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3B" w:rsidRPr="004030C7" w:rsidRDefault="00F94B74">
      <w:pPr>
        <w:pStyle w:val="1"/>
        <w:shd w:val="clear" w:color="auto" w:fill="auto"/>
        <w:ind w:firstLine="0"/>
        <w:jc w:val="center"/>
        <w:rPr>
          <w:b/>
        </w:rPr>
      </w:pPr>
      <w:r w:rsidRPr="004030C7">
        <w:rPr>
          <w:b/>
          <w:bCs/>
        </w:rPr>
        <w:t>Пояснительная записка</w:t>
      </w:r>
    </w:p>
    <w:p w:rsidR="00A11C3B" w:rsidRPr="004030C7" w:rsidRDefault="00F94B74">
      <w:pPr>
        <w:pStyle w:val="1"/>
        <w:shd w:val="clear" w:color="auto" w:fill="auto"/>
        <w:spacing w:after="280"/>
        <w:ind w:firstLine="0"/>
        <w:jc w:val="center"/>
        <w:rPr>
          <w:b/>
        </w:rPr>
      </w:pPr>
      <w:r w:rsidRPr="004030C7">
        <w:rPr>
          <w:b/>
          <w:bCs/>
        </w:rPr>
        <w:t xml:space="preserve">к проекту федерального закона </w:t>
      </w:r>
      <w:r w:rsidR="00AE3C42" w:rsidRPr="004030C7">
        <w:rPr>
          <w:b/>
        </w:rPr>
        <w:t>«</w:t>
      </w:r>
      <w:r w:rsidR="004F23C7" w:rsidRPr="004030C7">
        <w:rPr>
          <w:b/>
        </w:rPr>
        <w:t>О внесении изменения</w:t>
      </w:r>
      <w:r w:rsidR="002E1FBC" w:rsidRPr="004030C7">
        <w:rPr>
          <w:b/>
        </w:rPr>
        <w:t xml:space="preserve"> в статью 13 </w:t>
      </w:r>
      <w:r w:rsidR="002E1FBC" w:rsidRPr="004030C7">
        <w:rPr>
          <w:b/>
          <w:color w:val="000000" w:themeColor="text1"/>
        </w:rPr>
        <w:t xml:space="preserve">Федерального закона </w:t>
      </w:r>
      <w:r w:rsidR="00AE3C42" w:rsidRPr="004030C7">
        <w:rPr>
          <w:b/>
          <w:color w:val="000000" w:themeColor="text1"/>
        </w:rPr>
        <w:t>«</w:t>
      </w:r>
      <w:r w:rsidR="002E1FBC" w:rsidRPr="004030C7">
        <w:rPr>
          <w:b/>
          <w:color w:val="000000" w:themeColor="text1"/>
        </w:rPr>
        <w:t>О правовом положении иностранных граждан</w:t>
      </w:r>
      <w:r w:rsidR="002E1FBC" w:rsidRPr="004030C7">
        <w:rPr>
          <w:b/>
          <w:color w:val="000000" w:themeColor="text1"/>
        </w:rPr>
        <w:br/>
        <w:t xml:space="preserve"> в Российской Федерации</w:t>
      </w:r>
      <w:r w:rsidR="00AE3C42" w:rsidRPr="004030C7">
        <w:rPr>
          <w:b/>
          <w:color w:val="000000" w:themeColor="text1"/>
        </w:rPr>
        <w:t>»</w:t>
      </w:r>
    </w:p>
    <w:p w:rsidR="002E1FBC" w:rsidRPr="004030C7" w:rsidRDefault="002E1FBC" w:rsidP="00376B5F">
      <w:pPr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4F23C7" w:rsidRPr="004030C7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030C7">
        <w:rPr>
          <w:rFonts w:ascii="Times New Roman" w:eastAsia="Times New Roman" w:hAnsi="Times New Roman" w:cs="Times New Roman"/>
          <w:sz w:val="28"/>
          <w:szCs w:val="28"/>
        </w:rPr>
        <w:t xml:space="preserve">едерального закона </w:t>
      </w:r>
      <w:r w:rsidR="00AE3C42" w:rsidRPr="004030C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F23C7" w:rsidRPr="004030C7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4030C7">
        <w:rPr>
          <w:rFonts w:ascii="Times New Roman" w:hAnsi="Times New Roman" w:cs="Times New Roman"/>
          <w:sz w:val="28"/>
          <w:szCs w:val="28"/>
        </w:rPr>
        <w:t xml:space="preserve"> в статью 13 </w:t>
      </w:r>
      <w:r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AE3C42"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>О правовом положении иностранных граждан в Российской Федерации</w:t>
      </w:r>
      <w:r w:rsidR="00AE3C42"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CE5" w:rsidRPr="004030C7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AE3C42"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4B8"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40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готовлен </w:t>
      </w:r>
      <w:r w:rsidR="00250C8C" w:rsidRPr="00250C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 исполнение 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пункта 18 </w:t>
      </w:r>
      <w:r w:rsidR="00D17C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лана мероприятий по реализации Концепции государственной миграционной политики Российской Федерации на 2026</w:t>
      </w:r>
      <w:r w:rsid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2030 годы, утвержденного распоряжением Правительства Российской Федерации от 30 декабря 2025 г.</w:t>
      </w:r>
      <w:r w:rsidR="00D92D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4171</w:t>
      </w:r>
      <w:r w:rsidR="00250E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250C8C" w:rsidRPr="00250C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4030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 xml:space="preserve">и направлен на </w:t>
      </w:r>
      <w:r w:rsidR="000404E5" w:rsidRPr="004030C7">
        <w:rPr>
          <w:rFonts w:ascii="Times New Roman" w:hAnsi="Times New Roman" w:cs="Times New Roman"/>
          <w:sz w:val="28"/>
          <w:szCs w:val="28"/>
        </w:rPr>
        <w:t>противодействие нарушени</w:t>
      </w:r>
      <w:r w:rsidR="001D0424" w:rsidRPr="004030C7">
        <w:rPr>
          <w:rFonts w:ascii="Times New Roman" w:hAnsi="Times New Roman" w:cs="Times New Roman"/>
          <w:sz w:val="28"/>
          <w:szCs w:val="28"/>
        </w:rPr>
        <w:t>ю</w:t>
      </w:r>
      <w:r w:rsidR="000404E5" w:rsidRPr="004030C7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к привлечению</w:t>
      </w:r>
      <w:r w:rsidR="00573F24" w:rsidRPr="004030C7">
        <w:rPr>
          <w:rFonts w:ascii="Times New Roman" w:hAnsi="Times New Roman" w:cs="Times New Roman"/>
          <w:sz w:val="28"/>
          <w:szCs w:val="28"/>
        </w:rPr>
        <w:t xml:space="preserve"> иностранны</w:t>
      </w:r>
      <w:r w:rsidR="000404E5" w:rsidRPr="004030C7">
        <w:rPr>
          <w:rFonts w:ascii="Times New Roman" w:hAnsi="Times New Roman" w:cs="Times New Roman"/>
          <w:sz w:val="28"/>
          <w:szCs w:val="28"/>
        </w:rPr>
        <w:t>х граждан и лиц без гражданства</w:t>
      </w:r>
      <w:r w:rsidR="00AE2950" w:rsidRPr="004030C7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0404E5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C90C31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573F24" w:rsidRPr="004030C7">
        <w:rPr>
          <w:rFonts w:ascii="Times New Roman" w:hAnsi="Times New Roman" w:cs="Times New Roman"/>
          <w:sz w:val="28"/>
          <w:szCs w:val="28"/>
        </w:rPr>
        <w:t>к трудовой деятельности на территории Российской Федерации</w:t>
      </w:r>
      <w:r w:rsidR="00321883" w:rsidRPr="004030C7">
        <w:rPr>
          <w:rFonts w:ascii="Times New Roman" w:hAnsi="Times New Roman" w:cs="Times New Roman"/>
          <w:sz w:val="28"/>
          <w:szCs w:val="28"/>
        </w:rPr>
        <w:t>.</w:t>
      </w:r>
      <w:r w:rsidR="00573F24" w:rsidRPr="00403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272" w:rsidRPr="004030C7" w:rsidRDefault="00141272" w:rsidP="00376B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 xml:space="preserve">Ежегодно органами внутренних дел </w:t>
      </w:r>
      <w:r w:rsidR="009271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030C7">
        <w:rPr>
          <w:rFonts w:ascii="Times New Roman" w:hAnsi="Times New Roman" w:cs="Times New Roman"/>
          <w:sz w:val="28"/>
          <w:szCs w:val="28"/>
        </w:rPr>
        <w:t xml:space="preserve">пресекается порядка 80 тыс. правонарушений, связанных с незаконным привлечением к трудовой деятельности иностранных работников </w:t>
      </w:r>
      <w:r w:rsidRPr="004030C7">
        <w:rPr>
          <w:rFonts w:ascii="Times New Roman" w:hAnsi="Times New Roman" w:cs="Times New Roman"/>
          <w:i/>
          <w:sz w:val="28"/>
          <w:szCs w:val="28"/>
        </w:rPr>
        <w:t>(статья 18.15 Кодекса Российской Федерации об административных правонарушениях</w:t>
      </w:r>
      <w:r w:rsidR="006D28D5" w:rsidRPr="004030C7">
        <w:rPr>
          <w:rStyle w:val="af"/>
          <w:rFonts w:ascii="Times New Roman" w:hAnsi="Times New Roman" w:cs="Times New Roman"/>
          <w:i/>
          <w:sz w:val="28"/>
          <w:szCs w:val="28"/>
        </w:rPr>
        <w:footnoteReference w:id="3"/>
      </w:r>
      <w:r w:rsidRPr="004030C7">
        <w:rPr>
          <w:rFonts w:ascii="Times New Roman" w:hAnsi="Times New Roman" w:cs="Times New Roman"/>
          <w:i/>
          <w:sz w:val="28"/>
          <w:szCs w:val="28"/>
        </w:rPr>
        <w:t>).</w:t>
      </w:r>
      <w:r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92717B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4030C7">
        <w:rPr>
          <w:rFonts w:ascii="Times New Roman" w:hAnsi="Times New Roman" w:cs="Times New Roman"/>
          <w:sz w:val="28"/>
          <w:szCs w:val="28"/>
        </w:rPr>
        <w:t>юридические лица несут ответственность только в 30 – 40% случаев.</w:t>
      </w:r>
    </w:p>
    <w:p w:rsidR="00141272" w:rsidRPr="004030C7" w:rsidRDefault="004F23C7" w:rsidP="001412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0C7">
        <w:rPr>
          <w:rFonts w:ascii="Times New Roman" w:hAnsi="Times New Roman" w:cs="Times New Roman"/>
          <w:i/>
          <w:sz w:val="28"/>
          <w:szCs w:val="28"/>
        </w:rPr>
        <w:t xml:space="preserve">Справочно: </w:t>
      </w:r>
      <w:r w:rsidR="00141272" w:rsidRPr="004030C7">
        <w:rPr>
          <w:rFonts w:ascii="Times New Roman" w:hAnsi="Times New Roman" w:cs="Times New Roman"/>
          <w:i/>
          <w:sz w:val="28"/>
          <w:szCs w:val="28"/>
        </w:rPr>
        <w:t>Статистические данные о количестве протоколов, составленных по статье 18.15 КоАП</w:t>
      </w:r>
      <w:r w:rsidR="004030C7">
        <w:rPr>
          <w:rFonts w:ascii="Times New Roman" w:hAnsi="Times New Roman" w:cs="Times New Roman"/>
          <w:i/>
          <w:sz w:val="28"/>
          <w:szCs w:val="28"/>
        </w:rPr>
        <w:t>,</w:t>
      </w:r>
      <w:r w:rsidR="00141272" w:rsidRPr="004030C7">
        <w:rPr>
          <w:rFonts w:ascii="Times New Roman" w:hAnsi="Times New Roman" w:cs="Times New Roman"/>
          <w:i/>
          <w:sz w:val="28"/>
          <w:szCs w:val="28"/>
        </w:rPr>
        <w:t xml:space="preserve"> с разбивкой по годам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1"/>
        <w:gridCol w:w="2449"/>
        <w:gridCol w:w="935"/>
        <w:gridCol w:w="2835"/>
        <w:gridCol w:w="1417"/>
        <w:gridCol w:w="555"/>
      </w:tblGrid>
      <w:tr w:rsidR="004A7CCB" w:rsidRPr="004030C7" w:rsidTr="004030C7">
        <w:tc>
          <w:tcPr>
            <w:tcW w:w="1431" w:type="dxa"/>
          </w:tcPr>
          <w:p w:rsidR="004A7CCB" w:rsidRPr="004030C7" w:rsidRDefault="004A7CCB" w:rsidP="004030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Период</w:t>
            </w:r>
          </w:p>
        </w:tc>
        <w:tc>
          <w:tcPr>
            <w:tcW w:w="2449" w:type="dxa"/>
          </w:tcPr>
          <w:p w:rsidR="004A7CCB" w:rsidRPr="004030C7" w:rsidRDefault="004A7CCB" w:rsidP="004030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составленных  протоколов по статье 18.15 КоАП</w:t>
            </w:r>
          </w:p>
        </w:tc>
        <w:tc>
          <w:tcPr>
            <w:tcW w:w="935" w:type="dxa"/>
            <w:vMerge w:val="restart"/>
            <w:textDirection w:val="btLr"/>
          </w:tcPr>
          <w:p w:rsidR="004A7CCB" w:rsidRPr="004030C7" w:rsidRDefault="004A7CCB" w:rsidP="004A7CCB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среднее значение – 8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3,7</w:t>
            </w:r>
            <w:r w:rsidRPr="004030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тыс. протоколов</w:t>
            </w:r>
          </w:p>
        </w:tc>
        <w:tc>
          <w:tcPr>
            <w:tcW w:w="2835" w:type="dxa"/>
          </w:tcPr>
          <w:p w:rsidR="004A7CCB" w:rsidRPr="004030C7" w:rsidRDefault="004A7CCB" w:rsidP="004030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из них в отношении юридических лиц и индивидуальных предпринимателей</w:t>
            </w:r>
          </w:p>
        </w:tc>
        <w:tc>
          <w:tcPr>
            <w:tcW w:w="1417" w:type="dxa"/>
          </w:tcPr>
          <w:p w:rsidR="004A7CCB" w:rsidRPr="004030C7" w:rsidRDefault="004A7CCB" w:rsidP="004030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Доля ЮЛ </w:t>
            </w: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ИП</w:t>
            </w:r>
          </w:p>
        </w:tc>
        <w:tc>
          <w:tcPr>
            <w:tcW w:w="555" w:type="dxa"/>
            <w:vMerge w:val="restart"/>
            <w:textDirection w:val="btLr"/>
          </w:tcPr>
          <w:p w:rsidR="004A7CCB" w:rsidRPr="004030C7" w:rsidRDefault="004A7CCB" w:rsidP="004A7CCB">
            <w:pPr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среднее значение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36,8</w:t>
            </w:r>
            <w:r w:rsidRPr="004030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% </w:t>
            </w:r>
          </w:p>
        </w:tc>
      </w:tr>
      <w:tr w:rsidR="004A7CCB" w:rsidRPr="004030C7" w:rsidTr="004030C7">
        <w:tc>
          <w:tcPr>
            <w:tcW w:w="1431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2021 год</w:t>
            </w:r>
          </w:p>
        </w:tc>
        <w:tc>
          <w:tcPr>
            <w:tcW w:w="2449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93,6 тыс.</w:t>
            </w:r>
          </w:p>
        </w:tc>
        <w:tc>
          <w:tcPr>
            <w:tcW w:w="93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35,9 тыс.</w:t>
            </w:r>
          </w:p>
        </w:tc>
        <w:tc>
          <w:tcPr>
            <w:tcW w:w="1417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38%</w:t>
            </w:r>
          </w:p>
        </w:tc>
        <w:tc>
          <w:tcPr>
            <w:tcW w:w="55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CB" w:rsidRPr="004030C7" w:rsidTr="004030C7">
        <w:tc>
          <w:tcPr>
            <w:tcW w:w="1431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2022 год</w:t>
            </w:r>
          </w:p>
        </w:tc>
        <w:tc>
          <w:tcPr>
            <w:tcW w:w="2449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83,9 тыс.</w:t>
            </w:r>
          </w:p>
        </w:tc>
        <w:tc>
          <w:tcPr>
            <w:tcW w:w="93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29,2 тыс.</w:t>
            </w:r>
          </w:p>
        </w:tc>
        <w:tc>
          <w:tcPr>
            <w:tcW w:w="1417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35%</w:t>
            </w:r>
          </w:p>
        </w:tc>
        <w:tc>
          <w:tcPr>
            <w:tcW w:w="55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CB" w:rsidRPr="004030C7" w:rsidTr="004030C7">
        <w:tc>
          <w:tcPr>
            <w:tcW w:w="1431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2023 год</w:t>
            </w:r>
          </w:p>
        </w:tc>
        <w:tc>
          <w:tcPr>
            <w:tcW w:w="2449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76 тыс.</w:t>
            </w:r>
          </w:p>
        </w:tc>
        <w:tc>
          <w:tcPr>
            <w:tcW w:w="93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21,7 тыс.</w:t>
            </w:r>
          </w:p>
        </w:tc>
        <w:tc>
          <w:tcPr>
            <w:tcW w:w="1417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28,5%</w:t>
            </w:r>
          </w:p>
        </w:tc>
        <w:tc>
          <w:tcPr>
            <w:tcW w:w="55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CB" w:rsidRPr="004030C7" w:rsidTr="004030C7">
        <w:trPr>
          <w:trHeight w:val="329"/>
        </w:trPr>
        <w:tc>
          <w:tcPr>
            <w:tcW w:w="1431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2024 год</w:t>
            </w:r>
          </w:p>
        </w:tc>
        <w:tc>
          <w:tcPr>
            <w:tcW w:w="2449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87,5 тыс.</w:t>
            </w:r>
          </w:p>
        </w:tc>
        <w:tc>
          <w:tcPr>
            <w:tcW w:w="935" w:type="dxa"/>
            <w:vMerge/>
          </w:tcPr>
          <w:p w:rsidR="004A7CCB" w:rsidRPr="004030C7" w:rsidRDefault="004A7CCB" w:rsidP="00A463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CCB" w:rsidRPr="004030C7" w:rsidRDefault="004A7CCB" w:rsidP="00A463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33,2 тыс.</w:t>
            </w:r>
          </w:p>
        </w:tc>
        <w:tc>
          <w:tcPr>
            <w:tcW w:w="1417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30C7">
              <w:rPr>
                <w:rFonts w:ascii="Times New Roman" w:hAnsi="Times New Roman" w:cs="Times New Roman"/>
                <w:i/>
                <w:sz w:val="28"/>
                <w:szCs w:val="28"/>
              </w:rPr>
              <w:t>38%</w:t>
            </w:r>
          </w:p>
        </w:tc>
        <w:tc>
          <w:tcPr>
            <w:tcW w:w="55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CB" w:rsidRPr="004030C7" w:rsidTr="004030C7">
        <w:trPr>
          <w:trHeight w:val="329"/>
        </w:trPr>
        <w:tc>
          <w:tcPr>
            <w:tcW w:w="1431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2025 год</w:t>
            </w:r>
          </w:p>
        </w:tc>
        <w:tc>
          <w:tcPr>
            <w:tcW w:w="2449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77,3 тыс.</w:t>
            </w:r>
          </w:p>
        </w:tc>
        <w:tc>
          <w:tcPr>
            <w:tcW w:w="935" w:type="dxa"/>
            <w:vMerge/>
          </w:tcPr>
          <w:p w:rsidR="004A7CCB" w:rsidRPr="004030C7" w:rsidRDefault="004A7CCB" w:rsidP="00A463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4A7CCB" w:rsidRPr="004030C7" w:rsidRDefault="004A7CCB" w:rsidP="00A463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34,4 тыс.</w:t>
            </w:r>
          </w:p>
        </w:tc>
        <w:tc>
          <w:tcPr>
            <w:tcW w:w="1417" w:type="dxa"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44,5%</w:t>
            </w:r>
          </w:p>
        </w:tc>
        <w:tc>
          <w:tcPr>
            <w:tcW w:w="555" w:type="dxa"/>
            <w:vMerge/>
          </w:tcPr>
          <w:p w:rsidR="004A7CCB" w:rsidRPr="004030C7" w:rsidRDefault="004A7CCB" w:rsidP="004018B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73F24" w:rsidRPr="004030C7" w:rsidRDefault="004F23C7" w:rsidP="00376B5F">
      <w:pPr>
        <w:spacing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П</w:t>
      </w:r>
      <w:r w:rsidR="00573F24" w:rsidRPr="004030C7">
        <w:rPr>
          <w:rFonts w:ascii="Times New Roman" w:hAnsi="Times New Roman" w:cs="Times New Roman"/>
          <w:sz w:val="28"/>
          <w:szCs w:val="28"/>
        </w:rPr>
        <w:t>редупреждение и пресечение нарушений мигрантами осуществляется в основном при проверке мест их концентрации, которые в подавляющем большинстве случаев принадлежат юридическим лицам (объекты строительства и торговли, промыш</w:t>
      </w:r>
      <w:r w:rsidRPr="004030C7">
        <w:rPr>
          <w:rFonts w:ascii="Times New Roman" w:hAnsi="Times New Roman" w:cs="Times New Roman"/>
          <w:sz w:val="28"/>
          <w:szCs w:val="28"/>
        </w:rPr>
        <w:t>ленные предприятия</w:t>
      </w:r>
      <w:r w:rsidR="00573F24" w:rsidRPr="004030C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F72C6" w:rsidRPr="004030C7" w:rsidRDefault="00CF72C6" w:rsidP="00376B5F">
      <w:pPr>
        <w:widowControl/>
        <w:spacing w:line="288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 этом наблюдается диспропорция между количеством нарушений, выявленных в ходе внеплановых проверочных мероприятий</w:t>
      </w:r>
      <w:r w:rsidR="00337CD9"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отношении </w:t>
      </w: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юридических лиц, и случаев привлечения к административной ответственности. Так, в 202</w:t>
      </w:r>
      <w:r w:rsidR="004A7C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из </w:t>
      </w:r>
      <w:r w:rsidR="004A7C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12,1</w:t>
      </w: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тыс. мероприятий, в рамках которых установлены нарушения юридическими лицами правил привлечения к трудовой деятельности иностранных работников, только по итогам </w:t>
      </w:r>
      <w:r w:rsidR="004A7CC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9,2</w:t>
      </w:r>
      <w:r w:rsidRPr="004030C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тыс. проверок назначены административные наказания.</w:t>
      </w:r>
    </w:p>
    <w:p w:rsidR="00CF72C6" w:rsidRPr="004030C7" w:rsidRDefault="00573F24" w:rsidP="00376B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Кроме того, нарушение непосредственно юридическими лицами обязательных требований в сфере миграции создает условия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 xml:space="preserve">(либо является </w:t>
      </w:r>
      <w:r w:rsidR="00666FCD" w:rsidRPr="004030C7">
        <w:rPr>
          <w:rFonts w:ascii="Times New Roman" w:hAnsi="Times New Roman" w:cs="Times New Roman"/>
          <w:sz w:val="28"/>
          <w:szCs w:val="28"/>
        </w:rPr>
        <w:t>причиной</w:t>
      </w:r>
      <w:r w:rsidRPr="004030C7">
        <w:rPr>
          <w:rFonts w:ascii="Times New Roman" w:hAnsi="Times New Roman" w:cs="Times New Roman"/>
          <w:sz w:val="28"/>
          <w:szCs w:val="28"/>
        </w:rPr>
        <w:t>) для незаконного пребывания иностранных граждан и (или) привлечения их к трудовой деятельности</w:t>
      </w:r>
      <w:r w:rsidR="004F23C7" w:rsidRPr="004030C7">
        <w:rPr>
          <w:rFonts w:ascii="Times New Roman" w:hAnsi="Times New Roman" w:cs="Times New Roman"/>
          <w:sz w:val="28"/>
          <w:szCs w:val="28"/>
        </w:rPr>
        <w:t>.</w:t>
      </w:r>
    </w:p>
    <w:p w:rsidR="00141272" w:rsidRPr="004030C7" w:rsidRDefault="00141272" w:rsidP="00376B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по пресечению </w:t>
      </w:r>
      <w:r w:rsidR="00B54AA2" w:rsidRPr="004030C7">
        <w:rPr>
          <w:rFonts w:ascii="Times New Roman" w:hAnsi="Times New Roman" w:cs="Times New Roman"/>
          <w:sz w:val="28"/>
          <w:szCs w:val="28"/>
        </w:rPr>
        <w:t>«</w:t>
      </w:r>
      <w:r w:rsidRPr="004030C7">
        <w:rPr>
          <w:rFonts w:ascii="Times New Roman" w:hAnsi="Times New Roman" w:cs="Times New Roman"/>
          <w:sz w:val="28"/>
          <w:szCs w:val="28"/>
        </w:rPr>
        <w:t>теневой</w:t>
      </w:r>
      <w:r w:rsidR="00B54AA2" w:rsidRPr="004030C7">
        <w:rPr>
          <w:rFonts w:ascii="Times New Roman" w:hAnsi="Times New Roman" w:cs="Times New Roman"/>
          <w:sz w:val="28"/>
          <w:szCs w:val="28"/>
        </w:rPr>
        <w:t>»</w:t>
      </w:r>
      <w:r w:rsidRPr="004030C7">
        <w:rPr>
          <w:rFonts w:ascii="Times New Roman" w:hAnsi="Times New Roman" w:cs="Times New Roman"/>
          <w:sz w:val="28"/>
          <w:szCs w:val="28"/>
        </w:rPr>
        <w:t xml:space="preserve"> занятости трудовых мигрантов показывает, что основной проблемой привлечения недобросовестных работодателей к административной ответственности является использование юридическими лицами различных незаконных</w:t>
      </w:r>
      <w:r w:rsidR="00614647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схем – заключение трудовых договоров с иностран</w:t>
      </w:r>
      <w:r w:rsidR="004030C7">
        <w:rPr>
          <w:rFonts w:ascii="Times New Roman" w:hAnsi="Times New Roman" w:cs="Times New Roman"/>
          <w:sz w:val="28"/>
          <w:szCs w:val="28"/>
        </w:rPr>
        <w:t>ными гражданами</w:t>
      </w:r>
      <w:r w:rsidRPr="004030C7">
        <w:rPr>
          <w:rFonts w:ascii="Times New Roman" w:hAnsi="Times New Roman" w:cs="Times New Roman"/>
          <w:sz w:val="28"/>
          <w:szCs w:val="28"/>
        </w:rPr>
        <w:t xml:space="preserve"> через подрядчиков и субподрядчиков</w:t>
      </w:r>
      <w:r w:rsidR="00D4681C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либо через фирмы – «однодневки».</w:t>
      </w:r>
    </w:p>
    <w:p w:rsidR="00215D42" w:rsidRPr="004030C7" w:rsidRDefault="0038443E" w:rsidP="0038443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 xml:space="preserve">Данное положение дел имеет место в связи с </w:t>
      </w:r>
      <w:r w:rsidR="00215D42" w:rsidRPr="004030C7">
        <w:rPr>
          <w:rFonts w:ascii="Times New Roman" w:hAnsi="Times New Roman" w:cs="Times New Roman"/>
          <w:sz w:val="28"/>
          <w:szCs w:val="28"/>
        </w:rPr>
        <w:t>отсутствием</w:t>
      </w:r>
      <w:r w:rsidR="00614647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215D42" w:rsidRPr="004030C7">
        <w:rPr>
          <w:rFonts w:ascii="Times New Roman" w:hAnsi="Times New Roman" w:cs="Times New Roman"/>
          <w:sz w:val="28"/>
          <w:szCs w:val="28"/>
        </w:rPr>
        <w:t xml:space="preserve">у руководителя </w:t>
      </w:r>
      <w:r w:rsidR="00C96BE7" w:rsidRPr="004030C7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215D42" w:rsidRPr="004030C7">
        <w:rPr>
          <w:rFonts w:ascii="Times New Roman" w:hAnsi="Times New Roman" w:cs="Times New Roman"/>
          <w:sz w:val="28"/>
          <w:szCs w:val="28"/>
        </w:rPr>
        <w:t>организации</w:t>
      </w:r>
      <w:r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540EB6" w:rsidRPr="004030C7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030C7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обязанности обеспечить соблюдение правил привлечения к трудовой деятельности иностранных граждан теми работодателями и заказчиками работ (услуг), которые заключили </w:t>
      </w:r>
      <w:r w:rsidR="00A66DEA">
        <w:rPr>
          <w:rFonts w:ascii="Times New Roman" w:hAnsi="Times New Roman" w:cs="Times New Roman"/>
          <w:sz w:val="28"/>
          <w:szCs w:val="28"/>
        </w:rPr>
        <w:t xml:space="preserve">договоры </w:t>
      </w:r>
      <w:r w:rsidRPr="004030C7">
        <w:rPr>
          <w:rFonts w:ascii="Times New Roman" w:hAnsi="Times New Roman" w:cs="Times New Roman"/>
          <w:sz w:val="28"/>
          <w:szCs w:val="28"/>
        </w:rPr>
        <w:t>с возглавляемой указанным руководителем</w:t>
      </w:r>
      <w:r w:rsidR="00030B65" w:rsidRPr="004030C7">
        <w:rPr>
          <w:rFonts w:ascii="Times New Roman" w:hAnsi="Times New Roman" w:cs="Times New Roman"/>
          <w:sz w:val="28"/>
          <w:szCs w:val="28"/>
        </w:rPr>
        <w:t xml:space="preserve"> организацией, либо с третьими </w:t>
      </w:r>
      <w:r w:rsidRPr="004030C7">
        <w:rPr>
          <w:rFonts w:ascii="Times New Roman" w:hAnsi="Times New Roman" w:cs="Times New Roman"/>
          <w:sz w:val="28"/>
          <w:szCs w:val="28"/>
        </w:rPr>
        <w:t>лицами</w:t>
      </w:r>
      <w:r w:rsidR="00337CD9" w:rsidRPr="004030C7">
        <w:rPr>
          <w:rFonts w:ascii="Times New Roman" w:hAnsi="Times New Roman" w:cs="Times New Roman"/>
          <w:sz w:val="28"/>
          <w:szCs w:val="28"/>
        </w:rPr>
        <w:t> </w:t>
      </w:r>
      <w:r w:rsidRPr="004030C7">
        <w:rPr>
          <w:rFonts w:ascii="Times New Roman" w:hAnsi="Times New Roman" w:cs="Times New Roman"/>
          <w:sz w:val="28"/>
          <w:szCs w:val="28"/>
        </w:rPr>
        <w:t>–</w:t>
      </w:r>
      <w:r w:rsidR="00337CD9" w:rsidRPr="004030C7">
        <w:rPr>
          <w:rFonts w:ascii="Times New Roman" w:hAnsi="Times New Roman" w:cs="Times New Roman"/>
          <w:sz w:val="28"/>
          <w:szCs w:val="28"/>
        </w:rPr>
        <w:t> </w:t>
      </w:r>
      <w:r w:rsidRPr="004030C7">
        <w:rPr>
          <w:rFonts w:ascii="Times New Roman" w:hAnsi="Times New Roman" w:cs="Times New Roman"/>
          <w:sz w:val="28"/>
          <w:szCs w:val="28"/>
        </w:rPr>
        <w:t xml:space="preserve">подрядными, субподрядными организациями или исполнителями по договорам на выполнение работ (оказание услуг) в интересах такой организации. </w:t>
      </w:r>
    </w:p>
    <w:p w:rsidR="00030B65" w:rsidRPr="004030C7" w:rsidRDefault="00EC7A99" w:rsidP="00215D42">
      <w:pPr>
        <w:spacing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</w:t>
      </w:r>
      <w:r w:rsidR="00215D42" w:rsidRPr="004030C7">
        <w:rPr>
          <w:rFonts w:ascii="Times New Roman" w:hAnsi="Times New Roman" w:cs="Times New Roman"/>
          <w:sz w:val="28"/>
          <w:szCs w:val="28"/>
        </w:rPr>
        <w:t>налогичные требования, например, установлены статьей 14 Федерального закона от 30</w:t>
      </w:r>
      <w:r w:rsidR="00030B65" w:rsidRPr="004030C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15D42" w:rsidRPr="004030C7">
        <w:rPr>
          <w:rFonts w:ascii="Times New Roman" w:hAnsi="Times New Roman" w:cs="Times New Roman"/>
          <w:sz w:val="28"/>
          <w:szCs w:val="28"/>
        </w:rPr>
        <w:t xml:space="preserve">2006 </w:t>
      </w:r>
      <w:r w:rsidR="00BD2D65">
        <w:rPr>
          <w:rFonts w:ascii="Times New Roman" w:hAnsi="Times New Roman" w:cs="Times New Roman"/>
          <w:sz w:val="28"/>
          <w:szCs w:val="28"/>
        </w:rPr>
        <w:t xml:space="preserve">г. </w:t>
      </w:r>
      <w:r w:rsidR="00215D42" w:rsidRPr="004030C7">
        <w:rPr>
          <w:rFonts w:ascii="Times New Roman" w:hAnsi="Times New Roman" w:cs="Times New Roman"/>
          <w:sz w:val="28"/>
          <w:szCs w:val="28"/>
        </w:rPr>
        <w:t>№ 271-ФЗ «О розничных рынках и о внесении изменений в Трудовой кодекс Российской Федерации» для управляющей розничным рынком компании, которой вменена обязанность обеспечить соблюдение правил привлечения иностран</w:t>
      </w:r>
      <w:r w:rsidR="004030C7">
        <w:rPr>
          <w:rFonts w:ascii="Times New Roman" w:hAnsi="Times New Roman" w:cs="Times New Roman"/>
          <w:sz w:val="28"/>
          <w:szCs w:val="28"/>
        </w:rPr>
        <w:t>ных граждан</w:t>
      </w:r>
      <w:r w:rsidR="00215D42" w:rsidRPr="004030C7">
        <w:rPr>
          <w:rFonts w:ascii="Times New Roman" w:hAnsi="Times New Roman" w:cs="Times New Roman"/>
          <w:sz w:val="28"/>
          <w:szCs w:val="28"/>
        </w:rPr>
        <w:t xml:space="preserve"> лицами, заключившими с такой компанией договоры о предоставлении торговых мест, складских и иных помещений на рынке. </w:t>
      </w:r>
    </w:p>
    <w:p w:rsidR="00424976" w:rsidRPr="004030C7" w:rsidRDefault="00424976" w:rsidP="0042497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Следует отметить, что к видам экономической деятельности, в которы</w:t>
      </w:r>
      <w:r w:rsidR="001D4DFD">
        <w:rPr>
          <w:rFonts w:ascii="Times New Roman" w:hAnsi="Times New Roman" w:cs="Times New Roman"/>
          <w:sz w:val="28"/>
          <w:szCs w:val="28"/>
        </w:rPr>
        <w:t>х</w:t>
      </w:r>
      <w:r w:rsidRPr="004030C7">
        <w:rPr>
          <w:rFonts w:ascii="Times New Roman" w:hAnsi="Times New Roman" w:cs="Times New Roman"/>
          <w:sz w:val="28"/>
          <w:szCs w:val="28"/>
        </w:rPr>
        <w:t xml:space="preserve"> привлекается наибольшее количество иностранных работник</w:t>
      </w:r>
      <w:r w:rsidR="00963B9B" w:rsidRPr="004030C7">
        <w:rPr>
          <w:rFonts w:ascii="Times New Roman" w:hAnsi="Times New Roman" w:cs="Times New Roman"/>
          <w:sz w:val="28"/>
          <w:szCs w:val="28"/>
        </w:rPr>
        <w:t>ов</w:t>
      </w:r>
      <w:r w:rsidRPr="004030C7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  <w:r w:rsidRPr="004030C7">
        <w:rPr>
          <w:rFonts w:ascii="Times New Roman" w:hAnsi="Times New Roman" w:cs="Times New Roman"/>
          <w:sz w:val="28"/>
          <w:szCs w:val="28"/>
        </w:rPr>
        <w:t>, помимо торговли, относится строительство, где в среднем ежегодно задействовано порядка 30% иностранных работников от общей численности иностранных граждан, осуществляющих трудовую деятель</w:t>
      </w:r>
      <w:r w:rsidR="009D1903" w:rsidRPr="004030C7">
        <w:rPr>
          <w:rFonts w:ascii="Times New Roman" w:hAnsi="Times New Roman" w:cs="Times New Roman"/>
          <w:sz w:val="28"/>
          <w:szCs w:val="28"/>
        </w:rPr>
        <w:t>ность (2022 г. – 879</w:t>
      </w:r>
      <w:r w:rsidR="004A7CCB">
        <w:rPr>
          <w:rFonts w:ascii="Times New Roman" w:hAnsi="Times New Roman" w:cs="Times New Roman"/>
          <w:sz w:val="28"/>
          <w:szCs w:val="28"/>
        </w:rPr>
        <w:t>,2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 тыс. чел.,</w:t>
      </w:r>
      <w:r w:rsidR="00AB136C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2023 г. – 940</w:t>
      </w:r>
      <w:r w:rsidR="004A7CCB">
        <w:rPr>
          <w:rFonts w:ascii="Times New Roman" w:hAnsi="Times New Roman" w:cs="Times New Roman"/>
          <w:sz w:val="28"/>
          <w:szCs w:val="28"/>
        </w:rPr>
        <w:t>,2</w:t>
      </w:r>
      <w:r w:rsidRPr="004030C7">
        <w:rPr>
          <w:rFonts w:ascii="Times New Roman" w:hAnsi="Times New Roman" w:cs="Times New Roman"/>
          <w:sz w:val="28"/>
          <w:szCs w:val="28"/>
        </w:rPr>
        <w:t xml:space="preserve"> тыс. ч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ел., </w:t>
      </w:r>
      <w:r w:rsidRPr="004030C7">
        <w:rPr>
          <w:rFonts w:ascii="Times New Roman" w:hAnsi="Times New Roman" w:cs="Times New Roman"/>
          <w:sz w:val="28"/>
          <w:szCs w:val="28"/>
        </w:rPr>
        <w:t>2024 г. –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763,</w:t>
      </w:r>
      <w:r w:rsidR="004A7CCB">
        <w:rPr>
          <w:rFonts w:ascii="Times New Roman" w:hAnsi="Times New Roman" w:cs="Times New Roman"/>
          <w:sz w:val="28"/>
          <w:szCs w:val="28"/>
        </w:rPr>
        <w:t>6</w:t>
      </w:r>
      <w:r w:rsidRPr="004030C7">
        <w:rPr>
          <w:rFonts w:ascii="Times New Roman" w:hAnsi="Times New Roman" w:cs="Times New Roman"/>
          <w:sz w:val="28"/>
          <w:szCs w:val="28"/>
        </w:rPr>
        <w:t xml:space="preserve"> тыс. чел.</w:t>
      </w:r>
      <w:r w:rsidR="004A7CCB">
        <w:rPr>
          <w:rFonts w:ascii="Times New Roman" w:hAnsi="Times New Roman" w:cs="Times New Roman"/>
          <w:sz w:val="28"/>
          <w:szCs w:val="28"/>
        </w:rPr>
        <w:t>, 2025 г. – 822 тыс. чел.</w:t>
      </w:r>
      <w:r w:rsidRPr="004030C7">
        <w:rPr>
          <w:rFonts w:ascii="Times New Roman" w:hAnsi="Times New Roman" w:cs="Times New Roman"/>
          <w:sz w:val="28"/>
          <w:szCs w:val="28"/>
        </w:rPr>
        <w:t>).</w:t>
      </w:r>
    </w:p>
    <w:p w:rsidR="00424976" w:rsidRPr="004030C7" w:rsidRDefault="00424976" w:rsidP="0042497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lastRenderedPageBreak/>
        <w:t>Анализ отдельных положений законодательства в сфере миграции, действующего регулирования деятельности розничных рынков, правоприменительной практики по статье 18.16 КоАП, статистических сведений о видах экономической деятельности, испытывающих потребность</w:t>
      </w:r>
      <w:r w:rsidR="006964B8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в иностранной рабочей силе, показывает, что в настоящее время:</w:t>
      </w:r>
    </w:p>
    <w:p w:rsidR="00424976" w:rsidRPr="004030C7" w:rsidRDefault="00424976" w:rsidP="0042497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сведения об иностранных гражданах, не имеющих правовых оснований для пребывания в Российской Федерации, в том числе незаконно осуществлявши</w:t>
      </w:r>
      <w:r w:rsidR="00963B9B" w:rsidRPr="004030C7">
        <w:rPr>
          <w:rFonts w:ascii="Times New Roman" w:hAnsi="Times New Roman" w:cs="Times New Roman"/>
          <w:sz w:val="28"/>
          <w:szCs w:val="28"/>
        </w:rPr>
        <w:t>х</w:t>
      </w:r>
      <w:r w:rsidRPr="004030C7">
        <w:rPr>
          <w:rFonts w:ascii="Times New Roman" w:hAnsi="Times New Roman" w:cs="Times New Roman"/>
          <w:sz w:val="28"/>
          <w:szCs w:val="28"/>
        </w:rPr>
        <w:t xml:space="preserve"> труд</w:t>
      </w:r>
      <w:r w:rsidR="00963B9B" w:rsidRPr="004030C7">
        <w:rPr>
          <w:rFonts w:ascii="Times New Roman" w:hAnsi="Times New Roman" w:cs="Times New Roman"/>
          <w:sz w:val="28"/>
          <w:szCs w:val="28"/>
        </w:rPr>
        <w:t>овую деятельность и привлеченных</w:t>
      </w:r>
      <w:r w:rsidRPr="004030C7">
        <w:rPr>
          <w:rFonts w:ascii="Times New Roman" w:hAnsi="Times New Roman" w:cs="Times New Roman"/>
          <w:sz w:val="28"/>
          <w:szCs w:val="28"/>
        </w:rPr>
        <w:t xml:space="preserve"> в связи с этим к административной ответственности с административным выдворением </w:t>
      </w:r>
      <w:r w:rsidR="004030C7">
        <w:rPr>
          <w:rFonts w:ascii="Times New Roman" w:hAnsi="Times New Roman" w:cs="Times New Roman"/>
          <w:sz w:val="28"/>
          <w:szCs w:val="28"/>
        </w:rPr>
        <w:t xml:space="preserve">за пределы Российской Федерации </w:t>
      </w:r>
      <w:r w:rsidRPr="004030C7">
        <w:rPr>
          <w:rFonts w:ascii="Times New Roman" w:hAnsi="Times New Roman" w:cs="Times New Roman"/>
          <w:sz w:val="28"/>
          <w:szCs w:val="28"/>
        </w:rPr>
        <w:t>по статье 18.10 КоАП, подлежат включению в реестр контролируемых лиц, доступ к которому реализован на официальном сайте МВД России</w:t>
      </w:r>
      <w:r w:rsidR="00527800">
        <w:rPr>
          <w:rFonts w:ascii="Times New Roman" w:hAnsi="Times New Roman" w:cs="Times New Roman"/>
          <w:sz w:val="28"/>
          <w:szCs w:val="28"/>
        </w:rPr>
        <w:t>, а  также на едином портале государственных и муниципальных услуг (функций)</w:t>
      </w:r>
      <w:r w:rsidRPr="004030C7">
        <w:rPr>
          <w:rFonts w:ascii="Times New Roman" w:hAnsi="Times New Roman" w:cs="Times New Roman"/>
          <w:sz w:val="28"/>
          <w:szCs w:val="28"/>
        </w:rPr>
        <w:t xml:space="preserve"> (статья 31</w:t>
      </w:r>
      <w:r w:rsidR="002458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030C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Федерального закона от 25 июля 2002 г.</w:t>
      </w:r>
      <w:r w:rsid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№ 115-ФЗ «О правовом положении иностранных граждан в Российской Федерации»</w:t>
      </w:r>
      <w:r w:rsidRPr="004030C7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4030C7">
        <w:rPr>
          <w:rFonts w:ascii="Times New Roman" w:hAnsi="Times New Roman" w:cs="Times New Roman"/>
          <w:sz w:val="28"/>
          <w:szCs w:val="28"/>
        </w:rPr>
        <w:t>);</w:t>
      </w:r>
    </w:p>
    <w:p w:rsidR="00424976" w:rsidRPr="004030C7" w:rsidRDefault="00424976" w:rsidP="00424976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выстраивание взаимных прав и обязанностей сторон в целях выполнения работ (оказания) услуг успешно обеспечивается гражданско-правовы</w:t>
      </w:r>
      <w:r w:rsidR="00BE01BA">
        <w:rPr>
          <w:rFonts w:ascii="Times New Roman" w:hAnsi="Times New Roman" w:cs="Times New Roman"/>
          <w:sz w:val="28"/>
          <w:szCs w:val="28"/>
        </w:rPr>
        <w:t>ми</w:t>
      </w:r>
      <w:r w:rsidRPr="004030C7">
        <w:rPr>
          <w:rFonts w:ascii="Times New Roman" w:hAnsi="Times New Roman" w:cs="Times New Roman"/>
          <w:sz w:val="28"/>
          <w:szCs w:val="28"/>
        </w:rPr>
        <w:t xml:space="preserve"> методами, которые позволяют в рамках договорных обязательств предусматривать обязанность исполнителей договора соблюдать правила привлечения иностранных граждан к трудовой деятельности, уведомлять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Pr="004030C7">
        <w:rPr>
          <w:rFonts w:ascii="Times New Roman" w:hAnsi="Times New Roman" w:cs="Times New Roman"/>
          <w:sz w:val="28"/>
          <w:szCs w:val="28"/>
        </w:rPr>
        <w:t>о намерении использовать труд иностранного гражданина, возмещать в полном объеме штрафные санкции, наложенные уполномоченными должностными лицами в связи с нарушением исполнителем договора правил привлечения к трудовой деятельности иностранных работников.</w:t>
      </w:r>
    </w:p>
    <w:p w:rsidR="00424976" w:rsidRPr="004030C7" w:rsidRDefault="00424976" w:rsidP="00A66DEA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1D33AE" w:rsidRPr="004030C7">
        <w:rPr>
          <w:rFonts w:ascii="Times New Roman" w:hAnsi="Times New Roman" w:cs="Times New Roman"/>
          <w:sz w:val="28"/>
          <w:szCs w:val="28"/>
        </w:rPr>
        <w:t>проектом федерального закона вводится обязанность</w:t>
      </w:r>
      <w:r w:rsidRPr="004030C7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 w:rsidR="006964B8" w:rsidRPr="004030C7">
        <w:rPr>
          <w:rFonts w:ascii="Times New Roman" w:hAnsi="Times New Roman" w:cs="Times New Roman"/>
          <w:sz w:val="28"/>
          <w:szCs w:val="28"/>
        </w:rPr>
        <w:t>руководителями юридических лиц или индивидуальны</w:t>
      </w:r>
      <w:r w:rsidR="00935DB3">
        <w:rPr>
          <w:rFonts w:ascii="Times New Roman" w:hAnsi="Times New Roman" w:cs="Times New Roman"/>
          <w:sz w:val="28"/>
          <w:szCs w:val="28"/>
        </w:rPr>
        <w:t>ми</w:t>
      </w:r>
      <w:r w:rsidR="006964B8" w:rsidRPr="004030C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935DB3">
        <w:rPr>
          <w:rFonts w:ascii="Times New Roman" w:hAnsi="Times New Roman" w:cs="Times New Roman"/>
          <w:sz w:val="28"/>
          <w:szCs w:val="28"/>
        </w:rPr>
        <w:t>ями</w:t>
      </w:r>
      <w:r w:rsidR="006964B8" w:rsidRPr="004030C7">
        <w:rPr>
          <w:rFonts w:ascii="Times New Roman" w:hAnsi="Times New Roman" w:cs="Times New Roman"/>
          <w:sz w:val="28"/>
          <w:szCs w:val="28"/>
        </w:rPr>
        <w:t xml:space="preserve">, </w:t>
      </w:r>
      <w:r w:rsidR="00A66DEA" w:rsidRPr="00A66DEA">
        <w:rPr>
          <w:rFonts w:ascii="Times New Roman" w:hAnsi="Times New Roman" w:cs="Times New Roman"/>
          <w:sz w:val="28"/>
          <w:szCs w:val="28"/>
        </w:rPr>
        <w:t>выполняющи</w:t>
      </w:r>
      <w:r w:rsidR="00A66DEA">
        <w:rPr>
          <w:rFonts w:ascii="Times New Roman" w:hAnsi="Times New Roman" w:cs="Times New Roman"/>
          <w:sz w:val="28"/>
          <w:szCs w:val="28"/>
        </w:rPr>
        <w:t>ми</w:t>
      </w:r>
      <w:r w:rsidR="00A66DEA" w:rsidRPr="00A66DEA">
        <w:rPr>
          <w:rFonts w:ascii="Times New Roman" w:hAnsi="Times New Roman" w:cs="Times New Roman"/>
          <w:sz w:val="28"/>
          <w:szCs w:val="28"/>
        </w:rPr>
        <w:t xml:space="preserve"> работы по договору строительного подряда, заключенному с застройщиком, техническим заказчиком</w:t>
      </w:r>
      <w:r w:rsidR="00A66DEA">
        <w:rPr>
          <w:rFonts w:ascii="Times New Roman" w:hAnsi="Times New Roman" w:cs="Times New Roman"/>
          <w:sz w:val="28"/>
          <w:szCs w:val="28"/>
        </w:rPr>
        <w:t xml:space="preserve"> </w:t>
      </w:r>
      <w:r w:rsidR="00A66DEA" w:rsidRPr="00A66DEA">
        <w:rPr>
          <w:rFonts w:ascii="Times New Roman" w:hAnsi="Times New Roman" w:cs="Times New Roman"/>
          <w:sz w:val="28"/>
          <w:szCs w:val="28"/>
        </w:rPr>
        <w:t>в соответствии с законодательством о градостроительной деятельности</w:t>
      </w:r>
      <w:r w:rsidR="006964B8" w:rsidRPr="004030C7">
        <w:rPr>
          <w:rFonts w:ascii="Times New Roman" w:hAnsi="Times New Roman" w:cs="Times New Roman"/>
          <w:sz w:val="28"/>
          <w:szCs w:val="28"/>
        </w:rPr>
        <w:t xml:space="preserve">, при </w:t>
      </w:r>
      <w:r w:rsidR="005445F4" w:rsidRPr="004030C7">
        <w:rPr>
          <w:rFonts w:ascii="Times New Roman" w:hAnsi="Times New Roman" w:cs="Times New Roman"/>
          <w:sz w:val="28"/>
          <w:szCs w:val="28"/>
        </w:rPr>
        <w:t>допуск</w:t>
      </w:r>
      <w:r w:rsidR="006964B8" w:rsidRPr="004030C7">
        <w:rPr>
          <w:rFonts w:ascii="Times New Roman" w:hAnsi="Times New Roman" w:cs="Times New Roman"/>
          <w:sz w:val="28"/>
          <w:szCs w:val="28"/>
        </w:rPr>
        <w:t>е</w:t>
      </w:r>
      <w:r w:rsidR="005445F4" w:rsidRPr="004030C7">
        <w:rPr>
          <w:rFonts w:ascii="Times New Roman" w:hAnsi="Times New Roman" w:cs="Times New Roman"/>
          <w:sz w:val="28"/>
          <w:szCs w:val="28"/>
        </w:rPr>
        <w:t xml:space="preserve"> на объект</w:t>
      </w:r>
      <w:r w:rsidR="00A66DEA">
        <w:rPr>
          <w:rFonts w:ascii="Times New Roman" w:hAnsi="Times New Roman" w:cs="Times New Roman"/>
          <w:sz w:val="28"/>
          <w:szCs w:val="28"/>
        </w:rPr>
        <w:t>ы</w:t>
      </w:r>
      <w:r w:rsidR="005445F4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C06109" w:rsidRPr="004030C7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A66DEA">
        <w:rPr>
          <w:rFonts w:ascii="Times New Roman" w:hAnsi="Times New Roman" w:cs="Times New Roman"/>
          <w:sz w:val="28"/>
          <w:szCs w:val="28"/>
        </w:rPr>
        <w:t xml:space="preserve">и </w:t>
      </w:r>
      <w:r w:rsidR="00A66DEA" w:rsidRPr="004030C7">
        <w:rPr>
          <w:rFonts w:ascii="Times New Roman" w:hAnsi="Times New Roman" w:cs="Times New Roman"/>
          <w:sz w:val="28"/>
          <w:szCs w:val="28"/>
        </w:rPr>
        <w:t>относящ</w:t>
      </w:r>
      <w:r w:rsidR="00A66DEA">
        <w:rPr>
          <w:rFonts w:ascii="Times New Roman" w:hAnsi="Times New Roman" w:cs="Times New Roman"/>
          <w:sz w:val="28"/>
          <w:szCs w:val="28"/>
        </w:rPr>
        <w:t>иеся</w:t>
      </w:r>
      <w:r w:rsidR="00A66DEA" w:rsidRPr="004030C7">
        <w:rPr>
          <w:rFonts w:ascii="Times New Roman" w:hAnsi="Times New Roman" w:cs="Times New Roman"/>
          <w:sz w:val="28"/>
          <w:szCs w:val="28"/>
        </w:rPr>
        <w:t xml:space="preserve"> к н</w:t>
      </w:r>
      <w:r w:rsidR="00A66DEA">
        <w:rPr>
          <w:rFonts w:ascii="Times New Roman" w:hAnsi="Times New Roman" w:cs="Times New Roman"/>
          <w:sz w:val="28"/>
          <w:szCs w:val="28"/>
        </w:rPr>
        <w:t xml:space="preserve">им </w:t>
      </w:r>
      <w:r w:rsidR="00A66DEA" w:rsidRPr="004030C7">
        <w:rPr>
          <w:rFonts w:ascii="Times New Roman" w:hAnsi="Times New Roman" w:cs="Times New Roman"/>
          <w:sz w:val="28"/>
          <w:szCs w:val="28"/>
        </w:rPr>
        <w:t>строительн</w:t>
      </w:r>
      <w:r w:rsidR="00A66DEA">
        <w:rPr>
          <w:rFonts w:ascii="Times New Roman" w:hAnsi="Times New Roman" w:cs="Times New Roman"/>
          <w:sz w:val="28"/>
          <w:szCs w:val="28"/>
        </w:rPr>
        <w:t>ые</w:t>
      </w:r>
      <w:r w:rsidR="00A66DEA" w:rsidRPr="004030C7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A66DEA">
        <w:rPr>
          <w:rFonts w:ascii="Times New Roman" w:hAnsi="Times New Roman" w:cs="Times New Roman"/>
          <w:sz w:val="28"/>
          <w:szCs w:val="28"/>
        </w:rPr>
        <w:t>и</w:t>
      </w:r>
      <w:r w:rsidR="00A66DEA" w:rsidRPr="004030C7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="00A66DEA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5445F4" w:rsidRPr="004030C7">
        <w:rPr>
          <w:rFonts w:ascii="Times New Roman" w:hAnsi="Times New Roman" w:cs="Times New Roman"/>
          <w:sz w:val="28"/>
          <w:szCs w:val="28"/>
        </w:rPr>
        <w:t>иностранных граждан, выполняющих работы или оказывающих услуги на объектах строительства в рамках трудовых договоров или гражданско-правовых договоров, заключенных т</w:t>
      </w:r>
      <w:r w:rsidR="00887079" w:rsidRPr="004030C7">
        <w:rPr>
          <w:rFonts w:ascii="Times New Roman" w:hAnsi="Times New Roman" w:cs="Times New Roman"/>
          <w:sz w:val="28"/>
          <w:szCs w:val="28"/>
        </w:rPr>
        <w:t xml:space="preserve">акими иностранными гражданами </w:t>
      </w:r>
      <w:r w:rsidR="005445F4" w:rsidRPr="004030C7">
        <w:rPr>
          <w:rFonts w:ascii="Times New Roman" w:hAnsi="Times New Roman" w:cs="Times New Roman"/>
          <w:sz w:val="28"/>
          <w:szCs w:val="28"/>
        </w:rPr>
        <w:t xml:space="preserve">с иными лицами, привлеченными на объекты </w:t>
      </w:r>
      <w:r w:rsidR="00C06109" w:rsidRPr="004030C7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5445F4" w:rsidRPr="004030C7">
        <w:rPr>
          <w:rFonts w:ascii="Times New Roman" w:hAnsi="Times New Roman" w:cs="Times New Roman"/>
          <w:sz w:val="28"/>
          <w:szCs w:val="28"/>
        </w:rPr>
        <w:t xml:space="preserve">в качестве субподрядчиков, </w:t>
      </w:r>
      <w:r w:rsidR="006964B8" w:rsidRPr="004030C7">
        <w:rPr>
          <w:rFonts w:ascii="Times New Roman" w:hAnsi="Times New Roman" w:cs="Times New Roman"/>
          <w:sz w:val="28"/>
          <w:szCs w:val="28"/>
        </w:rPr>
        <w:t xml:space="preserve">ряда условий: соблюдение на строительных объектах ограничений на </w:t>
      </w:r>
      <w:r w:rsidR="006964B8" w:rsidRPr="004030C7">
        <w:rPr>
          <w:rFonts w:ascii="Times New Roman" w:hAnsi="Times New Roman" w:cs="Times New Roman"/>
          <w:sz w:val="28"/>
          <w:szCs w:val="28"/>
        </w:rPr>
        <w:lastRenderedPageBreak/>
        <w:t>осуществление отдельных видов деятельности (допустимая доля иностранных работников на объектах хозяйствования, ежегодно определяемая Правительством Российской Федерации; запрет на привлечение иностранных граждан на основании патентов, устанавливаемый высшим должностным лицом субъекта Российской Федерации (высшим региональным органом власти), а также наличие в предусмотренных законом случаях у иностранного гражданина патента или разрешения на работу и отсутствие сведений об иностранном гражданине в реестре контролируемых лиц.</w:t>
      </w:r>
    </w:p>
    <w:p w:rsidR="001D33AE" w:rsidRPr="004030C7" w:rsidRDefault="001D33AE" w:rsidP="001D33AE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При этом проекто</w:t>
      </w:r>
      <w:r w:rsidR="00963B9B" w:rsidRPr="004030C7">
        <w:rPr>
          <w:rFonts w:ascii="Times New Roman" w:hAnsi="Times New Roman" w:cs="Times New Roman"/>
          <w:sz w:val="28"/>
          <w:szCs w:val="28"/>
        </w:rPr>
        <w:t>м</w:t>
      </w:r>
      <w:r w:rsidRPr="004030C7">
        <w:rPr>
          <w:rFonts w:ascii="Times New Roman" w:hAnsi="Times New Roman" w:cs="Times New Roman"/>
          <w:sz w:val="28"/>
          <w:szCs w:val="28"/>
        </w:rPr>
        <w:t xml:space="preserve"> федерального закона в качестве дополнительных механизмов исполнения указанной обязанности предусматривается возможность проверки информации о наличии документов, дающих право осуществлять трудовую деятельность у иностранных граждан</w:t>
      </w:r>
      <w:r w:rsidR="00963B9B" w:rsidRPr="004030C7">
        <w:rPr>
          <w:rFonts w:ascii="Times New Roman" w:hAnsi="Times New Roman" w:cs="Times New Roman"/>
          <w:sz w:val="28"/>
          <w:szCs w:val="28"/>
        </w:rPr>
        <w:t>,</w:t>
      </w:r>
      <w:r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863454" w:rsidRPr="00C750E8">
        <w:rPr>
          <w:rFonts w:ascii="Times New Roman" w:hAnsi="Times New Roman" w:cs="Times New Roman"/>
          <w:color w:val="auto"/>
          <w:sz w:val="28"/>
          <w:szCs w:val="28"/>
        </w:rPr>
        <w:t>посредством единого портала государственных и муниципальных услуг</w:t>
      </w:r>
      <w:r w:rsidR="00536FC8" w:rsidRPr="00C750E8">
        <w:rPr>
          <w:rFonts w:ascii="Times New Roman" w:hAnsi="Times New Roman" w:cs="Times New Roman"/>
          <w:color w:val="auto"/>
          <w:sz w:val="28"/>
          <w:szCs w:val="28"/>
        </w:rPr>
        <w:t xml:space="preserve"> (функций)</w:t>
      </w:r>
      <w:r w:rsidRPr="00C750E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030C7">
        <w:rPr>
          <w:rFonts w:ascii="Times New Roman" w:hAnsi="Times New Roman" w:cs="Times New Roman"/>
          <w:sz w:val="28"/>
          <w:szCs w:val="28"/>
        </w:rPr>
        <w:t xml:space="preserve">а также проверки данной категории иностранных граждан в реестре контролируемых лиц. </w:t>
      </w:r>
    </w:p>
    <w:p w:rsidR="00A213D1" w:rsidRPr="004030C7" w:rsidRDefault="001D33AE" w:rsidP="00376B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hAnsi="Times New Roman" w:cs="Times New Roman"/>
          <w:sz w:val="28"/>
          <w:szCs w:val="28"/>
        </w:rPr>
        <w:t>Соответствующие изменения предлагается внести в статью 13 Закона</w:t>
      </w:r>
      <w:r w:rsidR="00963B9B" w:rsidRPr="004030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030C7">
        <w:rPr>
          <w:rFonts w:ascii="Times New Roman" w:hAnsi="Times New Roman" w:cs="Times New Roman"/>
          <w:sz w:val="28"/>
          <w:szCs w:val="28"/>
        </w:rPr>
        <w:t xml:space="preserve">№ 115-ФЗ. </w:t>
      </w:r>
    </w:p>
    <w:p w:rsidR="00CF72C6" w:rsidRPr="004030C7" w:rsidRDefault="00CF72C6" w:rsidP="00376B5F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федерального закона соответствует положениям </w:t>
      </w:r>
      <w:hyperlink r:id="rId8" w:history="1">
        <w:r w:rsidRPr="004030C7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Договора</w:t>
        </w:r>
      </w:hyperlink>
      <w:r w:rsidR="00614647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Евразийском экономическом союзе</w:t>
      </w:r>
      <w:r w:rsidR="009D1903" w:rsidRPr="004030C7"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footnoteReference w:id="7"/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 также положениям иных международных договоров Российской Федерации.</w:t>
      </w:r>
      <w:r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786F56" w:rsidRPr="004030C7">
        <w:rPr>
          <w:rFonts w:ascii="Times New Roman" w:hAnsi="Times New Roman" w:cs="Times New Roman"/>
          <w:sz w:val="28"/>
          <w:szCs w:val="28"/>
        </w:rPr>
        <w:t>При реализации Ф</w:t>
      </w:r>
      <w:r w:rsidR="009D1903" w:rsidRPr="004030C7">
        <w:rPr>
          <w:rFonts w:ascii="Times New Roman" w:hAnsi="Times New Roman" w:cs="Times New Roman"/>
          <w:sz w:val="28"/>
          <w:szCs w:val="28"/>
        </w:rPr>
        <w:t xml:space="preserve">едерального закона будут учитываться положения пункта 2 статьи 97 Договора о </w:t>
      </w:r>
      <w:r w:rsidR="003B185D" w:rsidRPr="004030C7">
        <w:rPr>
          <w:rFonts w:ascii="Times New Roman" w:hAnsi="Times New Roman" w:cs="Times New Roman"/>
          <w:sz w:val="28"/>
          <w:szCs w:val="28"/>
        </w:rPr>
        <w:t>ЕАЭС</w:t>
      </w:r>
      <w:r w:rsidR="009D1903" w:rsidRPr="004030C7">
        <w:rPr>
          <w:rFonts w:ascii="Times New Roman" w:hAnsi="Times New Roman" w:cs="Times New Roman"/>
          <w:sz w:val="28"/>
          <w:szCs w:val="28"/>
        </w:rPr>
        <w:t>, со</w:t>
      </w:r>
      <w:r w:rsidR="003B185D" w:rsidRPr="004030C7">
        <w:rPr>
          <w:rFonts w:ascii="Times New Roman" w:hAnsi="Times New Roman" w:cs="Times New Roman"/>
          <w:sz w:val="28"/>
          <w:szCs w:val="28"/>
        </w:rPr>
        <w:t xml:space="preserve">гласно которому государства-члены Евразийского экономического союза не устанавливают и не применяют ограничения, установленные их законодательством в целях защиты национального рынка труда, за исключением ограничений, установленных Договором о ЕАЭС и законодательством государств-членов ЕАЭС в целях обеспечения национальной безопасности (в том числе в отраслях экономики, имеющих стратегическое значение) и общественного порядка, в отношении осуществляемой трудящимися государств-членов трудовой деятельности, рода занятий и территории пребывания. </w:t>
      </w:r>
    </w:p>
    <w:p w:rsidR="008078B9" w:rsidRPr="004030C7" w:rsidRDefault="00AE3C42" w:rsidP="008078B9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федерального закона направлен на установление обязательных требований для юридических лиц и индивидуальных предпринимателей, оценка соблюдения которых </w:t>
      </w:r>
      <w:r w:rsidR="00376B5F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обеспечивается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рамках федерального государственного контроля (надзора) в сфере миграции (часть 1 статьи 29</w:t>
      </w:r>
      <w:r w:rsidR="002458A0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  <w:t>2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63B9B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акона </w:t>
      </w:r>
      <w:r w:rsidR="00963B9B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115-ФЗ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этом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правоотношения, связанные с </w:t>
      </w:r>
      <w:r w:rsidR="00376B5F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осуществлением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данного вида контроля</w:t>
      </w:r>
      <w:r w:rsidR="00376B5F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предписания федеральных законов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31 июля 2020 г. № 248-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ФЗ</w:t>
      </w:r>
      <w:r w:rsidR="00963B9B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14647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 государственном контроле (надзоре) и муниципальном контроле</w:t>
      </w:r>
      <w:r w:rsidR="00614647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Российской Федерации»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(пункт 11 части 2 статьи 2)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31 июля 2020 г. </w:t>
      </w:r>
      <w:r w:rsidR="00BD488B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247-ФЗ «Об обязательных требованиях в Российской Федерации»</w:t>
      </w:r>
      <w:r w:rsidR="00963B9B" w:rsidRPr="004030C7">
        <w:rPr>
          <w:rStyle w:val="af"/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footnoteReference w:id="8"/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(пункт 2 части 2 статьи 1)</w:t>
      </w:r>
      <w:r w:rsidR="00144745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распространяются.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144745" w:rsidRPr="004030C7" w:rsidRDefault="00144745" w:rsidP="008078B9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этим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предусмотренный </w:t>
      </w:r>
      <w:r w:rsidR="00942876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="00942876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отлагательный срок вступления в силу отличается от 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определенного </w:t>
      </w:r>
      <w:r w:rsidR="00121485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Законом № 247-ФЗ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особого порядка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вступления в силу нормативных правовых актов, содержащих обязательные требования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078B9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(с 1 марта или 1 сентября года, но не ранее чем по истечении девяноста дней после дня официального опубликования).</w:t>
      </w:r>
    </w:p>
    <w:p w:rsidR="00395FC3" w:rsidRPr="004030C7" w:rsidRDefault="008078B9" w:rsidP="00376B5F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Вместе с тем предлагаемый срок вступления </w:t>
      </w:r>
      <w:r w:rsidR="00722241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едерального закона в силу (180 дней </w:t>
      </w:r>
      <w:r w:rsidR="0040599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после дня его 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официального опубликования) 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обусловлен необходимостью предоставления времени юридическим лицам</w:t>
      </w:r>
      <w:r w:rsidR="00614647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индивидуальным предпринимателям, являющимся выгодоприобретателями от трудовой деятельности иностранных граждан, для приведения </w:t>
      </w:r>
      <w:r w:rsidR="001B26BC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заключенных ими гражданско-правовых договоров 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соответствие </w:t>
      </w:r>
      <w:r w:rsidR="00D05100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1B26BC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проектируемыми изменениями в законодательстве</w:t>
      </w:r>
      <w:r w:rsidR="00395FC3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Федерации.</w:t>
      </w:r>
    </w:p>
    <w:p w:rsidR="00C06109" w:rsidRPr="004030C7" w:rsidRDefault="00AE3C42" w:rsidP="00376B5F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722241" w:rsidRPr="004030C7">
        <w:rPr>
          <w:rFonts w:ascii="Times New Roman" w:hAnsi="Times New Roman" w:cs="Times New Roman"/>
          <w:sz w:val="28"/>
          <w:szCs w:val="28"/>
        </w:rPr>
        <w:t>ринятие Ф</w:t>
      </w:r>
      <w:r w:rsidR="00CF72C6" w:rsidRPr="004030C7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E776D8" w:rsidRPr="004030C7">
        <w:rPr>
          <w:rFonts w:ascii="Times New Roman" w:hAnsi="Times New Roman" w:cs="Times New Roman"/>
          <w:sz w:val="28"/>
          <w:szCs w:val="28"/>
        </w:rPr>
        <w:t xml:space="preserve"> потребует внесения корреспондирующих изменений в </w:t>
      </w:r>
      <w:hyperlink r:id="rId9" w:history="1">
        <w:r w:rsidR="00E776D8" w:rsidRPr="004030C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="00E776D8" w:rsidRPr="004030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17650" w:rsidRPr="004030C7">
        <w:rPr>
          <w:rFonts w:ascii="Times New Roman" w:hAnsi="Times New Roman" w:cs="Times New Roman"/>
          <w:sz w:val="28"/>
          <w:szCs w:val="28"/>
        </w:rPr>
        <w:t xml:space="preserve"> </w:t>
      </w:r>
      <w:r w:rsidR="00E776D8" w:rsidRPr="004030C7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  <w:bookmarkEnd w:id="0"/>
    </w:p>
    <w:p w:rsidR="00BD488B" w:rsidRPr="004030C7" w:rsidRDefault="00CF72C6" w:rsidP="00BD488B">
      <w:pPr>
        <w:widowControl/>
        <w:pBdr>
          <w:bottom w:val="single" w:sz="4" w:space="31" w:color="FFFFFF"/>
        </w:pBd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закон не окажет влияни</w:t>
      </w:r>
      <w:r w:rsidR="00722241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достижение целей государственн</w:t>
      </w:r>
      <w:r w:rsidR="001B26BC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программ Российской Федерации</w:t>
      </w:r>
      <w:r w:rsidR="001B26BC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Его принятие не п</w:t>
      </w:r>
      <w:r w:rsidR="00121485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риведет к</w:t>
      </w:r>
      <w:r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увеличени</w:t>
      </w:r>
      <w:r w:rsidR="00121485" w:rsidRPr="00403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 расходных обязательств федерального бюджета. </w:t>
      </w:r>
    </w:p>
    <w:p w:rsidR="00E776D8" w:rsidRPr="004030C7" w:rsidRDefault="00E776D8" w:rsidP="00E776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1C3B" w:rsidRPr="004030C7" w:rsidRDefault="00A11C3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942876" w:rsidRPr="004030C7" w:rsidRDefault="00942876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76B5F" w:rsidRPr="004030C7" w:rsidRDefault="00376B5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376B5F" w:rsidRPr="004030C7" w:rsidSect="004030C7">
      <w:headerReference w:type="default" r:id="rId10"/>
      <w:footerReference w:type="default" r:id="rId11"/>
      <w:footnotePr>
        <w:numRestart w:val="eachPage"/>
      </w:footnotePr>
      <w:pgSz w:w="11900" w:h="16840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2E" w:rsidRDefault="003F432E">
      <w:r>
        <w:separator/>
      </w:r>
    </w:p>
  </w:endnote>
  <w:endnote w:type="continuationSeparator" w:id="0">
    <w:p w:rsidR="003F432E" w:rsidRDefault="003F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3B" w:rsidRDefault="00F94B7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999490</wp:posOffset>
              </wp:positionH>
              <wp:positionV relativeFrom="page">
                <wp:posOffset>9869805</wp:posOffset>
              </wp:positionV>
              <wp:extent cx="5275580" cy="12700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58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1C3B" w:rsidRDefault="00A11C3B">
                          <w:pPr>
                            <w:pStyle w:val="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margin-left:78.7pt;margin-top:777.15pt;width:415.4pt;height:10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" filled="f" stroked="f">
              <v:textbox style="mso-fit-shape-to-text:t" inset="0,0,0,0">
                <w:txbxContent>
                  <w:p w:rsidR="00A11C3B" w:rsidRDefault="00A11C3B">
                    <w:pPr>
                      <w:pStyle w:val="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2E" w:rsidRDefault="003F432E">
      <w:r>
        <w:separator/>
      </w:r>
    </w:p>
  </w:footnote>
  <w:footnote w:type="continuationSeparator" w:id="0">
    <w:p w:rsidR="003F432E" w:rsidRDefault="003F432E">
      <w:r>
        <w:continuationSeparator/>
      </w:r>
    </w:p>
  </w:footnote>
  <w:footnote w:id="1">
    <w:p w:rsidR="00373CE5" w:rsidRPr="0084562C" w:rsidRDefault="00373CE5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 – «проект федерального закона»</w:t>
      </w:r>
      <w:r w:rsidR="00786F56" w:rsidRPr="0084562C">
        <w:rPr>
          <w:rFonts w:ascii="Times New Roman" w:hAnsi="Times New Roman" w:cs="Times New Roman"/>
        </w:rPr>
        <w:t>, «Федеральный закон»</w:t>
      </w:r>
      <w:r w:rsidRPr="0084562C">
        <w:rPr>
          <w:rFonts w:ascii="Times New Roman" w:hAnsi="Times New Roman" w:cs="Times New Roman"/>
        </w:rPr>
        <w:t xml:space="preserve"> соответственно.</w:t>
      </w:r>
    </w:p>
  </w:footnote>
  <w:footnote w:id="2">
    <w:p w:rsidR="00AE2950" w:rsidRPr="0084562C" w:rsidRDefault="00AE2950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 – «иностранные граждане».</w:t>
      </w:r>
    </w:p>
  </w:footnote>
  <w:footnote w:id="3">
    <w:p w:rsidR="006D28D5" w:rsidRPr="0084562C" w:rsidRDefault="006D28D5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 – «КоАП».</w:t>
      </w:r>
    </w:p>
  </w:footnote>
  <w:footnote w:id="4">
    <w:p w:rsidR="00424976" w:rsidRPr="0084562C" w:rsidRDefault="00424976" w:rsidP="00424976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Приказ Росстата от 31 марта 2017 г. № 220.</w:t>
      </w:r>
    </w:p>
  </w:footnote>
  <w:footnote w:id="5">
    <w:p w:rsidR="00424976" w:rsidRPr="0084562C" w:rsidRDefault="00424976" w:rsidP="00424976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 – «Закон № 115-ФЗ».</w:t>
      </w:r>
    </w:p>
  </w:footnote>
  <w:footnote w:id="6">
    <w:p w:rsidR="00A66DEA" w:rsidRPr="0084562C" w:rsidRDefault="00A66DEA" w:rsidP="00A66DEA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 – «объекты строительства».</w:t>
      </w:r>
    </w:p>
  </w:footnote>
  <w:footnote w:id="7">
    <w:p w:rsidR="009D1903" w:rsidRPr="0084562C" w:rsidRDefault="009D1903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 – «Договор </w:t>
      </w:r>
      <w:r w:rsidR="003B185D" w:rsidRPr="0084562C">
        <w:rPr>
          <w:rFonts w:ascii="Times New Roman" w:hAnsi="Times New Roman" w:cs="Times New Roman"/>
        </w:rPr>
        <w:t xml:space="preserve">о </w:t>
      </w:r>
      <w:r w:rsidRPr="0084562C">
        <w:rPr>
          <w:rFonts w:ascii="Times New Roman" w:hAnsi="Times New Roman" w:cs="Times New Roman"/>
        </w:rPr>
        <w:t>ЕАЭС»</w:t>
      </w:r>
      <w:r w:rsidR="0041210E" w:rsidRPr="0084562C">
        <w:rPr>
          <w:rFonts w:ascii="Times New Roman" w:hAnsi="Times New Roman" w:cs="Times New Roman"/>
        </w:rPr>
        <w:t>, «ЕАЭС» соответственно.</w:t>
      </w:r>
    </w:p>
  </w:footnote>
  <w:footnote w:id="8">
    <w:p w:rsidR="00963B9B" w:rsidRPr="004030C7" w:rsidRDefault="00963B9B">
      <w:pPr>
        <w:pStyle w:val="ad"/>
        <w:rPr>
          <w:rFonts w:ascii="Times New Roman" w:hAnsi="Times New Roman" w:cs="Times New Roman"/>
        </w:rPr>
      </w:pPr>
      <w:r w:rsidRPr="0084562C">
        <w:rPr>
          <w:rStyle w:val="af"/>
          <w:rFonts w:ascii="Times New Roman" w:hAnsi="Times New Roman" w:cs="Times New Roman"/>
        </w:rPr>
        <w:footnoteRef/>
      </w:r>
      <w:r w:rsidRPr="0084562C">
        <w:rPr>
          <w:rFonts w:ascii="Times New Roman" w:hAnsi="Times New Roman" w:cs="Times New Roman"/>
        </w:rPr>
        <w:t xml:space="preserve"> Далее – «Закон № 247-ФЗ».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BB" w:rsidRDefault="00527FBB">
    <w:pPr>
      <w:pStyle w:val="a9"/>
      <w:jc w:val="center"/>
    </w:pPr>
  </w:p>
  <w:p w:rsidR="00527FBB" w:rsidRDefault="00527FBB">
    <w:pPr>
      <w:pStyle w:val="a9"/>
      <w:jc w:val="center"/>
    </w:pPr>
  </w:p>
  <w:p w:rsidR="00527FBB" w:rsidRPr="00527FBB" w:rsidRDefault="003F432E">
    <w:pPr>
      <w:pStyle w:val="a9"/>
      <w:jc w:val="center"/>
      <w:rPr>
        <w:rFonts w:ascii="Times New Roman" w:hAnsi="Times New Roman" w:cs="Times New Roman"/>
      </w:rPr>
    </w:pPr>
    <w:sdt>
      <w:sdtPr>
        <w:id w:val="178183968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527FBB" w:rsidRPr="00527FBB">
          <w:rPr>
            <w:rFonts w:ascii="Times New Roman" w:hAnsi="Times New Roman" w:cs="Times New Roman"/>
          </w:rPr>
          <w:fldChar w:fldCharType="begin"/>
        </w:r>
        <w:r w:rsidR="00527FBB" w:rsidRPr="00527FBB">
          <w:rPr>
            <w:rFonts w:ascii="Times New Roman" w:hAnsi="Times New Roman" w:cs="Times New Roman"/>
          </w:rPr>
          <w:instrText>PAGE   \* MERGEFORMAT</w:instrText>
        </w:r>
        <w:r w:rsidR="00527FBB" w:rsidRPr="00527FBB">
          <w:rPr>
            <w:rFonts w:ascii="Times New Roman" w:hAnsi="Times New Roman" w:cs="Times New Roman"/>
          </w:rPr>
          <w:fldChar w:fldCharType="separate"/>
        </w:r>
        <w:r w:rsidR="00323E30">
          <w:rPr>
            <w:rFonts w:ascii="Times New Roman" w:hAnsi="Times New Roman" w:cs="Times New Roman"/>
            <w:noProof/>
          </w:rPr>
          <w:t>4</w:t>
        </w:r>
        <w:r w:rsidR="00527FBB" w:rsidRPr="00527FBB">
          <w:rPr>
            <w:rFonts w:ascii="Times New Roman" w:hAnsi="Times New Roman" w:cs="Times New Roman"/>
          </w:rPr>
          <w:fldChar w:fldCharType="end"/>
        </w:r>
      </w:sdtContent>
    </w:sdt>
  </w:p>
  <w:p w:rsidR="008D6A37" w:rsidRDefault="008D6A3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37E2"/>
    <w:multiLevelType w:val="hybridMultilevel"/>
    <w:tmpl w:val="CE6A7856"/>
    <w:lvl w:ilvl="0" w:tplc="C6A8C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7B0C94"/>
    <w:multiLevelType w:val="hybridMultilevel"/>
    <w:tmpl w:val="848C9662"/>
    <w:lvl w:ilvl="0" w:tplc="470267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3B"/>
    <w:rsid w:val="000140E5"/>
    <w:rsid w:val="00030B65"/>
    <w:rsid w:val="00040120"/>
    <w:rsid w:val="000404E5"/>
    <w:rsid w:val="00060ABD"/>
    <w:rsid w:val="00097416"/>
    <w:rsid w:val="000B5D96"/>
    <w:rsid w:val="000D0CF3"/>
    <w:rsid w:val="000D3DF6"/>
    <w:rsid w:val="000E2361"/>
    <w:rsid w:val="00121485"/>
    <w:rsid w:val="001236D9"/>
    <w:rsid w:val="00141272"/>
    <w:rsid w:val="00144745"/>
    <w:rsid w:val="001B26BC"/>
    <w:rsid w:val="001B2D50"/>
    <w:rsid w:val="001D0424"/>
    <w:rsid w:val="001D33AE"/>
    <w:rsid w:val="001D4DFD"/>
    <w:rsid w:val="00214BA5"/>
    <w:rsid w:val="00215D42"/>
    <w:rsid w:val="00240896"/>
    <w:rsid w:val="002458A0"/>
    <w:rsid w:val="00250C8C"/>
    <w:rsid w:val="00250EA2"/>
    <w:rsid w:val="00291A68"/>
    <w:rsid w:val="002E1FBC"/>
    <w:rsid w:val="00314B29"/>
    <w:rsid w:val="00321883"/>
    <w:rsid w:val="00323E30"/>
    <w:rsid w:val="00337CD9"/>
    <w:rsid w:val="00357372"/>
    <w:rsid w:val="00373CE5"/>
    <w:rsid w:val="00376B5F"/>
    <w:rsid w:val="0038443E"/>
    <w:rsid w:val="00395FC3"/>
    <w:rsid w:val="003A1376"/>
    <w:rsid w:val="003B185D"/>
    <w:rsid w:val="003B2403"/>
    <w:rsid w:val="003C0DFD"/>
    <w:rsid w:val="003D424E"/>
    <w:rsid w:val="003D4B1D"/>
    <w:rsid w:val="003F432E"/>
    <w:rsid w:val="004016AC"/>
    <w:rsid w:val="004030C7"/>
    <w:rsid w:val="00405998"/>
    <w:rsid w:val="0041210E"/>
    <w:rsid w:val="00424976"/>
    <w:rsid w:val="00424A90"/>
    <w:rsid w:val="00460751"/>
    <w:rsid w:val="00466F61"/>
    <w:rsid w:val="00470254"/>
    <w:rsid w:val="0049730F"/>
    <w:rsid w:val="004A7CCB"/>
    <w:rsid w:val="004A7E14"/>
    <w:rsid w:val="004B156D"/>
    <w:rsid w:val="004F23C7"/>
    <w:rsid w:val="004F54A4"/>
    <w:rsid w:val="00511A90"/>
    <w:rsid w:val="0051426E"/>
    <w:rsid w:val="0051747B"/>
    <w:rsid w:val="00527800"/>
    <w:rsid w:val="00527FBB"/>
    <w:rsid w:val="005329BE"/>
    <w:rsid w:val="005362D3"/>
    <w:rsid w:val="00536FC8"/>
    <w:rsid w:val="00540EB6"/>
    <w:rsid w:val="005445F4"/>
    <w:rsid w:val="00573F24"/>
    <w:rsid w:val="00574002"/>
    <w:rsid w:val="0058159F"/>
    <w:rsid w:val="005A1416"/>
    <w:rsid w:val="005C72C6"/>
    <w:rsid w:val="005D34EC"/>
    <w:rsid w:val="005F455F"/>
    <w:rsid w:val="00604A4C"/>
    <w:rsid w:val="0060708E"/>
    <w:rsid w:val="0061384D"/>
    <w:rsid w:val="00614647"/>
    <w:rsid w:val="00621515"/>
    <w:rsid w:val="00636252"/>
    <w:rsid w:val="00647D21"/>
    <w:rsid w:val="00662225"/>
    <w:rsid w:val="00662CCF"/>
    <w:rsid w:val="0066452B"/>
    <w:rsid w:val="00666FCD"/>
    <w:rsid w:val="006964B8"/>
    <w:rsid w:val="006B7F6C"/>
    <w:rsid w:val="006D28D5"/>
    <w:rsid w:val="00704DCE"/>
    <w:rsid w:val="007072E7"/>
    <w:rsid w:val="00722241"/>
    <w:rsid w:val="00763385"/>
    <w:rsid w:val="00786F56"/>
    <w:rsid w:val="007A5004"/>
    <w:rsid w:val="007C3E57"/>
    <w:rsid w:val="007C7CD2"/>
    <w:rsid w:val="007F38C9"/>
    <w:rsid w:val="007F440C"/>
    <w:rsid w:val="00804D34"/>
    <w:rsid w:val="008078B9"/>
    <w:rsid w:val="00814404"/>
    <w:rsid w:val="00821C5D"/>
    <w:rsid w:val="0082557B"/>
    <w:rsid w:val="00844C7A"/>
    <w:rsid w:val="0084562C"/>
    <w:rsid w:val="008474E1"/>
    <w:rsid w:val="008501BD"/>
    <w:rsid w:val="00863454"/>
    <w:rsid w:val="008641CB"/>
    <w:rsid w:val="00871CF7"/>
    <w:rsid w:val="00887079"/>
    <w:rsid w:val="008C6B45"/>
    <w:rsid w:val="008D6A37"/>
    <w:rsid w:val="008E1B80"/>
    <w:rsid w:val="008E306C"/>
    <w:rsid w:val="00910D1C"/>
    <w:rsid w:val="0092717B"/>
    <w:rsid w:val="0093263D"/>
    <w:rsid w:val="00935DB3"/>
    <w:rsid w:val="00942876"/>
    <w:rsid w:val="009575DF"/>
    <w:rsid w:val="00963B9B"/>
    <w:rsid w:val="009723FB"/>
    <w:rsid w:val="00972909"/>
    <w:rsid w:val="009868C6"/>
    <w:rsid w:val="009B0D5E"/>
    <w:rsid w:val="009B34B7"/>
    <w:rsid w:val="009D1903"/>
    <w:rsid w:val="009F4268"/>
    <w:rsid w:val="00A0077C"/>
    <w:rsid w:val="00A11C3B"/>
    <w:rsid w:val="00A213D1"/>
    <w:rsid w:val="00A463D0"/>
    <w:rsid w:val="00A53210"/>
    <w:rsid w:val="00A60A16"/>
    <w:rsid w:val="00A66DEA"/>
    <w:rsid w:val="00A756EB"/>
    <w:rsid w:val="00AA1AF5"/>
    <w:rsid w:val="00AB136C"/>
    <w:rsid w:val="00AC48F6"/>
    <w:rsid w:val="00AE2950"/>
    <w:rsid w:val="00AE3C42"/>
    <w:rsid w:val="00B54AA2"/>
    <w:rsid w:val="00B624D0"/>
    <w:rsid w:val="00BB1912"/>
    <w:rsid w:val="00BD2D65"/>
    <w:rsid w:val="00BD488B"/>
    <w:rsid w:val="00BE01BA"/>
    <w:rsid w:val="00C06109"/>
    <w:rsid w:val="00C218C9"/>
    <w:rsid w:val="00C52145"/>
    <w:rsid w:val="00C750E8"/>
    <w:rsid w:val="00C903F0"/>
    <w:rsid w:val="00C90C31"/>
    <w:rsid w:val="00C95F6A"/>
    <w:rsid w:val="00C96BE7"/>
    <w:rsid w:val="00C9769B"/>
    <w:rsid w:val="00CC18A1"/>
    <w:rsid w:val="00CD445C"/>
    <w:rsid w:val="00CF72C6"/>
    <w:rsid w:val="00D0183B"/>
    <w:rsid w:val="00D05100"/>
    <w:rsid w:val="00D17CA2"/>
    <w:rsid w:val="00D343D4"/>
    <w:rsid w:val="00D4681C"/>
    <w:rsid w:val="00D57CC5"/>
    <w:rsid w:val="00D87C59"/>
    <w:rsid w:val="00D908F8"/>
    <w:rsid w:val="00D92DB3"/>
    <w:rsid w:val="00D943E7"/>
    <w:rsid w:val="00DA518D"/>
    <w:rsid w:val="00DB5BC5"/>
    <w:rsid w:val="00DC0D23"/>
    <w:rsid w:val="00DC49F1"/>
    <w:rsid w:val="00DD467B"/>
    <w:rsid w:val="00DE17E4"/>
    <w:rsid w:val="00E00140"/>
    <w:rsid w:val="00E17650"/>
    <w:rsid w:val="00E21E41"/>
    <w:rsid w:val="00E50A9E"/>
    <w:rsid w:val="00E71576"/>
    <w:rsid w:val="00E72003"/>
    <w:rsid w:val="00E776D8"/>
    <w:rsid w:val="00E92E94"/>
    <w:rsid w:val="00EC7A99"/>
    <w:rsid w:val="00EE1620"/>
    <w:rsid w:val="00EE7C8F"/>
    <w:rsid w:val="00F02A99"/>
    <w:rsid w:val="00F338DE"/>
    <w:rsid w:val="00F45CA3"/>
    <w:rsid w:val="00F517D1"/>
    <w:rsid w:val="00F94B7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88BB8-AF3D-4ED7-AD8B-4515130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auto"/>
      <w:ind w:left="4800" w:right="780"/>
    </w:pPr>
    <w:rPr>
      <w:rFonts w:ascii="Arial" w:eastAsia="Arial" w:hAnsi="Arial" w:cs="Arial"/>
      <w:sz w:val="15"/>
      <w:szCs w:val="15"/>
    </w:rPr>
  </w:style>
  <w:style w:type="character" w:styleId="a8">
    <w:name w:val="Hyperlink"/>
    <w:basedOn w:val="a0"/>
    <w:uiPriority w:val="99"/>
    <w:unhideWhenUsed/>
    <w:rsid w:val="00E776D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776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76D8"/>
    <w:rPr>
      <w:color w:val="000000"/>
    </w:rPr>
  </w:style>
  <w:style w:type="paragraph" w:styleId="ab">
    <w:name w:val="footer"/>
    <w:basedOn w:val="a"/>
    <w:link w:val="ac"/>
    <w:uiPriority w:val="99"/>
    <w:unhideWhenUsed/>
    <w:rsid w:val="00E776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76D8"/>
    <w:rPr>
      <w:color w:val="000000"/>
    </w:rPr>
  </w:style>
  <w:style w:type="paragraph" w:styleId="ad">
    <w:name w:val="footnote text"/>
    <w:basedOn w:val="a"/>
    <w:link w:val="ae"/>
    <w:uiPriority w:val="99"/>
    <w:semiHidden/>
    <w:unhideWhenUsed/>
    <w:rsid w:val="0076338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63385"/>
    <w:rPr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63385"/>
    <w:rPr>
      <w:vertAlign w:val="superscript"/>
    </w:rPr>
  </w:style>
  <w:style w:type="paragraph" w:styleId="af0">
    <w:name w:val="List Paragraph"/>
    <w:basedOn w:val="a"/>
    <w:uiPriority w:val="34"/>
    <w:qFormat/>
    <w:rsid w:val="002E1FB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39"/>
    <w:rsid w:val="0014127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942876"/>
    <w:rPr>
      <w:rFonts w:ascii="Times New Roman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7C3E5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C3E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20D8B07AB666D52CF5A07D7E84DC6F48B32F15955913B5D6DB5A2A334U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93B3DC01212CE1EAAC20297A2C4CED3552F00BB36410122B75627CA662E3F37A5AF2AAA865FB8FD43AB58426X8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02C9-1653-4058-9331-436911D2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HP Inc.</Company>
  <LinksUpToDate>false</LinksUpToDate>
  <CharactersWithSpaces>10582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iukonobeevskii</dc:creator>
  <cp:keywords/>
  <cp:lastModifiedBy>asaburova2</cp:lastModifiedBy>
  <cp:revision>2</cp:revision>
  <cp:lastPrinted>2026-03-12T19:25:00Z</cp:lastPrinted>
  <dcterms:created xsi:type="dcterms:W3CDTF">2026-03-30T12:31:00Z</dcterms:created>
  <dcterms:modified xsi:type="dcterms:W3CDTF">2026-03-30T12:31:00Z</dcterms:modified>
</cp:coreProperties>
</file>