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01C2" w:rsidRDefault="00872EEC" w:rsidP="005A0206">
      <w:pPr>
        <w:framePr w:w="9752" w:h="1140" w:hSpace="181" w:wrap="notBeside" w:vAnchor="text" w:hAnchor="page" w:x="1419" w:y="1163"/>
        <w:spacing w:before="180" w:line="276" w:lineRule="auto"/>
        <w:jc w:val="center"/>
        <w:rPr>
          <w:b/>
          <w:spacing w:val="20"/>
          <w:sz w:val="32"/>
        </w:rPr>
      </w:pPr>
      <w:r w:rsidRPr="00397DB0">
        <w:rPr>
          <w:b/>
          <w:caps/>
          <w:sz w:val="32"/>
        </w:rPr>
        <w:t>Фонд пенсионного и социального страхования</w:t>
      </w:r>
      <w:r w:rsidRPr="00397DB0">
        <w:rPr>
          <w:b/>
          <w:caps/>
          <w:sz w:val="32"/>
        </w:rPr>
        <w:br/>
        <w:t>Российской Федерации</w:t>
      </w:r>
    </w:p>
    <w:p w:rsidR="00C601C2" w:rsidRDefault="00C601C2">
      <w:pPr>
        <w:framePr w:w="9752" w:h="1140" w:hSpace="181" w:wrap="notBeside" w:vAnchor="text" w:hAnchor="page" w:x="1419" w:y="1163"/>
        <w:tabs>
          <w:tab w:val="left" w:pos="1701"/>
        </w:tabs>
        <w:jc w:val="center"/>
        <w:rPr>
          <w:caps/>
          <w:sz w:val="16"/>
        </w:rPr>
      </w:pPr>
      <w:r>
        <w:rPr>
          <w:caps/>
          <w:sz w:val="16"/>
        </w:rPr>
        <w:t xml:space="preserve"> </w:t>
      </w:r>
    </w:p>
    <w:p w:rsidR="00C601C2" w:rsidRDefault="00FC134F">
      <w:pPr>
        <w:framePr w:w="1134" w:h="1021" w:hRule="exact" w:hSpace="181" w:wrap="notBeside" w:vAnchor="text" w:hAnchor="page" w:x="5756" w:y="12"/>
        <w:ind w:right="4"/>
      </w:pPr>
      <w:bookmarkStart w:id="0" w:name="Gerb"/>
      <w:bookmarkEnd w:id="0"/>
      <w:r>
        <w:rPr>
          <w:noProof/>
        </w:rPr>
        <w:drawing>
          <wp:anchor distT="0" distB="0" distL="114300" distR="114300" simplePos="0" relativeHeight="251657728" behindDoc="0" locked="0" layoutInCell="1" allowOverlap="1">
            <wp:simplePos x="0" y="0"/>
            <wp:positionH relativeFrom="column">
              <wp:posOffset>0</wp:posOffset>
            </wp:positionH>
            <wp:positionV relativeFrom="paragraph">
              <wp:posOffset>0</wp:posOffset>
            </wp:positionV>
            <wp:extent cx="612775" cy="660400"/>
            <wp:effectExtent l="0" t="0" r="0" b="6350"/>
            <wp:wrapTopAndBottom/>
            <wp:docPr id="15" name="Рисунок 15"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Gerb"/>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2775" cy="660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601C2" w:rsidRPr="00872EEC" w:rsidRDefault="00911967" w:rsidP="00911967">
      <w:pPr>
        <w:pStyle w:val="1"/>
        <w:tabs>
          <w:tab w:val="left" w:pos="4820"/>
          <w:tab w:val="left" w:pos="5103"/>
        </w:tabs>
        <w:spacing w:before="40"/>
        <w:jc w:val="left"/>
        <w:rPr>
          <w:b w:val="0"/>
          <w:spacing w:val="66"/>
          <w:sz w:val="28"/>
        </w:rPr>
      </w:pPr>
      <w:r>
        <w:rPr>
          <w:b w:val="0"/>
          <w:caps/>
          <w:sz w:val="32"/>
        </w:rPr>
        <w:t xml:space="preserve">                                          </w:t>
      </w:r>
      <w:r w:rsidR="00872EEC" w:rsidRPr="00872EEC">
        <w:rPr>
          <w:b w:val="0"/>
          <w:caps/>
          <w:sz w:val="32"/>
        </w:rPr>
        <w:t>ПРиказ</w:t>
      </w:r>
    </w:p>
    <w:p w:rsidR="00C601C2" w:rsidRPr="00235A6E" w:rsidRDefault="00C601C2">
      <w:pPr>
        <w:tabs>
          <w:tab w:val="left" w:pos="851"/>
          <w:tab w:val="left" w:pos="2694"/>
          <w:tab w:val="left" w:pos="4395"/>
          <w:tab w:val="left" w:pos="6804"/>
          <w:tab w:val="left" w:pos="9781"/>
        </w:tabs>
        <w:spacing w:before="240"/>
        <w:rPr>
          <w:sz w:val="26"/>
        </w:rPr>
      </w:pPr>
      <w:r>
        <w:rPr>
          <w:spacing w:val="30"/>
          <w:sz w:val="26"/>
          <w:u w:val="single"/>
        </w:rPr>
        <w:tab/>
      </w:r>
      <w:r w:rsidRPr="00235A6E">
        <w:rPr>
          <w:spacing w:val="30"/>
          <w:sz w:val="26"/>
          <w:u w:val="single"/>
        </w:rPr>
        <w:tab/>
      </w:r>
      <w:r w:rsidRPr="00235A6E">
        <w:rPr>
          <w:spacing w:val="30"/>
          <w:sz w:val="26"/>
        </w:rPr>
        <w:tab/>
      </w:r>
      <w:r>
        <w:t>МОСКВА</w:t>
      </w:r>
      <w:r>
        <w:rPr>
          <w:sz w:val="22"/>
        </w:rPr>
        <w:tab/>
        <w:t>№</w:t>
      </w:r>
      <w:r w:rsidRPr="00235A6E">
        <w:rPr>
          <w:sz w:val="26"/>
          <w:u w:val="single"/>
        </w:rPr>
        <w:tab/>
      </w:r>
    </w:p>
    <w:p w:rsidR="00127C25" w:rsidRPr="00087A52" w:rsidRDefault="00127C25" w:rsidP="005E4F2F">
      <w:pPr>
        <w:framePr w:w="8853" w:hSpace="181" w:wrap="notBeside" w:vAnchor="text" w:hAnchor="page" w:x="1953" w:y="742"/>
        <w:autoSpaceDE w:val="0"/>
        <w:autoSpaceDN w:val="0"/>
        <w:adjustRightInd w:val="0"/>
        <w:jc w:val="center"/>
        <w:rPr>
          <w:sz w:val="27"/>
          <w:szCs w:val="27"/>
        </w:rPr>
      </w:pPr>
      <w:bookmarkStart w:id="1" w:name="KrSod"/>
      <w:bookmarkStart w:id="2" w:name="_GoBack"/>
      <w:bookmarkEnd w:id="1"/>
      <w:r w:rsidRPr="00087A52">
        <w:rPr>
          <w:sz w:val="27"/>
          <w:szCs w:val="27"/>
        </w:rPr>
        <w:t>Об утверждении Порядка представления гражданами, претендующими на замещение должностей в Фонде пенсионного и социального страхования Российской Федерации и его территориальных органах, и работниками, замещающими</w:t>
      </w:r>
      <w:r w:rsidR="00897220">
        <w:rPr>
          <w:sz w:val="27"/>
          <w:szCs w:val="27"/>
        </w:rPr>
        <w:t xml:space="preserve"> должности в Фонде пенсионного </w:t>
      </w:r>
      <w:r w:rsidRPr="00087A52">
        <w:rPr>
          <w:sz w:val="27"/>
          <w:szCs w:val="27"/>
        </w:rPr>
        <w:t>и социального страхования Российской Федерации и его территориальн</w:t>
      </w:r>
      <w:r w:rsidR="000C1AFE">
        <w:rPr>
          <w:sz w:val="27"/>
          <w:szCs w:val="27"/>
        </w:rPr>
        <w:t xml:space="preserve">ых органах, сведений </w:t>
      </w:r>
      <w:r w:rsidR="001461C7">
        <w:rPr>
          <w:sz w:val="27"/>
          <w:szCs w:val="27"/>
        </w:rPr>
        <w:t xml:space="preserve">                    </w:t>
      </w:r>
      <w:r w:rsidR="000C1AFE">
        <w:rPr>
          <w:sz w:val="27"/>
          <w:szCs w:val="27"/>
        </w:rPr>
        <w:t xml:space="preserve">о доходах, </w:t>
      </w:r>
      <w:r w:rsidR="001461C7">
        <w:rPr>
          <w:sz w:val="27"/>
          <w:szCs w:val="27"/>
        </w:rPr>
        <w:t xml:space="preserve">расходах, </w:t>
      </w:r>
      <w:r w:rsidR="00897220">
        <w:rPr>
          <w:sz w:val="27"/>
          <w:szCs w:val="27"/>
        </w:rPr>
        <w:t xml:space="preserve">об имуществе </w:t>
      </w:r>
      <w:r w:rsidRPr="00087A52">
        <w:rPr>
          <w:sz w:val="27"/>
          <w:szCs w:val="27"/>
        </w:rPr>
        <w:t>и обязательствах имущественного характера</w:t>
      </w:r>
    </w:p>
    <w:bookmarkEnd w:id="2"/>
    <w:p w:rsidR="00127C25" w:rsidRDefault="00127C25" w:rsidP="005E4F2F">
      <w:pPr>
        <w:framePr w:w="8853" w:hSpace="181" w:wrap="notBeside" w:vAnchor="text" w:hAnchor="page" w:x="1953" w:y="742"/>
        <w:jc w:val="center"/>
        <w:rPr>
          <w:sz w:val="28"/>
        </w:rPr>
      </w:pPr>
    </w:p>
    <w:p w:rsidR="005E4F2F" w:rsidRPr="00BB67A4" w:rsidRDefault="005E4F2F" w:rsidP="00641A8E">
      <w:pPr>
        <w:keepNext/>
        <w:tabs>
          <w:tab w:val="left" w:pos="6237"/>
        </w:tabs>
        <w:spacing w:before="120" w:after="300"/>
        <w:outlineLvl w:val="1"/>
        <w:rPr>
          <w:sz w:val="24"/>
          <w:szCs w:val="24"/>
        </w:rPr>
      </w:pPr>
    </w:p>
    <w:p w:rsidR="005A773B" w:rsidRPr="00087A52" w:rsidRDefault="005A773B" w:rsidP="009D49CB">
      <w:pPr>
        <w:spacing w:line="360" w:lineRule="auto"/>
        <w:ind w:firstLine="709"/>
        <w:jc w:val="both"/>
        <w:rPr>
          <w:sz w:val="27"/>
          <w:szCs w:val="27"/>
        </w:rPr>
      </w:pPr>
      <w:r w:rsidRPr="00087A52">
        <w:rPr>
          <w:sz w:val="27"/>
          <w:szCs w:val="27"/>
        </w:rPr>
        <w:t>В соответствии с</w:t>
      </w:r>
      <w:r w:rsidR="00915B53">
        <w:rPr>
          <w:sz w:val="27"/>
          <w:szCs w:val="27"/>
        </w:rPr>
        <w:t xml:space="preserve"> пунктами 2 и 4 части первой </w:t>
      </w:r>
      <w:hyperlink r:id="rId10" w:history="1">
        <w:r w:rsidR="003D6E41" w:rsidRPr="00087A52">
          <w:rPr>
            <w:sz w:val="27"/>
            <w:szCs w:val="27"/>
          </w:rPr>
          <w:t>стать</w:t>
        </w:r>
        <w:r w:rsidR="00915B53">
          <w:rPr>
            <w:sz w:val="27"/>
            <w:szCs w:val="27"/>
          </w:rPr>
          <w:t>и</w:t>
        </w:r>
        <w:r w:rsidR="003D6E41" w:rsidRPr="00087A52">
          <w:rPr>
            <w:sz w:val="27"/>
            <w:szCs w:val="27"/>
          </w:rPr>
          <w:t xml:space="preserve"> 8</w:t>
        </w:r>
      </w:hyperlink>
      <w:r w:rsidR="003D6E41" w:rsidRPr="00087A52">
        <w:rPr>
          <w:sz w:val="27"/>
          <w:szCs w:val="27"/>
        </w:rPr>
        <w:t xml:space="preserve"> и </w:t>
      </w:r>
      <w:r w:rsidR="000920D9">
        <w:rPr>
          <w:sz w:val="27"/>
          <w:szCs w:val="27"/>
        </w:rPr>
        <w:t xml:space="preserve">частью первой статьи </w:t>
      </w:r>
      <w:hyperlink r:id="rId11" w:history="1">
        <w:r w:rsidR="003D6E41" w:rsidRPr="00087A52">
          <w:rPr>
            <w:sz w:val="27"/>
            <w:szCs w:val="27"/>
          </w:rPr>
          <w:t>8.1</w:t>
        </w:r>
      </w:hyperlink>
      <w:r w:rsidR="003D6E41" w:rsidRPr="00087A52">
        <w:rPr>
          <w:sz w:val="27"/>
          <w:szCs w:val="27"/>
        </w:rPr>
        <w:t xml:space="preserve"> Федерального </w:t>
      </w:r>
      <w:r w:rsidR="005D0A17" w:rsidRPr="00087A52">
        <w:rPr>
          <w:sz w:val="27"/>
          <w:szCs w:val="27"/>
        </w:rPr>
        <w:t xml:space="preserve">закона от </w:t>
      </w:r>
      <w:r w:rsidR="006D6696">
        <w:rPr>
          <w:sz w:val="27"/>
          <w:szCs w:val="27"/>
        </w:rPr>
        <w:t xml:space="preserve">25 декабря </w:t>
      </w:r>
      <w:r w:rsidR="005D0A17" w:rsidRPr="00087A52">
        <w:rPr>
          <w:sz w:val="27"/>
          <w:szCs w:val="27"/>
        </w:rPr>
        <w:t xml:space="preserve">2008 г. </w:t>
      </w:r>
      <w:r w:rsidR="00121F5A" w:rsidRPr="00087A52">
        <w:rPr>
          <w:sz w:val="27"/>
          <w:szCs w:val="27"/>
        </w:rPr>
        <w:t xml:space="preserve">№ </w:t>
      </w:r>
      <w:r w:rsidR="003D6E41" w:rsidRPr="00087A52">
        <w:rPr>
          <w:sz w:val="27"/>
          <w:szCs w:val="27"/>
        </w:rPr>
        <w:t>273-</w:t>
      </w:r>
      <w:r w:rsidR="005D0A17" w:rsidRPr="00087A52">
        <w:rPr>
          <w:sz w:val="27"/>
          <w:szCs w:val="27"/>
        </w:rPr>
        <w:t>ФЗ «О противодействии коррупции</w:t>
      </w:r>
      <w:r w:rsidR="002D72B6" w:rsidRPr="00087A52">
        <w:rPr>
          <w:sz w:val="27"/>
          <w:szCs w:val="27"/>
        </w:rPr>
        <w:t>»</w:t>
      </w:r>
      <w:r w:rsidR="005D0A17" w:rsidRPr="00087A52">
        <w:rPr>
          <w:sz w:val="27"/>
          <w:szCs w:val="27"/>
        </w:rPr>
        <w:t xml:space="preserve">, </w:t>
      </w:r>
      <w:r w:rsidRPr="00087A52">
        <w:rPr>
          <w:sz w:val="27"/>
          <w:szCs w:val="27"/>
        </w:rPr>
        <w:t>частью 2 статьи 3 Федерального закона от 3 декабря 2012 г. № 230-ФЗ «О контроле за соответствием расходов лиц, замещающих государственные должности, и иных лиц их доходам»</w:t>
      </w:r>
      <w:r w:rsidR="002D72B6" w:rsidRPr="00087A52">
        <w:rPr>
          <w:sz w:val="27"/>
          <w:szCs w:val="27"/>
        </w:rPr>
        <w:t>,</w:t>
      </w:r>
      <w:r w:rsidR="00A40203" w:rsidRPr="00087A52">
        <w:rPr>
          <w:sz w:val="27"/>
          <w:szCs w:val="27"/>
        </w:rPr>
        <w:t xml:space="preserve"> </w:t>
      </w:r>
      <w:r w:rsidR="000C11F5">
        <w:rPr>
          <w:sz w:val="27"/>
          <w:szCs w:val="27"/>
        </w:rPr>
        <w:t xml:space="preserve">подпунктом «г» </w:t>
      </w:r>
      <w:r w:rsidR="001064E6" w:rsidRPr="00087A52">
        <w:rPr>
          <w:sz w:val="27"/>
          <w:szCs w:val="27"/>
        </w:rPr>
        <w:t>пункт</w:t>
      </w:r>
      <w:r w:rsidR="000C11F5">
        <w:rPr>
          <w:sz w:val="27"/>
          <w:szCs w:val="27"/>
        </w:rPr>
        <w:t>а</w:t>
      </w:r>
      <w:r w:rsidR="001064E6" w:rsidRPr="00087A52">
        <w:rPr>
          <w:sz w:val="27"/>
          <w:szCs w:val="27"/>
        </w:rPr>
        <w:t xml:space="preserve"> 23 Указа</w:t>
      </w:r>
      <w:r w:rsidR="00F730C5" w:rsidRPr="00087A52">
        <w:rPr>
          <w:sz w:val="27"/>
          <w:szCs w:val="27"/>
        </w:rPr>
        <w:t xml:space="preserve"> </w:t>
      </w:r>
      <w:r w:rsidR="00A40203" w:rsidRPr="00087A52">
        <w:rPr>
          <w:sz w:val="27"/>
          <w:szCs w:val="27"/>
        </w:rPr>
        <w:t xml:space="preserve">Президента Российской Федерации от </w:t>
      </w:r>
      <w:r w:rsidR="00F730C5" w:rsidRPr="00087A52">
        <w:rPr>
          <w:sz w:val="27"/>
          <w:szCs w:val="27"/>
        </w:rPr>
        <w:t xml:space="preserve">2 апреля 2013 г. </w:t>
      </w:r>
      <w:hyperlink r:id="rId12" w:history="1">
        <w:r w:rsidR="00F730C5" w:rsidRPr="00087A52">
          <w:rPr>
            <w:rStyle w:val="aa"/>
            <w:color w:val="000000"/>
            <w:sz w:val="27"/>
            <w:szCs w:val="27"/>
            <w:u w:val="none"/>
          </w:rPr>
          <w:t>№ 309</w:t>
        </w:r>
      </w:hyperlink>
      <w:r w:rsidR="00F730C5" w:rsidRPr="00087A52">
        <w:rPr>
          <w:sz w:val="27"/>
          <w:szCs w:val="27"/>
        </w:rPr>
        <w:t xml:space="preserve"> «О мерах по реализации отдельных</w:t>
      </w:r>
      <w:r w:rsidR="00A40203" w:rsidRPr="00087A52">
        <w:rPr>
          <w:sz w:val="27"/>
          <w:szCs w:val="27"/>
        </w:rPr>
        <w:t xml:space="preserve"> положений Федерального закона </w:t>
      </w:r>
      <w:r w:rsidR="00F730C5" w:rsidRPr="00087A52">
        <w:rPr>
          <w:sz w:val="27"/>
          <w:szCs w:val="27"/>
        </w:rPr>
        <w:t>«О противодействии коррупции»</w:t>
      </w:r>
      <w:r w:rsidR="00361B83">
        <w:rPr>
          <w:sz w:val="27"/>
          <w:szCs w:val="27"/>
        </w:rPr>
        <w:t xml:space="preserve"> и </w:t>
      </w:r>
      <w:r w:rsidR="003B1F71">
        <w:rPr>
          <w:sz w:val="27"/>
          <w:szCs w:val="27"/>
        </w:rPr>
        <w:t>пунктом 3 Указа</w:t>
      </w:r>
      <w:r w:rsidR="00361B83" w:rsidRPr="00361B83">
        <w:rPr>
          <w:sz w:val="27"/>
          <w:szCs w:val="27"/>
        </w:rPr>
        <w:t xml:space="preserve"> Президента Российской Федерации от 31 декабря 2025 г. № 1009 «Об изменении </w:t>
      </w:r>
      <w:r w:rsidR="00CB52E8">
        <w:rPr>
          <w:sz w:val="27"/>
          <w:szCs w:val="27"/>
        </w:rPr>
        <w:t xml:space="preserve">          </w:t>
      </w:r>
      <w:r w:rsidR="00361B83" w:rsidRPr="00361B83">
        <w:rPr>
          <w:sz w:val="27"/>
          <w:szCs w:val="27"/>
        </w:rPr>
        <w:t>и признании утратившими силу некоторых актов Президента Российской Федерации»</w:t>
      </w:r>
      <w:r w:rsidR="0031696B">
        <w:rPr>
          <w:sz w:val="27"/>
          <w:szCs w:val="27"/>
        </w:rPr>
        <w:t xml:space="preserve"> </w:t>
      </w:r>
      <w:r w:rsidRPr="00087A52">
        <w:rPr>
          <w:b/>
          <w:sz w:val="27"/>
          <w:szCs w:val="27"/>
        </w:rPr>
        <w:t>п р и к а з ы в а ю:</w:t>
      </w:r>
    </w:p>
    <w:p w:rsidR="00DF7D50" w:rsidRPr="00087A52" w:rsidRDefault="00DF7D50" w:rsidP="00897220">
      <w:pPr>
        <w:numPr>
          <w:ilvl w:val="0"/>
          <w:numId w:val="1"/>
        </w:numPr>
        <w:tabs>
          <w:tab w:val="left" w:pos="1134"/>
        </w:tabs>
        <w:spacing w:line="360" w:lineRule="auto"/>
        <w:ind w:left="0" w:firstLine="709"/>
        <w:jc w:val="both"/>
        <w:rPr>
          <w:sz w:val="27"/>
          <w:szCs w:val="27"/>
        </w:rPr>
      </w:pPr>
      <w:r w:rsidRPr="00087A52">
        <w:rPr>
          <w:sz w:val="27"/>
          <w:szCs w:val="27"/>
        </w:rPr>
        <w:t xml:space="preserve">Утвердить прилагаемый </w:t>
      </w:r>
      <w:hyperlink r:id="rId13" w:history="1">
        <w:r w:rsidRPr="00087A52">
          <w:rPr>
            <w:sz w:val="27"/>
            <w:szCs w:val="27"/>
          </w:rPr>
          <w:t>Порядок</w:t>
        </w:r>
      </w:hyperlink>
      <w:r w:rsidRPr="00087A52">
        <w:rPr>
          <w:sz w:val="27"/>
          <w:szCs w:val="27"/>
        </w:rPr>
        <w:t xml:space="preserve"> представления гражданами, претендующими на замещение должностей в Фонде пенсионного и социального страхования Российской Федерации и его территориальных органах, </w:t>
      </w:r>
      <w:r w:rsidR="003E5651" w:rsidRPr="00087A52">
        <w:rPr>
          <w:sz w:val="27"/>
          <w:szCs w:val="27"/>
        </w:rPr>
        <w:br/>
      </w:r>
      <w:r w:rsidRPr="00087A52">
        <w:rPr>
          <w:sz w:val="27"/>
          <w:szCs w:val="27"/>
        </w:rPr>
        <w:t xml:space="preserve">и работниками, замещающими должности в Фонде пенсионного и социального страхования Российской Федерации и его территориальных органах, сведений </w:t>
      </w:r>
      <w:r w:rsidR="003E5651" w:rsidRPr="00087A52">
        <w:rPr>
          <w:sz w:val="27"/>
          <w:szCs w:val="27"/>
        </w:rPr>
        <w:br/>
      </w:r>
      <w:r w:rsidRPr="00087A52">
        <w:rPr>
          <w:sz w:val="27"/>
          <w:szCs w:val="27"/>
        </w:rPr>
        <w:t>о доходах</w:t>
      </w:r>
      <w:r w:rsidR="00AB41B3">
        <w:rPr>
          <w:sz w:val="27"/>
          <w:szCs w:val="27"/>
        </w:rPr>
        <w:t xml:space="preserve">, </w:t>
      </w:r>
      <w:r w:rsidR="0085040A">
        <w:rPr>
          <w:sz w:val="27"/>
          <w:szCs w:val="27"/>
        </w:rPr>
        <w:t xml:space="preserve">расходах, </w:t>
      </w:r>
      <w:r w:rsidRPr="00087A52">
        <w:rPr>
          <w:sz w:val="27"/>
          <w:szCs w:val="27"/>
        </w:rPr>
        <w:t>об имуществе и обязательствах имущественного характера.</w:t>
      </w:r>
    </w:p>
    <w:p w:rsidR="007B30C1" w:rsidRPr="005626F1" w:rsidRDefault="00235A6E" w:rsidP="00897220">
      <w:pPr>
        <w:numPr>
          <w:ilvl w:val="0"/>
          <w:numId w:val="1"/>
        </w:numPr>
        <w:tabs>
          <w:tab w:val="left" w:pos="1134"/>
        </w:tabs>
        <w:spacing w:line="360" w:lineRule="auto"/>
        <w:ind w:left="0" w:firstLine="709"/>
        <w:jc w:val="both"/>
        <w:rPr>
          <w:sz w:val="27"/>
          <w:szCs w:val="27"/>
        </w:rPr>
      </w:pPr>
      <w:r w:rsidRPr="00087A52">
        <w:rPr>
          <w:sz w:val="27"/>
          <w:szCs w:val="27"/>
        </w:rPr>
        <w:lastRenderedPageBreak/>
        <w:t>Признать утратившим силу</w:t>
      </w:r>
      <w:r w:rsidR="005626F1">
        <w:rPr>
          <w:sz w:val="27"/>
          <w:szCs w:val="27"/>
        </w:rPr>
        <w:t xml:space="preserve"> </w:t>
      </w:r>
      <w:r w:rsidR="007B30C1" w:rsidRPr="005626F1">
        <w:rPr>
          <w:sz w:val="27"/>
          <w:szCs w:val="27"/>
        </w:rPr>
        <w:t xml:space="preserve">приказ Фонда пенсионного и социального страхования Российской Федерации от 17 ноября 2023 г. № 2283 «Об утверждении Порядка представления гражданами, претендующими на замещение должностей </w:t>
      </w:r>
      <w:r w:rsidR="005626F1">
        <w:rPr>
          <w:sz w:val="27"/>
          <w:szCs w:val="27"/>
        </w:rPr>
        <w:t xml:space="preserve">             </w:t>
      </w:r>
      <w:r w:rsidR="007B30C1" w:rsidRPr="005626F1">
        <w:rPr>
          <w:sz w:val="27"/>
          <w:szCs w:val="27"/>
        </w:rPr>
        <w:t xml:space="preserve">в Фонде пенсионного и социального страхования Российской Федерации и его территориальных органах, и работниками, замещающими должности в Фонде пенсионного и социального страхования Российской Федерации и его территориальных органах, сведений о доходах, расходах, об имуществе </w:t>
      </w:r>
      <w:r w:rsidR="005626F1">
        <w:rPr>
          <w:sz w:val="27"/>
          <w:szCs w:val="27"/>
        </w:rPr>
        <w:t xml:space="preserve">                           </w:t>
      </w:r>
      <w:r w:rsidR="007B30C1" w:rsidRPr="005626F1">
        <w:rPr>
          <w:sz w:val="27"/>
          <w:szCs w:val="27"/>
        </w:rPr>
        <w:t>и обязательствах имущественного характера» (зарегистрирован Министерством юстиции Российской Федерации 18 декабря 2023 г.</w:t>
      </w:r>
      <w:r w:rsidR="0085040A">
        <w:rPr>
          <w:sz w:val="27"/>
          <w:szCs w:val="27"/>
        </w:rPr>
        <w:t>,</w:t>
      </w:r>
      <w:r w:rsidR="007B30C1" w:rsidRPr="005626F1">
        <w:rPr>
          <w:sz w:val="27"/>
          <w:szCs w:val="27"/>
        </w:rPr>
        <w:t xml:space="preserve"> регистрационный № 76439)</w:t>
      </w:r>
      <w:r w:rsidR="00FE1551" w:rsidRPr="005626F1">
        <w:rPr>
          <w:sz w:val="27"/>
          <w:szCs w:val="27"/>
        </w:rPr>
        <w:t>.</w:t>
      </w:r>
    </w:p>
    <w:p w:rsidR="00235A6E" w:rsidRPr="00087A52" w:rsidRDefault="00235A6E" w:rsidP="00FE1551">
      <w:pPr>
        <w:spacing w:line="360" w:lineRule="auto"/>
        <w:jc w:val="both"/>
        <w:rPr>
          <w:sz w:val="27"/>
          <w:szCs w:val="27"/>
        </w:rPr>
      </w:pPr>
    </w:p>
    <w:p w:rsidR="0044758C" w:rsidRPr="00087A52" w:rsidRDefault="0044758C" w:rsidP="00087A52">
      <w:pPr>
        <w:spacing w:line="360" w:lineRule="auto"/>
        <w:jc w:val="both"/>
        <w:rPr>
          <w:sz w:val="27"/>
          <w:szCs w:val="27"/>
        </w:rPr>
      </w:pPr>
    </w:p>
    <w:p w:rsidR="00DF7D50" w:rsidRPr="00087A52" w:rsidRDefault="00235A6E" w:rsidP="005E4F2F">
      <w:pPr>
        <w:spacing w:line="276" w:lineRule="auto"/>
        <w:jc w:val="both"/>
        <w:rPr>
          <w:sz w:val="27"/>
          <w:szCs w:val="27"/>
        </w:rPr>
      </w:pPr>
      <w:r w:rsidRPr="00087A52">
        <w:rPr>
          <w:sz w:val="27"/>
          <w:szCs w:val="27"/>
        </w:rPr>
        <w:t xml:space="preserve">Председатель                                                                                        </w:t>
      </w:r>
      <w:r w:rsidR="00F048A3" w:rsidRPr="00087A52">
        <w:rPr>
          <w:sz w:val="27"/>
          <w:szCs w:val="27"/>
        </w:rPr>
        <w:t xml:space="preserve">     </w:t>
      </w:r>
      <w:r w:rsidR="00387320" w:rsidRPr="00087A52">
        <w:rPr>
          <w:sz w:val="27"/>
          <w:szCs w:val="27"/>
        </w:rPr>
        <w:t xml:space="preserve">       </w:t>
      </w:r>
      <w:r w:rsidRPr="00087A52">
        <w:rPr>
          <w:sz w:val="27"/>
          <w:szCs w:val="27"/>
        </w:rPr>
        <w:t>С. Чирков</w:t>
      </w:r>
      <w:bookmarkStart w:id="3" w:name="Text"/>
      <w:bookmarkEnd w:id="3"/>
    </w:p>
    <w:p w:rsidR="00BB67A4" w:rsidRPr="00087A52" w:rsidRDefault="00BB67A4" w:rsidP="00291914">
      <w:pPr>
        <w:pStyle w:val="ConsPlusNormal"/>
        <w:jc w:val="both"/>
        <w:rPr>
          <w:rFonts w:ascii="Times New Roman" w:hAnsi="Times New Roman" w:cs="Times New Roman"/>
          <w:sz w:val="27"/>
          <w:szCs w:val="27"/>
        </w:rPr>
      </w:pPr>
    </w:p>
    <w:p w:rsidR="00BB67A4" w:rsidRDefault="00BB67A4" w:rsidP="00291914">
      <w:pPr>
        <w:pStyle w:val="ConsPlusNormal"/>
        <w:jc w:val="both"/>
        <w:rPr>
          <w:rFonts w:ascii="Times New Roman" w:hAnsi="Times New Roman" w:cs="Times New Roman"/>
          <w:sz w:val="27"/>
          <w:szCs w:val="27"/>
        </w:rPr>
      </w:pPr>
    </w:p>
    <w:p w:rsidR="00AB06A1" w:rsidRDefault="00AB06A1" w:rsidP="00291914">
      <w:pPr>
        <w:pStyle w:val="ConsPlusNormal"/>
        <w:jc w:val="both"/>
        <w:rPr>
          <w:rFonts w:ascii="Times New Roman" w:hAnsi="Times New Roman" w:cs="Times New Roman"/>
          <w:sz w:val="27"/>
          <w:szCs w:val="27"/>
        </w:rPr>
      </w:pPr>
    </w:p>
    <w:p w:rsidR="00AB06A1" w:rsidRDefault="00AB06A1" w:rsidP="00291914">
      <w:pPr>
        <w:pStyle w:val="ConsPlusNormal"/>
        <w:jc w:val="both"/>
        <w:rPr>
          <w:rFonts w:ascii="Times New Roman" w:hAnsi="Times New Roman" w:cs="Times New Roman"/>
          <w:sz w:val="27"/>
          <w:szCs w:val="27"/>
        </w:rPr>
      </w:pPr>
    </w:p>
    <w:p w:rsidR="00AB06A1" w:rsidRDefault="00AB06A1" w:rsidP="00291914">
      <w:pPr>
        <w:pStyle w:val="ConsPlusNormal"/>
        <w:jc w:val="both"/>
        <w:rPr>
          <w:rFonts w:ascii="Times New Roman" w:hAnsi="Times New Roman" w:cs="Times New Roman"/>
          <w:sz w:val="27"/>
          <w:szCs w:val="27"/>
        </w:rPr>
      </w:pPr>
    </w:p>
    <w:p w:rsidR="00AB06A1" w:rsidRDefault="00AB06A1" w:rsidP="00291914">
      <w:pPr>
        <w:pStyle w:val="ConsPlusNormal"/>
        <w:jc w:val="both"/>
        <w:rPr>
          <w:rFonts w:ascii="Times New Roman" w:hAnsi="Times New Roman" w:cs="Times New Roman"/>
          <w:sz w:val="27"/>
          <w:szCs w:val="27"/>
        </w:rPr>
      </w:pPr>
    </w:p>
    <w:p w:rsidR="00AB06A1" w:rsidRDefault="00AB06A1" w:rsidP="00291914">
      <w:pPr>
        <w:pStyle w:val="ConsPlusNormal"/>
        <w:jc w:val="both"/>
        <w:rPr>
          <w:rFonts w:ascii="Times New Roman" w:hAnsi="Times New Roman" w:cs="Times New Roman"/>
          <w:sz w:val="27"/>
          <w:szCs w:val="27"/>
        </w:rPr>
      </w:pPr>
    </w:p>
    <w:p w:rsidR="00AB06A1" w:rsidRDefault="00AB06A1" w:rsidP="00291914">
      <w:pPr>
        <w:pStyle w:val="ConsPlusNormal"/>
        <w:jc w:val="both"/>
        <w:rPr>
          <w:rFonts w:ascii="Times New Roman" w:hAnsi="Times New Roman" w:cs="Times New Roman"/>
          <w:sz w:val="27"/>
          <w:szCs w:val="27"/>
        </w:rPr>
      </w:pPr>
    </w:p>
    <w:p w:rsidR="00AB06A1" w:rsidRDefault="00AB06A1" w:rsidP="00291914">
      <w:pPr>
        <w:pStyle w:val="ConsPlusNormal"/>
        <w:jc w:val="both"/>
        <w:rPr>
          <w:rFonts w:ascii="Times New Roman" w:hAnsi="Times New Roman" w:cs="Times New Roman"/>
          <w:sz w:val="27"/>
          <w:szCs w:val="27"/>
        </w:rPr>
      </w:pPr>
    </w:p>
    <w:p w:rsidR="00AB06A1" w:rsidRDefault="00AB06A1" w:rsidP="00291914">
      <w:pPr>
        <w:pStyle w:val="ConsPlusNormal"/>
        <w:jc w:val="both"/>
        <w:rPr>
          <w:rFonts w:ascii="Times New Roman" w:hAnsi="Times New Roman" w:cs="Times New Roman"/>
          <w:sz w:val="27"/>
          <w:szCs w:val="27"/>
        </w:rPr>
      </w:pPr>
    </w:p>
    <w:p w:rsidR="00AB06A1" w:rsidRDefault="00AB06A1" w:rsidP="00291914">
      <w:pPr>
        <w:pStyle w:val="ConsPlusNormal"/>
        <w:jc w:val="both"/>
        <w:rPr>
          <w:rFonts w:ascii="Times New Roman" w:hAnsi="Times New Roman" w:cs="Times New Roman"/>
          <w:sz w:val="27"/>
          <w:szCs w:val="27"/>
        </w:rPr>
      </w:pPr>
    </w:p>
    <w:p w:rsidR="00AB06A1" w:rsidRDefault="00AB06A1" w:rsidP="00291914">
      <w:pPr>
        <w:pStyle w:val="ConsPlusNormal"/>
        <w:jc w:val="both"/>
        <w:rPr>
          <w:rFonts w:ascii="Times New Roman" w:hAnsi="Times New Roman" w:cs="Times New Roman"/>
          <w:sz w:val="27"/>
          <w:szCs w:val="27"/>
        </w:rPr>
      </w:pPr>
    </w:p>
    <w:p w:rsidR="00AB06A1" w:rsidRDefault="00AB06A1" w:rsidP="00291914">
      <w:pPr>
        <w:pStyle w:val="ConsPlusNormal"/>
        <w:jc w:val="both"/>
        <w:rPr>
          <w:rFonts w:ascii="Times New Roman" w:hAnsi="Times New Roman" w:cs="Times New Roman"/>
          <w:sz w:val="27"/>
          <w:szCs w:val="27"/>
        </w:rPr>
      </w:pPr>
    </w:p>
    <w:p w:rsidR="00AB06A1" w:rsidRDefault="00AB06A1" w:rsidP="00291914">
      <w:pPr>
        <w:pStyle w:val="ConsPlusNormal"/>
        <w:jc w:val="both"/>
        <w:rPr>
          <w:rFonts w:ascii="Times New Roman" w:hAnsi="Times New Roman" w:cs="Times New Roman"/>
          <w:sz w:val="27"/>
          <w:szCs w:val="27"/>
        </w:rPr>
      </w:pPr>
    </w:p>
    <w:p w:rsidR="00AB06A1" w:rsidRDefault="00AB06A1" w:rsidP="00291914">
      <w:pPr>
        <w:pStyle w:val="ConsPlusNormal"/>
        <w:jc w:val="both"/>
        <w:rPr>
          <w:rFonts w:ascii="Times New Roman" w:hAnsi="Times New Roman" w:cs="Times New Roman"/>
          <w:sz w:val="27"/>
          <w:szCs w:val="27"/>
        </w:rPr>
      </w:pPr>
    </w:p>
    <w:p w:rsidR="00AB06A1" w:rsidRDefault="00AB06A1" w:rsidP="00291914">
      <w:pPr>
        <w:pStyle w:val="ConsPlusNormal"/>
        <w:jc w:val="both"/>
        <w:rPr>
          <w:rFonts w:ascii="Times New Roman" w:hAnsi="Times New Roman" w:cs="Times New Roman"/>
          <w:sz w:val="27"/>
          <w:szCs w:val="27"/>
        </w:rPr>
      </w:pPr>
    </w:p>
    <w:p w:rsidR="00AB06A1" w:rsidRDefault="00AB06A1" w:rsidP="00291914">
      <w:pPr>
        <w:pStyle w:val="ConsPlusNormal"/>
        <w:jc w:val="both"/>
        <w:rPr>
          <w:rFonts w:ascii="Times New Roman" w:hAnsi="Times New Roman" w:cs="Times New Roman"/>
          <w:sz w:val="27"/>
          <w:szCs w:val="27"/>
        </w:rPr>
      </w:pPr>
    </w:p>
    <w:p w:rsidR="00AB06A1" w:rsidRDefault="00AB06A1" w:rsidP="00291914">
      <w:pPr>
        <w:pStyle w:val="ConsPlusNormal"/>
        <w:jc w:val="both"/>
        <w:rPr>
          <w:rFonts w:ascii="Times New Roman" w:hAnsi="Times New Roman" w:cs="Times New Roman"/>
          <w:sz w:val="27"/>
          <w:szCs w:val="27"/>
        </w:rPr>
      </w:pPr>
    </w:p>
    <w:p w:rsidR="00AB06A1" w:rsidRDefault="00AB06A1" w:rsidP="00291914">
      <w:pPr>
        <w:pStyle w:val="ConsPlusNormal"/>
        <w:jc w:val="both"/>
        <w:rPr>
          <w:rFonts w:ascii="Times New Roman" w:hAnsi="Times New Roman" w:cs="Times New Roman"/>
          <w:sz w:val="27"/>
          <w:szCs w:val="27"/>
        </w:rPr>
      </w:pPr>
    </w:p>
    <w:p w:rsidR="00AB06A1" w:rsidRDefault="00AB06A1" w:rsidP="00291914">
      <w:pPr>
        <w:pStyle w:val="ConsPlusNormal"/>
        <w:jc w:val="both"/>
        <w:rPr>
          <w:rFonts w:ascii="Times New Roman" w:hAnsi="Times New Roman" w:cs="Times New Roman"/>
          <w:sz w:val="27"/>
          <w:szCs w:val="27"/>
        </w:rPr>
      </w:pPr>
    </w:p>
    <w:p w:rsidR="00AB06A1" w:rsidRDefault="00AB06A1" w:rsidP="00291914">
      <w:pPr>
        <w:pStyle w:val="ConsPlusNormal"/>
        <w:jc w:val="both"/>
        <w:rPr>
          <w:rFonts w:ascii="Times New Roman" w:hAnsi="Times New Roman" w:cs="Times New Roman"/>
          <w:sz w:val="27"/>
          <w:szCs w:val="27"/>
        </w:rPr>
      </w:pPr>
    </w:p>
    <w:p w:rsidR="00AB06A1" w:rsidRDefault="00AB06A1" w:rsidP="00291914">
      <w:pPr>
        <w:pStyle w:val="ConsPlusNormal"/>
        <w:jc w:val="both"/>
        <w:rPr>
          <w:rFonts w:ascii="Times New Roman" w:hAnsi="Times New Roman" w:cs="Times New Roman"/>
          <w:sz w:val="27"/>
          <w:szCs w:val="27"/>
        </w:rPr>
      </w:pPr>
    </w:p>
    <w:p w:rsidR="00AB06A1" w:rsidRDefault="00AB06A1" w:rsidP="00291914">
      <w:pPr>
        <w:pStyle w:val="ConsPlusNormal"/>
        <w:jc w:val="both"/>
        <w:rPr>
          <w:rFonts w:ascii="Times New Roman" w:hAnsi="Times New Roman" w:cs="Times New Roman"/>
          <w:sz w:val="27"/>
          <w:szCs w:val="27"/>
        </w:rPr>
      </w:pPr>
    </w:p>
    <w:p w:rsidR="00AB06A1" w:rsidRDefault="00AB06A1" w:rsidP="00291914">
      <w:pPr>
        <w:pStyle w:val="ConsPlusNormal"/>
        <w:jc w:val="both"/>
        <w:rPr>
          <w:rFonts w:ascii="Times New Roman" w:hAnsi="Times New Roman" w:cs="Times New Roman"/>
          <w:sz w:val="27"/>
          <w:szCs w:val="27"/>
        </w:rPr>
      </w:pPr>
    </w:p>
    <w:p w:rsidR="00AB06A1" w:rsidRDefault="00AB06A1" w:rsidP="00291914">
      <w:pPr>
        <w:pStyle w:val="ConsPlusNormal"/>
        <w:jc w:val="both"/>
        <w:rPr>
          <w:rFonts w:ascii="Times New Roman" w:hAnsi="Times New Roman" w:cs="Times New Roman"/>
          <w:sz w:val="27"/>
          <w:szCs w:val="27"/>
        </w:rPr>
      </w:pPr>
    </w:p>
    <w:p w:rsidR="00AB06A1" w:rsidRDefault="00AB06A1" w:rsidP="00291914">
      <w:pPr>
        <w:pStyle w:val="ConsPlusNormal"/>
        <w:jc w:val="both"/>
        <w:rPr>
          <w:rFonts w:ascii="Times New Roman" w:hAnsi="Times New Roman" w:cs="Times New Roman"/>
          <w:sz w:val="27"/>
          <w:szCs w:val="27"/>
        </w:rPr>
      </w:pPr>
    </w:p>
    <w:p w:rsidR="00AB06A1" w:rsidRDefault="00AB06A1" w:rsidP="00291914">
      <w:pPr>
        <w:pStyle w:val="ConsPlusNormal"/>
        <w:jc w:val="both"/>
        <w:rPr>
          <w:rFonts w:ascii="Times New Roman" w:hAnsi="Times New Roman" w:cs="Times New Roman"/>
          <w:sz w:val="27"/>
          <w:szCs w:val="27"/>
        </w:rPr>
      </w:pPr>
    </w:p>
    <w:p w:rsidR="00AB06A1" w:rsidRDefault="00AB06A1" w:rsidP="00291914">
      <w:pPr>
        <w:pStyle w:val="ConsPlusNormal"/>
        <w:jc w:val="both"/>
        <w:rPr>
          <w:rFonts w:ascii="Times New Roman" w:hAnsi="Times New Roman" w:cs="Times New Roman"/>
          <w:sz w:val="27"/>
          <w:szCs w:val="27"/>
        </w:rPr>
      </w:pPr>
    </w:p>
    <w:p w:rsidR="00AB06A1" w:rsidRDefault="00AB06A1" w:rsidP="00291914">
      <w:pPr>
        <w:pStyle w:val="ConsPlusNormal"/>
        <w:jc w:val="both"/>
        <w:rPr>
          <w:rFonts w:ascii="Times New Roman" w:hAnsi="Times New Roman" w:cs="Times New Roman"/>
          <w:sz w:val="27"/>
          <w:szCs w:val="27"/>
        </w:rPr>
      </w:pPr>
    </w:p>
    <w:p w:rsidR="00AB06A1" w:rsidRDefault="00AB06A1" w:rsidP="00291914">
      <w:pPr>
        <w:pStyle w:val="ConsPlusNormal"/>
        <w:jc w:val="both"/>
        <w:rPr>
          <w:rFonts w:ascii="Times New Roman" w:hAnsi="Times New Roman" w:cs="Times New Roman"/>
          <w:sz w:val="27"/>
          <w:szCs w:val="27"/>
        </w:rPr>
      </w:pPr>
    </w:p>
    <w:p w:rsidR="00AB06A1" w:rsidRDefault="00AB06A1" w:rsidP="00291914">
      <w:pPr>
        <w:pStyle w:val="ConsPlusNormal"/>
        <w:jc w:val="both"/>
        <w:rPr>
          <w:rFonts w:ascii="Times New Roman" w:hAnsi="Times New Roman" w:cs="Times New Roman"/>
          <w:sz w:val="27"/>
          <w:szCs w:val="27"/>
        </w:rPr>
      </w:pPr>
    </w:p>
    <w:p w:rsidR="00AB06A1" w:rsidRDefault="00AB06A1" w:rsidP="00291914">
      <w:pPr>
        <w:pStyle w:val="ConsPlusNormal"/>
        <w:jc w:val="both"/>
        <w:rPr>
          <w:rFonts w:ascii="Times New Roman" w:hAnsi="Times New Roman" w:cs="Times New Roman"/>
          <w:sz w:val="27"/>
          <w:szCs w:val="27"/>
        </w:rPr>
      </w:pPr>
    </w:p>
    <w:p w:rsidR="00AB06A1" w:rsidRDefault="00AB06A1" w:rsidP="00291914">
      <w:pPr>
        <w:pStyle w:val="ConsPlusNormal"/>
        <w:jc w:val="both"/>
        <w:rPr>
          <w:rFonts w:ascii="Times New Roman" w:hAnsi="Times New Roman" w:cs="Times New Roman"/>
          <w:sz w:val="27"/>
          <w:szCs w:val="27"/>
        </w:rPr>
      </w:pPr>
    </w:p>
    <w:p w:rsidR="00AB06A1" w:rsidRDefault="00AB06A1" w:rsidP="00291914">
      <w:pPr>
        <w:pStyle w:val="ConsPlusNormal"/>
        <w:jc w:val="both"/>
        <w:rPr>
          <w:rFonts w:ascii="Times New Roman" w:hAnsi="Times New Roman" w:cs="Times New Roman"/>
          <w:sz w:val="27"/>
          <w:szCs w:val="27"/>
        </w:rPr>
      </w:pPr>
    </w:p>
    <w:p w:rsidR="00AB06A1" w:rsidRDefault="00AB06A1" w:rsidP="00291914">
      <w:pPr>
        <w:pStyle w:val="ConsPlusNormal"/>
        <w:jc w:val="both"/>
        <w:rPr>
          <w:rFonts w:ascii="Times New Roman" w:hAnsi="Times New Roman" w:cs="Times New Roman"/>
          <w:sz w:val="27"/>
          <w:szCs w:val="27"/>
        </w:rPr>
      </w:pPr>
    </w:p>
    <w:p w:rsidR="00AB06A1" w:rsidRDefault="00AB06A1" w:rsidP="00291914">
      <w:pPr>
        <w:pStyle w:val="ConsPlusNormal"/>
        <w:jc w:val="both"/>
        <w:rPr>
          <w:rFonts w:ascii="Times New Roman" w:hAnsi="Times New Roman" w:cs="Times New Roman"/>
          <w:sz w:val="27"/>
          <w:szCs w:val="27"/>
        </w:rPr>
      </w:pPr>
    </w:p>
    <w:p w:rsidR="00AB06A1" w:rsidRDefault="00AB06A1" w:rsidP="00291914">
      <w:pPr>
        <w:pStyle w:val="ConsPlusNormal"/>
        <w:jc w:val="both"/>
        <w:rPr>
          <w:rFonts w:ascii="Times New Roman" w:hAnsi="Times New Roman" w:cs="Times New Roman"/>
          <w:sz w:val="27"/>
          <w:szCs w:val="27"/>
        </w:rPr>
      </w:pPr>
    </w:p>
    <w:p w:rsidR="00AB06A1" w:rsidRDefault="00AB06A1" w:rsidP="00291914">
      <w:pPr>
        <w:pStyle w:val="ConsPlusNormal"/>
        <w:jc w:val="both"/>
        <w:rPr>
          <w:rFonts w:ascii="Times New Roman" w:hAnsi="Times New Roman" w:cs="Times New Roman"/>
          <w:sz w:val="27"/>
          <w:szCs w:val="27"/>
        </w:rPr>
      </w:pPr>
    </w:p>
    <w:p w:rsidR="00AB06A1" w:rsidRDefault="00AB06A1" w:rsidP="00291914">
      <w:pPr>
        <w:pStyle w:val="ConsPlusNormal"/>
        <w:jc w:val="both"/>
        <w:rPr>
          <w:rFonts w:ascii="Times New Roman" w:hAnsi="Times New Roman" w:cs="Times New Roman"/>
          <w:sz w:val="27"/>
          <w:szCs w:val="27"/>
        </w:rPr>
      </w:pPr>
    </w:p>
    <w:p w:rsidR="00AB06A1" w:rsidRDefault="00AB06A1" w:rsidP="00291914">
      <w:pPr>
        <w:pStyle w:val="ConsPlusNormal"/>
        <w:jc w:val="both"/>
        <w:rPr>
          <w:rFonts w:ascii="Times New Roman" w:hAnsi="Times New Roman" w:cs="Times New Roman"/>
          <w:sz w:val="27"/>
          <w:szCs w:val="27"/>
        </w:rPr>
      </w:pPr>
    </w:p>
    <w:p w:rsidR="00AB06A1" w:rsidRDefault="00AB06A1" w:rsidP="00291914">
      <w:pPr>
        <w:pStyle w:val="ConsPlusNormal"/>
        <w:jc w:val="both"/>
        <w:rPr>
          <w:rFonts w:ascii="Times New Roman" w:hAnsi="Times New Roman" w:cs="Times New Roman"/>
          <w:sz w:val="27"/>
          <w:szCs w:val="27"/>
        </w:rPr>
      </w:pPr>
    </w:p>
    <w:p w:rsidR="00AB06A1" w:rsidRDefault="00AB06A1" w:rsidP="00291914">
      <w:pPr>
        <w:pStyle w:val="ConsPlusNormal"/>
        <w:jc w:val="both"/>
        <w:rPr>
          <w:rFonts w:ascii="Times New Roman" w:hAnsi="Times New Roman" w:cs="Times New Roman"/>
          <w:sz w:val="27"/>
          <w:szCs w:val="27"/>
        </w:rPr>
      </w:pPr>
    </w:p>
    <w:p w:rsidR="00AB06A1" w:rsidRDefault="00AB06A1" w:rsidP="00291914">
      <w:pPr>
        <w:pStyle w:val="ConsPlusNormal"/>
        <w:jc w:val="both"/>
        <w:rPr>
          <w:rFonts w:ascii="Times New Roman" w:hAnsi="Times New Roman" w:cs="Times New Roman"/>
          <w:sz w:val="27"/>
          <w:szCs w:val="27"/>
        </w:rPr>
      </w:pPr>
    </w:p>
    <w:p w:rsidR="00AB06A1" w:rsidRDefault="00AB06A1" w:rsidP="00291914">
      <w:pPr>
        <w:pStyle w:val="ConsPlusNormal"/>
        <w:jc w:val="both"/>
        <w:rPr>
          <w:rFonts w:ascii="Times New Roman" w:hAnsi="Times New Roman" w:cs="Times New Roman"/>
          <w:sz w:val="27"/>
          <w:szCs w:val="27"/>
        </w:rPr>
      </w:pPr>
    </w:p>
    <w:p w:rsidR="00AB06A1" w:rsidRDefault="00AB06A1" w:rsidP="00291914">
      <w:pPr>
        <w:pStyle w:val="ConsPlusNormal"/>
        <w:jc w:val="both"/>
        <w:rPr>
          <w:rFonts w:ascii="Times New Roman" w:hAnsi="Times New Roman" w:cs="Times New Roman"/>
          <w:sz w:val="27"/>
          <w:szCs w:val="27"/>
        </w:rPr>
      </w:pPr>
    </w:p>
    <w:p w:rsidR="00AB06A1" w:rsidRDefault="00AB06A1" w:rsidP="00291914">
      <w:pPr>
        <w:pStyle w:val="ConsPlusNormal"/>
        <w:jc w:val="both"/>
        <w:rPr>
          <w:rFonts w:ascii="Times New Roman" w:hAnsi="Times New Roman" w:cs="Times New Roman"/>
          <w:sz w:val="27"/>
          <w:szCs w:val="27"/>
        </w:rPr>
      </w:pPr>
    </w:p>
    <w:p w:rsidR="00AB06A1" w:rsidRDefault="00AB06A1" w:rsidP="00291914">
      <w:pPr>
        <w:pStyle w:val="ConsPlusNormal"/>
        <w:jc w:val="both"/>
        <w:rPr>
          <w:rFonts w:ascii="Times New Roman" w:hAnsi="Times New Roman" w:cs="Times New Roman"/>
          <w:sz w:val="27"/>
          <w:szCs w:val="27"/>
        </w:rPr>
      </w:pPr>
    </w:p>
    <w:p w:rsidR="00AB06A1" w:rsidRDefault="00AB06A1" w:rsidP="00291914">
      <w:pPr>
        <w:pStyle w:val="ConsPlusNormal"/>
        <w:jc w:val="both"/>
        <w:rPr>
          <w:rFonts w:ascii="Times New Roman" w:hAnsi="Times New Roman" w:cs="Times New Roman"/>
          <w:sz w:val="27"/>
          <w:szCs w:val="27"/>
        </w:rPr>
      </w:pPr>
    </w:p>
    <w:p w:rsidR="00AB06A1" w:rsidRDefault="00AB06A1" w:rsidP="00291914">
      <w:pPr>
        <w:pStyle w:val="ConsPlusNormal"/>
        <w:jc w:val="both"/>
        <w:rPr>
          <w:rFonts w:ascii="Times New Roman" w:hAnsi="Times New Roman" w:cs="Times New Roman"/>
          <w:sz w:val="27"/>
          <w:szCs w:val="27"/>
        </w:rPr>
      </w:pPr>
    </w:p>
    <w:p w:rsidR="00AB06A1" w:rsidRDefault="00AB06A1" w:rsidP="00291914">
      <w:pPr>
        <w:pStyle w:val="ConsPlusNormal"/>
        <w:jc w:val="both"/>
        <w:rPr>
          <w:rFonts w:ascii="Times New Roman" w:hAnsi="Times New Roman" w:cs="Times New Roman"/>
          <w:sz w:val="27"/>
          <w:szCs w:val="27"/>
        </w:rPr>
      </w:pPr>
    </w:p>
    <w:p w:rsidR="00AB06A1" w:rsidRDefault="00AB06A1" w:rsidP="00291914">
      <w:pPr>
        <w:pStyle w:val="ConsPlusNormal"/>
        <w:jc w:val="both"/>
        <w:rPr>
          <w:rFonts w:ascii="Times New Roman" w:hAnsi="Times New Roman" w:cs="Times New Roman"/>
          <w:sz w:val="27"/>
          <w:szCs w:val="27"/>
        </w:rPr>
      </w:pPr>
    </w:p>
    <w:p w:rsidR="00AB06A1" w:rsidRDefault="00AB06A1" w:rsidP="00291914">
      <w:pPr>
        <w:pStyle w:val="ConsPlusNormal"/>
        <w:jc w:val="both"/>
        <w:rPr>
          <w:rFonts w:ascii="Times New Roman" w:hAnsi="Times New Roman" w:cs="Times New Roman"/>
          <w:sz w:val="27"/>
          <w:szCs w:val="27"/>
        </w:rPr>
      </w:pPr>
    </w:p>
    <w:p w:rsidR="00AB06A1" w:rsidRDefault="00AB06A1" w:rsidP="00291914">
      <w:pPr>
        <w:pStyle w:val="ConsPlusNormal"/>
        <w:jc w:val="both"/>
        <w:rPr>
          <w:rFonts w:ascii="Times New Roman" w:hAnsi="Times New Roman" w:cs="Times New Roman"/>
          <w:sz w:val="27"/>
          <w:szCs w:val="27"/>
        </w:rPr>
      </w:pPr>
    </w:p>
    <w:p w:rsidR="00AB06A1" w:rsidRDefault="00AB06A1" w:rsidP="00291914">
      <w:pPr>
        <w:pStyle w:val="ConsPlusNormal"/>
        <w:jc w:val="both"/>
        <w:rPr>
          <w:rFonts w:ascii="Times New Roman" w:hAnsi="Times New Roman" w:cs="Times New Roman"/>
          <w:sz w:val="27"/>
          <w:szCs w:val="27"/>
        </w:rPr>
      </w:pPr>
    </w:p>
    <w:p w:rsidR="00AB06A1" w:rsidRDefault="00AB06A1" w:rsidP="00291914">
      <w:pPr>
        <w:pStyle w:val="ConsPlusNormal"/>
        <w:jc w:val="both"/>
        <w:rPr>
          <w:rFonts w:ascii="Times New Roman" w:hAnsi="Times New Roman" w:cs="Times New Roman"/>
          <w:sz w:val="27"/>
          <w:szCs w:val="27"/>
        </w:rPr>
      </w:pPr>
    </w:p>
    <w:p w:rsidR="00AB06A1" w:rsidRDefault="00AB06A1" w:rsidP="00291914">
      <w:pPr>
        <w:pStyle w:val="ConsPlusNormal"/>
        <w:jc w:val="both"/>
        <w:rPr>
          <w:rFonts w:ascii="Times New Roman" w:hAnsi="Times New Roman" w:cs="Times New Roman"/>
          <w:sz w:val="27"/>
          <w:szCs w:val="27"/>
        </w:rPr>
      </w:pPr>
    </w:p>
    <w:p w:rsidR="00AB06A1" w:rsidRDefault="00AB06A1" w:rsidP="00291914">
      <w:pPr>
        <w:pStyle w:val="ConsPlusNormal"/>
        <w:jc w:val="both"/>
        <w:rPr>
          <w:rFonts w:ascii="Times New Roman" w:hAnsi="Times New Roman" w:cs="Times New Roman"/>
          <w:sz w:val="27"/>
          <w:szCs w:val="27"/>
        </w:rPr>
      </w:pPr>
    </w:p>
    <w:p w:rsidR="00AB06A1" w:rsidRDefault="00AB06A1" w:rsidP="00291914">
      <w:pPr>
        <w:pStyle w:val="ConsPlusNormal"/>
        <w:jc w:val="both"/>
        <w:rPr>
          <w:rFonts w:ascii="Times New Roman" w:hAnsi="Times New Roman" w:cs="Times New Roman"/>
          <w:sz w:val="27"/>
          <w:szCs w:val="27"/>
        </w:rPr>
      </w:pPr>
    </w:p>
    <w:p w:rsidR="00AB06A1" w:rsidRDefault="00AB06A1" w:rsidP="00291914">
      <w:pPr>
        <w:pStyle w:val="ConsPlusNormal"/>
        <w:jc w:val="both"/>
        <w:rPr>
          <w:rFonts w:ascii="Times New Roman" w:hAnsi="Times New Roman" w:cs="Times New Roman"/>
          <w:sz w:val="27"/>
          <w:szCs w:val="27"/>
        </w:rPr>
      </w:pPr>
    </w:p>
    <w:p w:rsidR="00AB06A1" w:rsidRDefault="00AB06A1" w:rsidP="00291914">
      <w:pPr>
        <w:pStyle w:val="ConsPlusNormal"/>
        <w:jc w:val="both"/>
        <w:rPr>
          <w:rFonts w:ascii="Times New Roman" w:hAnsi="Times New Roman" w:cs="Times New Roman"/>
          <w:sz w:val="27"/>
          <w:szCs w:val="27"/>
        </w:rPr>
      </w:pPr>
    </w:p>
    <w:p w:rsidR="00AB06A1" w:rsidRDefault="00AB06A1" w:rsidP="00291914">
      <w:pPr>
        <w:pStyle w:val="ConsPlusNormal"/>
        <w:jc w:val="both"/>
        <w:rPr>
          <w:rFonts w:ascii="Times New Roman" w:hAnsi="Times New Roman" w:cs="Times New Roman"/>
          <w:sz w:val="27"/>
          <w:szCs w:val="27"/>
        </w:rPr>
      </w:pPr>
    </w:p>
    <w:p w:rsidR="00AB06A1" w:rsidRDefault="00AB06A1" w:rsidP="00291914">
      <w:pPr>
        <w:pStyle w:val="ConsPlusNormal"/>
        <w:jc w:val="both"/>
        <w:rPr>
          <w:rFonts w:ascii="Times New Roman" w:hAnsi="Times New Roman" w:cs="Times New Roman"/>
          <w:sz w:val="27"/>
          <w:szCs w:val="27"/>
        </w:rPr>
      </w:pPr>
    </w:p>
    <w:p w:rsidR="00AB06A1" w:rsidRDefault="00AB06A1" w:rsidP="00291914">
      <w:pPr>
        <w:pStyle w:val="ConsPlusNormal"/>
        <w:jc w:val="both"/>
        <w:rPr>
          <w:rFonts w:ascii="Times New Roman" w:hAnsi="Times New Roman" w:cs="Times New Roman"/>
          <w:sz w:val="27"/>
          <w:szCs w:val="27"/>
        </w:rPr>
      </w:pPr>
    </w:p>
    <w:p w:rsidR="00AB06A1" w:rsidRDefault="00AB06A1" w:rsidP="00291914">
      <w:pPr>
        <w:pStyle w:val="ConsPlusNormal"/>
        <w:jc w:val="both"/>
        <w:rPr>
          <w:rFonts w:ascii="Times New Roman" w:hAnsi="Times New Roman" w:cs="Times New Roman"/>
          <w:sz w:val="27"/>
          <w:szCs w:val="27"/>
        </w:rPr>
      </w:pPr>
    </w:p>
    <w:p w:rsidR="00AB06A1" w:rsidRDefault="00AB06A1" w:rsidP="00291914">
      <w:pPr>
        <w:pStyle w:val="ConsPlusNormal"/>
        <w:jc w:val="both"/>
        <w:rPr>
          <w:rFonts w:ascii="Times New Roman" w:hAnsi="Times New Roman" w:cs="Times New Roman"/>
          <w:sz w:val="27"/>
          <w:szCs w:val="27"/>
        </w:rPr>
      </w:pPr>
    </w:p>
    <w:p w:rsidR="00530750" w:rsidRPr="00530750" w:rsidRDefault="00530750" w:rsidP="00530750">
      <w:pPr>
        <w:pStyle w:val="ConsPlusNormal"/>
        <w:jc w:val="both"/>
        <w:rPr>
          <w:rFonts w:ascii="Times New Roman" w:hAnsi="Times New Roman" w:cs="Times New Roman"/>
          <w:sz w:val="27"/>
          <w:szCs w:val="27"/>
        </w:rPr>
      </w:pPr>
      <w:r w:rsidRPr="00530750">
        <w:rPr>
          <w:rFonts w:ascii="Times New Roman" w:hAnsi="Times New Roman" w:cs="Times New Roman"/>
          <w:sz w:val="27"/>
          <w:szCs w:val="27"/>
        </w:rPr>
        <w:t xml:space="preserve">СОГЛАСОВАНО </w:t>
      </w:r>
    </w:p>
    <w:p w:rsidR="00530750" w:rsidRPr="00530750" w:rsidRDefault="00530750" w:rsidP="00530750">
      <w:pPr>
        <w:pStyle w:val="ConsPlusNormal"/>
        <w:jc w:val="both"/>
        <w:rPr>
          <w:rFonts w:ascii="Times New Roman" w:hAnsi="Times New Roman" w:cs="Times New Roman"/>
          <w:sz w:val="27"/>
          <w:szCs w:val="27"/>
        </w:rPr>
      </w:pPr>
    </w:p>
    <w:p w:rsidR="00530750" w:rsidRPr="00530750" w:rsidRDefault="00530750" w:rsidP="00530750">
      <w:pPr>
        <w:pStyle w:val="ConsPlusNormal"/>
        <w:jc w:val="both"/>
        <w:rPr>
          <w:rFonts w:ascii="Times New Roman" w:hAnsi="Times New Roman" w:cs="Times New Roman"/>
          <w:sz w:val="27"/>
          <w:szCs w:val="27"/>
        </w:rPr>
      </w:pPr>
      <w:r w:rsidRPr="00530750">
        <w:rPr>
          <w:rFonts w:ascii="Times New Roman" w:hAnsi="Times New Roman" w:cs="Times New Roman"/>
          <w:sz w:val="27"/>
          <w:szCs w:val="27"/>
        </w:rPr>
        <w:t xml:space="preserve">Министерство труда </w:t>
      </w:r>
    </w:p>
    <w:p w:rsidR="00530750" w:rsidRPr="00530750" w:rsidRDefault="00530750" w:rsidP="00530750">
      <w:pPr>
        <w:pStyle w:val="ConsPlusNormal"/>
        <w:jc w:val="both"/>
        <w:rPr>
          <w:rFonts w:ascii="Times New Roman" w:hAnsi="Times New Roman" w:cs="Times New Roman"/>
          <w:sz w:val="27"/>
          <w:szCs w:val="27"/>
        </w:rPr>
      </w:pPr>
      <w:r w:rsidRPr="00530750">
        <w:rPr>
          <w:rFonts w:ascii="Times New Roman" w:hAnsi="Times New Roman" w:cs="Times New Roman"/>
          <w:sz w:val="27"/>
          <w:szCs w:val="27"/>
        </w:rPr>
        <w:t>и социальной защиты</w:t>
      </w:r>
    </w:p>
    <w:p w:rsidR="00530750" w:rsidRPr="00530750" w:rsidRDefault="00530750" w:rsidP="00530750">
      <w:pPr>
        <w:pStyle w:val="ConsPlusNormal"/>
        <w:jc w:val="both"/>
        <w:rPr>
          <w:rFonts w:ascii="Times New Roman" w:hAnsi="Times New Roman" w:cs="Times New Roman"/>
          <w:sz w:val="27"/>
          <w:szCs w:val="27"/>
        </w:rPr>
      </w:pPr>
      <w:r w:rsidRPr="00530750">
        <w:rPr>
          <w:rFonts w:ascii="Times New Roman" w:hAnsi="Times New Roman" w:cs="Times New Roman"/>
          <w:sz w:val="27"/>
          <w:szCs w:val="27"/>
        </w:rPr>
        <w:t xml:space="preserve">Российской Федерации </w:t>
      </w:r>
    </w:p>
    <w:p w:rsidR="00530750" w:rsidRPr="00530750" w:rsidRDefault="00530750" w:rsidP="00530750">
      <w:pPr>
        <w:pStyle w:val="ConsPlusNormal"/>
        <w:jc w:val="both"/>
        <w:rPr>
          <w:rFonts w:ascii="Times New Roman" w:hAnsi="Times New Roman" w:cs="Times New Roman"/>
          <w:sz w:val="27"/>
          <w:szCs w:val="27"/>
        </w:rPr>
      </w:pPr>
    </w:p>
    <w:p w:rsidR="00530750" w:rsidRPr="00530750" w:rsidRDefault="00530750" w:rsidP="00530750">
      <w:pPr>
        <w:pStyle w:val="ConsPlusNormal"/>
        <w:jc w:val="both"/>
        <w:rPr>
          <w:rFonts w:ascii="Times New Roman" w:hAnsi="Times New Roman" w:cs="Times New Roman"/>
          <w:sz w:val="27"/>
          <w:szCs w:val="27"/>
        </w:rPr>
      </w:pPr>
      <w:r w:rsidRPr="00530750">
        <w:rPr>
          <w:rFonts w:ascii="Times New Roman" w:hAnsi="Times New Roman" w:cs="Times New Roman"/>
          <w:sz w:val="27"/>
          <w:szCs w:val="27"/>
        </w:rPr>
        <w:t>________________________</w:t>
      </w:r>
    </w:p>
    <w:p w:rsidR="00530750" w:rsidRPr="00530750" w:rsidRDefault="00530750" w:rsidP="00530750">
      <w:pPr>
        <w:pStyle w:val="ConsPlusNormal"/>
        <w:jc w:val="both"/>
        <w:rPr>
          <w:rFonts w:ascii="Times New Roman" w:hAnsi="Times New Roman" w:cs="Times New Roman"/>
          <w:sz w:val="27"/>
          <w:szCs w:val="27"/>
        </w:rPr>
      </w:pPr>
      <w:r w:rsidRPr="00530750">
        <w:rPr>
          <w:rFonts w:ascii="Times New Roman" w:hAnsi="Times New Roman" w:cs="Times New Roman"/>
          <w:sz w:val="27"/>
          <w:szCs w:val="27"/>
        </w:rPr>
        <w:t>«___»______________2026 г.</w:t>
      </w:r>
    </w:p>
    <w:p w:rsidR="00AB06A1" w:rsidRDefault="00AB06A1" w:rsidP="00291914">
      <w:pPr>
        <w:pStyle w:val="ConsPlusNormal"/>
        <w:jc w:val="both"/>
        <w:rPr>
          <w:rFonts w:ascii="Times New Roman" w:hAnsi="Times New Roman" w:cs="Times New Roman"/>
          <w:sz w:val="27"/>
          <w:szCs w:val="27"/>
        </w:rPr>
      </w:pPr>
    </w:p>
    <w:p w:rsidR="00AB06A1" w:rsidRDefault="00AB06A1" w:rsidP="00291914">
      <w:pPr>
        <w:pStyle w:val="ConsPlusNormal"/>
        <w:jc w:val="both"/>
        <w:rPr>
          <w:rFonts w:ascii="Times New Roman" w:hAnsi="Times New Roman" w:cs="Times New Roman"/>
          <w:sz w:val="27"/>
          <w:szCs w:val="27"/>
        </w:rPr>
      </w:pPr>
    </w:p>
    <w:p w:rsidR="00AB06A1" w:rsidRDefault="00AB06A1" w:rsidP="00291914">
      <w:pPr>
        <w:pStyle w:val="ConsPlusNormal"/>
        <w:jc w:val="both"/>
        <w:rPr>
          <w:rFonts w:ascii="Times New Roman" w:hAnsi="Times New Roman" w:cs="Times New Roman"/>
          <w:sz w:val="27"/>
          <w:szCs w:val="27"/>
        </w:rPr>
      </w:pPr>
    </w:p>
    <w:p w:rsidR="00AB06A1" w:rsidRDefault="00AB06A1" w:rsidP="00291914">
      <w:pPr>
        <w:pStyle w:val="ConsPlusNormal"/>
        <w:jc w:val="both"/>
        <w:rPr>
          <w:rFonts w:ascii="Times New Roman" w:hAnsi="Times New Roman" w:cs="Times New Roman"/>
          <w:sz w:val="27"/>
          <w:szCs w:val="27"/>
        </w:rPr>
      </w:pPr>
    </w:p>
    <w:tbl>
      <w:tblPr>
        <w:tblW w:w="0" w:type="auto"/>
        <w:tblInd w:w="5353" w:type="dxa"/>
        <w:tblLook w:val="04A0" w:firstRow="1" w:lastRow="0" w:firstColumn="1" w:lastColumn="0" w:noHBand="0" w:noVBand="1"/>
      </w:tblPr>
      <w:tblGrid>
        <w:gridCol w:w="4218"/>
      </w:tblGrid>
      <w:tr w:rsidR="00AB06A1" w:rsidRPr="00AB06A1" w:rsidTr="00EC54C4">
        <w:tc>
          <w:tcPr>
            <w:tcW w:w="4218" w:type="dxa"/>
          </w:tcPr>
          <w:p w:rsidR="00AB06A1" w:rsidRPr="00AB06A1" w:rsidRDefault="00AB06A1" w:rsidP="00AB06A1">
            <w:pPr>
              <w:widowControl w:val="0"/>
              <w:autoSpaceDE w:val="0"/>
              <w:autoSpaceDN w:val="0"/>
              <w:rPr>
                <w:sz w:val="28"/>
                <w:szCs w:val="28"/>
              </w:rPr>
            </w:pPr>
            <w:r w:rsidRPr="00AB06A1">
              <w:rPr>
                <w:sz w:val="28"/>
                <w:szCs w:val="28"/>
              </w:rPr>
              <w:t xml:space="preserve">Приложение </w:t>
            </w:r>
          </w:p>
          <w:p w:rsidR="00AB06A1" w:rsidRPr="00AB06A1" w:rsidRDefault="00AB06A1" w:rsidP="00AB06A1">
            <w:pPr>
              <w:widowControl w:val="0"/>
              <w:autoSpaceDE w:val="0"/>
              <w:autoSpaceDN w:val="0"/>
              <w:rPr>
                <w:sz w:val="28"/>
                <w:szCs w:val="28"/>
              </w:rPr>
            </w:pPr>
            <w:r w:rsidRPr="00AB06A1">
              <w:rPr>
                <w:sz w:val="28"/>
                <w:szCs w:val="28"/>
              </w:rPr>
              <w:t>УТВЕРЖДЕН</w:t>
            </w:r>
          </w:p>
          <w:p w:rsidR="00AB06A1" w:rsidRPr="00AB06A1" w:rsidRDefault="00AB06A1" w:rsidP="00AB06A1">
            <w:pPr>
              <w:widowControl w:val="0"/>
              <w:autoSpaceDE w:val="0"/>
              <w:autoSpaceDN w:val="0"/>
              <w:spacing w:before="120"/>
              <w:rPr>
                <w:sz w:val="28"/>
                <w:szCs w:val="28"/>
              </w:rPr>
            </w:pPr>
            <w:r w:rsidRPr="00AB06A1">
              <w:rPr>
                <w:sz w:val="28"/>
                <w:szCs w:val="28"/>
              </w:rPr>
              <w:t>приказом Фонда пенсионного           и социального страхования Российской Федерации</w:t>
            </w:r>
          </w:p>
          <w:p w:rsidR="00AB06A1" w:rsidRPr="00AB06A1" w:rsidRDefault="00AB06A1" w:rsidP="00AB06A1">
            <w:pPr>
              <w:widowControl w:val="0"/>
              <w:autoSpaceDE w:val="0"/>
              <w:autoSpaceDN w:val="0"/>
              <w:spacing w:before="100" w:beforeAutospacing="1" w:after="100" w:afterAutospacing="1"/>
              <w:rPr>
                <w:sz w:val="28"/>
                <w:szCs w:val="28"/>
              </w:rPr>
            </w:pPr>
            <w:r w:rsidRPr="00AB06A1">
              <w:rPr>
                <w:sz w:val="28"/>
                <w:szCs w:val="28"/>
              </w:rPr>
              <w:t>от</w:t>
            </w:r>
          </w:p>
          <w:p w:rsidR="00AB06A1" w:rsidRPr="00AB06A1" w:rsidRDefault="00AB06A1" w:rsidP="00AB06A1">
            <w:pPr>
              <w:widowControl w:val="0"/>
              <w:autoSpaceDE w:val="0"/>
              <w:autoSpaceDN w:val="0"/>
              <w:spacing w:before="100" w:beforeAutospacing="1" w:after="100" w:afterAutospacing="1" w:line="168" w:lineRule="auto"/>
              <w:rPr>
                <w:sz w:val="28"/>
                <w:szCs w:val="28"/>
              </w:rPr>
            </w:pPr>
            <w:r w:rsidRPr="00AB06A1">
              <w:rPr>
                <w:sz w:val="28"/>
                <w:szCs w:val="28"/>
              </w:rPr>
              <w:t>№</w:t>
            </w:r>
          </w:p>
          <w:p w:rsidR="00AB06A1" w:rsidRPr="00AB06A1" w:rsidRDefault="00AB06A1" w:rsidP="00AB06A1">
            <w:pPr>
              <w:widowControl w:val="0"/>
              <w:autoSpaceDE w:val="0"/>
              <w:autoSpaceDN w:val="0"/>
              <w:rPr>
                <w:sz w:val="28"/>
                <w:szCs w:val="28"/>
              </w:rPr>
            </w:pPr>
          </w:p>
          <w:p w:rsidR="00AB06A1" w:rsidRPr="00AB06A1" w:rsidRDefault="00AB06A1" w:rsidP="00AB06A1">
            <w:pPr>
              <w:widowControl w:val="0"/>
              <w:autoSpaceDE w:val="0"/>
              <w:autoSpaceDN w:val="0"/>
              <w:rPr>
                <w:sz w:val="28"/>
                <w:szCs w:val="28"/>
              </w:rPr>
            </w:pPr>
          </w:p>
        </w:tc>
      </w:tr>
    </w:tbl>
    <w:p w:rsidR="00AB06A1" w:rsidRPr="00AB06A1" w:rsidRDefault="00AB06A1" w:rsidP="00AB06A1">
      <w:pPr>
        <w:ind w:firstLine="709"/>
        <w:jc w:val="center"/>
        <w:rPr>
          <w:sz w:val="28"/>
          <w:szCs w:val="28"/>
        </w:rPr>
      </w:pPr>
      <w:bookmarkStart w:id="4" w:name="P34"/>
      <w:bookmarkEnd w:id="4"/>
      <w:r w:rsidRPr="00AB06A1">
        <w:rPr>
          <w:sz w:val="28"/>
          <w:szCs w:val="28"/>
        </w:rPr>
        <w:t>Порядок представления гражданами, претендующими на замещение должностей в Фонде пенсионного и социального страхования Российской Федерации и его территориальных органах, и работниками, замещающими должности в Фонде пенсионного и социального страхования Российской Федерации и его территориальных органах, сведений о доходах, расходах,           об имуществе и обязательствах имущественного характера</w:t>
      </w:r>
    </w:p>
    <w:p w:rsidR="00AB06A1" w:rsidRPr="00AB06A1" w:rsidRDefault="00AB06A1" w:rsidP="00AB06A1">
      <w:pPr>
        <w:ind w:firstLine="709"/>
        <w:jc w:val="center"/>
        <w:rPr>
          <w:sz w:val="28"/>
          <w:szCs w:val="28"/>
        </w:rPr>
      </w:pPr>
    </w:p>
    <w:p w:rsidR="00AB06A1" w:rsidRPr="00AB06A1" w:rsidRDefault="00AB06A1" w:rsidP="00AB06A1">
      <w:pPr>
        <w:autoSpaceDE w:val="0"/>
        <w:autoSpaceDN w:val="0"/>
        <w:adjustRightInd w:val="0"/>
        <w:jc w:val="both"/>
        <w:outlineLvl w:val="0"/>
        <w:rPr>
          <w:rFonts w:eastAsia="Calibri"/>
          <w:sz w:val="28"/>
          <w:szCs w:val="28"/>
          <w:lang w:eastAsia="en-US"/>
        </w:rPr>
      </w:pPr>
    </w:p>
    <w:p w:rsidR="00AB06A1" w:rsidRPr="00AB06A1" w:rsidRDefault="00AB06A1" w:rsidP="00AB06A1">
      <w:pPr>
        <w:numPr>
          <w:ilvl w:val="0"/>
          <w:numId w:val="3"/>
        </w:numPr>
        <w:spacing w:line="360" w:lineRule="auto"/>
        <w:ind w:left="0" w:firstLine="709"/>
        <w:contextualSpacing/>
        <w:jc w:val="both"/>
        <w:rPr>
          <w:rFonts w:eastAsia="Calibri"/>
          <w:color w:val="000000"/>
          <w:sz w:val="28"/>
          <w:szCs w:val="28"/>
          <w:lang w:eastAsia="en-US"/>
        </w:rPr>
      </w:pPr>
      <w:r w:rsidRPr="00AB06A1">
        <w:rPr>
          <w:rFonts w:eastAsia="Calibri"/>
          <w:color w:val="000000"/>
          <w:sz w:val="28"/>
          <w:szCs w:val="28"/>
          <w:lang w:eastAsia="en-US"/>
        </w:rPr>
        <w:t>Обязанность представлять сведения о своих доходах, об имуществе                   и обязательствах имущественного характера и сведения о доходах, об имуществе и обязательствах имущественного характера своих супруги (супруга)                        и несовершеннолетних детей (далее - сведения о доходах) возлагается на:</w:t>
      </w:r>
    </w:p>
    <w:p w:rsidR="00AB06A1" w:rsidRPr="00AB06A1" w:rsidRDefault="00AB06A1" w:rsidP="00AB06A1">
      <w:pPr>
        <w:spacing w:line="360" w:lineRule="auto"/>
        <w:ind w:firstLine="709"/>
        <w:contextualSpacing/>
        <w:jc w:val="both"/>
        <w:rPr>
          <w:rFonts w:eastAsia="Calibri"/>
          <w:color w:val="000000"/>
          <w:sz w:val="28"/>
          <w:szCs w:val="28"/>
          <w:lang w:eastAsia="en-US"/>
        </w:rPr>
      </w:pPr>
      <w:r w:rsidRPr="00AB06A1">
        <w:rPr>
          <w:rFonts w:eastAsia="Calibri"/>
          <w:color w:val="000000"/>
          <w:sz w:val="28"/>
          <w:szCs w:val="28"/>
          <w:lang w:eastAsia="en-US"/>
        </w:rPr>
        <w:t xml:space="preserve">а) граждан, претендующих на замещение должностей, включенных                в Перечень должностей в Фонде пенсионного и социального страхования Российской Федерации и его территориальных органах, при назначении на которые граждане и при замещении которых работники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утверждаемый приказом Фонда пенсионного и социального страхования Российской Федерации в соответствии с пунктами 2 и 4 части 1 статьи 8 Федерального закона от 25 декабря 2008 г. № 273-ФЗ «О противодействии коррупции», с подпунктом «в» пункта 23 Указа Президента Российской Федерации от 2 апреля 2013 г. № 309 «О мерах по реализации отдельных </w:t>
      </w:r>
      <w:r w:rsidRPr="00AB06A1">
        <w:rPr>
          <w:rFonts w:eastAsia="Calibri"/>
          <w:color w:val="000000"/>
          <w:sz w:val="28"/>
          <w:szCs w:val="28"/>
          <w:lang w:eastAsia="en-US"/>
        </w:rPr>
        <w:lastRenderedPageBreak/>
        <w:t>положений Федерального закона «О противодействии коррупции» (далее - граждане, Перечень должностей);</w:t>
      </w:r>
    </w:p>
    <w:p w:rsidR="00AB06A1" w:rsidRPr="00AB06A1" w:rsidRDefault="00AB06A1" w:rsidP="00AB06A1">
      <w:pPr>
        <w:spacing w:line="360" w:lineRule="auto"/>
        <w:ind w:firstLine="709"/>
        <w:contextualSpacing/>
        <w:jc w:val="both"/>
        <w:rPr>
          <w:rFonts w:eastAsia="Calibri"/>
          <w:color w:val="000000"/>
          <w:sz w:val="28"/>
          <w:szCs w:val="28"/>
          <w:lang w:eastAsia="en-US"/>
        </w:rPr>
      </w:pPr>
      <w:r w:rsidRPr="00AB06A1">
        <w:rPr>
          <w:rFonts w:eastAsia="Calibri"/>
          <w:color w:val="000000"/>
          <w:sz w:val="28"/>
          <w:szCs w:val="28"/>
          <w:lang w:eastAsia="en-US"/>
        </w:rPr>
        <w:t>б) работников СФР и его территориальных органов, замещающих должности в СФР и его территориальных органах, включенные в Перечень должностей (далее - работники СФР и его территориальных органов);</w:t>
      </w:r>
    </w:p>
    <w:p w:rsidR="00AB06A1" w:rsidRPr="00AB06A1" w:rsidRDefault="00AB06A1" w:rsidP="00AB06A1">
      <w:pPr>
        <w:spacing w:line="360" w:lineRule="auto"/>
        <w:ind w:firstLine="709"/>
        <w:contextualSpacing/>
        <w:jc w:val="both"/>
        <w:rPr>
          <w:rFonts w:eastAsia="Calibri"/>
          <w:color w:val="000000"/>
          <w:sz w:val="28"/>
          <w:szCs w:val="28"/>
          <w:lang w:eastAsia="en-US"/>
        </w:rPr>
      </w:pPr>
      <w:r w:rsidRPr="00AB06A1">
        <w:rPr>
          <w:rFonts w:eastAsia="Calibri"/>
          <w:color w:val="000000"/>
          <w:sz w:val="28"/>
          <w:szCs w:val="28"/>
          <w:lang w:eastAsia="en-US"/>
        </w:rPr>
        <w:t>в) работников, замещающих должности в СФР и его территориальных органах, претендующих на замещение должностей в СФР и его территориальных органах, включенных в Перечень должностей (далее - кандидаты).</w:t>
      </w:r>
    </w:p>
    <w:p w:rsidR="00AB06A1" w:rsidRPr="00AB06A1" w:rsidRDefault="00AB06A1" w:rsidP="00AB06A1">
      <w:pPr>
        <w:numPr>
          <w:ilvl w:val="0"/>
          <w:numId w:val="3"/>
        </w:numPr>
        <w:spacing w:line="360" w:lineRule="auto"/>
        <w:ind w:left="0" w:firstLine="709"/>
        <w:contextualSpacing/>
        <w:jc w:val="both"/>
        <w:rPr>
          <w:rFonts w:eastAsia="Calibri"/>
          <w:color w:val="000000"/>
          <w:sz w:val="28"/>
          <w:szCs w:val="28"/>
          <w:lang w:eastAsia="en-US"/>
        </w:rPr>
      </w:pPr>
      <w:r w:rsidRPr="00AB06A1">
        <w:rPr>
          <w:rFonts w:eastAsia="Calibri"/>
          <w:color w:val="000000"/>
          <w:sz w:val="28"/>
          <w:szCs w:val="28"/>
          <w:lang w:eastAsia="en-US"/>
        </w:rPr>
        <w:t>Сведения о доходах представляются:</w:t>
      </w:r>
    </w:p>
    <w:p w:rsidR="00AB06A1" w:rsidRPr="00AB06A1" w:rsidRDefault="00AB06A1" w:rsidP="00AB06A1">
      <w:pPr>
        <w:spacing w:line="360" w:lineRule="auto"/>
        <w:ind w:firstLine="709"/>
        <w:contextualSpacing/>
        <w:jc w:val="both"/>
        <w:rPr>
          <w:rFonts w:eastAsia="Calibri"/>
          <w:color w:val="000000"/>
          <w:sz w:val="28"/>
          <w:szCs w:val="28"/>
          <w:lang w:eastAsia="en-US"/>
        </w:rPr>
      </w:pPr>
      <w:r w:rsidRPr="00AB06A1">
        <w:rPr>
          <w:rFonts w:eastAsia="Calibri"/>
          <w:color w:val="000000"/>
          <w:sz w:val="28"/>
          <w:szCs w:val="28"/>
          <w:lang w:eastAsia="en-US"/>
        </w:rPr>
        <w:t>а) гражданами - при приеме на работу в СФР и его территориальные органы;</w:t>
      </w:r>
    </w:p>
    <w:p w:rsidR="00AB06A1" w:rsidRPr="00AB06A1" w:rsidRDefault="00AB06A1" w:rsidP="00AB06A1">
      <w:pPr>
        <w:spacing w:line="360" w:lineRule="auto"/>
        <w:ind w:firstLine="709"/>
        <w:contextualSpacing/>
        <w:jc w:val="both"/>
        <w:rPr>
          <w:rFonts w:eastAsia="Calibri"/>
          <w:color w:val="000000"/>
          <w:sz w:val="28"/>
          <w:szCs w:val="28"/>
          <w:lang w:eastAsia="en-US"/>
        </w:rPr>
      </w:pPr>
      <w:bookmarkStart w:id="5" w:name="Par13"/>
      <w:bookmarkEnd w:id="5"/>
      <w:r w:rsidRPr="00AB06A1">
        <w:rPr>
          <w:rFonts w:eastAsia="Calibri"/>
          <w:color w:val="000000"/>
          <w:sz w:val="28"/>
          <w:szCs w:val="28"/>
          <w:lang w:eastAsia="en-US"/>
        </w:rPr>
        <w:t>б) кандидатами - при назначении на должности в СФР и его территориальные органы, включенные в Перечень должностей;</w:t>
      </w:r>
    </w:p>
    <w:p w:rsidR="00AB06A1" w:rsidRPr="00AB06A1" w:rsidRDefault="00AB06A1" w:rsidP="00AB06A1">
      <w:pPr>
        <w:spacing w:line="360" w:lineRule="auto"/>
        <w:ind w:firstLine="709"/>
        <w:contextualSpacing/>
        <w:jc w:val="both"/>
        <w:rPr>
          <w:rFonts w:eastAsia="Calibri"/>
          <w:color w:val="000000"/>
          <w:sz w:val="28"/>
          <w:szCs w:val="28"/>
          <w:lang w:eastAsia="en-US"/>
        </w:rPr>
      </w:pPr>
      <w:bookmarkStart w:id="6" w:name="Par15"/>
      <w:bookmarkEnd w:id="6"/>
      <w:r w:rsidRPr="00AB06A1">
        <w:rPr>
          <w:rFonts w:eastAsia="Calibri"/>
          <w:color w:val="000000"/>
          <w:sz w:val="28"/>
          <w:szCs w:val="28"/>
          <w:lang w:eastAsia="en-US"/>
        </w:rPr>
        <w:t xml:space="preserve">в) работниками СФР и его территориальных органов - в случае возникновения оснований для представления сведений о расходах в соответствии с Федеральным </w:t>
      </w:r>
      <w:hyperlink r:id="rId14" w:history="1">
        <w:r w:rsidRPr="00AB06A1">
          <w:rPr>
            <w:rFonts w:eastAsia="Calibri"/>
            <w:color w:val="000000"/>
            <w:sz w:val="28"/>
            <w:szCs w:val="28"/>
            <w:lang w:eastAsia="en-US"/>
          </w:rPr>
          <w:t>законом</w:t>
        </w:r>
      </w:hyperlink>
      <w:r w:rsidRPr="00AB06A1">
        <w:rPr>
          <w:rFonts w:eastAsia="Calibri"/>
          <w:color w:val="000000"/>
          <w:sz w:val="28"/>
          <w:szCs w:val="28"/>
          <w:lang w:eastAsia="en-US"/>
        </w:rPr>
        <w:t xml:space="preserve"> от 3 декабря 2012 г. № 230-ФЗ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 (далее – сведения о расходах).</w:t>
      </w:r>
    </w:p>
    <w:p w:rsidR="00AB06A1" w:rsidRPr="00AB06A1" w:rsidRDefault="00AB06A1" w:rsidP="00AB06A1">
      <w:pPr>
        <w:numPr>
          <w:ilvl w:val="0"/>
          <w:numId w:val="3"/>
        </w:numPr>
        <w:spacing w:line="360" w:lineRule="auto"/>
        <w:ind w:left="0" w:firstLine="709"/>
        <w:contextualSpacing/>
        <w:jc w:val="both"/>
        <w:rPr>
          <w:rFonts w:eastAsia="Calibri"/>
          <w:color w:val="000000"/>
          <w:sz w:val="28"/>
          <w:szCs w:val="28"/>
          <w:lang w:eastAsia="en-US"/>
        </w:rPr>
      </w:pPr>
      <w:bookmarkStart w:id="7" w:name="Par20"/>
      <w:bookmarkEnd w:id="7"/>
      <w:r w:rsidRPr="00AB06A1">
        <w:rPr>
          <w:rFonts w:eastAsia="Calibri"/>
          <w:color w:val="000000"/>
          <w:sz w:val="28"/>
          <w:szCs w:val="28"/>
          <w:lang w:eastAsia="en-US"/>
        </w:rPr>
        <w:t>Граждане и кандидаты при приеме на работу и назначении на должности в СФР и его территориальные органы представляют:</w:t>
      </w:r>
    </w:p>
    <w:p w:rsidR="00AB06A1" w:rsidRPr="00AB06A1" w:rsidRDefault="00AB06A1" w:rsidP="00AB06A1">
      <w:pPr>
        <w:spacing w:line="360" w:lineRule="auto"/>
        <w:ind w:firstLine="709"/>
        <w:contextualSpacing/>
        <w:jc w:val="both"/>
        <w:rPr>
          <w:rFonts w:eastAsia="Calibri"/>
          <w:color w:val="000000"/>
          <w:sz w:val="28"/>
          <w:szCs w:val="28"/>
          <w:lang w:eastAsia="en-US"/>
        </w:rPr>
      </w:pPr>
      <w:r w:rsidRPr="00AB06A1">
        <w:rPr>
          <w:rFonts w:eastAsia="Calibri"/>
          <w:color w:val="000000"/>
          <w:sz w:val="28"/>
          <w:szCs w:val="28"/>
          <w:lang w:eastAsia="en-US"/>
        </w:rPr>
        <w:t xml:space="preserve">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при приеме на работу в СФР и его территориальные органы,            а также сведения об имуществе, принадлежащем </w:t>
      </w:r>
      <w:r w:rsidRPr="00AB06A1">
        <w:rPr>
          <w:rFonts w:eastAsia="Calibri"/>
          <w:sz w:val="28"/>
          <w:szCs w:val="28"/>
          <w:lang w:eastAsia="en-US"/>
        </w:rPr>
        <w:t>ему</w:t>
      </w:r>
      <w:r w:rsidRPr="00AB06A1">
        <w:rPr>
          <w:rFonts w:eastAsia="Calibri"/>
          <w:color w:val="000000"/>
          <w:sz w:val="28"/>
          <w:szCs w:val="28"/>
          <w:lang w:eastAsia="en-US"/>
        </w:rPr>
        <w:t xml:space="preserve">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при приеме на работу в СФР и его территориальные органы (на отчетную дату);</w:t>
      </w:r>
    </w:p>
    <w:p w:rsidR="00AB06A1" w:rsidRPr="00AB06A1" w:rsidRDefault="00AB06A1" w:rsidP="00AB06A1">
      <w:pPr>
        <w:spacing w:line="360" w:lineRule="auto"/>
        <w:ind w:firstLine="709"/>
        <w:contextualSpacing/>
        <w:jc w:val="both"/>
        <w:rPr>
          <w:rFonts w:eastAsia="Calibri"/>
          <w:color w:val="000000"/>
          <w:sz w:val="28"/>
          <w:szCs w:val="28"/>
          <w:lang w:eastAsia="en-US"/>
        </w:rPr>
      </w:pPr>
      <w:r w:rsidRPr="00AB06A1">
        <w:rPr>
          <w:rFonts w:eastAsia="Calibri"/>
          <w:color w:val="000000"/>
          <w:sz w:val="28"/>
          <w:szCs w:val="28"/>
          <w:lang w:eastAsia="en-US"/>
        </w:rPr>
        <w:lastRenderedPageBreak/>
        <w:t>б) 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при приеме на работу в СФР и его территориальные органы,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при приеме на работу в СФР и его территориальные органы (на отчетную дату).</w:t>
      </w:r>
    </w:p>
    <w:p w:rsidR="00AB06A1" w:rsidRPr="00AB06A1" w:rsidRDefault="00AB06A1" w:rsidP="00AB06A1">
      <w:pPr>
        <w:numPr>
          <w:ilvl w:val="0"/>
          <w:numId w:val="3"/>
        </w:numPr>
        <w:spacing w:line="360" w:lineRule="auto"/>
        <w:ind w:left="0" w:firstLine="709"/>
        <w:contextualSpacing/>
        <w:jc w:val="both"/>
        <w:rPr>
          <w:rFonts w:eastAsia="Calibri"/>
          <w:color w:val="000000"/>
          <w:sz w:val="28"/>
          <w:szCs w:val="28"/>
          <w:lang w:eastAsia="en-US"/>
        </w:rPr>
      </w:pPr>
      <w:r w:rsidRPr="00AB06A1">
        <w:rPr>
          <w:rFonts w:eastAsia="Calibri"/>
          <w:color w:val="000000"/>
          <w:sz w:val="28"/>
          <w:szCs w:val="28"/>
          <w:lang w:eastAsia="en-US"/>
        </w:rPr>
        <w:t xml:space="preserve">В случаях, предусмотренных подпунктом «в» пункта 2 настоящего Порядка, работники СФР и его территориальных органов представляют сведения о своих доходах, доходах своих супруги (супруга) и несовершеннолетних детей, полученных с 1 января по 31 декабря года, в котором возникли основания для представления сведений о расходах в соответствии с Федеральным </w:t>
      </w:r>
      <w:hyperlink r:id="rId15" w:history="1">
        <w:r w:rsidRPr="00AB06A1">
          <w:rPr>
            <w:rFonts w:eastAsia="Calibri"/>
            <w:color w:val="000000"/>
            <w:sz w:val="28"/>
            <w:szCs w:val="28"/>
            <w:lang w:eastAsia="en-US"/>
          </w:rPr>
          <w:t>законом</w:t>
        </w:r>
      </w:hyperlink>
      <w:r w:rsidRPr="00AB06A1">
        <w:rPr>
          <w:rFonts w:eastAsia="Calibri"/>
          <w:color w:val="000000"/>
          <w:sz w:val="28"/>
          <w:szCs w:val="28"/>
          <w:lang w:eastAsia="en-US"/>
        </w:rPr>
        <w:t xml:space="preserve">             от 3 декабря 2012 г. № 230-ФЗ «О контроле за соответствием расходов лиц, замещающих государственные должности, и иных лиц их доходам» (отчетный период), от всех источников (включая денежное вознаграждение, пенсии, пособия, иные выплаты), а также сведения об имуществе, принадлежащем им на праве собственности, и о своих обязательствах имущественного характера по состоянию на конец отчетного периода.</w:t>
      </w:r>
    </w:p>
    <w:p w:rsidR="00AB06A1" w:rsidRPr="00AB06A1" w:rsidRDefault="00AB06A1" w:rsidP="00AB06A1">
      <w:pPr>
        <w:numPr>
          <w:ilvl w:val="0"/>
          <w:numId w:val="3"/>
        </w:numPr>
        <w:spacing w:line="360" w:lineRule="auto"/>
        <w:ind w:left="0" w:firstLine="709"/>
        <w:contextualSpacing/>
        <w:jc w:val="both"/>
        <w:rPr>
          <w:rFonts w:eastAsia="Calibri"/>
          <w:color w:val="000000"/>
          <w:sz w:val="28"/>
          <w:szCs w:val="28"/>
          <w:lang w:eastAsia="en-US"/>
        </w:rPr>
      </w:pPr>
      <w:r w:rsidRPr="00AB06A1">
        <w:rPr>
          <w:rFonts w:eastAsia="Calibri"/>
          <w:color w:val="000000"/>
          <w:sz w:val="28"/>
          <w:szCs w:val="28"/>
          <w:lang w:eastAsia="en-US"/>
        </w:rPr>
        <w:t xml:space="preserve">Сведения о своих расходах, а также сведения о расходах своих супруги (супруга) и несовершеннолетних детей (далее - сведения о расходах) представляются одновременно со сведениями о доходах в случае совершения супругой (супругом) и (или) несовершеннолетними детьми в течение отчетного периода сделки (сделок)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если общая сумма таких сделок превышает общий доход работника СФР и его территориальных органов, его супруги (супруга)             и несовершеннолетних детей за три последних года, предшествующих отчетному </w:t>
      </w:r>
      <w:r w:rsidRPr="00AB06A1">
        <w:rPr>
          <w:rFonts w:eastAsia="Calibri"/>
          <w:color w:val="000000"/>
          <w:sz w:val="28"/>
          <w:szCs w:val="28"/>
          <w:lang w:eastAsia="en-US"/>
        </w:rPr>
        <w:lastRenderedPageBreak/>
        <w:t xml:space="preserve">периоду, и об источниках получения средств, за счет которых совершены эти сделки. </w:t>
      </w:r>
    </w:p>
    <w:p w:rsidR="00AB06A1" w:rsidRPr="00AB06A1" w:rsidRDefault="00AB06A1" w:rsidP="00AB06A1">
      <w:pPr>
        <w:numPr>
          <w:ilvl w:val="0"/>
          <w:numId w:val="3"/>
        </w:numPr>
        <w:spacing w:line="360" w:lineRule="auto"/>
        <w:ind w:left="0" w:firstLine="709"/>
        <w:contextualSpacing/>
        <w:jc w:val="both"/>
        <w:rPr>
          <w:rFonts w:eastAsia="Calibri"/>
          <w:color w:val="000000"/>
          <w:sz w:val="28"/>
          <w:szCs w:val="28"/>
          <w:lang w:eastAsia="en-US"/>
        </w:rPr>
      </w:pPr>
      <w:r w:rsidRPr="00AB06A1">
        <w:rPr>
          <w:rFonts w:eastAsia="Calibri"/>
          <w:color w:val="000000"/>
          <w:sz w:val="28"/>
          <w:szCs w:val="28"/>
          <w:lang w:eastAsia="en-US"/>
        </w:rPr>
        <w:t>Сведения о доходах и сведения о расходах представляются:</w:t>
      </w:r>
    </w:p>
    <w:p w:rsidR="00AB06A1" w:rsidRPr="00AB06A1" w:rsidRDefault="00AB06A1" w:rsidP="00AB06A1">
      <w:pPr>
        <w:spacing w:line="360" w:lineRule="auto"/>
        <w:ind w:firstLine="709"/>
        <w:contextualSpacing/>
        <w:jc w:val="both"/>
        <w:rPr>
          <w:rFonts w:eastAsia="Calibri"/>
          <w:color w:val="000000"/>
          <w:sz w:val="28"/>
          <w:szCs w:val="28"/>
          <w:lang w:eastAsia="en-US"/>
        </w:rPr>
      </w:pPr>
      <w:r w:rsidRPr="00AB06A1">
        <w:rPr>
          <w:rFonts w:eastAsia="Calibri"/>
          <w:color w:val="000000"/>
          <w:sz w:val="28"/>
          <w:szCs w:val="28"/>
          <w:lang w:eastAsia="en-US"/>
        </w:rPr>
        <w:t>а)</w:t>
      </w:r>
      <w:r w:rsidRPr="00AB06A1">
        <w:t xml:space="preserve"> </w:t>
      </w:r>
      <w:r w:rsidRPr="00AB06A1">
        <w:rPr>
          <w:rFonts w:eastAsia="Calibri"/>
          <w:color w:val="000000"/>
          <w:sz w:val="28"/>
          <w:szCs w:val="28"/>
          <w:lang w:eastAsia="en-US"/>
        </w:rPr>
        <w:t>в структурное подразделение центрального аппарата СФР, ответственное за профилактику коррупционных правонарушений, гражданами и кандидатами, претендующими на должности в СФР и его территориальных органах, назначение на которые осуществляется председателем СФР, а также работниками, занимающими эти должности, за исключением граждан и кандидатов, претендующих на должности первого заместителя директора Межрегионального информационного центра Фонда пенсионного и социального страхования Российской Федерации, заместителя директора МИЦ СФР, главного бухгалтера МИЦ СФР, заместителя управляющего отделением СФР и главного бухгалтера отделения СФР, а также работников, занимающих эти должности;</w:t>
      </w:r>
    </w:p>
    <w:p w:rsidR="00AB06A1" w:rsidRPr="00AB06A1" w:rsidRDefault="00AB06A1" w:rsidP="00AB06A1">
      <w:pPr>
        <w:spacing w:line="360" w:lineRule="auto"/>
        <w:ind w:firstLine="709"/>
        <w:contextualSpacing/>
        <w:jc w:val="both"/>
        <w:rPr>
          <w:rFonts w:eastAsia="Calibri"/>
          <w:color w:val="000000"/>
          <w:sz w:val="28"/>
          <w:szCs w:val="28"/>
          <w:lang w:eastAsia="en-US"/>
        </w:rPr>
      </w:pPr>
      <w:bookmarkStart w:id="8" w:name="Par34"/>
      <w:bookmarkEnd w:id="8"/>
      <w:r w:rsidRPr="00AB06A1">
        <w:rPr>
          <w:rFonts w:eastAsia="Calibri"/>
          <w:color w:val="000000"/>
          <w:sz w:val="28"/>
          <w:szCs w:val="28"/>
          <w:lang w:eastAsia="en-US"/>
        </w:rPr>
        <w:t xml:space="preserve">б) </w:t>
      </w:r>
      <w:bookmarkStart w:id="9" w:name="Par36"/>
      <w:bookmarkEnd w:id="9"/>
      <w:r w:rsidRPr="00AB06A1">
        <w:rPr>
          <w:rFonts w:eastAsia="Calibri"/>
          <w:color w:val="000000"/>
          <w:sz w:val="28"/>
          <w:szCs w:val="28"/>
          <w:lang w:eastAsia="en-US"/>
        </w:rPr>
        <w:t>в структурные подразделения территориальных органов СФР, ответственные за профилактику коррупционных правонарушений:</w:t>
      </w:r>
    </w:p>
    <w:p w:rsidR="00AB06A1" w:rsidRPr="00AB06A1" w:rsidRDefault="00AB06A1" w:rsidP="00AB06A1">
      <w:pPr>
        <w:spacing w:line="360" w:lineRule="auto"/>
        <w:ind w:firstLine="709"/>
        <w:contextualSpacing/>
        <w:jc w:val="both"/>
        <w:rPr>
          <w:rFonts w:eastAsia="Calibri"/>
          <w:color w:val="000000"/>
          <w:sz w:val="28"/>
          <w:szCs w:val="28"/>
          <w:lang w:eastAsia="en-US"/>
        </w:rPr>
      </w:pPr>
      <w:r w:rsidRPr="00AB06A1">
        <w:rPr>
          <w:rFonts w:eastAsia="Calibri"/>
          <w:color w:val="000000"/>
          <w:sz w:val="28"/>
          <w:szCs w:val="28"/>
          <w:lang w:eastAsia="en-US"/>
        </w:rPr>
        <w:t>гражданами и кандидатами, претендующими на должности в МИЦ СФР, назначение на которые осуществляется директором МИЦ СФР, работниками, занимающими эти должности, а также гражданами и кандидатами, претендующими на должности первого заместителя директора МИЦ СФР, заместителя директора МИЦ СФР, главного бухгалтера МИЦ СФР,                            и работниками, занимающими эти должности;</w:t>
      </w:r>
    </w:p>
    <w:p w:rsidR="00AB06A1" w:rsidRPr="00AB06A1" w:rsidRDefault="00AB06A1" w:rsidP="00AB06A1">
      <w:pPr>
        <w:spacing w:line="360" w:lineRule="auto"/>
        <w:ind w:firstLine="709"/>
        <w:contextualSpacing/>
        <w:jc w:val="both"/>
        <w:rPr>
          <w:rFonts w:eastAsia="Calibri"/>
          <w:color w:val="000000"/>
          <w:sz w:val="28"/>
          <w:szCs w:val="28"/>
          <w:lang w:eastAsia="en-US"/>
        </w:rPr>
      </w:pPr>
      <w:r w:rsidRPr="00AB06A1">
        <w:rPr>
          <w:rFonts w:eastAsia="Calibri"/>
          <w:color w:val="000000"/>
          <w:sz w:val="28"/>
          <w:szCs w:val="28"/>
          <w:lang w:eastAsia="en-US"/>
        </w:rPr>
        <w:t>гражданами и кандидатами, претендующими на должности в отделение СФР, назначение на которые осуществляется управляющим отделением СФР, работниками, занимающими эти должности, а также гражданами и кандидатами, претендующими на должности заместителя управляющего отделением СФР                 и главного бухгалтера отделения СФР, и работниками, занимающими эти должности;</w:t>
      </w:r>
    </w:p>
    <w:p w:rsidR="00AB06A1" w:rsidRPr="00AB06A1" w:rsidRDefault="00AB06A1" w:rsidP="00AB06A1">
      <w:pPr>
        <w:spacing w:line="360" w:lineRule="auto"/>
        <w:ind w:firstLine="709"/>
        <w:contextualSpacing/>
        <w:jc w:val="both"/>
        <w:rPr>
          <w:rFonts w:eastAsia="Calibri"/>
          <w:color w:val="000000"/>
          <w:sz w:val="28"/>
          <w:szCs w:val="28"/>
          <w:lang w:eastAsia="en-US"/>
        </w:rPr>
      </w:pPr>
      <w:r w:rsidRPr="00AB06A1">
        <w:rPr>
          <w:rFonts w:eastAsia="Calibri"/>
          <w:color w:val="000000"/>
          <w:sz w:val="28"/>
          <w:szCs w:val="28"/>
          <w:lang w:eastAsia="en-US"/>
        </w:rPr>
        <w:t xml:space="preserve">в) в структурное подразделение, ответственное за профилактику коррупционных правонарушений, Центра СФР по выплате пенсий по г. Москве             и Московской области гражданами и кандидатами, претендующими на </w:t>
      </w:r>
      <w:r w:rsidRPr="00AB06A1">
        <w:rPr>
          <w:rFonts w:eastAsia="Calibri"/>
          <w:color w:val="000000"/>
          <w:sz w:val="28"/>
          <w:szCs w:val="28"/>
          <w:lang w:eastAsia="en-US"/>
        </w:rPr>
        <w:lastRenderedPageBreak/>
        <w:t>должности, назначение на которые осуществляется руководителем Центра СФР по выплате пенсий по г. Москве и Московской области, и работниками, занимающими эти должности.</w:t>
      </w:r>
    </w:p>
    <w:p w:rsidR="00AB06A1" w:rsidRPr="00AB06A1" w:rsidRDefault="00AB06A1" w:rsidP="00AB06A1">
      <w:pPr>
        <w:numPr>
          <w:ilvl w:val="0"/>
          <w:numId w:val="3"/>
        </w:numPr>
        <w:spacing w:line="360" w:lineRule="auto"/>
        <w:ind w:left="0" w:firstLine="709"/>
        <w:contextualSpacing/>
        <w:jc w:val="both"/>
        <w:rPr>
          <w:rFonts w:eastAsia="Calibri"/>
          <w:color w:val="000000"/>
          <w:sz w:val="28"/>
          <w:szCs w:val="28"/>
          <w:lang w:eastAsia="en-US"/>
        </w:rPr>
      </w:pPr>
      <w:r w:rsidRPr="00AB06A1">
        <w:rPr>
          <w:rFonts w:eastAsia="Calibri"/>
          <w:color w:val="000000"/>
          <w:sz w:val="28"/>
          <w:szCs w:val="28"/>
          <w:lang w:eastAsia="en-US"/>
        </w:rPr>
        <w:t>В случае если граждане, кандидаты, работники СФР и его территориальных органов обнаружили, что в представленных ими сведениях                   о доходах не отражены или не полностью отражены какие-либо сведения либо имеются ошибки, они вправе представить уточненные сведения в соответствии                       с настоящим Порядком.</w:t>
      </w:r>
    </w:p>
    <w:p w:rsidR="00AB06A1" w:rsidRPr="00AB06A1" w:rsidRDefault="00AB06A1" w:rsidP="00AB06A1">
      <w:pPr>
        <w:spacing w:line="360" w:lineRule="auto"/>
        <w:ind w:firstLine="709"/>
        <w:contextualSpacing/>
        <w:jc w:val="both"/>
        <w:rPr>
          <w:rFonts w:eastAsia="Calibri"/>
          <w:color w:val="000000"/>
          <w:sz w:val="28"/>
          <w:szCs w:val="28"/>
          <w:lang w:eastAsia="en-US"/>
        </w:rPr>
      </w:pPr>
      <w:r w:rsidRPr="00AB06A1">
        <w:rPr>
          <w:rFonts w:eastAsia="Calibri"/>
          <w:color w:val="000000"/>
          <w:sz w:val="28"/>
          <w:szCs w:val="28"/>
          <w:lang w:eastAsia="en-US"/>
        </w:rPr>
        <w:t xml:space="preserve">Граждане могут представить уточненные сведения о доходах в течение одного месяца со дня представления сведений о доходах в соответствии                     с </w:t>
      </w:r>
      <w:hyperlink w:anchor="Par11" w:history="1">
        <w:r w:rsidRPr="00AB06A1">
          <w:rPr>
            <w:rFonts w:eastAsia="Calibri"/>
            <w:color w:val="000000"/>
            <w:sz w:val="28"/>
            <w:szCs w:val="28"/>
            <w:lang w:eastAsia="en-US"/>
          </w:rPr>
          <w:t>подпунктом «а» пункта 2</w:t>
        </w:r>
      </w:hyperlink>
      <w:r w:rsidRPr="00AB06A1">
        <w:rPr>
          <w:rFonts w:eastAsia="Calibri"/>
          <w:color w:val="000000"/>
          <w:sz w:val="28"/>
          <w:szCs w:val="28"/>
          <w:lang w:eastAsia="en-US"/>
        </w:rPr>
        <w:t xml:space="preserve"> настоящего Порядка. Кандидаты могут представить уточненные сведения о доходах в течение одного месяца со дня представления сведений в соответствии с </w:t>
      </w:r>
      <w:hyperlink w:anchor="Par13" w:history="1">
        <w:r w:rsidRPr="00AB06A1">
          <w:rPr>
            <w:rFonts w:eastAsia="Calibri"/>
            <w:color w:val="000000"/>
            <w:sz w:val="28"/>
            <w:szCs w:val="28"/>
            <w:lang w:eastAsia="en-US"/>
          </w:rPr>
          <w:t>подпунктом «б» пункта 2</w:t>
        </w:r>
      </w:hyperlink>
      <w:r w:rsidRPr="00AB06A1">
        <w:rPr>
          <w:rFonts w:eastAsia="Calibri"/>
          <w:color w:val="000000"/>
          <w:sz w:val="28"/>
          <w:szCs w:val="28"/>
          <w:lang w:eastAsia="en-US"/>
        </w:rPr>
        <w:t xml:space="preserve"> настоящего Порядка. Работники СФР и его территориальных органов могут представить уточненные сведения о доходах в течение одного месяца после окончания срока, указанного               в </w:t>
      </w:r>
      <w:hyperlink w:anchor="Par15" w:history="1">
        <w:r w:rsidRPr="00AB06A1">
          <w:rPr>
            <w:rFonts w:eastAsia="Calibri"/>
            <w:color w:val="000000"/>
            <w:sz w:val="28"/>
            <w:szCs w:val="28"/>
            <w:lang w:eastAsia="en-US"/>
          </w:rPr>
          <w:t>подпункте «в» пункта 2</w:t>
        </w:r>
      </w:hyperlink>
      <w:r w:rsidRPr="00AB06A1">
        <w:rPr>
          <w:rFonts w:eastAsia="Calibri"/>
          <w:color w:val="000000"/>
          <w:sz w:val="28"/>
          <w:szCs w:val="28"/>
          <w:lang w:eastAsia="en-US"/>
        </w:rPr>
        <w:t xml:space="preserve"> настоящего Порядка. </w:t>
      </w:r>
    </w:p>
    <w:p w:rsidR="00AB06A1" w:rsidRPr="00AB06A1" w:rsidRDefault="00AB06A1" w:rsidP="00AB06A1">
      <w:pPr>
        <w:numPr>
          <w:ilvl w:val="0"/>
          <w:numId w:val="3"/>
        </w:numPr>
        <w:spacing w:line="360" w:lineRule="auto"/>
        <w:ind w:left="0" w:firstLine="709"/>
        <w:contextualSpacing/>
        <w:jc w:val="both"/>
        <w:rPr>
          <w:rFonts w:eastAsia="Calibri"/>
          <w:color w:val="000000"/>
          <w:sz w:val="28"/>
          <w:szCs w:val="28"/>
          <w:lang w:eastAsia="en-US"/>
        </w:rPr>
      </w:pPr>
      <w:r w:rsidRPr="00AB06A1">
        <w:rPr>
          <w:rFonts w:eastAsia="Calibri"/>
          <w:color w:val="000000"/>
          <w:sz w:val="28"/>
          <w:szCs w:val="28"/>
          <w:lang w:eastAsia="en-US"/>
        </w:rPr>
        <w:t xml:space="preserve">Сведения о доходах и сведения о расходах представляются по </w:t>
      </w:r>
      <w:hyperlink r:id="rId16" w:history="1">
        <w:r w:rsidRPr="00AB06A1">
          <w:rPr>
            <w:rFonts w:eastAsia="Calibri"/>
            <w:color w:val="000000"/>
            <w:sz w:val="28"/>
            <w:szCs w:val="28"/>
            <w:lang w:eastAsia="en-US"/>
          </w:rPr>
          <w:t>форме</w:t>
        </w:r>
      </w:hyperlink>
      <w:r w:rsidRPr="00AB06A1">
        <w:rPr>
          <w:rFonts w:eastAsia="Calibri"/>
          <w:color w:val="000000"/>
          <w:sz w:val="28"/>
          <w:szCs w:val="28"/>
          <w:lang w:eastAsia="en-US"/>
        </w:rPr>
        <w:t xml:space="preserve"> справки, утвержденной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rsidR="00AB06A1" w:rsidRPr="00AB06A1" w:rsidRDefault="00AB06A1" w:rsidP="00AB06A1">
      <w:pPr>
        <w:numPr>
          <w:ilvl w:val="0"/>
          <w:numId w:val="3"/>
        </w:numPr>
        <w:spacing w:line="360" w:lineRule="auto"/>
        <w:ind w:left="0" w:firstLine="709"/>
        <w:contextualSpacing/>
        <w:jc w:val="both"/>
        <w:rPr>
          <w:rFonts w:eastAsia="Calibri"/>
          <w:color w:val="000000"/>
          <w:sz w:val="28"/>
          <w:szCs w:val="28"/>
          <w:lang w:eastAsia="en-US"/>
        </w:rPr>
      </w:pPr>
      <w:r w:rsidRPr="00AB06A1">
        <w:rPr>
          <w:rFonts w:eastAsia="Calibri"/>
          <w:color w:val="000000"/>
          <w:sz w:val="28"/>
          <w:szCs w:val="28"/>
          <w:lang w:eastAsia="en-US"/>
        </w:rPr>
        <w:t xml:space="preserve">В случае непредставления по объективным причинам кандидатами, работниками СФР и его территориальных органов сведений о доходах своих супруги (супруга) и несовершеннолетних детей данный факт подлежит </w:t>
      </w:r>
      <w:r w:rsidRPr="00AB06A1">
        <w:rPr>
          <w:rFonts w:eastAsia="Calibri"/>
          <w:color w:val="000000"/>
          <w:sz w:val="28"/>
          <w:szCs w:val="28"/>
          <w:lang w:eastAsia="en-US"/>
        </w:rPr>
        <w:lastRenderedPageBreak/>
        <w:t>рассмотрению на соответствующей комиссии по соблюдению требований               к служебному поведению и урегулированию конфликта интересов.</w:t>
      </w:r>
    </w:p>
    <w:p w:rsidR="00AB06A1" w:rsidRPr="00AB06A1" w:rsidRDefault="00AB06A1" w:rsidP="00AB06A1">
      <w:pPr>
        <w:numPr>
          <w:ilvl w:val="0"/>
          <w:numId w:val="3"/>
        </w:numPr>
        <w:spacing w:line="360" w:lineRule="auto"/>
        <w:ind w:left="0" w:firstLine="709"/>
        <w:contextualSpacing/>
        <w:jc w:val="both"/>
        <w:rPr>
          <w:rFonts w:eastAsia="Calibri"/>
          <w:color w:val="000000"/>
          <w:sz w:val="28"/>
          <w:szCs w:val="28"/>
          <w:lang w:eastAsia="en-US"/>
        </w:rPr>
      </w:pPr>
      <w:r w:rsidRPr="00AB06A1">
        <w:rPr>
          <w:rFonts w:eastAsia="Calibri"/>
          <w:color w:val="000000"/>
          <w:sz w:val="28"/>
          <w:szCs w:val="28"/>
          <w:lang w:eastAsia="en-US"/>
        </w:rPr>
        <w:t xml:space="preserve">Проверка достоверности и полноты сведений о доходах, представленных в соответствии с настоящим Порядком, осуществляется                        в соответствии с </w:t>
      </w:r>
      <w:hyperlink r:id="rId17" w:history="1">
        <w:r w:rsidRPr="00AB06A1">
          <w:rPr>
            <w:rFonts w:eastAsia="Calibri"/>
            <w:color w:val="000000"/>
            <w:sz w:val="28"/>
            <w:szCs w:val="28"/>
            <w:lang w:eastAsia="en-US"/>
          </w:rPr>
          <w:t>законодательством</w:t>
        </w:r>
      </w:hyperlink>
      <w:r w:rsidRPr="00AB06A1">
        <w:rPr>
          <w:rFonts w:eastAsia="Calibri"/>
          <w:color w:val="000000"/>
          <w:sz w:val="28"/>
          <w:szCs w:val="28"/>
          <w:lang w:eastAsia="en-US"/>
        </w:rPr>
        <w:t xml:space="preserve"> Российской Федерации.</w:t>
      </w:r>
    </w:p>
    <w:p w:rsidR="00AB06A1" w:rsidRPr="00AB06A1" w:rsidRDefault="00AB06A1" w:rsidP="00AB06A1">
      <w:pPr>
        <w:numPr>
          <w:ilvl w:val="0"/>
          <w:numId w:val="3"/>
        </w:numPr>
        <w:spacing w:line="360" w:lineRule="auto"/>
        <w:ind w:left="0" w:firstLine="709"/>
        <w:contextualSpacing/>
        <w:jc w:val="both"/>
        <w:rPr>
          <w:rFonts w:eastAsia="Calibri"/>
          <w:color w:val="000000"/>
          <w:sz w:val="28"/>
          <w:szCs w:val="28"/>
          <w:lang w:eastAsia="en-US"/>
        </w:rPr>
      </w:pPr>
      <w:r w:rsidRPr="00AB06A1">
        <w:rPr>
          <w:rFonts w:eastAsia="Calibri"/>
          <w:color w:val="000000"/>
          <w:sz w:val="28"/>
          <w:szCs w:val="28"/>
          <w:lang w:eastAsia="en-US"/>
        </w:rPr>
        <w:t xml:space="preserve">Сведения о доходах и сведения о расходах, представляемые                        в соответствии с настоящим Порядком, являются </w:t>
      </w:r>
      <w:hyperlink r:id="rId18" w:history="1">
        <w:r w:rsidRPr="00AB06A1">
          <w:rPr>
            <w:rFonts w:eastAsia="Calibri"/>
            <w:color w:val="000000"/>
            <w:sz w:val="28"/>
            <w:szCs w:val="28"/>
            <w:lang w:eastAsia="en-US"/>
          </w:rPr>
          <w:t>сведениями</w:t>
        </w:r>
      </w:hyperlink>
      <w:r w:rsidRPr="00AB06A1">
        <w:rPr>
          <w:rFonts w:eastAsia="Calibri"/>
          <w:color w:val="000000"/>
          <w:sz w:val="28"/>
          <w:szCs w:val="28"/>
          <w:lang w:eastAsia="en-US"/>
        </w:rPr>
        <w:t xml:space="preserve"> конфиденциального характера, если федеральным законом они не отнесены к </w:t>
      </w:r>
      <w:hyperlink r:id="rId19" w:history="1">
        <w:r w:rsidRPr="00AB06A1">
          <w:rPr>
            <w:rFonts w:eastAsia="Calibri"/>
            <w:color w:val="000000"/>
            <w:sz w:val="28"/>
            <w:szCs w:val="28"/>
            <w:lang w:eastAsia="en-US"/>
          </w:rPr>
          <w:t>сведениям</w:t>
        </w:r>
      </w:hyperlink>
      <w:r w:rsidRPr="00AB06A1">
        <w:rPr>
          <w:rFonts w:eastAsia="Calibri"/>
          <w:color w:val="000000"/>
          <w:sz w:val="28"/>
          <w:szCs w:val="28"/>
          <w:lang w:eastAsia="en-US"/>
        </w:rPr>
        <w:t>, составляющим государственную тайну.</w:t>
      </w:r>
    </w:p>
    <w:p w:rsidR="00AB06A1" w:rsidRPr="00AB06A1" w:rsidRDefault="00AB06A1" w:rsidP="00AB06A1">
      <w:pPr>
        <w:numPr>
          <w:ilvl w:val="0"/>
          <w:numId w:val="3"/>
        </w:numPr>
        <w:spacing w:line="360" w:lineRule="auto"/>
        <w:ind w:left="0" w:firstLine="709"/>
        <w:contextualSpacing/>
        <w:jc w:val="both"/>
        <w:rPr>
          <w:rFonts w:eastAsia="Calibri"/>
          <w:color w:val="000000"/>
          <w:sz w:val="28"/>
          <w:szCs w:val="28"/>
          <w:lang w:eastAsia="en-US"/>
        </w:rPr>
      </w:pPr>
      <w:r w:rsidRPr="00AB06A1">
        <w:rPr>
          <w:rFonts w:eastAsia="Calibri"/>
          <w:color w:val="000000"/>
          <w:sz w:val="28"/>
          <w:szCs w:val="28"/>
          <w:lang w:eastAsia="en-US"/>
        </w:rPr>
        <w:t>Работники СФР и его территориальных органов, в должностные обязанности которых входит работа со сведениями о доходах,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AB06A1" w:rsidRPr="00AB06A1" w:rsidRDefault="00AB06A1" w:rsidP="00AB06A1">
      <w:pPr>
        <w:numPr>
          <w:ilvl w:val="0"/>
          <w:numId w:val="3"/>
        </w:numPr>
        <w:spacing w:line="360" w:lineRule="auto"/>
        <w:ind w:left="0" w:firstLine="709"/>
        <w:contextualSpacing/>
        <w:jc w:val="both"/>
        <w:rPr>
          <w:rFonts w:eastAsia="Calibri"/>
          <w:color w:val="000000"/>
          <w:sz w:val="28"/>
          <w:szCs w:val="28"/>
          <w:lang w:eastAsia="en-US"/>
        </w:rPr>
      </w:pPr>
      <w:r w:rsidRPr="00AB06A1">
        <w:rPr>
          <w:rFonts w:eastAsia="Calibri"/>
          <w:color w:val="000000"/>
          <w:sz w:val="28"/>
          <w:szCs w:val="28"/>
          <w:lang w:eastAsia="en-US"/>
        </w:rPr>
        <w:t xml:space="preserve">Сведения о доходах, представленные в соответствии с настоящим Порядком, и информация о результатах проверки достоверности и полноты этих сведений (решение соответствующей комиссии по соблюдению требований                   к служебному поведению и урегулированию конфликта интересов) приобщаются к личным делам работников СФР и его территориальных органов. </w:t>
      </w:r>
    </w:p>
    <w:p w:rsidR="00AB06A1" w:rsidRPr="00AB06A1" w:rsidRDefault="00AB06A1" w:rsidP="00AB06A1">
      <w:pPr>
        <w:spacing w:line="360" w:lineRule="auto"/>
        <w:ind w:firstLine="709"/>
        <w:contextualSpacing/>
        <w:jc w:val="both"/>
        <w:rPr>
          <w:rFonts w:eastAsia="Calibri"/>
          <w:color w:val="000000"/>
          <w:sz w:val="28"/>
          <w:szCs w:val="28"/>
          <w:lang w:eastAsia="en-US"/>
        </w:rPr>
      </w:pPr>
      <w:r w:rsidRPr="00AB06A1">
        <w:rPr>
          <w:rFonts w:eastAsia="Calibri"/>
          <w:color w:val="000000"/>
          <w:sz w:val="28"/>
          <w:szCs w:val="28"/>
          <w:lang w:eastAsia="en-US"/>
        </w:rPr>
        <w:t>В случае если граждане или кандидаты, представившие сведения о доходах в соответствии с настоящим Порядком, не были назначены на должности в СФР или его территориальные органы, такие сведения возвращаются указанным лицам по их письменному заявлению вместе с другими документами.</w:t>
      </w:r>
    </w:p>
    <w:p w:rsidR="00AB06A1" w:rsidRPr="00AB06A1" w:rsidRDefault="00AB06A1" w:rsidP="00291914">
      <w:pPr>
        <w:numPr>
          <w:ilvl w:val="0"/>
          <w:numId w:val="3"/>
        </w:numPr>
        <w:spacing w:line="360" w:lineRule="auto"/>
        <w:ind w:left="0" w:firstLine="709"/>
        <w:contextualSpacing/>
        <w:jc w:val="both"/>
        <w:rPr>
          <w:rFonts w:eastAsia="Calibri"/>
          <w:color w:val="000000"/>
          <w:sz w:val="28"/>
          <w:szCs w:val="28"/>
          <w:lang w:eastAsia="en-US"/>
        </w:rPr>
      </w:pPr>
      <w:r w:rsidRPr="00AB06A1">
        <w:rPr>
          <w:rFonts w:eastAsia="Calibri"/>
          <w:color w:val="000000"/>
          <w:sz w:val="28"/>
          <w:szCs w:val="28"/>
          <w:lang w:eastAsia="en-US"/>
        </w:rPr>
        <w:t>При непредставлении сведений о доходах, представлении заведомо неполных сведений, за исключением случаев, установленных федеральными законами, либо представлении заведомо недостоверных сведений граждане, кандидаты не могут быть назначены на соответствующие должности в СФР и его территориальные органы, а работники СФР и его территориальных органов освобождаются от должности или подвергаются иным видам дисциплинарной ответственности в соответствии с законодательством Российской Федерации.</w:t>
      </w:r>
    </w:p>
    <w:sectPr w:rsidR="00AB06A1" w:rsidRPr="00AB06A1" w:rsidSect="00BB67A4">
      <w:headerReference w:type="even" r:id="rId20"/>
      <w:headerReference w:type="default" r:id="rId21"/>
      <w:footerReference w:type="default" r:id="rId22"/>
      <w:footerReference w:type="first" r:id="rId23"/>
      <w:pgSz w:w="11907" w:h="16840" w:code="9"/>
      <w:pgMar w:top="1134" w:right="567" w:bottom="1134" w:left="1418" w:header="851" w:footer="107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51E5" w:rsidRDefault="009051E5">
      <w:r>
        <w:separator/>
      </w:r>
    </w:p>
  </w:endnote>
  <w:endnote w:type="continuationSeparator" w:id="0">
    <w:p w:rsidR="009051E5" w:rsidRDefault="009051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7A4" w:rsidRDefault="00BB67A4" w:rsidP="00AB06A1">
    <w:pPr>
      <w:pStyle w:val="a3"/>
      <w:tabs>
        <w:tab w:val="clear" w:pos="4153"/>
        <w:tab w:val="clear" w:pos="8306"/>
        <w:tab w:val="left" w:pos="2229"/>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01C2" w:rsidRDefault="00C601C2">
    <w:pPr>
      <w:pStyle w:val="a3"/>
      <w:tabs>
        <w:tab w:val="left" w:pos="2835"/>
        <w:tab w:val="left" w:pos="4153"/>
      </w:tabs>
      <w:ind w:right="85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51E5" w:rsidRDefault="009051E5">
      <w:r>
        <w:separator/>
      </w:r>
    </w:p>
  </w:footnote>
  <w:footnote w:type="continuationSeparator" w:id="0">
    <w:p w:rsidR="009051E5" w:rsidRDefault="009051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10" w:name="Ispoln"/>
  <w:bookmarkEnd w:id="10"/>
  <w:p w:rsidR="00C601C2" w:rsidRDefault="00C601C2">
    <w:pPr>
      <w:pStyle w:val="a6"/>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C601C2" w:rsidRDefault="00C601C2">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01C2" w:rsidRDefault="00C601C2">
    <w:pPr>
      <w:pStyle w:val="a6"/>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FC134F">
      <w:rPr>
        <w:rStyle w:val="a5"/>
        <w:noProof/>
      </w:rPr>
      <w:t>2</w:t>
    </w:r>
    <w:r>
      <w:rPr>
        <w:rStyle w:val="a5"/>
      </w:rPr>
      <w:fldChar w:fldCharType="end"/>
    </w:r>
  </w:p>
  <w:p w:rsidR="00C601C2" w:rsidRDefault="00C601C2">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A85775"/>
    <w:multiLevelType w:val="multilevel"/>
    <w:tmpl w:val="1D7C68B2"/>
    <w:lvl w:ilvl="0">
      <w:start w:val="1"/>
      <w:numFmt w:val="decimal"/>
      <w:suff w:val="space"/>
      <w:lvlText w:val="%1."/>
      <w:lvlJc w:val="left"/>
      <w:pPr>
        <w:ind w:left="1211" w:hanging="360"/>
      </w:pPr>
      <w:rPr>
        <w:rFonts w:hint="default"/>
        <w:color w:val="auto"/>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
    <w:nsid w:val="63310D51"/>
    <w:multiLevelType w:val="hybridMultilevel"/>
    <w:tmpl w:val="C390DED0"/>
    <w:lvl w:ilvl="0" w:tplc="26027AAE">
      <w:start w:val="1"/>
      <w:numFmt w:val="decimal"/>
      <w:lvlText w:val="%1."/>
      <w:lvlJc w:val="left"/>
      <w:pPr>
        <w:ind w:left="2014" w:hanging="13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7740285A"/>
    <w:multiLevelType w:val="hybridMultilevel"/>
    <w:tmpl w:val="6D70D7B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20"/>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2EEC"/>
    <w:rsid w:val="00003D5C"/>
    <w:rsid w:val="00057638"/>
    <w:rsid w:val="00083ED9"/>
    <w:rsid w:val="00084632"/>
    <w:rsid w:val="00087A52"/>
    <w:rsid w:val="000920D9"/>
    <w:rsid w:val="000C11F5"/>
    <w:rsid w:val="000C1AFE"/>
    <w:rsid w:val="000E652C"/>
    <w:rsid w:val="000E6909"/>
    <w:rsid w:val="001064E6"/>
    <w:rsid w:val="00112488"/>
    <w:rsid w:val="00121F5A"/>
    <w:rsid w:val="00126F33"/>
    <w:rsid w:val="00127C25"/>
    <w:rsid w:val="001461C7"/>
    <w:rsid w:val="001558E4"/>
    <w:rsid w:val="00172391"/>
    <w:rsid w:val="00190A03"/>
    <w:rsid w:val="00194006"/>
    <w:rsid w:val="001A02A0"/>
    <w:rsid w:val="001A1FCC"/>
    <w:rsid w:val="001D517A"/>
    <w:rsid w:val="001D5F38"/>
    <w:rsid w:val="001E0EE6"/>
    <w:rsid w:val="001E6060"/>
    <w:rsid w:val="00205F13"/>
    <w:rsid w:val="00206507"/>
    <w:rsid w:val="002139B5"/>
    <w:rsid w:val="00227DA5"/>
    <w:rsid w:val="00235A6E"/>
    <w:rsid w:val="00263000"/>
    <w:rsid w:val="00267B16"/>
    <w:rsid w:val="00291914"/>
    <w:rsid w:val="002D1AB1"/>
    <w:rsid w:val="002D72B6"/>
    <w:rsid w:val="0031696B"/>
    <w:rsid w:val="00321F9E"/>
    <w:rsid w:val="003337CE"/>
    <w:rsid w:val="00353C6A"/>
    <w:rsid w:val="00354200"/>
    <w:rsid w:val="00356DB7"/>
    <w:rsid w:val="00361B83"/>
    <w:rsid w:val="00387320"/>
    <w:rsid w:val="00390E55"/>
    <w:rsid w:val="003B1F71"/>
    <w:rsid w:val="003D6E41"/>
    <w:rsid w:val="003E36C6"/>
    <w:rsid w:val="003E5651"/>
    <w:rsid w:val="00407E6B"/>
    <w:rsid w:val="00420A11"/>
    <w:rsid w:val="0044758C"/>
    <w:rsid w:val="0046471A"/>
    <w:rsid w:val="004A3909"/>
    <w:rsid w:val="004C068A"/>
    <w:rsid w:val="004C7B63"/>
    <w:rsid w:val="004D1E50"/>
    <w:rsid w:val="004E196E"/>
    <w:rsid w:val="004F1E85"/>
    <w:rsid w:val="004F6980"/>
    <w:rsid w:val="00513DBC"/>
    <w:rsid w:val="005217BF"/>
    <w:rsid w:val="00527B1A"/>
    <w:rsid w:val="00530750"/>
    <w:rsid w:val="00530D72"/>
    <w:rsid w:val="00551289"/>
    <w:rsid w:val="0055639A"/>
    <w:rsid w:val="005626F1"/>
    <w:rsid w:val="00566FAC"/>
    <w:rsid w:val="00576A97"/>
    <w:rsid w:val="0058764C"/>
    <w:rsid w:val="005946F8"/>
    <w:rsid w:val="005A0206"/>
    <w:rsid w:val="005A047F"/>
    <w:rsid w:val="005A773B"/>
    <w:rsid w:val="005C6C3B"/>
    <w:rsid w:val="005D0A17"/>
    <w:rsid w:val="005E4F2F"/>
    <w:rsid w:val="00622A31"/>
    <w:rsid w:val="00635A7C"/>
    <w:rsid w:val="00635EED"/>
    <w:rsid w:val="00641A8E"/>
    <w:rsid w:val="006561F5"/>
    <w:rsid w:val="00660765"/>
    <w:rsid w:val="00680855"/>
    <w:rsid w:val="00680ECB"/>
    <w:rsid w:val="006A3D85"/>
    <w:rsid w:val="006D3183"/>
    <w:rsid w:val="006D6696"/>
    <w:rsid w:val="006F6264"/>
    <w:rsid w:val="00720D6C"/>
    <w:rsid w:val="0073126E"/>
    <w:rsid w:val="00774D49"/>
    <w:rsid w:val="00793559"/>
    <w:rsid w:val="007A0E7E"/>
    <w:rsid w:val="007A13AC"/>
    <w:rsid w:val="007B30C1"/>
    <w:rsid w:val="007B6B7F"/>
    <w:rsid w:val="007D5819"/>
    <w:rsid w:val="007F046B"/>
    <w:rsid w:val="008013B2"/>
    <w:rsid w:val="00803E54"/>
    <w:rsid w:val="00806960"/>
    <w:rsid w:val="00831069"/>
    <w:rsid w:val="00833AA9"/>
    <w:rsid w:val="00833D46"/>
    <w:rsid w:val="008459A1"/>
    <w:rsid w:val="0085040A"/>
    <w:rsid w:val="00872EC2"/>
    <w:rsid w:val="00872EEC"/>
    <w:rsid w:val="008958BE"/>
    <w:rsid w:val="00897220"/>
    <w:rsid w:val="008A600A"/>
    <w:rsid w:val="00903D78"/>
    <w:rsid w:val="009051E5"/>
    <w:rsid w:val="00907822"/>
    <w:rsid w:val="00910F1E"/>
    <w:rsid w:val="00911967"/>
    <w:rsid w:val="009143D9"/>
    <w:rsid w:val="00914F11"/>
    <w:rsid w:val="00915B53"/>
    <w:rsid w:val="00937932"/>
    <w:rsid w:val="0095151A"/>
    <w:rsid w:val="00963EE3"/>
    <w:rsid w:val="009651D9"/>
    <w:rsid w:val="0098326F"/>
    <w:rsid w:val="0098434B"/>
    <w:rsid w:val="009D1E06"/>
    <w:rsid w:val="009D3A1C"/>
    <w:rsid w:val="009D49CB"/>
    <w:rsid w:val="009F1B7E"/>
    <w:rsid w:val="00A01254"/>
    <w:rsid w:val="00A40203"/>
    <w:rsid w:val="00A42066"/>
    <w:rsid w:val="00A47FEE"/>
    <w:rsid w:val="00A55969"/>
    <w:rsid w:val="00AA5DAF"/>
    <w:rsid w:val="00AB06A1"/>
    <w:rsid w:val="00AB41B3"/>
    <w:rsid w:val="00AB486E"/>
    <w:rsid w:val="00AB6509"/>
    <w:rsid w:val="00AC2596"/>
    <w:rsid w:val="00AC3CC2"/>
    <w:rsid w:val="00AC5953"/>
    <w:rsid w:val="00AD3594"/>
    <w:rsid w:val="00B16DF5"/>
    <w:rsid w:val="00B26B90"/>
    <w:rsid w:val="00B439F0"/>
    <w:rsid w:val="00B4783D"/>
    <w:rsid w:val="00B63599"/>
    <w:rsid w:val="00BA0252"/>
    <w:rsid w:val="00BB0F70"/>
    <w:rsid w:val="00BB18B3"/>
    <w:rsid w:val="00BB67A4"/>
    <w:rsid w:val="00BB7A52"/>
    <w:rsid w:val="00BD5DBF"/>
    <w:rsid w:val="00BE5ADD"/>
    <w:rsid w:val="00C03FA4"/>
    <w:rsid w:val="00C074D1"/>
    <w:rsid w:val="00C33044"/>
    <w:rsid w:val="00C42296"/>
    <w:rsid w:val="00C43796"/>
    <w:rsid w:val="00C601C2"/>
    <w:rsid w:val="00C94364"/>
    <w:rsid w:val="00CB1737"/>
    <w:rsid w:val="00CB52E8"/>
    <w:rsid w:val="00CC6A27"/>
    <w:rsid w:val="00D0042D"/>
    <w:rsid w:val="00D03A49"/>
    <w:rsid w:val="00D2309C"/>
    <w:rsid w:val="00D5705C"/>
    <w:rsid w:val="00D86B56"/>
    <w:rsid w:val="00D978AA"/>
    <w:rsid w:val="00DD050A"/>
    <w:rsid w:val="00DF2BBA"/>
    <w:rsid w:val="00DF7D50"/>
    <w:rsid w:val="00E54E6F"/>
    <w:rsid w:val="00E64E5A"/>
    <w:rsid w:val="00E90515"/>
    <w:rsid w:val="00EC54C4"/>
    <w:rsid w:val="00ED5AFA"/>
    <w:rsid w:val="00ED6AEC"/>
    <w:rsid w:val="00EF238D"/>
    <w:rsid w:val="00F048A3"/>
    <w:rsid w:val="00F10C93"/>
    <w:rsid w:val="00F34901"/>
    <w:rsid w:val="00F373BA"/>
    <w:rsid w:val="00F40668"/>
    <w:rsid w:val="00F40C5E"/>
    <w:rsid w:val="00F4336D"/>
    <w:rsid w:val="00F66D92"/>
    <w:rsid w:val="00F730C5"/>
    <w:rsid w:val="00F74139"/>
    <w:rsid w:val="00F86862"/>
    <w:rsid w:val="00FA2CA1"/>
    <w:rsid w:val="00FA73A4"/>
    <w:rsid w:val="00FC134F"/>
    <w:rsid w:val="00FD07FB"/>
    <w:rsid w:val="00FE15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qFormat/>
    <w:pPr>
      <w:keepNext/>
      <w:spacing w:before="80"/>
      <w:jc w:val="center"/>
      <w:outlineLvl w:val="0"/>
    </w:pPr>
    <w:rPr>
      <w:b/>
      <w:spacing w:val="20"/>
      <w:sz w:val="24"/>
    </w:rPr>
  </w:style>
  <w:style w:type="paragraph" w:styleId="2">
    <w:name w:val="heading 2"/>
    <w:basedOn w:val="a"/>
    <w:next w:val="a"/>
    <w:qFormat/>
    <w:pPr>
      <w:keepNext/>
      <w:tabs>
        <w:tab w:val="left" w:pos="6237"/>
      </w:tabs>
      <w:spacing w:before="120" w:after="120"/>
      <w:jc w:val="center"/>
      <w:outlineLvl w:val="1"/>
    </w:pPr>
    <w:rPr>
      <w:sz w:val="18"/>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153"/>
        <w:tab w:val="right" w:pos="8306"/>
      </w:tabs>
    </w:pPr>
  </w:style>
  <w:style w:type="character" w:styleId="a5">
    <w:name w:val="page number"/>
    <w:basedOn w:val="a0"/>
    <w:semiHidden/>
  </w:style>
  <w:style w:type="paragraph" w:styleId="a6">
    <w:name w:val="header"/>
    <w:basedOn w:val="a"/>
    <w:semiHidden/>
    <w:pPr>
      <w:tabs>
        <w:tab w:val="center" w:pos="4153"/>
        <w:tab w:val="right" w:pos="8306"/>
      </w:tabs>
    </w:pPr>
  </w:style>
  <w:style w:type="character" w:customStyle="1" w:styleId="a4">
    <w:name w:val="Нижний колонтитул Знак"/>
    <w:link w:val="a3"/>
    <w:rsid w:val="00E90515"/>
  </w:style>
  <w:style w:type="paragraph" w:styleId="a7">
    <w:name w:val="Normal Indent"/>
    <w:basedOn w:val="a"/>
    <w:semiHidden/>
    <w:pPr>
      <w:spacing w:line="360" w:lineRule="auto"/>
      <w:ind w:firstLine="624"/>
      <w:jc w:val="both"/>
    </w:pPr>
    <w:rPr>
      <w:sz w:val="26"/>
    </w:rPr>
  </w:style>
  <w:style w:type="paragraph" w:customStyle="1" w:styleId="ConsPlusNormal">
    <w:name w:val="ConsPlusNormal"/>
    <w:rsid w:val="00E90515"/>
    <w:pPr>
      <w:widowControl w:val="0"/>
      <w:autoSpaceDE w:val="0"/>
      <w:autoSpaceDN w:val="0"/>
    </w:pPr>
    <w:rPr>
      <w:rFonts w:ascii="Calibri" w:hAnsi="Calibri" w:cs="Calibri"/>
      <w:sz w:val="22"/>
    </w:rPr>
  </w:style>
  <w:style w:type="paragraph" w:customStyle="1" w:styleId="ConsPlusTitle">
    <w:name w:val="ConsPlusTitle"/>
    <w:rsid w:val="00003D5C"/>
    <w:pPr>
      <w:widowControl w:val="0"/>
      <w:autoSpaceDE w:val="0"/>
      <w:autoSpaceDN w:val="0"/>
    </w:pPr>
    <w:rPr>
      <w:rFonts w:ascii="Arial" w:hAnsi="Arial" w:cs="Arial"/>
      <w:b/>
      <w:szCs w:val="22"/>
    </w:rPr>
  </w:style>
  <w:style w:type="paragraph" w:styleId="a8">
    <w:name w:val="Balloon Text"/>
    <w:basedOn w:val="a"/>
    <w:link w:val="a9"/>
    <w:uiPriority w:val="99"/>
    <w:semiHidden/>
    <w:unhideWhenUsed/>
    <w:rsid w:val="0073126E"/>
    <w:rPr>
      <w:rFonts w:ascii="Tahoma" w:hAnsi="Tahoma" w:cs="Tahoma"/>
      <w:sz w:val="16"/>
      <w:szCs w:val="16"/>
    </w:rPr>
  </w:style>
  <w:style w:type="character" w:customStyle="1" w:styleId="a9">
    <w:name w:val="Текст выноски Знак"/>
    <w:link w:val="a8"/>
    <w:uiPriority w:val="99"/>
    <w:semiHidden/>
    <w:rsid w:val="0073126E"/>
    <w:rPr>
      <w:rFonts w:ascii="Tahoma" w:hAnsi="Tahoma" w:cs="Tahoma"/>
      <w:sz w:val="16"/>
      <w:szCs w:val="16"/>
    </w:rPr>
  </w:style>
  <w:style w:type="character" w:styleId="aa">
    <w:name w:val="Hyperlink"/>
    <w:uiPriority w:val="99"/>
    <w:unhideWhenUsed/>
    <w:rsid w:val="0055128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qFormat/>
    <w:pPr>
      <w:keepNext/>
      <w:spacing w:before="80"/>
      <w:jc w:val="center"/>
      <w:outlineLvl w:val="0"/>
    </w:pPr>
    <w:rPr>
      <w:b/>
      <w:spacing w:val="20"/>
      <w:sz w:val="24"/>
    </w:rPr>
  </w:style>
  <w:style w:type="paragraph" w:styleId="2">
    <w:name w:val="heading 2"/>
    <w:basedOn w:val="a"/>
    <w:next w:val="a"/>
    <w:qFormat/>
    <w:pPr>
      <w:keepNext/>
      <w:tabs>
        <w:tab w:val="left" w:pos="6237"/>
      </w:tabs>
      <w:spacing w:before="120" w:after="120"/>
      <w:jc w:val="center"/>
      <w:outlineLvl w:val="1"/>
    </w:pPr>
    <w:rPr>
      <w:sz w:val="18"/>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153"/>
        <w:tab w:val="right" w:pos="8306"/>
      </w:tabs>
    </w:pPr>
  </w:style>
  <w:style w:type="character" w:styleId="a5">
    <w:name w:val="page number"/>
    <w:basedOn w:val="a0"/>
    <w:semiHidden/>
  </w:style>
  <w:style w:type="paragraph" w:styleId="a6">
    <w:name w:val="header"/>
    <w:basedOn w:val="a"/>
    <w:semiHidden/>
    <w:pPr>
      <w:tabs>
        <w:tab w:val="center" w:pos="4153"/>
        <w:tab w:val="right" w:pos="8306"/>
      </w:tabs>
    </w:pPr>
  </w:style>
  <w:style w:type="character" w:customStyle="1" w:styleId="a4">
    <w:name w:val="Нижний колонтитул Знак"/>
    <w:link w:val="a3"/>
    <w:rsid w:val="00E90515"/>
  </w:style>
  <w:style w:type="paragraph" w:styleId="a7">
    <w:name w:val="Normal Indent"/>
    <w:basedOn w:val="a"/>
    <w:semiHidden/>
    <w:pPr>
      <w:spacing w:line="360" w:lineRule="auto"/>
      <w:ind w:firstLine="624"/>
      <w:jc w:val="both"/>
    </w:pPr>
    <w:rPr>
      <w:sz w:val="26"/>
    </w:rPr>
  </w:style>
  <w:style w:type="paragraph" w:customStyle="1" w:styleId="ConsPlusNormal">
    <w:name w:val="ConsPlusNormal"/>
    <w:rsid w:val="00E90515"/>
    <w:pPr>
      <w:widowControl w:val="0"/>
      <w:autoSpaceDE w:val="0"/>
      <w:autoSpaceDN w:val="0"/>
    </w:pPr>
    <w:rPr>
      <w:rFonts w:ascii="Calibri" w:hAnsi="Calibri" w:cs="Calibri"/>
      <w:sz w:val="22"/>
    </w:rPr>
  </w:style>
  <w:style w:type="paragraph" w:customStyle="1" w:styleId="ConsPlusTitle">
    <w:name w:val="ConsPlusTitle"/>
    <w:rsid w:val="00003D5C"/>
    <w:pPr>
      <w:widowControl w:val="0"/>
      <w:autoSpaceDE w:val="0"/>
      <w:autoSpaceDN w:val="0"/>
    </w:pPr>
    <w:rPr>
      <w:rFonts w:ascii="Arial" w:hAnsi="Arial" w:cs="Arial"/>
      <w:b/>
      <w:szCs w:val="22"/>
    </w:rPr>
  </w:style>
  <w:style w:type="paragraph" w:styleId="a8">
    <w:name w:val="Balloon Text"/>
    <w:basedOn w:val="a"/>
    <w:link w:val="a9"/>
    <w:uiPriority w:val="99"/>
    <w:semiHidden/>
    <w:unhideWhenUsed/>
    <w:rsid w:val="0073126E"/>
    <w:rPr>
      <w:rFonts w:ascii="Tahoma" w:hAnsi="Tahoma" w:cs="Tahoma"/>
      <w:sz w:val="16"/>
      <w:szCs w:val="16"/>
    </w:rPr>
  </w:style>
  <w:style w:type="character" w:customStyle="1" w:styleId="a9">
    <w:name w:val="Текст выноски Знак"/>
    <w:link w:val="a8"/>
    <w:uiPriority w:val="99"/>
    <w:semiHidden/>
    <w:rsid w:val="0073126E"/>
    <w:rPr>
      <w:rFonts w:ascii="Tahoma" w:hAnsi="Tahoma" w:cs="Tahoma"/>
      <w:sz w:val="16"/>
      <w:szCs w:val="16"/>
    </w:rPr>
  </w:style>
  <w:style w:type="character" w:styleId="aa">
    <w:name w:val="Hyperlink"/>
    <w:uiPriority w:val="99"/>
    <w:unhideWhenUsed/>
    <w:rsid w:val="0055128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8046774">
      <w:bodyDiv w:val="1"/>
      <w:marLeft w:val="0"/>
      <w:marRight w:val="0"/>
      <w:marTop w:val="0"/>
      <w:marBottom w:val="0"/>
      <w:divBdr>
        <w:top w:val="none" w:sz="0" w:space="0" w:color="auto"/>
        <w:left w:val="none" w:sz="0" w:space="0" w:color="auto"/>
        <w:bottom w:val="none" w:sz="0" w:space="0" w:color="auto"/>
        <w:right w:val="none" w:sz="0" w:space="0" w:color="auto"/>
      </w:divBdr>
    </w:div>
    <w:div w:id="1516112113">
      <w:bodyDiv w:val="1"/>
      <w:marLeft w:val="0"/>
      <w:marRight w:val="0"/>
      <w:marTop w:val="0"/>
      <w:marBottom w:val="0"/>
      <w:divBdr>
        <w:top w:val="none" w:sz="0" w:space="0" w:color="auto"/>
        <w:left w:val="none" w:sz="0" w:space="0" w:color="auto"/>
        <w:bottom w:val="none" w:sz="0" w:space="0" w:color="auto"/>
        <w:right w:val="none" w:sz="0" w:space="0" w:color="auto"/>
      </w:divBdr>
      <w:divsChild>
        <w:div w:id="418478696">
          <w:marLeft w:val="0"/>
          <w:marRight w:val="0"/>
          <w:marTop w:val="0"/>
          <w:marBottom w:val="0"/>
          <w:divBdr>
            <w:top w:val="none" w:sz="0" w:space="0" w:color="auto"/>
            <w:left w:val="none" w:sz="0" w:space="0" w:color="auto"/>
            <w:bottom w:val="none" w:sz="0" w:space="0" w:color="auto"/>
            <w:right w:val="none" w:sz="0" w:space="0" w:color="auto"/>
          </w:divBdr>
        </w:div>
        <w:div w:id="532570565">
          <w:marLeft w:val="0"/>
          <w:marRight w:val="0"/>
          <w:marTop w:val="0"/>
          <w:marBottom w:val="0"/>
          <w:divBdr>
            <w:top w:val="none" w:sz="0" w:space="0" w:color="auto"/>
            <w:left w:val="none" w:sz="0" w:space="0" w:color="auto"/>
            <w:bottom w:val="none" w:sz="0" w:space="0" w:color="auto"/>
            <w:right w:val="none" w:sz="0" w:space="0" w:color="auto"/>
          </w:divBdr>
        </w:div>
        <w:div w:id="20666783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61E95D5F02C209400012394601431716ED6A3F2B999C406B8FCC25881715828B1F8AE9EA4C62CC5331C51C42937B3640E4A3C1B3F97738B2r9tCL" TargetMode="External"/><Relationship Id="rId18" Type="http://schemas.openxmlformats.org/officeDocument/2006/relationships/hyperlink" Target="https://login.consultant.ru/link/?req=doc&amp;base=LAW&amp;n=182734&amp;dst=100011"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consultantplus://offline/ref=8BFE47216EE5B0DFDCCF10956A3C218450AE370B74BD2D54B11D44F750BA810632D04ED11F29FCDC3E5AAC1405B96F46737BB04913123455w8PBN" TargetMode="External"/><Relationship Id="rId17" Type="http://schemas.openxmlformats.org/officeDocument/2006/relationships/hyperlink" Target="https://login.consultant.ru/link/?req=doc&amp;base=LAW&amp;n=523306&amp;dst=100084"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login.consultant.ru/link/?req=doc&amp;base=LAW&amp;n=523948&amp;dst=100045"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918C7C3AEF4EE6E685CF94639F163D0BB97EF36729815B5C02CE17564D3C28772CD3D6DD1CC3EDA5E2EB2A29AA11C929665B9EBBi1BAH"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login.consultant.ru/link/?req=doc&amp;base=LAW&amp;n=523305" TargetMode="External"/><Relationship Id="rId23" Type="http://schemas.openxmlformats.org/officeDocument/2006/relationships/footer" Target="footer2.xml"/><Relationship Id="rId10" Type="http://schemas.openxmlformats.org/officeDocument/2006/relationships/hyperlink" Target="consultantplus://offline/ref=918C7C3AEF4EE6E685CF94639F163D0BB97EF36729815B5C02CE17564D3C28772CD3D6DD15C3EDA5E2EB2A29AA11C929665B9EBBi1BAH" TargetMode="External"/><Relationship Id="rId19" Type="http://schemas.openxmlformats.org/officeDocument/2006/relationships/hyperlink" Target="https://login.consultant.ru/link/?req=doc&amp;base=LAW&amp;n=93980&amp;dst=100003"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login.consultant.ru/link/?req=doc&amp;base=LAW&amp;n=523305" TargetMode="Externa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application%20data\microsoft\&#1096;&#1072;&#1073;&#1083;&#1086;&#1085;&#1099;\&#1057;&#1083;&#1091;&#1078;_&#1076;&#1086;&#1082;\sh_poPfr.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243C316-3E65-4F77-894A-56F65D2B5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sh_poPfr</Template>
  <TotalTime>0</TotalTime>
  <Pages>9</Pages>
  <Words>2311</Words>
  <Characters>13177</Characters>
  <Application>Microsoft Office Word</Application>
  <DocSecurity>2</DocSecurity>
  <Lines>109</Lines>
  <Paragraphs>30</Paragraphs>
  <ScaleCrop>false</ScaleCrop>
  <HeadingPairs>
    <vt:vector size="2" baseType="variant">
      <vt:variant>
        <vt:lpstr>Название</vt:lpstr>
      </vt:variant>
      <vt:variant>
        <vt:i4>1</vt:i4>
      </vt:variant>
    </vt:vector>
  </HeadingPairs>
  <TitlesOfParts>
    <vt:vector size="1" baseType="lpstr">
      <vt:lpstr> </vt:lpstr>
    </vt:vector>
  </TitlesOfParts>
  <Company>ИЦПУ</Company>
  <LinksUpToDate>false</LinksUpToDate>
  <CharactersWithSpaces>15458</CharactersWithSpaces>
  <SharedDoc>false</SharedDoc>
  <HLinks>
    <vt:vector size="78" baseType="variant">
      <vt:variant>
        <vt:i4>5046272</vt:i4>
      </vt:variant>
      <vt:variant>
        <vt:i4>36</vt:i4>
      </vt:variant>
      <vt:variant>
        <vt:i4>0</vt:i4>
      </vt:variant>
      <vt:variant>
        <vt:i4>5</vt:i4>
      </vt:variant>
      <vt:variant>
        <vt:lpwstr>https://login.consultant.ru/link/?req=doc&amp;base=LAW&amp;n=93980&amp;dst=100003</vt:lpwstr>
      </vt:variant>
      <vt:variant>
        <vt:lpwstr/>
      </vt:variant>
      <vt:variant>
        <vt:i4>3473528</vt:i4>
      </vt:variant>
      <vt:variant>
        <vt:i4>33</vt:i4>
      </vt:variant>
      <vt:variant>
        <vt:i4>0</vt:i4>
      </vt:variant>
      <vt:variant>
        <vt:i4>5</vt:i4>
      </vt:variant>
      <vt:variant>
        <vt:lpwstr>https://login.consultant.ru/link/?req=doc&amp;base=LAW&amp;n=182734&amp;dst=100011</vt:lpwstr>
      </vt:variant>
      <vt:variant>
        <vt:lpwstr/>
      </vt:variant>
      <vt:variant>
        <vt:i4>3539069</vt:i4>
      </vt:variant>
      <vt:variant>
        <vt:i4>30</vt:i4>
      </vt:variant>
      <vt:variant>
        <vt:i4>0</vt:i4>
      </vt:variant>
      <vt:variant>
        <vt:i4>5</vt:i4>
      </vt:variant>
      <vt:variant>
        <vt:lpwstr>https://login.consultant.ru/link/?req=doc&amp;base=LAW&amp;n=523306&amp;dst=100084</vt:lpwstr>
      </vt:variant>
      <vt:variant>
        <vt:lpwstr/>
      </vt:variant>
      <vt:variant>
        <vt:i4>3342453</vt:i4>
      </vt:variant>
      <vt:variant>
        <vt:i4>27</vt:i4>
      </vt:variant>
      <vt:variant>
        <vt:i4>0</vt:i4>
      </vt:variant>
      <vt:variant>
        <vt:i4>5</vt:i4>
      </vt:variant>
      <vt:variant>
        <vt:lpwstr>https://login.consultant.ru/link/?req=doc&amp;base=LAW&amp;n=523948&amp;dst=100045</vt:lpwstr>
      </vt:variant>
      <vt:variant>
        <vt:lpwstr/>
      </vt:variant>
      <vt:variant>
        <vt:i4>5242882</vt:i4>
      </vt:variant>
      <vt:variant>
        <vt:i4>24</vt:i4>
      </vt:variant>
      <vt:variant>
        <vt:i4>0</vt:i4>
      </vt:variant>
      <vt:variant>
        <vt:i4>5</vt:i4>
      </vt:variant>
      <vt:variant>
        <vt:lpwstr/>
      </vt:variant>
      <vt:variant>
        <vt:lpwstr>Par15</vt:lpwstr>
      </vt:variant>
      <vt:variant>
        <vt:i4>5242882</vt:i4>
      </vt:variant>
      <vt:variant>
        <vt:i4>21</vt:i4>
      </vt:variant>
      <vt:variant>
        <vt:i4>0</vt:i4>
      </vt:variant>
      <vt:variant>
        <vt:i4>5</vt:i4>
      </vt:variant>
      <vt:variant>
        <vt:lpwstr/>
      </vt:variant>
      <vt:variant>
        <vt:lpwstr>Par13</vt:lpwstr>
      </vt:variant>
      <vt:variant>
        <vt:i4>5242882</vt:i4>
      </vt:variant>
      <vt:variant>
        <vt:i4>18</vt:i4>
      </vt:variant>
      <vt:variant>
        <vt:i4>0</vt:i4>
      </vt:variant>
      <vt:variant>
        <vt:i4>5</vt:i4>
      </vt:variant>
      <vt:variant>
        <vt:lpwstr/>
      </vt:variant>
      <vt:variant>
        <vt:lpwstr>Par11</vt:lpwstr>
      </vt:variant>
      <vt:variant>
        <vt:i4>6946914</vt:i4>
      </vt:variant>
      <vt:variant>
        <vt:i4>15</vt:i4>
      </vt:variant>
      <vt:variant>
        <vt:i4>0</vt:i4>
      </vt:variant>
      <vt:variant>
        <vt:i4>5</vt:i4>
      </vt:variant>
      <vt:variant>
        <vt:lpwstr>https://login.consultant.ru/link/?req=doc&amp;base=LAW&amp;n=523305</vt:lpwstr>
      </vt:variant>
      <vt:variant>
        <vt:lpwstr/>
      </vt:variant>
      <vt:variant>
        <vt:i4>6946914</vt:i4>
      </vt:variant>
      <vt:variant>
        <vt:i4>12</vt:i4>
      </vt:variant>
      <vt:variant>
        <vt:i4>0</vt:i4>
      </vt:variant>
      <vt:variant>
        <vt:i4>5</vt:i4>
      </vt:variant>
      <vt:variant>
        <vt:lpwstr>https://login.consultant.ru/link/?req=doc&amp;base=LAW&amp;n=523305</vt:lpwstr>
      </vt:variant>
      <vt:variant>
        <vt:lpwstr/>
      </vt:variant>
      <vt:variant>
        <vt:i4>2949176</vt:i4>
      </vt:variant>
      <vt:variant>
        <vt:i4>9</vt:i4>
      </vt:variant>
      <vt:variant>
        <vt:i4>0</vt:i4>
      </vt:variant>
      <vt:variant>
        <vt:i4>5</vt:i4>
      </vt:variant>
      <vt:variant>
        <vt:lpwstr>consultantplus://offline/ref=61E95D5F02C209400012394601431716ED6A3F2B999C406B8FCC25881715828B1F8AE9EA4C62CC5331C51C42937B3640E4A3C1B3F97738B2r9tCL</vt:lpwstr>
      </vt:variant>
      <vt:variant>
        <vt:lpwstr/>
      </vt:variant>
      <vt:variant>
        <vt:i4>2818149</vt:i4>
      </vt:variant>
      <vt:variant>
        <vt:i4>6</vt:i4>
      </vt:variant>
      <vt:variant>
        <vt:i4>0</vt:i4>
      </vt:variant>
      <vt:variant>
        <vt:i4>5</vt:i4>
      </vt:variant>
      <vt:variant>
        <vt:lpwstr>consultantplus://offline/ref=8BFE47216EE5B0DFDCCF10956A3C218450AE370B74BD2D54B11D44F750BA810632D04ED11F29FCDC3E5AAC1405B96F46737BB04913123455w8PBN</vt:lpwstr>
      </vt:variant>
      <vt:variant>
        <vt:lpwstr/>
      </vt:variant>
      <vt:variant>
        <vt:i4>3080295</vt:i4>
      </vt:variant>
      <vt:variant>
        <vt:i4>3</vt:i4>
      </vt:variant>
      <vt:variant>
        <vt:i4>0</vt:i4>
      </vt:variant>
      <vt:variant>
        <vt:i4>5</vt:i4>
      </vt:variant>
      <vt:variant>
        <vt:lpwstr>consultantplus://offline/ref=918C7C3AEF4EE6E685CF94639F163D0BB97EF36729815B5C02CE17564D3C28772CD3D6DD1CC3EDA5E2EB2A29AA11C929665B9EBBi1BAH</vt:lpwstr>
      </vt:variant>
      <vt:variant>
        <vt:lpwstr/>
      </vt:variant>
      <vt:variant>
        <vt:i4>3080241</vt:i4>
      </vt:variant>
      <vt:variant>
        <vt:i4>0</vt:i4>
      </vt:variant>
      <vt:variant>
        <vt:i4>0</vt:i4>
      </vt:variant>
      <vt:variant>
        <vt:i4>5</vt:i4>
      </vt:variant>
      <vt:variant>
        <vt:lpwstr>consultantplus://offline/ref=918C7C3AEF4EE6E685CF94639F163D0BB97EF36729815B5C02CE17564D3C28772CD3D6DD15C3EDA5E2EB2A29AA11C929665B9EBBi1BAH</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Шаблон Постановления ПФР</dc:subject>
  <dc:creator>Заторяева Анна Александровна</dc:creator>
  <cp:lastModifiedBy>Меньшикова Елена Валерьевна</cp:lastModifiedBy>
  <cp:revision>2</cp:revision>
  <cp:lastPrinted>2023-10-04T08:03:00Z</cp:lastPrinted>
  <dcterms:created xsi:type="dcterms:W3CDTF">2026-03-31T08:03:00Z</dcterms:created>
  <dcterms:modified xsi:type="dcterms:W3CDTF">2026-03-31T08:03:00Z</dcterms:modified>
</cp:coreProperties>
</file>