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0B1" w:rsidRPr="00782EFE" w:rsidRDefault="00C13D18" w:rsidP="00337015">
      <w:pPr>
        <w:pStyle w:val="1"/>
        <w:ind w:left="0"/>
      </w:pPr>
      <w:r w:rsidRPr="00782EFE">
        <w:t>ПОЯСНИТЕЛЬНАЯ ЗАПИСКА</w:t>
      </w:r>
    </w:p>
    <w:p w:rsidR="0070770F" w:rsidRDefault="00C13D18" w:rsidP="00E51F97">
      <w:pPr>
        <w:jc w:val="center"/>
        <w:rPr>
          <w:b/>
          <w:sz w:val="28"/>
          <w:szCs w:val="28"/>
        </w:rPr>
      </w:pPr>
      <w:r w:rsidRPr="00782EFE">
        <w:rPr>
          <w:b/>
          <w:sz w:val="28"/>
        </w:rPr>
        <w:t xml:space="preserve">к проекту </w:t>
      </w:r>
      <w:r w:rsidR="00E51F97">
        <w:rPr>
          <w:b/>
          <w:sz w:val="28"/>
        </w:rPr>
        <w:t>приказа «</w:t>
      </w:r>
      <w:r w:rsidR="00E51F97" w:rsidRPr="009746D6">
        <w:rPr>
          <w:b/>
          <w:sz w:val="28"/>
          <w:lang w:eastAsia="ru-RU"/>
        </w:rPr>
        <w:t>О внесении изменени</w:t>
      </w:r>
      <w:r w:rsidR="00E51F97">
        <w:rPr>
          <w:b/>
          <w:sz w:val="28"/>
          <w:lang w:eastAsia="ru-RU"/>
        </w:rPr>
        <w:t>й в Правил</w:t>
      </w:r>
      <w:r w:rsidR="00B8000A">
        <w:rPr>
          <w:b/>
          <w:sz w:val="28"/>
          <w:lang w:eastAsia="ru-RU"/>
        </w:rPr>
        <w:t>а</w:t>
      </w:r>
      <w:r w:rsidR="00E51F97">
        <w:rPr>
          <w:b/>
          <w:sz w:val="28"/>
          <w:lang w:eastAsia="ru-RU"/>
        </w:rPr>
        <w:t xml:space="preserve"> </w:t>
      </w:r>
      <w:r w:rsidR="00E51F97" w:rsidRPr="00A800EC">
        <w:rPr>
          <w:b/>
          <w:sz w:val="28"/>
          <w:lang w:eastAsia="ru-RU"/>
        </w:rPr>
        <w:t xml:space="preserve">формирования номера счета бухгалтерского учета, а также порядок внесения изменений в </w:t>
      </w:r>
      <w:r w:rsidR="00E51F97">
        <w:rPr>
          <w:b/>
          <w:sz w:val="28"/>
          <w:lang w:eastAsia="ru-RU"/>
        </w:rPr>
        <w:t>Рабочий </w:t>
      </w:r>
      <w:r w:rsidR="00E51F97" w:rsidRPr="00A800EC">
        <w:rPr>
          <w:b/>
          <w:sz w:val="28"/>
          <w:lang w:eastAsia="ru-RU"/>
        </w:rPr>
        <w:t xml:space="preserve">план счетов централизованного бухгалтерского учета в рамках единой учетной политики при централизации учета, </w:t>
      </w:r>
      <w:r w:rsidR="00E51F97">
        <w:rPr>
          <w:b/>
          <w:sz w:val="28"/>
          <w:lang w:eastAsia="ru-RU"/>
        </w:rPr>
        <w:t xml:space="preserve">утвержденных </w:t>
      </w:r>
      <w:r w:rsidR="00E51F97" w:rsidRPr="009746D6">
        <w:rPr>
          <w:b/>
          <w:sz w:val="28"/>
          <w:lang w:eastAsia="ru-RU"/>
        </w:rPr>
        <w:t>приказ</w:t>
      </w:r>
      <w:r w:rsidR="00E51F97">
        <w:rPr>
          <w:b/>
          <w:sz w:val="28"/>
          <w:lang w:eastAsia="ru-RU"/>
        </w:rPr>
        <w:t xml:space="preserve">ом Федерального казначейства </w:t>
      </w:r>
      <w:r w:rsidR="00E51F97">
        <w:rPr>
          <w:b/>
          <w:sz w:val="28"/>
          <w:szCs w:val="28"/>
        </w:rPr>
        <w:t>7 мая 2</w:t>
      </w:r>
      <w:r w:rsidR="00E51F97" w:rsidRPr="009746D6">
        <w:rPr>
          <w:b/>
          <w:sz w:val="28"/>
          <w:szCs w:val="28"/>
        </w:rPr>
        <w:t>024 г. № 2н</w:t>
      </w:r>
      <w:r w:rsidR="00E51F97">
        <w:rPr>
          <w:b/>
          <w:sz w:val="28"/>
          <w:szCs w:val="28"/>
        </w:rPr>
        <w:t>»</w:t>
      </w:r>
    </w:p>
    <w:p w:rsidR="00E51F97" w:rsidRDefault="00E51F97" w:rsidP="00E51F97">
      <w:pPr>
        <w:jc w:val="center"/>
        <w:rPr>
          <w:b/>
          <w:sz w:val="28"/>
          <w:szCs w:val="28"/>
        </w:rPr>
      </w:pPr>
    </w:p>
    <w:p w:rsidR="00E51F97" w:rsidRPr="00E51F97" w:rsidRDefault="00E51F97" w:rsidP="00E51F97">
      <w:pPr>
        <w:pStyle w:val="afa"/>
        <w:tabs>
          <w:tab w:val="left" w:pos="2192"/>
          <w:tab w:val="left" w:pos="3795"/>
        </w:tabs>
        <w:spacing w:line="360" w:lineRule="exact"/>
        <w:ind w:right="2" w:firstLine="709"/>
        <w:jc w:val="both"/>
      </w:pPr>
    </w:p>
    <w:p w:rsidR="00E51F97" w:rsidRPr="00E51F97" w:rsidRDefault="00296DAA" w:rsidP="00E51F97">
      <w:pPr>
        <w:pStyle w:val="afa"/>
        <w:tabs>
          <w:tab w:val="left" w:pos="2192"/>
          <w:tab w:val="left" w:pos="3795"/>
        </w:tabs>
        <w:spacing w:line="360" w:lineRule="exact"/>
        <w:ind w:right="2" w:firstLine="709"/>
        <w:jc w:val="both"/>
      </w:pPr>
      <w:r w:rsidRPr="00EA6593">
        <w:t>При</w:t>
      </w:r>
      <w:r w:rsidR="00EA6593" w:rsidRPr="00EA6593">
        <w:t xml:space="preserve"> исполнени</w:t>
      </w:r>
      <w:r w:rsidRPr="00EA6593">
        <w:t>и</w:t>
      </w:r>
      <w:r w:rsidR="00DE5D1B" w:rsidRPr="00EA6593">
        <w:t xml:space="preserve"> </w:t>
      </w:r>
      <w:r w:rsidR="00DE5D1B" w:rsidRPr="00B75E8A">
        <w:t xml:space="preserve">Федеральным казначейством, его территориальными органами и </w:t>
      </w:r>
      <w:r w:rsidR="00DE5D1B" w:rsidRPr="00EA6593">
        <w:t>подведомственным казенным учреждением</w:t>
      </w:r>
      <w:r w:rsidR="00DE5D1B" w:rsidRPr="00B75E8A">
        <w:t xml:space="preserve"> полномочий федеральных органов исполнительной власти, их территориальных органов и подведомственных им казенных учреждений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по ведению бюджетного учета, включая составление и представление бюджетной отчетности, консолидированной отчетности бюджетных и автономных учреждений, иной обязательной отчетности, формируемой на основании данных бюджетного учета, по обеспечению представления такой отчетности в соответствующие государственные (муниципальные) органы</w:t>
      </w:r>
      <w:r w:rsidR="00DA56BE">
        <w:t>, утвержденными постановлением правительства Российской Федерации от 15</w:t>
      </w:r>
      <w:r w:rsidR="00B8000A">
        <w:t xml:space="preserve"> февраля </w:t>
      </w:r>
      <w:r w:rsidR="00DA56BE">
        <w:t>2020</w:t>
      </w:r>
      <w:r w:rsidR="00B8000A">
        <w:t xml:space="preserve"> г.</w:t>
      </w:r>
      <w:r w:rsidR="00DA56BE">
        <w:t xml:space="preserve"> № 153</w:t>
      </w:r>
      <w:r w:rsidR="00DE5D1B" w:rsidRPr="00B75E8A">
        <w:t xml:space="preserve"> (далее – централизуемые полномочия) </w:t>
      </w:r>
      <w:r w:rsidR="00DA56BE">
        <w:t xml:space="preserve">в целях соблюдения </w:t>
      </w:r>
      <w:r w:rsidR="00DA56BE" w:rsidRPr="00EA6593">
        <w:t xml:space="preserve">требований </w:t>
      </w:r>
      <w:r w:rsidR="004A6CC9" w:rsidRPr="00EA6593">
        <w:t>к ведению бюджетного (бухгалтерского) учета в соответствии</w:t>
      </w:r>
      <w:r w:rsidR="004A6CC9" w:rsidRPr="004A6CC9">
        <w:rPr>
          <w:color w:val="FF0000"/>
        </w:rPr>
        <w:t xml:space="preserve"> </w:t>
      </w:r>
      <w:r w:rsidR="004A6CC9">
        <w:t xml:space="preserve">с </w:t>
      </w:r>
      <w:r w:rsidR="00EA6593">
        <w:t>Федеральным</w:t>
      </w:r>
      <w:r w:rsidR="00DA56BE" w:rsidRPr="004A6CC9">
        <w:rPr>
          <w:color w:val="FF0000"/>
        </w:rPr>
        <w:t xml:space="preserve"> </w:t>
      </w:r>
      <w:r w:rsidR="00EA6593">
        <w:t>законом</w:t>
      </w:r>
      <w:r w:rsidR="00EA6593">
        <w:rPr>
          <w:color w:val="FF0000"/>
        </w:rPr>
        <w:t xml:space="preserve"> </w:t>
      </w:r>
      <w:r w:rsidR="00EA6593" w:rsidRPr="00EA6593">
        <w:t>от</w:t>
      </w:r>
      <w:r w:rsidR="00B8000A">
        <w:t> 6 декабря 2011 г. № </w:t>
      </w:r>
      <w:r w:rsidR="00DA56BE">
        <w:t xml:space="preserve">402-ФЗ «О бухгалтерском учете» </w:t>
      </w:r>
      <w:r w:rsidR="00481EC7" w:rsidRPr="00EA6593">
        <w:t>установлена</w:t>
      </w:r>
      <w:r w:rsidR="00481EC7">
        <w:t xml:space="preserve"> </w:t>
      </w:r>
      <w:r w:rsidR="00DE5D1B" w:rsidRPr="00B75E8A">
        <w:t xml:space="preserve">необходимость внесения изменений в </w:t>
      </w:r>
      <w:r w:rsidR="00E51F97">
        <w:t>приказ</w:t>
      </w:r>
      <w:r w:rsidR="00AD4643">
        <w:t xml:space="preserve"> </w:t>
      </w:r>
      <w:r w:rsidR="00E51F97">
        <w:t xml:space="preserve">Федерального казначейства </w:t>
      </w:r>
      <w:r w:rsidR="00B8000A">
        <w:rPr>
          <w:rFonts w:eastAsiaTheme="minorHAnsi"/>
        </w:rPr>
        <w:t>от </w:t>
      </w:r>
      <w:bookmarkStart w:id="0" w:name="_GoBack"/>
      <w:bookmarkEnd w:id="0"/>
      <w:r w:rsidR="00AD4643">
        <w:rPr>
          <w:rFonts w:eastAsiaTheme="minorHAnsi"/>
        </w:rPr>
        <w:t>7</w:t>
      </w:r>
      <w:r w:rsidR="00B8000A">
        <w:rPr>
          <w:rFonts w:eastAsiaTheme="minorHAnsi"/>
        </w:rPr>
        <w:t xml:space="preserve"> мая </w:t>
      </w:r>
      <w:r w:rsidR="00AD4643">
        <w:rPr>
          <w:rFonts w:eastAsiaTheme="minorHAnsi"/>
        </w:rPr>
        <w:t>2024</w:t>
      </w:r>
      <w:r w:rsidR="00B8000A">
        <w:rPr>
          <w:rFonts w:eastAsiaTheme="minorHAnsi"/>
        </w:rPr>
        <w:t xml:space="preserve"> г.</w:t>
      </w:r>
      <w:r w:rsidR="00AD4643">
        <w:rPr>
          <w:rFonts w:eastAsiaTheme="minorHAnsi"/>
        </w:rPr>
        <w:t xml:space="preserve"> № 2н «</w:t>
      </w:r>
      <w:r w:rsidR="00AD4643" w:rsidRPr="00AD4643">
        <w:rPr>
          <w:rFonts w:eastAsiaTheme="minorHAnsi"/>
        </w:rPr>
        <w:t>Об утверждении Рабочего плана счетов централизованного бухгалтерского учета и Правил формирования номера счета бухгалтерского учета, а также порядка внесения изменений в Рабочий план счетов централизованного бухгалтерского учета в рамках единой учетной полит</w:t>
      </w:r>
      <w:r w:rsidR="00AD4643">
        <w:rPr>
          <w:rFonts w:eastAsiaTheme="minorHAnsi"/>
        </w:rPr>
        <w:t>ики при централизации учета»</w:t>
      </w:r>
      <w:r w:rsidR="004A6CC9" w:rsidRPr="00481EC7">
        <w:rPr>
          <w:rFonts w:eastAsiaTheme="minorHAnsi"/>
          <w:color w:val="FF0000"/>
        </w:rPr>
        <w:t>.</w:t>
      </w:r>
    </w:p>
    <w:p w:rsidR="00613469" w:rsidRPr="00B00AE8" w:rsidRDefault="00B00AE8" w:rsidP="00B00AE8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FE6063">
        <w:rPr>
          <w:sz w:val="28"/>
          <w:szCs w:val="28"/>
        </w:rPr>
        <w:t>Проект приказа размещен в соответствии с постановлением Правительства Российской Федерации</w:t>
      </w:r>
      <w:r>
        <w:rPr>
          <w:sz w:val="28"/>
          <w:szCs w:val="28"/>
        </w:rPr>
        <w:t xml:space="preserve"> от 25 августа 2012 г. № 851 </w:t>
      </w:r>
      <w:r>
        <w:rPr>
          <w:sz w:val="28"/>
          <w:szCs w:val="28"/>
        </w:rPr>
        <w:br/>
      </w:r>
      <w:r w:rsidRPr="00FE6063">
        <w:rPr>
          <w:sz w:val="28"/>
          <w:szCs w:val="28"/>
        </w:rPr>
        <w:t xml:space="preserve">«О порядке раскрытия федеральными органами исполнительной власти информации о подготовке проектов нормативных правовых актов </w:t>
      </w:r>
      <w:r>
        <w:rPr>
          <w:sz w:val="28"/>
          <w:szCs w:val="28"/>
        </w:rPr>
        <w:br/>
      </w:r>
      <w:r w:rsidRPr="00FE6063">
        <w:rPr>
          <w:sz w:val="28"/>
          <w:szCs w:val="28"/>
        </w:rPr>
        <w:t>и результата</w:t>
      </w:r>
      <w:r>
        <w:rPr>
          <w:sz w:val="28"/>
          <w:szCs w:val="28"/>
        </w:rPr>
        <w:t>х их общественного обсуждения».</w:t>
      </w:r>
    </w:p>
    <w:p w:rsidR="00717223" w:rsidRPr="00717223" w:rsidRDefault="00717223" w:rsidP="001C57C5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17223">
        <w:rPr>
          <w:sz w:val="28"/>
          <w:szCs w:val="28"/>
        </w:rPr>
        <w:t xml:space="preserve">Принятие проекта </w:t>
      </w:r>
      <w:r w:rsidR="00B00AE8">
        <w:rPr>
          <w:sz w:val="28"/>
          <w:szCs w:val="28"/>
        </w:rPr>
        <w:t>приказа</w:t>
      </w:r>
      <w:r w:rsidR="0093589F" w:rsidRPr="00717223">
        <w:rPr>
          <w:sz w:val="28"/>
          <w:szCs w:val="28"/>
        </w:rPr>
        <w:t xml:space="preserve"> </w:t>
      </w:r>
      <w:r w:rsidRPr="00717223">
        <w:rPr>
          <w:sz w:val="28"/>
          <w:szCs w:val="28"/>
        </w:rPr>
        <w:t>не окажет влияния на достижение целей государственных программ Российской Федерации.</w:t>
      </w:r>
    </w:p>
    <w:p w:rsidR="00337015" w:rsidRPr="0067189B" w:rsidRDefault="00717223" w:rsidP="0067189B">
      <w:pPr>
        <w:spacing w:line="360" w:lineRule="exact"/>
        <w:ind w:right="2" w:firstLine="709"/>
        <w:jc w:val="both"/>
        <w:rPr>
          <w:sz w:val="28"/>
          <w:szCs w:val="28"/>
        </w:rPr>
      </w:pPr>
      <w:r w:rsidRPr="00717223">
        <w:rPr>
          <w:sz w:val="28"/>
          <w:szCs w:val="28"/>
        </w:rPr>
        <w:t xml:space="preserve">Проект </w:t>
      </w:r>
      <w:r w:rsidR="00B00AE8">
        <w:rPr>
          <w:sz w:val="28"/>
          <w:szCs w:val="28"/>
        </w:rPr>
        <w:t>приказа</w:t>
      </w:r>
      <w:r w:rsidR="0093589F" w:rsidRPr="00717223">
        <w:rPr>
          <w:sz w:val="28"/>
          <w:szCs w:val="28"/>
        </w:rPr>
        <w:t xml:space="preserve"> </w:t>
      </w:r>
      <w:r w:rsidRPr="00717223">
        <w:rPr>
          <w:sz w:val="28"/>
          <w:szCs w:val="28"/>
        </w:rPr>
        <w:t xml:space="preserve">не содержит обязательных требований, оценка соблюдения которых осуществляется в рамках государственного контроля (надзора), муниципального контроля, при рассмотрении дел об </w:t>
      </w:r>
      <w:r w:rsidRPr="00717223">
        <w:rPr>
          <w:sz w:val="28"/>
          <w:szCs w:val="28"/>
        </w:rPr>
        <w:lastRenderedPageBreak/>
        <w:t xml:space="preserve">административных правонарушениях, или обязательных требований, соответствие которым проверяется при выдаче разрешений, лицензий, аттестатов аккредитации, иных документов, имеющих разрешительный характер, не предусматриваются положения о государственном контроле (надзоре), разрешительной деятельности. </w:t>
      </w:r>
    </w:p>
    <w:sectPr w:rsidR="00337015" w:rsidRPr="0067189B" w:rsidSect="00F16909">
      <w:headerReference w:type="default" r:id="rId8"/>
      <w:pgSz w:w="11910" w:h="16840"/>
      <w:pgMar w:top="1134" w:right="1134" w:bottom="1247" w:left="1134" w:header="43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1B1" w:rsidRDefault="006511B1">
      <w:r>
        <w:separator/>
      </w:r>
    </w:p>
  </w:endnote>
  <w:endnote w:type="continuationSeparator" w:id="0">
    <w:p w:rsidR="006511B1" w:rsidRDefault="006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1B1" w:rsidRDefault="006511B1">
      <w:r>
        <w:separator/>
      </w:r>
    </w:p>
  </w:footnote>
  <w:footnote w:type="continuationSeparator" w:id="0">
    <w:p w:rsidR="006511B1" w:rsidRDefault="00651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28" w:rsidRDefault="00C13D18">
    <w:pPr>
      <w:pStyle w:val="afa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CA949D" wp14:editId="2DB41404">
              <wp:simplePos x="0" y="0"/>
              <wp:positionH relativeFrom="page">
                <wp:posOffset>3883660</wp:posOffset>
              </wp:positionH>
              <wp:positionV relativeFrom="page">
                <wp:posOffset>259715</wp:posOffset>
              </wp:positionV>
              <wp:extent cx="152400" cy="1943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3C28" w:rsidRDefault="00C13D1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000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A9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8pt;margin-top:20.45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" filled="f" stroked="f">
              <v:textbox inset="0,0,0,0">
                <w:txbxContent>
                  <w:p w:rsidR="00D43C28" w:rsidRDefault="00C13D1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8000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A3E9D"/>
    <w:multiLevelType w:val="hybridMultilevel"/>
    <w:tmpl w:val="7C5C3DE4"/>
    <w:lvl w:ilvl="0" w:tplc="C37CEB1E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24D5F8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0972CDFC">
      <w:numFmt w:val="bullet"/>
      <w:lvlText w:val="•"/>
      <w:lvlJc w:val="left"/>
      <w:pPr>
        <w:ind w:left="2181" w:hanging="281"/>
      </w:pPr>
      <w:rPr>
        <w:rFonts w:hint="default"/>
        <w:lang w:val="ru-RU" w:eastAsia="en-US" w:bidi="ar-SA"/>
      </w:rPr>
    </w:lvl>
    <w:lvl w:ilvl="3" w:tplc="DA488A82">
      <w:numFmt w:val="bullet"/>
      <w:lvlText w:val="•"/>
      <w:lvlJc w:val="left"/>
      <w:pPr>
        <w:ind w:left="3211" w:hanging="281"/>
      </w:pPr>
      <w:rPr>
        <w:rFonts w:hint="default"/>
        <w:lang w:val="ru-RU" w:eastAsia="en-US" w:bidi="ar-SA"/>
      </w:rPr>
    </w:lvl>
    <w:lvl w:ilvl="4" w:tplc="1A441FB6">
      <w:numFmt w:val="bullet"/>
      <w:lvlText w:val="•"/>
      <w:lvlJc w:val="left"/>
      <w:pPr>
        <w:ind w:left="4242" w:hanging="281"/>
      </w:pPr>
      <w:rPr>
        <w:rFonts w:hint="default"/>
        <w:lang w:val="ru-RU" w:eastAsia="en-US" w:bidi="ar-SA"/>
      </w:rPr>
    </w:lvl>
    <w:lvl w:ilvl="5" w:tplc="D0E2ED9C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21C83CBA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7" w:tplc="0A78DA14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C32AC47E">
      <w:numFmt w:val="bullet"/>
      <w:lvlText w:val="•"/>
      <w:lvlJc w:val="left"/>
      <w:pPr>
        <w:ind w:left="8365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4F"/>
    <w:rsid w:val="000200E8"/>
    <w:rsid w:val="0002103D"/>
    <w:rsid w:val="000310A5"/>
    <w:rsid w:val="000332AD"/>
    <w:rsid w:val="00035182"/>
    <w:rsid w:val="00036C07"/>
    <w:rsid w:val="00050DD8"/>
    <w:rsid w:val="00055A98"/>
    <w:rsid w:val="00093062"/>
    <w:rsid w:val="000C2E85"/>
    <w:rsid w:val="000D2957"/>
    <w:rsid w:val="000F082E"/>
    <w:rsid w:val="000F619D"/>
    <w:rsid w:val="001011AA"/>
    <w:rsid w:val="00101EF1"/>
    <w:rsid w:val="0010476C"/>
    <w:rsid w:val="001615BC"/>
    <w:rsid w:val="0016162F"/>
    <w:rsid w:val="0016480D"/>
    <w:rsid w:val="001707CB"/>
    <w:rsid w:val="00170E4E"/>
    <w:rsid w:val="00173CE7"/>
    <w:rsid w:val="001763F5"/>
    <w:rsid w:val="00182610"/>
    <w:rsid w:val="0018372E"/>
    <w:rsid w:val="00193282"/>
    <w:rsid w:val="00197A32"/>
    <w:rsid w:val="001C57C5"/>
    <w:rsid w:val="001D14C0"/>
    <w:rsid w:val="001D3C2B"/>
    <w:rsid w:val="001E578D"/>
    <w:rsid w:val="001F787E"/>
    <w:rsid w:val="002040BB"/>
    <w:rsid w:val="0020757D"/>
    <w:rsid w:val="0020780D"/>
    <w:rsid w:val="00211C6A"/>
    <w:rsid w:val="002135BD"/>
    <w:rsid w:val="00235A71"/>
    <w:rsid w:val="00242FF2"/>
    <w:rsid w:val="00254FB2"/>
    <w:rsid w:val="00256191"/>
    <w:rsid w:val="00296DAA"/>
    <w:rsid w:val="002A08B1"/>
    <w:rsid w:val="002A355A"/>
    <w:rsid w:val="002A4564"/>
    <w:rsid w:val="002C2498"/>
    <w:rsid w:val="002C2629"/>
    <w:rsid w:val="002E01E4"/>
    <w:rsid w:val="002E416C"/>
    <w:rsid w:val="00302B7C"/>
    <w:rsid w:val="0030577D"/>
    <w:rsid w:val="00306629"/>
    <w:rsid w:val="00306E1F"/>
    <w:rsid w:val="00314FA3"/>
    <w:rsid w:val="003348A2"/>
    <w:rsid w:val="00337015"/>
    <w:rsid w:val="00350E6A"/>
    <w:rsid w:val="00370576"/>
    <w:rsid w:val="0038796C"/>
    <w:rsid w:val="003908FA"/>
    <w:rsid w:val="00394560"/>
    <w:rsid w:val="003A126A"/>
    <w:rsid w:val="003B2D1E"/>
    <w:rsid w:val="003B5DAF"/>
    <w:rsid w:val="003C7561"/>
    <w:rsid w:val="003D49CE"/>
    <w:rsid w:val="00400E69"/>
    <w:rsid w:val="00404FC3"/>
    <w:rsid w:val="004054AD"/>
    <w:rsid w:val="00410817"/>
    <w:rsid w:val="0042362B"/>
    <w:rsid w:val="00423D25"/>
    <w:rsid w:val="004434F6"/>
    <w:rsid w:val="00461FC9"/>
    <w:rsid w:val="0047136F"/>
    <w:rsid w:val="0047141B"/>
    <w:rsid w:val="00481EC7"/>
    <w:rsid w:val="004A336C"/>
    <w:rsid w:val="004A6CC9"/>
    <w:rsid w:val="004B07E6"/>
    <w:rsid w:val="004C5D40"/>
    <w:rsid w:val="004D0C5A"/>
    <w:rsid w:val="004D52D4"/>
    <w:rsid w:val="004E1865"/>
    <w:rsid w:val="004F508A"/>
    <w:rsid w:val="004F6198"/>
    <w:rsid w:val="004F7733"/>
    <w:rsid w:val="00500299"/>
    <w:rsid w:val="00512AF0"/>
    <w:rsid w:val="005613C2"/>
    <w:rsid w:val="00561E60"/>
    <w:rsid w:val="00575805"/>
    <w:rsid w:val="00593BF5"/>
    <w:rsid w:val="005A1054"/>
    <w:rsid w:val="005A3261"/>
    <w:rsid w:val="005A3DEE"/>
    <w:rsid w:val="005A4D24"/>
    <w:rsid w:val="005B16D1"/>
    <w:rsid w:val="005B574C"/>
    <w:rsid w:val="005C1EC7"/>
    <w:rsid w:val="005C411D"/>
    <w:rsid w:val="005C7C2D"/>
    <w:rsid w:val="005E148F"/>
    <w:rsid w:val="005E394C"/>
    <w:rsid w:val="005E6EDB"/>
    <w:rsid w:val="00606307"/>
    <w:rsid w:val="00613469"/>
    <w:rsid w:val="0061359D"/>
    <w:rsid w:val="0061519B"/>
    <w:rsid w:val="006511B1"/>
    <w:rsid w:val="006530F6"/>
    <w:rsid w:val="0067189B"/>
    <w:rsid w:val="00683213"/>
    <w:rsid w:val="00685874"/>
    <w:rsid w:val="00685FBE"/>
    <w:rsid w:val="00695DD2"/>
    <w:rsid w:val="006A3362"/>
    <w:rsid w:val="006B3006"/>
    <w:rsid w:val="006C37BF"/>
    <w:rsid w:val="006C78FF"/>
    <w:rsid w:val="006D095A"/>
    <w:rsid w:val="006E75CC"/>
    <w:rsid w:val="006F1D1A"/>
    <w:rsid w:val="006F6B32"/>
    <w:rsid w:val="00705FC2"/>
    <w:rsid w:val="0070770F"/>
    <w:rsid w:val="00717223"/>
    <w:rsid w:val="00722AF1"/>
    <w:rsid w:val="007329C1"/>
    <w:rsid w:val="00734B65"/>
    <w:rsid w:val="00737B76"/>
    <w:rsid w:val="00782EFE"/>
    <w:rsid w:val="00783412"/>
    <w:rsid w:val="007B72D9"/>
    <w:rsid w:val="007C7F09"/>
    <w:rsid w:val="007D393E"/>
    <w:rsid w:val="007F264F"/>
    <w:rsid w:val="00802948"/>
    <w:rsid w:val="00806291"/>
    <w:rsid w:val="00810320"/>
    <w:rsid w:val="00827EB4"/>
    <w:rsid w:val="00833B8D"/>
    <w:rsid w:val="00861DE4"/>
    <w:rsid w:val="00874B3B"/>
    <w:rsid w:val="00884C61"/>
    <w:rsid w:val="008934FA"/>
    <w:rsid w:val="008A6359"/>
    <w:rsid w:val="008C5A0A"/>
    <w:rsid w:val="008D4435"/>
    <w:rsid w:val="008D7BFA"/>
    <w:rsid w:val="008E3FD6"/>
    <w:rsid w:val="008F0A0B"/>
    <w:rsid w:val="00905E6F"/>
    <w:rsid w:val="00914555"/>
    <w:rsid w:val="00917BBF"/>
    <w:rsid w:val="00920D03"/>
    <w:rsid w:val="009238E3"/>
    <w:rsid w:val="009314E8"/>
    <w:rsid w:val="0093589F"/>
    <w:rsid w:val="009507F5"/>
    <w:rsid w:val="009561C8"/>
    <w:rsid w:val="00960A61"/>
    <w:rsid w:val="00967161"/>
    <w:rsid w:val="0097695F"/>
    <w:rsid w:val="009A1093"/>
    <w:rsid w:val="009A35E2"/>
    <w:rsid w:val="009B4100"/>
    <w:rsid w:val="009C7E38"/>
    <w:rsid w:val="009E2578"/>
    <w:rsid w:val="009F605F"/>
    <w:rsid w:val="00A00957"/>
    <w:rsid w:val="00A05E30"/>
    <w:rsid w:val="00A06820"/>
    <w:rsid w:val="00A169A0"/>
    <w:rsid w:val="00A21375"/>
    <w:rsid w:val="00A22FDC"/>
    <w:rsid w:val="00A2375A"/>
    <w:rsid w:val="00A36DBF"/>
    <w:rsid w:val="00A42C56"/>
    <w:rsid w:val="00A67A19"/>
    <w:rsid w:val="00A76BAB"/>
    <w:rsid w:val="00A76CEE"/>
    <w:rsid w:val="00A82E0D"/>
    <w:rsid w:val="00A92A7B"/>
    <w:rsid w:val="00AC1E7F"/>
    <w:rsid w:val="00AD4643"/>
    <w:rsid w:val="00AD678E"/>
    <w:rsid w:val="00AD6D39"/>
    <w:rsid w:val="00AE2A78"/>
    <w:rsid w:val="00AE425B"/>
    <w:rsid w:val="00B00AE8"/>
    <w:rsid w:val="00B11125"/>
    <w:rsid w:val="00B13CC1"/>
    <w:rsid w:val="00B14A26"/>
    <w:rsid w:val="00B20C87"/>
    <w:rsid w:val="00B23559"/>
    <w:rsid w:val="00B26944"/>
    <w:rsid w:val="00B30A82"/>
    <w:rsid w:val="00B32D38"/>
    <w:rsid w:val="00B356F6"/>
    <w:rsid w:val="00B376F3"/>
    <w:rsid w:val="00B42DA4"/>
    <w:rsid w:val="00B61B19"/>
    <w:rsid w:val="00B626DA"/>
    <w:rsid w:val="00B745EB"/>
    <w:rsid w:val="00B771D9"/>
    <w:rsid w:val="00B8000A"/>
    <w:rsid w:val="00B979D3"/>
    <w:rsid w:val="00BA14D0"/>
    <w:rsid w:val="00BA6981"/>
    <w:rsid w:val="00BA7EE9"/>
    <w:rsid w:val="00BB001B"/>
    <w:rsid w:val="00BC05B9"/>
    <w:rsid w:val="00BC3414"/>
    <w:rsid w:val="00BC7E1E"/>
    <w:rsid w:val="00BE37CD"/>
    <w:rsid w:val="00C13D18"/>
    <w:rsid w:val="00C23A13"/>
    <w:rsid w:val="00C37500"/>
    <w:rsid w:val="00C63EBB"/>
    <w:rsid w:val="00C70993"/>
    <w:rsid w:val="00C70B5B"/>
    <w:rsid w:val="00C711D8"/>
    <w:rsid w:val="00C820B1"/>
    <w:rsid w:val="00C8462D"/>
    <w:rsid w:val="00C8530C"/>
    <w:rsid w:val="00C85719"/>
    <w:rsid w:val="00CB459A"/>
    <w:rsid w:val="00CD0C11"/>
    <w:rsid w:val="00CD5A22"/>
    <w:rsid w:val="00CE43AA"/>
    <w:rsid w:val="00CE52A0"/>
    <w:rsid w:val="00D255A1"/>
    <w:rsid w:val="00D26DA1"/>
    <w:rsid w:val="00D43C28"/>
    <w:rsid w:val="00D44EF0"/>
    <w:rsid w:val="00D54079"/>
    <w:rsid w:val="00D5511F"/>
    <w:rsid w:val="00D632EE"/>
    <w:rsid w:val="00D83C24"/>
    <w:rsid w:val="00D95DD7"/>
    <w:rsid w:val="00DA56BE"/>
    <w:rsid w:val="00DB4819"/>
    <w:rsid w:val="00DC1BEE"/>
    <w:rsid w:val="00DC3EEA"/>
    <w:rsid w:val="00DE1655"/>
    <w:rsid w:val="00DE3426"/>
    <w:rsid w:val="00DE5D1B"/>
    <w:rsid w:val="00DF368F"/>
    <w:rsid w:val="00DF4769"/>
    <w:rsid w:val="00E130FD"/>
    <w:rsid w:val="00E15EF1"/>
    <w:rsid w:val="00E1612C"/>
    <w:rsid w:val="00E23765"/>
    <w:rsid w:val="00E31026"/>
    <w:rsid w:val="00E31705"/>
    <w:rsid w:val="00E32E1E"/>
    <w:rsid w:val="00E51F97"/>
    <w:rsid w:val="00E52089"/>
    <w:rsid w:val="00E66E5C"/>
    <w:rsid w:val="00E90434"/>
    <w:rsid w:val="00EA276E"/>
    <w:rsid w:val="00EA6593"/>
    <w:rsid w:val="00ED4570"/>
    <w:rsid w:val="00ED5B59"/>
    <w:rsid w:val="00ED7C4F"/>
    <w:rsid w:val="00EE09B1"/>
    <w:rsid w:val="00EE2A03"/>
    <w:rsid w:val="00EE2BD8"/>
    <w:rsid w:val="00EE4CB3"/>
    <w:rsid w:val="00EF38C8"/>
    <w:rsid w:val="00EF3F1F"/>
    <w:rsid w:val="00F11489"/>
    <w:rsid w:val="00F16909"/>
    <w:rsid w:val="00F336C0"/>
    <w:rsid w:val="00F34515"/>
    <w:rsid w:val="00F44037"/>
    <w:rsid w:val="00F45F8F"/>
    <w:rsid w:val="00F742E5"/>
    <w:rsid w:val="00F7613F"/>
    <w:rsid w:val="00F76B51"/>
    <w:rsid w:val="00F85F7A"/>
    <w:rsid w:val="00FD36D8"/>
    <w:rsid w:val="00FD7A24"/>
    <w:rsid w:val="00FE1283"/>
    <w:rsid w:val="00FE1378"/>
    <w:rsid w:val="00FF31EC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F8412EE-D825-4A8A-BBF2-845CF02D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Pr>
      <w:sz w:val="28"/>
      <w:szCs w:val="28"/>
    </w:rPr>
  </w:style>
  <w:style w:type="paragraph" w:styleId="afb">
    <w:name w:val="List Paragraph"/>
    <w:basedOn w:val="a"/>
    <w:uiPriority w:val="1"/>
    <w:qFormat/>
    <w:pPr>
      <w:ind w:left="112" w:right="10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lang w:val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4D52D4"/>
    <w:pPr>
      <w:widowControl w:val="0"/>
      <w:autoSpaceDE w:val="0"/>
      <w:autoSpaceDN w:val="0"/>
    </w:pPr>
    <w:rPr>
      <w:rFonts w:ascii="Calibri" w:eastAsiaTheme="minorEastAsia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71CD4-AD6A-4E59-945A-402B88AC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Венера Илимдаровна</dc:creator>
  <cp:lastModifiedBy>Шакурова Мария Васильевна</cp:lastModifiedBy>
  <cp:revision>2</cp:revision>
  <cp:lastPrinted>2025-11-20T12:59:00Z</cp:lastPrinted>
  <dcterms:created xsi:type="dcterms:W3CDTF">2026-03-31T08:28:00Z</dcterms:created>
  <dcterms:modified xsi:type="dcterms:W3CDTF">2026-03-31T08:28:00Z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PDFsharp 1.32.2608-g (www.pdfsharp.net)</vt:lpwstr>
  </property>
  <property fmtid="{D5CDD505-2E9C-101B-9397-08002B2CF9AE}" pid="4" name="LastSaved">
    <vt:filetime>2019-12-17T00:00:00Z</vt:filetime>
  </property>
</Properties>
</file>