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Проект</w:t>
      </w:r>
    </w:p>
    <w:p>
      <w:pPr>
        <w:pStyle w:val="ConsPlusTitle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jc w:val="center"/>
        <w:rPr>
          <w:sz w:val="28"/>
          <w:szCs w:val="28"/>
        </w:rPr>
      </w:pPr>
      <w:r>
        <w:rPr/>
      </w:r>
    </w:p>
    <w:p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перечня индикаторов риска</w:t>
        <w:br/>
        <w:t>нарушения обязательных требований при осуществлении</w:t>
        <w:br/>
        <w:t xml:space="preserve">федерального государственного пожарного надзора </w:t>
      </w:r>
    </w:p>
    <w:p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 части 10 статьи 23 Федерального закона</w:t>
        <w:br/>
        <w:t>от 31 июля 2020 г. № 248-ФЗ «О государственном контроле (надзоре)</w:t>
        <w:br/>
        <w:t>и муниципальном контроле в Российской Федерации», пунктом 1 Положения</w:t>
        <w:br/>
        <w:t>о Министерстве Российской Федерации по делам гражданской обороны, чрезвычайным ситуациям и ликвидации последствий стихийных бедствий, утвержденного Указом Президента Российской Федерации от 11 июля 2004 г.</w:t>
        <w:br/>
        <w:t>№ 868, пунктом 4 Положения о федеральном государственном пожарном надзоре, утвержденного постановлением Правительства Российской Федерации</w:t>
        <w:br/>
        <w:t>от 12 апреля 2012 г. № 290, п р и к а з ы в а ю:</w:t>
      </w:r>
    </w:p>
    <w:p>
      <w:pPr>
        <w:pStyle w:val="ListParagraph"/>
        <w:widowControl/>
        <w:numPr>
          <w:ilvl w:val="0"/>
          <w:numId w:val="1"/>
        </w:numPr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индикаторов риска нарушения обязательных требований при осуществлении федерального государственного пожарного надзора.</w:t>
      </w:r>
    </w:p>
    <w:p>
      <w:pPr>
        <w:pStyle w:val="ListParagraph"/>
        <w:widowControl/>
        <w:numPr>
          <w:ilvl w:val="0"/>
          <w:numId w:val="1"/>
        </w:numPr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приказы МЧС России:</w:t>
      </w:r>
    </w:p>
    <w:p>
      <w:pPr>
        <w:pStyle w:val="ListParagraph"/>
        <w:widowControl/>
        <w:ind w:firstLine="567"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7 июня 2021 г. № 364 «Об утверждении перечня индикаторов риска</w:t>
        <w:br/>
        <w:t>нарушения обязательных требований при осуществлении</w:t>
        <w:br/>
        <w:t>федерального государственного пожарного надзора» (зарегистрирован Министерством юстиции Российской Федерации 18 июня 2021 г., регистрационный № 63925);</w:t>
      </w:r>
    </w:p>
    <w:p>
      <w:pPr>
        <w:pStyle w:val="ListParagraph"/>
        <w:widowControl/>
        <w:ind w:firstLine="567"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 11 апреля 2023 г. № 327 «О внесении изменений в перечень индикаторов риска нарушения обязательных требований при осуществлении федерального государственного пожарного надзора, утвержденный приказом МЧС России</w:t>
        <w:br/>
        <w:t>от 7 июня 2021 г. № 364» (зарегистрирован Министерством юстиции Российской Федерации 16 мая 2023 г., регистрационный № 73332);</w:t>
      </w:r>
    </w:p>
    <w:p>
      <w:pPr>
        <w:pStyle w:val="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4 июля 2023 г. № 705 </w:t>
      </w:r>
      <w:r>
        <w:rPr>
          <w:bCs/>
          <w:sz w:val="28"/>
          <w:szCs w:val="28"/>
        </w:rPr>
        <w:t>«О внесении изменений в перечень индикаторов риска нарушения обязательных требований при осуществлении федерального государственного пожарного надзора, утвержденный приказом МЧС России</w:t>
        <w:br/>
        <w:t>от 7 июня 2021 г. № 364» (зарегистрирован Министерством юстиции Российской Федерации 9 августа 2023 г., регистрационный № 74701);</w:t>
      </w:r>
    </w:p>
    <w:p>
      <w:pPr>
        <w:pStyle w:val="Normal"/>
        <w:tabs>
          <w:tab w:val="clear" w:pos="708"/>
          <w:tab w:val="left" w:pos="993" w:leader="none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от 8 апреля 2024 № 294 </w:t>
      </w:r>
      <w:r>
        <w:rPr>
          <w:bCs/>
          <w:sz w:val="28"/>
          <w:szCs w:val="28"/>
        </w:rPr>
        <w:t>«О внесении изменений в перечень индикаторов риска нарушения обязательных требований при осуществлении федерального государственного пожарного надзора, утвержденный приказом МЧС России</w:t>
        <w:br/>
        <w:t>от 7 июня 2021 г. № 364» (зарегистрирован Министерством юстиции Российской Федерации 4 июня 2024 г., регистрационный № 78459);</w:t>
      </w:r>
    </w:p>
    <w:p>
      <w:pPr>
        <w:pStyle w:val="Normal"/>
        <w:tabs>
          <w:tab w:val="clear" w:pos="708"/>
          <w:tab w:val="left" w:pos="993" w:leader="none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26 ноября 2024 г. № 1042 «О внесении изменений в перечень индикаторов риска нарушения обязательных требований при осуществлении федерального государственного пожарного надзора, утвержденный приказом МЧС России от 7 июня 2021 г. № 364» (зарегистрирован Министерством юстиции Российской Федерации 14 января 2025 г., регистрационный № 80909);</w:t>
      </w:r>
    </w:p>
    <w:p>
      <w:pPr>
        <w:pStyle w:val="Normal"/>
        <w:tabs>
          <w:tab w:val="clear" w:pos="708"/>
          <w:tab w:val="left" w:pos="993" w:leader="none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9 июня 2025 г. № 485 «О внесении изменений в перечень индикаторов риска нарушения обязательных требований при осуществлении федерального государственного пожарного надзора, утвержденный приказом МЧС России</w:t>
        <w:br/>
        <w:t>от 7 июня 2021 г. № 364» (зарегистрирован Министерством юстиции Российской Федерации 11 июля 2025 г., регистрационный № 82882).</w:t>
      </w:r>
    </w:p>
    <w:p>
      <w:pPr>
        <w:pStyle w:val="Normal"/>
        <w:tabs>
          <w:tab w:val="clear" w:pos="708"/>
          <w:tab w:val="left" w:pos="993" w:leader="none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65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506"/>
        <w:gridCol w:w="4558"/>
      </w:tblGrid>
      <w:tr>
        <w:trPr/>
        <w:tc>
          <w:tcPr>
            <w:tcW w:w="5506" w:type="dxa"/>
            <w:tcBorders/>
          </w:tcPr>
          <w:p>
            <w:pPr>
              <w:pStyle w:val="Normal"/>
              <w:ind w:left="252"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4558" w:type="dxa"/>
            <w:tcBorders/>
            <w:vAlign w:val="bottom"/>
          </w:tcPr>
          <w:p>
            <w:pPr>
              <w:pStyle w:val="Normal"/>
              <w:ind w:left="1701" w:right="14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Куренков</w:t>
            </w:r>
          </w:p>
        </w:tc>
      </w:tr>
    </w:tbl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0"/>
        </w:numPr>
        <w:suppressAutoHyphens w:val="true"/>
        <w:ind w:left="4860"/>
        <w:jc w:val="center"/>
        <w:outlineLvl w:val="1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numPr>
          <w:ilvl w:val="0"/>
          <w:numId w:val="0"/>
        </w:numPr>
        <w:suppressAutoHyphens w:val="true"/>
        <w:ind w:left="4860"/>
        <w:jc w:val="center"/>
        <w:outlineLvl w:val="1"/>
        <w:rPr>
          <w:sz w:val="27"/>
          <w:szCs w:val="27"/>
        </w:rPr>
      </w:pPr>
      <w:r>
        <w:rPr>
          <w:sz w:val="27"/>
          <w:szCs w:val="27"/>
        </w:rPr>
        <w:t>УТВЕРЖДЕН</w:t>
      </w:r>
    </w:p>
    <w:p>
      <w:pPr>
        <w:pStyle w:val="Normal"/>
        <w:numPr>
          <w:ilvl w:val="0"/>
          <w:numId w:val="0"/>
        </w:numPr>
        <w:suppressAutoHyphens w:val="true"/>
        <w:ind w:left="4860" w:right="-246"/>
        <w:jc w:val="center"/>
        <w:outlineLvl w:val="1"/>
        <w:rPr>
          <w:sz w:val="27"/>
          <w:szCs w:val="27"/>
        </w:rPr>
      </w:pPr>
      <w:r>
        <w:rPr>
          <w:sz w:val="27"/>
          <w:szCs w:val="27"/>
        </w:rPr>
        <w:t>приказом МЧС России</w:t>
      </w:r>
    </w:p>
    <w:p>
      <w:pPr>
        <w:pStyle w:val="Normal"/>
        <w:suppressAutoHyphens w:val="true"/>
        <w:ind w:left="4536"/>
        <w:jc w:val="center"/>
        <w:rPr>
          <w:sz w:val="27"/>
          <w:szCs w:val="27"/>
        </w:rPr>
      </w:pPr>
      <w:r>
        <w:rPr>
          <w:sz w:val="27"/>
          <w:szCs w:val="27"/>
        </w:rPr>
        <w:t>от «_____» __________________ № ______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Перечень индикаторов риска</w:t>
        <w:br/>
        <w:t>нарушения обязательных требований при осуществлении</w:t>
        <w:br/>
        <w:t>федерального государственного пожарного надзора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федерального государственного пожарного надзора устанавливаются следующие индикаторы риска нарушения обязательных требований: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к административной ответственности аттестованного эксперта в области независимой оценки пожарного риска (аудита пожарной безопасности)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(далее - эксперт) за выдачу заведомо ложного заключения</w:t>
        <w:br/>
        <w:t>о соответствии объекта защиты требованиям пожарной безопасности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;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порядка оценки объекта защиты требованиям пожарной безопасности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в отношении объектов защиты, по которым экспертом проведена независимая оценка пожарного риска (аудит пожарной безопасности) в течение последних трех лет, предшествующих дате привлечения эксперта</w:t>
        <w:br/>
        <w:t>к административной ответственности;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три и более ложных срабатываний в течение тридцати календарных дней систем противопожарной защиты на объекте, на котором могут одновременно находиться пятьдесят и более человек (кроме жилых домов);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в годовой бухгалтерской (финансовой) отчетности государственных (муниципальных) учреждений информации о расходах</w:t>
        <w:br/>
        <w:t>на обеспечение пожарной безопасности за последние три года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;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у органа государственного пожарного надзора информации</w:t>
        <w:br/>
        <w:t>об одном из следующих происшествий на объекте надзора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>, связанных с работой электросетей и (или) электрооборудования в аварийном режиме, которое</w:t>
        <w:br/>
        <w:t>не повлекло возникновение и распространение пожара: электрическая перегрузка, короткое замыкание или большое переходное сопротивление;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информации о ненадлежащей работе на объекте надзора имеющихся систем противопожарной защиты при пожаре;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у органа государственного пожарного надзора информации</w:t>
        <w:br/>
        <w:t>о владении, пользовании или распоряжении контролируемым лицом объектом надзора, на котором в тридцатидневный период, предшествующий дню принятия решения о приостановлении действия лицензии в связи с грубыми нарушениями лицензионных требований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>, были проведены работы по монтажу, техническому обслуживанию и ремонту средств обеспечения пожарной безопасности юридическим лицом (индивидуальным предпринимателем), осуществлявшим указанную деятельность на соответствующем объекте надзора, за исключением случаев, когда за указанный период в отношении объекта надзора проводились плановое контрольное (надзорное) мероприятие и (или) внеплановое контрольное (надзорное) мероприятие в части оценки технического состояния средств обеспечения пожарной безопасности;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у органа государственного пожарного надзора заключения</w:t>
        <w:br/>
        <w:t>о независимой оценке пожарного риска с выводом о невыполнении требований пожарной безопасности и (или) несоблюдении противопожарного режима</w:t>
        <w:br/>
        <w:t>и одновременное наличие расчета по оценке пожарного риска, поступившего</w:t>
        <w:br/>
        <w:t>в орган государственного пожарного надзора в течение года, предшествующего году поступления указанного заключения, содержащего выводы</w:t>
        <w:br/>
        <w:t>о непревышении нормативного значения величины индивидуального пожарного риска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>;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у органа государственного пожарного надзора заключения</w:t>
        <w:br/>
        <w:t>о независимой оценке пожарного риска с выводом о выполнении требований пожарной безопасности и соблюдении противопожарного режима</w:t>
        <w:br/>
        <w:t>и одновременное наличие расчета по оценке пожарного риска, поступившего</w:t>
        <w:br/>
        <w:t>в орган государственного пожарного надзора в течение года, предшествующего году поступления указанного заключения, содержащего выводы о превышении нормативного значения величины индивидуального пожарного риска;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у органа государственного пожарного надзора информации о трех и более случаях в течение ста восьмидесяти календарных дней приостановления или прекращения на территориях государств – членов Евразийского экономического союза (кроме Российской Федерации) действия сертификатов соответствия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 xml:space="preserve"> и (или) деклараций о соответствии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>, соответственно выданных или зарегистрированных на территории Российской Федерации на продукцию одного изготовителя, которая является объектом федерального государственного пожарного надзора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 xml:space="preserve"> и объектом технического регулирования технического регламента Евразийского экономического союза «О требованиях</w:t>
        <w:br/>
        <w:t>к средствам обеспечения пожарной безопасности и пожаротушения»</w:t>
        <w:br/>
        <w:t>(ТР ЕАЭС 043/2017), принятого решением Совета Евразийской экономической комиссии от 23 июня 2017 г. № 40</w:t>
      </w:r>
      <w:r>
        <w:rPr>
          <w:sz w:val="28"/>
          <w:szCs w:val="28"/>
          <w:vertAlign w:val="superscript"/>
        </w:rPr>
        <w:t>11</w:t>
      </w:r>
      <w:r>
        <w:rPr>
          <w:sz w:val="28"/>
          <w:szCs w:val="28"/>
        </w:rPr>
        <w:t>;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у органа государственного пожарного надзора информации</w:t>
        <w:br/>
        <w:t>о задействованных объектах в международных мероприятиях, предполагающих участие лиц, подлежащих государственной охране</w:t>
      </w:r>
      <w:r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>;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у органа государственного пожарного надзора информации</w:t>
        <w:br/>
        <w:t>об установлении нормативным правовым актом субъекта Российской Федерации начала пожароопасного сезона и (или) перечня подверженных угрозе лесных пожаров и других ландшафтных (природных) пожаров территорий организаций отдыха детей и их оздоровления, территорий садоводства или огородничества</w:t>
      </w:r>
      <w:r>
        <w:rPr>
          <w:sz w:val="28"/>
          <w:szCs w:val="28"/>
          <w:vertAlign w:val="superscript"/>
        </w:rPr>
        <w:t>13</w:t>
      </w:r>
      <w:r>
        <w:rPr>
          <w:sz w:val="28"/>
          <w:szCs w:val="28"/>
        </w:rPr>
        <w:t>;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наличие у органа государственного пожарного надзора информации</w:t>
        <w:br/>
        <w:t>о задействованных объектах в проведении на территории субъекта Российской Федерации единого дня голосования</w:t>
      </w:r>
      <w:r>
        <w:rPr>
          <w:sz w:val="28"/>
          <w:szCs w:val="28"/>
          <w:vertAlign w:val="superscript"/>
        </w:rPr>
        <w:t>14</w:t>
      </w:r>
      <w:r>
        <w:rPr>
          <w:sz w:val="28"/>
          <w:szCs w:val="28"/>
        </w:rPr>
        <w:t>.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/>
      </w:pPr>
      <w:r>
        <w:rPr/>
        <w:t>--------------------------------------------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/>
      </w:pPr>
      <w:r>
        <w:rPr>
          <w:vertAlign w:val="superscript"/>
        </w:rPr>
        <w:t>1</w:t>
      </w:r>
      <w:r>
        <w:rPr/>
        <w:t xml:space="preserve"> Часть 9 статьи 20.4 Кодекса Российской Федерации об административных правонарушениях (Собрание законодательства Российской Федерации, 2002, № 1, ст. 1; 2017, № 22, ст. 3069).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/>
      </w:pPr>
      <w:r>
        <w:rPr>
          <w:vertAlign w:val="superscript"/>
        </w:rPr>
        <w:t>2</w:t>
      </w:r>
      <w:r>
        <w:rPr/>
        <w:t xml:space="preserve"> Статья 6 Федерального закона от 22 июля 2008 г. № 123-ФЗ «Технический регламент о требованиях пожарной безопасности» (Собрание законодательства Российской Федерации, 2008, № 30, ст. 3579; 2012, № 29, ст. 3997).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/>
      </w:pPr>
      <w:r>
        <w:rPr>
          <w:vertAlign w:val="superscript"/>
        </w:rPr>
        <w:t>3</w:t>
      </w:r>
      <w:r>
        <w:rPr/>
        <w:t xml:space="preserve"> Постановление Правительства Российской Федерации от 31.08.2020 № 1325 «Об утверждении Правил оценки соответствия объектов защиты (продукции) установленным требованиям пожарной безопасности путем независимой оценки пожарного риска» (Собрание законодательства Российской Федерации, 2020, № 36,</w:t>
        <w:br/>
        <w:t>ст. 5633).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/>
      </w:pPr>
      <w:r>
        <w:rPr>
          <w:vertAlign w:val="superscript"/>
        </w:rPr>
        <w:t>4</w:t>
      </w:r>
      <w:r>
        <w:rPr/>
        <w:t xml:space="preserve"> Статья 24 Федерального закона от 31 июля 2020 г. № 248-ФЗ «О государственном контроле (надзоре) и муниципальном контроле в Российской Федерации»; пункт 237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утвержденного распоряжением Правительства</w:t>
        <w:br/>
        <w:t>Российской Федерации от 19 апреля 2016 г. № 724-р.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/>
      </w:pPr>
      <w:r>
        <w:rPr>
          <w:vertAlign w:val="superscript"/>
        </w:rPr>
        <w:t>5</w:t>
      </w:r>
      <w:r>
        <w:rPr/>
        <w:t xml:space="preserve"> Подпункт «а» пункта 2 Положения о федеральном государственном пожарном надзоре, утвержденного постановлением Правительства Российской Федерации от 12 апреля 2012 г. № 290 (далее – Положение</w:t>
        <w:br/>
        <w:t>о федеральном государственном пожарном надзоре).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/>
      </w:pPr>
      <w:r>
        <w:rPr>
          <w:vertAlign w:val="superscript"/>
        </w:rPr>
        <w:t>6</w:t>
      </w:r>
      <w:r>
        <w:rPr/>
        <w:t xml:space="preserve"> Пункт 5 Положения о лицензировании деятельности по монтажу, техническому обслуживанию</w:t>
        <w:br/>
        <w:t>и ремонту средств обеспечения пожарной безопасности зданий и сооружений, утвержденного постановлением Правительства Российской Федерации от 28 июля 2020 г. № 1128 (срок действия до 1 сентября 2026 г.).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/>
      </w:pPr>
      <w:r>
        <w:rPr>
          <w:vertAlign w:val="superscript"/>
        </w:rPr>
        <w:t xml:space="preserve">7 </w:t>
      </w:r>
      <w:r>
        <w:rPr/>
        <w:t>Методика определения расчетных величин пожарного риска в зданиях, сооружениях и пожарных отсеках различных классов функциональной пожарной опасности, утвержденная приказом МЧС России</w:t>
        <w:br/>
        <w:t>от 14 ноября 2022 г. № 1140 (зарегистрирован Министерством юстиции Российской Федерации 20 марта 2023 г., регистрационный № 72633).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/>
      </w:pPr>
      <w:r>
        <w:rPr>
          <w:vertAlign w:val="superscript"/>
        </w:rPr>
        <w:t>8</w:t>
      </w:r>
      <w:r>
        <w:rPr/>
        <w:t xml:space="preserve"> Абзац двадцать второй статьи 2 Федерального закона от 27 декабря 2002 г. № 184-ФЗ «О техническом регулировании» (далее - Федеральный закон № 184-ФЗ).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/>
      </w:pPr>
      <w:r>
        <w:rPr>
          <w:vertAlign w:val="superscript"/>
        </w:rPr>
        <w:t>9</w:t>
      </w:r>
      <w:r>
        <w:rPr/>
        <w:t xml:space="preserve"> Абзац шестой статьи 2 Федерального закона № 184-ФЗ.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/>
      </w:pPr>
      <w:r>
        <w:rPr>
          <w:vertAlign w:val="superscript"/>
        </w:rPr>
        <w:t>10</w:t>
      </w:r>
      <w:r>
        <w:rPr/>
        <w:t xml:space="preserve"> Подпункт «б» пункта 2 Положения о федеральном государственном пожарном надзоре.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/>
      </w:pPr>
      <w:r>
        <w:rPr>
          <w:vertAlign w:val="superscript"/>
        </w:rPr>
        <w:t>11</w:t>
      </w:r>
      <w:r>
        <w:rPr/>
        <w:t xml:space="preserve"> Является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</w:t>
        <w:br/>
        <w:t>№ 279-ФЗ «О ратификации Договора о Евразийском экономическом союзе» и вступившим в силу</w:t>
        <w:br/>
        <w:t>для Российской Федерации 1 января 2015 г.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/>
      </w:pPr>
      <w:r>
        <w:rPr>
          <w:vertAlign w:val="superscript"/>
        </w:rPr>
        <w:t>12</w:t>
      </w:r>
      <w:r>
        <w:rPr/>
        <w:t xml:space="preserve"> Статья 6 Федерального закона от 27 мая 1996 г. № 57-ФЗ «О государственной охране».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/>
      </w:pPr>
      <w:r>
        <w:rPr>
          <w:vertAlign w:val="superscript"/>
        </w:rPr>
        <w:t>13</w:t>
      </w:r>
      <w:r>
        <w:rPr/>
        <w:t xml:space="preserve"> Раздел ХХ Правил противопожарного режима в Российской Федерации, утвержденные постановлением Правительства Российской Федерации от 16 сентября 2020 г.</w:t>
      </w:r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/>
      </w:pPr>
      <w:r>
        <w:rPr>
          <w:vertAlign w:val="superscript"/>
        </w:rPr>
        <w:t>14</w:t>
      </w:r>
      <w:r>
        <w:rPr/>
        <w:t xml:space="preserve"> Статьи 10, 19 Федерального закона от 12 июня 2002 г. № 67-ФЗ «Об основных гарантиях избирательных прав и права на участие в референдуме граждан Российской Федерации».</w:t>
      </w:r>
      <w:bookmarkEnd w:id="0"/>
    </w:p>
    <w:p>
      <w:pPr>
        <w:pStyle w:val="Normal"/>
        <w:widowControl/>
        <w:tabs>
          <w:tab w:val="clear" w:pos="708"/>
          <w:tab w:val="left" w:pos="9638" w:leader="none"/>
        </w:tabs>
        <w:ind w:firstLine="709"/>
        <w:jc w:val="both"/>
        <w:rPr>
          <w:highlight w:val="yellow"/>
        </w:rPr>
      </w:pPr>
      <w:r>
        <w:rPr>
          <w:highlight w:val="yellow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09" w:top="1134" w:footer="0" w:bottom="1276"/>
      <w:pgNumType w:fmt="decimal"/>
      <w:formProt w:val="false"/>
      <w:titlePg/>
      <w:textDirection w:val="lrTb"/>
      <w:docGrid w:type="default" w:linePitch="381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6b9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locked/>
    <w:rsid w:val="004354c0"/>
    <w:rPr>
      <w:rFonts w:eastAsia="Times New Roman"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locked/>
    <w:rsid w:val="004354c0"/>
    <w:rPr>
      <w:rFonts w:eastAsia="Times New Roman" w:cs="Times New Roman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locked/>
    <w:rsid w:val="009869bc"/>
    <w:rPr>
      <w:rFonts w:ascii="Tahoma" w:hAnsi="Tahoma" w:cs="Times New Roman"/>
      <w:sz w:val="16"/>
    </w:rPr>
  </w:style>
  <w:style w:type="character" w:styleId="Style17" w:customStyle="1">
    <w:name w:val="Текст сноски Знак"/>
    <w:basedOn w:val="DefaultParagraphFont"/>
    <w:uiPriority w:val="99"/>
    <w:qFormat/>
    <w:locked/>
    <w:rsid w:val="00a22583"/>
    <w:rPr>
      <w:rFonts w:eastAsia="Times New Roman" w:cs="Times New Roman"/>
    </w:rPr>
  </w:style>
  <w:style w:type="character" w:styleId="Style18">
    <w:name w:val="Символ сноски"/>
    <w:basedOn w:val="DefaultParagraphFont"/>
    <w:uiPriority w:val="99"/>
    <w:unhideWhenUsed/>
    <w:qFormat/>
    <w:rsid w:val="00a22583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customStyle="1">
    <w:name w:val="ConsPlusNormal"/>
    <w:qFormat/>
    <w:rsid w:val="00606b9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606b9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2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4354c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4354c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9869bc"/>
    <w:pPr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Style17"/>
    <w:uiPriority w:val="99"/>
    <w:unhideWhenUsed/>
    <w:rsid w:val="00a22583"/>
    <w:pPr/>
    <w:rPr/>
  </w:style>
  <w:style w:type="paragraph" w:styleId="ListParagraph">
    <w:name w:val="List Paragraph"/>
    <w:basedOn w:val="Normal"/>
    <w:uiPriority w:val="34"/>
    <w:qFormat/>
    <w:rsid w:val="00617d3d"/>
    <w:pPr>
      <w:spacing w:before="0" w:after="0"/>
      <w:ind w:left="720"/>
      <w:contextualSpacing/>
    </w:pPr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2AC3-2FA8-4B51-BEB2-F7EB09F7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LibreOffice/24.8.4.2$Linux_X86_64 LibreOffice_project/480$Build-2</Application>
  <AppVersion>15.0000</AppVersion>
  <Pages>5</Pages>
  <Words>1404</Words>
  <Characters>9897</Characters>
  <CharactersWithSpaces>11256</CharactersWithSpaces>
  <Paragraphs>46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2026-04-01T06:47:00Z</dcterms:created>
  <dc:creator>Sokolova_MG</dc:creator>
  <dc:description/>
  <dc:language>ru-RU</dc:language>
  <cp:lastModifiedBy/>
  <cp:lastPrinted>2024-02-08T07:58:00Z</cp:lastPrinted>
  <dcterms:modified xsi:type="dcterms:W3CDTF">2026-04-01T09:53:13Z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