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A87F7A" w:rsidRDefault="000740F3" w:rsidP="0000043E">
      <w:pPr>
        <w:spacing w:after="240"/>
        <w:jc w:val="center"/>
        <w:rPr>
          <w:b/>
          <w:bCs/>
          <w:szCs w:val="24"/>
        </w:rPr>
      </w:pPr>
      <w:r w:rsidRPr="00A87F7A">
        <w:rPr>
          <w:b/>
          <w:bCs/>
          <w:szCs w:val="24"/>
        </w:rPr>
        <w:t>Сводный отчет</w:t>
      </w:r>
      <w:r w:rsidR="0000043E" w:rsidRPr="00A87F7A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87F7A">
        <w:rPr>
          <w:b/>
          <w:bCs/>
          <w:szCs w:val="24"/>
        </w:rPr>
        <w:br/>
        <w:t>проект</w:t>
      </w:r>
      <w:r w:rsidRPr="00A87F7A">
        <w:rPr>
          <w:b/>
          <w:bCs/>
          <w:szCs w:val="24"/>
        </w:rPr>
        <w:t>а</w:t>
      </w:r>
      <w:r w:rsidR="00610DA5" w:rsidRPr="00A87F7A">
        <w:rPr>
          <w:b/>
          <w:bCs/>
          <w:szCs w:val="24"/>
        </w:rPr>
        <w:t xml:space="preserve"> нормативн</w:t>
      </w:r>
      <w:r w:rsidRPr="00A87F7A">
        <w:rPr>
          <w:b/>
          <w:bCs/>
          <w:szCs w:val="24"/>
        </w:rPr>
        <w:t>ого правового</w:t>
      </w:r>
      <w:r w:rsidR="00610DA5" w:rsidRPr="00A87F7A">
        <w:rPr>
          <w:b/>
          <w:bCs/>
          <w:szCs w:val="24"/>
        </w:rPr>
        <w:t xml:space="preserve"> акт</w:t>
      </w:r>
      <w:r w:rsidRPr="00A87F7A">
        <w:rPr>
          <w:b/>
          <w:bCs/>
          <w:szCs w:val="24"/>
        </w:rPr>
        <w:t>а</w:t>
      </w:r>
    </w:p>
    <w:p w14:paraId="38025C9A" w14:textId="77777777" w:rsidR="0000043E" w:rsidRPr="00A87F7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87F7A">
        <w:rPr>
          <w:b/>
          <w:bCs/>
          <w:szCs w:val="24"/>
        </w:rPr>
        <w:t xml:space="preserve">1. </w:t>
      </w:r>
      <w:r w:rsidR="00761651" w:rsidRPr="00A87F7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87F7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87F7A" w:rsidRDefault="006C19D5" w:rsidP="001A235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1.1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Вид и наименование проекта </w:t>
            </w:r>
            <w:r w:rsidR="001A2352" w:rsidRPr="00A87F7A">
              <w:rPr>
                <w:szCs w:val="24"/>
              </w:rPr>
              <w:t xml:space="preserve">нормативного правового </w:t>
            </w:r>
            <w:r w:rsidRPr="00A87F7A">
              <w:rPr>
                <w:szCs w:val="24"/>
              </w:rPr>
              <w:t>акта</w:t>
            </w:r>
            <w:r w:rsidR="001A2352" w:rsidRPr="00A87F7A">
              <w:rPr>
                <w:rStyle w:val="a9"/>
                <w:szCs w:val="24"/>
              </w:rPr>
              <w:footnoteReference w:id="1"/>
            </w:r>
            <w:r w:rsidRPr="00A87F7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819C5E9" w14:textId="20292A62" w:rsidR="00477E02" w:rsidRDefault="00000000" w:rsidP="00477E02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>Проект постановления Правительства Российской Федерации "Об утверждении Правил организации и проведения 
технического осмотра автобусов"</w:t>
            </w:r>
          </w:p>
          <w:p w14:paraId="24FBEA6C" w14:textId="77777777" w:rsidR="006C19D5" w:rsidRPr="00A87F7A" w:rsidRDefault="006C19D5" w:rsidP="00A87F7A">
            <w:pPr>
              <w:rPr>
                <w:szCs w:val="24"/>
              </w:rPr>
            </w:pPr>
          </w:p>
        </w:tc>
      </w:tr>
      <w:tr w:rsidR="00761651" w:rsidRPr="00A87F7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87F7A" w:rsidRDefault="00761651" w:rsidP="001A2352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1.2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Федеральный орган исполнительной власти</w:t>
            </w:r>
            <w:r w:rsidR="001A2352" w:rsidRPr="00A87F7A">
              <w:rPr>
                <w:rStyle w:val="a9"/>
                <w:szCs w:val="24"/>
              </w:rPr>
              <w:footnoteReference w:id="2"/>
            </w:r>
            <w:r w:rsidRPr="00A87F7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472BC12" w14:textId="723F4968" w:rsidR="00477E02" w:rsidRPr="00A87F7A" w:rsidRDefault="00000000" w:rsidP="00477E02">
            <w:pPr>
              <w:rPr>
                <w:szCs w:val="24"/>
                <w:lang w:val="en-US"/>
              </w:rPr>
            </w:pPr>
            <w:r w:rsidR="00AC5831" w:rsidRPr="00A87F7A">
              <w:rPr>
                <w:szCs w:val="24"/>
              </w:rPr>
              <w:t>Министерство внутренних дел Российской Федерации (МВД России)</w:t>
            </w:r>
          </w:p>
          <w:p w14:paraId="76458DFF" w14:textId="77777777" w:rsidR="00761651" w:rsidRPr="00A87F7A" w:rsidRDefault="00761651" w:rsidP="00BC0EB3">
            <w:pPr>
              <w:rPr>
                <w:szCs w:val="24"/>
              </w:rPr>
            </w:pPr>
          </w:p>
        </w:tc>
      </w:tr>
      <w:tr w:rsidR="000F7652" w:rsidRPr="00A87F7A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A87F7A" w:rsidRDefault="000F7652" w:rsidP="000F765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br w:type="page"/>
              <w:t>1.3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A87F7A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A87F7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4AA76" w14:textId="77777777" w:rsidR="000F7652" w:rsidRPr="00A87F7A" w:rsidRDefault="00000000" w:rsidP="00A87F7A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>*</w:t>
            </w:r>
          </w:p>
          <w:p w14:paraId="5B6AB908" w14:textId="0096840E" w:rsidR="00AD1A4B" w:rsidRPr="00A87F7A" w:rsidRDefault="00AD1A4B" w:rsidP="00A87F7A">
            <w:pPr>
              <w:jc w:val="center"/>
              <w:rPr>
                <w:szCs w:val="24"/>
              </w:rPr>
            </w:pPr>
          </w:p>
        </w:tc>
      </w:tr>
      <w:tr w:rsidR="000F7652" w:rsidRPr="00A87F7A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A87F7A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A87F7A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A87F7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4A8F3E" w14:textId="77777777" w:rsidR="000F7652" w:rsidRPr="00A87F7A" w:rsidRDefault="00000000" w:rsidP="00A87F7A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7B208D88" w14:textId="011A841A" w:rsidR="00AD1A4B" w:rsidRPr="00A87F7A" w:rsidRDefault="00AD1A4B" w:rsidP="00A87F7A">
            <w:pPr>
              <w:jc w:val="center"/>
              <w:rPr>
                <w:szCs w:val="24"/>
              </w:rPr>
            </w:pPr>
          </w:p>
        </w:tc>
      </w:tr>
      <w:tr w:rsidR="000F7652" w:rsidRPr="00A87F7A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A87F7A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A87F7A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A87F7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32067AD1" w14:textId="77777777" w:rsidR="000F7652" w:rsidRPr="00A87F7A" w:rsidRDefault="00000000" w:rsidP="00A87F7A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08BD15D2" w14:textId="5F17E058" w:rsidR="00AD1A4B" w:rsidRPr="00A87F7A" w:rsidRDefault="00AD1A4B" w:rsidP="00A87F7A">
            <w:pPr>
              <w:jc w:val="center"/>
              <w:rPr>
                <w:szCs w:val="24"/>
              </w:rPr>
            </w:pPr>
          </w:p>
        </w:tc>
      </w:tr>
      <w:tr w:rsidR="000F7652" w:rsidRPr="00A87F7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A87F7A" w:rsidRDefault="000F7652" w:rsidP="00395EF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1.4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</w:t>
            </w:r>
            <w:r w:rsidR="00395EFB" w:rsidRPr="00A87F7A">
              <w:rPr>
                <w:szCs w:val="24"/>
              </w:rPr>
              <w:t>И</w:t>
            </w:r>
            <w:r w:rsidR="0008612D" w:rsidRPr="00A87F7A">
              <w:rPr>
                <w:szCs w:val="24"/>
              </w:rPr>
              <w:t>дентификационный номер проекта акта</w:t>
            </w:r>
            <w:r w:rsidR="00A74EB3" w:rsidRPr="00A87F7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3DB3A436" w14:textId="77777777" w:rsidR="000F7652" w:rsidRDefault="00000000" w:rsidP="000F7652">
            <w:pPr>
              <w:rPr>
                <w:bCs/>
                <w:szCs w:val="24"/>
              </w:rPr>
            </w:pPr>
            <w:r w:rsidR="00AC5831" w:rsidRPr="00A87F7A">
              <w:rPr>
                <w:bCs/>
                <w:szCs w:val="24"/>
              </w:rPr>
              <w:t>02/07/04-26/00166855</w:t>
            </w:r>
            <w:proofErr w:type="spellStart"/>
            <w:proofErr w:type="spellEnd"/>
          </w:p>
          <w:p w14:paraId="63F1FC3A" w14:textId="435C27F0" w:rsidR="00A87F7A" w:rsidRPr="00A87F7A" w:rsidRDefault="00A87F7A" w:rsidP="000F7652">
            <w:pPr>
              <w:rPr>
                <w:szCs w:val="24"/>
              </w:rPr>
            </w:pPr>
          </w:p>
        </w:tc>
      </w:tr>
      <w:tr w:rsidR="000F7652" w:rsidRPr="00A87F7A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A87F7A" w:rsidRDefault="000F7652" w:rsidP="00BA7DB3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1.5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Сроки размещения уведомления</w:t>
            </w:r>
            <w:r w:rsidR="00A74EB3" w:rsidRPr="00A87F7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4B77387" w14:textId="2709A43E" w:rsidR="00477E02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>-</w:t>
            </w:r>
          </w:p>
          <w:p w14:paraId="2D65AD0A" w14:textId="77777777" w:rsidR="000F7652" w:rsidRPr="00A87F7A" w:rsidRDefault="000F7652" w:rsidP="000F7652">
            <w:pPr>
              <w:rPr>
                <w:szCs w:val="24"/>
              </w:rPr>
            </w:pPr>
          </w:p>
        </w:tc>
      </w:tr>
      <w:tr w:rsidR="000F7652" w:rsidRPr="00A87F7A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A87F7A" w:rsidRDefault="000F7652" w:rsidP="000F7652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1.6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A87F7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C1EBE99" w14:textId="64758313" w:rsidR="00477E02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>с 2 по 29 апреля 2026 года</w:t>
            </w:r>
          </w:p>
          <w:p w14:paraId="436534EC" w14:textId="77777777" w:rsidR="000F7652" w:rsidRPr="00A87F7A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A87F7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87F7A">
        <w:rPr>
          <w:b/>
          <w:bCs/>
          <w:szCs w:val="24"/>
        </w:rPr>
        <w:t>2</w:t>
      </w:r>
      <w:r w:rsidR="006C19D5" w:rsidRPr="00A87F7A">
        <w:rPr>
          <w:b/>
          <w:bCs/>
          <w:szCs w:val="24"/>
        </w:rPr>
        <w:t>. Краткое описание проблемы и способов ее ре</w:t>
      </w:r>
      <w:r w:rsidR="00A27A77" w:rsidRPr="00A87F7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A87F7A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A87F7A" w:rsidRDefault="00076B5B" w:rsidP="00076B5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</w:t>
            </w:r>
            <w:r w:rsidR="00587F7A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>1</w:t>
            </w:r>
            <w:r w:rsidR="001A7ADD" w:rsidRPr="00A87F7A">
              <w:rPr>
                <w:szCs w:val="24"/>
              </w:rPr>
              <w:t>.</w:t>
            </w:r>
            <w:r w:rsidR="00587F7A" w:rsidRPr="00A87F7A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A87F7A" w:rsidRDefault="00587F7A" w:rsidP="00800436">
            <w:pPr>
              <w:spacing w:before="40" w:after="40"/>
              <w:rPr>
                <w:szCs w:val="24"/>
              </w:rPr>
            </w:pPr>
            <w:r w:rsidRPr="00A87F7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D77985E" w14:textId="77777777" w:rsidR="00587F7A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/>
            </w:r>
          </w:p>
          <w:p w14:paraId="3FDFAA2D" w14:textId="0B7E0AF9" w:rsidR="00AD1A4B" w:rsidRPr="00A87F7A" w:rsidRDefault="00AD1A4B" w:rsidP="00477E02">
            <w:pPr>
              <w:rPr>
                <w:szCs w:val="24"/>
                <w:lang w:val="en-US"/>
              </w:rPr>
            </w:pPr>
          </w:p>
        </w:tc>
      </w:tr>
      <w:tr w:rsidR="00C76472" w:rsidRPr="00A87F7A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A87F7A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A87F7A" w:rsidRDefault="00C76472" w:rsidP="00800436">
            <w:pPr>
              <w:spacing w:before="40" w:after="40"/>
              <w:rPr>
                <w:szCs w:val="24"/>
              </w:rPr>
            </w:pPr>
            <w:r w:rsidRPr="00A87F7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889E096" w14:textId="77777777" w:rsidR="00C76472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/>
            </w:r>
          </w:p>
          <w:p w14:paraId="6F11A02D" w14:textId="42E3CF06" w:rsidR="00AD1A4B" w:rsidRPr="00A87F7A" w:rsidRDefault="00AD1A4B" w:rsidP="00477E02">
            <w:pPr>
              <w:rPr>
                <w:szCs w:val="24"/>
                <w:lang w:val="en-US"/>
              </w:rPr>
            </w:pPr>
          </w:p>
        </w:tc>
      </w:tr>
      <w:tr w:rsidR="00587F7A" w:rsidRPr="00A87F7A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A87F7A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A87F7A" w:rsidRDefault="00C76472" w:rsidP="00800436">
            <w:pPr>
              <w:spacing w:before="40" w:after="40"/>
              <w:rPr>
                <w:szCs w:val="24"/>
              </w:rPr>
            </w:pPr>
            <w:r w:rsidRPr="00A87F7A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AA6E966" w14:textId="77777777" w:rsidR="00587F7A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>*</w:t>
            </w:r>
          </w:p>
          <w:p w14:paraId="22B1D1DB" w14:textId="5B5A1A11" w:rsidR="00AD1A4B" w:rsidRPr="00A87F7A" w:rsidRDefault="00AD1A4B" w:rsidP="00477E02">
            <w:pPr>
              <w:rPr>
                <w:szCs w:val="24"/>
                <w:lang w:val="en-US"/>
              </w:rPr>
            </w:pPr>
          </w:p>
        </w:tc>
      </w:tr>
      <w:tr w:rsidR="0021246D" w:rsidRPr="00A87F7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6E67CCD1" w14:textId="77777777" w:rsidR="00AC162D" w:rsidRDefault="00000000" w:rsidP="00AC5831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Поручение Заместителя Председателя Правительства Российской Федерации – Руководителя Аппарата Правительства Российской Федерации Григоренко Д.Ю. от 11 сентября 2025 г. 
№ ДГ-П36-33532</w:t>
            </w:r>
          </w:p>
          <w:p w14:paraId="3076327C" w14:textId="48D9068E" w:rsidR="00A87F7A" w:rsidRPr="00A87F7A" w:rsidRDefault="00A87F7A" w:rsidP="00AC5831">
            <w:pPr>
              <w:jc w:val="both"/>
              <w:rPr>
                <w:szCs w:val="24"/>
              </w:rPr>
            </w:pPr>
          </w:p>
        </w:tc>
      </w:tr>
      <w:tr w:rsidR="00587F7A" w:rsidRPr="00A87F7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A87F7A" w:rsidRDefault="00076B5B" w:rsidP="009B7343">
            <w:pPr>
              <w:spacing w:before="120" w:after="40"/>
              <w:rPr>
                <w:szCs w:val="24"/>
              </w:rPr>
            </w:pPr>
            <w:r w:rsidRPr="00A87F7A">
              <w:rPr>
                <w:szCs w:val="24"/>
              </w:rPr>
              <w:t>2</w:t>
            </w:r>
            <w:r w:rsidR="00587F7A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>2</w:t>
            </w:r>
            <w:r w:rsidR="001A7ADD" w:rsidRPr="00A87F7A">
              <w:rPr>
                <w:szCs w:val="24"/>
              </w:rPr>
              <w:t>.</w:t>
            </w:r>
            <w:r w:rsidR="00587F7A" w:rsidRPr="00A87F7A">
              <w:rPr>
                <w:szCs w:val="24"/>
              </w:rPr>
              <w:t xml:space="preserve"> К</w:t>
            </w:r>
            <w:r w:rsidR="00AC162D" w:rsidRPr="00A87F7A">
              <w:rPr>
                <w:szCs w:val="24"/>
              </w:rPr>
              <w:t>раткое</w:t>
            </w:r>
            <w:r w:rsidR="00587F7A" w:rsidRPr="00A87F7A">
              <w:rPr>
                <w:szCs w:val="24"/>
              </w:rPr>
              <w:t xml:space="preserve"> опи</w:t>
            </w:r>
            <w:r w:rsidR="00AC162D" w:rsidRPr="00A87F7A">
              <w:rPr>
                <w:szCs w:val="24"/>
              </w:rPr>
              <w:t>сание</w:t>
            </w:r>
            <w:r w:rsidR="00587F7A" w:rsidRPr="00A87F7A">
              <w:rPr>
                <w:szCs w:val="24"/>
              </w:rPr>
              <w:t xml:space="preserve"> проблем</w:t>
            </w:r>
            <w:r w:rsidR="00AC162D" w:rsidRPr="00A87F7A">
              <w:rPr>
                <w:szCs w:val="24"/>
              </w:rPr>
              <w:t>ы</w:t>
            </w:r>
            <w:r w:rsidR="00587F7A" w:rsidRPr="00A87F7A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A87F7A">
              <w:rPr>
                <w:szCs w:val="24"/>
              </w:rPr>
              <w:t>:</w:t>
            </w:r>
            <w:r w:rsidR="00587F7A" w:rsidRPr="00A87F7A">
              <w:rPr>
                <w:szCs w:val="24"/>
              </w:rPr>
              <w:t xml:space="preserve"> </w:t>
            </w:r>
          </w:p>
          <w:p w14:paraId="7EC9CF83" w14:textId="2376180F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Актуализация нормативных правовых актов </w:t>
            </w:r>
          </w:p>
          <w:p w14:paraId="7B151A8E" w14:textId="71BA0313" w:rsidR="00D87182" w:rsidRPr="00A87F7A" w:rsidRDefault="00D5117D" w:rsidP="00AC5831">
            <w:pPr>
              <w:tabs>
                <w:tab w:val="left" w:pos="9617"/>
              </w:tabs>
              <w:spacing w:before="120" w:after="4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A87F7A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A87F7A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A87F7A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A87F7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A87F7A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A87F7A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A87F7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A87F7A" w:rsidRDefault="00076B5B" w:rsidP="00652A49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2</w:t>
            </w:r>
            <w:r w:rsidR="00587F7A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>3</w:t>
            </w:r>
            <w:r w:rsidR="001A7ADD" w:rsidRPr="00A87F7A">
              <w:rPr>
                <w:szCs w:val="24"/>
              </w:rPr>
              <w:t>.</w:t>
            </w:r>
            <w:r w:rsidR="00587F7A" w:rsidRPr="00A87F7A">
              <w:rPr>
                <w:szCs w:val="24"/>
              </w:rPr>
              <w:t xml:space="preserve"> Каким образом предлагается решить указанную </w:t>
            </w:r>
            <w:r w:rsidRPr="00A87F7A">
              <w:rPr>
                <w:szCs w:val="24"/>
              </w:rPr>
              <w:t>в пункте 2</w:t>
            </w:r>
            <w:r w:rsidR="00AC162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>2</w:t>
            </w:r>
            <w:r w:rsidR="00AC162D" w:rsidRPr="00A87F7A">
              <w:rPr>
                <w:szCs w:val="24"/>
              </w:rPr>
              <w:t xml:space="preserve"> </w:t>
            </w:r>
            <w:r w:rsidR="00587F7A" w:rsidRPr="00A87F7A">
              <w:rPr>
                <w:szCs w:val="24"/>
              </w:rPr>
              <w:t>проблему</w:t>
            </w:r>
            <w:r w:rsidR="00652A49" w:rsidRPr="00A87F7A">
              <w:rPr>
                <w:szCs w:val="24"/>
              </w:rPr>
              <w:t>?</w:t>
            </w:r>
          </w:p>
          <w:p w14:paraId="19C860C5" w14:textId="1DE2397D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Проект постановления определяет правила организации и проведения технического осмотра автобусов, зарегистрированных в подразделениях Госавтоинспекции</w:t>
            </w:r>
          </w:p>
          <w:p w14:paraId="3F1D67F9" w14:textId="197517A7" w:rsidR="00244381" w:rsidRPr="00A87F7A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A87F7A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A87F7A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A87F7A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A87F7A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A87F7A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A87F7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A87F7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A87F7A" w:rsidRDefault="00625563" w:rsidP="00076B5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lastRenderedPageBreak/>
              <w:br w:type="page"/>
            </w:r>
            <w:r w:rsidR="00076B5B" w:rsidRPr="00A87F7A">
              <w:rPr>
                <w:szCs w:val="24"/>
              </w:rPr>
              <w:t>2</w:t>
            </w:r>
            <w:r w:rsidRPr="00A87F7A">
              <w:rPr>
                <w:szCs w:val="24"/>
              </w:rPr>
              <w:t>.</w:t>
            </w:r>
            <w:r w:rsidR="00076B5B" w:rsidRPr="00A87F7A">
              <w:rPr>
                <w:szCs w:val="24"/>
              </w:rPr>
              <w:t>4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На кого будет направ</w:t>
            </w:r>
            <w:r w:rsidR="000F71D2" w:rsidRPr="00A87F7A">
              <w:rPr>
                <w:szCs w:val="24"/>
              </w:rPr>
              <w:t>лено предлагаемое регулирование</w:t>
            </w:r>
            <w:r w:rsidR="00652A49" w:rsidRPr="00A87F7A">
              <w:rPr>
                <w:szCs w:val="24"/>
              </w:rPr>
              <w:t>?</w:t>
            </w:r>
          </w:p>
        </w:tc>
      </w:tr>
      <w:tr w:rsidR="0021677B" w:rsidRPr="00A87F7A" w14:paraId="79955531" w14:textId="77777777" w:rsidTr="00AD1A4B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87F7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0066DA1C" w14:textId="77777777" w:rsidR="0021677B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>*</w:t>
            </w:r>
          </w:p>
          <w:p w14:paraId="7CE7F73E" w14:textId="763C3FC2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79E89DC2" w14:textId="59634D79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Операторы технического осмотра</w:t>
            </w:r>
          </w:p>
          <w:p w14:paraId="5A7AC7C4" w14:textId="6477DCAA" w:rsidR="0021677B" w:rsidRPr="00EA37F0" w:rsidRDefault="0021677B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34E9341" w14:textId="77777777" w:rsidR="005B5942" w:rsidRPr="00EA37F0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5B5942" w:rsidRPr="00EA37F0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C79588D" w14:textId="77777777" w:rsidR="00AD1A4B" w:rsidRPr="00A87F7A" w:rsidRDefault="00AD1A4B" w:rsidP="00450725">
            <w:pPr>
              <w:spacing w:before="240" w:after="120"/>
              <w:rPr>
                <w:szCs w:val="24"/>
              </w:rPr>
            </w:pPr>
          </w:p>
          <w:p w14:paraId="0B6ED9BB" w14:textId="77777777" w:rsidR="00AD1A4B" w:rsidRPr="00A87F7A" w:rsidRDefault="00AD1A4B" w:rsidP="00450725">
            <w:pPr>
              <w:spacing w:before="240" w:after="120"/>
              <w:rPr>
                <w:szCs w:val="24"/>
              </w:rPr>
            </w:pPr>
          </w:p>
          <w:p w14:paraId="43015051" w14:textId="61F4E7D6" w:rsidR="0021677B" w:rsidRPr="00A87F7A" w:rsidRDefault="0021677B" w:rsidP="00450725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8613AC1" w14:textId="240F4DDD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2625</w:t>
            </w:r>
          </w:p>
          <w:p w14:paraId="6AF95095" w14:textId="319C24EB" w:rsidR="0021677B" w:rsidRPr="00A87F7A" w:rsidRDefault="0021677B" w:rsidP="00AC5831">
            <w:pPr>
              <w:spacing w:before="240" w:after="120"/>
              <w:rPr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87F7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A87F7A" w14:paraId="62751484" w14:textId="77777777" w:rsidTr="00AD1A4B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EEF952C" w14:textId="77777777" w:rsidR="0021677B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181166A6" w14:textId="5C4E3261" w:rsidR="00AD1A4B" w:rsidRPr="00A87F7A" w:rsidRDefault="00AD1A4B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A87F7A" w14:paraId="7370F2C7" w14:textId="77777777" w:rsidTr="00AD1A4B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A87F7A" w:rsidRDefault="0021677B" w:rsidP="00BA7DB3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09E8AD96" w14:textId="77777777" w:rsidR="0021677B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7D0BAFD2" w14:textId="40A15FE5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A87F7A" w14:paraId="26D07236" w14:textId="77777777" w:rsidTr="00AD1A4B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25523BFF" w14:textId="77777777" w:rsidR="0021677B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65A8AE8B" w14:textId="6AE66F8C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A87F7A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A87F7A" w14:paraId="0DD70E33" w14:textId="77777777" w:rsidTr="00AD1A4B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6654575C" w14:textId="77777777" w:rsidR="0021677B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76BB670C" w14:textId="143592FB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A87F7A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A87F7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7E9DA941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2.5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Вид контроля и (</w:t>
            </w:r>
            <w:proofErr w:type="gramStart"/>
            <w:r w:rsidRPr="00A87F7A">
              <w:rPr>
                <w:szCs w:val="24"/>
              </w:rPr>
              <w:t>или)  форма</w:t>
            </w:r>
            <w:proofErr w:type="gramEnd"/>
            <w:r w:rsidRPr="00A87F7A">
              <w:rPr>
                <w:szCs w:val="24"/>
              </w:rPr>
              <w:t xml:space="preserve"> оценки соблюдения требований (при наличии):</w:t>
            </w:r>
            <w:r w:rsidR="00477E02" w:rsidRPr="00A87F7A">
              <w:rPr>
                <w:szCs w:val="24"/>
              </w:rPr>
              <w:t xml:space="preserve"> </w:t>
            </w:r>
            <w:r w:rsidR="00AC5831" w:rsidRPr="00A87F7A">
              <w:rPr>
                <w:szCs w:val="24"/>
              </w:rPr>
              <w:t>Федеральный государственный контроль (надзор) в области безопасности дорожного движения.</w:t>
            </w:r>
          </w:p>
        </w:tc>
      </w:tr>
      <w:tr w:rsidR="0021677B" w:rsidRPr="00A87F7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6ACA01B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2.6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477E02" w:rsidRPr="00A87F7A">
              <w:rPr>
                <w:szCs w:val="24"/>
              </w:rPr>
              <w:t xml:space="preserve"> </w:t>
            </w:r>
            <w:r w:rsidR="00AC5831" w:rsidRPr="00A87F7A">
              <w:rPr>
                <w:szCs w:val="24"/>
              </w:rPr>
              <w:t>В соответствии с пунктом 2 части 5 статьи 11 Федерального закона 
от 01.07.2011 № 170-ФЗ "О техническом осмотре транспортных средств и о внесении изменений в отдельные законодательные акты Российской Федерации" наличие в течение двенадцати месяцев двух и более нарушений оператором технического осмотра (далее – оператор) правил проведения технического осмотра является основанием для аннулирования Российским союзом автостраховщиков аттестата аккредитации такого оператора.</w:t>
            </w:r>
          </w:p>
        </w:tc>
      </w:tr>
      <w:tr w:rsidR="0021677B" w:rsidRPr="00A87F7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2.7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A9F643" w14:textId="77777777" w:rsidR="0021677B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6E085329" w14:textId="2A0490C4" w:rsidR="00A87F7A" w:rsidRPr="00A87F7A" w:rsidRDefault="00A87F7A" w:rsidP="00A87F7A">
            <w:pPr>
              <w:rPr>
                <w:szCs w:val="24"/>
              </w:rPr>
            </w:pPr>
          </w:p>
        </w:tc>
      </w:tr>
      <w:tr w:rsidR="0021677B" w:rsidRPr="00A87F7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2.8</w:t>
            </w:r>
            <w:r w:rsidR="001A7ADD" w:rsidRPr="00A87F7A">
              <w:rPr>
                <w:szCs w:val="24"/>
              </w:rPr>
              <w:t>.</w:t>
            </w:r>
            <w:r w:rsidRPr="00A87F7A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A87F7A">
              <w:rPr>
                <w:szCs w:val="24"/>
              </w:rPr>
              <w:br/>
            </w:r>
            <w:r w:rsidRPr="00A87F7A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87F7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DEEEC05" w14:textId="77777777" w:rsidR="0021677B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1452CB41" w14:textId="592944CD" w:rsidR="00A87F7A" w:rsidRPr="00A87F7A" w:rsidRDefault="00A87F7A" w:rsidP="00A87F7A">
            <w:pPr>
              <w:rPr>
                <w:szCs w:val="24"/>
              </w:rPr>
            </w:pPr>
          </w:p>
        </w:tc>
      </w:tr>
      <w:tr w:rsidR="002B799D" w:rsidRPr="00A87F7A" w14:paraId="4110ADD2" w14:textId="77777777" w:rsidTr="00CC13C4">
        <w:trPr>
          <w:trHeight w:val="150"/>
        </w:trPr>
        <w:tc>
          <w:tcPr>
            <w:tcW w:w="9068" w:type="dxa"/>
            <w:gridSpan w:val="8"/>
          </w:tcPr>
          <w:p w14:paraId="447B5A82" w14:textId="28BAB821" w:rsidR="002B799D" w:rsidRPr="00A87F7A" w:rsidRDefault="002B799D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2.9. Содержатся ли в проекте акта обязательные требования</w:t>
            </w:r>
            <w:r w:rsidRPr="00A87F7A">
              <w:rPr>
                <w:rStyle w:val="a9"/>
                <w:szCs w:val="24"/>
              </w:rPr>
              <w:footnoteReference w:id="4"/>
            </w:r>
            <w:r w:rsidRPr="00A87F7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6428E49" w14:textId="77777777" w:rsidR="002B799D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>нет</w:t>
            </w:r>
          </w:p>
          <w:p w14:paraId="4B4C16BA" w14:textId="3E29F2A4" w:rsidR="00A87F7A" w:rsidRPr="00A87F7A" w:rsidRDefault="00A87F7A" w:rsidP="00A87F7A">
            <w:pPr>
              <w:rPr>
                <w:szCs w:val="24"/>
              </w:rPr>
            </w:pPr>
          </w:p>
        </w:tc>
      </w:tr>
      <w:tr w:rsidR="0021677B" w:rsidRPr="00A87F7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A87F7A" w:rsidRDefault="0021677B" w:rsidP="0021677B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E605ACD" w14:textId="42793BBB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79DFC153" w14:textId="269D5957" w:rsidR="0021677B" w:rsidRPr="00A87F7A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87F7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21677B" w:rsidRPr="00A87F7A" w:rsidRDefault="0021677B" w:rsidP="0021677B">
            <w:pPr>
              <w:jc w:val="center"/>
              <w:rPr>
                <w:szCs w:val="24"/>
              </w:rPr>
            </w:pPr>
          </w:p>
        </w:tc>
      </w:tr>
      <w:tr w:rsidR="00477E02" w:rsidRPr="00A87F7A" w14:paraId="1EB27ED2" w14:textId="77777777" w:rsidTr="00EB56EE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477E02" w:rsidRPr="00A87F7A" w:rsidRDefault="00477E02" w:rsidP="00477E02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2.10. Затраты субъектов регулирования </w:t>
            </w:r>
            <w:r w:rsidRPr="00A87F7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A87F7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477E02" w:rsidRPr="00A87F7A" w:rsidRDefault="00477E02" w:rsidP="00477E02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87F7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87F7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73BBC0BA" w14:textId="77777777" w:rsidR="00477E02" w:rsidRPr="00A87F7A" w:rsidRDefault="00000000" w:rsidP="00477E02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173D1DF2" w14:textId="2E83074C" w:rsidR="00AD1A4B" w:rsidRPr="00A87F7A" w:rsidRDefault="00AD1A4B" w:rsidP="00477E02">
            <w:pPr>
              <w:rPr>
                <w:szCs w:val="24"/>
              </w:rPr>
            </w:pPr>
          </w:p>
        </w:tc>
      </w:tr>
      <w:tr w:rsidR="00477E02" w:rsidRPr="00A87F7A" w14:paraId="1505B1AB" w14:textId="77777777" w:rsidTr="00EB56EE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477E02" w:rsidRPr="00A87F7A" w:rsidRDefault="00477E02" w:rsidP="00477E02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30F9C5E9" w14:textId="77777777" w:rsidR="00477E02" w:rsidRPr="00A87F7A" w:rsidRDefault="00000000" w:rsidP="00477E02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2121494C" w14:textId="38124BFC" w:rsidR="00AD1A4B" w:rsidRPr="00A87F7A" w:rsidRDefault="00AD1A4B" w:rsidP="00477E02">
            <w:pPr>
              <w:rPr>
                <w:szCs w:val="24"/>
              </w:rPr>
            </w:pPr>
          </w:p>
        </w:tc>
      </w:tr>
      <w:tr w:rsidR="00477E02" w:rsidRPr="00A87F7A" w14:paraId="1E67E0EF" w14:textId="77777777" w:rsidTr="00EB56EE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477E02" w:rsidRPr="00A87F7A" w:rsidRDefault="00477E02" w:rsidP="00477E02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05A89BB7" w14:textId="77777777" w:rsidR="00477E02" w:rsidRPr="00A87F7A" w:rsidRDefault="00000000" w:rsidP="00477E02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>*</w:t>
            </w:r>
          </w:p>
          <w:p w14:paraId="0536B26E" w14:textId="3BCEC000" w:rsidR="00AD1A4B" w:rsidRPr="00A87F7A" w:rsidRDefault="00AD1A4B" w:rsidP="00477E02">
            <w:pPr>
              <w:rPr>
                <w:szCs w:val="24"/>
              </w:rPr>
            </w:pPr>
          </w:p>
        </w:tc>
      </w:tr>
      <w:tr w:rsidR="00477E02" w:rsidRPr="00A87F7A" w14:paraId="386D0409" w14:textId="77777777" w:rsidTr="00EB56EE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477E02" w:rsidRPr="00A87F7A" w:rsidRDefault="00477E02" w:rsidP="00477E02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2D748B39" w14:textId="77777777" w:rsidR="00477E02" w:rsidRPr="00A87F7A" w:rsidRDefault="00000000" w:rsidP="00477E02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51334F10" w14:textId="7334036E" w:rsidR="00AD1A4B" w:rsidRPr="00A87F7A" w:rsidRDefault="00AD1A4B" w:rsidP="00477E02">
            <w:pPr>
              <w:rPr>
                <w:szCs w:val="24"/>
              </w:rPr>
            </w:pPr>
          </w:p>
        </w:tc>
      </w:tr>
      <w:tr w:rsidR="00477E02" w:rsidRPr="00A87F7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477E02" w:rsidRPr="00A87F7A" w:rsidRDefault="00477E02" w:rsidP="00477E02">
            <w:pPr>
              <w:spacing w:before="24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47A3A507" w:rsidR="00477E02" w:rsidRPr="00A87F7A" w:rsidRDefault="00477E02" w:rsidP="00477E02">
            <w:pPr>
              <w:spacing w:before="120" w:after="120"/>
              <w:jc w:val="center"/>
              <w:rPr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A87F7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477E02" w:rsidRPr="00A87F7A" w14:paraId="008B888D" w14:textId="77777777" w:rsidTr="00B16B9F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02B3C005" w14:textId="44DA2AE6" w:rsidR="00A87F7A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632F8E63" w14:textId="56B880D2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2B4B1AC" w14:textId="14F69835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32765444" w14:textId="77777777" w:rsidR="00477E02" w:rsidRPr="00A87F7A" w:rsidRDefault="00477E02" w:rsidP="00477E02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477E02" w:rsidRPr="00A87F7A" w14:paraId="011714BC" w14:textId="77777777" w:rsidTr="00B16B9F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275A4A40" w14:textId="77777777" w:rsidR="00477E02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58FB9797" w14:textId="6573D25E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477E02" w:rsidRPr="00A87F7A" w:rsidRDefault="00477E02" w:rsidP="00477E02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477E02" w:rsidRPr="00A87F7A" w14:paraId="6FB24674" w14:textId="77777777" w:rsidTr="00B16B9F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BDB3D79" w14:textId="77777777" w:rsidR="00477E02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533CEAD0" w14:textId="4C8816B0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D29EDBC" w14:textId="7767077D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63091D34" w14:textId="77777777" w:rsidR="00477E02" w:rsidRPr="00A87F7A" w:rsidRDefault="00477E02" w:rsidP="00477E02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477E02" w:rsidRPr="00A87F7A" w14:paraId="02D1E9DE" w14:textId="77777777" w:rsidTr="00B16B9F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550179D8" w14:textId="77777777" w:rsidR="00477E02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6DE29B2A" w14:textId="540EC0A6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477E02" w:rsidRPr="00A87F7A" w:rsidRDefault="00477E02" w:rsidP="00477E02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477E02" w:rsidRPr="00A87F7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477E02" w:rsidRPr="00A87F7A" w:rsidRDefault="00477E02" w:rsidP="00477E02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0902E9EF" w14:textId="77777777" w:rsidR="00477E02" w:rsidRPr="00A87F7A" w:rsidRDefault="00000000" w:rsidP="00A87F7A">
            <w:pPr>
              <w:rPr>
                <w:szCs w:val="24"/>
              </w:rPr>
            </w:pPr>
            <w:r w:rsidR="00AC5831" w:rsidRPr="00A87F7A">
              <w:rPr>
                <w:szCs w:val="24"/>
              </w:rPr>
              <w:t>*</w:t>
            </w:r>
          </w:p>
          <w:p w14:paraId="5701A86C" w14:textId="661D318D" w:rsidR="00AD1A4B" w:rsidRPr="00A87F7A" w:rsidRDefault="00AD1A4B" w:rsidP="00A87F7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99ECE62" w14:textId="188F9FDD" w:rsidR="00477E02" w:rsidRPr="00A87F7A" w:rsidRDefault="00AC5831" w:rsidP="00AC5831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Реализация проекта постановления 
не потребует увеличения численности существующих или образования новых структурных подразделений 
МВД России, а также дополнительного финансирования органов внутренних дел.</w:t>
            </w:r>
          </w:p>
          <w:p w14:paraId="75A72EBE" w14:textId="77777777" w:rsidR="00477E02" w:rsidRPr="00A87F7A" w:rsidRDefault="00477E02" w:rsidP="00477E02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87F7A" w:rsidRDefault="00395EFB" w:rsidP="00395EFB">
      <w:pPr>
        <w:rPr>
          <w:szCs w:val="24"/>
        </w:rPr>
      </w:pPr>
    </w:p>
    <w:p w14:paraId="38823902" w14:textId="77777777" w:rsidR="00FC6A62" w:rsidRPr="00A87F7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A87F7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87F7A">
        <w:rPr>
          <w:rFonts w:ascii="Times New Roman" w:hAnsi="Times New Roman" w:cs="Times New Roman"/>
          <w:color w:val="auto"/>
        </w:rPr>
        <w:t>3</w:t>
      </w:r>
      <w:r w:rsidR="004449B4" w:rsidRPr="00A87F7A">
        <w:rPr>
          <w:rFonts w:ascii="Times New Roman" w:hAnsi="Times New Roman" w:cs="Times New Roman"/>
          <w:color w:val="auto"/>
        </w:rPr>
        <w:t>.</w:t>
      </w:r>
      <w:r w:rsidR="00BB071F" w:rsidRPr="00A87F7A">
        <w:rPr>
          <w:rFonts w:ascii="Times New Roman" w:hAnsi="Times New Roman" w:cs="Times New Roman"/>
          <w:color w:val="auto"/>
        </w:rPr>
        <w:t>1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4449B4" w:rsidRPr="00A87F7A">
        <w:rPr>
          <w:rFonts w:ascii="Times New Roman" w:hAnsi="Times New Roman" w:cs="Times New Roman"/>
          <w:color w:val="auto"/>
        </w:rPr>
        <w:t xml:space="preserve"> </w:t>
      </w:r>
      <w:r w:rsidR="0005228E" w:rsidRPr="00A87F7A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A87F7A">
        <w:rPr>
          <w:rFonts w:ascii="Times New Roman" w:hAnsi="Times New Roman" w:cs="Times New Roman"/>
          <w:color w:val="auto"/>
        </w:rPr>
        <w:t>высок</w:t>
      </w:r>
      <w:r w:rsidR="0005228E" w:rsidRPr="00A87F7A">
        <w:rPr>
          <w:rFonts w:ascii="Times New Roman" w:hAnsi="Times New Roman" w:cs="Times New Roman"/>
          <w:color w:val="auto"/>
        </w:rPr>
        <w:t>ой</w:t>
      </w:r>
      <w:r w:rsidR="004449B4" w:rsidRPr="00A87F7A">
        <w:rPr>
          <w:rFonts w:ascii="Times New Roman" w:hAnsi="Times New Roman" w:cs="Times New Roman"/>
          <w:color w:val="auto"/>
        </w:rPr>
        <w:t xml:space="preserve"> степен</w:t>
      </w:r>
      <w:r w:rsidR="0005228E" w:rsidRPr="00A87F7A">
        <w:rPr>
          <w:rFonts w:ascii="Times New Roman" w:hAnsi="Times New Roman" w:cs="Times New Roman"/>
          <w:color w:val="auto"/>
        </w:rPr>
        <w:t>и</w:t>
      </w:r>
      <w:r w:rsidR="004449B4" w:rsidRPr="00A87F7A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A87F7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A87F7A" w14:paraId="44FF617E" w14:textId="77777777" w:rsidTr="00CC13C4">
        <w:tc>
          <w:tcPr>
            <w:tcW w:w="1413" w:type="dxa"/>
          </w:tcPr>
          <w:p w14:paraId="6C42D6F3" w14:textId="4392144F" w:rsidR="00AF3BBB" w:rsidRPr="00A87F7A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87F7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87F7A">
              <w:rPr>
                <w:b/>
                <w:bCs/>
                <w:color w:val="000000" w:themeColor="text1"/>
                <w:szCs w:val="24"/>
              </w:rPr>
              <w:br/>
            </w:r>
            <w:r w:rsidRPr="00A87F7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A87F7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87F7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A87F7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87F7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A87F7A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A87F7A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A87F7A" w:rsidRDefault="00AF3BBB" w:rsidP="00F82537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>Затраты субъектов регулирования на соблюдение</w:t>
            </w:r>
            <w:r w:rsidR="0085679D" w:rsidRPr="00A87F7A">
              <w:rPr>
                <w:szCs w:val="24"/>
              </w:rPr>
              <w:t xml:space="preserve"> обязательных требований</w:t>
            </w:r>
            <w:r w:rsidRPr="00A87F7A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A87F7A">
              <w:rPr>
                <w:szCs w:val="24"/>
              </w:rPr>
              <w:t>лей</w:t>
            </w:r>
          </w:p>
          <w:p w14:paraId="5C1EBE0E" w14:textId="169072F9" w:rsidR="00BB071F" w:rsidRPr="00A87F7A" w:rsidRDefault="00BB071F" w:rsidP="004C44E0">
            <w:pPr>
              <w:spacing w:before="120" w:after="120"/>
              <w:rPr>
                <w:szCs w:val="24"/>
              </w:rPr>
            </w:pPr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87F7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87F7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6D7FEB7" w14:textId="77777777" w:rsidR="00AF3BBB" w:rsidRDefault="00000000" w:rsidP="00FC6A62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226DFAA7" w14:textId="092EA639" w:rsidR="00A87F7A" w:rsidRPr="00A87F7A" w:rsidRDefault="00A87F7A" w:rsidP="00FC6A62">
            <w:pPr>
              <w:jc w:val="center"/>
              <w:rPr>
                <w:szCs w:val="24"/>
              </w:rPr>
            </w:pPr>
          </w:p>
        </w:tc>
      </w:tr>
      <w:tr w:rsidR="00AF3BBB" w:rsidRPr="00A87F7A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A87F7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A87F7A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A87F7A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A87F7A">
              <w:rPr>
                <w:szCs w:val="24"/>
              </w:rPr>
              <w:t>обязательных требований</w:t>
            </w:r>
            <w:r w:rsidRPr="00A87F7A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3F992527" w14:textId="77777777" w:rsidR="00AF3BBB" w:rsidRDefault="00000000" w:rsidP="00FC6A62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5FD73CAC" w14:textId="56C65CC7" w:rsidR="00A87F7A" w:rsidRPr="00A87F7A" w:rsidRDefault="00A87F7A" w:rsidP="00FC6A62">
            <w:pPr>
              <w:jc w:val="center"/>
              <w:rPr>
                <w:szCs w:val="24"/>
              </w:rPr>
            </w:pPr>
          </w:p>
        </w:tc>
      </w:tr>
      <w:tr w:rsidR="00AF3BBB" w:rsidRPr="00A87F7A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A87F7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A87F7A" w:rsidRDefault="00AF3BBB" w:rsidP="00F82537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87F7A">
              <w:rPr>
                <w:szCs w:val="24"/>
              </w:rPr>
              <w:br/>
            </w:r>
            <w:r w:rsidRPr="00A87F7A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A87F7A">
              <w:rPr>
                <w:szCs w:val="24"/>
              </w:rPr>
              <w:t xml:space="preserve"> и</w:t>
            </w:r>
            <w:r w:rsidR="00E36B64" w:rsidRPr="00A87F7A">
              <w:rPr>
                <w:szCs w:val="24"/>
              </w:rPr>
              <w:t xml:space="preserve"> </w:t>
            </w:r>
            <w:r w:rsidR="00DD619E" w:rsidRPr="00A87F7A">
              <w:rPr>
                <w:szCs w:val="24"/>
              </w:rPr>
              <w:t>(или)</w:t>
            </w:r>
            <w:r w:rsidRPr="00A87F7A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52FAE814" w14:textId="77777777" w:rsidR="00AF3BBB" w:rsidRDefault="00000000" w:rsidP="00FC6A62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/>
            </w:r>
          </w:p>
          <w:p w14:paraId="53928F3B" w14:textId="4C4CAD12" w:rsidR="00A87F7A" w:rsidRPr="00A87F7A" w:rsidRDefault="00A87F7A" w:rsidP="00FC6A62">
            <w:pPr>
              <w:jc w:val="center"/>
              <w:rPr>
                <w:szCs w:val="24"/>
              </w:rPr>
            </w:pPr>
          </w:p>
        </w:tc>
      </w:tr>
      <w:tr w:rsidR="00AF3BBB" w:rsidRPr="00A87F7A" w14:paraId="23E3C6B4" w14:textId="77777777" w:rsidTr="00CC13C4">
        <w:tc>
          <w:tcPr>
            <w:tcW w:w="1413" w:type="dxa"/>
          </w:tcPr>
          <w:p w14:paraId="2D28E000" w14:textId="77777777" w:rsidR="00AF3BBB" w:rsidRPr="00A87F7A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14262337" w14:textId="7CA53629" w:rsidR="00AF3BBB" w:rsidRPr="00A87F7A" w:rsidRDefault="00AF3BBB" w:rsidP="00767447">
            <w:pPr>
              <w:spacing w:before="120" w:after="120"/>
              <w:rPr>
                <w:szCs w:val="24"/>
              </w:rPr>
            </w:pPr>
            <w:r w:rsidRPr="00A87F7A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A87F7A">
              <w:rPr>
                <w:szCs w:val="24"/>
              </w:rPr>
              <w:t>нормативными правовыми актами</w:t>
            </w:r>
            <w:r w:rsidRPr="00A87F7A">
              <w:rPr>
                <w:szCs w:val="24"/>
              </w:rPr>
              <w:t xml:space="preserve"> Российской Федерации обязанностей, запретов и ограничений </w:t>
            </w:r>
            <w:r w:rsidR="00E36B64" w:rsidRPr="00A87F7A">
              <w:rPr>
                <w:szCs w:val="24"/>
              </w:rPr>
              <w:br/>
            </w:r>
            <w:r w:rsidRPr="00A87F7A">
              <w:rPr>
                <w:szCs w:val="24"/>
              </w:rPr>
              <w:t>для субъектов регулирования, приводит к возникновению ранее не предусмотренных</w:t>
            </w:r>
            <w:r w:rsidR="00E733AA" w:rsidRPr="00A87F7A">
              <w:rPr>
                <w:szCs w:val="24"/>
              </w:rPr>
              <w:t xml:space="preserve"> нормативными правовыми актами</w:t>
            </w:r>
            <w:r w:rsidRPr="00A87F7A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A87F7A">
              <w:rPr>
                <w:szCs w:val="24"/>
              </w:rPr>
              <w:t xml:space="preserve">нормативными правовыми актами </w:t>
            </w:r>
            <w:r w:rsidRPr="00A87F7A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</w:t>
            </w:r>
            <w:r w:rsidR="00E36B64" w:rsidRPr="00A87F7A">
              <w:rPr>
                <w:szCs w:val="24"/>
              </w:rPr>
              <w:br/>
            </w:r>
            <w:r w:rsidRPr="00A87F7A">
              <w:rPr>
                <w:szCs w:val="24"/>
              </w:rPr>
              <w:t>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45E39F65" w14:textId="77777777" w:rsidR="00AF3BBB" w:rsidRDefault="00000000" w:rsidP="00FC6A62">
            <w:pPr>
              <w:jc w:val="center"/>
              <w:rPr>
                <w:szCs w:val="24"/>
              </w:rPr>
            </w:pPr>
            <w:r w:rsidR="00AC5831" w:rsidRPr="00A87F7A">
              <w:rPr>
                <w:szCs w:val="24"/>
              </w:rPr>
              <w:t>*</w:t>
            </w:r>
          </w:p>
          <w:p w14:paraId="1621A5D6" w14:textId="494F9D42" w:rsidR="00A87F7A" w:rsidRPr="00A87F7A" w:rsidRDefault="00A87F7A" w:rsidP="00FC6A62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A87F7A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87F7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87F7A">
        <w:rPr>
          <w:rFonts w:ascii="Times New Roman" w:hAnsi="Times New Roman" w:cs="Times New Roman"/>
          <w:color w:val="auto"/>
        </w:rPr>
        <w:t>3</w:t>
      </w:r>
      <w:r w:rsidR="00BB071F" w:rsidRPr="00A87F7A">
        <w:rPr>
          <w:rFonts w:ascii="Times New Roman" w:hAnsi="Times New Roman" w:cs="Times New Roman"/>
          <w:color w:val="auto"/>
        </w:rPr>
        <w:t>.</w:t>
      </w:r>
      <w:r w:rsidR="00981D0C" w:rsidRPr="00A87F7A">
        <w:rPr>
          <w:rFonts w:ascii="Times New Roman" w:hAnsi="Times New Roman" w:cs="Times New Roman"/>
          <w:color w:val="auto"/>
        </w:rPr>
        <w:t>5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BB071F" w:rsidRPr="00A87F7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87F7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87F7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87F7A">
        <w:rPr>
          <w:rFonts w:ascii="Times New Roman" w:hAnsi="Times New Roman" w:cs="Times New Roman"/>
          <w:color w:val="auto"/>
        </w:rPr>
        <w:br/>
      </w:r>
      <w:r w:rsidR="00BB071F" w:rsidRPr="00A87F7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87F7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87F7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87F7A">
        <w:rPr>
          <w:rFonts w:ascii="Times New Roman" w:hAnsi="Times New Roman" w:cs="Times New Roman"/>
          <w:color w:val="auto"/>
        </w:rPr>
        <w:br/>
      </w:r>
      <w:r w:rsidR="00BB071F" w:rsidRPr="00A87F7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87F7A">
        <w:rPr>
          <w:rFonts w:ascii="Times New Roman" w:hAnsi="Times New Roman" w:cs="Times New Roman"/>
          <w:color w:val="auto"/>
        </w:rPr>
        <w:t>требований</w:t>
      </w:r>
      <w:r w:rsidR="00BB071F" w:rsidRPr="00A87F7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87F7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87F7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87F7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87F7A" w14:paraId="73C95056" w14:textId="77777777" w:rsidTr="00CC13C4">
        <w:tc>
          <w:tcPr>
            <w:tcW w:w="10201" w:type="dxa"/>
          </w:tcPr>
          <w:p w14:paraId="6E691A5C" w14:textId="77777777" w:rsidR="00BB071F" w:rsidRDefault="00000000" w:rsidP="00A87F7A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Формирование графиков проведения технического осмотра автобусов и организации порядка направления сотрудника Госавтоинспекции на пункт технического осмотра установлена положениями, определяющими необходимость согласования дней недели проведения технического осмотра автобусов с руководителями подразделений Госавтоинспекции, в которых такие сотрудники несут службу.</w:t>
            </w:r>
          </w:p>
          <w:p w14:paraId="70D3434A" w14:textId="7A1C1412" w:rsidR="00A87F7A" w:rsidRPr="00A87F7A" w:rsidRDefault="00A87F7A" w:rsidP="00A8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DACB2DD" w:rsidR="00BB071F" w:rsidRPr="00A87F7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87F7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77777777" w:rsidR="00BA57C2" w:rsidRPr="00A87F7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3</w:t>
      </w:r>
      <w:r w:rsidR="0032303B" w:rsidRPr="00A87F7A">
        <w:rPr>
          <w:rFonts w:ascii="Times New Roman" w:hAnsi="Times New Roman" w:cs="Times New Roman"/>
          <w:color w:val="auto"/>
        </w:rPr>
        <w:t>.</w:t>
      </w:r>
      <w:r w:rsidR="00981D0C" w:rsidRPr="00A87F7A">
        <w:rPr>
          <w:rFonts w:ascii="Times New Roman" w:hAnsi="Times New Roman" w:cs="Times New Roman"/>
          <w:color w:val="auto"/>
        </w:rPr>
        <w:t>6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BA57C2" w:rsidRPr="00A87F7A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A87F7A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A87F7A">
        <w:rPr>
          <w:rFonts w:ascii="Times New Roman" w:hAnsi="Times New Roman" w:cs="Times New Roman"/>
          <w:color w:val="auto"/>
        </w:rPr>
        <w:t xml:space="preserve">, иных обязанностей </w:t>
      </w:r>
      <w:r w:rsidR="00B76AB2" w:rsidRPr="00A87F7A">
        <w:rPr>
          <w:rFonts w:ascii="Times New Roman" w:hAnsi="Times New Roman" w:cs="Times New Roman"/>
          <w:color w:val="auto"/>
        </w:rPr>
        <w:br/>
      </w:r>
      <w:r w:rsidR="00BA57C2" w:rsidRPr="00A87F7A">
        <w:rPr>
          <w:rFonts w:ascii="Times New Roman" w:hAnsi="Times New Roman" w:cs="Times New Roman"/>
          <w:color w:val="auto"/>
        </w:rPr>
        <w:t xml:space="preserve">или ограничений для субъектов </w:t>
      </w:r>
      <w:r w:rsidR="001B031B" w:rsidRPr="00A87F7A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A87F7A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A87F7A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A87F7A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A87F7A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A87F7A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A87F7A" w14:paraId="1910808E" w14:textId="77777777" w:rsidTr="00CC13C4">
        <w:tc>
          <w:tcPr>
            <w:tcW w:w="10201" w:type="dxa"/>
          </w:tcPr>
          <w:p w14:paraId="02029DB0" w14:textId="77777777" w:rsidR="00BA57C2" w:rsidRDefault="00000000" w:rsidP="00A87F7A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Обязательные требования, иные обязанности или ограничения для субъектов регулирования не отменяются.</w:t>
            </w:r>
          </w:p>
          <w:p w14:paraId="2E9B5B76" w14:textId="1511B543" w:rsidR="00A87F7A" w:rsidRPr="00A87F7A" w:rsidRDefault="00A87F7A" w:rsidP="00A8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09464" w14:textId="179DD965" w:rsidR="00BA57C2" w:rsidRPr="00A87F7A" w:rsidRDefault="00BA57C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1E97AC5" w14:textId="77777777" w:rsidR="0032303B" w:rsidRPr="00A87F7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87F7A">
        <w:rPr>
          <w:rFonts w:ascii="Times New Roman" w:hAnsi="Times New Roman" w:cs="Times New Roman"/>
          <w:color w:val="auto"/>
        </w:rPr>
        <w:t>3</w:t>
      </w:r>
      <w:r w:rsidR="0032303B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>7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32303B" w:rsidRPr="00A87F7A">
        <w:rPr>
          <w:rFonts w:ascii="Times New Roman" w:hAnsi="Times New Roman" w:cs="Times New Roman"/>
          <w:color w:val="auto"/>
        </w:rPr>
        <w:t xml:space="preserve"> </w:t>
      </w:r>
      <w:r w:rsidR="00DC6A06" w:rsidRPr="00A87F7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87F7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87F7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87F7A">
        <w:rPr>
          <w:rFonts w:ascii="Times New Roman" w:hAnsi="Times New Roman" w:cs="Times New Roman"/>
          <w:color w:val="auto"/>
        </w:rPr>
        <w:t>регулированием и п</w:t>
      </w:r>
      <w:r w:rsidR="006E345B" w:rsidRPr="00A87F7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87F7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87F7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87F7A" w14:paraId="6FB8917A" w14:textId="77777777" w:rsidTr="00CC13C4">
        <w:tc>
          <w:tcPr>
            <w:tcW w:w="10201" w:type="dxa"/>
          </w:tcPr>
          <w:p w14:paraId="483FC1B0" w14:textId="77777777" w:rsidR="0032303B" w:rsidRDefault="00000000" w:rsidP="00A87F7A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Оказание услуг по проведению технического осмотра автобусов.</w:t>
            </w:r>
          </w:p>
          <w:p w14:paraId="0CE60773" w14:textId="76B36190" w:rsidR="00A87F7A" w:rsidRPr="00A87F7A" w:rsidRDefault="00A87F7A" w:rsidP="00A8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308E60AE" w:rsidR="0032303B" w:rsidRPr="00A87F7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87F7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87F7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87F7A">
        <w:rPr>
          <w:rFonts w:ascii="Times New Roman" w:hAnsi="Times New Roman" w:cs="Times New Roman"/>
          <w:color w:val="auto"/>
        </w:rPr>
        <w:lastRenderedPageBreak/>
        <w:t>3.</w:t>
      </w:r>
      <w:r w:rsidR="0003665F" w:rsidRPr="00A87F7A">
        <w:rPr>
          <w:rFonts w:ascii="Times New Roman" w:hAnsi="Times New Roman" w:cs="Times New Roman"/>
          <w:color w:val="auto"/>
        </w:rPr>
        <w:t>8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87F7A">
        <w:rPr>
          <w:rFonts w:ascii="Times New Roman" w:hAnsi="Times New Roman" w:cs="Times New Roman"/>
          <w:color w:val="auto"/>
        </w:rPr>
        <w:br/>
      </w:r>
      <w:r w:rsidRPr="00A87F7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87F7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87F7A" w14:paraId="53145858" w14:textId="77777777" w:rsidTr="00CC13C4">
        <w:tc>
          <w:tcPr>
            <w:tcW w:w="10201" w:type="dxa"/>
          </w:tcPr>
          <w:p w14:paraId="0D995A44" w14:textId="77777777" w:rsidR="004022E4" w:rsidRDefault="00000000" w:rsidP="00A87F7A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Технический осмотр транспортных средств (автобусов) является проверкой технического состояния транспортных средств(автобусов, 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 к участию в дорожном движении на территории Российской Федерации, а также за ее пределами.
</w:t>
            </w:r>
          </w:p>
          <w:p w14:paraId="09EFE441" w14:textId="1EA76BFB" w:rsidR="00A87F7A" w:rsidRPr="00A87F7A" w:rsidRDefault="00A87F7A" w:rsidP="00A8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6B2B4DDC" w:rsidR="004022E4" w:rsidRPr="00A87F7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87F7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87F7A">
        <w:rPr>
          <w:rFonts w:ascii="Times New Roman" w:hAnsi="Times New Roman" w:cs="Times New Roman"/>
          <w:color w:val="auto"/>
        </w:rPr>
        <w:t>3</w:t>
      </w:r>
      <w:r w:rsidR="008771C5" w:rsidRPr="00A87F7A">
        <w:rPr>
          <w:rFonts w:ascii="Times New Roman" w:hAnsi="Times New Roman" w:cs="Times New Roman"/>
          <w:color w:val="auto"/>
        </w:rPr>
        <w:t>.</w:t>
      </w:r>
      <w:r w:rsidR="0003665F" w:rsidRPr="00A87F7A">
        <w:rPr>
          <w:rFonts w:ascii="Times New Roman" w:hAnsi="Times New Roman" w:cs="Times New Roman"/>
          <w:color w:val="auto"/>
        </w:rPr>
        <w:t>9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8771C5" w:rsidRPr="00A87F7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87F7A">
        <w:rPr>
          <w:rFonts w:ascii="Times New Roman" w:hAnsi="Times New Roman" w:cs="Times New Roman"/>
          <w:color w:val="auto"/>
        </w:rPr>
        <w:t>,</w:t>
      </w:r>
      <w:r w:rsidR="00E85005" w:rsidRPr="00A87F7A">
        <w:rPr>
          <w:rFonts w:ascii="Times New Roman" w:hAnsi="Times New Roman" w:cs="Times New Roman"/>
          <w:color w:val="auto"/>
        </w:rPr>
        <w:t xml:space="preserve"> </w:t>
      </w:r>
      <w:r w:rsidRPr="00A87F7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87F7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87F7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87F7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87F7A">
        <w:rPr>
          <w:rFonts w:ascii="Times New Roman" w:hAnsi="Times New Roman" w:cs="Times New Roman"/>
          <w:color w:val="auto"/>
        </w:rPr>
        <w:t>проблемы</w:t>
      </w:r>
      <w:r w:rsidR="008771C5" w:rsidRPr="00A87F7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87F7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87F7A" w14:paraId="2527FA41" w14:textId="77777777" w:rsidTr="00CC13C4">
        <w:tc>
          <w:tcPr>
            <w:tcW w:w="10201" w:type="dxa"/>
          </w:tcPr>
          <w:p w14:paraId="05F45AD6" w14:textId="77777777" w:rsidR="008771C5" w:rsidRDefault="00000000" w:rsidP="00A87F7A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Актуализация нормативных правовых актов </w:t>
            </w:r>
          </w:p>
          <w:p w14:paraId="19852D4F" w14:textId="07EC383F" w:rsidR="00A87F7A" w:rsidRPr="00A87F7A" w:rsidRDefault="00A87F7A" w:rsidP="00A8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086D4577" w:rsidR="008771C5" w:rsidRPr="00A87F7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A87F7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87F7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87F7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87F7A">
        <w:rPr>
          <w:rFonts w:ascii="Times New Roman" w:hAnsi="Times New Roman" w:cs="Times New Roman"/>
          <w:color w:val="auto"/>
        </w:rPr>
        <w:t>3</w:t>
      </w:r>
      <w:r w:rsidR="00025658" w:rsidRPr="00A87F7A">
        <w:rPr>
          <w:rFonts w:ascii="Times New Roman" w:hAnsi="Times New Roman" w:cs="Times New Roman"/>
          <w:color w:val="auto"/>
        </w:rPr>
        <w:t>.1</w:t>
      </w:r>
      <w:r w:rsidRPr="00A87F7A">
        <w:rPr>
          <w:rFonts w:ascii="Times New Roman" w:hAnsi="Times New Roman" w:cs="Times New Roman"/>
          <w:color w:val="auto"/>
        </w:rPr>
        <w:t>0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025658" w:rsidRPr="00A87F7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87F7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87F7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87F7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87F7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87F7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A87F7A" w14:paraId="5C6B9B71" w14:textId="77777777" w:rsidTr="00CC13C4">
        <w:trPr>
          <w:trHeight w:val="785"/>
        </w:trPr>
        <w:tc>
          <w:tcPr>
            <w:tcW w:w="4903" w:type="dxa"/>
          </w:tcPr>
          <w:p w14:paraId="7A5B078E" w14:textId="113DD963" w:rsidR="00A87F7A" w:rsidRPr="00A87F7A" w:rsidRDefault="00AC5831" w:rsidP="00A87F7A">
            <w:pPr>
              <w:rPr>
                <w:rFonts w:asciiTheme="minorHAnsi" w:hAnsiTheme="minorHAnsi" w:cstheme="minorBidi"/>
                <w:szCs w:val="24"/>
              </w:rPr>
            </w:pPr>
            <w:r w:rsidRPr="00A87F7A">
              <w:rPr>
                <w:rFonts w:asciiTheme="minorHAnsi" w:hAnsiTheme="minorHAnsi" w:cstheme="minorBidi"/>
                <w:szCs w:val="24"/>
              </w:rPr>
              <w:t>1.	Снижение количества ДТП с несправными автобусами.
2.	Исключение барьеров для владельцев автобусов при реализации их прав на получение услуги по техническому осмотру
</w:t>
            </w:r>
          </w:p>
          <w:p w14:paraId="6B7E7C62" w14:textId="77777777" w:rsidR="00025658" w:rsidRPr="00A87F7A" w:rsidRDefault="00025658" w:rsidP="00A87F7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</w:tcPr>
          <w:p w14:paraId="44EE0543" w14:textId="70E45CD5" w:rsidR="00477E02" w:rsidRPr="00A87F7A" w:rsidRDefault="00AC5831" w:rsidP="00A87F7A">
            <w:pPr>
              <w:rPr>
                <w:rFonts w:asciiTheme="minorHAnsi" w:hAnsiTheme="minorHAnsi" w:cstheme="minorBidi"/>
                <w:szCs w:val="24"/>
                <w:lang w:val="en-US"/>
              </w:rPr>
            </w:pPr>
            <w:r w:rsidRPr="00A87F7A">
              <w:rPr>
                <w:rFonts w:asciiTheme="minorHAnsi" w:hAnsiTheme="minorHAnsi" w:cstheme="minorBidi"/>
                <w:szCs w:val="24"/>
              </w:rPr>
              <w:t>1.	По истечению 24 месяцев с момента вступления в силу постановления Правительства Российской Федерации.
2.	С момента вступления постановления Правительства Российской Федерации в силу.
</w:t>
            </w:r>
          </w:p>
          <w:p w14:paraId="6E76BE33" w14:textId="77777777" w:rsidR="00025658" w:rsidRPr="00A87F7A" w:rsidRDefault="00025658" w:rsidP="00A87F7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87F7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87F7A" w14:paraId="0B4129C8" w14:textId="77777777" w:rsidTr="00CC13C4">
        <w:tc>
          <w:tcPr>
            <w:tcW w:w="10201" w:type="dxa"/>
          </w:tcPr>
          <w:p w14:paraId="5C7AB8B0" w14:textId="77777777" w:rsidR="00BF24B1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/>
            </w:r>
          </w:p>
          <w:p w14:paraId="0BD526E0" w14:textId="54F372A1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440B96A9" w:rsidR="00BF24B1" w:rsidRPr="00A87F7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87F7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87F7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3</w:t>
      </w:r>
      <w:r w:rsidR="00025658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>11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025658" w:rsidRPr="00A87F7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87F7A">
        <w:rPr>
          <w:rFonts w:ascii="Times New Roman" w:hAnsi="Times New Roman" w:cs="Times New Roman"/>
          <w:color w:val="auto"/>
        </w:rPr>
        <w:t>я</w:t>
      </w:r>
      <w:r w:rsidR="00025658" w:rsidRPr="00A87F7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87F7A" w14:paraId="46DA7A32" w14:textId="77777777" w:rsidTr="00CC13C4">
        <w:tc>
          <w:tcPr>
            <w:tcW w:w="10201" w:type="dxa"/>
          </w:tcPr>
          <w:p w14:paraId="4B90F441" w14:textId="77777777" w:rsidR="00025658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>Цели предлагаемого регулирования соответствуют принципам правового регулирования, а также целям, установленным Указом Президента Российской Федерации от 7 мая 2024 г. № 309 "О национальных целях развития Российской Федерации на период до 2030 года и на перспективу до 2036 года".</w:t>
            </w:r>
          </w:p>
          <w:p w14:paraId="238BD797" w14:textId="720385A2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170EAC19" w:rsidR="00025658" w:rsidRPr="00A87F7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87F7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87F7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3</w:t>
      </w:r>
      <w:r w:rsidR="00025658" w:rsidRPr="00A87F7A">
        <w:rPr>
          <w:rFonts w:ascii="Times New Roman" w:hAnsi="Times New Roman" w:cs="Times New Roman"/>
          <w:color w:val="auto"/>
        </w:rPr>
        <w:t>.1</w:t>
      </w:r>
      <w:r w:rsidRPr="00A87F7A">
        <w:rPr>
          <w:rFonts w:ascii="Times New Roman" w:hAnsi="Times New Roman" w:cs="Times New Roman"/>
          <w:color w:val="auto"/>
        </w:rPr>
        <w:t>2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025658" w:rsidRPr="00A87F7A">
        <w:rPr>
          <w:rFonts w:ascii="Times New Roman" w:hAnsi="Times New Roman" w:cs="Times New Roman"/>
          <w:color w:val="auto"/>
        </w:rPr>
        <w:t xml:space="preserve"> </w:t>
      </w:r>
      <w:r w:rsidR="00B20804" w:rsidRPr="00A87F7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87F7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87F7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87F7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87F7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87F7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87F7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A87F7A" w14:paraId="139A4F86" w14:textId="77777777" w:rsidTr="00CC13C4">
        <w:trPr>
          <w:trHeight w:val="373"/>
        </w:trPr>
        <w:tc>
          <w:tcPr>
            <w:tcW w:w="3902" w:type="dxa"/>
          </w:tcPr>
          <w:p w14:paraId="630EE892" w14:textId="77777777" w:rsidR="00025658" w:rsidRDefault="00AC5831" w:rsidP="00A87F7A">
            <w:pPr>
              <w:rPr>
                <w:rFonts w:asciiTheme="minorHAnsi" w:hAnsiTheme="minorHAnsi" w:cstheme="minorBidi"/>
                <w:szCs w:val="24"/>
              </w:rPr>
            </w:pPr>
            <w:r w:rsidRPr="00A87F7A">
              <w:rPr>
                <w:rFonts w:asciiTheme="minorHAnsi" w:hAnsiTheme="minorHAnsi" w:cstheme="minorBidi"/>
                <w:szCs w:val="24"/>
              </w:rPr>
              <w:t>Количество ПТО оказывающих услуги по порведению технического осмотра автобусов категорий М2 и М3</w:t>
            </w:r>
          </w:p>
          <w:p w14:paraId="4CCE1464" w14:textId="151D1755" w:rsidR="00A87F7A" w:rsidRPr="00A87F7A" w:rsidRDefault="00A87F7A" w:rsidP="00A87F7A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0399025B" w14:textId="77777777" w:rsidR="00025658" w:rsidRDefault="00AC5831" w:rsidP="00A87F7A">
            <w:pPr>
              <w:rPr>
                <w:rFonts w:asciiTheme="minorHAnsi" w:hAnsiTheme="minorHAnsi" w:cstheme="minorBidi"/>
                <w:szCs w:val="24"/>
              </w:rPr>
            </w:pPr>
            <w:r w:rsidRPr="00A87F7A">
              <w:rPr>
                <w:rFonts w:asciiTheme="minorHAnsi" w:hAnsiTheme="minorHAnsi" w:cstheme="minorBidi"/>
                <w:szCs w:val="24"/>
              </w:rPr>
              <w:t>шт.</w:t>
            </w:r>
          </w:p>
          <w:p w14:paraId="18F110A7" w14:textId="2B5E42C3" w:rsidR="00A87F7A" w:rsidRPr="00A87F7A" w:rsidRDefault="00A87F7A" w:rsidP="00A87F7A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42CAFF8F" w14:textId="77777777" w:rsidR="00025658" w:rsidRDefault="00AC5831" w:rsidP="00A87F7A">
            <w:pPr>
              <w:rPr>
                <w:rFonts w:asciiTheme="minorHAnsi" w:hAnsiTheme="minorHAnsi" w:cstheme="minorBidi"/>
                <w:szCs w:val="24"/>
              </w:rPr>
            </w:pPr>
            <w:r w:rsidRPr="00A87F7A">
              <w:rPr>
                <w:rFonts w:asciiTheme="minorHAnsi" w:hAnsiTheme="minorHAnsi" w:cstheme="minorBidi"/>
                <w:szCs w:val="24"/>
              </w:rPr>
              <w:t>Сведения из ЕАИСТО</w:t>
            </w:r>
          </w:p>
          <w:p w14:paraId="7318A5B7" w14:textId="78613F6F" w:rsidR="00A87F7A" w:rsidRPr="00A87F7A" w:rsidRDefault="00A87F7A" w:rsidP="00A87F7A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A87F7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87F7A" w14:paraId="29D4657A" w14:textId="77777777" w:rsidTr="00CC13C4">
        <w:tc>
          <w:tcPr>
            <w:tcW w:w="10201" w:type="dxa"/>
          </w:tcPr>
          <w:p w14:paraId="1F97247F" w14:textId="77777777" w:rsidR="00BF24B1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/>
            </w:r>
          </w:p>
          <w:p w14:paraId="17CCE0AF" w14:textId="28D93FA4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FA910B2" w:rsidR="00BF24B1" w:rsidRPr="00A87F7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87F7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87F7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87F7A">
        <w:rPr>
          <w:rFonts w:ascii="Times New Roman" w:hAnsi="Times New Roman" w:cs="Times New Roman"/>
          <w:color w:val="auto"/>
        </w:rPr>
        <w:t>3</w:t>
      </w:r>
      <w:r w:rsidR="00FD5A2A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>13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FD5A2A" w:rsidRPr="00A87F7A">
        <w:rPr>
          <w:rFonts w:ascii="Times New Roman" w:hAnsi="Times New Roman" w:cs="Times New Roman"/>
          <w:color w:val="auto"/>
        </w:rPr>
        <w:t xml:space="preserve"> </w:t>
      </w:r>
      <w:r w:rsidR="00664641" w:rsidRPr="00A87F7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87F7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87F7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87F7A" w14:paraId="6056D0DE" w14:textId="77777777" w:rsidTr="00CC13C4">
        <w:tc>
          <w:tcPr>
            <w:tcW w:w="10201" w:type="dxa"/>
          </w:tcPr>
          <w:p w14:paraId="6A257D49" w14:textId="77777777" w:rsidR="00FD5A2A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>В целях повышения безопасности дорожного движения и снижения рисков причинения вреда (ущерба) охраняемым законом ценностям проектируемыми нормами регулируются вопросы, направленные на исключение нарушений требований в сфере технического осмотра.
Кроме того, для повышения доступности услуги по техническому осмотру, исключения имеющихся пробелов, которые могут негативным образом повлиять на права владельцев в сфере технического осмотра, вводятся нормы, определяющие особенности формирования графиков проведения технического осмотра автобусов, определяющие единый подход по их формирования, без учета субъективности взаимодействия оператора и инспектора Госавтоинспекции, который в таком осмотре участвует (посредством согласованных с руководителем (заместителем руководителя) Госавтоинспекции дней, когда инспектор будет участвовать в техническом осмотре).</w:t>
            </w:r>
          </w:p>
          <w:p w14:paraId="5D8C098A" w14:textId="6326D353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340369D3" w:rsidR="000740F3" w:rsidRPr="00A87F7A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87F7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A87F7A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3</w:t>
      </w:r>
      <w:r w:rsidR="003646F5" w:rsidRPr="00A87F7A">
        <w:rPr>
          <w:rFonts w:ascii="Times New Roman" w:hAnsi="Times New Roman" w:cs="Times New Roman"/>
          <w:color w:val="auto"/>
        </w:rPr>
        <w:t>.1</w:t>
      </w:r>
      <w:r w:rsidRPr="00A87F7A">
        <w:rPr>
          <w:rFonts w:ascii="Times New Roman" w:hAnsi="Times New Roman" w:cs="Times New Roman"/>
          <w:color w:val="auto"/>
        </w:rPr>
        <w:t>4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3646F5" w:rsidRPr="00A87F7A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A87F7A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A87F7A" w14:paraId="570DA0F2" w14:textId="77777777" w:rsidTr="00CC13C4">
        <w:tc>
          <w:tcPr>
            <w:tcW w:w="10201" w:type="dxa"/>
          </w:tcPr>
          <w:p w14:paraId="44DBB651" w14:textId="77777777" w:rsidR="000F4AD8" w:rsidRDefault="00AC5831" w:rsidP="00477E0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>Международный опыт отсутствует</w:t>
            </w:r>
          </w:p>
          <w:p w14:paraId="7E2470F0" w14:textId="050FEB9C" w:rsidR="00A87F7A" w:rsidRPr="00A87F7A" w:rsidRDefault="00A87F7A" w:rsidP="00477E0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44432" w14:textId="7A5EB0ED" w:rsidR="000F4AD8" w:rsidRPr="00A87F7A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A87F7A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87F7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3</w:t>
      </w:r>
      <w:r w:rsidR="003646F5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>15</w:t>
      </w:r>
      <w:r w:rsidR="001A7ADD" w:rsidRPr="00A87F7A">
        <w:rPr>
          <w:rFonts w:ascii="Times New Roman" w:hAnsi="Times New Roman" w:cs="Times New Roman"/>
          <w:color w:val="auto"/>
        </w:rPr>
        <w:t>.</w:t>
      </w:r>
      <w:r w:rsidR="003646F5" w:rsidRPr="00A87F7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87F7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87F7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87F7A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A87F7A">
        <w:rPr>
          <w:rFonts w:ascii="Times New Roman" w:hAnsi="Times New Roman" w:cs="Times New Roman"/>
          <w:color w:val="auto"/>
        </w:rPr>
        <w:t xml:space="preserve"> </w:t>
      </w:r>
      <w:r w:rsidR="00AD1B0C" w:rsidRPr="00A87F7A">
        <w:rPr>
          <w:rFonts w:ascii="Times New Roman" w:hAnsi="Times New Roman" w:cs="Times New Roman"/>
          <w:color w:val="auto"/>
        </w:rPr>
        <w:br/>
      </w:r>
      <w:r w:rsidR="003646F5" w:rsidRPr="00A87F7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87F7A">
        <w:rPr>
          <w:rFonts w:ascii="Times New Roman" w:hAnsi="Times New Roman" w:cs="Times New Roman"/>
          <w:color w:val="auto"/>
        </w:rPr>
        <w:t xml:space="preserve"> и </w:t>
      </w:r>
      <w:r w:rsidR="00187416" w:rsidRPr="00A87F7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87F7A">
        <w:rPr>
          <w:rFonts w:ascii="Times New Roman" w:hAnsi="Times New Roman" w:cs="Times New Roman"/>
          <w:color w:val="auto"/>
        </w:rPr>
        <w:t>Союза</w:t>
      </w:r>
      <w:r w:rsidR="003646F5" w:rsidRPr="00A87F7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87F7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87F7A" w14:paraId="5A8B56B5" w14:textId="77777777" w:rsidTr="00CC13C4">
        <w:tc>
          <w:tcPr>
            <w:tcW w:w="10201" w:type="dxa"/>
          </w:tcPr>
          <w:p w14:paraId="37C41AF2" w14:textId="77777777" w:rsidR="003646F5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>Опыт в рамках Евразийского экономического союза, а также риски 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</w:t>
            </w:r>
          </w:p>
          <w:p w14:paraId="5A2BB9FF" w14:textId="5C44BAA5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644C3AF7" w:rsidR="003646F5" w:rsidRPr="00A87F7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87F7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87F7A">
        <w:rPr>
          <w:rFonts w:eastAsiaTheme="majorEastAsia"/>
          <w:szCs w:val="24"/>
        </w:rPr>
        <w:t>3</w:t>
      </w:r>
      <w:r w:rsidR="00BA33F0" w:rsidRPr="00A87F7A">
        <w:rPr>
          <w:rFonts w:eastAsiaTheme="majorEastAsia"/>
          <w:szCs w:val="24"/>
        </w:rPr>
        <w:t>.1</w:t>
      </w:r>
      <w:r w:rsidRPr="00A87F7A">
        <w:rPr>
          <w:rFonts w:eastAsiaTheme="majorEastAsia"/>
          <w:szCs w:val="24"/>
        </w:rPr>
        <w:t>6</w:t>
      </w:r>
      <w:r w:rsidR="001A7ADD" w:rsidRPr="00A87F7A">
        <w:rPr>
          <w:rFonts w:eastAsiaTheme="majorEastAsia"/>
          <w:szCs w:val="24"/>
        </w:rPr>
        <w:t>.</w:t>
      </w:r>
      <w:r w:rsidR="00BA33F0" w:rsidRPr="00A87F7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87F7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87F7A" w14:paraId="361CFB6F" w14:textId="77777777" w:rsidTr="00CC13C4">
        <w:tc>
          <w:tcPr>
            <w:tcW w:w="10201" w:type="dxa"/>
          </w:tcPr>
          <w:p w14:paraId="3C1DB4ED" w14:textId="77777777" w:rsidR="00BA33F0" w:rsidRDefault="00AC5831" w:rsidP="00477E02">
            <w:pPr>
              <w:jc w:val="both"/>
              <w:rPr>
                <w:sz w:val="24"/>
                <w:szCs w:val="24"/>
              </w:rPr>
            </w:pPr>
            <w:r w:rsidRPr="00A87F7A">
              <w:rPr>
                <w:sz w:val="24"/>
                <w:szCs w:val="24"/>
              </w:rPr>
              <w:t>Отсутствуют.</w:t>
            </w:r>
          </w:p>
          <w:p w14:paraId="65BD9C2B" w14:textId="29FECC21" w:rsidR="00A87F7A" w:rsidRPr="00A87F7A" w:rsidRDefault="00A87F7A" w:rsidP="0047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2FFCC95D" w:rsidR="00BA33F0" w:rsidRPr="00A87F7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87F7A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A87F7A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A87F7A">
        <w:rPr>
          <w:rFonts w:eastAsiaTheme="majorEastAsia"/>
          <w:szCs w:val="24"/>
        </w:rPr>
        <w:lastRenderedPageBreak/>
        <w:t>3</w:t>
      </w:r>
      <w:r w:rsidR="00BA33F0" w:rsidRPr="00A87F7A">
        <w:rPr>
          <w:rFonts w:eastAsiaTheme="majorEastAsia"/>
          <w:szCs w:val="24"/>
        </w:rPr>
        <w:t>.</w:t>
      </w:r>
      <w:r w:rsidRPr="00A87F7A">
        <w:rPr>
          <w:rFonts w:eastAsiaTheme="majorEastAsia"/>
          <w:szCs w:val="24"/>
        </w:rPr>
        <w:t>17</w:t>
      </w:r>
      <w:r w:rsidR="001A7ADD" w:rsidRPr="00A87F7A">
        <w:rPr>
          <w:rFonts w:eastAsiaTheme="majorEastAsia"/>
          <w:szCs w:val="24"/>
        </w:rPr>
        <w:t>.</w:t>
      </w:r>
      <w:r w:rsidR="00BA33F0" w:rsidRPr="00A87F7A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A87F7A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87F7A" w14:paraId="7F9744D8" w14:textId="77777777" w:rsidTr="00CC13C4">
        <w:tc>
          <w:tcPr>
            <w:tcW w:w="10201" w:type="dxa"/>
          </w:tcPr>
          <w:p w14:paraId="7BFA4A39" w14:textId="77777777" w:rsidR="00A87F7A" w:rsidRDefault="00000000" w:rsidP="00477E02">
            <w:pPr>
              <w:spacing w:line="259" w:lineRule="auto"/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Расчетные объемы затрат на исполнение устанавливаемых экономических издержек значительно ниже возможных  для общества</w:t>
            </w:r>
          </w:p>
          <w:p w14:paraId="614A6F28" w14:textId="2A08BEC6" w:rsidR="00A87F7A" w:rsidRPr="00A87F7A" w:rsidRDefault="00A87F7A" w:rsidP="00477E0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</w:tbl>
    <w:p w14:paraId="69390136" w14:textId="26145519" w:rsidR="00BA33F0" w:rsidRPr="00A87F7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A87F7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87F7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87F7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87F7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87F7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87F7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87F7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87F7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87F7A" w14:paraId="5DB7E32C" w14:textId="77777777" w:rsidTr="00AD1A4B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87F7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87F7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87F7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87F7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87F7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87F7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87F7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87F7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87F7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477E02" w:rsidRPr="00A87F7A" w14:paraId="408CF894" w14:textId="77777777" w:rsidTr="00AD1A4B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477E02" w:rsidRPr="00A87F7A" w:rsidRDefault="00477E02" w:rsidP="00477E02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34862D6E" w14:textId="4BFE7381" w:rsidR="00AD1A4B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  <w:lang w:val="en-US"/>
              </w:rPr>
              <w:t/>
            </w:r>
          </w:p>
          <w:p w14:paraId="0D0589C5" w14:textId="69E77B05" w:rsidR="00477E02" w:rsidRPr="00A87F7A" w:rsidRDefault="00477E02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DFC9AD9" w14:textId="70404683" w:rsidR="00477E02" w:rsidRPr="00A87F7A" w:rsidRDefault="00AC5831" w:rsidP="00AC5831">
            <w:pPr>
              <w:rPr>
                <w:szCs w:val="24"/>
              </w:rPr>
            </w:pPr>
            <w:r w:rsidRPr="00A87F7A">
              <w:rPr>
                <w:szCs w:val="24"/>
              </w:rPr>
              <w:t>Операторы технического осмотра (Акредитованные на М2 и М3)</w:t>
            </w:r>
          </w:p>
          <w:p w14:paraId="28830A55" w14:textId="77777777" w:rsidR="00477E02" w:rsidRPr="00A87F7A" w:rsidRDefault="00477E02" w:rsidP="00477E02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3EEB754C" w14:textId="5B5FEBD1" w:rsidR="00477E02" w:rsidRPr="00A87F7A" w:rsidRDefault="00AC5831" w:rsidP="00AC5831">
            <w:pPr>
              <w:rPr>
                <w:szCs w:val="24"/>
              </w:rPr>
            </w:pPr>
            <w:r w:rsidRPr="00A87F7A">
              <w:rPr>
                <w:szCs w:val="24"/>
              </w:rPr>
              <w:t>2625 (сведения из ЕАИСТО)</w:t>
            </w:r>
          </w:p>
          <w:p w14:paraId="46302875" w14:textId="77777777" w:rsidR="00477E02" w:rsidRPr="00A87F7A" w:rsidRDefault="00477E02" w:rsidP="00477E02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477E02" w:rsidRPr="00A87F7A" w14:paraId="65E87A75" w14:textId="77777777" w:rsidTr="00AD1A4B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477E02" w:rsidRPr="00A87F7A" w:rsidRDefault="00477E02" w:rsidP="00477E02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477E02" w:rsidRPr="00A87F7A" w:rsidRDefault="00477E02" w:rsidP="00477E02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639733BD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692E15EB" w14:textId="07893BEB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CF9CA36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280BC099" w14:textId="3854FC79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477E02" w:rsidRPr="00A87F7A" w14:paraId="03616D54" w14:textId="77777777" w:rsidTr="00AD1A4B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477E02" w:rsidRPr="00A87F7A" w:rsidRDefault="00477E02" w:rsidP="00477E02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477E02" w:rsidRPr="00A87F7A" w:rsidRDefault="00477E02" w:rsidP="00477E02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EE5BEB8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70F60DA1" w14:textId="785AB5D8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030EAF61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2A75C709" w14:textId="7D15A62F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477E02" w:rsidRPr="00A87F7A" w14:paraId="10C7B9F6" w14:textId="77777777" w:rsidTr="00AD1A4B">
        <w:trPr>
          <w:trHeight w:val="300"/>
        </w:trPr>
        <w:tc>
          <w:tcPr>
            <w:tcW w:w="2642" w:type="dxa"/>
            <w:noWrap/>
          </w:tcPr>
          <w:p w14:paraId="4BABE6D0" w14:textId="77777777" w:rsidR="00477E02" w:rsidRPr="00A87F7A" w:rsidRDefault="00477E02" w:rsidP="00477E02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A20C6E0" w14:textId="77777777" w:rsidR="00477E02" w:rsidRPr="00A87F7A" w:rsidRDefault="00AC5831" w:rsidP="00A87F7A">
            <w:pPr>
              <w:jc w:val="both"/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/>
            </w:r>
          </w:p>
          <w:p w14:paraId="1CC2955A" w14:textId="1B467C71" w:rsidR="00AD1A4B" w:rsidRPr="00A87F7A" w:rsidRDefault="00AD1A4B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5F4199DD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6FE864BA" w14:textId="2A560823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BB4DE74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416D14E7" w14:textId="11B1D9EA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477E02" w:rsidRPr="00A87F7A" w14:paraId="2A6D0551" w14:textId="77777777" w:rsidTr="00AD1A4B">
        <w:trPr>
          <w:trHeight w:val="300"/>
        </w:trPr>
        <w:tc>
          <w:tcPr>
            <w:tcW w:w="2642" w:type="dxa"/>
            <w:noWrap/>
          </w:tcPr>
          <w:p w14:paraId="5935D640" w14:textId="77777777" w:rsidR="00477E02" w:rsidRPr="00A87F7A" w:rsidRDefault="00477E02" w:rsidP="00477E02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262F8746" w14:textId="77777777" w:rsidR="00477E02" w:rsidRPr="00A87F7A" w:rsidRDefault="00AC5831" w:rsidP="00A87F7A">
            <w:pPr>
              <w:jc w:val="both"/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/>
            </w:r>
          </w:p>
          <w:p w14:paraId="016944D3" w14:textId="296F196F" w:rsidR="00AD1A4B" w:rsidRPr="00A87F7A" w:rsidRDefault="00AD1A4B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463E35F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3E81F186" w14:textId="5C42CEF2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99A2CED" w14:textId="77777777" w:rsidR="00477E02" w:rsidRDefault="00AC5831" w:rsidP="00A87F7A">
            <w:pPr>
              <w:jc w:val="both"/>
              <w:rPr>
                <w:szCs w:val="24"/>
              </w:rPr>
            </w:pPr>
            <w:r w:rsidRPr="00A87F7A">
              <w:rPr>
                <w:szCs w:val="24"/>
              </w:rPr>
              <w:t/>
            </w:r>
          </w:p>
          <w:p w14:paraId="1A1B753B" w14:textId="67582361" w:rsidR="00A87F7A" w:rsidRPr="00A87F7A" w:rsidRDefault="00A87F7A" w:rsidP="00A87F7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87F7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A87F7A" w:rsidRDefault="003E4E0D" w:rsidP="00607386">
      <w:pPr>
        <w:rPr>
          <w:szCs w:val="24"/>
        </w:rPr>
      </w:pPr>
    </w:p>
    <w:p w14:paraId="77145446" w14:textId="77777777" w:rsidR="00BA33F0" w:rsidRPr="00A87F7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F7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87F7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87F7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87F7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87F7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87F7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87F7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87F7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87F7A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87F7A" w:rsidRDefault="0010017F" w:rsidP="00F96CA8">
            <w:pPr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87F7A">
              <w:rPr>
                <w:b/>
                <w:bCs/>
                <w:szCs w:val="24"/>
              </w:rPr>
              <w:br/>
            </w:r>
            <w:r w:rsidRPr="00A87F7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87F7A" w:rsidRDefault="0010017F" w:rsidP="00F96CA8">
            <w:pPr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87F7A" w:rsidRDefault="006122D1" w:rsidP="006122D1">
            <w:pPr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З</w:t>
            </w:r>
            <w:r w:rsidR="0010017F" w:rsidRPr="00A87F7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87F7A" w:rsidRDefault="006122D1" w:rsidP="00F63CBF">
            <w:pPr>
              <w:rPr>
                <w:b/>
                <w:bCs/>
                <w:szCs w:val="24"/>
              </w:rPr>
            </w:pPr>
            <w:r w:rsidRPr="00A87F7A">
              <w:rPr>
                <w:b/>
                <w:bCs/>
                <w:szCs w:val="24"/>
              </w:rPr>
              <w:t>З</w:t>
            </w:r>
            <w:r w:rsidR="0010017F" w:rsidRPr="00A87F7A">
              <w:rPr>
                <w:b/>
                <w:bCs/>
                <w:szCs w:val="24"/>
              </w:rPr>
              <w:t xml:space="preserve">начение затрат </w:t>
            </w:r>
            <w:r w:rsidR="002A3001" w:rsidRPr="00A87F7A">
              <w:rPr>
                <w:b/>
                <w:bCs/>
                <w:szCs w:val="24"/>
              </w:rPr>
              <w:br/>
            </w:r>
            <w:r w:rsidR="0010017F" w:rsidRPr="00A87F7A">
              <w:rPr>
                <w:b/>
                <w:bCs/>
                <w:szCs w:val="24"/>
              </w:rPr>
              <w:t xml:space="preserve">на </w:t>
            </w:r>
            <w:r w:rsidRPr="00A87F7A">
              <w:rPr>
                <w:b/>
                <w:bCs/>
                <w:szCs w:val="24"/>
              </w:rPr>
              <w:t xml:space="preserve">6 лет, </w:t>
            </w:r>
            <w:r w:rsidR="0010017F" w:rsidRPr="00A87F7A">
              <w:rPr>
                <w:b/>
                <w:bCs/>
                <w:szCs w:val="24"/>
              </w:rPr>
              <w:t>руб.</w:t>
            </w:r>
          </w:p>
        </w:tc>
      </w:tr>
      <w:tr w:rsidR="00477E02" w:rsidRPr="00A87F7A" w14:paraId="7F565A36" w14:textId="77777777" w:rsidTr="008229E9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2F7E01E" w14:textId="77777777" w:rsidR="00477E02" w:rsidRPr="00A87F7A" w:rsidRDefault="00AC5831" w:rsidP="00477E02">
            <w:pPr>
              <w:rPr>
                <w:szCs w:val="24"/>
                <w:lang w:val="en-US"/>
              </w:rPr>
            </w:pPr>
            <w:r w:rsidRPr="00A87F7A">
              <w:rPr>
                <w:szCs w:val="24"/>
              </w:rPr>
              <w:t>Формирование графиков проведения технического осмотра автобусов и организации порядка направления сотрудника Госавтоинспекции на пункт технического осмотра установлена положениями, определяющими необходимость согласования дней недели проведения технического осмотра автобусов с руководителями подразделений Госавтоинспекции, в которых такие сотрудники несут службу.</w:t>
            </w:r>
          </w:p>
          <w:p w14:paraId="2B589F67" w14:textId="35FE2C57" w:rsidR="00AD1A4B" w:rsidRPr="00A87F7A" w:rsidRDefault="00AD1A4B" w:rsidP="00477E0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6DFB29" w14:textId="77777777" w:rsidR="00B83B96" w:rsidRDefault="00000000" w:rsidP="00477E02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Операторы технического осмотра</w:t>
            </w:r>
          </w:p>
          <w:p w14:paraId="01E80A2A" w14:textId="4F1889DE" w:rsidR="00477E02" w:rsidRPr="00A87F7A" w:rsidRDefault="00477E02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A3D289F" w14:textId="77777777" w:rsidR="00B83B96" w:rsidRDefault="00000000" w:rsidP="00477E02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3DDA9545" w14:textId="45495B37" w:rsidR="00477E02" w:rsidRPr="00A87F7A" w:rsidRDefault="00477E02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0CC8FF23" w14:textId="77777777" w:rsidR="00B83B96" w:rsidRDefault="00000000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AC5831" w:rsidRPr="00A87F7A">
              <w:rPr>
                <w:szCs w:val="24"/>
              </w:rPr>
              <w:t>917131, 61</w:t>
            </w:r>
            <w:r w:rsidR="00477E02"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59D51C3" w14:textId="074C14DC" w:rsidR="00477E02" w:rsidRPr="00A87F7A" w:rsidRDefault="00477E02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477E02" w:rsidRPr="00A87F7A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477E02" w:rsidRPr="00A87F7A" w:rsidRDefault="00477E02" w:rsidP="00477E02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594B79B" w14:textId="77777777" w:rsidR="00477E02" w:rsidRPr="00A87F7A" w:rsidRDefault="00000000" w:rsidP="00477E02">
            <w:pPr>
              <w:jc w:val="both"/>
              <w:rPr>
                <w:szCs w:val="24"/>
                <w:lang w:val="en-US"/>
              </w:rPr>
            </w:pPr>
            <w:r w:rsidR="00AC5831" w:rsidRPr="00A87F7A">
              <w:rPr>
                <w:szCs w:val="24"/>
              </w:rPr>
              <w:t>-</w:t>
            </w:r>
          </w:p>
          <w:p w14:paraId="744D714E" w14:textId="15D05D37" w:rsidR="00AD1A4B" w:rsidRPr="00A87F7A" w:rsidRDefault="00AD1A4B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4933AF00" w14:textId="77777777" w:rsidR="00477E02" w:rsidRDefault="00000000" w:rsidP="00477E02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917131, 61</w:t>
            </w:r>
          </w:p>
          <w:p w14:paraId="5A00C45B" w14:textId="1685F045" w:rsidR="00B83B96" w:rsidRPr="00B83B96" w:rsidRDefault="00B83B96" w:rsidP="00477E0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87F7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87F7A" w14:paraId="2F36C159" w14:textId="77777777" w:rsidTr="00CC13C4">
        <w:tc>
          <w:tcPr>
            <w:tcW w:w="10201" w:type="dxa"/>
          </w:tcPr>
          <w:p w14:paraId="5F8A114D" w14:textId="77777777" w:rsidR="00BA33F0" w:rsidRDefault="00000000" w:rsidP="006A708D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/>
            </w:r>
          </w:p>
          <w:p w14:paraId="65B01587" w14:textId="236625C6" w:rsidR="006A708D" w:rsidRPr="006A708D" w:rsidRDefault="006A708D" w:rsidP="006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7C12081D" w:rsidR="00BA33F0" w:rsidRPr="00A87F7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612460D5" w:rsidR="00EB1890" w:rsidRPr="00A87F7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A87F7A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A87F7A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A87F7A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A87F7A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87F7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A87F7A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A87F7A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11965D91" w14:textId="77777777" w:rsidR="007345C7" w:rsidRDefault="00000000" w:rsidP="00D83713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44D4E05B" w14:textId="20F2FFEB" w:rsidR="00D83713" w:rsidRPr="00D83713" w:rsidRDefault="00D83713" w:rsidP="00D8371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26319D2" w14:textId="77777777" w:rsidR="007345C7" w:rsidRDefault="00000000" w:rsidP="00D83713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35AFDDB9" w14:textId="509044A3" w:rsidR="00D83713" w:rsidRPr="00D83713" w:rsidRDefault="00D83713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36D9D3CE" w14:textId="4D655BC1" w:rsidR="007345C7" w:rsidRPr="00A87F7A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477E02"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  <w:p w14:paraId="5D9F5841" w14:textId="115840B0" w:rsidR="007345C7" w:rsidRPr="00A87F7A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477E02"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</w:tc>
      </w:tr>
    </w:tbl>
    <w:p w14:paraId="1F717188" w14:textId="77777777" w:rsidR="007345C7" w:rsidRPr="00A87F7A" w:rsidRDefault="007345C7" w:rsidP="007345C7">
      <w:pPr>
        <w:rPr>
          <w:szCs w:val="24"/>
        </w:rPr>
      </w:pPr>
    </w:p>
    <w:p w14:paraId="5E1D3DE7" w14:textId="77777777" w:rsidR="007345C7" w:rsidRPr="00A87F7A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A87F7A" w14:paraId="0934B46E" w14:textId="77777777" w:rsidTr="00917CEF">
        <w:tc>
          <w:tcPr>
            <w:tcW w:w="10201" w:type="dxa"/>
          </w:tcPr>
          <w:p w14:paraId="22DCBC68" w14:textId="7EA4CDB9" w:rsidR="007345C7" w:rsidRPr="00A87F7A" w:rsidRDefault="00000000" w:rsidP="00D8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/>
            </w:r>
          </w:p>
        </w:tc>
      </w:tr>
      <w:tr w:rsidR="00D83713" w:rsidRPr="00A87F7A" w14:paraId="7AC846BE" w14:textId="77777777" w:rsidTr="00917CEF">
        <w:tc>
          <w:tcPr>
            <w:tcW w:w="10201" w:type="dxa"/>
          </w:tcPr>
          <w:p w14:paraId="75DEAE0E" w14:textId="77777777" w:rsidR="00D83713" w:rsidRPr="00A87F7A" w:rsidRDefault="00D83713" w:rsidP="00D83713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45FAA0D9" w14:textId="6CE4FB64" w:rsidR="007345C7" w:rsidRPr="00A87F7A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A87F7A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A87F7A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A87F7A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87F7A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22FD2F77" w:rsidR="007345C7" w:rsidRPr="00A87F7A" w:rsidRDefault="007345C7" w:rsidP="007345C7">
      <w:pPr>
        <w:rPr>
          <w:szCs w:val="24"/>
        </w:rPr>
      </w:pPr>
    </w:p>
    <w:p w14:paraId="6612AA8A" w14:textId="6C4F7111" w:rsidR="008550BB" w:rsidRPr="00A87F7A" w:rsidRDefault="008550BB" w:rsidP="007345C7">
      <w:pPr>
        <w:rPr>
          <w:szCs w:val="24"/>
        </w:rPr>
      </w:pPr>
    </w:p>
    <w:p w14:paraId="3EB18FDD" w14:textId="0272ABF3" w:rsidR="008550BB" w:rsidRPr="00A87F7A" w:rsidRDefault="008550BB" w:rsidP="007345C7">
      <w:pPr>
        <w:rPr>
          <w:szCs w:val="24"/>
        </w:rPr>
      </w:pPr>
    </w:p>
    <w:p w14:paraId="043B47FF" w14:textId="6CBB111C" w:rsidR="008550BB" w:rsidRPr="00A87F7A" w:rsidRDefault="008550BB" w:rsidP="007345C7">
      <w:pPr>
        <w:rPr>
          <w:szCs w:val="24"/>
        </w:rPr>
      </w:pPr>
    </w:p>
    <w:p w14:paraId="5F8C6032" w14:textId="77777777" w:rsidR="008550BB" w:rsidRPr="00A87F7A" w:rsidRDefault="008550BB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A87F7A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87F7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A87F7A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477E02" w:rsidRPr="00A87F7A" w14:paraId="46C6D032" w14:textId="77777777" w:rsidTr="00897387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477E02" w:rsidRPr="00A87F7A" w:rsidRDefault="00477E02" w:rsidP="00477E02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CA77B33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--</w:t>
            </w:r>
          </w:p>
          <w:p w14:paraId="5DAA0AC3" w14:textId="46FCD5EB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DC79EC7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5F6BBF78" w14:textId="4EB340BE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1376FC0" w14:textId="6883493E" w:rsidR="00477E02" w:rsidRPr="00A87F7A" w:rsidRDefault="00477E02" w:rsidP="00477E02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  <w:r w:rsidRPr="00A87F7A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</w:tc>
      </w:tr>
      <w:tr w:rsidR="00477E02" w:rsidRPr="00A87F7A" w14:paraId="622D11D9" w14:textId="77777777" w:rsidTr="00897387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477E02" w:rsidRPr="00A87F7A" w:rsidRDefault="00477E02" w:rsidP="00477E02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5DD6EA39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028BB016" w14:textId="70E0096F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7EE87C3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43EEEFB1" w14:textId="1B585CD8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01F4EC0F" w:rsidR="00477E02" w:rsidRPr="00A87F7A" w:rsidRDefault="00477E02" w:rsidP="00477E02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  <w:p w14:paraId="60957EC4" w14:textId="77A97202" w:rsidR="00477E02" w:rsidRPr="00A87F7A" w:rsidRDefault="00477E02" w:rsidP="00477E02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</w:tc>
      </w:tr>
      <w:tr w:rsidR="00477E02" w:rsidRPr="00A87F7A" w14:paraId="43804717" w14:textId="77777777" w:rsidTr="00897387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477E02" w:rsidRPr="00A87F7A" w:rsidRDefault="00477E02" w:rsidP="00477E02">
            <w:pPr>
              <w:spacing w:before="120" w:after="120"/>
              <w:rPr>
                <w:b/>
                <w:szCs w:val="24"/>
              </w:rPr>
            </w:pPr>
            <w:r w:rsidRPr="00A87F7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06FCAA38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42B2BE11" w14:textId="1A4C94FF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0782B870" w14:textId="77777777" w:rsidR="00A8710D" w:rsidRDefault="00000000" w:rsidP="00A8710D">
            <w:pPr>
              <w:jc w:val="both"/>
              <w:rPr>
                <w:szCs w:val="24"/>
              </w:rPr>
            </w:pPr>
            <w:r w:rsidR="00AC5831" w:rsidRPr="00A87F7A">
              <w:rPr>
                <w:szCs w:val="24"/>
              </w:rPr>
              <w:t>-</w:t>
            </w:r>
          </w:p>
          <w:p w14:paraId="5E3271B5" w14:textId="2D328E1D" w:rsidR="00477E02" w:rsidRPr="00A87F7A" w:rsidRDefault="00477E02" w:rsidP="00A8710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9A5B49F" w:rsidR="00477E02" w:rsidRPr="00A87F7A" w:rsidRDefault="00477E02" w:rsidP="00477E02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  <w:p w14:paraId="6D0DBFB4" w14:textId="7F10C1EF" w:rsidR="00477E02" w:rsidRPr="00A87F7A" w:rsidRDefault="00477E02" w:rsidP="00477E02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87F7A">
              <w:rPr>
                <w:szCs w:val="24"/>
                <w:lang w:val="en-US"/>
              </w:rPr>
              <w:t xml:space="preserve"> </w:t>
            </w:r>
            <w:r w:rsidR="00AC5831" w:rsidRPr="00A87F7A">
              <w:rPr>
                <w:szCs w:val="24"/>
              </w:rPr>
              <w:t>-</w:t>
            </w:r>
          </w:p>
        </w:tc>
      </w:tr>
    </w:tbl>
    <w:p w14:paraId="2B340A02" w14:textId="77777777" w:rsidR="007345C7" w:rsidRPr="00A87F7A" w:rsidRDefault="007345C7" w:rsidP="007345C7">
      <w:pPr>
        <w:rPr>
          <w:szCs w:val="24"/>
        </w:rPr>
      </w:pPr>
    </w:p>
    <w:p w14:paraId="0670C19A" w14:textId="77777777" w:rsidR="007345C7" w:rsidRPr="00A87F7A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A87F7A" w14:paraId="120F9BE5" w14:textId="77777777" w:rsidTr="00917CEF">
        <w:tc>
          <w:tcPr>
            <w:tcW w:w="10201" w:type="dxa"/>
          </w:tcPr>
          <w:p w14:paraId="7DB881CA" w14:textId="77777777" w:rsidR="007345C7" w:rsidRDefault="00000000" w:rsidP="00A8710D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/>
            </w:r>
          </w:p>
          <w:p w14:paraId="2EBFE060" w14:textId="450E55AF" w:rsidR="00A8710D" w:rsidRPr="00A8710D" w:rsidRDefault="00A8710D" w:rsidP="00A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6E4904BD" w:rsidR="007345C7" w:rsidRPr="00A87F7A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A87F7A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A87F7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87F7A" w14:paraId="7CD7CF97" w14:textId="77777777" w:rsidTr="00CC13C4">
        <w:tc>
          <w:tcPr>
            <w:tcW w:w="10201" w:type="dxa"/>
          </w:tcPr>
          <w:p w14:paraId="61B4524F" w14:textId="77777777" w:rsidR="000F71D2" w:rsidRDefault="00000000" w:rsidP="00A8710D">
            <w:pPr>
              <w:jc w:val="both"/>
              <w:rPr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/>
            </w:r>
          </w:p>
          <w:p w14:paraId="5AC619C7" w14:textId="4C9E6FDE" w:rsidR="00A8710D" w:rsidRPr="00A8710D" w:rsidRDefault="00A8710D" w:rsidP="00A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36DFEFB" w:rsidR="000F71D2" w:rsidRPr="00A87F7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87F7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87F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87F7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7.1</w:t>
      </w:r>
      <w:r w:rsidR="002065D4" w:rsidRPr="00A87F7A">
        <w:rPr>
          <w:rFonts w:ascii="Times New Roman" w:hAnsi="Times New Roman" w:cs="Times New Roman"/>
          <w:color w:val="auto"/>
        </w:rPr>
        <w:t>.</w:t>
      </w:r>
      <w:r w:rsidR="008771C5" w:rsidRPr="00A87F7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87F7A">
        <w:rPr>
          <w:rFonts w:ascii="Times New Roman" w:hAnsi="Times New Roman" w:cs="Times New Roman"/>
          <w:color w:val="auto"/>
        </w:rPr>
        <w:br/>
      </w:r>
      <w:r w:rsidR="008771C5" w:rsidRPr="00A87F7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87F7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65F9E" w:rsidRPr="00A87F7A" w14:paraId="6D0C89F2" w14:textId="77777777" w:rsidTr="00665F9E">
        <w:trPr>
          <w:trHeight w:val="308"/>
        </w:trPr>
        <w:tc>
          <w:tcPr>
            <w:tcW w:w="4566" w:type="dxa"/>
            <w:noWrap/>
          </w:tcPr>
          <w:p w14:paraId="2DF9516F" w14:textId="77777777" w:rsidR="00665F9E" w:rsidRPr="00A87F7A" w:rsidRDefault="00665F9E" w:rsidP="00477E02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426E10F" w14:textId="77777777" w:rsidR="00665F9E" w:rsidRPr="00A87F7A" w:rsidRDefault="00000000" w:rsidP="00A8710D">
            <w:pPr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1 марта 2027 года</w:t>
            </w:r>
          </w:p>
          <w:p w14:paraId="56CD0301" w14:textId="1D8C8DC1" w:rsidR="00AD1A4B" w:rsidRPr="00A87F7A" w:rsidRDefault="00AD1A4B" w:rsidP="00A8710D">
            <w:pPr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665F9E" w:rsidRPr="00A87F7A" w14:paraId="44F646FB" w14:textId="77777777" w:rsidTr="00665F9E">
        <w:trPr>
          <w:trHeight w:val="308"/>
        </w:trPr>
        <w:tc>
          <w:tcPr>
            <w:tcW w:w="4566" w:type="dxa"/>
            <w:noWrap/>
          </w:tcPr>
          <w:p w14:paraId="1514FBA2" w14:textId="77777777" w:rsidR="00665F9E" w:rsidRPr="00A87F7A" w:rsidRDefault="00665F9E" w:rsidP="00477E02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120F7E1" w14:textId="77777777" w:rsidR="00AD1A4B" w:rsidRPr="00A87F7A" w:rsidRDefault="00000000" w:rsidP="00A8710D">
            <w:pPr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Нет</w:t>
            </w:r>
          </w:p>
          <w:p w14:paraId="1AABA6B2" w14:textId="16525F5C" w:rsidR="00665F9E" w:rsidRPr="00A87F7A" w:rsidRDefault="00665F9E" w:rsidP="00A8710D">
            <w:pPr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65F9E" w:rsidRPr="00A87F7A" w14:paraId="43A539FD" w14:textId="77777777" w:rsidTr="00665F9E">
        <w:trPr>
          <w:trHeight w:val="308"/>
        </w:trPr>
        <w:tc>
          <w:tcPr>
            <w:tcW w:w="4566" w:type="dxa"/>
            <w:noWrap/>
          </w:tcPr>
          <w:p w14:paraId="370DDE94" w14:textId="77777777" w:rsidR="00665F9E" w:rsidRPr="00A87F7A" w:rsidRDefault="00665F9E" w:rsidP="00477E02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87F7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475B43E" w14:textId="77777777" w:rsidR="00AD1A4B" w:rsidRPr="00A87F7A" w:rsidRDefault="00000000" w:rsidP="00A8710D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Эксперимент не проводился</w:t>
            </w:r>
          </w:p>
          <w:p w14:paraId="5826A7E4" w14:textId="361AFD57" w:rsidR="00665F9E" w:rsidRPr="00A87F7A" w:rsidRDefault="00665F9E" w:rsidP="00A8710D">
            <w:pPr>
              <w:spacing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87F7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87F7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87F7A">
        <w:rPr>
          <w:rFonts w:ascii="Times New Roman" w:hAnsi="Times New Roman" w:cs="Times New Roman"/>
          <w:color w:val="auto"/>
        </w:rPr>
        <w:t>7</w:t>
      </w:r>
      <w:r w:rsidR="0032582D" w:rsidRPr="00A87F7A">
        <w:rPr>
          <w:rFonts w:ascii="Times New Roman" w:hAnsi="Times New Roman" w:cs="Times New Roman"/>
          <w:color w:val="auto"/>
        </w:rPr>
        <w:t>.</w:t>
      </w:r>
      <w:r w:rsidRPr="00A87F7A">
        <w:rPr>
          <w:rFonts w:ascii="Times New Roman" w:hAnsi="Times New Roman" w:cs="Times New Roman"/>
          <w:color w:val="auto"/>
        </w:rPr>
        <w:t>2</w:t>
      </w:r>
      <w:r w:rsidR="002065D4" w:rsidRPr="00A87F7A">
        <w:rPr>
          <w:rFonts w:ascii="Times New Roman" w:hAnsi="Times New Roman" w:cs="Times New Roman"/>
          <w:color w:val="auto"/>
        </w:rPr>
        <w:t>.</w:t>
      </w:r>
      <w:r w:rsidR="0032582D" w:rsidRPr="00A87F7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87F7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65F9E" w:rsidRPr="00A87F7A" w14:paraId="697CB982" w14:textId="77777777" w:rsidTr="00665F9E">
        <w:trPr>
          <w:trHeight w:val="308"/>
        </w:trPr>
        <w:tc>
          <w:tcPr>
            <w:tcW w:w="4566" w:type="dxa"/>
            <w:noWrap/>
          </w:tcPr>
          <w:p w14:paraId="6722E99A" w14:textId="77777777" w:rsidR="00665F9E" w:rsidRPr="00A87F7A" w:rsidRDefault="00665F9E" w:rsidP="00314591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A93B050" w14:textId="77777777" w:rsidR="00AD1A4B" w:rsidRPr="00A87F7A" w:rsidRDefault="00000000" w:rsidP="0031459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Герасимов Игорь Александрович</w:t>
            </w:r>
          </w:p>
          <w:p w14:paraId="06CFCC47" w14:textId="32B37B73" w:rsidR="00665F9E" w:rsidRPr="00A87F7A" w:rsidRDefault="00665F9E" w:rsidP="0031459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65F9E" w:rsidRPr="00A87F7A" w14:paraId="3C0B05C5" w14:textId="77777777" w:rsidTr="00665F9E">
        <w:trPr>
          <w:trHeight w:val="308"/>
        </w:trPr>
        <w:tc>
          <w:tcPr>
            <w:tcW w:w="4566" w:type="dxa"/>
            <w:noWrap/>
          </w:tcPr>
          <w:p w14:paraId="70E5AA95" w14:textId="77777777" w:rsidR="00665F9E" w:rsidRPr="00A87F7A" w:rsidRDefault="00665F9E" w:rsidP="00314591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szCs w:val="24"/>
              </w:rPr>
              <w:lastRenderedPageBreak/>
              <w:t>Должность:</w:t>
            </w:r>
          </w:p>
        </w:tc>
        <w:tc>
          <w:tcPr>
            <w:tcW w:w="5635" w:type="dxa"/>
            <w:vAlign w:val="center"/>
          </w:tcPr>
          <w:p w14:paraId="0E6D9F69" w14:textId="77777777" w:rsidR="00AD1A4B" w:rsidRPr="00A87F7A" w:rsidRDefault="00000000" w:rsidP="0031459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Инспектор по особым поручениям</w:t>
            </w:r>
          </w:p>
          <w:p w14:paraId="61501A72" w14:textId="0CB4C81C" w:rsidR="00665F9E" w:rsidRPr="00A87F7A" w:rsidRDefault="00665F9E" w:rsidP="0031459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65F9E" w:rsidRPr="00A87F7A" w14:paraId="592CB023" w14:textId="77777777" w:rsidTr="00665F9E">
        <w:trPr>
          <w:trHeight w:val="308"/>
        </w:trPr>
        <w:tc>
          <w:tcPr>
            <w:tcW w:w="4566" w:type="dxa"/>
            <w:noWrap/>
          </w:tcPr>
          <w:p w14:paraId="0DE92DF0" w14:textId="77777777" w:rsidR="00665F9E" w:rsidRPr="00A87F7A" w:rsidRDefault="00665F9E" w:rsidP="00314591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036A188C" w14:textId="77777777" w:rsidR="00AD1A4B" w:rsidRPr="00A87F7A" w:rsidRDefault="00000000" w:rsidP="0031459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ГУОБДД МВД России</w:t>
            </w:r>
          </w:p>
          <w:p w14:paraId="58670232" w14:textId="22DFEBE9" w:rsidR="00665F9E" w:rsidRPr="00A87F7A" w:rsidRDefault="00665F9E" w:rsidP="0031459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65F9E" w:rsidRPr="00A87F7A" w14:paraId="774B855F" w14:textId="77777777" w:rsidTr="00665F9E">
        <w:trPr>
          <w:trHeight w:val="308"/>
        </w:trPr>
        <w:tc>
          <w:tcPr>
            <w:tcW w:w="4566" w:type="dxa"/>
            <w:noWrap/>
          </w:tcPr>
          <w:p w14:paraId="226E16F1" w14:textId="77777777" w:rsidR="00665F9E" w:rsidRPr="00A87F7A" w:rsidRDefault="00665F9E" w:rsidP="00314591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2CE119EC" w14:textId="77777777" w:rsidR="00AD1A4B" w:rsidRPr="00A87F7A" w:rsidRDefault="00000000" w:rsidP="0031459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+7(495) 184-08-34</w:t>
            </w:r>
          </w:p>
          <w:p w14:paraId="6D5C59AF" w14:textId="5AEC0DFA" w:rsidR="00665F9E" w:rsidRPr="00A87F7A" w:rsidRDefault="00665F9E" w:rsidP="0031459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65F9E" w:rsidRPr="00A87F7A" w14:paraId="2501A044" w14:textId="77777777" w:rsidTr="00665F9E">
        <w:trPr>
          <w:trHeight w:val="308"/>
        </w:trPr>
        <w:tc>
          <w:tcPr>
            <w:tcW w:w="4566" w:type="dxa"/>
            <w:noWrap/>
          </w:tcPr>
          <w:p w14:paraId="27487D62" w14:textId="77777777" w:rsidR="00665F9E" w:rsidRPr="00A87F7A" w:rsidRDefault="00665F9E" w:rsidP="00314591">
            <w:pPr>
              <w:spacing w:before="40" w:after="40"/>
              <w:jc w:val="both"/>
              <w:rPr>
                <w:szCs w:val="24"/>
              </w:rPr>
            </w:pPr>
            <w:r w:rsidRPr="00A87F7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CC63F83" w14:textId="77777777" w:rsidR="00AD1A4B" w:rsidRPr="00A87F7A" w:rsidRDefault="00000000" w:rsidP="0031459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65F9E" w:rsidRPr="00A87F7A">
              <w:rPr>
                <w:szCs w:val="24"/>
              </w:rPr>
              <w:t>igerasimov16@mvd.ru</w:t>
            </w:r>
          </w:p>
          <w:p w14:paraId="3A0F33E3" w14:textId="46A11598" w:rsidR="00665F9E" w:rsidRPr="00A87F7A" w:rsidRDefault="00665F9E" w:rsidP="0031459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87F7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87F7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A87F7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87F7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87F7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87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F7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5A78246D" w:rsidR="008771C5" w:rsidRPr="00A87F7A" w:rsidRDefault="00000000" w:rsidP="0031459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М.Ю. Черников</w:t>
            </w:r>
          </w:p>
          <w:p w14:paraId="30DDA535" w14:textId="77777777" w:rsidR="008771C5" w:rsidRPr="00A87F7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7710F6B" w:rsidR="008771C5" w:rsidRPr="00A87F7A" w:rsidRDefault="00000000" w:rsidP="0031459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AC5831" w:rsidRPr="00A87F7A">
              <w:rPr>
                <w:sz w:val="24"/>
                <w:szCs w:val="24"/>
              </w:rPr>
              <w:t>апрель 2026 г.</w:t>
            </w:r>
          </w:p>
          <w:p w14:paraId="224A4565" w14:textId="77777777" w:rsidR="008771C5" w:rsidRPr="00A87F7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87F7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87F7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87F7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488EDA93" w:rsidR="00506E3C" w:rsidRPr="00A87F7A" w:rsidRDefault="00506E3C" w:rsidP="00254484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87F7A" w:rsidSect="005F160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8C3A" w14:textId="77777777" w:rsidR="005C45AF" w:rsidRDefault="005C45AF" w:rsidP="00BD2846">
      <w:pPr>
        <w:spacing w:line="240" w:lineRule="auto"/>
      </w:pPr>
      <w:r>
        <w:separator/>
      </w:r>
    </w:p>
  </w:endnote>
  <w:endnote w:type="continuationSeparator" w:id="0">
    <w:p w14:paraId="4A067EBC" w14:textId="77777777" w:rsidR="005C45AF" w:rsidRDefault="005C45A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DF9D" w14:textId="77777777" w:rsidR="005C45AF" w:rsidRDefault="005C45AF" w:rsidP="00BD2846">
      <w:pPr>
        <w:spacing w:line="240" w:lineRule="auto"/>
      </w:pPr>
      <w:r>
        <w:separator/>
      </w:r>
    </w:p>
  </w:footnote>
  <w:footnote w:type="continuationSeparator" w:id="0">
    <w:p w14:paraId="2B8F88C6" w14:textId="77777777" w:rsidR="005C45AF" w:rsidRDefault="005C45A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E368746" w14:textId="77777777" w:rsidR="002B799D" w:rsidRDefault="002B799D" w:rsidP="002B799D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817E6CE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A4B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4998">
    <w:abstractNumId w:val="1"/>
  </w:num>
  <w:num w:numId="2" w16cid:durableId="1428038248">
    <w:abstractNumId w:val="6"/>
  </w:num>
  <w:num w:numId="3" w16cid:durableId="828600522">
    <w:abstractNumId w:val="2"/>
  </w:num>
  <w:num w:numId="4" w16cid:durableId="863132406">
    <w:abstractNumId w:val="4"/>
  </w:num>
  <w:num w:numId="5" w16cid:durableId="246771761">
    <w:abstractNumId w:val="0"/>
  </w:num>
  <w:num w:numId="6" w16cid:durableId="1853714595">
    <w:abstractNumId w:val="5"/>
  </w:num>
  <w:num w:numId="7" w16cid:durableId="15709683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960"/>
    <w:rsid w:val="002A2C04"/>
    <w:rsid w:val="002A2E4D"/>
    <w:rsid w:val="002A3001"/>
    <w:rsid w:val="002A41D2"/>
    <w:rsid w:val="002A592E"/>
    <w:rsid w:val="002A66F2"/>
    <w:rsid w:val="002B701A"/>
    <w:rsid w:val="002B78F0"/>
    <w:rsid w:val="002B799D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4591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77E02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539F"/>
    <w:rsid w:val="00556771"/>
    <w:rsid w:val="00561F83"/>
    <w:rsid w:val="00570ECC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5AF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1607"/>
    <w:rsid w:val="005F36C6"/>
    <w:rsid w:val="005F4B37"/>
    <w:rsid w:val="005F7874"/>
    <w:rsid w:val="005F7AF8"/>
    <w:rsid w:val="00602179"/>
    <w:rsid w:val="00605BDE"/>
    <w:rsid w:val="00607386"/>
    <w:rsid w:val="00610DA5"/>
    <w:rsid w:val="0061186D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5F9E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08D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5268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46503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50BB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106B"/>
    <w:rsid w:val="00993775"/>
    <w:rsid w:val="009A1F90"/>
    <w:rsid w:val="009A2BDE"/>
    <w:rsid w:val="009A3700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078BD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0535"/>
    <w:rsid w:val="00A8131F"/>
    <w:rsid w:val="00A84019"/>
    <w:rsid w:val="00A8414C"/>
    <w:rsid w:val="00A84269"/>
    <w:rsid w:val="00A84A8A"/>
    <w:rsid w:val="00A86219"/>
    <w:rsid w:val="00A86AD4"/>
    <w:rsid w:val="00A86E82"/>
    <w:rsid w:val="00A8710D"/>
    <w:rsid w:val="00A87F7A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5831"/>
    <w:rsid w:val="00AC6FD1"/>
    <w:rsid w:val="00AC7380"/>
    <w:rsid w:val="00AC7A1B"/>
    <w:rsid w:val="00AC7E06"/>
    <w:rsid w:val="00AD13AA"/>
    <w:rsid w:val="00AD1A4B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25FE"/>
    <w:rsid w:val="00B733AA"/>
    <w:rsid w:val="00B7549D"/>
    <w:rsid w:val="00B76AB2"/>
    <w:rsid w:val="00B77E0B"/>
    <w:rsid w:val="00B813F9"/>
    <w:rsid w:val="00B83B96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0589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3713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7F0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F84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7CA1C2CA24463EB2C1EBD726C53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343C8-C128-4063-A45E-6827D612AADD}"/>
      </w:docPartPr>
      <w:docPartBody>
        <w:p w:rsidR="000B56FA" w:rsidRDefault="005837A8" w:rsidP="005837A8">
          <w:pPr>
            <w:pStyle w:val="D27CA1C2CA24463EB2C1EBD726C53D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D0DBA2C18B434C899C8E9067216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22FB0-AD20-43C8-B82F-F364ECACC307}"/>
      </w:docPartPr>
      <w:docPartBody>
        <w:p w:rsidR="000B56FA" w:rsidRDefault="005837A8" w:rsidP="005837A8">
          <w:pPr>
            <w:pStyle w:val="77D0DBA2C18B434C899C8E90672163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3DEB81F6D64E2FBB080B6E8724A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3BEA9-8E73-43D9-9EC3-865D90BBE7DC}"/>
      </w:docPartPr>
      <w:docPartBody>
        <w:p w:rsidR="000B56FA" w:rsidRDefault="005837A8" w:rsidP="005837A8">
          <w:pPr>
            <w:pStyle w:val="0B3DEB81F6D64E2FBB080B6E8724AE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22B58D334A41C585EF7A3FD029D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1424A-0198-44CF-96F3-30A62075C513}"/>
      </w:docPartPr>
      <w:docPartBody>
        <w:p w:rsidR="000B56FA" w:rsidRDefault="005837A8" w:rsidP="005837A8">
          <w:pPr>
            <w:pStyle w:val="F222B58D334A41C585EF7A3FD029D2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9E3F9C9E346DFA0378FE45D66F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A43DD-D8A6-4576-9706-3DFC9DB32D04}"/>
      </w:docPartPr>
      <w:docPartBody>
        <w:p w:rsidR="000B56FA" w:rsidRDefault="005837A8" w:rsidP="005837A8">
          <w:pPr>
            <w:pStyle w:val="A349E3F9C9E346DFA0378FE45D66F3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FACBE146D1469384B5C3799CF87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2EBDD-1B1F-4733-9958-001343A4BABA}"/>
      </w:docPartPr>
      <w:docPartBody>
        <w:p w:rsidR="000B56FA" w:rsidRDefault="005837A8" w:rsidP="005837A8">
          <w:pPr>
            <w:pStyle w:val="E6FACBE146D1469384B5C3799CF874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3F8740FC04B9AB8F9183D2D015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AAAA3-F7FD-4B9A-83AB-1428C0808BA3}"/>
      </w:docPartPr>
      <w:docPartBody>
        <w:p w:rsidR="000B56FA" w:rsidRDefault="005837A8" w:rsidP="005837A8">
          <w:pPr>
            <w:pStyle w:val="9793F8740FC04B9AB8F9183D2D015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AC2A54D3A4DF885794275D012D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37F32-C2AE-41D7-AA6D-68E0E4F7AE5B}"/>
      </w:docPartPr>
      <w:docPartBody>
        <w:p w:rsidR="000B56FA" w:rsidRDefault="005837A8" w:rsidP="005837A8">
          <w:pPr>
            <w:pStyle w:val="B74AC2A54D3A4DF885794275D012D8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C0C6F24FD44C86BFCAB59ACEE6D2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EC209-5350-48F4-B935-07B3891A1956}"/>
      </w:docPartPr>
      <w:docPartBody>
        <w:p w:rsidR="000B56FA" w:rsidRDefault="005837A8" w:rsidP="005837A8">
          <w:pPr>
            <w:pStyle w:val="B7C0C6F24FD44C86BFCAB59ACEE6D2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2F654D47D4D64B4B68B4BC0BEB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CBB9F-BBDC-452C-B15D-82AA0707035D}"/>
      </w:docPartPr>
      <w:docPartBody>
        <w:p w:rsidR="000B56FA" w:rsidRDefault="005837A8" w:rsidP="005837A8">
          <w:pPr>
            <w:pStyle w:val="7AA2F654D47D4D64B4B68B4BC0BEB3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6A77E7D10143CB99A7F9AFB4506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89E2D-3889-4A26-8D39-56626E2D2222}"/>
      </w:docPartPr>
      <w:docPartBody>
        <w:p w:rsidR="000B56FA" w:rsidRDefault="005837A8" w:rsidP="005837A8">
          <w:pPr>
            <w:pStyle w:val="FC6A77E7D10143CB99A7F9AFB4506B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5CD841009341F69CA0A18B27495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06601-1A37-4192-A156-ED1BE4B9855E}"/>
      </w:docPartPr>
      <w:docPartBody>
        <w:p w:rsidR="000B56FA" w:rsidRDefault="005837A8" w:rsidP="005837A8">
          <w:pPr>
            <w:pStyle w:val="C45CD841009341F69CA0A18B274955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7DA2DB97BB4AE79F3F19942220A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7AA3E-FB5D-4AE2-897B-607A74EE8CF0}"/>
      </w:docPartPr>
      <w:docPartBody>
        <w:p w:rsidR="000B56FA" w:rsidRDefault="005837A8" w:rsidP="005837A8">
          <w:pPr>
            <w:pStyle w:val="407DA2DB97BB4AE79F3F19942220A0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86080CB214912AC8EE97712563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662ED-301C-4C1F-A621-6410C8355D29}"/>
      </w:docPartPr>
      <w:docPartBody>
        <w:p w:rsidR="000B56FA" w:rsidRDefault="005837A8" w:rsidP="005837A8">
          <w:pPr>
            <w:pStyle w:val="27486080CB214912AC8EE97712563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BD97D8209D474396CC0AF8685ED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4C52A-7512-48D6-B9CC-6D0C92ACA64D}"/>
      </w:docPartPr>
      <w:docPartBody>
        <w:p w:rsidR="000B56FA" w:rsidRDefault="005837A8" w:rsidP="005837A8">
          <w:pPr>
            <w:pStyle w:val="24BD97D8209D474396CC0AF8685ED1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153F7E9B9D4421A238F3964B9A0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E7306-14F7-4A57-83E2-3EA4C07F7CD3}"/>
      </w:docPartPr>
      <w:docPartBody>
        <w:p w:rsidR="000B56FA" w:rsidRDefault="005837A8" w:rsidP="005837A8">
          <w:pPr>
            <w:pStyle w:val="F6153F7E9B9D4421A238F3964B9A01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DEE6FE08343609A093CE2A86EE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F204C-3943-4463-8D3B-7280618D400F}"/>
      </w:docPartPr>
      <w:docPartBody>
        <w:p w:rsidR="000B56FA" w:rsidRDefault="005837A8" w:rsidP="005837A8">
          <w:pPr>
            <w:pStyle w:val="126DEE6FE08343609A093CE2A86EEE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B5855B8E1E4E2399232D6DCDA09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F3E72-ED71-426E-8E95-2460F2C2E37C}"/>
      </w:docPartPr>
      <w:docPartBody>
        <w:p w:rsidR="000B56FA" w:rsidRDefault="005837A8" w:rsidP="005837A8">
          <w:pPr>
            <w:pStyle w:val="B4B5855B8E1E4E2399232D6DCDA09D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7FA56E44047778AA4D3DB7CFC7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98570-84EB-430D-840B-9FA54C1C586C}"/>
      </w:docPartPr>
      <w:docPartBody>
        <w:p w:rsidR="000B56FA" w:rsidRDefault="005837A8" w:rsidP="005837A8">
          <w:pPr>
            <w:pStyle w:val="3A47FA56E44047778AA4D3DB7CFC7F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ACC082F9864147918D8FA94B92E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0C9E1-2F4B-45EB-83EF-E79FC891A1BD}"/>
      </w:docPartPr>
      <w:docPartBody>
        <w:p w:rsidR="000B56FA" w:rsidRDefault="005837A8" w:rsidP="005837A8">
          <w:pPr>
            <w:pStyle w:val="B2ACC082F9864147918D8FA94B92E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28306860346999AD42AF6E4BCB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C5859-9759-4991-B621-CA7E040B9B0F}"/>
      </w:docPartPr>
      <w:docPartBody>
        <w:p w:rsidR="000B56FA" w:rsidRDefault="005837A8" w:rsidP="005837A8">
          <w:pPr>
            <w:pStyle w:val="10528306860346999AD42AF6E4BCB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9093841CD449C8823602CF66213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86926-71E2-4028-9768-899D828BC7CA}"/>
      </w:docPartPr>
      <w:docPartBody>
        <w:p w:rsidR="000B56FA" w:rsidRDefault="005837A8" w:rsidP="005837A8">
          <w:pPr>
            <w:pStyle w:val="6E9093841CD449C8823602CF66213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D64C4E68534CBBA1638D3F094C1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9B802-3B50-43E6-9814-5ACE6B24654E}"/>
      </w:docPartPr>
      <w:docPartBody>
        <w:p w:rsidR="000B56FA" w:rsidRDefault="005837A8" w:rsidP="005837A8">
          <w:pPr>
            <w:pStyle w:val="4CD64C4E68534CBBA1638D3F094C1D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CB5C3AE11E4D3BB01E32C1D36FC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E392C-7030-4B2A-982F-561A9D51DF37}"/>
      </w:docPartPr>
      <w:docPartBody>
        <w:p w:rsidR="000B56FA" w:rsidRDefault="005837A8" w:rsidP="005837A8">
          <w:pPr>
            <w:pStyle w:val="35CB5C3AE11E4D3BB01E32C1D36FCB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7F4FBDA2F4D0A9832D9A35C2B0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ED5B6-E6BE-46F2-9F86-5F03EC5F6DF5}"/>
      </w:docPartPr>
      <w:docPartBody>
        <w:p w:rsidR="000B56FA" w:rsidRDefault="005837A8" w:rsidP="005837A8">
          <w:pPr>
            <w:pStyle w:val="1927F4FBDA2F4D0A9832D9A35C2B01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93C7DBC4C40029274DCD9607D0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44D1D-59E7-4925-B1F1-A63C1649877A}"/>
      </w:docPartPr>
      <w:docPartBody>
        <w:p w:rsidR="000B56FA" w:rsidRDefault="005837A8" w:rsidP="005837A8">
          <w:pPr>
            <w:pStyle w:val="9B693C7DBC4C40029274DCD9607D05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056FDBA304FF6859D64F082C2A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145B4-CF11-48EF-B856-597092999500}"/>
      </w:docPartPr>
      <w:docPartBody>
        <w:p w:rsidR="000B56FA" w:rsidRDefault="005837A8" w:rsidP="005837A8">
          <w:pPr>
            <w:pStyle w:val="89C056FDBA304FF6859D64F082C2A9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2F7F6ACD48F4BB014C471BDA2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4C041-309A-4DFE-BAA0-EF43B9ED6C0E}"/>
      </w:docPartPr>
      <w:docPartBody>
        <w:p w:rsidR="000B56FA" w:rsidRDefault="005837A8" w:rsidP="005837A8">
          <w:pPr>
            <w:pStyle w:val="EFE12F7F6ACD48F4BB014C471BDA2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EF6AA2CBCA4E39B122548254E37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6A958-24FC-4644-ABBA-AFAE361AB5A4}"/>
      </w:docPartPr>
      <w:docPartBody>
        <w:p w:rsidR="000B56FA" w:rsidRDefault="005837A8" w:rsidP="005837A8">
          <w:pPr>
            <w:pStyle w:val="F4EF6AA2CBCA4E39B122548254E37BB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9996A24205492B914902F0D1D4B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E5FC0-A501-48DA-9F0A-A34ACAB54808}"/>
      </w:docPartPr>
      <w:docPartBody>
        <w:p w:rsidR="000B56FA" w:rsidRDefault="005837A8" w:rsidP="005837A8">
          <w:pPr>
            <w:pStyle w:val="B29996A24205492B914902F0D1D4BA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24838F50E4D4FB1CF7987B0188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61896-05E3-42F0-9774-308C15E633FB}"/>
      </w:docPartPr>
      <w:docPartBody>
        <w:p w:rsidR="000B56FA" w:rsidRDefault="005837A8" w:rsidP="005837A8">
          <w:pPr>
            <w:pStyle w:val="A9A24838F50E4D4FB1CF7987B01880A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E2CB4B3EF948708DE2DCBE08C65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B411E-DCA0-4DE7-B7CC-48346528985A}"/>
      </w:docPartPr>
      <w:docPartBody>
        <w:p w:rsidR="000B56FA" w:rsidRDefault="005837A8" w:rsidP="005837A8">
          <w:pPr>
            <w:pStyle w:val="28E2CB4B3EF948708DE2DCBE08C659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34A7B0B6548D9A8F421FA5404E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8B871-7CAB-424A-B8A5-4C4E1B8C5E00}"/>
      </w:docPartPr>
      <w:docPartBody>
        <w:p w:rsidR="000B56FA" w:rsidRDefault="005837A8" w:rsidP="005837A8">
          <w:pPr>
            <w:pStyle w:val="EEF34A7B0B6548D9A8F421FA5404E6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1F12C04DB14511869D61145536F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BE9B2-B5DB-420F-A936-9BAF6965964C}"/>
      </w:docPartPr>
      <w:docPartBody>
        <w:p w:rsidR="000B56FA" w:rsidRDefault="005837A8" w:rsidP="005837A8">
          <w:pPr>
            <w:pStyle w:val="A31F12C04DB14511869D61145536F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66F2F1A464E8FB75F4A9FF0F0D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ED0D7-54D7-48D5-A032-8E742EB03422}"/>
      </w:docPartPr>
      <w:docPartBody>
        <w:p w:rsidR="000B56FA" w:rsidRDefault="005837A8" w:rsidP="005837A8">
          <w:pPr>
            <w:pStyle w:val="DD666F2F1A464E8FB75F4A9FF0F0D5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ECD70FC2C47F9B6CA637C4FF6E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C639F-0918-4299-9428-E8EA116166B3}"/>
      </w:docPartPr>
      <w:docPartBody>
        <w:p w:rsidR="000B56FA" w:rsidRDefault="005837A8" w:rsidP="005837A8">
          <w:pPr>
            <w:pStyle w:val="FF5ECD70FC2C47F9B6CA637C4FF6E1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135E3386043B7B3FF828414294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56-2843-4483-8D1A-A5714E0CAA0F}"/>
      </w:docPartPr>
      <w:docPartBody>
        <w:p w:rsidR="000B56FA" w:rsidRDefault="005837A8" w:rsidP="005837A8">
          <w:pPr>
            <w:pStyle w:val="1C0135E3386043B7B3FF828414294B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B9FF29C8254EC9BD04946225B23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8B356-4439-4259-BA82-1C24BD34E05A}"/>
      </w:docPartPr>
      <w:docPartBody>
        <w:p w:rsidR="000B56FA" w:rsidRDefault="005837A8" w:rsidP="005837A8">
          <w:pPr>
            <w:pStyle w:val="76B9FF29C8254EC9BD04946225B23B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A1E9705764BC5A150AD650D70F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50EF5-297E-4A8A-87AF-ADDECCF8F637}"/>
      </w:docPartPr>
      <w:docPartBody>
        <w:p w:rsidR="000B56FA" w:rsidRDefault="005837A8" w:rsidP="005837A8">
          <w:pPr>
            <w:pStyle w:val="C66A1E9705764BC5A150AD650D70FC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6C49A9371F474D89234E83D6126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ED09C-5E39-4FAA-BC6B-95771E83B55A}"/>
      </w:docPartPr>
      <w:docPartBody>
        <w:p w:rsidR="000B56FA" w:rsidRDefault="005837A8" w:rsidP="005837A8">
          <w:pPr>
            <w:pStyle w:val="836C49A9371F474D89234E83D6126E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6F0DEEECC4D13BA09450581D2E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AF16E-76A3-4BA2-BE22-50E6582A4C5B}"/>
      </w:docPartPr>
      <w:docPartBody>
        <w:p w:rsidR="000B56FA" w:rsidRDefault="005837A8" w:rsidP="005837A8">
          <w:pPr>
            <w:pStyle w:val="A7C6F0DEEECC4D13BA09450581D2E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BDBD0CE7B45DEB4091BDF1CF2E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9AEC6-B77A-431C-8F16-E3DE0804C204}"/>
      </w:docPartPr>
      <w:docPartBody>
        <w:p w:rsidR="000B56FA" w:rsidRDefault="005837A8" w:rsidP="005837A8">
          <w:pPr>
            <w:pStyle w:val="D73BDBD0CE7B45DEB4091BDF1CF2EC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C419B3B26D46829601616D69AB4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F13B4-E527-451D-827A-9C7DECFB3C32}"/>
      </w:docPartPr>
      <w:docPartBody>
        <w:p w:rsidR="000B56FA" w:rsidRDefault="005837A8" w:rsidP="005837A8">
          <w:pPr>
            <w:pStyle w:val="05C419B3B26D46829601616D69AB4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F181076624838BF36338F8380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7E270-7AEF-4EA9-9955-C493ECFDEB63}"/>
      </w:docPartPr>
      <w:docPartBody>
        <w:p w:rsidR="000B56FA" w:rsidRDefault="005837A8" w:rsidP="005837A8">
          <w:pPr>
            <w:pStyle w:val="76DF181076624838BF36338F8380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81EEE1CD19447589A7D9ECC5436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978AE-EDD0-44E0-B1E8-F0AA5C4CAA9B}"/>
      </w:docPartPr>
      <w:docPartBody>
        <w:p w:rsidR="000B56FA" w:rsidRDefault="005837A8" w:rsidP="005837A8">
          <w:pPr>
            <w:pStyle w:val="2281EEE1CD19447589A7D9ECC5436E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E24918EA5940B28DBE4101CFEE2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ABF8C-4CAD-48EB-8F9E-177C83B9BB10}"/>
      </w:docPartPr>
      <w:docPartBody>
        <w:p w:rsidR="000B56FA" w:rsidRDefault="005837A8" w:rsidP="005837A8">
          <w:pPr>
            <w:pStyle w:val="44E24918EA5940B28DBE4101CFEE22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F683470C94897B4CA69E96DA4D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2A53F-2156-46FF-886A-19E1A39C5689}"/>
      </w:docPartPr>
      <w:docPartBody>
        <w:p w:rsidR="000B56FA" w:rsidRDefault="005837A8" w:rsidP="005837A8">
          <w:pPr>
            <w:pStyle w:val="C65F683470C94897B4CA69E96DA4DC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211A04A4E49F0BFE2756CC4D33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C86E3-D1AE-4509-971B-08369BD79648}"/>
      </w:docPartPr>
      <w:docPartBody>
        <w:p w:rsidR="000B56FA" w:rsidRDefault="005837A8" w:rsidP="005837A8">
          <w:pPr>
            <w:pStyle w:val="510211A04A4E49F0BFE2756CC4D33E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0CD457B2542A0A60C253E69C8C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BBC67-DCAB-473C-B5A7-2C88FCC4591A}"/>
      </w:docPartPr>
      <w:docPartBody>
        <w:p w:rsidR="000B56FA" w:rsidRDefault="005837A8" w:rsidP="005837A8">
          <w:pPr>
            <w:pStyle w:val="DC00CD457B2542A0A60C253E69C8CF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7E19C2751E4B63A84D391428B73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7ABD0-E6D5-4942-A51C-F325A1BA0447}"/>
      </w:docPartPr>
      <w:docPartBody>
        <w:p w:rsidR="000B56FA" w:rsidRDefault="005837A8" w:rsidP="005837A8">
          <w:pPr>
            <w:pStyle w:val="B27E19C2751E4B63A84D391428B73D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8C138656D446A9B9A4887585A2B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1C3422-3A7F-4D99-BDBC-88B744260B6A}"/>
      </w:docPartPr>
      <w:docPartBody>
        <w:p w:rsidR="000B56FA" w:rsidRDefault="005837A8" w:rsidP="005837A8">
          <w:pPr>
            <w:pStyle w:val="738C138656D446A9B9A4887585A2BD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DC0B7507047E0BA954845E1071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BFA4C-F008-4A14-BF23-EAE0BC202AA9}"/>
      </w:docPartPr>
      <w:docPartBody>
        <w:p w:rsidR="000B56FA" w:rsidRDefault="005837A8" w:rsidP="005837A8">
          <w:pPr>
            <w:pStyle w:val="F43DC0B7507047E0BA954845E10713B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42B1D6AD9646A5A8026FCEB237B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EA22D-63D0-4283-81F4-B07B0FFFC0CA}"/>
      </w:docPartPr>
      <w:docPartBody>
        <w:p w:rsidR="000B56FA" w:rsidRDefault="005837A8" w:rsidP="005837A8">
          <w:pPr>
            <w:pStyle w:val="2C42B1D6AD9646A5A8026FCEB237B3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2C1D9028D47DF957122C3DE03D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59CA5-DA51-4F09-A148-DDD957DEF98B}"/>
      </w:docPartPr>
      <w:docPartBody>
        <w:p w:rsidR="000B56FA" w:rsidRDefault="005837A8" w:rsidP="005837A8">
          <w:pPr>
            <w:pStyle w:val="BDF2C1D9028D47DF957122C3DE03D7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0CC6BF026D49EABA0B240684560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C5C2C-9ADC-4733-8BD8-A9DF1920CF2E}"/>
      </w:docPartPr>
      <w:docPartBody>
        <w:p w:rsidR="000B56FA" w:rsidRDefault="005837A8" w:rsidP="005837A8">
          <w:pPr>
            <w:pStyle w:val="280CC6BF026D49EABA0B2406845607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EE2D6702E34A44B2BEB8E5EA924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6CE8-88AD-4F51-86F6-B25673D4D6A3}"/>
      </w:docPartPr>
      <w:docPartBody>
        <w:p w:rsidR="000B56FA" w:rsidRDefault="005837A8" w:rsidP="005837A8">
          <w:pPr>
            <w:pStyle w:val="65EE2D6702E34A44B2BEB8E5EA924F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901818B08944ECB30072CCF198E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AE449-135C-4411-A1A5-EE6B78877E2A}"/>
      </w:docPartPr>
      <w:docPartBody>
        <w:p w:rsidR="000B56FA" w:rsidRDefault="005837A8" w:rsidP="005837A8">
          <w:pPr>
            <w:pStyle w:val="E0901818B08944ECB30072CCF198EC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C9D06555A34280929D0B51D6A28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CD4EF-DEE3-4EDB-84E3-047A983A0959}"/>
      </w:docPartPr>
      <w:docPartBody>
        <w:p w:rsidR="000B56FA" w:rsidRDefault="005837A8" w:rsidP="005837A8">
          <w:pPr>
            <w:pStyle w:val="83C9D06555A34280929D0B51D6A28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6D3CFE6C54FEFAF3A0A3B43D25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669E8-DE4E-4B21-9E49-6C1100E15E46}"/>
      </w:docPartPr>
      <w:docPartBody>
        <w:p w:rsidR="000B56FA" w:rsidRDefault="005837A8" w:rsidP="005837A8">
          <w:pPr>
            <w:pStyle w:val="D6F6D3CFE6C54FEFAF3A0A3B43D25E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80D221AA9C42C68647912656C2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ACFA4-03C3-4351-92C4-C37A2842B204}"/>
      </w:docPartPr>
      <w:docPartBody>
        <w:p w:rsidR="000B56FA" w:rsidRDefault="005837A8" w:rsidP="005837A8">
          <w:pPr>
            <w:pStyle w:val="F280D221AA9C42C68647912656C2FC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9CEF04B7D4F148E23ED501DB7A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3BB2DF-28D5-4058-BA2D-711DEF25A602}"/>
      </w:docPartPr>
      <w:docPartBody>
        <w:p w:rsidR="000B56FA" w:rsidRDefault="005837A8" w:rsidP="005837A8">
          <w:pPr>
            <w:pStyle w:val="C3B9CEF04B7D4F148E23ED501DB7AF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E05982F19B4358885D5FD8DF447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FD976-5134-4D4E-A8DF-28ED00B14A47}"/>
      </w:docPartPr>
      <w:docPartBody>
        <w:p w:rsidR="000B56FA" w:rsidRDefault="005837A8" w:rsidP="005837A8">
          <w:pPr>
            <w:pStyle w:val="30E05982F19B4358885D5FD8DF447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D4C75617B4D2296C5DBD28D44D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A6B4C-3D1D-494E-A901-A93FE0EA97C1}"/>
      </w:docPartPr>
      <w:docPartBody>
        <w:p w:rsidR="000B56FA" w:rsidRDefault="005837A8" w:rsidP="005837A8">
          <w:pPr>
            <w:pStyle w:val="FCFD4C75617B4D2296C5DBD28D44D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78F68A5DA4A45B8FD662D46B76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CCE63-7833-47FB-A960-8B46CB867286}"/>
      </w:docPartPr>
      <w:docPartBody>
        <w:p w:rsidR="000B56FA" w:rsidRDefault="005837A8" w:rsidP="005837A8">
          <w:pPr>
            <w:pStyle w:val="B4578F68A5DA4A45B8FD662D46B763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14D0924FC40ADAE2FEBD77D3CF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B5231C-CC0D-4F48-8C9C-780B92F92E95}"/>
      </w:docPartPr>
      <w:docPartBody>
        <w:p w:rsidR="000B56FA" w:rsidRDefault="005837A8" w:rsidP="005837A8">
          <w:pPr>
            <w:pStyle w:val="D8014D0924FC40ADAE2FEBD77D3CF0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9F3FC1FF354616847BFA53DC7E16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61906-CB15-4BB3-83D7-25C144995CFB}"/>
      </w:docPartPr>
      <w:docPartBody>
        <w:p w:rsidR="000B56FA" w:rsidRDefault="005837A8" w:rsidP="005837A8">
          <w:pPr>
            <w:pStyle w:val="B99F3FC1FF354616847BFA53DC7E16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0D30CD655647FB8F032CA6A0AB7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BD480-D8BD-452B-A085-648138CA2111}"/>
      </w:docPartPr>
      <w:docPartBody>
        <w:p w:rsidR="000B56FA" w:rsidRDefault="005837A8" w:rsidP="005837A8">
          <w:pPr>
            <w:pStyle w:val="D10D30CD655647FB8F032CA6A0AB7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9A87309774AE3B97167939983E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F7824-5284-4A61-B01D-B8BDDE051EF7}"/>
      </w:docPartPr>
      <w:docPartBody>
        <w:p w:rsidR="000B56FA" w:rsidRDefault="005837A8" w:rsidP="005837A8">
          <w:pPr>
            <w:pStyle w:val="B959A87309774AE3B97167939983E0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FC157CC7E410DAB2091DCB8956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BFFA4-00BA-49CD-A98E-0999B33B4CB3}"/>
      </w:docPartPr>
      <w:docPartBody>
        <w:p w:rsidR="000B56FA" w:rsidRDefault="005837A8" w:rsidP="005837A8">
          <w:pPr>
            <w:pStyle w:val="483FC157CC7E410DAB2091DCB89564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593F54EA354A57AC9624FB035F4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CBEA6-058D-4481-8B11-B1766A6CBF28}"/>
      </w:docPartPr>
      <w:docPartBody>
        <w:p w:rsidR="000B56FA" w:rsidRDefault="005837A8" w:rsidP="005837A8">
          <w:pPr>
            <w:pStyle w:val="E2593F54EA354A57AC9624FB035F4D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F9DEA0A0254C9F998C39AD35A8A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7E79F-A1A2-436C-8E53-446843CBDD8C}"/>
      </w:docPartPr>
      <w:docPartBody>
        <w:p w:rsidR="000B56FA" w:rsidRDefault="005837A8" w:rsidP="005837A8">
          <w:pPr>
            <w:pStyle w:val="CAF9DEA0A0254C9F998C39AD35A8A8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64C1B37F141EB8215BDC7CC9C2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7F13C-82C4-4A64-AE42-F9436BA0963B}"/>
      </w:docPartPr>
      <w:docPartBody>
        <w:p w:rsidR="000B56FA" w:rsidRDefault="005837A8" w:rsidP="005837A8">
          <w:pPr>
            <w:pStyle w:val="42264C1B37F141EB8215BDC7CC9C23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4B2AD64AE84231A4590EBD6FAC5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8E4F5-F7AE-4C54-8DDB-9CF7E9147E4E}"/>
      </w:docPartPr>
      <w:docPartBody>
        <w:p w:rsidR="000B56FA" w:rsidRDefault="005837A8" w:rsidP="005837A8">
          <w:pPr>
            <w:pStyle w:val="C74B2AD64AE84231A4590EBD6FAC5F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B3513A2D74C0EB57FE922DDE54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3F25C-A37D-43AF-8CA0-B743F9CD91F5}"/>
      </w:docPartPr>
      <w:docPartBody>
        <w:p w:rsidR="000B56FA" w:rsidRDefault="005837A8" w:rsidP="005837A8">
          <w:pPr>
            <w:pStyle w:val="3B7B3513A2D74C0EB57FE922DDE541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91ACE243340ED8167FFE17AF59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C4976-772A-4B37-A944-8B14B87B696D}"/>
      </w:docPartPr>
      <w:docPartBody>
        <w:p w:rsidR="000B56FA" w:rsidRDefault="005837A8" w:rsidP="005837A8">
          <w:pPr>
            <w:pStyle w:val="71291ACE243340ED8167FFE17AF590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937798E053435BB8430D32D1AC02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B3785-327E-4786-AC2F-89E7930792DF}"/>
      </w:docPartPr>
      <w:docPartBody>
        <w:p w:rsidR="000B56FA" w:rsidRDefault="005837A8" w:rsidP="005837A8">
          <w:pPr>
            <w:pStyle w:val="18937798E053435BB8430D32D1AC02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4FB5EA6F4253A23582A0DCDC6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CC1B4-AF83-43E5-9115-13FF8A8F29D0}"/>
      </w:docPartPr>
      <w:docPartBody>
        <w:p w:rsidR="000B56FA" w:rsidRDefault="005837A8" w:rsidP="005837A8">
          <w:pPr>
            <w:pStyle w:val="0BD24FB5EA6F4253A23582A0DCDC6C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3AF16C96FD4110893550E974A63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BA0B0-8CC2-473B-BFFB-D9A61B7F8564}"/>
      </w:docPartPr>
      <w:docPartBody>
        <w:p w:rsidR="000B56FA" w:rsidRDefault="005837A8" w:rsidP="005837A8">
          <w:pPr>
            <w:pStyle w:val="323AF16C96FD4110893550E974A632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9435508A2416187BBFA1DFB633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9FC99-D362-4C3F-8317-158E0EDC5E78}"/>
      </w:docPartPr>
      <w:docPartBody>
        <w:p w:rsidR="000B56FA" w:rsidRDefault="005837A8" w:rsidP="005837A8">
          <w:pPr>
            <w:pStyle w:val="F159435508A2416187BBFA1DFB6339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EDC95862EF45959C4C24AC0F37D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94DCE-A4E9-47E3-9ECE-DF06B651DE2F}"/>
      </w:docPartPr>
      <w:docPartBody>
        <w:p w:rsidR="000B56FA" w:rsidRDefault="005837A8" w:rsidP="005837A8">
          <w:pPr>
            <w:pStyle w:val="EAEDC95862EF45959C4C24AC0F37DC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E469CE8D14C18B798C1EF65EA3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40C68F-1028-45CD-9213-C9A0BDB5FDD9}"/>
      </w:docPartPr>
      <w:docPartBody>
        <w:p w:rsidR="000B56FA" w:rsidRDefault="005837A8" w:rsidP="005837A8">
          <w:pPr>
            <w:pStyle w:val="8A8E469CE8D14C18B798C1EF65EA3E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410B075F4212B083A473E1F88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F39B5-81A5-413F-B607-BFB4A0232D49}"/>
      </w:docPartPr>
      <w:docPartBody>
        <w:p w:rsidR="000B56FA" w:rsidRDefault="005837A8" w:rsidP="005837A8">
          <w:pPr>
            <w:pStyle w:val="FD44410B075F4212B083A473E1F880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68B51A44504FA2997C3A25ED8C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71A48-2DC2-4B90-B407-E797146A5CD1}"/>
      </w:docPartPr>
      <w:docPartBody>
        <w:p w:rsidR="000B56FA" w:rsidRDefault="005837A8" w:rsidP="005837A8">
          <w:pPr>
            <w:pStyle w:val="7D68B51A44504FA2997C3A25ED8CDC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205437D8DB45A888320E28FAAC3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4DC79-1C28-4B0C-80B4-1EBC7DE4EF00}"/>
      </w:docPartPr>
      <w:docPartBody>
        <w:p w:rsidR="000B56FA" w:rsidRDefault="005837A8" w:rsidP="005837A8">
          <w:pPr>
            <w:pStyle w:val="F9205437D8DB45A888320E28FAAC32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DACCB212CA43D8B07732FEE0394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D9409-448C-4496-9AA9-AA8C828FE3D7}"/>
      </w:docPartPr>
      <w:docPartBody>
        <w:p w:rsidR="000B56FA" w:rsidRDefault="005837A8" w:rsidP="005837A8">
          <w:pPr>
            <w:pStyle w:val="83DACCB212CA43D8B07732FEE0394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4AEAFFC49B4433B15641BD7DC78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978E5-576A-481C-BA8C-12E5FCB2E19B}"/>
      </w:docPartPr>
      <w:docPartBody>
        <w:p w:rsidR="000B56FA" w:rsidRDefault="005837A8" w:rsidP="005837A8">
          <w:pPr>
            <w:pStyle w:val="9D4AEAFFC49B4433B15641BD7DC787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22AA23009541D99DAC454C46543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6E50B-909A-436C-A96C-F2BE18F2F836}"/>
      </w:docPartPr>
      <w:docPartBody>
        <w:p w:rsidR="000B56FA" w:rsidRDefault="005837A8" w:rsidP="005837A8">
          <w:pPr>
            <w:pStyle w:val="E422AA23009541D99DAC454C465435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3432B48F9F4DEF9428E2EAD5F41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E279-B77A-4AC5-9928-AB99EE68B7AD}"/>
      </w:docPartPr>
      <w:docPartBody>
        <w:p w:rsidR="000B56FA" w:rsidRDefault="005837A8" w:rsidP="005837A8">
          <w:pPr>
            <w:pStyle w:val="623432B48F9F4DEF9428E2EAD5F416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801BECBBC4C03A0B0A27E25A8D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D9BE4-8B80-4B27-A121-B4C8F039E405}"/>
      </w:docPartPr>
      <w:docPartBody>
        <w:p w:rsidR="000B56FA" w:rsidRDefault="005837A8" w:rsidP="005837A8">
          <w:pPr>
            <w:pStyle w:val="8CC801BECBBC4C03A0B0A27E25A8D3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04AB3F8114B998FCF66307F18B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C547B-52C9-453F-9168-E01457347F6A}"/>
      </w:docPartPr>
      <w:docPartBody>
        <w:p w:rsidR="000B56FA" w:rsidRDefault="005837A8" w:rsidP="005837A8">
          <w:pPr>
            <w:pStyle w:val="01804AB3F8114B998FCF66307F18BE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680DA542446FE8676413EA9748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701E3-6A34-491B-8B4C-E3515FC1BC0A}"/>
      </w:docPartPr>
      <w:docPartBody>
        <w:p w:rsidR="000B56FA" w:rsidRDefault="005837A8" w:rsidP="005837A8">
          <w:pPr>
            <w:pStyle w:val="6A0680DA542446FE8676413EA97483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2982E5793542F4B9DF5E931E390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78CD8-6415-4327-BA08-A61062AF1FAE}"/>
      </w:docPartPr>
      <w:docPartBody>
        <w:p w:rsidR="000B56FA" w:rsidRDefault="005837A8" w:rsidP="005837A8">
          <w:pPr>
            <w:pStyle w:val="CB2982E5793542F4B9DF5E931E3902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72992859A444AAAD4254AB4D4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C1771-11DD-461A-A7A0-4B6DC36B6165}"/>
      </w:docPartPr>
      <w:docPartBody>
        <w:p w:rsidR="000B56FA" w:rsidRDefault="005837A8" w:rsidP="005837A8">
          <w:pPr>
            <w:pStyle w:val="D8772992859A444AAAD4254AB4D4F8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503AE6C9841928F14DB1BF5814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D6A47-1FD6-44AD-87D0-C7D5B2205CA7}"/>
      </w:docPartPr>
      <w:docPartBody>
        <w:p w:rsidR="000B56FA" w:rsidRDefault="005837A8" w:rsidP="005837A8">
          <w:pPr>
            <w:pStyle w:val="B6C503AE6C9841928F14DB1BF5814B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8396AC47184AF1AE07133C37D97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B2A32-95A9-4159-970E-10C473106BF8}"/>
      </w:docPartPr>
      <w:docPartBody>
        <w:p w:rsidR="000B56FA" w:rsidRDefault="005837A8" w:rsidP="005837A8">
          <w:pPr>
            <w:pStyle w:val="DB8396AC47184AF1AE07133C37D970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40C53703747DE88D9425D46007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9658D-30ED-4D58-8A49-E9B0AD693580}"/>
      </w:docPartPr>
      <w:docPartBody>
        <w:p w:rsidR="000B56FA" w:rsidRDefault="005837A8" w:rsidP="005837A8">
          <w:pPr>
            <w:pStyle w:val="DC840C53703747DE88D9425D46007FC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A4E910FE2F4D4D8C7F50DF76854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25623-D9AE-4F65-A4D7-A024D90F07D8}"/>
      </w:docPartPr>
      <w:docPartBody>
        <w:p w:rsidR="000B56FA" w:rsidRDefault="005837A8" w:rsidP="005837A8">
          <w:pPr>
            <w:pStyle w:val="BDA4E910FE2F4D4D8C7F50DF76854E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33964CCE3410DBC1E7C73C876C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59D81-DF42-4922-9066-67B4BEA983B6}"/>
      </w:docPartPr>
      <w:docPartBody>
        <w:p w:rsidR="000B56FA" w:rsidRDefault="005837A8" w:rsidP="005837A8">
          <w:pPr>
            <w:pStyle w:val="95433964CCE3410DBC1E7C73C876CC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1B7A342D594234BF21AF7D034D7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36778-CD59-47F1-88F1-98AF7BF26EB4}"/>
      </w:docPartPr>
      <w:docPartBody>
        <w:p w:rsidR="000B56FA" w:rsidRDefault="005837A8" w:rsidP="005837A8">
          <w:pPr>
            <w:pStyle w:val="761B7A342D594234BF21AF7D034D72C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F1AB2E1DB446CAEC32A1370111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93F2E-9BA4-4C36-86E7-B15953CF616F}"/>
      </w:docPartPr>
      <w:docPartBody>
        <w:p w:rsidR="000B56FA" w:rsidRDefault="005837A8" w:rsidP="005837A8">
          <w:pPr>
            <w:pStyle w:val="95EF1AB2E1DB446CAEC32A1370111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A5795258CB4068AD04C76D5FE6C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30539-DDE8-4994-AB9A-D3C1C28FAEA2}"/>
      </w:docPartPr>
      <w:docPartBody>
        <w:p w:rsidR="000B56FA" w:rsidRDefault="005837A8" w:rsidP="005837A8">
          <w:pPr>
            <w:pStyle w:val="4FA5795258CB4068AD04C76D5FE6C5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D48B0497764B80AD9A2035B92DF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14070-DB0F-4221-9372-6252BCCF5EB0}"/>
      </w:docPartPr>
      <w:docPartBody>
        <w:p w:rsidR="00D94ED0" w:rsidRDefault="000B56FA" w:rsidP="000B56FA">
          <w:pPr>
            <w:pStyle w:val="4BD48B0497764B80AD9A2035B92DFC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D81296236D4C68870B0A9390704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719-005C-4A7C-A3E3-D5C87FF1A57C}"/>
      </w:docPartPr>
      <w:docPartBody>
        <w:p w:rsidR="00283CF5" w:rsidRDefault="00992BCF" w:rsidP="00992BCF">
          <w:pPr>
            <w:pStyle w:val="44D81296236D4C68870B0A93907044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F278637DA1439A9851C704D777F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C652C-296C-4FA1-A687-66C0A6CF2FC5}"/>
      </w:docPartPr>
      <w:docPartBody>
        <w:p w:rsidR="00283CF5" w:rsidRDefault="00992BCF" w:rsidP="00992BCF">
          <w:pPr>
            <w:pStyle w:val="93F278637DA1439A9851C704D777F4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4B32A14E647FBAFD1F03E80C71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20978-0A89-4B30-A049-5212CDA98A30}"/>
      </w:docPartPr>
      <w:docPartBody>
        <w:p w:rsidR="00283CF5" w:rsidRDefault="00992BCF" w:rsidP="00992BCF">
          <w:pPr>
            <w:pStyle w:val="E024B32A14E647FBAFD1F03E80C713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829A5605C4C8091106BD6A4F54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4ECC3-3F50-4B99-BD3A-1D6376A8A9FD}"/>
      </w:docPartPr>
      <w:docPartBody>
        <w:p w:rsidR="00283CF5" w:rsidRDefault="00992BCF" w:rsidP="00992BCF">
          <w:pPr>
            <w:pStyle w:val="91C829A5605C4C8091106BD6A4F545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3CC6CBA80468A934AC8F66D826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BD25B-976B-42ED-84DF-8A7025C8FB0D}"/>
      </w:docPartPr>
      <w:docPartBody>
        <w:p w:rsidR="00283CF5" w:rsidRDefault="00992BCF" w:rsidP="00992BCF">
          <w:pPr>
            <w:pStyle w:val="9343CC6CBA80468A934AC8F66D826C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750249EB0341CBB2EB64E56B75F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83775-CFED-4307-8896-6308F2A34DDA}"/>
      </w:docPartPr>
      <w:docPartBody>
        <w:p w:rsidR="00283CF5" w:rsidRDefault="00992BCF" w:rsidP="00992BCF">
          <w:pPr>
            <w:pStyle w:val="9D750249EB0341CBB2EB64E56B75F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C6EE13A104191AE38386F708CB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8943F-8FD0-4C58-BA78-DC79D379A996}"/>
      </w:docPartPr>
      <w:docPartBody>
        <w:p w:rsidR="00283CF5" w:rsidRDefault="00992BCF" w:rsidP="00992BCF">
          <w:pPr>
            <w:pStyle w:val="FFCC6EE13A104191AE38386F708CBA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E504DD004410091F98A2DD8175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F8725-C70B-408F-8670-992D0F8FAA77}"/>
      </w:docPartPr>
      <w:docPartBody>
        <w:p w:rsidR="00283CF5" w:rsidRDefault="00992BCF" w:rsidP="00992BCF">
          <w:pPr>
            <w:pStyle w:val="920E504DD004410091F98A2DD81751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A8"/>
    <w:rsid w:val="000B56FA"/>
    <w:rsid w:val="00283CF5"/>
    <w:rsid w:val="003D496E"/>
    <w:rsid w:val="005837A8"/>
    <w:rsid w:val="0061186D"/>
    <w:rsid w:val="006C7338"/>
    <w:rsid w:val="00746503"/>
    <w:rsid w:val="008146AC"/>
    <w:rsid w:val="00992BCF"/>
    <w:rsid w:val="009A3700"/>
    <w:rsid w:val="009C5138"/>
    <w:rsid w:val="00C03FF1"/>
    <w:rsid w:val="00D2396B"/>
    <w:rsid w:val="00D94ED0"/>
    <w:rsid w:val="00E424E0"/>
    <w:rsid w:val="00F23F18"/>
    <w:rsid w:val="00F4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BCF"/>
    <w:rPr>
      <w:color w:val="808080"/>
    </w:rPr>
  </w:style>
  <w:style w:type="paragraph" w:customStyle="1" w:styleId="D27CA1C2CA24463EB2C1EBD726C53DC5">
    <w:name w:val="D27CA1C2CA24463EB2C1EBD726C53DC5"/>
    <w:rsid w:val="005837A8"/>
  </w:style>
  <w:style w:type="paragraph" w:customStyle="1" w:styleId="77D0DBA2C18B434C899C8E90672163E4">
    <w:name w:val="77D0DBA2C18B434C899C8E90672163E4"/>
    <w:rsid w:val="005837A8"/>
  </w:style>
  <w:style w:type="paragraph" w:customStyle="1" w:styleId="0B3DEB81F6D64E2FBB080B6E8724AEB0">
    <w:name w:val="0B3DEB81F6D64E2FBB080B6E8724AEB0"/>
    <w:rsid w:val="005837A8"/>
  </w:style>
  <w:style w:type="paragraph" w:customStyle="1" w:styleId="F222B58D334A41C585EF7A3FD029D2F2">
    <w:name w:val="F222B58D334A41C585EF7A3FD029D2F2"/>
    <w:rsid w:val="005837A8"/>
  </w:style>
  <w:style w:type="paragraph" w:customStyle="1" w:styleId="A349E3F9C9E346DFA0378FE45D66F3E9">
    <w:name w:val="A349E3F9C9E346DFA0378FE45D66F3E9"/>
    <w:rsid w:val="005837A8"/>
  </w:style>
  <w:style w:type="paragraph" w:customStyle="1" w:styleId="E6FACBE146D1469384B5C3799CF874E9">
    <w:name w:val="E6FACBE146D1469384B5C3799CF874E9"/>
    <w:rsid w:val="005837A8"/>
  </w:style>
  <w:style w:type="paragraph" w:customStyle="1" w:styleId="9793F8740FC04B9AB8F9183D2D015B34">
    <w:name w:val="9793F8740FC04B9AB8F9183D2D015B34"/>
    <w:rsid w:val="005837A8"/>
  </w:style>
  <w:style w:type="paragraph" w:customStyle="1" w:styleId="B74AC2A54D3A4DF885794275D012D8DA">
    <w:name w:val="B74AC2A54D3A4DF885794275D012D8DA"/>
    <w:rsid w:val="005837A8"/>
  </w:style>
  <w:style w:type="paragraph" w:customStyle="1" w:styleId="B7C0C6F24FD44C86BFCAB59ACEE6D280">
    <w:name w:val="B7C0C6F24FD44C86BFCAB59ACEE6D280"/>
    <w:rsid w:val="005837A8"/>
  </w:style>
  <w:style w:type="paragraph" w:customStyle="1" w:styleId="7AA2F654D47D4D64B4B68B4BC0BEB31C">
    <w:name w:val="7AA2F654D47D4D64B4B68B4BC0BEB31C"/>
    <w:rsid w:val="005837A8"/>
  </w:style>
  <w:style w:type="paragraph" w:customStyle="1" w:styleId="FC6A77E7D10143CB99A7F9AFB4506BCD">
    <w:name w:val="FC6A77E7D10143CB99A7F9AFB4506BCD"/>
    <w:rsid w:val="005837A8"/>
  </w:style>
  <w:style w:type="paragraph" w:customStyle="1" w:styleId="C45CD841009341F69CA0A18B27495599">
    <w:name w:val="C45CD841009341F69CA0A18B27495599"/>
    <w:rsid w:val="005837A8"/>
  </w:style>
  <w:style w:type="paragraph" w:customStyle="1" w:styleId="9FA4D3E6E0024AA4BA30415F1FE41F87">
    <w:name w:val="9FA4D3E6E0024AA4BA30415F1FE41F87"/>
    <w:rsid w:val="005837A8"/>
  </w:style>
  <w:style w:type="paragraph" w:customStyle="1" w:styleId="407DA2DB97BB4AE79F3F19942220A0BE">
    <w:name w:val="407DA2DB97BB4AE79F3F19942220A0BE"/>
    <w:rsid w:val="005837A8"/>
  </w:style>
  <w:style w:type="paragraph" w:customStyle="1" w:styleId="27486080CB214912AC8EE977125630CF">
    <w:name w:val="27486080CB214912AC8EE977125630CF"/>
    <w:rsid w:val="005837A8"/>
  </w:style>
  <w:style w:type="paragraph" w:customStyle="1" w:styleId="24BD97D8209D474396CC0AF8685ED1CF">
    <w:name w:val="24BD97D8209D474396CC0AF8685ED1CF"/>
    <w:rsid w:val="005837A8"/>
  </w:style>
  <w:style w:type="paragraph" w:customStyle="1" w:styleId="F6153F7E9B9D4421A238F3964B9A01C2">
    <w:name w:val="F6153F7E9B9D4421A238F3964B9A01C2"/>
    <w:rsid w:val="005837A8"/>
  </w:style>
  <w:style w:type="paragraph" w:customStyle="1" w:styleId="126DEE6FE08343609A093CE2A86EEE26">
    <w:name w:val="126DEE6FE08343609A093CE2A86EEE26"/>
    <w:rsid w:val="005837A8"/>
  </w:style>
  <w:style w:type="paragraph" w:customStyle="1" w:styleId="B4B5855B8E1E4E2399232D6DCDA09D24">
    <w:name w:val="B4B5855B8E1E4E2399232D6DCDA09D24"/>
    <w:rsid w:val="005837A8"/>
  </w:style>
  <w:style w:type="paragraph" w:customStyle="1" w:styleId="3A47FA56E44047778AA4D3DB7CFC7FDE">
    <w:name w:val="3A47FA56E44047778AA4D3DB7CFC7FDE"/>
    <w:rsid w:val="005837A8"/>
  </w:style>
  <w:style w:type="paragraph" w:customStyle="1" w:styleId="B2ACC082F9864147918D8FA94B92E942">
    <w:name w:val="B2ACC082F9864147918D8FA94B92E942"/>
    <w:rsid w:val="005837A8"/>
  </w:style>
  <w:style w:type="paragraph" w:customStyle="1" w:styleId="10528306860346999AD42AF6E4BCBF21">
    <w:name w:val="10528306860346999AD42AF6E4BCBF21"/>
    <w:rsid w:val="005837A8"/>
  </w:style>
  <w:style w:type="paragraph" w:customStyle="1" w:styleId="6E9093841CD449C8823602CF66213958">
    <w:name w:val="6E9093841CD449C8823602CF66213958"/>
    <w:rsid w:val="005837A8"/>
  </w:style>
  <w:style w:type="paragraph" w:customStyle="1" w:styleId="4CD64C4E68534CBBA1638D3F094C1D69">
    <w:name w:val="4CD64C4E68534CBBA1638D3F094C1D69"/>
    <w:rsid w:val="005837A8"/>
  </w:style>
  <w:style w:type="paragraph" w:customStyle="1" w:styleId="35CB5C3AE11E4D3BB01E32C1D36FCB88">
    <w:name w:val="35CB5C3AE11E4D3BB01E32C1D36FCB88"/>
    <w:rsid w:val="005837A8"/>
  </w:style>
  <w:style w:type="paragraph" w:customStyle="1" w:styleId="1927F4FBDA2F4D0A9832D9A35C2B0129">
    <w:name w:val="1927F4FBDA2F4D0A9832D9A35C2B0129"/>
    <w:rsid w:val="005837A8"/>
  </w:style>
  <w:style w:type="paragraph" w:customStyle="1" w:styleId="8392D78B5E91474CB41E1617F80642B5">
    <w:name w:val="8392D78B5E91474CB41E1617F80642B5"/>
    <w:rsid w:val="005837A8"/>
  </w:style>
  <w:style w:type="paragraph" w:customStyle="1" w:styleId="9B693C7DBC4C40029274DCD9607D05FE">
    <w:name w:val="9B693C7DBC4C40029274DCD9607D05FE"/>
    <w:rsid w:val="005837A8"/>
  </w:style>
  <w:style w:type="paragraph" w:customStyle="1" w:styleId="89C056FDBA304FF6859D64F082C2A959">
    <w:name w:val="89C056FDBA304FF6859D64F082C2A959"/>
    <w:rsid w:val="005837A8"/>
  </w:style>
  <w:style w:type="paragraph" w:customStyle="1" w:styleId="EFE12F7F6ACD48F4BB014C471BDA2A39">
    <w:name w:val="EFE12F7F6ACD48F4BB014C471BDA2A39"/>
    <w:rsid w:val="005837A8"/>
  </w:style>
  <w:style w:type="paragraph" w:customStyle="1" w:styleId="F4EF6AA2CBCA4E39B122548254E37BB9">
    <w:name w:val="F4EF6AA2CBCA4E39B122548254E37BB9"/>
    <w:rsid w:val="005837A8"/>
  </w:style>
  <w:style w:type="paragraph" w:customStyle="1" w:styleId="B29996A24205492B914902F0D1D4BA38">
    <w:name w:val="B29996A24205492B914902F0D1D4BA38"/>
    <w:rsid w:val="005837A8"/>
  </w:style>
  <w:style w:type="paragraph" w:customStyle="1" w:styleId="A9A24838F50E4D4FB1CF7987B01880AE">
    <w:name w:val="A9A24838F50E4D4FB1CF7987B01880AE"/>
    <w:rsid w:val="005837A8"/>
  </w:style>
  <w:style w:type="paragraph" w:customStyle="1" w:styleId="28E2CB4B3EF948708DE2DCBE08C65918">
    <w:name w:val="28E2CB4B3EF948708DE2DCBE08C65918"/>
    <w:rsid w:val="005837A8"/>
  </w:style>
  <w:style w:type="paragraph" w:customStyle="1" w:styleId="EEF34A7B0B6548D9A8F421FA5404E65E">
    <w:name w:val="EEF34A7B0B6548D9A8F421FA5404E65E"/>
    <w:rsid w:val="005837A8"/>
  </w:style>
  <w:style w:type="paragraph" w:customStyle="1" w:styleId="1ADC2CC9364349C2AF198A1B6C3C7AC0">
    <w:name w:val="1ADC2CC9364349C2AF198A1B6C3C7AC0"/>
    <w:rsid w:val="005837A8"/>
  </w:style>
  <w:style w:type="paragraph" w:customStyle="1" w:styleId="A31F12C04DB14511869D61145536F859">
    <w:name w:val="A31F12C04DB14511869D61145536F859"/>
    <w:rsid w:val="005837A8"/>
  </w:style>
  <w:style w:type="paragraph" w:customStyle="1" w:styleId="DD666F2F1A464E8FB75F4A9FF0F0D595">
    <w:name w:val="DD666F2F1A464E8FB75F4A9FF0F0D595"/>
    <w:rsid w:val="005837A8"/>
  </w:style>
  <w:style w:type="paragraph" w:customStyle="1" w:styleId="FF5ECD70FC2C47F9B6CA637C4FF6E1C9">
    <w:name w:val="FF5ECD70FC2C47F9B6CA637C4FF6E1C9"/>
    <w:rsid w:val="005837A8"/>
  </w:style>
  <w:style w:type="paragraph" w:customStyle="1" w:styleId="1C0135E3386043B7B3FF828414294BE7">
    <w:name w:val="1C0135E3386043B7B3FF828414294BE7"/>
    <w:rsid w:val="005837A8"/>
  </w:style>
  <w:style w:type="paragraph" w:customStyle="1" w:styleId="36907C32B4C24766BBF35FAC310E6C3D">
    <w:name w:val="36907C32B4C24766BBF35FAC310E6C3D"/>
    <w:rsid w:val="005837A8"/>
  </w:style>
  <w:style w:type="paragraph" w:customStyle="1" w:styleId="76B9FF29C8254EC9BD04946225B23BC6">
    <w:name w:val="76B9FF29C8254EC9BD04946225B23BC6"/>
    <w:rsid w:val="005837A8"/>
  </w:style>
  <w:style w:type="paragraph" w:customStyle="1" w:styleId="C66A1E9705764BC5A150AD650D70FC36">
    <w:name w:val="C66A1E9705764BC5A150AD650D70FC36"/>
    <w:rsid w:val="005837A8"/>
  </w:style>
  <w:style w:type="paragraph" w:customStyle="1" w:styleId="836C49A9371F474D89234E83D6126E69">
    <w:name w:val="836C49A9371F474D89234E83D6126E69"/>
    <w:rsid w:val="005837A8"/>
  </w:style>
  <w:style w:type="paragraph" w:customStyle="1" w:styleId="A7C6F0DEEECC4D13BA09450581D2EBAB">
    <w:name w:val="A7C6F0DEEECC4D13BA09450581D2EBAB"/>
    <w:rsid w:val="005837A8"/>
  </w:style>
  <w:style w:type="paragraph" w:customStyle="1" w:styleId="D73BDBD0CE7B45DEB4091BDF1CF2EC7E">
    <w:name w:val="D73BDBD0CE7B45DEB4091BDF1CF2EC7E"/>
    <w:rsid w:val="005837A8"/>
  </w:style>
  <w:style w:type="paragraph" w:customStyle="1" w:styleId="05C419B3B26D46829601616D69AB4AF2">
    <w:name w:val="05C419B3B26D46829601616D69AB4AF2"/>
    <w:rsid w:val="005837A8"/>
  </w:style>
  <w:style w:type="paragraph" w:customStyle="1" w:styleId="76DF181076624838BF36338F8380368B">
    <w:name w:val="76DF181076624838BF36338F8380368B"/>
    <w:rsid w:val="005837A8"/>
  </w:style>
  <w:style w:type="paragraph" w:customStyle="1" w:styleId="2281EEE1CD19447589A7D9ECC5436E31">
    <w:name w:val="2281EEE1CD19447589A7D9ECC5436E31"/>
    <w:rsid w:val="005837A8"/>
  </w:style>
  <w:style w:type="paragraph" w:customStyle="1" w:styleId="44E24918EA5940B28DBE4101CFEE2263">
    <w:name w:val="44E24918EA5940B28DBE4101CFEE2263"/>
    <w:rsid w:val="005837A8"/>
  </w:style>
  <w:style w:type="paragraph" w:customStyle="1" w:styleId="C65F683470C94897B4CA69E96DA4DCEB">
    <w:name w:val="C65F683470C94897B4CA69E96DA4DCEB"/>
    <w:rsid w:val="005837A8"/>
  </w:style>
  <w:style w:type="paragraph" w:customStyle="1" w:styleId="510211A04A4E49F0BFE2756CC4D33E5B">
    <w:name w:val="510211A04A4E49F0BFE2756CC4D33E5B"/>
    <w:rsid w:val="005837A8"/>
  </w:style>
  <w:style w:type="paragraph" w:customStyle="1" w:styleId="DC00CD457B2542A0A60C253E69C8CF06">
    <w:name w:val="DC00CD457B2542A0A60C253E69C8CF06"/>
    <w:rsid w:val="005837A8"/>
  </w:style>
  <w:style w:type="paragraph" w:customStyle="1" w:styleId="B27E19C2751E4B63A84D391428B73DA8">
    <w:name w:val="B27E19C2751E4B63A84D391428B73DA8"/>
    <w:rsid w:val="005837A8"/>
  </w:style>
  <w:style w:type="paragraph" w:customStyle="1" w:styleId="738C138656D446A9B9A4887585A2BD21">
    <w:name w:val="738C138656D446A9B9A4887585A2BD21"/>
    <w:rsid w:val="005837A8"/>
  </w:style>
  <w:style w:type="paragraph" w:customStyle="1" w:styleId="F43DC0B7507047E0BA954845E10713B9">
    <w:name w:val="F43DC0B7507047E0BA954845E10713B9"/>
    <w:rsid w:val="005837A8"/>
  </w:style>
  <w:style w:type="paragraph" w:customStyle="1" w:styleId="2C42B1D6AD9646A5A8026FCEB237B3BF">
    <w:name w:val="2C42B1D6AD9646A5A8026FCEB237B3BF"/>
    <w:rsid w:val="005837A8"/>
  </w:style>
  <w:style w:type="paragraph" w:customStyle="1" w:styleId="BDF2C1D9028D47DF957122C3DE03D76E">
    <w:name w:val="BDF2C1D9028D47DF957122C3DE03D76E"/>
    <w:rsid w:val="005837A8"/>
  </w:style>
  <w:style w:type="paragraph" w:customStyle="1" w:styleId="280CC6BF026D49EABA0B2406845607BA">
    <w:name w:val="280CC6BF026D49EABA0B2406845607BA"/>
    <w:rsid w:val="005837A8"/>
  </w:style>
  <w:style w:type="paragraph" w:customStyle="1" w:styleId="65EE2D6702E34A44B2BEB8E5EA924F70">
    <w:name w:val="65EE2D6702E34A44B2BEB8E5EA924F70"/>
    <w:rsid w:val="005837A8"/>
  </w:style>
  <w:style w:type="paragraph" w:customStyle="1" w:styleId="F89F0165F2924F7CBEAA1BCC3461CD2F">
    <w:name w:val="F89F0165F2924F7CBEAA1BCC3461CD2F"/>
    <w:rsid w:val="005837A8"/>
  </w:style>
  <w:style w:type="paragraph" w:customStyle="1" w:styleId="E0901818B08944ECB30072CCF198EC62">
    <w:name w:val="E0901818B08944ECB30072CCF198EC62"/>
    <w:rsid w:val="005837A8"/>
  </w:style>
  <w:style w:type="paragraph" w:customStyle="1" w:styleId="83C9D06555A34280929D0B51D6A28399">
    <w:name w:val="83C9D06555A34280929D0B51D6A28399"/>
    <w:rsid w:val="005837A8"/>
  </w:style>
  <w:style w:type="paragraph" w:customStyle="1" w:styleId="D6F6D3CFE6C54FEFAF3A0A3B43D25E75">
    <w:name w:val="D6F6D3CFE6C54FEFAF3A0A3B43D25E75"/>
    <w:rsid w:val="005837A8"/>
  </w:style>
  <w:style w:type="paragraph" w:customStyle="1" w:styleId="0E448FFDB94A45A9BBDCE86A60C2ED3B">
    <w:name w:val="0E448FFDB94A45A9BBDCE86A60C2ED3B"/>
    <w:rsid w:val="005837A8"/>
  </w:style>
  <w:style w:type="paragraph" w:customStyle="1" w:styleId="F280D221AA9C42C68647912656C2FCDF">
    <w:name w:val="F280D221AA9C42C68647912656C2FCDF"/>
    <w:rsid w:val="005837A8"/>
  </w:style>
  <w:style w:type="paragraph" w:customStyle="1" w:styleId="D250EE11CB7B42F584E769B99BC34E66">
    <w:name w:val="D250EE11CB7B42F584E769B99BC34E66"/>
    <w:rsid w:val="005837A8"/>
  </w:style>
  <w:style w:type="paragraph" w:customStyle="1" w:styleId="683B25945A1E450291DD7767C6278D36">
    <w:name w:val="683B25945A1E450291DD7767C6278D36"/>
    <w:rsid w:val="005837A8"/>
  </w:style>
  <w:style w:type="paragraph" w:customStyle="1" w:styleId="C3B9CEF04B7D4F148E23ED501DB7AFE7">
    <w:name w:val="C3B9CEF04B7D4F148E23ED501DB7AFE7"/>
    <w:rsid w:val="005837A8"/>
  </w:style>
  <w:style w:type="paragraph" w:customStyle="1" w:styleId="30E05982F19B4358885D5FD8DF4479B4">
    <w:name w:val="30E05982F19B4358885D5FD8DF4479B4"/>
    <w:rsid w:val="005837A8"/>
  </w:style>
  <w:style w:type="paragraph" w:customStyle="1" w:styleId="FCFD4C75617B4D2296C5DBD28D44D3EB">
    <w:name w:val="FCFD4C75617B4D2296C5DBD28D44D3EB"/>
    <w:rsid w:val="005837A8"/>
  </w:style>
  <w:style w:type="paragraph" w:customStyle="1" w:styleId="08E7296AB3604493A2E70BDBF9F6365A">
    <w:name w:val="08E7296AB3604493A2E70BDBF9F6365A"/>
    <w:rsid w:val="005837A8"/>
  </w:style>
  <w:style w:type="paragraph" w:customStyle="1" w:styleId="FB6AD899FAF747C288734A94B5A80456">
    <w:name w:val="FB6AD899FAF747C288734A94B5A80456"/>
    <w:rsid w:val="005837A8"/>
  </w:style>
  <w:style w:type="paragraph" w:customStyle="1" w:styleId="B4578F68A5DA4A45B8FD662D46B763A2">
    <w:name w:val="B4578F68A5DA4A45B8FD662D46B763A2"/>
    <w:rsid w:val="005837A8"/>
  </w:style>
  <w:style w:type="paragraph" w:customStyle="1" w:styleId="D8014D0924FC40ADAE2FEBD77D3CF01C">
    <w:name w:val="D8014D0924FC40ADAE2FEBD77D3CF01C"/>
    <w:rsid w:val="005837A8"/>
  </w:style>
  <w:style w:type="paragraph" w:customStyle="1" w:styleId="B99F3FC1FF354616847BFA53DC7E1613">
    <w:name w:val="B99F3FC1FF354616847BFA53DC7E1613"/>
    <w:rsid w:val="005837A8"/>
  </w:style>
  <w:style w:type="paragraph" w:customStyle="1" w:styleId="D10D30CD655647FB8F032CA6A0AB7520">
    <w:name w:val="D10D30CD655647FB8F032CA6A0AB7520"/>
    <w:rsid w:val="005837A8"/>
  </w:style>
  <w:style w:type="paragraph" w:customStyle="1" w:styleId="B959A87309774AE3B97167939983E0AA">
    <w:name w:val="B959A87309774AE3B97167939983E0AA"/>
    <w:rsid w:val="005837A8"/>
  </w:style>
  <w:style w:type="paragraph" w:customStyle="1" w:styleId="483FC157CC7E410DAB2091DCB895640C">
    <w:name w:val="483FC157CC7E410DAB2091DCB895640C"/>
    <w:rsid w:val="005837A8"/>
  </w:style>
  <w:style w:type="paragraph" w:customStyle="1" w:styleId="E2593F54EA354A57AC9624FB035F4D72">
    <w:name w:val="E2593F54EA354A57AC9624FB035F4D72"/>
    <w:rsid w:val="005837A8"/>
  </w:style>
  <w:style w:type="paragraph" w:customStyle="1" w:styleId="CAF9DEA0A0254C9F998C39AD35A8A857">
    <w:name w:val="CAF9DEA0A0254C9F998C39AD35A8A857"/>
    <w:rsid w:val="005837A8"/>
  </w:style>
  <w:style w:type="paragraph" w:customStyle="1" w:styleId="42264C1B37F141EB8215BDC7CC9C233F">
    <w:name w:val="42264C1B37F141EB8215BDC7CC9C233F"/>
    <w:rsid w:val="005837A8"/>
  </w:style>
  <w:style w:type="paragraph" w:customStyle="1" w:styleId="C74B2AD64AE84231A4590EBD6FAC5F79">
    <w:name w:val="C74B2AD64AE84231A4590EBD6FAC5F79"/>
    <w:rsid w:val="005837A8"/>
  </w:style>
  <w:style w:type="paragraph" w:customStyle="1" w:styleId="A519E1EB48EF4262A85960EA3817DCC9">
    <w:name w:val="A519E1EB48EF4262A85960EA3817DCC9"/>
    <w:rsid w:val="005837A8"/>
  </w:style>
  <w:style w:type="paragraph" w:customStyle="1" w:styleId="3B7B3513A2D74C0EB57FE922DDE54137">
    <w:name w:val="3B7B3513A2D74C0EB57FE922DDE54137"/>
    <w:rsid w:val="005837A8"/>
  </w:style>
  <w:style w:type="paragraph" w:customStyle="1" w:styleId="71291ACE243340ED8167FFE17AF59055">
    <w:name w:val="71291ACE243340ED8167FFE17AF59055"/>
    <w:rsid w:val="005837A8"/>
  </w:style>
  <w:style w:type="paragraph" w:customStyle="1" w:styleId="18937798E053435BB8430D32D1AC0225">
    <w:name w:val="18937798E053435BB8430D32D1AC0225"/>
    <w:rsid w:val="005837A8"/>
  </w:style>
  <w:style w:type="paragraph" w:customStyle="1" w:styleId="0BD24FB5EA6F4253A23582A0DCDC6C60">
    <w:name w:val="0BD24FB5EA6F4253A23582A0DCDC6C60"/>
    <w:rsid w:val="005837A8"/>
  </w:style>
  <w:style w:type="paragraph" w:customStyle="1" w:styleId="323AF16C96FD4110893550E974A63245">
    <w:name w:val="323AF16C96FD4110893550E974A63245"/>
    <w:rsid w:val="005837A8"/>
  </w:style>
  <w:style w:type="paragraph" w:customStyle="1" w:styleId="F159435508A2416187BBFA1DFB63399E">
    <w:name w:val="F159435508A2416187BBFA1DFB63399E"/>
    <w:rsid w:val="005837A8"/>
  </w:style>
  <w:style w:type="paragraph" w:customStyle="1" w:styleId="EAEDC95862EF45959C4C24AC0F37DC27">
    <w:name w:val="EAEDC95862EF45959C4C24AC0F37DC27"/>
    <w:rsid w:val="005837A8"/>
  </w:style>
  <w:style w:type="paragraph" w:customStyle="1" w:styleId="8A8E469CE8D14C18B798C1EF65EA3ED8">
    <w:name w:val="8A8E469CE8D14C18B798C1EF65EA3ED8"/>
    <w:rsid w:val="005837A8"/>
  </w:style>
  <w:style w:type="paragraph" w:customStyle="1" w:styleId="FD44410B075F4212B083A473E1F88017">
    <w:name w:val="FD44410B075F4212B083A473E1F88017"/>
    <w:rsid w:val="005837A8"/>
  </w:style>
  <w:style w:type="paragraph" w:customStyle="1" w:styleId="7D68B51A44504FA2997C3A25ED8CDCDF">
    <w:name w:val="7D68B51A44504FA2997C3A25ED8CDCDF"/>
    <w:rsid w:val="005837A8"/>
  </w:style>
  <w:style w:type="paragraph" w:customStyle="1" w:styleId="F9205437D8DB45A888320E28FAAC324D">
    <w:name w:val="F9205437D8DB45A888320E28FAAC324D"/>
    <w:rsid w:val="005837A8"/>
  </w:style>
  <w:style w:type="paragraph" w:customStyle="1" w:styleId="83DACCB212CA43D8B07732FEE0394590">
    <w:name w:val="83DACCB212CA43D8B07732FEE0394590"/>
    <w:rsid w:val="005837A8"/>
  </w:style>
  <w:style w:type="paragraph" w:customStyle="1" w:styleId="9D4AEAFFC49B4433B15641BD7DC787C9">
    <w:name w:val="9D4AEAFFC49B4433B15641BD7DC787C9"/>
    <w:rsid w:val="005837A8"/>
  </w:style>
  <w:style w:type="paragraph" w:customStyle="1" w:styleId="E422AA23009541D99DAC454C465435FA">
    <w:name w:val="E422AA23009541D99DAC454C465435FA"/>
    <w:rsid w:val="005837A8"/>
  </w:style>
  <w:style w:type="paragraph" w:customStyle="1" w:styleId="623432B48F9F4DEF9428E2EAD5F4169C">
    <w:name w:val="623432B48F9F4DEF9428E2EAD5F4169C"/>
    <w:rsid w:val="005837A8"/>
  </w:style>
  <w:style w:type="paragraph" w:customStyle="1" w:styleId="8CC801BECBBC4C03A0B0A27E25A8D32A">
    <w:name w:val="8CC801BECBBC4C03A0B0A27E25A8D32A"/>
    <w:rsid w:val="005837A8"/>
  </w:style>
  <w:style w:type="paragraph" w:customStyle="1" w:styleId="01804AB3F8114B998FCF66307F18BE0F">
    <w:name w:val="01804AB3F8114B998FCF66307F18BE0F"/>
    <w:rsid w:val="005837A8"/>
  </w:style>
  <w:style w:type="paragraph" w:customStyle="1" w:styleId="6A0680DA542446FE8676413EA9748316">
    <w:name w:val="6A0680DA542446FE8676413EA9748316"/>
    <w:rsid w:val="005837A8"/>
  </w:style>
  <w:style w:type="paragraph" w:customStyle="1" w:styleId="CB2982E5793542F4B9DF5E931E39026E">
    <w:name w:val="CB2982E5793542F4B9DF5E931E39026E"/>
    <w:rsid w:val="005837A8"/>
  </w:style>
  <w:style w:type="paragraph" w:customStyle="1" w:styleId="D8772992859A444AAAD4254AB4D4F886">
    <w:name w:val="D8772992859A444AAAD4254AB4D4F886"/>
    <w:rsid w:val="005837A8"/>
  </w:style>
  <w:style w:type="paragraph" w:customStyle="1" w:styleId="B6C503AE6C9841928F14DB1BF5814B5A">
    <w:name w:val="B6C503AE6C9841928F14DB1BF5814B5A"/>
    <w:rsid w:val="005837A8"/>
  </w:style>
  <w:style w:type="paragraph" w:customStyle="1" w:styleId="DB8396AC47184AF1AE07133C37D970C0">
    <w:name w:val="DB8396AC47184AF1AE07133C37D970C0"/>
    <w:rsid w:val="005837A8"/>
  </w:style>
  <w:style w:type="paragraph" w:customStyle="1" w:styleId="DC840C53703747DE88D9425D46007FCB">
    <w:name w:val="DC840C53703747DE88D9425D46007FCB"/>
    <w:rsid w:val="005837A8"/>
  </w:style>
  <w:style w:type="paragraph" w:customStyle="1" w:styleId="BDA4E910FE2F4D4D8C7F50DF76854E8B">
    <w:name w:val="BDA4E910FE2F4D4D8C7F50DF76854E8B"/>
    <w:rsid w:val="005837A8"/>
  </w:style>
  <w:style w:type="paragraph" w:customStyle="1" w:styleId="95433964CCE3410DBC1E7C73C876CC69">
    <w:name w:val="95433964CCE3410DBC1E7C73C876CC69"/>
    <w:rsid w:val="005837A8"/>
  </w:style>
  <w:style w:type="paragraph" w:customStyle="1" w:styleId="761B7A342D594234BF21AF7D034D72CB">
    <w:name w:val="761B7A342D594234BF21AF7D034D72CB"/>
    <w:rsid w:val="005837A8"/>
  </w:style>
  <w:style w:type="paragraph" w:customStyle="1" w:styleId="417C6915BA6D4B5B9A992079C00F247B">
    <w:name w:val="417C6915BA6D4B5B9A992079C00F247B"/>
    <w:rsid w:val="005837A8"/>
  </w:style>
  <w:style w:type="paragraph" w:customStyle="1" w:styleId="4EDA27B3BE484543A518D3927D54B540">
    <w:name w:val="4EDA27B3BE484543A518D3927D54B540"/>
    <w:rsid w:val="005837A8"/>
  </w:style>
  <w:style w:type="paragraph" w:customStyle="1" w:styleId="4885B26AFD7B4F508D8BD9EF27730312">
    <w:name w:val="4885B26AFD7B4F508D8BD9EF27730312"/>
    <w:rsid w:val="005837A8"/>
  </w:style>
  <w:style w:type="paragraph" w:customStyle="1" w:styleId="A2D6ECF70039425883D0446E7A2C564D">
    <w:name w:val="A2D6ECF70039425883D0446E7A2C564D"/>
    <w:rsid w:val="005837A8"/>
  </w:style>
  <w:style w:type="paragraph" w:customStyle="1" w:styleId="37B083467F804279A4BC51E9692396DD">
    <w:name w:val="37B083467F804279A4BC51E9692396DD"/>
    <w:rsid w:val="005837A8"/>
  </w:style>
  <w:style w:type="paragraph" w:customStyle="1" w:styleId="130A1C5BB078445CBAB6B6022AE7AFA9">
    <w:name w:val="130A1C5BB078445CBAB6B6022AE7AFA9"/>
    <w:rsid w:val="005837A8"/>
  </w:style>
  <w:style w:type="paragraph" w:customStyle="1" w:styleId="AB7B7285C04740518761EC26B74F05A7">
    <w:name w:val="AB7B7285C04740518761EC26B74F05A7"/>
    <w:rsid w:val="005837A8"/>
  </w:style>
  <w:style w:type="paragraph" w:customStyle="1" w:styleId="55F52116198A43FC9AEA606DBB7B2295">
    <w:name w:val="55F52116198A43FC9AEA606DBB7B2295"/>
    <w:rsid w:val="005837A8"/>
  </w:style>
  <w:style w:type="paragraph" w:customStyle="1" w:styleId="95EF1AB2E1DB446CAEC32A13701112AF">
    <w:name w:val="95EF1AB2E1DB446CAEC32A13701112AF"/>
    <w:rsid w:val="005837A8"/>
  </w:style>
  <w:style w:type="paragraph" w:customStyle="1" w:styleId="4FA5795258CB4068AD04C76D5FE6C55F">
    <w:name w:val="4FA5795258CB4068AD04C76D5FE6C55F"/>
    <w:rsid w:val="005837A8"/>
  </w:style>
  <w:style w:type="paragraph" w:customStyle="1" w:styleId="1A0C97997E474185B3B2E3F66A4132A8">
    <w:name w:val="1A0C97997E474185B3B2E3F66A4132A8"/>
    <w:rsid w:val="005837A8"/>
  </w:style>
  <w:style w:type="paragraph" w:customStyle="1" w:styleId="4BD48B0497764B80AD9A2035B92DFCD9">
    <w:name w:val="4BD48B0497764B80AD9A2035B92DFCD9"/>
    <w:rsid w:val="000B56FA"/>
    <w:pPr>
      <w:spacing w:line="278" w:lineRule="auto"/>
    </w:pPr>
    <w:rPr>
      <w:sz w:val="24"/>
      <w:szCs w:val="24"/>
    </w:rPr>
  </w:style>
  <w:style w:type="paragraph" w:customStyle="1" w:styleId="E7A7A25884364753BAE02CA52EBF05CA">
    <w:name w:val="E7A7A25884364753BAE02CA52EBF05CA"/>
    <w:rsid w:val="00992BCF"/>
    <w:rPr>
      <w:kern w:val="0"/>
      <w14:ligatures w14:val="none"/>
    </w:rPr>
  </w:style>
  <w:style w:type="paragraph" w:customStyle="1" w:styleId="CCD4DD7C74014C50A4CF5819E99D8568">
    <w:name w:val="CCD4DD7C74014C50A4CF5819E99D8568"/>
    <w:rsid w:val="00992BCF"/>
    <w:rPr>
      <w:kern w:val="0"/>
      <w14:ligatures w14:val="none"/>
    </w:rPr>
  </w:style>
  <w:style w:type="paragraph" w:customStyle="1" w:styleId="9E22E441AF884C13A2671FD92CE51F0A">
    <w:name w:val="9E22E441AF884C13A2671FD92CE51F0A"/>
    <w:rsid w:val="00992BCF"/>
    <w:rPr>
      <w:kern w:val="0"/>
      <w14:ligatures w14:val="none"/>
    </w:rPr>
  </w:style>
  <w:style w:type="paragraph" w:customStyle="1" w:styleId="42B6BB50646A450D86BF783A9CE0B5FA">
    <w:name w:val="42B6BB50646A450D86BF783A9CE0B5FA"/>
    <w:rsid w:val="00992BCF"/>
    <w:rPr>
      <w:kern w:val="0"/>
      <w14:ligatures w14:val="none"/>
    </w:rPr>
  </w:style>
  <w:style w:type="paragraph" w:customStyle="1" w:styleId="44D81296236D4C68870B0A939070442F">
    <w:name w:val="44D81296236D4C68870B0A939070442F"/>
    <w:rsid w:val="00992BCF"/>
    <w:rPr>
      <w:kern w:val="0"/>
      <w14:ligatures w14:val="none"/>
    </w:rPr>
  </w:style>
  <w:style w:type="paragraph" w:customStyle="1" w:styleId="93F278637DA1439A9851C704D777F4DD">
    <w:name w:val="93F278637DA1439A9851C704D777F4DD"/>
    <w:rsid w:val="00992BCF"/>
    <w:rPr>
      <w:kern w:val="0"/>
      <w14:ligatures w14:val="none"/>
    </w:rPr>
  </w:style>
  <w:style w:type="paragraph" w:customStyle="1" w:styleId="E024B32A14E647FBAFD1F03E80C71388">
    <w:name w:val="E024B32A14E647FBAFD1F03E80C71388"/>
    <w:rsid w:val="00992BCF"/>
    <w:rPr>
      <w:kern w:val="0"/>
      <w14:ligatures w14:val="none"/>
    </w:rPr>
  </w:style>
  <w:style w:type="paragraph" w:customStyle="1" w:styleId="91C829A5605C4C8091106BD6A4F545BE">
    <w:name w:val="91C829A5605C4C8091106BD6A4F545BE"/>
    <w:rsid w:val="00992BCF"/>
    <w:rPr>
      <w:kern w:val="0"/>
      <w14:ligatures w14:val="none"/>
    </w:rPr>
  </w:style>
  <w:style w:type="paragraph" w:customStyle="1" w:styleId="9343CC6CBA80468A934AC8F66D826CC5">
    <w:name w:val="9343CC6CBA80468A934AC8F66D826CC5"/>
    <w:rsid w:val="00992BCF"/>
    <w:rPr>
      <w:kern w:val="0"/>
      <w14:ligatures w14:val="none"/>
    </w:rPr>
  </w:style>
  <w:style w:type="paragraph" w:customStyle="1" w:styleId="9D750249EB0341CBB2EB64E56B75FCE7">
    <w:name w:val="9D750249EB0341CBB2EB64E56B75FCE7"/>
    <w:rsid w:val="00992BCF"/>
    <w:rPr>
      <w:kern w:val="0"/>
      <w14:ligatures w14:val="none"/>
    </w:rPr>
  </w:style>
  <w:style w:type="paragraph" w:customStyle="1" w:styleId="FFCC6EE13A104191AE38386F708CBA13">
    <w:name w:val="FFCC6EE13A104191AE38386F708CBA13"/>
    <w:rsid w:val="00992BCF"/>
    <w:rPr>
      <w:kern w:val="0"/>
      <w14:ligatures w14:val="none"/>
    </w:rPr>
  </w:style>
  <w:style w:type="paragraph" w:customStyle="1" w:styleId="920E504DD004410091F98A2DD8175188">
    <w:name w:val="920E504DD004410091F98A2DD8175188"/>
    <w:rsid w:val="00992BC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2853-6DC3-497D-8058-BD5AB0A6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12</cp:revision>
  <cp:lastPrinted>2023-09-28T08:57:00Z</cp:lastPrinted>
  <dcterms:created xsi:type="dcterms:W3CDTF">2023-12-27T11:35:00Z</dcterms:created>
  <dcterms:modified xsi:type="dcterms:W3CDTF">2025-07-18T11:15:00Z</dcterms:modified>
</cp:coreProperties>
</file>