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Liberation Serif" w:hAnsi="Liberation Serif"/>
        </w:rPr>
      </w:pPr>
      <w:r>
        <w:rPr>
          <w:rFonts w:eastAsia="Liberation Serif" w:cs="Liberation Serif" w:ascii="Liberation Serif" w:hAnsi="Liberation Serif"/>
          <w:b/>
          <w:sz w:val="28"/>
          <w:szCs w:val="28"/>
        </w:rPr>
        <w:t>ПОЯСНИТЕЛЬНАЯ ЗАПИСКА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</w:rPr>
      </w:pPr>
      <w:r>
        <w:rPr>
          <w:rFonts w:eastAsia="Liberation Serif" w:cs="Liberation Serif" w:ascii="Liberation Serif" w:hAnsi="Liberation Serif"/>
          <w:b/>
          <w:sz w:val="28"/>
          <w:szCs w:val="28"/>
        </w:rPr>
        <w:t>к проекту приказа Федерального агентства по государственным резервам «Об установлении перечня должностных лиц ведомственной охраны Федерального агентства по государственным резервам, имеющих право составлять протоколы об административных правонарушениях в соответствии с пунктом 7 части 5 статьи 28.3 Кодекса Российской Федерации об административных правонарушениях»</w:t>
        <w:br/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Liberation Serif" w:cs="Liberation Serif" w:ascii="Liberation Serif" w:hAnsi="Liberation Serif"/>
          <w:sz w:val="28"/>
          <w:szCs w:val="28"/>
        </w:rPr>
        <w:t xml:space="preserve">Проект </w:t>
      </w:r>
      <w:r>
        <w:rPr>
          <w:rFonts w:eastAsia="Liberation Serif" w:cs="Liberation Serif" w:ascii="Liberation Serif" w:hAnsi="Liberation Serif"/>
          <w:b w:val="false"/>
          <w:sz w:val="28"/>
          <w:szCs w:val="28"/>
        </w:rPr>
        <w:t>приказа «Об установлении перечня должностных лиц ведомственной охраны Федерального агентства по государственным резервам, имеющих право составлять протоколы об административных правонарушениях в соответствии с пунктом 7 части 5 статьи 28.3 Кодекса Российской Федерации об административных правонарушениях» разработан в соответствии с абзацем третьим части 4 и пунктом 7 части 5 статьи 28.3 Кодекса Российской Федерации об административных правонарушениях</w:t>
        <w:br/>
        <w:t xml:space="preserve">в целях определения должностных лиц ведомственной охраны Федерального агентства по государственным резервам, имеющих право составлять протоколы об административных правонарушениях. 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Liberation Serif" w:cs="Liberation Serif" w:ascii="Liberation Serif" w:hAnsi="Liberation Serif"/>
          <w:b w:val="false"/>
          <w:sz w:val="28"/>
          <w:szCs w:val="28"/>
        </w:rPr>
        <w:t>Данным проектом приказа устанавливается категория должностных лиц ведомственной охраны Федерального агентства по государственным резервам, которые вправе составлять протоколы об административных правонарушениях, непосредственно связанных с нарушением пропускного режима охраняемого объекта, а также воспрепятствованием законной деятельности работника ведомственной охраны Федерального агентства по государственным резервам.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Liberation Serif" w:hAnsi="Liberation Serif"/>
          <w:kern w:val="0"/>
          <w:sz w:val="28"/>
          <w:szCs w:val="28"/>
        </w:rPr>
        <w:t>Проект приказа не потребует проведения оценки регулирующего воздействия.</w:t>
      </w:r>
    </w:p>
    <w:p>
      <w:pPr>
        <w:pStyle w:val="Normal"/>
        <w:spacing w:lineRule="auto" w:line="240" w:before="0" w:after="46"/>
        <w:ind w:left="0" w:right="0" w:firstLine="709"/>
        <w:jc w:val="both"/>
        <w:rPr/>
      </w:pPr>
      <w:r>
        <w:rPr>
          <w:rFonts w:cs="Times New Roman" w:ascii="Liberation Serif" w:hAnsi="Liberation Serif"/>
          <w:b w:val="false"/>
          <w:color w:val="000000"/>
          <w:kern w:val="0"/>
          <w:sz w:val="28"/>
          <w:szCs w:val="28"/>
        </w:rPr>
        <w:t>Практическая реализация проекта приказа не потребует привлечения дополнительных средств федерального бюджета.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erif" w:hAnsi="Liberation Serif"/>
          <w:b w:val="false"/>
          <w:color w:val="000000"/>
          <w:sz w:val="28"/>
          <w:szCs w:val="28"/>
        </w:rPr>
        <w:t>Положения проекта приказа приведены в соответствие с Правила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ми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№ 1009, и Методическими указаниями по юридико-техническому оформлению нормативных правовых актов федеральных органов исполнительной власти, утвержденными приказом Минюста России</w:t>
        <w:br/>
        <w:t>от 31 августа 2023 г. № 222 (зарегистрирован Министерством юстиции Российской Федерации 1 сентября 2023 г., регистрационный № 75075).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Liberation Serif" w:cs="Times New Roman" w:ascii="Times New Roman" w:hAnsi="Times New Roman"/>
          <w:b w:val="false"/>
          <w:sz w:val="28"/>
          <w:szCs w:val="28"/>
        </w:rPr>
        <w:t>В соответствии с абзацем 2 пункта 5 Правил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утвержденный постановлением Правительства Российской Федерации</w:t>
        <w:br/>
        <w:t>от 25 августа 2012 г. № 851, принято решение об отказе от проведения общественного обсуждения уведомления о подготовке проекта приказа.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Liberation Serif" w:cs="Times New Roman" w:ascii="Times New Roman" w:hAnsi="Times New Roman"/>
          <w:b w:val="false"/>
          <w:sz w:val="28"/>
          <w:szCs w:val="28"/>
        </w:rPr>
        <w:t>Решение об отказе от  размещения уведомления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Liberation Serif" w:cs="Times New Roman" w:ascii="Times New Roman" w:hAnsi="Times New Roman"/>
          <w:b w:val="false"/>
          <w:sz w:val="28"/>
          <w:szCs w:val="28"/>
        </w:rPr>
        <w:t>Проект приказа «О внесении изменений в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 гражданской службы в Росрезерве и его территориальных органах, и федеральными государственными гражданскими служащими Росрезерва и его территориальных органов, и соблюдения требований к служебному поведению, утвержденное приказом Федерального агентства по государственным резервам от 5 мая 2025 г. № 54» разработан в соответствии с частью 6 статьи 20 Федерального закона от 27 июля 2004 г. № 79-ФЗ</w:t>
        <w:br/>
        <w:t>«О государственной гражданской службе Российской Федерации», частью 7 статьи 8 Федерального закона от 25 декабря 2008 г. № 273-ФЗ</w:t>
        <w:br/>
        <w:t>«О противодействии коррупции», пунктом 3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</w:t>
        <w:br/>
        <w:t>от 21 сентября 2009 г. № 1065, пунктом 1 Перечня изменений, вносимых в акты Президента Российской Федерации, прилагаемого к Указу Президента Российской Федерации от 6 октября 2025 г. № 709 «О дополнительных мерах по противодействию коррупции», пунктом 3 Указа Президента Российской Федерации от 31 декабря 2025 г. № 1009 «Об изменении и признании утратившими силу некоторых актов Президента Российской Федерации» (далее - проект приказа).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Liberation Serif" w:cs="Times New Roman" w:ascii="Times New Roman" w:hAnsi="Times New Roman"/>
          <w:b w:val="false"/>
          <w:sz w:val="28"/>
          <w:szCs w:val="28"/>
        </w:rPr>
        <w:t>Необходимость проведения общественного обсуждения уведомления</w:t>
        <w:br/>
        <w:t>о подготовке проекта приказа не усматривается.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Liberation Serif" w:cs="Times New Roman" w:ascii="Times New Roman" w:hAnsi="Times New Roman"/>
          <w:b w:val="false"/>
          <w:sz w:val="28"/>
          <w:szCs w:val="28"/>
        </w:rPr>
        <w:t>В соответствии с абзацем 2 пункта 5 Правил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утвержденный Постановлением Правительства Российской Федерации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Liberation Serif" w:cs="Times New Roman" w:ascii="Times New Roman" w:hAnsi="Times New Roman"/>
          <w:b w:val="false"/>
          <w:sz w:val="28"/>
          <w:szCs w:val="28"/>
        </w:rPr>
        <w:t>от 25 августа 2012 г. № 851, принято решение об отказе от проведения общественного обсуждения уведомления о подготовке проекта приказа.</w:t>
      </w:r>
    </w:p>
    <w:sectPr>
      <w:headerReference w:type="default" r:id="rId2"/>
      <w:headerReference w:type="first" r:id="rId3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fldChar w:fldCharType="begin"/>
    </w:r>
    <w:r>
      <w:rPr>
        <w:sz w:val="24"/>
        <w:szCs w:val="24"/>
        <w:rFonts w:cs="Times New Roman" w:ascii="Times New Roman" w:hAnsi="Times New Roman"/>
      </w:rPr>
      <w:instrText xml:space="preserve"> PAGE </w:instrText>
    </w:r>
    <w:r>
      <w:rPr>
        <w:sz w:val="24"/>
        <w:szCs w:val="24"/>
        <w:rFonts w:cs="Times New Roman" w:ascii="Times New Roman" w:hAnsi="Times New Roman"/>
      </w:rPr>
      <w:fldChar w:fldCharType="separate"/>
    </w:r>
    <w:r>
      <w:rPr>
        <w:sz w:val="24"/>
        <w:szCs w:val="24"/>
        <w:rFonts w:cs="Times New Roman" w:ascii="Times New Roman" w:hAnsi="Times New Roman"/>
      </w:rPr>
      <w:t>3</w:t>
    </w:r>
    <w:r>
      <w:rPr>
        <w:sz w:val="24"/>
        <w:szCs w:val="24"/>
        <w:rFonts w:cs="Times New Roman" w:ascii="Times New Roman" w:hAnsi="Times New Roman"/>
      </w:rPr>
      <w:fldChar w:fldCharType="end"/>
    </w:r>
  </w:p>
  <w:p>
    <w:pPr>
      <w:pStyle w:val="Style28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Привязка концевой сноски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yle9">
    <w:name w:val="Основной шрифт абзаца"/>
    <w:qFormat/>
    <w:rPr/>
  </w:style>
  <w:style w:type="character" w:styleId="11">
    <w:name w:val="Основной шрифт абзаца1"/>
    <w:qFormat/>
    <w:rPr/>
  </w:style>
  <w:style w:type="character" w:styleId="Style10">
    <w:name w:val="Верхний колонтитул Знак"/>
    <w:basedOn w:val="11"/>
    <w:qFormat/>
    <w:rPr/>
  </w:style>
  <w:style w:type="character" w:styleId="Style11">
    <w:name w:val="Нижний колонтитул Знак"/>
    <w:basedOn w:val="11"/>
    <w:qFormat/>
    <w:rPr/>
  </w:style>
  <w:style w:type="character" w:styleId="Style12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13">
    <w:name w:val="Интернет-ссылка"/>
    <w:rPr>
      <w:color w:val="00008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;Times New Roman" w:hAnsi="PT Astra Serif;Times New Roman" w:eastAsia="Tahoma" w:cs="Noto Sans Devanagari;Times New Roman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;Times New Roman" w:hAnsi="PT Astra Serif;Times New Roman" w:cs="Noto Sans Devanagari;Times New Roman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PT Astra Serif" w:hAnsi="PT Astra Serif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Style19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0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1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2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3">
    <w:name w:val="Index Heading"/>
    <w:basedOn w:val="Style14"/>
    <w:pPr/>
    <w:rPr/>
  </w:style>
  <w:style w:type="paragraph" w:styleId="Style24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5">
    <w:name w:val="Название объекта"/>
    <w:basedOn w:val="Normal"/>
    <w:qFormat/>
    <w:pPr>
      <w:suppressLineNumbers/>
      <w:spacing w:before="120" w:after="120"/>
    </w:pPr>
    <w:rPr>
      <w:rFonts w:ascii="PT Astra Serif;Times New Roman" w:hAnsi="PT Astra Serif;Times New Roman" w:cs="Noto Sans Devanagari;Times New Roman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ascii="PT Astra Serif;Times New Roman" w:hAnsi="PT Astra Serif;Times New Roman" w:cs="Noto Sans Devanagari;Times New Roman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8">
    <w:name w:val="Header"/>
    <w:basedOn w:val="Normal"/>
    <w:pPr>
      <w:spacing w:lineRule="auto" w:line="240" w:before="0" w:after="0"/>
    </w:pPr>
    <w:rPr/>
  </w:style>
  <w:style w:type="paragraph" w:styleId="Style29">
    <w:name w:val="Footer"/>
    <w:basedOn w:val="Normal"/>
    <w:pPr>
      <w:spacing w:lineRule="auto" w:line="240" w:before="0" w:after="0"/>
    </w:pPr>
    <w:rPr/>
  </w:style>
  <w:style w:type="paragraph" w:styleId="Style30">
    <w:name w:val="Текст выноски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31">
    <w:name w:val="Абзац списка"/>
    <w:basedOn w:val="Normal"/>
    <w:qFormat/>
    <w:pPr>
      <w:spacing w:before="0" w:after="160"/>
      <w:ind w:left="720" w:right="0" w:hanging="0"/>
      <w:contextualSpacing/>
    </w:pPr>
    <w:rPr>
      <w:rFonts w:eastAsia="Times New Roman"/>
    </w:rPr>
  </w:style>
  <w:style w:type="numbering" w:styleId="NoList" w:default="1">
    <w:name w:val="No List"/>
    <w:uiPriority w:val="99"/>
    <w:semiHidden/>
    <w:unhideWhenUsed/>
    <w:qFormat/>
  </w:style>
  <w:style w:type="table" w:styleId="48">
    <w:name w:val="Table Grid"/>
    <w:basedOn w:val="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42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64</TotalTime>
  <Application>LibreOffice/7.3.6.2$Linux_X86_64 LibreOffice_project/30$Build-2</Application>
  <AppVersion>15.0000</AppVersion>
  <Pages>3</Pages>
  <Words>564</Words>
  <Characters>4137</Characters>
  <CharactersWithSpaces>4691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2022-08-18T10:55:00Z</dcterms:created>
  <dc:creator>Казакова Екатерина Аркадьевна</dc:creator>
  <dc:description/>
  <dc:language>ru-RU</dc:language>
  <cp:lastModifiedBy/>
  <cp:lastPrinted>2026-04-01T14:58:27Z</cp:lastPrinted>
  <dcterms:modified xsi:type="dcterms:W3CDTF">2026-04-01T17:07:22Z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