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p w:rsidR="00B07575" w:rsidRPr="004C2FF3" w:rsidP="00B07575">
      <w:pPr>
        <w:pStyle w:val="ConsPlusNormal"/>
        <w:spacing w:line="360" w:lineRule="auto"/>
        <w:jc w:val="right"/>
        <w:rPr>
          <w:sz w:val="28"/>
          <w:szCs w:val="28"/>
        </w:rPr>
      </w:pPr>
      <w:r w:rsidRPr="004C2FF3">
        <w:rPr>
          <w:sz w:val="28"/>
          <w:szCs w:val="28"/>
        </w:rPr>
        <w:t>Проект</w:t>
      </w:r>
    </w:p>
    <w:p w:rsidR="00B07575" w:rsidRPr="004C2FF3" w:rsidP="00B07575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B07575" w:rsidRPr="004C2FF3" w:rsidP="00B07575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2FF3">
        <w:rPr>
          <w:rFonts w:ascii="Times New Roman" w:hAnsi="Times New Roman" w:cs="Times New Roman"/>
          <w:sz w:val="28"/>
          <w:szCs w:val="28"/>
        </w:rPr>
        <w:t>ЦЕНТРАЛЬНЫЙ БАНК РОССИЙСКОЙ ФЕДЕРАЦИИ</w:t>
      </w:r>
    </w:p>
    <w:p w:rsidR="00B07575" w:rsidRPr="004C2FF3" w:rsidP="00B07575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7575" w:rsidRPr="004C2FF3" w:rsidP="00B07575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2FF3">
        <w:rPr>
          <w:rFonts w:ascii="Times New Roman" w:hAnsi="Times New Roman" w:cs="Times New Roman"/>
          <w:sz w:val="28"/>
          <w:szCs w:val="28"/>
        </w:rPr>
        <w:t>УКАЗАНИЕ</w:t>
      </w:r>
    </w:p>
    <w:p w:rsidR="00B07575" w:rsidRPr="004C2FF3" w:rsidP="00B07575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2FF3">
        <w:rPr>
          <w:rFonts w:ascii="Times New Roman" w:hAnsi="Times New Roman" w:cs="Times New Roman"/>
          <w:sz w:val="28"/>
          <w:szCs w:val="28"/>
        </w:rPr>
        <w:t>от __ ________ 202_ г. № ____-У</w:t>
      </w:r>
    </w:p>
    <w:p w:rsidR="00B07575" w:rsidRPr="004C2FF3" w:rsidP="00B07575">
      <w:pPr>
        <w:pStyle w:val="ConsPlusTitle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7575" w:rsidRPr="004C2FF3" w:rsidP="00B07575">
      <w:pPr>
        <w:pStyle w:val="ConsPlusTitle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F1757" w:rsidP="006F1757">
      <w:pPr>
        <w:pStyle w:val="NormalWeb"/>
        <w:spacing w:before="0" w:beforeAutospacing="0" w:after="0" w:afterAutospacing="0" w:line="360" w:lineRule="auto"/>
        <w:ind w:firstLine="540"/>
        <w:jc w:val="center"/>
        <w:rPr>
          <w:b/>
          <w:bCs/>
          <w:sz w:val="28"/>
          <w:szCs w:val="28"/>
        </w:rPr>
      </w:pPr>
      <w:r w:rsidRPr="004C2FF3">
        <w:rPr>
          <w:b/>
          <w:bCs/>
          <w:sz w:val="28"/>
          <w:szCs w:val="28"/>
        </w:rPr>
        <w:t>О порядке расчета величины обязательств страховой организации и иностранной страховой организации по договору страхования жизни</w:t>
      </w:r>
      <w:r>
        <w:rPr>
          <w:b/>
          <w:bCs/>
          <w:sz w:val="28"/>
          <w:szCs w:val="28"/>
        </w:rPr>
        <w:t>,</w:t>
      </w:r>
    </w:p>
    <w:p w:rsidR="00B07575" w:rsidRPr="004C2FF3" w:rsidP="006F1757">
      <w:pPr>
        <w:pStyle w:val="NormalWeb"/>
        <w:spacing w:before="0" w:beforeAutospacing="0" w:after="0" w:afterAutospacing="0" w:line="360" w:lineRule="auto"/>
        <w:ind w:firstLine="540"/>
        <w:jc w:val="center"/>
        <w:rPr>
          <w:b/>
          <w:bCs/>
          <w:sz w:val="28"/>
          <w:szCs w:val="28"/>
        </w:rPr>
      </w:pPr>
      <w:r w:rsidRPr="004C2FF3">
        <w:rPr>
          <w:b/>
          <w:bCs/>
          <w:sz w:val="28"/>
          <w:szCs w:val="28"/>
        </w:rPr>
        <w:t xml:space="preserve"> по результатам которого определяется размер выкупной суммы</w:t>
      </w:r>
    </w:p>
    <w:p w:rsidR="00B07575" w:rsidRPr="004C2FF3" w:rsidP="006F1757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07575" w:rsidRPr="004C2FF3" w:rsidP="00B07575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07575" w:rsidRPr="004C2FF3" w:rsidP="00B07575">
      <w:pPr>
        <w:pStyle w:val="NormalWeb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C2FF3">
        <w:rPr>
          <w:sz w:val="28"/>
          <w:szCs w:val="28"/>
        </w:rPr>
        <w:t>Настоящее Указание на основании пункта 4.1 статьи 32.8 и абзаца первого пункта 7 статьи 33.8 Закона Российской Федерации от 27.11.1992 № 4015-1 «Об организации страхового дела в Российской Федерации» устанавливает порядок расчета величины обязательств страховой организации и иностранной страховой организации по договору страхования жизни, по результатам которого определяется размер выкупной суммы.</w:t>
      </w:r>
    </w:p>
    <w:p w:rsidR="00B07575" w:rsidRPr="004C2FF3" w:rsidP="00B07575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 величины обязательств</w:t>
      </w:r>
      <w:r w:rsidRPr="004C2FF3">
        <w:rPr>
          <w:sz w:val="28"/>
          <w:szCs w:val="28"/>
        </w:rPr>
        <w:t xml:space="preserve"> страховой организации и иностранной организации (далее – страховщик) по договору страхования жизни для целей определения выкупной суммы (далее – величина обязательств страховщика) осуществляется ответственным актуарием, привлекаемым на основании  пункта 4.1 статьи 32.8 и абзаца первого пункта 7 статьи 33.8 Закона Российской Федерации от 27.11.1992 № 4015-1 «Об организации страхового дела в Российской Федерации» и пункта 2 статьи 5 Федеральный закон от 26.12.2024 № 477-ФЗ «О гарантировании прав по договорам страхования жизни».</w:t>
      </w:r>
    </w:p>
    <w:p w:rsidR="00B07575" w:rsidRPr="004C2FF3" w:rsidP="00B07575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C2FF3">
        <w:rPr>
          <w:sz w:val="28"/>
          <w:szCs w:val="28"/>
        </w:rPr>
        <w:t xml:space="preserve">Для расчета величины обязательств страховщика ответственный актуарий использует параметры, установленные в соответствии с </w:t>
      </w:r>
      <w:r w:rsidRPr="004C2FF3">
        <w:rPr>
          <w:sz w:val="28"/>
          <w:szCs w:val="28"/>
        </w:rPr>
        <w:t xml:space="preserve">требованиями главы 5 Положения Банка России от 17.06.2025 № 858-П «О требованиях к финансовой устойчивости и платежеспособности страховщиков» (далее – Положение </w:t>
      </w:r>
      <w:r w:rsidR="006F5F69">
        <w:rPr>
          <w:sz w:val="28"/>
          <w:szCs w:val="28"/>
        </w:rPr>
        <w:t xml:space="preserve">Банка России </w:t>
      </w:r>
      <w:r w:rsidRPr="004C2FF3">
        <w:rPr>
          <w:sz w:val="28"/>
          <w:szCs w:val="28"/>
        </w:rPr>
        <w:t>№ 858-П), а также определяет применяемые методы актуарных расчетов, актуарные модели и значения параметров, используемых при расчете страховых резервов, на основании сформированных им предположений и суждений по страхованию жизни с учетом следующих особенностей:</w:t>
      </w:r>
    </w:p>
    <w:p w:rsidR="00B07575" w:rsidRPr="004C2FF3" w:rsidP="00B0757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C2FF3">
        <w:rPr>
          <w:sz w:val="28"/>
          <w:szCs w:val="28"/>
        </w:rPr>
        <w:t xml:space="preserve">вероятность досрочного прекращения договора страхования жизни принимается равной 0; </w:t>
      </w:r>
    </w:p>
    <w:p w:rsidR="00B07575" w:rsidRPr="004C2FF3" w:rsidP="00B0757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C2FF3">
        <w:rPr>
          <w:sz w:val="28"/>
          <w:szCs w:val="28"/>
        </w:rPr>
        <w:t xml:space="preserve">вероятность уплаты очередного взноса страховой премии, уплата которого предусмотрена договором страхования </w:t>
      </w:r>
      <w:r w:rsidRPr="00D7313E">
        <w:rPr>
          <w:sz w:val="28"/>
          <w:szCs w:val="28"/>
        </w:rPr>
        <w:t xml:space="preserve">жизни после </w:t>
      </w:r>
      <w:r w:rsidRPr="00D7313E" w:rsidR="0059098A">
        <w:rPr>
          <w:sz w:val="28"/>
          <w:szCs w:val="28"/>
        </w:rPr>
        <w:t xml:space="preserve">даты, следующей за датой истечения сорока пяти календарных дней с даты вступления в силу решения органа страхового надзора об отзыве лицензии (далее - </w:t>
      </w:r>
      <w:r w:rsidRPr="00D7313E">
        <w:rPr>
          <w:sz w:val="28"/>
          <w:szCs w:val="28"/>
        </w:rPr>
        <w:t>расчетн</w:t>
      </w:r>
      <w:r w:rsidRPr="00D7313E" w:rsidR="0059098A">
        <w:rPr>
          <w:sz w:val="28"/>
          <w:szCs w:val="28"/>
        </w:rPr>
        <w:t>ая</w:t>
      </w:r>
      <w:r w:rsidRPr="00D7313E">
        <w:rPr>
          <w:sz w:val="28"/>
          <w:szCs w:val="28"/>
        </w:rPr>
        <w:t xml:space="preserve"> дат</w:t>
      </w:r>
      <w:r w:rsidRPr="00D7313E" w:rsidR="0059098A">
        <w:rPr>
          <w:sz w:val="28"/>
          <w:szCs w:val="28"/>
        </w:rPr>
        <w:t>а)</w:t>
      </w:r>
      <w:r w:rsidRPr="00D7313E">
        <w:rPr>
          <w:sz w:val="28"/>
          <w:szCs w:val="28"/>
        </w:rPr>
        <w:t xml:space="preserve"> (включительно</w:t>
      </w:r>
      <w:r w:rsidRPr="004C2FF3">
        <w:rPr>
          <w:sz w:val="28"/>
          <w:szCs w:val="28"/>
        </w:rPr>
        <w:t>), для страхователей физических лиц принимается равной 1, при условии дожития страхователя до даты уплаты очередного взноса страховой п</w:t>
      </w:r>
      <w:r w:rsidR="006F1757">
        <w:rPr>
          <w:sz w:val="28"/>
          <w:szCs w:val="28"/>
        </w:rPr>
        <w:t xml:space="preserve">ремии, в </w:t>
      </w:r>
      <w:r w:rsidRPr="004C2FF3">
        <w:rPr>
          <w:sz w:val="28"/>
          <w:szCs w:val="28"/>
        </w:rPr>
        <w:t>иных случаях</w:t>
      </w:r>
      <w:r w:rsidR="006F1757">
        <w:rPr>
          <w:sz w:val="28"/>
          <w:szCs w:val="28"/>
        </w:rPr>
        <w:t xml:space="preserve"> – равной 0</w:t>
      </w:r>
      <w:r w:rsidRPr="004C2FF3">
        <w:rPr>
          <w:sz w:val="28"/>
          <w:szCs w:val="28"/>
        </w:rPr>
        <w:t>; для страхователей юридических лиц принимается равной 1;</w:t>
      </w:r>
    </w:p>
    <w:p w:rsidR="00B07575" w:rsidRPr="004C2FF3" w:rsidP="00B0757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C2FF3">
        <w:rPr>
          <w:sz w:val="28"/>
          <w:szCs w:val="28"/>
        </w:rPr>
        <w:t xml:space="preserve">вероятность смерти застрахованного лица (страхователя физического лица) определяется на основании таблицы 3-ТС, сформированной в соответствии с пунктом 5.4.4 «Официальной статистической методологии формирования официальной статистической информации о демографических таблицах рождаемости и смертности», утвержденной приказом Росстата от 30.09.2025 № </w:t>
      </w:r>
      <w:r w:rsidRPr="00D7313E">
        <w:rPr>
          <w:sz w:val="28"/>
          <w:szCs w:val="28"/>
        </w:rPr>
        <w:t>542</w:t>
      </w:r>
      <w:r w:rsidRPr="00D7313E" w:rsidR="000E38AE">
        <w:rPr>
          <w:sz w:val="28"/>
          <w:szCs w:val="28"/>
        </w:rPr>
        <w:t>, доступной на наиболее позднюю дату, предшествующую расчетной дате</w:t>
      </w:r>
      <w:r w:rsidRPr="00D7313E">
        <w:rPr>
          <w:sz w:val="28"/>
          <w:szCs w:val="28"/>
        </w:rPr>
        <w:t>.</w:t>
      </w:r>
    </w:p>
    <w:p w:rsidR="00B07575" w:rsidRPr="004C2FF3" w:rsidP="00B0757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C2FF3">
        <w:rPr>
          <w:sz w:val="28"/>
          <w:szCs w:val="28"/>
        </w:rPr>
        <w:t>3. Расчет велич</w:t>
      </w:r>
      <w:r w:rsidR="0059098A">
        <w:rPr>
          <w:sz w:val="28"/>
          <w:szCs w:val="28"/>
        </w:rPr>
        <w:t>ины обязательств страховщика на расчетную дату</w:t>
      </w:r>
      <w:r w:rsidRPr="004C2FF3">
        <w:rPr>
          <w:sz w:val="28"/>
          <w:szCs w:val="28"/>
        </w:rPr>
        <w:t xml:space="preserve"> производится по формуле: </w:t>
      </w:r>
    </w:p>
    <w:p w:rsidR="00B07575" w:rsidRPr="004C2FF3" w:rsidP="00B0757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B07575" w:rsidRPr="004C2FF3" w:rsidP="00B07575">
      <w:pPr>
        <w:pStyle w:val="ConsPlusNormal"/>
        <w:spacing w:line="360" w:lineRule="auto"/>
        <w:ind w:firstLine="709"/>
        <w:jc w:val="center"/>
        <w:rPr>
          <w:sz w:val="28"/>
          <w:szCs w:val="28"/>
        </w:rPr>
      </w:pPr>
      <w:r w:rsidRPr="004C2FF3">
        <w:rPr>
          <w:sz w:val="28"/>
          <w:szCs w:val="28"/>
        </w:rPr>
        <w:t>ВО =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unc>
          <m:func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max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  <m:r>
                  <w:rPr>
                    <w:rFonts w:ascii="Cambria Math" w:hAnsi="Cambria Math"/>
                    <w:sz w:val="28"/>
                    <w:szCs w:val="28"/>
                  </w:rPr>
                  <m:t>0;</m:t>
                </m:r>
                <m:nary>
                  <m:naryPr>
                    <m:chr m:val="∑"/>
                    <m:limLoc m:val="undOvr"/>
                    <m:supHide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i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ДПП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e>
            </m:d>
          </m:e>
        </m:func>
        <m:r>
          <w:rPr>
            <w:rFonts w:ascii="Cambria Math" w:hAnsi="Cambria Math"/>
            <w:sz w:val="28"/>
            <w:szCs w:val="28"/>
          </w:rPr>
          <m:t>+</m:t>
        </m:r>
        <m:nary>
          <m:naryPr>
            <m:chr m:val="∑"/>
            <m:limLoc m:val="undOvr"/>
            <m:supHide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ВОДД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j</m:t>
                </m:r>
              </m:sub>
            </m:sSub>
          </m:e>
        </m:nary>
      </m:oMath>
      <w:r w:rsidRPr="004C2FF3">
        <w:rPr>
          <w:sz w:val="28"/>
          <w:szCs w:val="28"/>
          <w:lang w:eastAsia="en-US"/>
        </w:rPr>
        <w:t>,</w:t>
      </w:r>
      <m:oMath>
        <m:r>
          <m:rPr>
            <m:sty m:val="p"/>
          </m:rPr>
          <w:rPr>
            <w:rFonts w:ascii="Cambria Math" w:hAnsi="Cambria Math" w:eastAsiaTheme="minorHAnsi" w:cstheme="minorBidi"/>
            <w:sz w:val="28"/>
            <w:szCs w:val="28"/>
            <w:lang w:eastAsia="en-US"/>
          </w:rPr>
          <w:br/>
        </m:r>
      </m:oMath>
    </w:p>
    <w:p w:rsidR="00B07575" w:rsidRPr="004C2FF3" w:rsidP="00B07575">
      <w:pPr>
        <w:pStyle w:val="ConsPlusNormal"/>
        <w:spacing w:line="360" w:lineRule="auto"/>
        <w:jc w:val="both"/>
        <w:rPr>
          <w:sz w:val="28"/>
          <w:szCs w:val="28"/>
        </w:rPr>
      </w:pPr>
      <w:r w:rsidRPr="004C2FF3">
        <w:rPr>
          <w:sz w:val="28"/>
          <w:szCs w:val="28"/>
        </w:rPr>
        <w:t>где:</w:t>
      </w:r>
    </w:p>
    <w:p w:rsidR="00B07575" w:rsidRPr="004C2FF3" w:rsidP="00B07575">
      <w:pPr>
        <w:pStyle w:val="ConsPlusNormal"/>
        <w:spacing w:line="360" w:lineRule="auto"/>
        <w:ind w:firstLine="851"/>
        <w:jc w:val="both"/>
        <w:rPr>
          <w:sz w:val="28"/>
          <w:szCs w:val="28"/>
        </w:rPr>
      </w:pPr>
      <w:r w:rsidRPr="004C2FF3">
        <w:rPr>
          <w:sz w:val="28"/>
          <w:szCs w:val="28"/>
        </w:rPr>
        <w:t>ВО – величина обязательств страховщика;</w:t>
      </w:r>
    </w:p>
    <w:p w:rsidR="00B07575" w:rsidRPr="004C2FF3" w:rsidP="00B07575">
      <w:pPr>
        <w:pStyle w:val="ConsPlusNormal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индекс </w:t>
      </w:r>
      <w:r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 xml:space="preserve"> </w:t>
      </w:r>
      <w:r w:rsidRPr="00635738">
        <w:rPr>
          <w:sz w:val="28"/>
          <w:szCs w:val="28"/>
        </w:rPr>
        <w:t>соот</w:t>
      </w:r>
      <w:r>
        <w:rPr>
          <w:sz w:val="28"/>
          <w:szCs w:val="28"/>
        </w:rPr>
        <w:t>ветствует условиям договора страхования жизни, относящимся</w:t>
      </w:r>
      <w:r w:rsidRPr="00E96EBB">
        <w:rPr>
          <w:sz w:val="28"/>
          <w:szCs w:val="28"/>
        </w:rPr>
        <w:t xml:space="preserve"> к одному периоду действия страхового покрытия, определенному в соответствии с подпунктом 5.1.10 пункта 5.1 </w:t>
      </w:r>
      <w:r>
        <w:rPr>
          <w:sz w:val="28"/>
          <w:szCs w:val="28"/>
        </w:rPr>
        <w:t>Положения</w:t>
      </w:r>
      <w:r w:rsidRPr="00E96EBB">
        <w:rPr>
          <w:sz w:val="28"/>
          <w:szCs w:val="28"/>
        </w:rPr>
        <w:t xml:space="preserve"> Банка России </w:t>
      </w:r>
      <w:r>
        <w:rPr>
          <w:sz w:val="28"/>
          <w:szCs w:val="28"/>
        </w:rPr>
        <w:t>№</w:t>
      </w:r>
      <w:r w:rsidRPr="00E96EBB">
        <w:rPr>
          <w:sz w:val="28"/>
          <w:szCs w:val="28"/>
        </w:rPr>
        <w:t xml:space="preserve"> 858-П, до верхней по времени границы (даты окончания) максимально длинного непрерывного периода начиная с расчетной даты (включительно), в течение которого условия договора страхования, влияющие на величину страховых резервов, однозначно определены и не подлежат изменению страховщиком в одностороннем порядке, и к одной из указанных в подпункт</w:t>
      </w:r>
      <w:r w:rsidR="00DB5053">
        <w:rPr>
          <w:sz w:val="28"/>
          <w:szCs w:val="28"/>
        </w:rPr>
        <w:t xml:space="preserve">е </w:t>
      </w:r>
      <w:r w:rsidRPr="00E96EBB">
        <w:rPr>
          <w:sz w:val="28"/>
          <w:szCs w:val="28"/>
        </w:rPr>
        <w:t>5.1.4 пункта 5.1 Положени</w:t>
      </w:r>
      <w:r>
        <w:rPr>
          <w:sz w:val="28"/>
          <w:szCs w:val="28"/>
        </w:rPr>
        <w:t xml:space="preserve">я </w:t>
      </w:r>
      <w:r w:rsidR="00E775AC">
        <w:rPr>
          <w:sz w:val="28"/>
          <w:szCs w:val="28"/>
        </w:rPr>
        <w:t xml:space="preserve">Банка России </w:t>
      </w:r>
      <w:r>
        <w:rPr>
          <w:sz w:val="28"/>
          <w:szCs w:val="28"/>
        </w:rPr>
        <w:t>№ 858-П</w:t>
      </w:r>
      <w:r w:rsidRPr="00E96EBB">
        <w:rPr>
          <w:sz w:val="28"/>
          <w:szCs w:val="28"/>
        </w:rPr>
        <w:t xml:space="preserve"> учетных групп</w:t>
      </w:r>
      <w:r>
        <w:rPr>
          <w:sz w:val="28"/>
          <w:szCs w:val="28"/>
        </w:rPr>
        <w:t xml:space="preserve"> </w:t>
      </w:r>
      <w:r w:rsidRPr="004C2FF3">
        <w:rPr>
          <w:sz w:val="28"/>
          <w:szCs w:val="28"/>
        </w:rPr>
        <w:t>(далее –  условия</w:t>
      </w:r>
      <w:r w:rsidR="00DB5053">
        <w:rPr>
          <w:sz w:val="28"/>
          <w:szCs w:val="28"/>
        </w:rPr>
        <w:t xml:space="preserve"> </w:t>
      </w:r>
      <w:r w:rsidRPr="004C2FF3" w:rsidR="00DB5053">
        <w:rPr>
          <w:i/>
          <w:sz w:val="28"/>
          <w:szCs w:val="28"/>
        </w:rPr>
        <w:t>i</w:t>
      </w:r>
      <w:r w:rsidRPr="004C2FF3">
        <w:rPr>
          <w:sz w:val="28"/>
          <w:szCs w:val="28"/>
        </w:rPr>
        <w:t xml:space="preserve"> договора страхования жизни);</w:t>
      </w:r>
    </w:p>
    <w:p w:rsidR="00B07575" w:rsidRPr="004C2FF3" w:rsidP="00B0757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ДПП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Pr="004C2FF3">
        <w:rPr>
          <w:sz w:val="28"/>
          <w:szCs w:val="28"/>
        </w:rPr>
        <w:t xml:space="preserve"> – наилучшая оценка </w:t>
      </w:r>
      <w:r w:rsidR="009B19C1">
        <w:rPr>
          <w:sz w:val="28"/>
          <w:szCs w:val="28"/>
        </w:rPr>
        <w:t xml:space="preserve">на расчетную дату </w:t>
      </w:r>
      <w:r w:rsidRPr="004C2FF3">
        <w:rPr>
          <w:sz w:val="28"/>
          <w:szCs w:val="28"/>
        </w:rPr>
        <w:t>приведенной с</w:t>
      </w:r>
      <w:r w:rsidR="000D01A5">
        <w:rPr>
          <w:sz w:val="28"/>
          <w:szCs w:val="28"/>
        </w:rPr>
        <w:t>тоимости</w:t>
      </w:r>
      <w:r w:rsidRPr="004C2FF3">
        <w:rPr>
          <w:sz w:val="28"/>
          <w:szCs w:val="28"/>
        </w:rPr>
        <w:t xml:space="preserve"> денежных потоков, входящих в прогноз денежных потоков, по исполнению обязательств, учитываемых в расчете величины резерва премий, до наиболее поздней предполагаемой даты полного испо</w:t>
      </w:r>
      <w:r w:rsidR="000E38AE">
        <w:rPr>
          <w:sz w:val="28"/>
          <w:szCs w:val="28"/>
        </w:rPr>
        <w:t>лнения обязательств по договору</w:t>
      </w:r>
      <w:r w:rsidRPr="004C2FF3">
        <w:rPr>
          <w:sz w:val="28"/>
          <w:szCs w:val="28"/>
        </w:rPr>
        <w:t xml:space="preserve"> ст</w:t>
      </w:r>
      <w:r w:rsidR="0059098A">
        <w:rPr>
          <w:sz w:val="28"/>
          <w:szCs w:val="28"/>
        </w:rPr>
        <w:t>рахования жизни, и определенная</w:t>
      </w:r>
      <w:r w:rsidRPr="004C2FF3">
        <w:rPr>
          <w:sz w:val="28"/>
          <w:szCs w:val="28"/>
        </w:rPr>
        <w:t xml:space="preserve"> согласно требованиям подпункта 5.3.2 пункта 5.3 Положения Банка России № 858-П по условиям</w:t>
      </w:r>
      <w:r w:rsidR="00DB5053">
        <w:rPr>
          <w:sz w:val="28"/>
          <w:szCs w:val="28"/>
        </w:rPr>
        <w:t xml:space="preserve"> </w:t>
      </w:r>
      <w:r w:rsidRPr="004C2FF3" w:rsidR="00DB5053">
        <w:rPr>
          <w:i/>
          <w:sz w:val="28"/>
          <w:szCs w:val="28"/>
        </w:rPr>
        <w:t>i</w:t>
      </w:r>
      <w:r w:rsidRPr="004C2FF3">
        <w:rPr>
          <w:sz w:val="28"/>
          <w:szCs w:val="28"/>
        </w:rPr>
        <w:t xml:space="preserve"> </w:t>
      </w:r>
      <w:r w:rsidRPr="00D7313E">
        <w:rPr>
          <w:sz w:val="28"/>
          <w:szCs w:val="28"/>
        </w:rPr>
        <w:t>договора</w:t>
      </w:r>
      <w:bookmarkStart w:id="0" w:name="_GoBack"/>
      <w:bookmarkEnd w:id="0"/>
      <w:r w:rsidRPr="004C2FF3">
        <w:rPr>
          <w:sz w:val="28"/>
          <w:szCs w:val="28"/>
        </w:rPr>
        <w:t xml:space="preserve"> страхования жизни, при этом учитываются только исходящие денежные потоки, указанные в абзацах втором - четвёртом подпункта 5.4.3.2 пункта 5.4 Положения Банка России № 858-П, и входящие денежные потоки, указанные в подпункте 5.4.3.1 пункта 5.4 Положения Банка России № 858-П; </w:t>
      </w:r>
    </w:p>
    <w:p w:rsidR="00B07575" w:rsidRPr="004C2FF3" w:rsidP="00B0757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индекс </w:t>
      </w:r>
      <w:r w:rsidR="007A1A68">
        <w:rPr>
          <w:i/>
          <w:sz w:val="28"/>
          <w:szCs w:val="28"/>
          <w:lang w:val="en-US"/>
        </w:rPr>
        <w:t>j</w:t>
      </w:r>
      <w:r>
        <w:rPr>
          <w:i/>
          <w:sz w:val="28"/>
          <w:szCs w:val="28"/>
        </w:rPr>
        <w:t xml:space="preserve"> </w:t>
      </w:r>
      <w:r w:rsidRPr="00635738">
        <w:rPr>
          <w:sz w:val="28"/>
          <w:szCs w:val="28"/>
        </w:rPr>
        <w:t>соот</w:t>
      </w:r>
      <w:r>
        <w:rPr>
          <w:sz w:val="28"/>
          <w:szCs w:val="28"/>
        </w:rPr>
        <w:t>ветствует условиям договора страхования жизни, относящимся</w:t>
      </w:r>
      <w:r w:rsidRPr="00E96EBB">
        <w:rPr>
          <w:sz w:val="28"/>
          <w:szCs w:val="28"/>
        </w:rPr>
        <w:t xml:space="preserve"> к одному периоду действия страхового покрытия, определенному в соответствии с подпунктом 5.1.10 пункта 5.1 </w:t>
      </w:r>
      <w:r>
        <w:rPr>
          <w:sz w:val="28"/>
          <w:szCs w:val="28"/>
        </w:rPr>
        <w:t>Положения</w:t>
      </w:r>
      <w:r w:rsidRPr="00E96EBB">
        <w:rPr>
          <w:sz w:val="28"/>
          <w:szCs w:val="28"/>
        </w:rPr>
        <w:t xml:space="preserve"> Банка России </w:t>
      </w:r>
      <w:r>
        <w:rPr>
          <w:sz w:val="28"/>
          <w:szCs w:val="28"/>
        </w:rPr>
        <w:t>№</w:t>
      </w:r>
      <w:r w:rsidRPr="00E96EBB">
        <w:rPr>
          <w:sz w:val="28"/>
          <w:szCs w:val="28"/>
        </w:rPr>
        <w:t xml:space="preserve"> 858-П, до верхней по времени границы (даты окончания) максимально длинного непрерывного периода начиная с расчетной даты (включительно), в течение которого условия договора страхования, влияющие на величину страховых резервов, однозначно определены и не подлежат изменению страховщиком в одностороннем порядке, и к </w:t>
      </w:r>
      <w:r w:rsidRPr="00DB5053">
        <w:rPr>
          <w:sz w:val="28"/>
          <w:szCs w:val="28"/>
        </w:rPr>
        <w:t>учетной группе 19, указанной в подпункте 5.1.4 пункта 5.1 Положения</w:t>
      </w:r>
      <w:r w:rsidR="00F715D1">
        <w:rPr>
          <w:sz w:val="28"/>
          <w:szCs w:val="28"/>
        </w:rPr>
        <w:t xml:space="preserve"> Банка России</w:t>
      </w:r>
      <w:r w:rsidRPr="00DB5053">
        <w:rPr>
          <w:sz w:val="28"/>
          <w:szCs w:val="28"/>
        </w:rPr>
        <w:t xml:space="preserve"> №</w:t>
      </w:r>
      <w:r w:rsidR="00F715D1">
        <w:rPr>
          <w:sz w:val="28"/>
          <w:szCs w:val="28"/>
        </w:rPr>
        <w:t xml:space="preserve"> </w:t>
      </w:r>
      <w:r w:rsidRPr="00DB5053">
        <w:rPr>
          <w:sz w:val="28"/>
          <w:szCs w:val="28"/>
        </w:rPr>
        <w:t>858-П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4C2FF3">
        <w:rPr>
          <w:sz w:val="28"/>
          <w:szCs w:val="28"/>
        </w:rPr>
        <w:t>далее –  условия</w:t>
      </w:r>
      <w:r>
        <w:rPr>
          <w:sz w:val="28"/>
          <w:szCs w:val="28"/>
        </w:rPr>
        <w:t xml:space="preserve"> </w:t>
      </w:r>
      <w:r w:rsidR="009B19C1">
        <w:rPr>
          <w:i/>
          <w:sz w:val="28"/>
          <w:szCs w:val="28"/>
          <w:lang w:val="en-US"/>
        </w:rPr>
        <w:t>j</w:t>
      </w:r>
      <w:r w:rsidRPr="004C2FF3">
        <w:rPr>
          <w:sz w:val="28"/>
          <w:szCs w:val="28"/>
        </w:rPr>
        <w:t xml:space="preserve"> договора страхования жизни</w:t>
      </w:r>
      <w:r>
        <w:rPr>
          <w:sz w:val="28"/>
          <w:szCs w:val="28"/>
        </w:rPr>
        <w:t>)</w:t>
      </w:r>
      <w:r w:rsidRPr="004C2FF3">
        <w:rPr>
          <w:sz w:val="28"/>
          <w:szCs w:val="28"/>
        </w:rPr>
        <w:t>;</w:t>
      </w:r>
    </w:p>
    <w:p w:rsidR="00B07575" w:rsidRPr="004C2FF3" w:rsidP="00B07575">
      <w:pPr>
        <w:pStyle w:val="ConsPlusNormal"/>
        <w:spacing w:line="360" w:lineRule="auto"/>
        <w:ind w:firstLine="709"/>
        <w:jc w:val="both"/>
        <w:rPr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ВОДД</m:t>
            </m:r>
          </m:e>
          <m:sub>
            <m:r>
              <w:rPr>
                <w:rFonts w:ascii="Cambria Math" w:hAnsi="Cambria Math"/>
                <w:sz w:val="26"/>
                <w:szCs w:val="26"/>
                <w:lang w:val="en-US"/>
              </w:rPr>
              <m:t>j</m:t>
            </m:r>
          </m:sub>
        </m:sSub>
      </m:oMath>
      <w:r w:rsidRPr="004C2FF3">
        <w:rPr>
          <w:i/>
          <w:sz w:val="28"/>
          <w:szCs w:val="28"/>
        </w:rPr>
        <w:t xml:space="preserve"> </w:t>
      </w:r>
      <w:r w:rsidRPr="004C2FF3">
        <w:rPr>
          <w:sz w:val="28"/>
          <w:szCs w:val="28"/>
        </w:rPr>
        <w:t xml:space="preserve">– величина обязательств страховщика </w:t>
      </w:r>
      <w:r w:rsidR="00D52B3B">
        <w:rPr>
          <w:sz w:val="28"/>
          <w:szCs w:val="28"/>
        </w:rPr>
        <w:t xml:space="preserve">на расчетную дату </w:t>
      </w:r>
      <w:r w:rsidRPr="004C2FF3">
        <w:rPr>
          <w:sz w:val="28"/>
          <w:szCs w:val="28"/>
        </w:rPr>
        <w:t>по условиям</w:t>
      </w:r>
      <w:r w:rsidR="00DB5053">
        <w:rPr>
          <w:sz w:val="28"/>
          <w:szCs w:val="28"/>
        </w:rPr>
        <w:t xml:space="preserve"> </w:t>
      </w:r>
      <w:r w:rsidR="007A1A68">
        <w:rPr>
          <w:i/>
          <w:sz w:val="28"/>
          <w:szCs w:val="28"/>
          <w:lang w:val="en-US"/>
        </w:rPr>
        <w:t>j</w:t>
      </w:r>
      <w:r w:rsidRPr="004C2FF3">
        <w:rPr>
          <w:sz w:val="28"/>
          <w:szCs w:val="28"/>
        </w:rPr>
        <w:t xml:space="preserve"> договора страхования жизни по дополнительным выплатам сверх страховой суммы, на которые выгодоприобретатель имеет право в соответствии с условиями такого договора в зависимости от изменения показателя (в том числе стоимости актива, значения индекса</w:t>
      </w:r>
      <w:r w:rsidRPr="004C2FF3" w:rsidR="004C2FF3">
        <w:rPr>
          <w:sz w:val="28"/>
          <w:szCs w:val="28"/>
        </w:rPr>
        <w:t>)</w:t>
      </w:r>
      <w:r w:rsidRPr="004C2FF3">
        <w:rPr>
          <w:sz w:val="28"/>
          <w:szCs w:val="28"/>
        </w:rPr>
        <w:t>, рассчитанная следующим образом:</w:t>
      </w:r>
    </w:p>
    <w:p w:rsidR="00B07575" w:rsidRPr="004C2FF3" w:rsidP="00B0757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C2FF3">
        <w:rPr>
          <w:sz w:val="28"/>
          <w:szCs w:val="28"/>
        </w:rPr>
        <w:t xml:space="preserve">- если условия </w:t>
      </w:r>
      <w:r w:rsidR="007A1A68">
        <w:rPr>
          <w:i/>
          <w:sz w:val="28"/>
          <w:szCs w:val="28"/>
          <w:lang w:val="en-US"/>
        </w:rPr>
        <w:t>j</w:t>
      </w:r>
      <w:r w:rsidRPr="004C2FF3" w:rsidR="00DB5053">
        <w:rPr>
          <w:sz w:val="28"/>
          <w:szCs w:val="28"/>
        </w:rPr>
        <w:t xml:space="preserve"> </w:t>
      </w:r>
      <w:r w:rsidRPr="004C2FF3">
        <w:rPr>
          <w:sz w:val="28"/>
          <w:szCs w:val="28"/>
        </w:rPr>
        <w:t>договора страхования жизни относятся к долевому страхованию жизни, то определяется величина резерва инвестиционных обязательств на расчетную дату в отношении условий</w:t>
      </w:r>
      <w:r w:rsidR="00DB5053">
        <w:rPr>
          <w:sz w:val="28"/>
          <w:szCs w:val="28"/>
        </w:rPr>
        <w:t xml:space="preserve"> </w:t>
      </w:r>
      <w:r w:rsidR="009B19C1">
        <w:rPr>
          <w:i/>
          <w:sz w:val="28"/>
          <w:szCs w:val="28"/>
          <w:lang w:val="en-US"/>
        </w:rPr>
        <w:t>j</w:t>
      </w:r>
      <w:r w:rsidRPr="004C2FF3">
        <w:rPr>
          <w:sz w:val="28"/>
          <w:szCs w:val="28"/>
        </w:rPr>
        <w:t xml:space="preserve"> договора страхования </w:t>
      </w:r>
      <w:r w:rsidR="00DB5053">
        <w:rPr>
          <w:sz w:val="28"/>
          <w:szCs w:val="28"/>
        </w:rPr>
        <w:t>жизни</w:t>
      </w:r>
      <w:r w:rsidRPr="004C2FF3">
        <w:rPr>
          <w:sz w:val="28"/>
          <w:szCs w:val="28"/>
        </w:rPr>
        <w:t xml:space="preserve"> в соответствие с подпунктом 5.3.5 пункта 5.3 Положения Банка России № 858 </w:t>
      </w:r>
      <w:r w:rsidRPr="004C2FF3">
        <w:rPr>
          <w:sz w:val="28"/>
          <w:szCs w:val="28"/>
        </w:rPr>
        <w:noBreakHyphen/>
        <w:t> П с учетом прекращения условий</w:t>
      </w:r>
      <w:r w:rsidR="00DB5053">
        <w:rPr>
          <w:sz w:val="28"/>
          <w:szCs w:val="28"/>
        </w:rPr>
        <w:t xml:space="preserve"> </w:t>
      </w:r>
      <w:r w:rsidR="009B19C1">
        <w:rPr>
          <w:i/>
          <w:sz w:val="28"/>
          <w:szCs w:val="28"/>
          <w:lang w:val="en-US"/>
        </w:rPr>
        <w:t>j</w:t>
      </w:r>
      <w:r w:rsidRPr="004C2FF3">
        <w:rPr>
          <w:sz w:val="28"/>
          <w:szCs w:val="28"/>
        </w:rPr>
        <w:t xml:space="preserve"> договора страхования жизни на расчетную дату;</w:t>
      </w:r>
    </w:p>
    <w:p w:rsidR="00B07575" w:rsidRPr="004C2FF3" w:rsidP="00B07575">
      <w:pPr>
        <w:pStyle w:val="ConsPlusNormal"/>
        <w:spacing w:line="360" w:lineRule="auto"/>
        <w:ind w:firstLine="709"/>
        <w:jc w:val="both"/>
        <w:rPr>
          <w:sz w:val="26"/>
          <w:szCs w:val="26"/>
        </w:rPr>
      </w:pPr>
      <w:r w:rsidRPr="004C2FF3">
        <w:rPr>
          <w:sz w:val="28"/>
          <w:szCs w:val="28"/>
        </w:rPr>
        <w:t>-  если условия</w:t>
      </w:r>
      <w:r w:rsidR="00DB5053">
        <w:rPr>
          <w:sz w:val="28"/>
          <w:szCs w:val="28"/>
        </w:rPr>
        <w:t xml:space="preserve"> </w:t>
      </w:r>
      <w:r w:rsidR="009B19C1">
        <w:rPr>
          <w:i/>
          <w:sz w:val="28"/>
          <w:szCs w:val="28"/>
          <w:lang w:val="en-US"/>
        </w:rPr>
        <w:t>j</w:t>
      </w:r>
      <w:r w:rsidRPr="004C2FF3">
        <w:rPr>
          <w:sz w:val="28"/>
          <w:szCs w:val="28"/>
        </w:rPr>
        <w:t xml:space="preserve"> договора страхования </w:t>
      </w:r>
      <w:r w:rsidRPr="004C2FF3" w:rsidR="004C2FF3">
        <w:rPr>
          <w:sz w:val="28"/>
          <w:szCs w:val="28"/>
        </w:rPr>
        <w:t xml:space="preserve">жизни </w:t>
      </w:r>
      <w:r w:rsidRPr="004C2FF3">
        <w:rPr>
          <w:sz w:val="28"/>
          <w:szCs w:val="28"/>
        </w:rPr>
        <w:t>не относятся к долевому страхованию жизни и размер дополнительных выплат сверх страховой суммы, на которые выгодоприобретатель имеет право в соответствии с условиями такого договора в зависимости от изменения показателя (в том числе стоимости актива, значения индекса) (далее – показатель, дополнительные выплаты) не прямо пропорционален величине указанного показателя, то определяется меньшая из величин: величина резерва инвестиционных обязательств на расчетную дату в отношении условий</w:t>
      </w:r>
      <w:r w:rsidR="00DB5053">
        <w:rPr>
          <w:sz w:val="28"/>
          <w:szCs w:val="28"/>
        </w:rPr>
        <w:t xml:space="preserve"> </w:t>
      </w:r>
      <w:r w:rsidR="009B19C1">
        <w:rPr>
          <w:i/>
          <w:sz w:val="28"/>
          <w:szCs w:val="28"/>
          <w:lang w:val="en-US"/>
        </w:rPr>
        <w:t>j</w:t>
      </w:r>
      <w:r w:rsidRPr="004C2FF3">
        <w:rPr>
          <w:sz w:val="28"/>
          <w:szCs w:val="28"/>
        </w:rPr>
        <w:t xml:space="preserve"> договора страхования жизни, рассчитанная в соответствие с подпунктом 5.3.5 пункта 5.3 Положения Банка России № 858-П с учетом предположения о прекращении условий</w:t>
      </w:r>
      <w:r w:rsidR="00DB5053">
        <w:rPr>
          <w:sz w:val="28"/>
          <w:szCs w:val="28"/>
        </w:rPr>
        <w:t xml:space="preserve"> </w:t>
      </w:r>
      <w:r w:rsidR="009B19C1">
        <w:rPr>
          <w:i/>
          <w:sz w:val="28"/>
          <w:szCs w:val="28"/>
          <w:lang w:val="en-US"/>
        </w:rPr>
        <w:t>j</w:t>
      </w:r>
      <w:r w:rsidRPr="004C2FF3">
        <w:rPr>
          <w:sz w:val="28"/>
          <w:szCs w:val="28"/>
        </w:rPr>
        <w:t xml:space="preserve"> договора страхования жизни</w:t>
      </w:r>
      <w:r w:rsidRPr="004C2FF3">
        <w:rPr>
          <w:sz w:val="28"/>
          <w:szCs w:val="28"/>
        </w:rPr>
        <w:t xml:space="preserve"> </w:t>
      </w:r>
      <w:r w:rsidRPr="004C2FF3">
        <w:rPr>
          <w:sz w:val="28"/>
          <w:szCs w:val="28"/>
        </w:rPr>
        <w:t>на расчетную дату, или величина дополнительных выплат, определенных в соответствии с</w:t>
      </w:r>
      <w:r w:rsidRPr="004C2FF3">
        <w:rPr>
          <w:i/>
          <w:sz w:val="28"/>
          <w:szCs w:val="28"/>
        </w:rPr>
        <w:t xml:space="preserve"> </w:t>
      </w:r>
      <w:r w:rsidRPr="004C2FF3" w:rsidR="004C2FF3">
        <w:rPr>
          <w:sz w:val="28"/>
          <w:szCs w:val="28"/>
        </w:rPr>
        <w:t>условиями</w:t>
      </w:r>
      <w:r w:rsidR="00DB5053">
        <w:rPr>
          <w:sz w:val="28"/>
          <w:szCs w:val="28"/>
        </w:rPr>
        <w:t xml:space="preserve"> </w:t>
      </w:r>
      <w:r w:rsidR="009B19C1">
        <w:rPr>
          <w:i/>
          <w:sz w:val="28"/>
          <w:szCs w:val="28"/>
          <w:lang w:val="en-US"/>
        </w:rPr>
        <w:t>j</w:t>
      </w:r>
      <w:r w:rsidRPr="004C2FF3">
        <w:rPr>
          <w:sz w:val="28"/>
          <w:szCs w:val="28"/>
        </w:rPr>
        <w:t xml:space="preserve"> договора страхования жизни, исходя из предположения, что датой расчета указанного показателя является расчетная дата;</w:t>
      </w:r>
    </w:p>
    <w:p w:rsidR="00B07575" w:rsidRPr="004C2FF3" w:rsidP="00B07575">
      <w:pPr>
        <w:pStyle w:val="ConsPlusNormal"/>
        <w:spacing w:line="360" w:lineRule="auto"/>
        <w:ind w:firstLine="709"/>
        <w:rPr>
          <w:sz w:val="28"/>
          <w:szCs w:val="28"/>
        </w:rPr>
      </w:pPr>
      <w:r w:rsidRPr="004C2FF3">
        <w:rPr>
          <w:sz w:val="28"/>
          <w:szCs w:val="28"/>
        </w:rPr>
        <w:t xml:space="preserve">- в остальных случаях </w:t>
      </w:r>
      <w:r w:rsidR="006F1757">
        <w:rPr>
          <w:sz w:val="28"/>
          <w:szCs w:val="28"/>
        </w:rPr>
        <w:t>определяется</w:t>
      </w:r>
      <w:r w:rsidRPr="004C2FF3">
        <w:rPr>
          <w:sz w:val="28"/>
          <w:szCs w:val="28"/>
        </w:rPr>
        <w:t xml:space="preserve"> по формуле:</w:t>
      </w:r>
    </w:p>
    <w:p w:rsidR="00B07575" w:rsidRPr="004C2FF3" w:rsidP="00B07575">
      <w:pPr>
        <w:pStyle w:val="ConsPlusNormal"/>
        <w:spacing w:line="360" w:lineRule="auto"/>
        <w:ind w:firstLine="709"/>
        <w:jc w:val="center"/>
        <w:rPr>
          <w:sz w:val="26"/>
          <w:szCs w:val="26"/>
        </w:rPr>
      </w:pPr>
      <w:r w:rsidRPr="004C2FF3">
        <w:rPr>
          <w:sz w:val="28"/>
          <w:szCs w:val="28"/>
        </w:rPr>
        <w:t xml:space="preserve">  </w:t>
      </w:r>
      <m:oMath>
        <m:r>
          <w:rPr>
            <w:rFonts w:ascii="Cambria Math" w:hAnsi="Cambria Math"/>
            <w:sz w:val="28"/>
            <w:szCs w:val="28"/>
          </w:rPr>
          <m:t>ВОД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Д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min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  <w:lang w:val="en-US"/>
              </w:rPr>
              <m:t>max</m:t>
            </m:r>
            <m:d>
              <m:dPr>
                <m:ctrlPr>
                  <w:rPr>
                    <w:rFonts w:ascii="Cambria Math" w:hAnsi="Cambria Math"/>
                    <w:i/>
                    <w:sz w:val="26"/>
                    <w:szCs w:val="26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0;К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З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en-US"/>
                      </w:rPr>
                      <m:t>j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en-US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en-US"/>
                          </w:rPr>
                          <m:t>j</m:t>
                        </m:r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,1</m:t>
                        </m:r>
                      </m:sub>
                    </m:s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  <w:lang w:val="en-US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6"/>
                                <w:szCs w:val="26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en-US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  <w:lang w:val="en-US"/>
                              </w:rPr>
                              <m:t>j</m:t>
                            </m:r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,0</m:t>
                            </m:r>
                          </m:sub>
                        </m:sSub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6"/>
                                <w:szCs w:val="26"/>
                                <w:lang w:val="en-US"/>
                              </w:rPr>
                            </m:ctrlPr>
                          </m:sSupPr>
                          <m:e>
                            <m:ctrlPr>
                              <w:rPr>
                                <w:rFonts w:ascii="Cambria Math" w:hAnsi="Cambria Math"/>
                                <w:i/>
                                <w:sz w:val="26"/>
                                <w:szCs w:val="26"/>
                              </w:rPr>
                            </m:ctrlP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6"/>
                                    <w:szCs w:val="26"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</w:rPr>
                                  <m:t>1+БР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6"/>
                                        <w:szCs w:val="26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6"/>
                                        <w:szCs w:val="26"/>
                                      </w:rPr>
                                      <m:t>С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26"/>
                                        <w:szCs w:val="26"/>
                                        <w:lang w:val="en-US"/>
                                      </w:rPr>
                                      <m:t>j</m:t>
                                    </m:r>
                                  </m:sub>
                                </m:sSub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/>
                                <w:sz w:val="26"/>
                                <w:szCs w:val="26"/>
                              </w:rPr>
                              <m:t>Г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6"/>
                                    <w:szCs w:val="26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</w:rPr>
                                  <m:t>П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6"/>
                                    <w:szCs w:val="26"/>
                                  </w:rPr>
                                  <m:t>j</m:t>
                                </m:r>
                              </m:sub>
                            </m:sSub>
                          </m:sup>
                        </m:sSup>
                      </m:den>
                    </m:f>
                  </m:e>
                </m:d>
              </m:e>
            </m:d>
            <m:r>
              <w:rPr>
                <w:rFonts w:ascii="Cambria Math" w:hAnsi="Cambria Math"/>
                <w:sz w:val="26"/>
                <w:szCs w:val="26"/>
              </w:rPr>
              <m:t>;</m:t>
            </m:r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РИО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j</m:t>
                </m:r>
              </m:sub>
            </m:sSub>
          </m:e>
        </m:d>
      </m:oMath>
      <w:r w:rsidRPr="004C2FF3">
        <w:rPr>
          <w:sz w:val="26"/>
          <w:szCs w:val="26"/>
        </w:rPr>
        <w:t>,</w:t>
      </w:r>
    </w:p>
    <w:p w:rsidR="00B07575" w:rsidRPr="004C2FF3" w:rsidP="00B0757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4C2FF3">
        <w:rPr>
          <w:sz w:val="28"/>
          <w:szCs w:val="28"/>
        </w:rPr>
        <w:t>где:</w:t>
      </w:r>
    </w:p>
    <w:p w:rsidR="00B07575" w:rsidRPr="004C2FF3" w:rsidP="00B0757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К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</m:sSub>
      </m:oMath>
      <w:r w:rsidRPr="004C2FF3">
        <w:rPr>
          <w:sz w:val="28"/>
          <w:szCs w:val="28"/>
        </w:rPr>
        <w:t xml:space="preserve"> – коэффициент зависим</w:t>
      </w:r>
      <w:r w:rsidR="00DB5053">
        <w:rPr>
          <w:sz w:val="28"/>
          <w:szCs w:val="28"/>
        </w:rPr>
        <w:t xml:space="preserve">ости дополнительных выплат по </w:t>
      </w:r>
      <w:r w:rsidRPr="004C2FF3">
        <w:rPr>
          <w:sz w:val="28"/>
          <w:szCs w:val="28"/>
        </w:rPr>
        <w:t>условиям</w:t>
      </w:r>
      <w:r w:rsidR="00DB5053">
        <w:rPr>
          <w:sz w:val="28"/>
          <w:szCs w:val="28"/>
        </w:rPr>
        <w:t xml:space="preserve"> </w:t>
      </w:r>
      <w:r w:rsidR="009B19C1">
        <w:rPr>
          <w:i/>
          <w:sz w:val="28"/>
          <w:szCs w:val="28"/>
          <w:lang w:val="en-US"/>
        </w:rPr>
        <w:t>j</w:t>
      </w:r>
      <w:r w:rsidRPr="004C2FF3">
        <w:rPr>
          <w:sz w:val="28"/>
          <w:szCs w:val="28"/>
        </w:rPr>
        <w:t xml:space="preserve"> договора страхования жизни, выраженных в российской рублях, от значения показателя;</w:t>
      </w:r>
    </w:p>
    <w:p w:rsidR="00B07575" w:rsidRPr="004C2FF3" w:rsidP="00B0757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j,1</m:t>
            </m:r>
          </m:sub>
        </m:sSub>
      </m:oMath>
      <w:r w:rsidRPr="004C2FF3">
        <w:rPr>
          <w:sz w:val="28"/>
          <w:szCs w:val="28"/>
        </w:rPr>
        <w:t xml:space="preserve"> – значение показателя</w:t>
      </w:r>
      <w:r w:rsidRPr="004C2FF3" w:rsidR="004C2FF3">
        <w:rPr>
          <w:sz w:val="28"/>
          <w:szCs w:val="28"/>
        </w:rPr>
        <w:t>,</w:t>
      </w:r>
      <w:r w:rsidRPr="004C2FF3">
        <w:rPr>
          <w:sz w:val="28"/>
          <w:szCs w:val="28"/>
        </w:rPr>
        <w:t xml:space="preserve"> определенное по состоянию на расчетную дату в соответствии с </w:t>
      </w:r>
      <w:r w:rsidRPr="00DB5053" w:rsidR="00DB5053">
        <w:rPr>
          <w:i/>
          <w:sz w:val="28"/>
          <w:szCs w:val="28"/>
        </w:rPr>
        <w:t>у</w:t>
      </w:r>
      <w:r w:rsidRPr="004C2FF3">
        <w:rPr>
          <w:sz w:val="28"/>
          <w:szCs w:val="28"/>
        </w:rPr>
        <w:t>словиями</w:t>
      </w:r>
      <w:r w:rsidR="00DB5053">
        <w:rPr>
          <w:sz w:val="28"/>
          <w:szCs w:val="28"/>
        </w:rPr>
        <w:t xml:space="preserve"> </w:t>
      </w:r>
      <w:r w:rsidR="009B19C1">
        <w:rPr>
          <w:i/>
          <w:sz w:val="28"/>
          <w:szCs w:val="28"/>
          <w:lang w:val="en-US"/>
        </w:rPr>
        <w:t>j</w:t>
      </w:r>
      <w:r w:rsidRPr="004C2FF3">
        <w:rPr>
          <w:sz w:val="28"/>
          <w:szCs w:val="28"/>
        </w:rPr>
        <w:t xml:space="preserve"> договора страхования жизни;</w:t>
      </w:r>
    </w:p>
    <w:p w:rsidR="00B07575" w:rsidRPr="004C2FF3" w:rsidP="00B0757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j,0</m:t>
            </m:r>
          </m:sub>
        </m:sSub>
      </m:oMath>
      <w:r w:rsidRPr="004C2FF3">
        <w:rPr>
          <w:sz w:val="28"/>
          <w:szCs w:val="28"/>
        </w:rPr>
        <w:t xml:space="preserve"> – начальное значение показателя, </w:t>
      </w:r>
      <w:r w:rsidR="00DB5053">
        <w:rPr>
          <w:sz w:val="28"/>
          <w:szCs w:val="28"/>
        </w:rPr>
        <w:t xml:space="preserve">определенное в соответствии с </w:t>
      </w:r>
      <w:r w:rsidRPr="004C2FF3">
        <w:rPr>
          <w:sz w:val="28"/>
          <w:szCs w:val="28"/>
        </w:rPr>
        <w:t xml:space="preserve">условиями </w:t>
      </w:r>
      <w:r w:rsidR="009B19C1">
        <w:rPr>
          <w:i/>
          <w:sz w:val="28"/>
          <w:szCs w:val="28"/>
          <w:lang w:val="en-US"/>
        </w:rPr>
        <w:t>j</w:t>
      </w:r>
      <w:r w:rsidRPr="004C2FF3" w:rsidR="00DB5053">
        <w:rPr>
          <w:sz w:val="28"/>
          <w:szCs w:val="28"/>
        </w:rPr>
        <w:t xml:space="preserve"> </w:t>
      </w:r>
      <w:r w:rsidRPr="004C2FF3">
        <w:rPr>
          <w:sz w:val="28"/>
          <w:szCs w:val="28"/>
        </w:rPr>
        <w:t>договора страхования жизни;</w:t>
      </w:r>
    </w:p>
    <w:p w:rsidR="00B07575" w:rsidRPr="004C2FF3" w:rsidP="00B0757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БР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</m:sSub>
      </m:oMath>
      <w:r w:rsidRPr="004C2FF3">
        <w:rPr>
          <w:sz w:val="28"/>
          <w:szCs w:val="28"/>
        </w:rPr>
        <w:t xml:space="preserve"> – процентная ставка, определяемая по формуле, указанной в абзаце шестом подпункта 5.3.14 пункта 5.3 Положения Банка России № 858-П, при условии, что под валютой денежного потока понимается валюта, в которой номинирован показатель;</w:t>
      </w:r>
    </w:p>
    <w:p w:rsidR="00B07575" w:rsidRPr="004C2FF3" w:rsidP="00B0757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Г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j</m:t>
            </m:r>
          </m:sub>
        </m:sSub>
      </m:oMath>
      <w:r w:rsidRPr="004C2FF3">
        <w:rPr>
          <w:sz w:val="28"/>
          <w:szCs w:val="28"/>
        </w:rPr>
        <w:t xml:space="preserve"> – срок в годах до даты определения размера последней дополнительной выплаты по </w:t>
      </w:r>
      <w:r w:rsidRPr="004C2FF3" w:rsidR="004C2FF3">
        <w:rPr>
          <w:sz w:val="28"/>
          <w:szCs w:val="28"/>
        </w:rPr>
        <w:t>условиям</w:t>
      </w:r>
      <w:r w:rsidR="00DB5053">
        <w:rPr>
          <w:sz w:val="28"/>
          <w:szCs w:val="28"/>
        </w:rPr>
        <w:t xml:space="preserve"> </w:t>
      </w:r>
      <w:r w:rsidR="009B19C1">
        <w:rPr>
          <w:i/>
          <w:sz w:val="28"/>
          <w:szCs w:val="28"/>
          <w:lang w:val="en-US"/>
        </w:rPr>
        <w:t>j</w:t>
      </w:r>
      <w:r w:rsidRPr="004C2FF3">
        <w:rPr>
          <w:sz w:val="28"/>
          <w:szCs w:val="28"/>
        </w:rPr>
        <w:t xml:space="preserve"> договора страхования жизни;</w:t>
      </w:r>
    </w:p>
    <w:p w:rsidR="00B07575" w:rsidRPr="004C2FF3" w:rsidP="00B0757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 w:eastAsiaTheme="minorHAnsi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РИО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</m:sSub>
      </m:oMath>
      <w:r w:rsidRPr="004C2FF3">
        <w:rPr>
          <w:sz w:val="28"/>
          <w:szCs w:val="28"/>
        </w:rPr>
        <w:t xml:space="preserve"> – величина резерва инвестиционных обязательств </w:t>
      </w:r>
      <w:r w:rsidR="00DB5053">
        <w:rPr>
          <w:sz w:val="28"/>
          <w:szCs w:val="28"/>
        </w:rPr>
        <w:t xml:space="preserve">на расчетную дату в отношении </w:t>
      </w:r>
      <w:r w:rsidRPr="004C2FF3">
        <w:rPr>
          <w:sz w:val="28"/>
          <w:szCs w:val="28"/>
        </w:rPr>
        <w:t xml:space="preserve">условий </w:t>
      </w:r>
      <w:r w:rsidR="009B19C1">
        <w:rPr>
          <w:i/>
          <w:sz w:val="28"/>
          <w:szCs w:val="28"/>
          <w:lang w:val="en-US"/>
        </w:rPr>
        <w:t>j</w:t>
      </w:r>
      <w:r w:rsidRPr="004C2FF3" w:rsidR="00DB5053">
        <w:rPr>
          <w:sz w:val="28"/>
          <w:szCs w:val="28"/>
        </w:rPr>
        <w:t xml:space="preserve"> </w:t>
      </w:r>
      <w:r w:rsidRPr="004C2FF3">
        <w:rPr>
          <w:sz w:val="28"/>
          <w:szCs w:val="28"/>
        </w:rPr>
        <w:t>договора страхования жизни, рассчитанная в соответствие с подпунктом 5.3.5 пункта 5.3 Положения Банка России № 858-П с учетом предпол</w:t>
      </w:r>
      <w:r w:rsidR="00DB5053">
        <w:rPr>
          <w:sz w:val="28"/>
          <w:szCs w:val="28"/>
        </w:rPr>
        <w:t xml:space="preserve">ожения о прекращения действия </w:t>
      </w:r>
      <w:r w:rsidRPr="004C2FF3">
        <w:rPr>
          <w:sz w:val="28"/>
          <w:szCs w:val="28"/>
        </w:rPr>
        <w:t>условий</w:t>
      </w:r>
      <w:r w:rsidR="00DB5053">
        <w:rPr>
          <w:sz w:val="28"/>
          <w:szCs w:val="28"/>
        </w:rPr>
        <w:t xml:space="preserve"> </w:t>
      </w:r>
      <w:r w:rsidR="009B19C1">
        <w:rPr>
          <w:i/>
          <w:sz w:val="28"/>
          <w:szCs w:val="28"/>
          <w:lang w:val="en-US"/>
        </w:rPr>
        <w:t>j</w:t>
      </w:r>
      <w:r w:rsidRPr="004C2FF3">
        <w:rPr>
          <w:sz w:val="28"/>
          <w:szCs w:val="28"/>
        </w:rPr>
        <w:t xml:space="preserve"> договора страхования жизни на расчетную дату.</w:t>
      </w:r>
    </w:p>
    <w:p w:rsidR="00B07575" w:rsidRPr="004C2FF3" w:rsidP="00B07575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C2FF3">
        <w:rPr>
          <w:sz w:val="28"/>
          <w:szCs w:val="28"/>
        </w:rPr>
        <w:t>. Настоящее Указание подлежит официальному опубликованию и в соответствии с решением Совета директоров Банка России (протокол заседания Совета директоров Банка России от __ _________ 202__ года № ПСД-__) вступает в силу с 1 января 2027 года.</w:t>
      </w:r>
    </w:p>
    <w:p w:rsidR="00B07575" w:rsidRPr="004C2FF3" w:rsidP="00B07575">
      <w:pPr>
        <w:pStyle w:val="ConsPlusNormal"/>
        <w:spacing w:line="360" w:lineRule="auto"/>
        <w:jc w:val="right"/>
        <w:rPr>
          <w:sz w:val="28"/>
          <w:szCs w:val="28"/>
        </w:rPr>
      </w:pPr>
    </w:p>
    <w:p w:rsidR="00B07575" w:rsidRPr="004C2FF3" w:rsidP="00B07575">
      <w:pPr>
        <w:pStyle w:val="ConsPlusNormal"/>
        <w:spacing w:line="360" w:lineRule="auto"/>
        <w:jc w:val="right"/>
        <w:rPr>
          <w:sz w:val="28"/>
          <w:szCs w:val="28"/>
        </w:rPr>
      </w:pPr>
    </w:p>
    <w:p w:rsidR="004C2FF3" w:rsidRPr="004C2FF3" w:rsidP="00B07575">
      <w:pPr>
        <w:pStyle w:val="ConsPlusNormal"/>
        <w:spacing w:line="360" w:lineRule="auto"/>
        <w:jc w:val="right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Tr="00727E0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672" w:type="dxa"/>
          </w:tcPr>
          <w:p w:rsidR="00B07575" w:rsidRPr="004C2FF3" w:rsidP="00727E0F">
            <w:pPr>
              <w:pStyle w:val="ConsPlusNormal"/>
              <w:spacing w:line="360" w:lineRule="auto"/>
              <w:rPr>
                <w:sz w:val="28"/>
                <w:szCs w:val="28"/>
              </w:rPr>
            </w:pPr>
            <w:r w:rsidRPr="004C2FF3">
              <w:rPr>
                <w:sz w:val="28"/>
                <w:szCs w:val="28"/>
              </w:rPr>
              <w:t>Председатель Центрального банка</w:t>
            </w:r>
          </w:p>
          <w:p w:rsidR="00B07575" w:rsidRPr="004C2FF3" w:rsidP="00727E0F">
            <w:pPr>
              <w:pStyle w:val="ConsPlusNormal"/>
              <w:spacing w:line="360" w:lineRule="auto"/>
              <w:rPr>
                <w:sz w:val="28"/>
                <w:szCs w:val="28"/>
              </w:rPr>
            </w:pPr>
            <w:r w:rsidRPr="004C2FF3"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4673" w:type="dxa"/>
          </w:tcPr>
          <w:p w:rsidR="00B07575" w:rsidRPr="004C2FF3" w:rsidP="00727E0F">
            <w:pPr>
              <w:pStyle w:val="ConsPlusNormal"/>
              <w:spacing w:line="360" w:lineRule="auto"/>
              <w:jc w:val="right"/>
              <w:rPr>
                <w:sz w:val="28"/>
                <w:szCs w:val="28"/>
              </w:rPr>
            </w:pPr>
          </w:p>
          <w:p w:rsidR="00B07575" w:rsidP="00727E0F">
            <w:pPr>
              <w:pStyle w:val="ConsPlusNormal"/>
              <w:spacing w:line="360" w:lineRule="auto"/>
              <w:jc w:val="right"/>
              <w:rPr>
                <w:sz w:val="28"/>
                <w:szCs w:val="28"/>
              </w:rPr>
            </w:pPr>
            <w:r w:rsidRPr="004C2FF3">
              <w:rPr>
                <w:sz w:val="28"/>
                <w:szCs w:val="28"/>
              </w:rPr>
              <w:t xml:space="preserve">Э.С. </w:t>
            </w:r>
            <w:r w:rsidRPr="004C2FF3">
              <w:rPr>
                <w:sz w:val="28"/>
                <w:szCs w:val="28"/>
              </w:rPr>
              <w:t>Набиуллина</w:t>
            </w:r>
          </w:p>
        </w:tc>
      </w:tr>
    </w:tbl>
    <w:p w:rsidR="009A34E0" w:rsidP="004C2FF3"/>
    <w:sectPr w:rsidSect="00961637">
      <w:footerReference w:type="defaul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328024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61637" w:rsidRPr="00961637">
        <w:pPr>
          <w:pStyle w:val="Footer"/>
          <w:jc w:val="right"/>
          <w:rPr>
            <w:rFonts w:ascii="Times New Roman" w:hAnsi="Times New Roman" w:cs="Times New Roman"/>
          </w:rPr>
        </w:pPr>
        <w:r w:rsidRPr="00961637">
          <w:rPr>
            <w:rFonts w:ascii="Times New Roman" w:hAnsi="Times New Roman" w:cs="Times New Roman"/>
          </w:rPr>
          <w:fldChar w:fldCharType="begin"/>
        </w:r>
        <w:r w:rsidRPr="00961637">
          <w:rPr>
            <w:rFonts w:ascii="Times New Roman" w:hAnsi="Times New Roman" w:cs="Times New Roman"/>
          </w:rPr>
          <w:instrText>PAGE   \* MERGEFORMAT</w:instrText>
        </w:r>
        <w:r w:rsidRPr="00961637">
          <w:rPr>
            <w:rFonts w:ascii="Times New Roman" w:hAnsi="Times New Roman" w:cs="Times New Roman"/>
          </w:rPr>
          <w:fldChar w:fldCharType="separate"/>
        </w:r>
        <w:r w:rsidR="00D7313E">
          <w:rPr>
            <w:rFonts w:ascii="Times New Roman" w:hAnsi="Times New Roman" w:cs="Times New Roman"/>
            <w:noProof/>
          </w:rPr>
          <w:t>5</w:t>
        </w:r>
        <w:r w:rsidRPr="00961637">
          <w:rPr>
            <w:rFonts w:ascii="Times New Roman" w:hAnsi="Times New Roman" w:cs="Times New Roman"/>
          </w:rPr>
          <w:fldChar w:fldCharType="end"/>
        </w:r>
      </w:p>
    </w:sdtContent>
  </w:sdt>
  <w:p w:rsidR="0096163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3C35FE"/>
    <w:multiLevelType w:val="hybridMultilevel"/>
    <w:tmpl w:val="B0FC3F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75"/>
    <w:rsid w:val="000507C5"/>
    <w:rsid w:val="000C6491"/>
    <w:rsid w:val="000D01A5"/>
    <w:rsid w:val="000E38AE"/>
    <w:rsid w:val="001C7FD9"/>
    <w:rsid w:val="002008F4"/>
    <w:rsid w:val="002D6107"/>
    <w:rsid w:val="002E7770"/>
    <w:rsid w:val="00321BD0"/>
    <w:rsid w:val="00332172"/>
    <w:rsid w:val="003C12B2"/>
    <w:rsid w:val="003C13D4"/>
    <w:rsid w:val="00421BE7"/>
    <w:rsid w:val="00445C24"/>
    <w:rsid w:val="00447C22"/>
    <w:rsid w:val="004557E0"/>
    <w:rsid w:val="004C2FF3"/>
    <w:rsid w:val="004E50ED"/>
    <w:rsid w:val="0059098A"/>
    <w:rsid w:val="00601368"/>
    <w:rsid w:val="00635738"/>
    <w:rsid w:val="006F1757"/>
    <w:rsid w:val="006F5F69"/>
    <w:rsid w:val="00727E0F"/>
    <w:rsid w:val="0078012F"/>
    <w:rsid w:val="007930C7"/>
    <w:rsid w:val="00793704"/>
    <w:rsid w:val="007A1A68"/>
    <w:rsid w:val="007A20DA"/>
    <w:rsid w:val="00805207"/>
    <w:rsid w:val="00844A74"/>
    <w:rsid w:val="00863E5C"/>
    <w:rsid w:val="008D30D5"/>
    <w:rsid w:val="00916178"/>
    <w:rsid w:val="00961637"/>
    <w:rsid w:val="009A34E0"/>
    <w:rsid w:val="009B19C1"/>
    <w:rsid w:val="00B07575"/>
    <w:rsid w:val="00B835E0"/>
    <w:rsid w:val="00CD3BE2"/>
    <w:rsid w:val="00D032CA"/>
    <w:rsid w:val="00D52B3B"/>
    <w:rsid w:val="00D7313E"/>
    <w:rsid w:val="00DB5053"/>
    <w:rsid w:val="00E30AC6"/>
    <w:rsid w:val="00E775AC"/>
    <w:rsid w:val="00E96EBB"/>
    <w:rsid w:val="00EF38AF"/>
    <w:rsid w:val="00F715D1"/>
    <w:rsid w:val="00F718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3C0ADB4-3C1F-4282-A61B-AB59AEF1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575"/>
  </w:style>
  <w:style w:type="paragraph" w:styleId="Heading1">
    <w:name w:val="heading 1"/>
    <w:basedOn w:val="Normal"/>
    <w:next w:val="Normal"/>
    <w:link w:val="1"/>
    <w:uiPriority w:val="9"/>
    <w:qFormat/>
    <w:rsid w:val="002E7770"/>
    <w:pPr>
      <w:keepNext/>
      <w:keepLines/>
      <w:spacing w:before="360" w:after="80"/>
      <w:outlineLvl w:val="0"/>
    </w:pPr>
    <w:rPr>
      <w:rFonts w:eastAsiaTheme="majorEastAsia" w:cstheme="majorBidi"/>
      <w:b/>
      <w:sz w:val="2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2E7770"/>
    <w:rPr>
      <w:rFonts w:ascii="Times New Roman" w:hAnsi="Times New Roman" w:eastAsiaTheme="majorEastAsia" w:cstheme="majorBidi"/>
      <w:b/>
      <w:sz w:val="28"/>
      <w:szCs w:val="40"/>
    </w:rPr>
  </w:style>
  <w:style w:type="paragraph" w:customStyle="1" w:styleId="ConsPlusNormal">
    <w:name w:val="ConsPlusNormal"/>
    <w:rsid w:val="00B075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0757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b/>
      <w:bCs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B07575"/>
    <w:pPr>
      <w:spacing w:before="100" w:beforeAutospacing="1" w:after="100" w:afterAutospacing="1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B07575"/>
    <w:rPr>
      <w:sz w:val="16"/>
      <w:szCs w:val="16"/>
    </w:rPr>
  </w:style>
  <w:style w:type="paragraph" w:styleId="CommentText">
    <w:name w:val="annotation text"/>
    <w:basedOn w:val="Normal"/>
    <w:link w:val="a"/>
    <w:uiPriority w:val="99"/>
    <w:unhideWhenUsed/>
    <w:rsid w:val="00B07575"/>
    <w:pPr>
      <w:spacing w:line="240" w:lineRule="auto"/>
    </w:pPr>
    <w:rPr>
      <w:rFonts w:eastAsiaTheme="minorEastAsia" w:cs="Times New Roman"/>
      <w:sz w:val="20"/>
      <w:szCs w:val="20"/>
      <w:lang w:eastAsia="ru-RU"/>
    </w:rPr>
  </w:style>
  <w:style w:type="character" w:customStyle="1" w:styleId="a">
    <w:name w:val="Текст примечания Знак"/>
    <w:basedOn w:val="DefaultParagraphFont"/>
    <w:link w:val="CommentText"/>
    <w:uiPriority w:val="99"/>
    <w:rsid w:val="00B07575"/>
    <w:rPr>
      <w:rFonts w:eastAsiaTheme="minorEastAsia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B07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07575"/>
  </w:style>
  <w:style w:type="table" w:styleId="TableGrid">
    <w:name w:val="Table Grid"/>
    <w:basedOn w:val="TableNormal"/>
    <w:uiPriority w:val="39"/>
    <w:rsid w:val="00B07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1"/>
    <w:uiPriority w:val="99"/>
    <w:semiHidden/>
    <w:unhideWhenUsed/>
    <w:rsid w:val="00B07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075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Ламова Марианна Владимировна</dc:creator>
  <cp:lastModifiedBy>Ламова Марианна Владимировна</cp:lastModifiedBy>
  <cp:revision>8</cp:revision>
  <dcterms:created xsi:type="dcterms:W3CDTF">2026-03-31T05:09:00Z</dcterms:created>
  <dcterms:modified xsi:type="dcterms:W3CDTF">2026-03-31T09:19:00Z</dcterms:modified>
</cp:coreProperties>
</file>