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внесении изменений в Порядок включения жилых помещений жилищного фонда Российской Федерации, закрепленных за Министерством строительства и жилищно-коммунального хозяйства Российской Федерации на праве оперативного управления, в специализированный жилищный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фонд с отнесением к служебным жилым помещениям, а также исключения жилых помещений из специализированного жилищного фонда и порядка предоставления служебных жилых помещений в Министерстве строительства и жилищно-коммунального хозяйства Российской Федерации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, утвержденный приказом Министерства строительства и жилищно-коммунального хозяйства Российской Федерации от 26 ноября 2014 г. № 743/пр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частью 4 статьи 17 и частью 2 статьи 92 Жилищного кодекса Российской Федерации, пунктом 1 постановления Правительства Российской Федерации от 25 марта 2010 г. № 179 «О полномочиях федеральных органов исполнительной власти по распоряжению 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илыми помещениями жилищного фонда Российской Федерации», пунктом 1 изменений, которые вносятся в постановление Правительства Российской Федерации от 28 января 2006 г. № 47, утвержденных постановлением Правительства Российской Федерации от 24 декабря 2018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  <w:br/>
        <w:t xml:space="preserve"> № 1653, абзацем вторым пункта 1 постановления Правительства Российской Федерации от 6 сентября 2021 г. № 1498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 р и к а з ы в а 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утвердить прилагаемые изменения, которые вносятся в Порядок включения жилых помещений жилищного фонда Российской Федерации, закрепленных </w:t>
        <w:br/>
        <w:t xml:space="preserve"> за Министерством строительства и жилищно-коммунального хозяйства Российской Федерации на праве оперативного управлени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я, в специализированный жилищный фонд с отнесением к служебным жилым помещениям, а также исключения жилых помещений из  специализированного жилищного фонда и порядка предоставления служебных жилых помещений в Министерстве строительства и жилищно-коммунальн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хозяйства Российской Федерации, утвержденный приказом Министерства строительства и жилищно-коммунального хозяйства Российской Федерации от 26 ноября 2014 г. № 743/пр (зарегистрирован Министерством юстиции Российской Федерации 24 декабря 2014 г., регист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рационный № 35390), </w:t>
        <w:br/>
        <w:t xml:space="preserve"> с изменениями, внесенными приказами Министерства строительства и жилищно-коммунального хозяйства Российской Федерации от 29 ноября 2018 г. № 769/пр (зарегистрирован Министерством юстиции Российской Федерации 25 декабря </w:t>
        <w:br/>
        <w:t xml:space="preserve"> 2018 г., реги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страционный № 53148), от 10 октября 2019 г. № 614/пр (зарегистрирован Министерством юстиции Российской Федерации 18 ноября </w:t>
        <w:br/>
        <w:t xml:space="preserve"> 2019 г., регистрационный № 56525).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Министр                                                                                                  И.Э. Файзуллин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49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</w:t>
      </w:r>
      <w:r/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УТВЕРЖДЕНЫ</w:t>
      </w:r>
      <w:r/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строительства</w:t>
      </w:r>
      <w:r/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 жилищно-коммунального хозяйства</w:t>
      </w:r>
      <w:r/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Российской Федерации</w:t>
      </w:r>
      <w:r/>
    </w:p>
    <w:p>
      <w:pPr>
        <w:ind w:left="4819" w:right="-142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«____» ___________ 202__ г. № _____</w:t>
      </w:r>
      <w:r/>
    </w:p>
    <w:p>
      <w:pPr>
        <w:ind w:left="4819" w:right="-142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ИЗМЕНЕНИЯ, 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которые вносятся в Порядок включения жилых помещений жилищного фонда Российской Федерации, закрепленных за Министерством строительства и жилищно-коммунального хозяйства Российской Федерации на праве оперативного управления, в специализированный жилищный фо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нд с отнесением к служебным жилым помещениям, а также исключения жилых помещений из специализированного жилищного фонда и порядка предоставления служебных жилых помещений в Министерстве строительства и жилищно-коммунального хозяйства Российской Федерации,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утвержденный приказом Министерства строительства и жилищно-коммунального хозяйства Российской Федерации от 26 ноября 2014 г. № 743/пр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В пункте 10 слова «и многоквартирного дома аварийным и подлежащим сносу или реконструкции» заменить словами заменить словами «, многоквартирного дома аварийным и подлежащим сносу или реконструкции, садового дома жилым домом и жилого дома садовым домом».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 В пункте 17 слово «Правилами» заменить словами «постановлением Правительства Российской Федерации от 26 января 2006 г. № 42».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 Пункт 19 изложить в следующей редакции: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«19. Пользование Нанимателем предоставленным служебным жилым помещением осуществляется в соответствии с правилами пользования жилыми помещениями, утвержденными приказом Министерства строительства и жилищно-коммунального хозяйства Российской Федерации от 14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мая 2021 г. № 292/пр (зарегистрирован Министерством юстиции Российской Федерации 8 сентября 2021 г., регистрационный № 64942), и иными требованиями, установленными жилищным законодательством Российской Федерации.».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 Пункт 21 после слов «статьей 102 Жилищного кодекса Российской Федерации,» дополнить словами «в срок до 2 месяцев со дня обеспечения Нанимателя иным жилым помещением в городе Москве, в срок до 12 месяцев со дня снятия Нанимателя с учета для получения еди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новременной субсидии на приобретение жилого помещения по основаниям, указанным в пункте 19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Правил предоставления федеральным государственным гражданским служащим единовременной субсидии на приобретение жилого помещения, утвержденных постановлением Правительства Российской Федерации от 27 января 2019 г. № 63,».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5382370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-567" w:right="-284" w:firstLine="0"/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6"/>
    <w:next w:val="856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7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7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7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7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7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7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7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7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6"/>
    <w:next w:val="8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62"/>
    <w:uiPriority w:val="99"/>
  </w:style>
  <w:style w:type="character" w:styleId="709">
    <w:name w:val="Footer Char"/>
    <w:basedOn w:val="857"/>
    <w:link w:val="864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paragraph" w:styleId="861" w:customStyle="1">
    <w:name w:val="Колонтитул1"/>
    <w:basedOn w:val="856"/>
    <w:qFormat/>
    <w:pPr>
      <w:ind w:left="0" w:right="0"/>
      <w:spacing w:line="240" w:lineRule="atLeast"/>
      <w:shd w:val="clear" w:color="auto" w:fill="ffffff"/>
      <w:widowControl w:val="off"/>
    </w:pPr>
    <w:rPr>
      <w:rFonts w:ascii="Tahoma" w:hAnsi="Tahoma" w:eastAsia="Times New Roman" w:cs="Times New Roman"/>
      <w:color w:val="000000"/>
      <w:lang w:eastAsia="ru-RU"/>
    </w:rPr>
  </w:style>
  <w:style w:type="paragraph" w:styleId="862">
    <w:name w:val="Header"/>
    <w:basedOn w:val="856"/>
    <w:link w:val="863"/>
    <w:uiPriority w:val="99"/>
    <w:pPr>
      <w:ind w:left="0" w:right="0"/>
      <w:spacing w:line="240" w:lineRule="auto"/>
      <w:widowControl w:val="off"/>
      <w:tabs>
        <w:tab w:val="center" w:pos="4677" w:leader="none"/>
        <w:tab w:val="right" w:pos="9355" w:leader="none"/>
      </w:tabs>
    </w:pPr>
    <w:rPr>
      <w:rFonts w:ascii="Tahoma" w:hAnsi="Tahoma" w:eastAsia="Times New Roman" w:cs="Tahoma"/>
      <w:color w:val="000000"/>
      <w:sz w:val="24"/>
      <w:szCs w:val="24"/>
      <w:lang w:eastAsia="ru-RU"/>
    </w:rPr>
  </w:style>
  <w:style w:type="character" w:styleId="863" w:customStyle="1">
    <w:name w:val="Верхний колонтитул Знак"/>
    <w:basedOn w:val="857"/>
    <w:link w:val="862"/>
    <w:uiPriority w:val="99"/>
    <w:rPr>
      <w:rFonts w:ascii="Tahoma" w:hAnsi="Tahoma" w:eastAsia="Times New Roman" w:cs="Tahoma"/>
      <w:color w:val="000000"/>
      <w:sz w:val="24"/>
      <w:szCs w:val="24"/>
      <w:lang w:eastAsia="ru-RU"/>
    </w:rPr>
  </w:style>
  <w:style w:type="paragraph" w:styleId="864">
    <w:name w:val="Footer"/>
    <w:basedOn w:val="856"/>
    <w:link w:val="865"/>
    <w:pPr>
      <w:ind w:left="0" w:right="0"/>
      <w:spacing w:line="240" w:lineRule="auto"/>
      <w:widowControl w:val="off"/>
      <w:tabs>
        <w:tab w:val="center" w:pos="4677" w:leader="none"/>
        <w:tab w:val="right" w:pos="9355" w:leader="none"/>
      </w:tabs>
    </w:pPr>
    <w:rPr>
      <w:rFonts w:ascii="Tahoma" w:hAnsi="Tahoma" w:eastAsia="Times New Roman" w:cs="Tahoma"/>
      <w:color w:val="000000"/>
      <w:sz w:val="24"/>
      <w:szCs w:val="24"/>
      <w:lang w:eastAsia="ru-RU"/>
    </w:rPr>
  </w:style>
  <w:style w:type="character" w:styleId="865" w:customStyle="1">
    <w:name w:val="Нижний колонтитул Знак"/>
    <w:basedOn w:val="857"/>
    <w:link w:val="864"/>
    <w:rPr>
      <w:rFonts w:ascii="Tahoma" w:hAnsi="Tahoma" w:eastAsia="Times New Roman" w:cs="Tahoma"/>
      <w:color w:val="000000"/>
      <w:sz w:val="24"/>
      <w:szCs w:val="24"/>
      <w:lang w:eastAsia="ru-RU"/>
    </w:rPr>
  </w:style>
  <w:style w:type="paragraph" w:styleId="866">
    <w:name w:val="Body Text Indent"/>
    <w:basedOn w:val="856"/>
    <w:link w:val="867"/>
    <w:pPr>
      <w:ind w:left="6180" w:right="0"/>
      <w:spacing w:line="240" w:lineRule="atLeast"/>
    </w:pPr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867" w:customStyle="1">
    <w:name w:val="Основной текст с отступом Знак"/>
    <w:basedOn w:val="857"/>
    <w:link w:val="866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868">
    <w:name w:val="Normal (Web)"/>
    <w:basedOn w:val="856"/>
    <w:uiPriority w:val="99"/>
    <w:unhideWhenUsed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3EBF-9EEA-461C-B20C-8931F6A8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Чурина Инна Михайловна</dc:creator>
  <cp:keywords/>
  <dc:description/>
  <cp:lastModifiedBy>ilgar.kuliev@ms-rf-dsp.ru</cp:lastModifiedBy>
  <cp:revision>7</cp:revision>
  <dcterms:created xsi:type="dcterms:W3CDTF">2026-02-16T11:37:00Z</dcterms:created>
  <dcterms:modified xsi:type="dcterms:W3CDTF">2026-04-02T13:18:50Z</dcterms:modified>
</cp:coreProperties>
</file>