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22D" w:rsidRDefault="00D6359D">
      <w:pPr>
        <w:tabs>
          <w:tab w:val="left" w:pos="2977"/>
        </w:tabs>
        <w:jc w:val="center"/>
        <w:rPr>
          <w:rFonts w:ascii="PT Astra Serif" w:hAnsi="PT Astra Serif"/>
          <w:b/>
        </w:rPr>
      </w:pPr>
      <w:bookmarkStart w:id="0" w:name="_GoBack"/>
      <w:bookmarkEnd w:id="0"/>
      <w:r>
        <w:rPr>
          <w:rFonts w:ascii="PT Astra Serif" w:hAnsi="PT Astra Serif"/>
          <w:b/>
        </w:rPr>
        <w:t>Пояснительная записка</w:t>
      </w:r>
    </w:p>
    <w:p w:rsidR="000F022D" w:rsidRDefault="00D6359D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к проекту приказа Минюста России «</w:t>
      </w:r>
      <w:r>
        <w:rPr>
          <w:rFonts w:ascii="PT Astra Serif" w:hAnsi="PT Astra Serif"/>
          <w:b/>
        </w:rPr>
        <w:t>О внесении изменений в приказ Министерства юстиции Российской Федерации от 20.05.2024 № 157</w:t>
      </w:r>
      <w:r>
        <w:rPr>
          <w:rFonts w:ascii="PT Astra Serif" w:hAnsi="PT Astra Serif"/>
          <w:b/>
        </w:rPr>
        <w:br/>
        <w:t xml:space="preserve">«Об утверждении стандарта оказания бесплатной юридической помощи субъектами, указанными в пункте 4 части 1 и части 2 статьи </w:t>
      </w:r>
      <w:proofErr w:type="gramStart"/>
      <w:r>
        <w:rPr>
          <w:rFonts w:ascii="PT Astra Serif" w:hAnsi="PT Astra Serif"/>
          <w:b/>
        </w:rPr>
        <w:t>15,</w:t>
      </w:r>
      <w:r>
        <w:rPr>
          <w:rFonts w:ascii="PT Astra Serif" w:hAnsi="PT Astra Serif"/>
          <w:b/>
        </w:rPr>
        <w:br/>
        <w:t>ча</w:t>
      </w:r>
      <w:r>
        <w:rPr>
          <w:rFonts w:ascii="PT Astra Serif" w:hAnsi="PT Astra Serif"/>
          <w:b/>
        </w:rPr>
        <w:t>сти</w:t>
      </w:r>
      <w:proofErr w:type="gramEnd"/>
      <w:r>
        <w:rPr>
          <w:rFonts w:ascii="PT Astra Serif" w:hAnsi="PT Astra Serif"/>
          <w:b/>
        </w:rPr>
        <w:t xml:space="preserve"> 2 статьи 22 Федерального закона от 21.11.2011 № 324-ФЗ</w:t>
      </w:r>
      <w:r>
        <w:rPr>
          <w:rFonts w:ascii="PT Astra Serif" w:hAnsi="PT Astra Serif"/>
          <w:b/>
        </w:rPr>
        <w:br/>
        <w:t>«О бесплатной юридической помощи в Российской Федерации»,</w:t>
      </w:r>
      <w:r>
        <w:rPr>
          <w:rFonts w:ascii="PT Astra Serif" w:hAnsi="PT Astra Serif"/>
          <w:b/>
        </w:rPr>
        <w:br/>
      </w:r>
      <w:r>
        <w:rPr>
          <w:rFonts w:ascii="PT Astra Serif" w:hAnsi="PT Astra Serif"/>
          <w:b/>
        </w:rPr>
        <w:t>и порядка обеспечения контроля за соблюдением его требований</w:t>
      </w:r>
      <w:r>
        <w:rPr>
          <w:rFonts w:ascii="PT Astra Serif" w:hAnsi="PT Astra Serif"/>
          <w:b/>
        </w:rPr>
        <w:t>»</w:t>
      </w:r>
      <w:r>
        <w:rPr>
          <w:rFonts w:ascii="PT Astra Serif" w:hAnsi="PT Astra Serif"/>
          <w:b/>
        </w:rPr>
        <w:br/>
      </w:r>
    </w:p>
    <w:p w:rsidR="000F022D" w:rsidRDefault="00D6359D">
      <w:pPr>
        <w:tabs>
          <w:tab w:val="left" w:pos="2977"/>
        </w:tabs>
        <w:ind w:firstLine="850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Проект приказа Минюста России «</w:t>
      </w:r>
      <w:r>
        <w:rPr>
          <w:rFonts w:ascii="PT Astra Serif" w:hAnsi="PT Astra Serif"/>
        </w:rPr>
        <w:t>О внесении изменений в приказ Министерства юс</w:t>
      </w:r>
      <w:r>
        <w:rPr>
          <w:rFonts w:ascii="PT Astra Serif" w:hAnsi="PT Astra Serif"/>
        </w:rPr>
        <w:t>тиции Российской Федерации от 20.05.2024 № 157</w:t>
      </w:r>
      <w:r>
        <w:rPr>
          <w:rFonts w:ascii="PT Astra Serif" w:hAnsi="PT Astra Serif"/>
        </w:rPr>
        <w:br/>
        <w:t>«Об утверждении стандарт оказания бесплатной юридической помощи субъектами, указанными в пункте 4 части 1 и части 2 статьи 15,</w:t>
      </w:r>
      <w:r>
        <w:rPr>
          <w:rFonts w:ascii="PT Astra Serif" w:hAnsi="PT Astra Serif"/>
        </w:rPr>
        <w:br/>
        <w:t>части 2 статьи 22 Федерального закона от 21.11.2011 № 324-ФЗ</w:t>
      </w:r>
      <w:r>
        <w:rPr>
          <w:rFonts w:ascii="PT Astra Serif" w:hAnsi="PT Astra Serif"/>
        </w:rPr>
        <w:br/>
        <w:t>«О бесплатной юридиче</w:t>
      </w:r>
      <w:r>
        <w:rPr>
          <w:rFonts w:ascii="PT Astra Serif" w:hAnsi="PT Astra Serif"/>
        </w:rPr>
        <w:t>ской помощи в Российской Федерации»,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>и порядка обеспечения контроля за соблюдением его требований</w:t>
      </w:r>
      <w:r>
        <w:rPr>
          <w:rFonts w:ascii="PT Astra Serif" w:hAnsi="PT Astra Serif"/>
        </w:rPr>
        <w:t>»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(далее – проект приказа) разработан Департаментом </w:t>
      </w:r>
      <w:r>
        <w:rPr>
          <w:rFonts w:ascii="PT Astra Serif" w:hAnsi="PT Astra Serif"/>
        </w:rPr>
        <w:t>развития</w:t>
      </w:r>
      <w:r>
        <w:rPr>
          <w:rFonts w:ascii="PT Astra Serif" w:hAnsi="PT Astra Serif"/>
        </w:rPr>
        <w:br/>
        <w:t>и регулирования юридической помощи и правовых услуг целях реализации положений Федерального закона</w:t>
      </w:r>
      <w:r>
        <w:rPr>
          <w:rFonts w:ascii="PT Astra Serif" w:hAnsi="PT Astra Serif"/>
        </w:rPr>
        <w:t xml:space="preserve"> от 21.11.2011 № 324-ФЗ «О бесплатной юридической помощи в Российской Федерации».</w:t>
      </w:r>
    </w:p>
    <w:p w:rsidR="000F022D" w:rsidRDefault="00D6359D">
      <w:pPr>
        <w:tabs>
          <w:tab w:val="left" w:pos="2977"/>
        </w:tabs>
        <w:ind w:firstLine="850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Стандарт оказания бесплатной юридической помощи</w:t>
      </w:r>
      <w:r>
        <w:rPr>
          <w:rFonts w:ascii="PT Astra Serif" w:hAnsi="PT Astra Serif"/>
        </w:rPr>
        <w:t xml:space="preserve"> определяет требования к порядку информирования об оказании бесплатной юридической помощи, виды и основания предоставления бесплатной юридической помощи, последовательность оказания бесплатной юридической помощи и требования к порядку ее выполнения, а такж</w:t>
      </w:r>
      <w:r>
        <w:rPr>
          <w:rFonts w:ascii="PT Astra Serif" w:hAnsi="PT Astra Serif"/>
        </w:rPr>
        <w:t>е критерии доступности и качества оказания бесплатной юридической помощи.</w:t>
      </w:r>
    </w:p>
    <w:p w:rsidR="000F022D" w:rsidRDefault="00D6359D">
      <w:pPr>
        <w:tabs>
          <w:tab w:val="left" w:pos="2977"/>
        </w:tabs>
        <w:ind w:firstLine="850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Проектируемые нормы устанавливают порядок и сроки предоставления субъектами, оказывающими бесплатную юридическую помощь, и террито</w:t>
      </w:r>
      <w:r>
        <w:rPr>
          <w:rFonts w:ascii="PT Astra Serif" w:hAnsi="PT Astra Serif"/>
        </w:rPr>
        <w:t>риальными органами Минюста России сведений, содержащ</w:t>
      </w:r>
      <w:r>
        <w:rPr>
          <w:rFonts w:ascii="PT Astra Serif" w:hAnsi="PT Astra Serif"/>
        </w:rPr>
        <w:t>ихся в опросных листах.</w:t>
      </w:r>
    </w:p>
    <w:p w:rsidR="000F022D" w:rsidRDefault="00D6359D">
      <w:pPr>
        <w:tabs>
          <w:tab w:val="left" w:pos="2977"/>
        </w:tabs>
        <w:ind w:firstLine="850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Положения проекта приказа предусматривают</w:t>
      </w:r>
      <w:r>
        <w:rPr>
          <w:rFonts w:ascii="PT Astra Serif" w:hAnsi="PT Astra Serif"/>
        </w:rPr>
        <w:t xml:space="preserve"> представление результатов анализа информации об оказании бесплатной юридической помощи от лиц, имеющих право на ее получение, а также информации</w:t>
      </w:r>
      <w:r>
        <w:rPr>
          <w:rFonts w:ascii="PT Astra Serif" w:hAnsi="PT Astra Serif"/>
        </w:rPr>
        <w:br/>
        <w:t>об уровне удовлетворенности таких лиц оказанн</w:t>
      </w:r>
      <w:r>
        <w:rPr>
          <w:rFonts w:ascii="PT Astra Serif" w:hAnsi="PT Astra Serif"/>
        </w:rPr>
        <w:t xml:space="preserve">ой им правовой поддержки </w:t>
      </w:r>
      <w:r>
        <w:rPr>
          <w:rFonts w:ascii="PT Astra Serif" w:hAnsi="PT Astra Serif"/>
        </w:rPr>
        <w:t xml:space="preserve"> управлениями Минюста России по соответствующему субъекту Российской Федерации в главные управления Минюста России по субъекту (субъектам) Российской Федерации в пределах соответствующих федеральных округов </w:t>
      </w:r>
      <w:r>
        <w:rPr>
          <w:rFonts w:ascii="PT Astra Serif" w:hAnsi="PT Astra Serif"/>
        </w:rPr>
        <w:br/>
        <w:t>в срок до 15 числа меся</w:t>
      </w:r>
      <w:r>
        <w:rPr>
          <w:rFonts w:ascii="PT Astra Serif" w:hAnsi="PT Astra Serif"/>
        </w:rPr>
        <w:t>ца, с</w:t>
      </w:r>
      <w:r>
        <w:rPr>
          <w:rFonts w:ascii="PT Astra Serif" w:hAnsi="PT Astra Serif"/>
        </w:rPr>
        <w:t>ледующего за отчетным кварталом.</w:t>
      </w:r>
    </w:p>
    <w:p w:rsidR="000F022D" w:rsidRDefault="00D6359D">
      <w:pPr>
        <w:tabs>
          <w:tab w:val="left" w:pos="2977"/>
        </w:tabs>
        <w:ind w:firstLine="850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 xml:space="preserve">Главные управления Минюста России </w:t>
      </w:r>
      <w:r>
        <w:rPr>
          <w:rFonts w:ascii="PT Astra Serif" w:hAnsi="PT Astra Serif"/>
        </w:rPr>
        <w:t>по субъекту (субъектам) Российской Федерации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в пределах соответствующих федеральных </w:t>
      </w:r>
      <w:proofErr w:type="gramStart"/>
      <w:r>
        <w:rPr>
          <w:rFonts w:ascii="PT Astra Serif" w:hAnsi="PT Astra Serif"/>
        </w:rPr>
        <w:t>округов</w:t>
      </w:r>
      <w:r>
        <w:rPr>
          <w:rFonts w:ascii="PT Astra Serif" w:hAnsi="PT Astra Serif"/>
        </w:rPr>
        <w:t xml:space="preserve">  осуществляют</w:t>
      </w:r>
      <w:proofErr w:type="gramEnd"/>
      <w:r>
        <w:rPr>
          <w:rFonts w:ascii="PT Astra Serif" w:hAnsi="PT Astra Serif"/>
        </w:rPr>
        <w:t xml:space="preserve"> подготовку и представление сводного отчета в структурное подразделение Минюста</w:t>
      </w:r>
      <w:r>
        <w:rPr>
          <w:rFonts w:ascii="PT Astra Serif" w:hAnsi="PT Astra Serif"/>
        </w:rPr>
        <w:t xml:space="preserve"> России, уполномоченное на обеспечение контроля </w:t>
      </w:r>
      <w:r>
        <w:rPr>
          <w:rFonts w:ascii="PT Astra Serif" w:hAnsi="PT Astra Serif"/>
        </w:rPr>
        <w:lastRenderedPageBreak/>
        <w:t>за соблюдением требований стандарта, в срок до 30 числа месяца, следующего за отчетным кварталом</w:t>
      </w:r>
      <w:r>
        <w:rPr>
          <w:rFonts w:ascii="PT Astra Serif" w:hAnsi="PT Astra Serif"/>
        </w:rPr>
        <w:t>.</w:t>
      </w:r>
    </w:p>
    <w:sectPr w:rsidR="000F022D">
      <w:headerReference w:type="even" r:id="rId6"/>
      <w:headerReference w:type="default" r:id="rId7"/>
      <w:headerReference w:type="first" r:id="rId8"/>
      <w:pgSz w:w="11908" w:h="16848"/>
      <w:pgMar w:top="1134" w:right="1417" w:bottom="1560" w:left="1276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6359D">
      <w:r>
        <w:separator/>
      </w:r>
    </w:p>
  </w:endnote>
  <w:endnote w:type="continuationSeparator" w:id="0">
    <w:p w:rsidR="00000000" w:rsidRDefault="00D6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6359D">
      <w:r>
        <w:separator/>
      </w:r>
    </w:p>
  </w:footnote>
  <w:footnote w:type="continuationSeparator" w:id="0">
    <w:p w:rsidR="00000000" w:rsidRDefault="00D63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22D" w:rsidRDefault="00D6359D">
    <w:pPr>
      <w:pStyle w:val="ac"/>
    </w:pPr>
    <w:r>
      <w:rPr>
        <w:noProof/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022D" w:rsidRDefault="00D6359D">
                          <w:pPr>
                            <w:pStyle w:val="ac"/>
                            <w:rPr>
                              <w:rStyle w:val="1f4"/>
                            </w:rPr>
                          </w:pPr>
                          <w:r>
                            <w:rPr>
                              <w:rStyle w:val="1f4"/>
                            </w:rPr>
                            <w:fldChar w:fldCharType="begin"/>
                          </w:r>
                          <w:r>
                            <w:rPr>
                              <w:rStyle w:val="1f4"/>
                            </w:rPr>
                            <w:instrText xml:space="preserve">PAGE </w:instrText>
                          </w:r>
                          <w:r>
                            <w:rPr>
                              <w:rStyle w:val="1f4"/>
                            </w:rPr>
                            <w:fldChar w:fldCharType="separate"/>
                          </w:r>
                          <w:r>
                            <w:rPr>
                              <w:rStyle w:val="1f4"/>
                            </w:rPr>
                            <w:t xml:space="preserve"> </w:t>
                          </w:r>
                          <w:r>
                            <w:rPr>
                              <w:rStyle w:val="1f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22D" w:rsidRDefault="00D6359D"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120015</wp:posOffset>
              </wp:positionV>
              <wp:extent cx="177800" cy="0"/>
              <wp:effectExtent l="0" t="0" r="0" b="0"/>
              <wp:wrapSquare wrapText="bothSides" distT="0" distB="0" distL="0" distR="0"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022D" w:rsidRDefault="00D6359D">
                          <w:pPr>
                            <w:pStyle w:val="ac"/>
                            <w:rPr>
                              <w:rStyle w:val="1f4"/>
                              <w:rFonts w:ascii="PT Astra Serif" w:hAnsi="PT Astra Serif"/>
                              <w:sz w:val="28"/>
                            </w:rPr>
                          </w:pPr>
                          <w:r>
                            <w:rPr>
                              <w:rStyle w:val="1f4"/>
                              <w:rFonts w:ascii="PT Astra Serif" w:hAnsi="PT Astra Serif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f4"/>
                              <w:rFonts w:ascii="PT Astra Serif" w:hAnsi="PT Astra Serif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Style w:val="1f4"/>
                              <w:rFonts w:ascii="PT Astra Serif" w:hAnsi="PT Astra Serif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f4"/>
                              <w:rFonts w:ascii="PT Astra Serif" w:hAnsi="PT Astra Serif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Style w:val="1f4"/>
                              <w:rFonts w:ascii="PT Astra Serif" w:hAnsi="PT Astra Seri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4" o:spid="_x0000_s1027" type="#_x0000_t202" style="position:absolute;left:0;text-align:left;margin-left:0;margin-top:9.45pt;width:14pt;height:0;z-index:251660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" filled="f" stroked="f">
              <v:textbox style="mso-fit-shape-to-text:t" inset="0,0,0,0">
                <w:txbxContent>
                  <w:p w:rsidR="000F022D" w:rsidRDefault="00D6359D">
                    <w:pPr>
                      <w:pStyle w:val="ac"/>
                      <w:rPr>
                        <w:rStyle w:val="1f4"/>
                        <w:rFonts w:ascii="PT Astra Serif" w:hAnsi="PT Astra Serif"/>
                        <w:sz w:val="28"/>
                      </w:rPr>
                    </w:pPr>
                    <w:r>
                      <w:rPr>
                        <w:rStyle w:val="1f4"/>
                        <w:rFonts w:ascii="PT Astra Serif" w:hAnsi="PT Astra Serif"/>
                        <w:sz w:val="28"/>
                      </w:rPr>
                      <w:fldChar w:fldCharType="begin"/>
                    </w:r>
                    <w:r>
                      <w:rPr>
                        <w:rStyle w:val="1f4"/>
                        <w:rFonts w:ascii="PT Astra Serif" w:hAnsi="PT Astra Serif"/>
                        <w:sz w:val="28"/>
                      </w:rPr>
                      <w:instrText xml:space="preserve">PAGE </w:instrText>
                    </w:r>
                    <w:r>
                      <w:rPr>
                        <w:rStyle w:val="1f4"/>
                        <w:rFonts w:ascii="PT Astra Serif" w:hAnsi="PT Astra Serif"/>
                        <w:sz w:val="28"/>
                      </w:rPr>
                      <w:fldChar w:fldCharType="separate"/>
                    </w:r>
                    <w:r>
                      <w:rPr>
                        <w:rStyle w:val="1f4"/>
                        <w:rFonts w:ascii="PT Astra Serif" w:hAnsi="PT Astra Serif"/>
                        <w:noProof/>
                        <w:sz w:val="28"/>
                      </w:rPr>
                      <w:t>2</w:t>
                    </w:r>
                    <w:r>
                      <w:rPr>
                        <w:rStyle w:val="1f4"/>
                        <w:rFonts w:ascii="PT Astra Serif" w:hAnsi="PT Astra Serif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0F022D" w:rsidRDefault="000F022D">
    <w:pPr>
      <w:pStyle w:val="ac"/>
      <w:rPr>
        <w:sz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22D" w:rsidRDefault="000F022D">
    <w:pPr>
      <w:pStyle w:val="ac"/>
      <w:rPr>
        <w:rStyle w:val="1f4"/>
      </w:rPr>
    </w:pPr>
  </w:p>
  <w:p w:rsidR="000F022D" w:rsidRDefault="000F022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2D"/>
    <w:rsid w:val="000F022D"/>
    <w:rsid w:val="00D6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9BBED-7080-4691-93C6-87EE20B7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right" w:pos="10206"/>
      </w:tabs>
      <w:spacing w:line="240" w:lineRule="exact"/>
      <w:outlineLvl w:val="5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sz w:val="28"/>
    </w:rPr>
  </w:style>
  <w:style w:type="character" w:customStyle="1" w:styleId="62">
    <w:name w:val="Оглавление 6 Знак"/>
    <w:link w:val="61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jc w:val="left"/>
    </w:pPr>
    <w:rPr>
      <w:rFonts w:ascii="Times New Roman" w:hAnsi="Times New Roman"/>
      <w:sz w:val="24"/>
    </w:r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16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FontStyle79">
    <w:name w:val="Font Style79"/>
    <w:link w:val="FontStyle790"/>
    <w:rPr>
      <w:rFonts w:ascii="Times New Roman" w:hAnsi="Times New Roman"/>
      <w:sz w:val="16"/>
    </w:rPr>
  </w:style>
  <w:style w:type="character" w:customStyle="1" w:styleId="FontStyle790">
    <w:name w:val="Font Style79"/>
    <w:link w:val="FontStyle79"/>
    <w:rPr>
      <w:rFonts w:ascii="Times New Roman" w:hAnsi="Times New Roman"/>
      <w:sz w:val="16"/>
    </w:rPr>
  </w:style>
  <w:style w:type="paragraph" w:customStyle="1" w:styleId="Footnote">
    <w:name w:val="Footnote"/>
    <w:basedOn w:val="a"/>
    <w:link w:val="Footnote0"/>
    <w:pPr>
      <w:jc w:val="left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Style23">
    <w:name w:val="Style23"/>
    <w:basedOn w:val="a"/>
    <w:link w:val="Style230"/>
    <w:pPr>
      <w:widowControl w:val="0"/>
      <w:spacing w:line="458" w:lineRule="exact"/>
      <w:ind w:firstLine="475"/>
    </w:pPr>
    <w:rPr>
      <w:rFonts w:ascii="Times New Roman" w:hAnsi="Times New Roman"/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</w:rPr>
  </w:style>
  <w:style w:type="character" w:customStyle="1" w:styleId="ConsPlusTitle0">
    <w:name w:val="ConsPlusTitle"/>
    <w:link w:val="ConsPlusTitle"/>
    <w:rPr>
      <w:rFonts w:ascii="Times New Roman" w:hAnsi="Times New Roman"/>
      <w:b/>
    </w:rPr>
  </w:style>
  <w:style w:type="paragraph" w:customStyle="1" w:styleId="23">
    <w:name w:val="Просмотренная гиперссылка2"/>
    <w:basedOn w:val="17"/>
    <w:link w:val="24"/>
    <w:rPr>
      <w:color w:val="800080" w:themeColor="followedHyperlink"/>
      <w:u w:val="single"/>
    </w:rPr>
  </w:style>
  <w:style w:type="character" w:customStyle="1" w:styleId="24">
    <w:name w:val="Просмотренная гиперссылка2"/>
    <w:basedOn w:val="18"/>
    <w:link w:val="23"/>
    <w:rPr>
      <w:color w:val="800080" w:themeColor="followedHyperlink"/>
      <w:u w:val="single"/>
    </w:rPr>
  </w:style>
  <w:style w:type="paragraph" w:styleId="a5">
    <w:name w:val="List Paragraph"/>
    <w:basedOn w:val="a"/>
    <w:link w:val="a6"/>
    <w:pPr>
      <w:ind w:left="720"/>
      <w:contextualSpacing/>
      <w:jc w:val="left"/>
    </w:pPr>
    <w:rPr>
      <w:rFonts w:ascii="Times New Roman" w:hAnsi="Times New Roman"/>
      <w:sz w:val="24"/>
    </w:r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19">
    <w:name w:val="Знак сноски1"/>
    <w:link w:val="1a"/>
    <w:rPr>
      <w:vertAlign w:val="superscript"/>
    </w:rPr>
  </w:style>
  <w:style w:type="character" w:customStyle="1" w:styleId="1a">
    <w:name w:val="Знак сноски1"/>
    <w:link w:val="19"/>
    <w:rPr>
      <w:vertAlign w:val="superscript"/>
    </w:rPr>
  </w:style>
  <w:style w:type="paragraph" w:customStyle="1" w:styleId="1b">
    <w:name w:val="Просмотренная гиперссылка1"/>
    <w:basedOn w:val="17"/>
    <w:link w:val="1c"/>
    <w:rPr>
      <w:color w:val="800080"/>
      <w:u w:val="single"/>
    </w:rPr>
  </w:style>
  <w:style w:type="character" w:customStyle="1" w:styleId="1c">
    <w:name w:val="Просмотренная гиперссылка1"/>
    <w:basedOn w:val="18"/>
    <w:link w:val="1b"/>
    <w:rPr>
      <w:color w:val="800080"/>
      <w:u w:val="single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Footnote1">
    <w:name w:val="Footnote"/>
    <w:basedOn w:val="a"/>
    <w:link w:val="Footnote2"/>
    <w:rPr>
      <w:sz w:val="20"/>
    </w:rPr>
  </w:style>
  <w:style w:type="character" w:customStyle="1" w:styleId="Footnote2">
    <w:name w:val="Footnote"/>
    <w:basedOn w:val="1"/>
    <w:link w:val="Footnote1"/>
    <w:rPr>
      <w:sz w:val="20"/>
    </w:rPr>
  </w:style>
  <w:style w:type="paragraph" w:customStyle="1" w:styleId="1f">
    <w:name w:val="Обычный1"/>
    <w:link w:val="1f0"/>
    <w:rPr>
      <w:sz w:val="28"/>
    </w:rPr>
  </w:style>
  <w:style w:type="character" w:customStyle="1" w:styleId="1f0">
    <w:name w:val="Обычный1"/>
    <w:link w:val="1f"/>
    <w:rPr>
      <w:sz w:val="28"/>
    </w:rPr>
  </w:style>
  <w:style w:type="paragraph" w:customStyle="1" w:styleId="25">
    <w:name w:val="Гиперссылка2"/>
    <w:link w:val="a7"/>
    <w:rPr>
      <w:color w:val="0000FF"/>
      <w:u w:val="single"/>
    </w:rPr>
  </w:style>
  <w:style w:type="character" w:styleId="a7">
    <w:name w:val="Hyperlink"/>
    <w:link w:val="25"/>
    <w:rPr>
      <w:color w:val="0000FF"/>
      <w:u w:val="single"/>
    </w:rPr>
  </w:style>
  <w:style w:type="paragraph" w:customStyle="1" w:styleId="Footnote3">
    <w:name w:val="Footnote"/>
    <w:link w:val="Footnote4"/>
    <w:pPr>
      <w:ind w:firstLine="851"/>
      <w:jc w:val="both"/>
    </w:pPr>
    <w:rPr>
      <w:sz w:val="22"/>
    </w:rPr>
  </w:style>
  <w:style w:type="character" w:customStyle="1" w:styleId="Footnote4">
    <w:name w:val="Footnote"/>
    <w:link w:val="Footnote3"/>
    <w:rPr>
      <w:sz w:val="22"/>
    </w:rPr>
  </w:style>
  <w:style w:type="paragraph" w:styleId="a8">
    <w:name w:val="Body Text Indent"/>
    <w:basedOn w:val="a"/>
    <w:link w:val="a9"/>
    <w:pPr>
      <w:spacing w:line="240" w:lineRule="exact"/>
      <w:ind w:firstLine="720"/>
    </w:pPr>
    <w:rPr>
      <w:rFonts w:ascii="Times New Roman" w:hAnsi="Times New Roman"/>
      <w:sz w:val="24"/>
    </w:r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4"/>
    </w:rPr>
  </w:style>
  <w:style w:type="paragraph" w:styleId="1f1">
    <w:name w:val="toc 1"/>
    <w:next w:val="a"/>
    <w:link w:val="1f2"/>
    <w:uiPriority w:val="39"/>
    <w:rPr>
      <w:b/>
      <w:sz w:val="28"/>
    </w:rPr>
  </w:style>
  <w:style w:type="character" w:customStyle="1" w:styleId="1f2">
    <w:name w:val="Оглавление 1 Знак"/>
    <w:link w:val="1f1"/>
    <w:rPr>
      <w:b/>
      <w:sz w:val="28"/>
    </w:rPr>
  </w:style>
  <w:style w:type="paragraph" w:customStyle="1" w:styleId="ConsDocList">
    <w:name w:val="ConsDocList"/>
    <w:link w:val="ConsDocList0"/>
    <w:pPr>
      <w:widowControl w:val="0"/>
      <w:ind w:right="19772"/>
    </w:pPr>
    <w:rPr>
      <w:rFonts w:ascii="Courier New" w:hAnsi="Courier New"/>
      <w:sz w:val="20"/>
    </w:rPr>
  </w:style>
  <w:style w:type="character" w:customStyle="1" w:styleId="ConsDocList0">
    <w:name w:val="ConsDocList"/>
    <w:link w:val="ConsDocList"/>
    <w:rPr>
      <w:rFonts w:ascii="Courier New" w:hAnsi="Courier New"/>
      <w:sz w:val="20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aa">
    <w:name w:val="No Spacing"/>
    <w:link w:val="ab"/>
    <w:rPr>
      <w:rFonts w:ascii="Calibri" w:hAnsi="Calibri"/>
      <w:sz w:val="22"/>
    </w:rPr>
  </w:style>
  <w:style w:type="character" w:customStyle="1" w:styleId="ab">
    <w:name w:val="Без интервала Знак"/>
    <w:link w:val="aa"/>
    <w:rPr>
      <w:rFonts w:ascii="Calibri" w:hAnsi="Calibri"/>
      <w:sz w:val="22"/>
    </w:rPr>
  </w:style>
  <w:style w:type="paragraph" w:customStyle="1" w:styleId="1f3">
    <w:name w:val="Номер страницы1"/>
    <w:basedOn w:val="17"/>
    <w:link w:val="1f4"/>
  </w:style>
  <w:style w:type="character" w:customStyle="1" w:styleId="1f4">
    <w:name w:val="Номер страницы1"/>
    <w:basedOn w:val="18"/>
    <w:link w:val="1f3"/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jc w:val="left"/>
    </w:pPr>
    <w:rPr>
      <w:rFonts w:ascii="Times New Roman" w:hAnsi="Times New Roman"/>
      <w:sz w:val="24"/>
    </w:r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4"/>
    </w:rPr>
  </w:style>
  <w:style w:type="paragraph" w:styleId="ae">
    <w:name w:val="Balloon Text"/>
    <w:basedOn w:val="a"/>
    <w:link w:val="af"/>
    <w:pPr>
      <w:jc w:val="left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af0">
    <w:name w:val="Normal (Web)"/>
    <w:basedOn w:val="a"/>
    <w:link w:val="af1"/>
    <w:pPr>
      <w:spacing w:beforeAutospacing="1" w:afterAutospacing="1"/>
      <w:jc w:val="left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f5">
    <w:name w:val="Знак концевой сноски1"/>
    <w:link w:val="1f6"/>
    <w:rPr>
      <w:vertAlign w:val="superscript"/>
    </w:rPr>
  </w:style>
  <w:style w:type="character" w:customStyle="1" w:styleId="1f6">
    <w:name w:val="Знак концевой сноски1"/>
    <w:link w:val="1f5"/>
    <w:rPr>
      <w:vertAlign w:val="superscript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  <w:sz w:val="20"/>
    </w:rPr>
  </w:style>
  <w:style w:type="character" w:customStyle="1" w:styleId="ConsCell0">
    <w:name w:val="ConsCell"/>
    <w:link w:val="ConsCell"/>
    <w:rPr>
      <w:rFonts w:ascii="Arial" w:hAnsi="Arial"/>
      <w:sz w:val="20"/>
    </w:rPr>
  </w:style>
  <w:style w:type="paragraph" w:styleId="af2">
    <w:name w:val="Subtitle"/>
    <w:next w:val="a"/>
    <w:link w:val="af3"/>
    <w:uiPriority w:val="11"/>
    <w:qFormat/>
    <w:pPr>
      <w:jc w:val="both"/>
    </w:pPr>
    <w:rPr>
      <w:i/>
    </w:rPr>
  </w:style>
  <w:style w:type="character" w:customStyle="1" w:styleId="af3">
    <w:name w:val="Подзаголовок Знак"/>
    <w:link w:val="af2"/>
    <w:rPr>
      <w:i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5">
    <w:name w:val="Название Знак"/>
    <w:link w:val="af4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character" w:customStyle="1" w:styleId="20">
    <w:name w:val="Заголовок 2 Знак"/>
    <w:link w:val="2"/>
    <w:rPr>
      <w:b/>
      <w:sz w:val="2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4"/>
    </w:rPr>
  </w:style>
  <w:style w:type="table" w:styleId="af6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Ванина Ольга Олеговна</cp:lastModifiedBy>
  <cp:revision>2</cp:revision>
  <dcterms:created xsi:type="dcterms:W3CDTF">2026-03-24T06:31:00Z</dcterms:created>
  <dcterms:modified xsi:type="dcterms:W3CDTF">2026-04-02T14:13:00Z</dcterms:modified>
</cp:coreProperties>
</file>