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spacing w:line="240" w:lineRule="auto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Пояснительная записка </w:t>
      </w:r>
    </w:p>
    <w:p w14:paraId="06000000">
      <w:pPr>
        <w:widowControl w:val="1"/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 проекту </w:t>
      </w:r>
      <w:r>
        <w:rPr>
          <w:rFonts w:ascii="PT Astra Serif" w:hAnsi="PT Astra Serif"/>
          <w:b w:val="1"/>
          <w:sz w:val="28"/>
        </w:rPr>
        <w:t>приказа Минюста России «</w:t>
      </w:r>
      <w:r>
        <w:rPr>
          <w:rFonts w:ascii="PT Astra Serif" w:hAnsi="PT Astra Serif"/>
          <w:b w:val="1"/>
          <w:sz w:val="28"/>
        </w:rPr>
        <w:t xml:space="preserve">Об утверждении Порядка </w:t>
      </w:r>
      <w:r>
        <w:rPr>
          <w:rFonts w:ascii="PT Astra Serif" w:hAnsi="PT Astra Serif"/>
          <w:b w:val="1"/>
          <w:sz w:val="28"/>
        </w:rPr>
        <w:t>изменения режима служебного времени сотрудника уголовно-исполнительной системы Российской Федерации, возложения на него дополнительных служебных обязанностей, командирования сотрудника уголовно-исполнительной системы Российской Федерации в другую местность и его временного перевода в другое подразделение без изменения характера службы</w:t>
      </w:r>
      <w:r>
        <w:rPr>
          <w:rFonts w:ascii="PT Astra Serif" w:hAnsi="PT Astra Serif"/>
          <w:b w:val="1"/>
          <w:sz w:val="28"/>
        </w:rPr>
        <w:t xml:space="preserve"> без его согласия</w:t>
      </w:r>
      <w:r>
        <w:rPr>
          <w:rFonts w:ascii="PT Astra Serif" w:hAnsi="PT Astra Serif"/>
          <w:b w:val="1"/>
          <w:sz w:val="28"/>
        </w:rPr>
        <w:t>»</w:t>
      </w:r>
    </w:p>
    <w:p w14:paraId="07000000">
      <w:pPr>
        <w:widowControl w:val="1"/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0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роект приказа Минюста России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Об утверждении Порядка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изменения режима служебного времени сотрудника уголовно-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исполнительной системы Российской Федерации, возложения на него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дополнительных служебных обязанностей, командирования сотрудника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уголовно-исполнительной системы Российской Федерации в другую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местность и его временного перевода в другое подразделение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без изменения характера </w:t>
      </w:r>
      <w:r>
        <w:rPr>
          <w:rFonts w:ascii="PT Astra Serif" w:hAnsi="PT Astra Serif"/>
          <w:sz w:val="28"/>
        </w:rPr>
        <w:t>службы</w:t>
      </w:r>
      <w:r>
        <w:rPr>
          <w:rFonts w:ascii="PT Astra Serif" w:hAnsi="PT Astra Serif"/>
          <w:sz w:val="28"/>
        </w:rPr>
        <w:t xml:space="preserve"> без его согласия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(далее </w:t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 xml:space="preserve">проект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приказа)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разработа</w:t>
      </w:r>
      <w:r>
        <w:rPr>
          <w:rFonts w:ascii="PT Astra Serif" w:hAnsi="PT Astra Serif"/>
          <w:sz w:val="28"/>
        </w:rPr>
        <w:t xml:space="preserve">н </w:t>
      </w:r>
      <w:r>
        <w:rPr>
          <w:rFonts w:ascii="PT Astra Serif" w:hAnsi="PT Astra Serif"/>
          <w:sz w:val="28"/>
        </w:rPr>
        <w:t>в целях реализации</w:t>
      </w:r>
      <w:r>
        <w:rPr>
          <w:rFonts w:ascii="PT Astra Serif" w:hAnsi="PT Astra Serif"/>
          <w:sz w:val="28"/>
        </w:rPr>
        <w:t xml:space="preserve">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27.10.2025 № 395-ФЗ </w:t>
      </w:r>
      <w:r>
        <w:rPr>
          <w:rFonts w:ascii="PT Astra Serif" w:hAnsi="PT Astra Serif"/>
          <w:sz w:val="28"/>
        </w:rPr>
        <w:t>«О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внесении изменений в Федеральный закон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 службе в уголовно-исполнительной системе Российской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Федерации </w:t>
      </w:r>
      <w:r>
        <w:rPr>
          <w:rFonts w:ascii="PT Astra Serif" w:hAnsi="PT Astra Serif"/>
          <w:sz w:val="28"/>
        </w:rPr>
        <w:t xml:space="preserve">и о внесении изменений в Закон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учреждениях и органах, исполняющих уголовные наказания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виде лишения свободы» и Федеральный закон «О службе в органах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принудительного исполнения Российской Федерации и внесении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изменений в отдельные законодательные акты Российской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Федерации» (далее – Федеральный закон № 395-ФЗ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0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>ым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№ 395-ФЗ</w:t>
      </w:r>
      <w:r>
        <w:rPr>
          <w:rFonts w:ascii="PT Astra Serif" w:hAnsi="PT Astra Serif"/>
          <w:sz w:val="28"/>
        </w:rPr>
        <w:t xml:space="preserve"> внесены изменения в Федеральн</w:t>
      </w:r>
      <w:r>
        <w:rPr>
          <w:rFonts w:ascii="PT Astra Serif" w:hAnsi="PT Astra Serif"/>
          <w:sz w:val="28"/>
        </w:rPr>
        <w:t xml:space="preserve">ый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закон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 xml:space="preserve">19.07.2018 № 197-ФЗ </w:t>
      </w:r>
      <w:r>
        <w:rPr>
          <w:rFonts w:ascii="PT Astra Serif" w:hAnsi="PT Astra Serif"/>
          <w:sz w:val="28"/>
        </w:rPr>
        <w:t xml:space="preserve">«О службе в уголовно-исполнительной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системе Российской Фе</w:t>
      </w:r>
      <w:r>
        <w:rPr>
          <w:rFonts w:ascii="PT Astra Serif" w:hAnsi="PT Astra Serif"/>
          <w:sz w:val="28"/>
        </w:rPr>
        <w:t xml:space="preserve">дерации и о внесении изменений </w:t>
      </w:r>
      <w:r>
        <w:rPr>
          <w:rFonts w:ascii="PT Astra Serif" w:hAnsi="PT Astra Serif"/>
          <w:sz w:val="28"/>
        </w:rPr>
        <w:t xml:space="preserve">в Закон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Российской Федерации «Об учреждениях и органах, исполняющих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уголовные наказания в виде лишения свободы»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(далее – Федеральный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закон № 197-ФЗ)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в том числе установившие полномочие Минюста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утверждению </w:t>
      </w:r>
      <w:r>
        <w:rPr>
          <w:rFonts w:ascii="PT Astra Serif" w:hAnsi="PT Astra Serif"/>
          <w:sz w:val="28"/>
        </w:rPr>
        <w:t>поряд</w:t>
      </w:r>
      <w:r>
        <w:rPr>
          <w:rFonts w:ascii="PT Astra Serif" w:hAnsi="PT Astra Serif"/>
          <w:sz w:val="28"/>
        </w:rPr>
        <w:t xml:space="preserve">ка </w:t>
      </w:r>
      <w:r>
        <w:rPr>
          <w:rFonts w:ascii="PT Astra Serif" w:hAnsi="PT Astra Serif"/>
          <w:sz w:val="28"/>
        </w:rPr>
        <w:t xml:space="preserve">прохождения службы в </w:t>
      </w:r>
      <w:r>
        <w:rPr>
          <w:rFonts w:ascii="PT Astra Serif" w:hAnsi="PT Astra Serif"/>
          <w:sz w:val="28"/>
        </w:rPr>
        <w:t>уголовно-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исполнительной системе Российской Федерации </w:t>
      </w:r>
      <w:r>
        <w:rPr>
          <w:rFonts w:ascii="PT Astra Serif" w:hAnsi="PT Astra Serif"/>
          <w:sz w:val="28"/>
        </w:rPr>
        <w:t xml:space="preserve">на период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действия особых условий</w:t>
      </w:r>
      <w:r>
        <w:rPr>
          <w:rFonts w:ascii="PT Astra Serif" w:hAnsi="PT Astra Serif"/>
          <w:sz w:val="28"/>
        </w:rPr>
        <w:t xml:space="preserve">, указанных в части 1 статьи 35 Федерального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закона </w:t>
      </w:r>
      <w:r>
        <w:rPr>
          <w:rFonts w:ascii="PT Astra Serif" w:hAnsi="PT Astra Serif"/>
          <w:sz w:val="28"/>
        </w:rPr>
        <w:t>№ 197-ФЗ.</w:t>
      </w:r>
    </w:p>
    <w:p w14:paraId="0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чем проектом приказа устанавливается порядок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изменения режима </w:t>
      </w:r>
      <w:r>
        <w:rPr>
          <w:rFonts w:ascii="PT Astra Serif" w:hAnsi="PT Astra Serif"/>
          <w:sz w:val="28"/>
        </w:rPr>
        <w:t>служебного времени сотрудника уголовно-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исполнительной системы </w:t>
      </w:r>
      <w:r>
        <w:rPr>
          <w:rFonts w:ascii="PT Astra Serif" w:hAnsi="PT Astra Serif"/>
          <w:sz w:val="28"/>
        </w:rPr>
        <w:t xml:space="preserve">Российской Федерации, возложения </w:t>
      </w:r>
      <w:r>
        <w:rPr>
          <w:rFonts w:ascii="PT Astra Serif" w:hAnsi="PT Astra Serif"/>
          <w:sz w:val="28"/>
        </w:rPr>
        <w:t xml:space="preserve">на него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дополнительных </w:t>
      </w:r>
      <w:r>
        <w:rPr>
          <w:rFonts w:ascii="PT Astra Serif" w:hAnsi="PT Astra Serif"/>
          <w:sz w:val="28"/>
        </w:rPr>
        <w:t xml:space="preserve">служебных обязанностей, </w:t>
      </w:r>
      <w:r>
        <w:rPr>
          <w:rFonts w:ascii="PT Astra Serif" w:hAnsi="PT Astra Serif"/>
          <w:sz w:val="28"/>
        </w:rPr>
        <w:t xml:space="preserve">его командирования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другую местность </w:t>
      </w:r>
      <w:r>
        <w:rPr>
          <w:rFonts w:ascii="PT Astra Serif" w:hAnsi="PT Astra Serif"/>
          <w:sz w:val="28"/>
        </w:rPr>
        <w:t xml:space="preserve">и временного перевода в другое подразделение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без изменения </w:t>
      </w:r>
      <w:r>
        <w:rPr>
          <w:rFonts w:ascii="PT Astra Serif" w:hAnsi="PT Astra Serif"/>
          <w:sz w:val="28"/>
        </w:rPr>
        <w:t xml:space="preserve">характера </w:t>
      </w:r>
      <w:r>
        <w:rPr>
          <w:rFonts w:ascii="PT Astra Serif" w:hAnsi="PT Astra Serif"/>
          <w:sz w:val="28"/>
        </w:rPr>
        <w:t>службы,</w:t>
      </w:r>
      <w:r>
        <w:rPr>
          <w:rFonts w:ascii="PT Astra Serif" w:hAnsi="PT Astra Serif"/>
          <w:sz w:val="28"/>
        </w:rPr>
        <w:t xml:space="preserve"> отзыва из отпуска в период призыва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мобилизации, в военное время, в условиях военного положения,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чрезвычайного положения, вооруженного конфликта, в период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проведения контртеррористической операции, а также иных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операций, проводимых Вооруженными Силами Российской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Федерации, другими войсками, воинскими формированиями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органами, при ликвидации последствий аварий, катастроф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природного и техногенного характера, других чрезвычайных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ситуаций.</w:t>
      </w:r>
    </w:p>
    <w:p w14:paraId="0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Реализация проекта приказа не потребует выделения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дополнительных бюджетных ассигнований из федерального бюджета.</w:t>
      </w:r>
    </w:p>
    <w:p w14:paraId="0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Вступление в силу данного приказа Минюста России с </w:t>
      </w:r>
      <w:r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>.0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обусловлено днем вступления в силу внесенн</w:t>
      </w:r>
      <w:r>
        <w:rPr>
          <w:rFonts w:ascii="PT Astra Serif" w:hAnsi="PT Astra Serif"/>
          <w:sz w:val="28"/>
        </w:rPr>
        <w:t>ых</w:t>
      </w:r>
      <w:r>
        <w:rPr>
          <w:rFonts w:ascii="PT Astra Serif" w:hAnsi="PT Astra Serif"/>
          <w:sz w:val="28"/>
        </w:rPr>
        <w:t xml:space="preserve"> Федеральным законом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</w:t>
      </w:r>
      <w:r>
        <w:rPr>
          <w:rFonts w:ascii="PT Astra Serif" w:hAnsi="PT Astra Serif"/>
          <w:sz w:val="28"/>
        </w:rPr>
        <w:t>395</w:t>
      </w:r>
      <w:r>
        <w:rPr>
          <w:rFonts w:ascii="PT Astra Serif" w:hAnsi="PT Astra Serif"/>
          <w:sz w:val="28"/>
        </w:rPr>
        <w:t>-ФЗ изменени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в статью </w:t>
      </w:r>
      <w:r>
        <w:rPr>
          <w:rFonts w:ascii="PT Astra Serif" w:hAnsi="PT Astra Serif"/>
          <w:sz w:val="28"/>
        </w:rPr>
        <w:t>35 Федерального закона № 197-ФЗ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что устраняет возможность правовых пробелов в регулировании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предусмотренного данными нормативными правовыми актами круга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вопросов.</w:t>
      </w:r>
    </w:p>
    <w:p w14:paraId="0D000000">
      <w:pPr>
        <w:widowControl w:val="1"/>
        <w:spacing w:line="288" w:lineRule="atLeast"/>
        <w:ind w:firstLine="540"/>
        <w:jc w:val="both"/>
        <w:rPr>
          <w:rFonts w:ascii="PT Astra Serif" w:hAnsi="PT Astra Serif"/>
          <w:sz w:val="28"/>
        </w:rPr>
      </w:pPr>
    </w:p>
    <w:p w14:paraId="0E000000">
      <w:pPr>
        <w:widowControl w:val="1"/>
        <w:spacing w:line="288" w:lineRule="atLeast"/>
        <w:ind w:firstLine="540"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tblLayout w:type="fixed"/>
      </w:tblPr>
      <w:tblGrid>
        <w:gridCol w:w="5292"/>
        <w:gridCol w:w="4030"/>
      </w:tblGrid>
      <w:tr>
        <w:tc>
          <w:tcPr>
            <w:tcW w:type="dxa" w:w="5292"/>
            <w:shd w:fill="auto" w:val="clear"/>
            <w:vAlign w:val="bottom"/>
          </w:tcPr>
          <w:p w14:paraId="0F000000">
            <w:pPr>
              <w:widowControl w:val="1"/>
              <w:spacing w:line="288" w:lineRule="atLeast"/>
              <w:ind/>
              <w:jc w:val="both"/>
              <w:rPr>
                <w:rFonts w:ascii="PT Astra Serif" w:hAnsi="PT Astra Serif"/>
                <w:color w:themeColor="background1" w:val="FFFFFF"/>
                <w:sz w:val="28"/>
              </w:rPr>
            </w:pPr>
            <w:r>
              <w:rPr>
                <w:rFonts w:ascii="PT Astra Serif" w:hAnsi="PT Astra Serif"/>
                <w:color w:themeColor="background1" w:val="FFFFFF"/>
                <w:sz w:val="28"/>
              </w:rPr>
              <w:t xml:space="preserve">Директор Департамента </w:t>
            </w:r>
          </w:p>
          <w:p w14:paraId="10000000">
            <w:pPr>
              <w:widowControl w:val="1"/>
              <w:spacing w:line="288" w:lineRule="atLeast"/>
              <w:ind/>
              <w:jc w:val="both"/>
              <w:rPr>
                <w:rFonts w:ascii="PT Astra Serif" w:hAnsi="PT Astra Serif"/>
                <w:color w:themeColor="background1" w:val="FFFFFF"/>
                <w:sz w:val="28"/>
              </w:rPr>
            </w:pPr>
            <w:r>
              <w:rPr>
                <w:rFonts w:ascii="PT Astra Serif" w:hAnsi="PT Astra Serif"/>
                <w:color w:themeColor="background1" w:val="FFFFFF"/>
                <w:sz w:val="28"/>
              </w:rPr>
              <w:t>государственной политики в сфере</w:t>
            </w:r>
          </w:p>
          <w:p w14:paraId="11000000">
            <w:pPr>
              <w:widowControl w:val="1"/>
              <w:spacing w:line="288" w:lineRule="atLeast"/>
              <w:ind/>
              <w:jc w:val="both"/>
              <w:rPr>
                <w:rFonts w:ascii="PT Astra Serif" w:hAnsi="PT Astra Serif"/>
                <w:color w:themeColor="background1" w:val="FFFFFF"/>
                <w:sz w:val="28"/>
              </w:rPr>
            </w:pPr>
            <w:r>
              <w:rPr>
                <w:rFonts w:ascii="PT Astra Serif" w:hAnsi="PT Astra Serif"/>
                <w:color w:themeColor="background1" w:val="FFFFFF"/>
                <w:sz w:val="28"/>
              </w:rPr>
              <w:t>уголовно-исполнительной системы</w:t>
            </w:r>
          </w:p>
        </w:tc>
        <w:tc>
          <w:tcPr>
            <w:tcW w:type="dxa" w:w="4030"/>
            <w:shd w:fill="auto" w:val="clear"/>
            <w:vAlign w:val="bottom"/>
          </w:tcPr>
          <w:p w14:paraId="12000000">
            <w:pPr>
              <w:widowControl w:val="1"/>
              <w:spacing w:line="288" w:lineRule="atLeast"/>
              <w:ind/>
              <w:jc w:val="right"/>
              <w:rPr>
                <w:rFonts w:ascii="PT Astra Serif" w:hAnsi="PT Astra Serif"/>
                <w:color w:themeColor="background1" w:val="FFFFFF"/>
                <w:sz w:val="28"/>
              </w:rPr>
            </w:pPr>
            <w:r>
              <w:rPr>
                <w:rFonts w:ascii="PT Astra Serif" w:hAnsi="PT Astra Serif"/>
                <w:color w:themeColor="background1" w:val="FFFFFF"/>
                <w:sz w:val="28"/>
              </w:rPr>
              <w:t>В.С. Шведов</w:t>
            </w:r>
          </w:p>
        </w:tc>
      </w:tr>
    </w:tbl>
    <w:p w14:paraId="13000000">
      <w:pPr>
        <w:widowControl w:val="1"/>
        <w:spacing w:line="288" w:lineRule="atLeast"/>
        <w:ind/>
        <w:jc w:val="both"/>
        <w:rPr>
          <w:rFonts w:ascii="PT Astra Serif" w:hAnsi="PT Astra Serif"/>
          <w:color w:themeColor="background1" w:val="FFFFFF"/>
          <w:sz w:val="28"/>
        </w:rPr>
      </w:pPr>
    </w:p>
    <w:p w14:paraId="14000000">
      <w:pPr>
        <w:widowControl w:val="1"/>
        <w:spacing w:line="288" w:lineRule="atLeast"/>
        <w:ind/>
        <w:jc w:val="both"/>
        <w:rPr>
          <w:rFonts w:ascii="PT Astra Serif" w:hAnsi="PT Astra Serif"/>
          <w:color w:themeColor="background1" w:val="FFFFFF"/>
          <w:sz w:val="28"/>
        </w:rPr>
      </w:pPr>
    </w:p>
    <w:p w14:paraId="15000000">
      <w:pPr>
        <w:widowControl w:val="1"/>
        <w:spacing w:line="288" w:lineRule="atLeast"/>
        <w:ind/>
        <w:jc w:val="both"/>
        <w:rPr>
          <w:rFonts w:ascii="PT Astra Serif" w:hAnsi="PT Astra Serif"/>
          <w:color w:themeColor="background1" w:val="FFFFFF"/>
          <w:sz w:val="28"/>
        </w:rPr>
      </w:pPr>
      <w:r>
        <w:rPr>
          <w:rFonts w:ascii="PT Astra Serif" w:hAnsi="PT Astra Serif"/>
          <w:color w:themeColor="background1" w:val="FFFFFF"/>
          <w:sz w:val="28"/>
        </w:rPr>
        <w:t>СОГЛАСОВАНО</w:t>
      </w:r>
    </w:p>
    <w:p w14:paraId="16000000">
      <w:pPr>
        <w:widowControl w:val="1"/>
        <w:spacing w:line="288" w:lineRule="atLeast"/>
        <w:ind/>
        <w:jc w:val="both"/>
        <w:rPr>
          <w:rFonts w:ascii="PT Astra Serif" w:hAnsi="PT Astra Serif"/>
          <w:color w:themeColor="background1" w:val="FFFFFF"/>
          <w:sz w:val="28"/>
        </w:rPr>
      </w:pPr>
      <w:r>
        <w:rPr>
          <w:rFonts w:ascii="PT Astra Serif" w:hAnsi="PT Astra Serif"/>
          <w:color w:themeColor="background1" w:val="FFFFFF"/>
          <w:sz w:val="28"/>
        </w:rPr>
        <w:t xml:space="preserve">Заместитель Министра юстиции </w:t>
      </w:r>
    </w:p>
    <w:p w14:paraId="17000000">
      <w:pPr>
        <w:widowControl w:val="1"/>
        <w:spacing w:line="288" w:lineRule="atLeast"/>
        <w:ind/>
        <w:jc w:val="both"/>
        <w:rPr>
          <w:rFonts w:ascii="PT Astra Serif" w:hAnsi="PT Astra Serif"/>
          <w:color w:themeColor="background1" w:val="FFFFFF"/>
          <w:sz w:val="28"/>
        </w:rPr>
      </w:pPr>
      <w:r>
        <w:rPr>
          <w:rFonts w:ascii="PT Astra Serif" w:hAnsi="PT Astra Serif"/>
          <w:color w:themeColor="background1" w:val="FFFFFF"/>
          <w:sz w:val="28"/>
        </w:rPr>
        <w:t>Российской Федерации</w:t>
      </w:r>
    </w:p>
    <w:p w14:paraId="18000000">
      <w:pPr>
        <w:widowControl w:val="1"/>
        <w:spacing w:line="288" w:lineRule="atLeast"/>
        <w:ind/>
        <w:jc w:val="both"/>
        <w:rPr>
          <w:rFonts w:ascii="PT Astra Serif" w:hAnsi="PT Astra Serif"/>
          <w:color w:themeColor="background1" w:val="FFFFFF"/>
          <w:sz w:val="28"/>
        </w:rPr>
      </w:pPr>
    </w:p>
    <w:p w14:paraId="19000000">
      <w:pPr>
        <w:widowControl w:val="1"/>
        <w:spacing w:line="288" w:lineRule="atLeast"/>
        <w:ind/>
        <w:jc w:val="both"/>
        <w:rPr>
          <w:rFonts w:ascii="PT Astra Serif" w:hAnsi="PT Astra Serif"/>
          <w:color w:themeColor="background1" w:val="FFFFFF"/>
          <w:sz w:val="28"/>
        </w:rPr>
      </w:pPr>
      <w:r>
        <w:rPr>
          <w:rFonts w:ascii="PT Astra Serif" w:hAnsi="PT Astra Serif"/>
          <w:color w:themeColor="background1" w:val="FFFFFF"/>
          <w:sz w:val="28"/>
        </w:rPr>
        <w:t xml:space="preserve">_________________ В.А. </w:t>
      </w:r>
      <w:r>
        <w:rPr>
          <w:rFonts w:ascii="PT Astra Serif" w:hAnsi="PT Astra Serif"/>
          <w:color w:themeColor="background1" w:val="FFFFFF"/>
          <w:sz w:val="28"/>
        </w:rPr>
        <w:t>Баланин</w:t>
      </w:r>
    </w:p>
    <w:p w14:paraId="1A000000">
      <w:pPr>
        <w:widowControl w:val="1"/>
        <w:spacing w:line="288" w:lineRule="atLeast"/>
        <w:ind w:firstLine="540"/>
        <w:jc w:val="both"/>
        <w:rPr>
          <w:rFonts w:ascii="PT Astra Serif" w:hAnsi="PT Astra Serif"/>
          <w:color w:themeColor="background1" w:val="FFFFFF"/>
          <w:sz w:val="28"/>
        </w:rPr>
      </w:pPr>
    </w:p>
    <w:p w14:paraId="1B000000">
      <w:pPr>
        <w:widowControl w:val="1"/>
        <w:spacing w:line="288" w:lineRule="atLeast"/>
        <w:ind w:firstLine="540"/>
        <w:jc w:val="both"/>
        <w:rPr>
          <w:rFonts w:ascii="PT Astra Serif" w:hAnsi="PT Astra Serif"/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1702" w:footer="708" w:gutter="0" w:header="708" w:left="1418" w:right="1416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right="360"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footer"/>
    <w:basedOn w:val="Style_5"/>
    <w:link w:val="Style_6_ch"/>
    <w:pPr>
      <w:widowControl w:val="1"/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5_ch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widowControl w:val="1"/>
      <w:spacing w:line="360" w:lineRule="auto"/>
      <w:ind/>
      <w:outlineLvl w:val="2"/>
    </w:pPr>
    <w:rPr>
      <w:sz w:val="30"/>
    </w:rPr>
  </w:style>
  <w:style w:styleId="Style_12_ch" w:type="character">
    <w:name w:val="heading 3"/>
    <w:basedOn w:val="Style_5_ch"/>
    <w:link w:val="Style_12"/>
    <w:rPr>
      <w:sz w:val="30"/>
    </w:rPr>
  </w:style>
  <w:style w:styleId="Style_13" w:type="paragraph">
    <w:name w:val="color_2"/>
    <w:link w:val="Style_13_ch"/>
  </w:style>
  <w:style w:styleId="Style_13_ch" w:type="character">
    <w:name w:val="color_2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No Spacing"/>
    <w:link w:val="Style_15_ch"/>
    <w:rPr>
      <w:rFonts w:ascii="Calibri" w:hAnsi="Calibri"/>
      <w:sz w:val="22"/>
    </w:rPr>
  </w:style>
  <w:style w:styleId="Style_15_ch" w:type="character">
    <w:name w:val="No Spacing"/>
    <w:link w:val="Style_15"/>
    <w:rPr>
      <w:rFonts w:ascii="Calibri" w:hAnsi="Calibri"/>
      <w:sz w:val="22"/>
    </w:rPr>
  </w:style>
  <w:style w:styleId="Style_16" w:type="paragraph">
    <w:name w:val="font_9"/>
    <w:basedOn w:val="Style_5"/>
    <w:link w:val="Style_16_ch"/>
    <w:pPr>
      <w:widowControl w:val="1"/>
      <w:spacing w:afterAutospacing="on" w:beforeAutospacing="on"/>
      <w:ind/>
    </w:pPr>
  </w:style>
  <w:style w:styleId="Style_16_ch" w:type="character">
    <w:name w:val="font_9"/>
    <w:basedOn w:val="Style_5_ch"/>
    <w:link w:val="Style_16"/>
  </w:style>
  <w:style w:styleId="Style_17" w:type="paragraph">
    <w:name w:val="Font Style45"/>
    <w:basedOn w:val="Style_14"/>
    <w:link w:val="Style_17_ch"/>
    <w:rPr>
      <w:rFonts w:ascii="Times New Roman" w:hAnsi="Times New Roman"/>
      <w:sz w:val="26"/>
    </w:rPr>
  </w:style>
  <w:style w:styleId="Style_17_ch" w:type="character">
    <w:name w:val="Font Style45"/>
    <w:basedOn w:val="Style_14_ch"/>
    <w:link w:val="Style_17"/>
    <w:rPr>
      <w:rFonts w:ascii="Times New Roman" w:hAnsi="Times New Roman"/>
      <w:sz w:val="26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Normal (Web)"/>
    <w:basedOn w:val="Style_5"/>
    <w:link w:val="Style_19_ch"/>
    <w:pPr>
      <w:widowControl w:val="1"/>
      <w:spacing w:afterAutospacing="on" w:beforeAutospacing="on"/>
      <w:ind/>
    </w:pPr>
  </w:style>
  <w:style w:styleId="Style_19_ch" w:type="character">
    <w:name w:val="Normal (Web)"/>
    <w:basedOn w:val="Style_5_ch"/>
    <w:link w:val="Style_19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5"/>
    <w:next w:val="Style_5"/>
    <w:link w:val="Style_21_ch"/>
    <w:uiPriority w:val="9"/>
    <w:qFormat/>
    <w:pPr>
      <w:keepNext w:val="1"/>
      <w:widowControl w:val="1"/>
      <w:ind/>
      <w:outlineLvl w:val="0"/>
    </w:pPr>
    <w:rPr>
      <w:sz w:val="32"/>
    </w:rPr>
  </w:style>
  <w:style w:styleId="Style_21_ch" w:type="character">
    <w:name w:val="heading 1"/>
    <w:basedOn w:val="Style_5_ch"/>
    <w:link w:val="Style_21"/>
    <w:rPr>
      <w:sz w:val="32"/>
    </w:rPr>
  </w:style>
  <w:style w:styleId="Style_22" w:type="paragraph">
    <w:name w:val="ConsPlusNormal"/>
    <w:link w:val="Style_22_ch"/>
    <w:rPr>
      <w:sz w:val="28"/>
    </w:rPr>
  </w:style>
  <w:style w:styleId="Style_22_ch" w:type="character">
    <w:name w:val="ConsPlusNormal"/>
    <w:link w:val="Style_22"/>
    <w:rPr>
      <w:sz w:val="28"/>
    </w:rPr>
  </w:style>
  <w:style w:styleId="Style_23" w:type="paragraph">
    <w:name w:val="Hyperlink"/>
    <w:basedOn w:val="Style_14"/>
    <w:link w:val="Style_23_ch"/>
    <w:rPr>
      <w:color w:val="0000FF"/>
      <w:u w:val="single"/>
    </w:rPr>
  </w:style>
  <w:style w:styleId="Style_23_ch" w:type="character">
    <w:name w:val="Hyperlink"/>
    <w:basedOn w:val="Style_14_ch"/>
    <w:link w:val="Style_23"/>
    <w:rPr>
      <w:color w:val="0000FF"/>
      <w:u w:val="single"/>
    </w:rPr>
  </w:style>
  <w:style w:styleId="Style_24" w:type="paragraph">
    <w:name w:val="Footnote"/>
    <w:basedOn w:val="Style_5"/>
    <w:link w:val="Style_24_ch"/>
    <w:rPr>
      <w:sz w:val="20"/>
    </w:rPr>
  </w:style>
  <w:style w:styleId="Style_24_ch" w:type="character">
    <w:name w:val="Footnote"/>
    <w:basedOn w:val="Style_5_ch"/>
    <w:link w:val="Style_24"/>
    <w:rPr>
      <w:sz w:val="20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ConsNormal"/>
    <w:link w:val="Style_27_ch"/>
    <w:pPr>
      <w:widowControl w:val="1"/>
      <w:ind w:firstLine="720"/>
    </w:pPr>
    <w:rPr>
      <w:rFonts w:ascii="Arial" w:hAnsi="Arial"/>
      <w:sz w:val="28"/>
    </w:rPr>
  </w:style>
  <w:style w:styleId="Style_27_ch" w:type="character">
    <w:name w:val="ConsNormal"/>
    <w:link w:val="Style_27"/>
    <w:rPr>
      <w:rFonts w:ascii="Arial" w:hAnsi="Arial"/>
      <w:sz w:val="28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ody Text"/>
    <w:basedOn w:val="Style_5"/>
    <w:link w:val="Style_30_ch"/>
    <w:pPr>
      <w:widowControl w:val="1"/>
      <w:ind/>
      <w:jc w:val="center"/>
    </w:pPr>
    <w:rPr>
      <w:b w:val="1"/>
      <w:sz w:val="32"/>
    </w:rPr>
  </w:style>
  <w:style w:styleId="Style_30_ch" w:type="character">
    <w:name w:val="Body Text"/>
    <w:basedOn w:val="Style_5_ch"/>
    <w:link w:val="Style_30"/>
    <w:rPr>
      <w:b w:val="1"/>
      <w:sz w:val="32"/>
    </w:rPr>
  </w:style>
  <w:style w:styleId="Style_31" w:type="paragraph">
    <w:name w:val="footnote reference"/>
    <w:basedOn w:val="Style_14"/>
    <w:link w:val="Style_31_ch"/>
    <w:rPr>
      <w:vertAlign w:val="superscript"/>
    </w:rPr>
  </w:style>
  <w:style w:styleId="Style_31_ch" w:type="character">
    <w:name w:val="footnote reference"/>
    <w:basedOn w:val="Style_14_ch"/>
    <w:link w:val="Style_31"/>
    <w:rPr>
      <w:vertAlign w:val="superscript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basedOn w:val="Style_5"/>
    <w:link w:val="Style_33_ch"/>
    <w:uiPriority w:val="11"/>
    <w:qFormat/>
    <w:pPr>
      <w:widowControl w:val="1"/>
      <w:ind/>
      <w:jc w:val="center"/>
    </w:pPr>
    <w:rPr>
      <w:sz w:val="32"/>
    </w:rPr>
  </w:style>
  <w:style w:styleId="Style_33_ch" w:type="character">
    <w:name w:val="Subtitle"/>
    <w:basedOn w:val="Style_5_ch"/>
    <w:link w:val="Style_33"/>
    <w:rPr>
      <w:sz w:val="32"/>
    </w:rPr>
  </w:style>
  <w:style w:styleId="Style_3" w:type="paragraph">
    <w:name w:val="Title"/>
    <w:basedOn w:val="Style_5"/>
    <w:link w:val="Style_3_ch"/>
    <w:uiPriority w:val="10"/>
    <w:qFormat/>
    <w:pPr>
      <w:widowControl w:val="1"/>
      <w:ind/>
      <w:jc w:val="center"/>
    </w:pPr>
    <w:rPr>
      <w:sz w:val="36"/>
    </w:rPr>
  </w:style>
  <w:style w:styleId="Style_3_ch" w:type="character">
    <w:name w:val="Title"/>
    <w:basedOn w:val="Style_5_ch"/>
    <w:link w:val="Style_3"/>
    <w:rPr>
      <w:sz w:val="36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5" w:type="paragraph">
    <w:name w:val="heading 2"/>
    <w:basedOn w:val="Style_5"/>
    <w:next w:val="Style_5"/>
    <w:link w:val="Style_35_ch"/>
    <w:uiPriority w:val="9"/>
    <w:qFormat/>
    <w:pPr>
      <w:keepNext w:val="1"/>
      <w:widowControl w:val="1"/>
      <w:spacing w:line="360" w:lineRule="auto"/>
      <w:ind/>
      <w:outlineLvl w:val="1"/>
    </w:pPr>
    <w:rPr>
      <w:sz w:val="28"/>
    </w:rPr>
  </w:style>
  <w:style w:styleId="Style_35_ch" w:type="character">
    <w:name w:val="heading 2"/>
    <w:basedOn w:val="Style_5_ch"/>
    <w:link w:val="Style_35"/>
    <w:rPr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2026-03-31T09:50:44Z</dcterms:created>
  <dcterms:modified xsi:type="dcterms:W3CDTF">2026-03-31T09:51:51Z</dcterms:modified>
</cp:coreProperties>
</file>