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jc w:val="center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  <w:br/>
        <w:t xml:space="preserve">к проекту постановления Правительства Российской Федерации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«О внесении изменения в постановление Правительства Российской Федерации от 23 декабря 2024 г. </w:t>
      </w:r>
      <w:r>
        <w:rPr>
          <w:b/>
          <w:bCs/>
          <w:sz w:val="28"/>
          <w:szCs w:val="28"/>
        </w:rPr>
        <w:t xml:space="preserve">№</w:t>
      </w:r>
      <w:r>
        <w:rPr>
          <w:b/>
          <w:bCs/>
          <w:sz w:val="28"/>
          <w:szCs w:val="28"/>
        </w:rPr>
        <w:t xml:space="preserve"> 1875»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статьей 14 Федерального закона от 5 апреля 2013 г. </w:t>
        <w:br/>
        <w:t xml:space="preserve">№ 44-ФЗ «О контрактной системе в сфере закупок товаров, работ, услуг для обеспечения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и муниципальных нужд», статьей 3.1-4</w:t>
      </w:r>
      <w:r>
        <w:rPr>
          <w:position w:val="10"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Федерального закона от 18 июля 2011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223-ФЗ «О закупках товаров, работ, услуг отдельными видами юридических лиц» и ст</w:t>
      </w:r>
      <w:r>
        <w:rPr>
          <w:sz w:val="28"/>
          <w:szCs w:val="28"/>
        </w:rPr>
        <w:t xml:space="preserve">атьей 1</w:t>
      </w:r>
      <w:r>
        <w:rPr>
          <w:sz w:val="28"/>
          <w:szCs w:val="28"/>
        </w:rPr>
        <w:t xml:space="preserve">8 Федерального закона </w:t>
        <w:br/>
        <w:t xml:space="preserve">от 31 декабря 2014 г. № 488-ФЗ «О промышленной политике в Российской Федерации» устанавливается приоритет российской промышленной продукциеи перед промышленной продукцией, произведенной на территориях иностранных государств </w:t>
      </w:r>
      <w:r>
        <w:rPr>
          <w:sz w:val="28"/>
          <w:szCs w:val="28"/>
        </w:rPr>
        <w:t xml:space="preserve">(за исключением государств членов Евразийского экономического союза), посредством установления в том чи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ле ограничения закупок товаров </w:t>
        <w:br/>
        <w:t xml:space="preserve">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(далее – ограничения).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указанной нормы принято постановление Правительства Российской Федерации от 23 декабря 2024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1875 «О мерах по предоставлению национального режима при осуществлении закупок товаров, работ, услуг </w:t>
        <w:br/>
        <w:t xml:space="preserve">для обеспечения государственных и муниципальных нужд, закупок товаров, работ, услуг отдельными видами юридических лиц».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«О внесении изменения в постановление Правительства Российской Федерации от 23 декабря 2024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1875» (далее – проект постановления) направлен на расширение действующей номенклатуры отдельных видов промышленных товаров, в отношении которых устанавливаются ограничения.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Так, перечень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</w:r>
      <w:r>
        <w:rPr>
          <w:sz w:val="28"/>
          <w:szCs w:val="28"/>
        </w:rPr>
        <w:t xml:space="preserve">иностранными гражданами, иностранными юридическими лицами, в отношении которых устанавливается ограничение закупок для обеспечения государственных и муниципальных нужд, закупок отдельными видами юридических лиц, будет дополнен позицией </w:t>
      </w:r>
      <w:r>
        <w:rPr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Л</w:t>
      </w:r>
      <w:r>
        <w:rPr>
          <w:color w:val="000000" w:themeColor="text1"/>
          <w:sz w:val="28"/>
          <w:szCs w:val="28"/>
        </w:rPr>
        <w:t xml:space="preserve">ес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строительны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из чёрных металлов, </w:t>
      </w:r>
      <w:r>
        <w:rPr>
          <w:color w:val="000000" w:themeColor="text1"/>
          <w:sz w:val="28"/>
          <w:szCs w:val="28"/>
        </w:rPr>
        <w:t xml:space="preserve">леса</w:t>
      </w:r>
      <w:r>
        <w:rPr>
          <w:color w:val="000000" w:themeColor="text1"/>
          <w:sz w:val="28"/>
          <w:szCs w:val="28"/>
        </w:rPr>
        <w:t xml:space="preserve"> металлически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строительны</w:t>
      </w:r>
      <w:r>
        <w:rPr>
          <w:color w:val="000000" w:themeColor="text1"/>
          <w:sz w:val="28"/>
          <w:szCs w:val="28"/>
        </w:rPr>
        <w:t xml:space="preserve">е и их элементы, включая </w:t>
      </w:r>
      <w:r>
        <w:rPr>
          <w:color w:val="000000" w:themeColor="text1"/>
          <w:sz w:val="28"/>
          <w:szCs w:val="28"/>
        </w:rPr>
        <w:t xml:space="preserve">опалубки, подпорны</w:t>
      </w:r>
      <w:r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 xml:space="preserve">стен</w:t>
      </w:r>
      <w:r>
        <w:rPr>
          <w:color w:val="000000" w:themeColor="text1"/>
          <w:sz w:val="28"/>
          <w:szCs w:val="28"/>
        </w:rPr>
        <w:t xml:space="preserve">ки</w:t>
      </w:r>
      <w:r>
        <w:rPr>
          <w:color w:val="000000" w:themeColor="text1"/>
          <w:sz w:val="28"/>
          <w:szCs w:val="28"/>
        </w:rPr>
        <w:t xml:space="preserve"> или шахтны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креп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 из черных металлов, шахтные каркасы и надземные конструкции, телескопические стойки, трубчатые строительные леса и аналогичные конструкции</w:t>
      </w:r>
      <w:r>
        <w:rPr>
          <w:color w:val="000000" w:themeColor="text1"/>
          <w:sz w:val="28"/>
          <w:szCs w:val="28"/>
        </w:rPr>
        <w:t xml:space="preserve">» (код ОКПД 2 – </w:t>
      </w:r>
      <w:r>
        <w:rPr>
          <w:sz w:val="28"/>
          <w:szCs w:val="28"/>
        </w:rPr>
        <w:t xml:space="preserve">25.11.23.119</w:t>
      </w:r>
      <w:r>
        <w:rPr>
          <w:sz w:val="28"/>
          <w:szCs w:val="28"/>
        </w:rPr>
        <w:t xml:space="preserve">).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Утверждение и реализация проекта постановления позволит обеспечить развитие российской </w:t>
      </w:r>
      <w:r>
        <w:rPr>
          <w:sz w:val="28"/>
          <w:szCs w:val="28"/>
        </w:rPr>
        <w:t xml:space="preserve">металлургической </w:t>
      </w:r>
      <w:r>
        <w:rPr>
          <w:sz w:val="28"/>
          <w:szCs w:val="28"/>
        </w:rPr>
        <w:t xml:space="preserve">отрасли и, в свою очередь, технологическую независимость Российской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средств из федерального бюджета на реализацию проекта постановления не потребуется.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Принятие положений, предусмотренных проектом постановления, </w:t>
        <w:br/>
        <w:t xml:space="preserve">не повлечет социально-экономических, финансовых и иных последствий, в том числе для субъектов предпринимательской и иной экономической деятельности.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Принятие положений, предусмотренных проектом постановления, </w:t>
        <w:br/>
        <w:t xml:space="preserve">не повлияет на достижение целей государственных программ Российской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требования, которые связаны с осуществлением предпринимательской и иной экономической деятельности и оценка соблюдени</w:t>
      </w:r>
      <w:r>
        <w:rPr>
          <w:sz w:val="28"/>
          <w:szCs w:val="28"/>
        </w:rPr>
        <w:t xml:space="preserve">я которых осуществляется в рамках государственного контроля (надзора), муниципального контроля, привлечения к административной ответственности, предоставления лицензий и иных разрешений, аккредитации, оценки соответствия продукции, иных форм оценки и эк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пертизы (далее – обязательные требования), </w:t>
        <w:br/>
        <w:t xml:space="preserve">о соответствующем виде государственного контроля (надзора), виде разрешительной деятельности и предполагаемой ответственности за нарушение обязательных требований или последствиях их несоблюдения отсутствуют.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firstLine="708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Положения проекта постановления соответствуют положениям Договора </w:t>
        <w:br/>
        <w:t xml:space="preserve">о Евразийском экономическом союзе от 29 мая 2014 г., а также положениям иных международных договоров Российской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842056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8"/>
        <w:szCs w:val="28"/>
      </w:rPr>
    </w:sdtPr>
    <w:sdtContent>
      <w:p>
        <w:pPr>
          <w:pStyle w:val="884"/>
          <w:rPr>
            <w:rStyle w:val="886"/>
            <w:rFonts w:ascii="Times New Roman" w:hAnsi="Times New Roman" w:cs="Times New Roman"/>
            <w:sz w:val="28"/>
            <w:szCs w:val="28"/>
          </w:rPr>
          <w:framePr w:wrap="none" w:vAnchor="text" w:hAnchor="margin" w:xAlign="center" w:y="1"/>
        </w:pPr>
        <w:r>
          <w:rPr>
            <w:rStyle w:val="886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886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886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886"/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Style w:val="886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886"/>
            <w:rFonts w:ascii="Times New Roman" w:hAnsi="Times New Roman" w:cs="Times New Roman"/>
            <w:sz w:val="28"/>
            <w:szCs w:val="28"/>
          </w:rPr>
        </w:r>
        <w:r>
          <w:rPr>
            <w:rStyle w:val="886"/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8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1285497"/>
      <w:docPartObj>
        <w:docPartGallery w:val="Page Numbers (Top of Page)"/>
        <w:docPartUnique w:val="true"/>
      </w:docPartObj>
      <w:rPr/>
    </w:sdtPr>
    <w:sdtContent>
      <w:p>
        <w:pPr>
          <w:pStyle w:val="884"/>
          <w:rPr>
            <w:rStyle w:val="886"/>
          </w:rPr>
          <w:framePr w:wrap="none" w:vAnchor="text" w:hAnchor="margin" w:xAlign="center" w:y="1"/>
        </w:pPr>
        <w:r>
          <w:rPr>
            <w:rStyle w:val="886"/>
          </w:rPr>
          <w:fldChar w:fldCharType="begin"/>
        </w:r>
        <w:r>
          <w:rPr>
            <w:rStyle w:val="886"/>
          </w:rPr>
          <w:instrText xml:space="preserve"> PAGE </w:instrText>
        </w:r>
        <w:r>
          <w:rPr>
            <w:rStyle w:val="886"/>
          </w:rPr>
          <w:fldChar w:fldCharType="end"/>
        </w:r>
        <w:r>
          <w:rPr>
            <w:rStyle w:val="886"/>
          </w:rPr>
        </w:r>
        <w:r>
          <w:rPr>
            <w:rStyle w:val="886"/>
          </w:rPr>
        </w:r>
      </w:p>
    </w:sdtContent>
  </w:sdt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9"/>
    <w:next w:val="879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4">
    <w:name w:val="Heading 1 Char"/>
    <w:basedOn w:val="880"/>
    <w:link w:val="703"/>
    <w:uiPriority w:val="9"/>
    <w:rPr>
      <w:rFonts w:ascii="Arial" w:hAnsi="Arial" w:eastAsia="Arial" w:cs="Arial"/>
      <w:sz w:val="40"/>
      <w:szCs w:val="40"/>
    </w:rPr>
  </w:style>
  <w:style w:type="paragraph" w:styleId="705">
    <w:name w:val="Heading 2"/>
    <w:basedOn w:val="879"/>
    <w:next w:val="879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6">
    <w:name w:val="Heading 2 Char"/>
    <w:basedOn w:val="880"/>
    <w:link w:val="70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80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80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0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0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0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0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79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79"/>
    <w:next w:val="879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0"/>
    <w:link w:val="723"/>
    <w:uiPriority w:val="10"/>
    <w:rPr>
      <w:sz w:val="48"/>
      <w:szCs w:val="48"/>
    </w:rPr>
  </w:style>
  <w:style w:type="paragraph" w:styleId="725">
    <w:name w:val="Subtitle"/>
    <w:basedOn w:val="879"/>
    <w:next w:val="879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0"/>
    <w:link w:val="725"/>
    <w:uiPriority w:val="11"/>
    <w:rPr>
      <w:sz w:val="24"/>
      <w:szCs w:val="24"/>
    </w:rPr>
  </w:style>
  <w:style w:type="paragraph" w:styleId="727">
    <w:name w:val="Quote"/>
    <w:basedOn w:val="879"/>
    <w:next w:val="879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9"/>
    <w:next w:val="879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0"/>
    <w:link w:val="884"/>
    <w:uiPriority w:val="99"/>
  </w:style>
  <w:style w:type="character" w:styleId="732">
    <w:name w:val="Footer Char"/>
    <w:basedOn w:val="880"/>
    <w:link w:val="887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880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5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9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2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6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9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3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basedOn w:val="880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basedOn w:val="880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Normal (Web)"/>
    <w:basedOn w:val="879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  <w14:ligatures w14:val="none"/>
    </w:rPr>
  </w:style>
  <w:style w:type="paragraph" w:styleId="884">
    <w:name w:val="Header"/>
    <w:basedOn w:val="879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Верхний колонтитул Знак"/>
    <w:basedOn w:val="880"/>
    <w:link w:val="884"/>
    <w:uiPriority w:val="99"/>
  </w:style>
  <w:style w:type="character" w:styleId="886">
    <w:name w:val="page number"/>
    <w:basedOn w:val="880"/>
    <w:uiPriority w:val="99"/>
    <w:semiHidden/>
    <w:unhideWhenUsed/>
  </w:style>
  <w:style w:type="paragraph" w:styleId="887">
    <w:name w:val="Footer"/>
    <w:basedOn w:val="879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880"/>
    <w:link w:val="88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Копасовский</dc:creator>
  <cp:keywords/>
  <dc:description/>
  <cp:lastModifiedBy>Худенкова Д.А., Отдел развития черной металлургии</cp:lastModifiedBy>
  <cp:revision>4</cp:revision>
  <dcterms:created xsi:type="dcterms:W3CDTF">2026-03-30T07:24:00Z</dcterms:created>
  <dcterms:modified xsi:type="dcterms:W3CDTF">2026-04-03T14:27:27Z</dcterms:modified>
</cp:coreProperties>
</file>