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1"/>
        <w:spacing w:line="240" w:lineRule="auto"/>
        <w:ind w:firstLine="0"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</w:t>
      </w:r>
    </w:p>
    <w:p w14:paraId="10000000">
      <w:pPr>
        <w:widowControl w:val="1"/>
        <w:spacing w:line="240" w:lineRule="auto"/>
        <w:ind w:firstLine="0"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приказ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Мин</w:t>
      </w:r>
      <w:r>
        <w:rPr>
          <w:rFonts w:ascii="PT Astra Serif" w:hAnsi="PT Astra Serif"/>
          <w:sz w:val="28"/>
        </w:rPr>
        <w:t xml:space="preserve">истерства </w:t>
      </w:r>
      <w:r>
        <w:rPr>
          <w:rFonts w:ascii="PT Astra Serif" w:hAnsi="PT Astra Serif"/>
          <w:sz w:val="28"/>
        </w:rPr>
        <w:t>юст</w:t>
      </w:r>
      <w:r>
        <w:rPr>
          <w:rFonts w:ascii="PT Astra Serif" w:hAnsi="PT Astra Serif"/>
          <w:sz w:val="28"/>
        </w:rPr>
        <w:t xml:space="preserve">иции Российской Федерации </w:t>
      </w:r>
    </w:p>
    <w:p w14:paraId="11000000">
      <w:pPr>
        <w:widowControl w:val="1"/>
        <w:spacing w:line="240" w:lineRule="auto"/>
        <w:ind w:firstLine="0"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_______________ № ________</w:t>
      </w:r>
    </w:p>
    <w:p w14:paraId="12000000">
      <w:pPr>
        <w:widowControl w:val="1"/>
        <w:spacing w:line="240" w:lineRule="auto"/>
        <w:ind w:firstLine="0" w:left="5103"/>
        <w:jc w:val="center"/>
        <w:rPr>
          <w:rFonts w:ascii="PT Astra Serif" w:hAnsi="PT Astra Serif"/>
          <w:sz w:val="28"/>
        </w:rPr>
      </w:pPr>
    </w:p>
    <w:p w14:paraId="13000000">
      <w:pPr>
        <w:widowControl w:val="1"/>
        <w:spacing w:line="240" w:lineRule="auto"/>
        <w:ind w:firstLine="0" w:left="5103"/>
        <w:jc w:val="center"/>
        <w:rPr>
          <w:rFonts w:ascii="PT Astra Serif" w:hAnsi="PT Astra Serif"/>
          <w:sz w:val="28"/>
        </w:rPr>
      </w:pPr>
    </w:p>
    <w:p w14:paraId="14000000">
      <w:pPr>
        <w:widowControl w:val="1"/>
        <w:spacing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bookmarkStart w:id="1" w:name="P38"/>
      <w:bookmarkEnd w:id="1"/>
      <w:r>
        <w:rPr>
          <w:rFonts w:ascii="PT Astra Serif" w:hAnsi="PT Astra Serif"/>
          <w:b w:val="1"/>
          <w:sz w:val="28"/>
        </w:rPr>
        <w:t>Поряд</w:t>
      </w:r>
      <w:r>
        <w:rPr>
          <w:rFonts w:ascii="PT Astra Serif" w:hAnsi="PT Astra Serif"/>
          <w:b w:val="1"/>
          <w:sz w:val="28"/>
        </w:rPr>
        <w:t xml:space="preserve">ок </w:t>
      </w:r>
    </w:p>
    <w:p w14:paraId="15000000">
      <w:pPr>
        <w:widowControl w:val="1"/>
        <w:spacing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</w:t>
      </w:r>
      <w:r>
        <w:rPr>
          <w:rFonts w:ascii="PT Astra Serif" w:hAnsi="PT Astra Serif"/>
          <w:b w:val="1"/>
          <w:sz w:val="28"/>
        </w:rPr>
        <w:t>ательством Российской Федерации</w:t>
      </w:r>
    </w:p>
    <w:p w14:paraId="16000000">
      <w:pPr>
        <w:pStyle w:val="Style_6"/>
        <w:widowControl w:val="1"/>
        <w:spacing w:line="360" w:lineRule="exact"/>
        <w:ind w:firstLine="709"/>
        <w:jc w:val="center"/>
        <w:rPr>
          <w:rFonts w:ascii="PT Astra Serif" w:hAnsi="PT Astra Serif"/>
          <w:sz w:val="28"/>
        </w:rPr>
      </w:pPr>
    </w:p>
    <w:p w14:paraId="17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Г</w:t>
      </w:r>
      <w:r>
        <w:rPr>
          <w:rFonts w:ascii="PT Astra Serif" w:hAnsi="PT Astra Serif"/>
          <w:sz w:val="28"/>
        </w:rPr>
        <w:t>осударственный реестр независимых экспертов, получивших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аккредитацию на проведение антикоррупционной экспертизы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нормативных правовых актов и проектов нормативных правовых актов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случаях, предусмотренных законодательством Российской Федерации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Реестр, независимый эксперт, аккредитация соответственно),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ведется Минюстом России в электронной форме.</w:t>
      </w:r>
    </w:p>
    <w:p w14:paraId="18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pacing w:val="0"/>
          <w:sz w:val="28"/>
        </w:rPr>
        <w:t xml:space="preserve"> Записи в Реестре ведутся </w:t>
      </w:r>
      <w:r>
        <w:rPr>
          <w:rFonts w:ascii="PT Astra Serif" w:hAnsi="PT Astra Serif"/>
          <w:sz w:val="28"/>
        </w:rPr>
        <w:t>на русском языке.</w:t>
      </w:r>
    </w:p>
    <w:p w14:paraId="19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pacing w:val="0"/>
          <w:sz w:val="28"/>
        </w:rPr>
        <w:t xml:space="preserve"> Ведение Реестра осуществляется </w:t>
      </w:r>
      <w:r>
        <w:rPr>
          <w:rFonts w:ascii="PT Astra Serif" w:hAnsi="PT Astra Serif"/>
          <w:sz w:val="28"/>
        </w:rPr>
        <w:t>федеральным государственным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гражданским служащим </w:t>
      </w:r>
      <w:r>
        <w:rPr>
          <w:rFonts w:ascii="PT Astra Serif" w:hAnsi="PT Astra Serif"/>
          <w:sz w:val="28"/>
        </w:rPr>
        <w:t xml:space="preserve">Департамента </w:t>
      </w:r>
      <w:r>
        <w:rPr>
          <w:rFonts w:ascii="PT Astra Serif" w:hAnsi="PT Astra Serif"/>
          <w:sz w:val="28"/>
        </w:rPr>
        <w:t>законодательства об обороне,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безопасности и судопроизводстве</w:t>
      </w:r>
      <w:r>
        <w:rPr>
          <w:rFonts w:ascii="PT Astra Serif" w:hAnsi="PT Astra Serif"/>
          <w:sz w:val="28"/>
        </w:rPr>
        <w:t>, ответственным</w:t>
      </w:r>
      <w:r>
        <w:rPr>
          <w:rFonts w:ascii="PT Astra Serif" w:hAnsi="PT Astra Serif"/>
          <w:sz w:val="28"/>
        </w:rPr>
        <w:t xml:space="preserve">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должностным регламентом за ведение Реестра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1A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Реестр состоит из двух разделов:</w:t>
      </w:r>
    </w:p>
    <w:p w14:paraId="1B000000">
      <w:pPr>
        <w:pStyle w:val="Style_6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«Государственный реестр независимых экспертов, получивших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аккредитацию на проведение антикоррупционной экспертизы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нормативных правовых актов и проектов нормативных правовых актов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случаях, предусмотренных законодательством Российской Федерации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юридические лица)» (рекомендуемый образец приведен в приложении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1 к настоящему Порядку) (далее – Реестр юридических лиц);</w:t>
      </w:r>
    </w:p>
    <w:p w14:paraId="1C000000">
      <w:pPr>
        <w:pStyle w:val="Style_6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«Государственный реестр независимых экспертов, получивших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аккредитацию на проведение антикоррупционной экспертизы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нормативных правовых актов и проектов нормативных правовых актов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случаях, предусмотренных законодательством Российской Федерации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физические лица)» </w:t>
      </w:r>
      <w:r>
        <w:rPr>
          <w:rFonts w:ascii="PT Astra Serif" w:hAnsi="PT Astra Serif"/>
          <w:sz w:val="28"/>
        </w:rPr>
        <w:t>(рекомендуемый образец приведен в приложении № 2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настоящему Порядку)</w:t>
      </w:r>
      <w:r>
        <w:rPr>
          <w:rFonts w:ascii="PT Astra Serif" w:hAnsi="PT Astra Serif"/>
          <w:sz w:val="28"/>
        </w:rPr>
        <w:t xml:space="preserve"> (далее – Реестр физических лиц).</w:t>
      </w:r>
    </w:p>
    <w:p w14:paraId="1D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 В Реестре юридических лиц содержится следующая информация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независимых экспертах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юридических лицах </w:t>
      </w:r>
      <w:r>
        <w:rPr>
          <w:rFonts w:ascii="PT Astra Serif" w:hAnsi="PT Astra Serif"/>
          <w:sz w:val="28"/>
        </w:rPr>
        <w:t>(приложение № 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настоящему Порядку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:</w:t>
      </w:r>
    </w:p>
    <w:p w14:paraId="1E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порядковый номер;</w:t>
      </w:r>
    </w:p>
    <w:p w14:paraId="1F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полное наименование юридического лица с указанием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организационно-правовой формы </w:t>
      </w:r>
      <w:r>
        <w:rPr>
          <w:rFonts w:ascii="PT Astra Serif" w:hAnsi="PT Astra Serif"/>
          <w:sz w:val="28"/>
        </w:rPr>
        <w:t>юридического лица</w:t>
      </w:r>
      <w:r>
        <w:rPr>
          <w:rFonts w:ascii="PT Astra Serif" w:hAnsi="PT Astra Serif"/>
          <w:sz w:val="28"/>
        </w:rPr>
        <w:t>, основной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государственный регистрационный номер (ОГРН);</w:t>
      </w:r>
    </w:p>
    <w:p w14:paraId="20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>наименование субъекта Российской Федерации, в котором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находится юридическое лицо, адрес электронной почты юридического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лица, предназначенной для направления заключений по результатам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независимой антикоррупционной экспертизы;</w:t>
      </w:r>
    </w:p>
    <w:p w14:paraId="21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 xml:space="preserve">дата и номер распоряжения Минюста России об аккредитации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юридического лица и внесении записи о нем в Реестр юридических лиц</w:t>
      </w:r>
      <w:r>
        <w:rPr>
          <w:rFonts w:ascii="PT Astra Serif" w:hAnsi="PT Astra Serif"/>
          <w:sz w:val="28"/>
        </w:rPr>
        <w:t>;</w:t>
      </w:r>
    </w:p>
    <w:p w14:paraId="22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ата окончания срока размещения записи о независимом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эксперте – юридическом лице в Реестре юридических лиц.</w:t>
      </w:r>
    </w:p>
    <w:p w14:paraId="23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 В Реестре физических лиц содержится следующая информация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независимых экспертах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физических лицах </w:t>
      </w:r>
      <w:r>
        <w:rPr>
          <w:rFonts w:ascii="PT Astra Serif" w:hAnsi="PT Astra Serif"/>
          <w:sz w:val="28"/>
        </w:rPr>
        <w:t>(приложение № 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настоящему Порядку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:</w:t>
      </w:r>
    </w:p>
    <w:p w14:paraId="24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порядковый номер;</w:t>
      </w:r>
    </w:p>
    <w:p w14:paraId="25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фамилия, имя, отчество (при наличии) </w:t>
      </w:r>
      <w:r>
        <w:rPr>
          <w:rFonts w:ascii="PT Astra Serif" w:hAnsi="PT Astra Serif"/>
          <w:sz w:val="28"/>
        </w:rPr>
        <w:t>независимого эксперта;</w:t>
      </w:r>
    </w:p>
    <w:p w14:paraId="26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наименование субъекта Российской Федерации, в котором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зарегистрирован по месту жительства и (или) по месту пребывания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независимый эксперт, адрес электронной почты физического лица,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предназначенной для направления заключений по результатам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независимой антикоррупционной экспертизы;</w:t>
      </w:r>
    </w:p>
    <w:p w14:paraId="27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trike w:val="1"/>
          <w:sz w:val="28"/>
        </w:rPr>
      </w:pPr>
      <w:r>
        <w:rPr>
          <w:rFonts w:ascii="PT Astra Serif" w:hAnsi="PT Astra Serif"/>
          <w:sz w:val="28"/>
        </w:rPr>
        <w:t xml:space="preserve">4) дата и номер распоряжения Минюста России об аккредитации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физического лица </w:t>
      </w:r>
      <w:r>
        <w:rPr>
          <w:rFonts w:ascii="PT Astra Serif" w:hAnsi="PT Astra Serif"/>
          <w:sz w:val="28"/>
        </w:rPr>
        <w:t>и внесении записи о нем в Реестр физических лиц</w:t>
      </w:r>
      <w:r>
        <w:rPr>
          <w:rFonts w:ascii="PT Astra Serif" w:hAnsi="PT Astra Serif"/>
          <w:sz w:val="28"/>
        </w:rPr>
        <w:t>;</w:t>
      </w:r>
    </w:p>
    <w:p w14:paraId="28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ата окончания срока размещения записи о независимом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эксперте – физическом лице в Реестр физических лиц.</w:t>
      </w:r>
    </w:p>
    <w:p w14:paraId="29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Реестр формируется из записей, которые содержат сведения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 независимых экспертах и срок размещения в Реестре которых не истек.</w:t>
      </w:r>
    </w:p>
    <w:p w14:paraId="2A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>8.</w:t>
      </w:r>
      <w:r>
        <w:rPr>
          <w:rFonts w:ascii="PT Astra Serif" w:hAnsi="PT Astra Serif"/>
          <w:spacing w:val="0"/>
          <w:sz w:val="28"/>
        </w:rPr>
        <w:t xml:space="preserve"> Запись в </w:t>
      </w:r>
      <w:r>
        <w:rPr>
          <w:rFonts w:ascii="PT Astra Serif" w:hAnsi="PT Astra Serif"/>
          <w:spacing w:val="0"/>
          <w:sz w:val="28"/>
        </w:rPr>
        <w:t xml:space="preserve">Реестре нумеруется порядковыми номерами, которые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присваиваются последовательно, начиная с единицы.</w:t>
      </w:r>
    </w:p>
    <w:p w14:paraId="2B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0"/>
          <w:sz w:val="28"/>
        </w:rPr>
        <w:t xml:space="preserve">Нумерация записи в Реестре должна быть </w:t>
      </w:r>
      <w:r>
        <w:rPr>
          <w:rFonts w:ascii="PT Astra Serif" w:hAnsi="PT Astra Serif"/>
          <w:spacing w:val="0"/>
          <w:sz w:val="28"/>
        </w:rPr>
        <w:t>сквозной и переходить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из года в год.</w:t>
      </w:r>
    </w:p>
    <w:p w14:paraId="2C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Реестр составляется с расстановкой независимых экспертов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зависимости от даты их аккредитации.</w:t>
      </w:r>
    </w:p>
    <w:p w14:paraId="2D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sz w:val="28"/>
        </w:rPr>
        <w:t xml:space="preserve">При исключении из Реестра сведений о независимом эксперте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основаниям, изложенным в пункте 19 настоящего Порядка, порядковые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номера </w:t>
      </w:r>
      <w:r>
        <w:rPr>
          <w:rFonts w:ascii="PT Astra Serif" w:hAnsi="PT Astra Serif"/>
          <w:sz w:val="28"/>
        </w:rPr>
        <w:t xml:space="preserve">следующих за ним независимых экспертов изменяются исходя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из непрерывной последовательности порядковых номеров в Реестре.</w:t>
      </w:r>
    </w:p>
    <w:p w14:paraId="2E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pacing w:val="0"/>
          <w:sz w:val="28"/>
        </w:rPr>
        <w:t xml:space="preserve">Ведение Реестра включает внесение в него сведений, изменение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сведений, содержащихся в Реестре, и исключение сведений из Реестра.</w:t>
      </w:r>
    </w:p>
    <w:p w14:paraId="2F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Основанием для внесения в Реестр сведений о независимом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эксперте является </w:t>
      </w:r>
      <w:r>
        <w:rPr>
          <w:rFonts w:ascii="PT Astra Serif" w:hAnsi="PT Astra Serif"/>
          <w:sz w:val="28"/>
        </w:rPr>
        <w:t xml:space="preserve">распоряжение Минюста России </w:t>
      </w:r>
      <w:r>
        <w:rPr>
          <w:rFonts w:ascii="PT Astra Serif" w:hAnsi="PT Astra Serif"/>
          <w:sz w:val="28"/>
        </w:rPr>
        <w:t>об а</w:t>
      </w:r>
      <w:r>
        <w:rPr>
          <w:rFonts w:ascii="PT Astra Serif" w:hAnsi="PT Astra Serif"/>
          <w:sz w:val="28"/>
        </w:rPr>
        <w:t xml:space="preserve">ккредитации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юридического лица (физического лица) и </w:t>
      </w:r>
      <w:r>
        <w:rPr>
          <w:rFonts w:ascii="PT Astra Serif" w:hAnsi="PT Astra Serif"/>
          <w:sz w:val="28"/>
        </w:rPr>
        <w:t xml:space="preserve">внесении записи о нем </w:t>
      </w:r>
      <w:r>
        <w:rPr>
          <w:rFonts w:ascii="PT Astra Serif" w:hAnsi="PT Astra Serif"/>
          <w:sz w:val="28"/>
        </w:rPr>
        <w:t xml:space="preserve">в Реестр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юридических лиц (физических лиц).</w:t>
      </w:r>
    </w:p>
    <w:p w14:paraId="30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spacing w:val="0"/>
          <w:sz w:val="28"/>
        </w:rPr>
        <w:t> За</w:t>
      </w:r>
      <w:r>
        <w:rPr>
          <w:rFonts w:ascii="PT Astra Serif" w:hAnsi="PT Astra Serif"/>
          <w:sz w:val="28"/>
        </w:rPr>
        <w:t xml:space="preserve">пись о независимом эксперте </w:t>
      </w:r>
      <w:r>
        <w:rPr>
          <w:rFonts w:ascii="PT Astra Serif" w:hAnsi="PT Astra Serif"/>
          <w:sz w:val="28"/>
        </w:rPr>
        <w:t>в Реестре размещается</w:t>
      </w:r>
      <w:r>
        <w:rPr>
          <w:rFonts w:ascii="PT Astra Serif" w:hAnsi="PT Astra Serif"/>
          <w:sz w:val="28"/>
        </w:rPr>
        <w:t xml:space="preserve"> сроком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5 лет.</w:t>
      </w:r>
    </w:p>
    <w:p w14:paraId="31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Департаментом законодательства</w:t>
      </w:r>
      <w:r>
        <w:rPr>
          <w:rFonts w:ascii="PT Astra Serif" w:hAnsi="PT Astra Serif"/>
          <w:sz w:val="28"/>
        </w:rPr>
        <w:t xml:space="preserve"> об обороне, безопасности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судопроизводстве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не</w:t>
      </w:r>
      <w:r>
        <w:rPr>
          <w:rFonts w:ascii="PT Astra Serif" w:hAnsi="PT Astra Serif"/>
          <w:sz w:val="28"/>
        </w:rPr>
        <w:t xml:space="preserve"> позднее 2 рабочих дней со дня издания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распоряжения Минюста России </w:t>
      </w:r>
      <w:r>
        <w:rPr>
          <w:rFonts w:ascii="PT Astra Serif" w:hAnsi="PT Astra Serif"/>
          <w:sz w:val="28"/>
        </w:rPr>
        <w:t>об а</w:t>
      </w:r>
      <w:r>
        <w:rPr>
          <w:rFonts w:ascii="PT Astra Serif" w:hAnsi="PT Astra Serif"/>
          <w:sz w:val="28"/>
        </w:rPr>
        <w:t xml:space="preserve">ккредитации юридического лица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(физического лица) и </w:t>
      </w:r>
      <w:r>
        <w:rPr>
          <w:rFonts w:ascii="PT Astra Serif" w:hAnsi="PT Astra Serif"/>
          <w:sz w:val="28"/>
        </w:rPr>
        <w:t>внесении записи о нем</w:t>
      </w:r>
      <w:r>
        <w:rPr>
          <w:rFonts w:ascii="PT Astra Serif" w:hAnsi="PT Astra Serif"/>
          <w:sz w:val="28"/>
        </w:rPr>
        <w:t xml:space="preserve"> в Реестр юридических лиц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(физических лиц) </w:t>
      </w:r>
      <w:r>
        <w:rPr>
          <w:rFonts w:ascii="PT Astra Serif" w:hAnsi="PT Astra Serif"/>
          <w:sz w:val="28"/>
        </w:rPr>
        <w:t xml:space="preserve">актуализированный Реестр </w:t>
      </w:r>
      <w:r>
        <w:rPr>
          <w:rFonts w:ascii="PT Astra Serif" w:hAnsi="PT Astra Serif"/>
          <w:sz w:val="28"/>
        </w:rPr>
        <w:t xml:space="preserve">в электронной форме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направляется 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Департамент законопроектной работы </w:t>
      </w:r>
      <w:r>
        <w:rPr>
          <w:rFonts w:ascii="PT Astra Serif" w:hAnsi="PT Astra Serif"/>
          <w:sz w:val="28"/>
        </w:rPr>
        <w:t xml:space="preserve">и коммуникаций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для его размещения </w:t>
      </w:r>
      <w:r>
        <w:rPr>
          <w:rFonts w:ascii="PT Astra Serif" w:hAnsi="PT Astra Serif"/>
          <w:sz w:val="28"/>
        </w:rPr>
        <w:t xml:space="preserve">на официальном сайте Минюста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информационно-телекоммуникационной </w:t>
      </w:r>
      <w:r>
        <w:rPr>
          <w:rFonts w:ascii="PT Astra Serif" w:hAnsi="PT Astra Serif"/>
          <w:sz w:val="28"/>
        </w:rPr>
        <w:t>сети «Интернет».</w:t>
      </w:r>
    </w:p>
    <w:p w14:paraId="32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Департаментом законопроектной работы и коммуникаций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актуализированный Реестр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размещается 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 xml:space="preserve">а официальном сайте </w:t>
      </w:r>
      <w:r>
        <w:rPr>
          <w:rFonts w:ascii="PT Astra Serif" w:hAnsi="PT Astra Serif"/>
          <w:sz w:val="28"/>
        </w:rPr>
        <w:t xml:space="preserve">Минюста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России в </w:t>
      </w:r>
      <w:r>
        <w:rPr>
          <w:rFonts w:ascii="PT Astra Serif" w:hAnsi="PT Astra Serif"/>
          <w:sz w:val="28"/>
        </w:rPr>
        <w:t xml:space="preserve">информационно-телекоммуникационной </w:t>
      </w:r>
      <w:r>
        <w:rPr>
          <w:rFonts w:ascii="PT Astra Serif" w:hAnsi="PT Astra Serif"/>
          <w:sz w:val="28"/>
        </w:rPr>
        <w:t xml:space="preserve">сети «Интернет»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 позднее 2 рабочих дней со дня получения Реестра. </w:t>
      </w:r>
    </w:p>
    <w:p w14:paraId="33000000">
      <w:pPr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Сведения, указанные в пункте 5</w:t>
      </w:r>
      <w:r>
        <w:rPr>
          <w:rFonts w:ascii="PT Astra Serif" w:hAnsi="PT Astra Serif"/>
          <w:sz w:val="28"/>
        </w:rPr>
        <w:t xml:space="preserve"> или 6 настоящего </w:t>
      </w:r>
      <w:r>
        <w:rPr>
          <w:rFonts w:ascii="PT Astra Serif" w:hAnsi="PT Astra Serif"/>
          <w:sz w:val="28"/>
        </w:rPr>
        <w:t>Поряд</w:t>
      </w:r>
      <w:r>
        <w:rPr>
          <w:rFonts w:ascii="PT Astra Serif" w:hAnsi="PT Astra Serif"/>
          <w:sz w:val="28"/>
        </w:rPr>
        <w:t xml:space="preserve">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вносятся в Реестр </w:t>
      </w:r>
      <w:r>
        <w:rPr>
          <w:rFonts w:ascii="PT Astra Serif" w:hAnsi="PT Astra Serif"/>
          <w:sz w:val="28"/>
        </w:rPr>
        <w:t xml:space="preserve">в течение 2 рабочих дней со дня издания </w:t>
      </w:r>
      <w:r>
        <w:rPr>
          <w:rFonts w:ascii="PT Astra Serif" w:hAnsi="PT Astra Serif"/>
          <w:sz w:val="28"/>
        </w:rPr>
        <w:t xml:space="preserve">распоряжения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Минюста России </w:t>
      </w:r>
      <w:r>
        <w:rPr>
          <w:rFonts w:ascii="PT Astra Serif" w:hAnsi="PT Astra Serif"/>
          <w:sz w:val="28"/>
        </w:rPr>
        <w:t>об а</w:t>
      </w:r>
      <w:r>
        <w:rPr>
          <w:rFonts w:ascii="PT Astra Serif" w:hAnsi="PT Astra Serif"/>
          <w:sz w:val="28"/>
        </w:rPr>
        <w:t>ккредитации юридического лица (физического лица)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внесении записи о нем </w:t>
      </w:r>
      <w:r>
        <w:rPr>
          <w:rFonts w:ascii="PT Astra Serif" w:hAnsi="PT Astra Serif"/>
          <w:sz w:val="28"/>
        </w:rPr>
        <w:t>в Реестр юридических лиц (физических лиц).</w:t>
      </w:r>
    </w:p>
    <w:p w14:paraId="34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 Основани</w:t>
      </w:r>
      <w:r>
        <w:rPr>
          <w:rFonts w:ascii="PT Astra Serif" w:hAnsi="PT Astra Serif"/>
          <w:sz w:val="28"/>
        </w:rPr>
        <w:t>ями</w:t>
      </w:r>
      <w:r>
        <w:rPr>
          <w:rFonts w:ascii="PT Astra Serif" w:hAnsi="PT Astra Serif"/>
          <w:sz w:val="28"/>
        </w:rPr>
        <w:t xml:space="preserve"> для внесения </w:t>
      </w:r>
      <w:r>
        <w:rPr>
          <w:rFonts w:ascii="PT Astra Serif" w:hAnsi="PT Astra Serif"/>
          <w:sz w:val="28"/>
        </w:rPr>
        <w:t xml:space="preserve">изменений в запись, содержащуюся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Реестре, являю</w:t>
      </w:r>
      <w:r>
        <w:rPr>
          <w:rFonts w:ascii="PT Astra Serif" w:hAnsi="PT Astra Serif"/>
          <w:sz w:val="28"/>
        </w:rPr>
        <w:t>тся</w:t>
      </w:r>
      <w:r>
        <w:rPr>
          <w:rFonts w:ascii="PT Astra Serif" w:hAnsi="PT Astra Serif"/>
          <w:sz w:val="28"/>
        </w:rPr>
        <w:t xml:space="preserve">: </w:t>
      </w:r>
    </w:p>
    <w:p w14:paraId="35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обращение </w:t>
      </w:r>
      <w:r>
        <w:rPr>
          <w:rFonts w:ascii="PT Astra Serif" w:hAnsi="PT Astra Serif"/>
          <w:sz w:val="28"/>
        </w:rPr>
        <w:t xml:space="preserve">юридического лица в случае изменения полного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наименования организации, </w:t>
      </w:r>
      <w:r>
        <w:rPr>
          <w:rFonts w:ascii="PT Astra Serif" w:hAnsi="PT Astra Serif"/>
          <w:sz w:val="28"/>
        </w:rPr>
        <w:t>реорганизации</w:t>
      </w:r>
      <w:r>
        <w:rPr>
          <w:rFonts w:ascii="PT Astra Serif" w:hAnsi="PT Astra Serif"/>
          <w:sz w:val="28"/>
        </w:rPr>
        <w:t xml:space="preserve"> организации </w:t>
      </w:r>
      <w:r>
        <w:rPr>
          <w:rFonts w:ascii="PT Astra Serif" w:hAnsi="PT Astra Serif"/>
          <w:sz w:val="28"/>
        </w:rPr>
        <w:t xml:space="preserve">в форме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преобразования или </w:t>
      </w:r>
      <w:r>
        <w:rPr>
          <w:rFonts w:ascii="PT Astra Serif" w:hAnsi="PT Astra Serif"/>
          <w:sz w:val="28"/>
        </w:rPr>
        <w:t>в случае изменения с</w:t>
      </w:r>
      <w:r>
        <w:rPr>
          <w:rFonts w:ascii="PT Astra Serif" w:hAnsi="PT Astra Serif"/>
          <w:sz w:val="28"/>
        </w:rPr>
        <w:t xml:space="preserve">одержащихся </w:t>
      </w:r>
      <w:r>
        <w:rPr>
          <w:rFonts w:ascii="PT Astra Serif" w:hAnsi="PT Astra Serif"/>
          <w:sz w:val="28"/>
        </w:rPr>
        <w:t>в Реестре сведений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</w:t>
      </w:r>
      <w:r>
        <w:rPr>
          <w:rFonts w:ascii="PT Astra Serif" w:hAnsi="PT Astra Serif"/>
          <w:sz w:val="28"/>
        </w:rPr>
        <w:t xml:space="preserve">наименовании субъекта Российской Федерации, в котором находится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юридическое лицо, </w:t>
      </w:r>
      <w:r>
        <w:rPr>
          <w:rFonts w:ascii="PT Astra Serif" w:hAnsi="PT Astra Serif"/>
          <w:sz w:val="28"/>
        </w:rPr>
        <w:t xml:space="preserve">адресе электронной почты юридического лица,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предназначенной для направления заключений по результатам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независимой антикоррупционной экспертизы;</w:t>
      </w:r>
    </w:p>
    <w:p w14:paraId="36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обращение физического</w:t>
      </w:r>
      <w:r>
        <w:rPr>
          <w:rFonts w:ascii="PT Astra Serif" w:hAnsi="PT Astra Serif"/>
          <w:sz w:val="28"/>
        </w:rPr>
        <w:t xml:space="preserve"> лица в случае и</w:t>
      </w:r>
      <w:r>
        <w:rPr>
          <w:rFonts w:ascii="PT Astra Serif" w:hAnsi="PT Astra Serif"/>
          <w:sz w:val="28"/>
        </w:rPr>
        <w:t>зменения содержащихся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Реестре сведений о фамилии, имени, отчестве </w:t>
      </w:r>
      <w:r>
        <w:rPr>
          <w:rFonts w:ascii="PT Astra Serif" w:hAnsi="PT Astra Serif"/>
          <w:sz w:val="28"/>
        </w:rPr>
        <w:t xml:space="preserve">физического лица,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наименовании субъекта Российской Федерации, в котором зарегистрирован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месту жительства и (или) по месту пребывания независимый эксперт,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адресе электронной почты</w:t>
      </w:r>
      <w:r>
        <w:rPr>
          <w:rFonts w:ascii="PT Astra Serif" w:hAnsi="PT Astra Serif"/>
          <w:sz w:val="28"/>
        </w:rPr>
        <w:t xml:space="preserve"> физического лица, </w:t>
      </w:r>
      <w:r>
        <w:rPr>
          <w:rFonts w:ascii="PT Astra Serif" w:hAnsi="PT Astra Serif"/>
          <w:sz w:val="28"/>
        </w:rPr>
        <w:t xml:space="preserve">предназначенной для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направления заключений по результатам независимой антикоррупционной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экспертизы;</w:t>
      </w:r>
    </w:p>
    <w:p w14:paraId="37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обнаружение технической ошибки в сведениях Реестра (описка,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опечатка, грамматическая ошибка).</w:t>
      </w:r>
    </w:p>
    <w:p w14:paraId="38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16. </w:t>
      </w:r>
      <w:r>
        <w:rPr>
          <w:rFonts w:ascii="PT Astra Serif" w:hAnsi="PT Astra Serif"/>
          <w:sz w:val="28"/>
        </w:rPr>
        <w:t xml:space="preserve">При обращении независимого эксперта </w:t>
      </w:r>
      <w:r>
        <w:rPr>
          <w:rFonts w:ascii="PT Astra Serif" w:hAnsi="PT Astra Serif"/>
          <w:sz w:val="28"/>
        </w:rPr>
        <w:t xml:space="preserve">в целях внесения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изменения в запись, содержащуюся в Реестре, в случаях, указанных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пункте 15 настоящего Порядка, </w:t>
      </w:r>
      <w:r>
        <w:rPr>
          <w:rFonts w:ascii="PT Astra Serif" w:hAnsi="PT Astra Serif"/>
          <w:sz w:val="28"/>
        </w:rPr>
        <w:t xml:space="preserve">актуальная </w:t>
      </w:r>
      <w:r>
        <w:rPr>
          <w:rFonts w:ascii="PT Astra Serif" w:hAnsi="PT Astra Serif"/>
          <w:sz w:val="28"/>
        </w:rPr>
        <w:t xml:space="preserve">запись </w:t>
      </w:r>
      <w:r>
        <w:rPr>
          <w:rFonts w:ascii="PT Astra Serif" w:hAnsi="PT Astra Serif"/>
          <w:sz w:val="28"/>
        </w:rPr>
        <w:t xml:space="preserve">в Реестре </w:t>
      </w:r>
      <w:r>
        <w:rPr>
          <w:rFonts w:ascii="PT Astra Serif" w:hAnsi="PT Astra Serif"/>
          <w:sz w:val="28"/>
        </w:rPr>
        <w:t xml:space="preserve">формируется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под тем же порядковым номером</w:t>
      </w:r>
      <w:r>
        <w:rPr>
          <w:rFonts w:ascii="PT Astra Serif" w:hAnsi="PT Astra Serif"/>
          <w:sz w:val="28"/>
        </w:rPr>
        <w:t xml:space="preserve">. </w:t>
      </w:r>
    </w:p>
    <w:p w14:paraId="39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Срок размещения записи о независимом эксперте в </w:t>
      </w:r>
      <w:r>
        <w:rPr>
          <w:rFonts w:ascii="PT Astra Serif" w:hAnsi="PT Astra Serif"/>
          <w:sz w:val="28"/>
        </w:rPr>
        <w:t>Реестре</w:t>
      </w:r>
      <w:r>
        <w:rPr>
          <w:rFonts w:ascii="PT Astra Serif" w:hAnsi="PT Astra Serif"/>
          <w:sz w:val="28"/>
        </w:rPr>
        <w:t xml:space="preserve"> при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внесении в него изменений </w:t>
      </w:r>
      <w:r>
        <w:rPr>
          <w:rFonts w:ascii="PT Astra Serif" w:hAnsi="PT Astra Serif"/>
          <w:sz w:val="28"/>
        </w:rPr>
        <w:t>сохраняется прежним</w:t>
      </w:r>
      <w:r>
        <w:rPr>
          <w:rFonts w:ascii="PT Astra Serif" w:hAnsi="PT Astra Serif"/>
          <w:sz w:val="28"/>
        </w:rPr>
        <w:t xml:space="preserve">. </w:t>
      </w:r>
    </w:p>
    <w:p w14:paraId="3A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Техническая ошибка в сведениях Реестра (описка, опечатка,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грамматическая ошибка), допущенная при заполнении Реестра,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исправляется при ее обнаружении </w:t>
      </w:r>
      <w:r>
        <w:rPr>
          <w:rFonts w:ascii="PT Astra Serif" w:hAnsi="PT Astra Serif"/>
          <w:sz w:val="28"/>
        </w:rPr>
        <w:t xml:space="preserve">по требованию независимого эксперта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течение 5 рабочих дней после дня поступления требования независимого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эксперта.</w:t>
      </w:r>
    </w:p>
    <w:p w14:paraId="3B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 п</w:t>
      </w:r>
      <w:r>
        <w:rPr>
          <w:rFonts w:ascii="PT Astra Serif" w:hAnsi="PT Astra Serif"/>
          <w:sz w:val="28"/>
        </w:rPr>
        <w:t>овторной аккредитации ю</w:t>
      </w:r>
      <w:r>
        <w:rPr>
          <w:rFonts w:ascii="PT Astra Serif" w:hAnsi="PT Astra Serif"/>
          <w:sz w:val="28"/>
        </w:rPr>
        <w:t xml:space="preserve">ридического или физического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лица запись </w:t>
      </w:r>
      <w:r>
        <w:rPr>
          <w:rFonts w:ascii="PT Astra Serif" w:hAnsi="PT Astra Serif"/>
          <w:sz w:val="28"/>
        </w:rPr>
        <w:t xml:space="preserve">об аккредитации формируется </w:t>
      </w:r>
      <w:r>
        <w:rPr>
          <w:rFonts w:ascii="PT Astra Serif" w:hAnsi="PT Astra Serif"/>
          <w:sz w:val="28"/>
        </w:rPr>
        <w:t xml:space="preserve">под новым порядковым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номером </w:t>
      </w:r>
      <w:r>
        <w:rPr>
          <w:rFonts w:ascii="PT Astra Serif" w:hAnsi="PT Astra Serif"/>
          <w:sz w:val="28"/>
        </w:rPr>
        <w:t>в Реестре.</w:t>
      </w:r>
    </w:p>
    <w:p w14:paraId="3C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Предыдущие записи о независимом эксперте после повторной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аккредитации в Реестре не сохраняются.</w:t>
      </w:r>
    </w:p>
    <w:p w14:paraId="3D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Основаниями для </w:t>
      </w:r>
      <w:r>
        <w:rPr>
          <w:rFonts w:ascii="PT Astra Serif" w:hAnsi="PT Astra Serif"/>
          <w:sz w:val="28"/>
        </w:rPr>
        <w:t xml:space="preserve">исключения из Реестра </w:t>
      </w:r>
      <w:r>
        <w:rPr>
          <w:rFonts w:ascii="PT Astra Serif" w:hAnsi="PT Astra Serif"/>
          <w:sz w:val="28"/>
        </w:rPr>
        <w:t xml:space="preserve">сведений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независимом эксперте являются:</w:t>
      </w:r>
    </w:p>
    <w:p w14:paraId="3E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кончание срока размещения записи о независимом эксперте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Реестре;</w:t>
      </w:r>
    </w:p>
    <w:p w14:paraId="3F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издание распоряжения Минюста России об исключении из Реестра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сведений о </w:t>
      </w:r>
      <w:r>
        <w:rPr>
          <w:rFonts w:ascii="PT Astra Serif" w:hAnsi="PT Astra Serif"/>
          <w:sz w:val="28"/>
        </w:rPr>
        <w:t xml:space="preserve">независимом эксперте: </w:t>
      </w:r>
    </w:p>
    <w:p w14:paraId="40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заявлению независимого эксперта об исключении его из Реестра;</w:t>
      </w:r>
    </w:p>
    <w:p w14:paraId="41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несоответствия независимого эксперта требованиям,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установленным </w:t>
      </w:r>
      <w:r>
        <w:rPr>
          <w:rFonts w:ascii="PT Astra Serif" w:hAnsi="PT Astra Serif"/>
          <w:sz w:val="28"/>
        </w:rPr>
        <w:t xml:space="preserve">в части 1.1 статьи 5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17 июля 2009 г. № 172-ФЗ </w:t>
      </w:r>
      <w:r>
        <w:rPr>
          <w:rFonts w:ascii="PT Astra Serif" w:hAnsi="PT Astra Serif"/>
          <w:sz w:val="28"/>
        </w:rPr>
        <w:t xml:space="preserve">«Об антикоррупционной экспертизе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нормативных правовых актов </w:t>
      </w:r>
      <w:r>
        <w:rPr>
          <w:rFonts w:ascii="PT Astra Serif" w:hAnsi="PT Astra Serif"/>
          <w:sz w:val="28"/>
        </w:rPr>
        <w:t xml:space="preserve">и проектов нормативных правовых актов». </w:t>
      </w:r>
    </w:p>
    <w:p w14:paraId="42000000">
      <w:pPr>
        <w:pStyle w:val="Style_6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  <w:shd w:fill="FFE779" w:val="clear"/>
        </w:rPr>
      </w:pPr>
      <w:r>
        <w:rPr>
          <w:rFonts w:ascii="PT Astra Serif" w:hAnsi="PT Astra Serif"/>
          <w:sz w:val="28"/>
        </w:rPr>
        <w:t>20.</w:t>
      </w:r>
      <w:r>
        <w:rPr>
          <w:rFonts w:ascii="PT Astra Serif" w:hAnsi="PT Astra Serif"/>
          <w:spacing w:val="0"/>
          <w:sz w:val="28"/>
        </w:rPr>
        <w:t> С</w:t>
      </w:r>
      <w:r>
        <w:rPr>
          <w:rFonts w:ascii="PT Astra Serif" w:hAnsi="PT Astra Serif"/>
          <w:spacing w:val="0"/>
          <w:sz w:val="28"/>
        </w:rPr>
        <w:t>ведения об аккредитации независимого эксперта и</w:t>
      </w:r>
      <w:r>
        <w:rPr>
          <w:rFonts w:ascii="PT Astra Serif" w:hAnsi="PT Astra Serif"/>
          <w:spacing w:val="0"/>
          <w:sz w:val="28"/>
        </w:rPr>
        <w:t xml:space="preserve">сключаются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 xml:space="preserve">из Реестра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течение 2</w:t>
      </w:r>
      <w:r>
        <w:rPr>
          <w:rFonts w:ascii="PT Astra Serif" w:hAnsi="PT Astra Serif"/>
          <w:sz w:val="28"/>
        </w:rPr>
        <w:t xml:space="preserve"> рабочих дней со дня</w:t>
      </w:r>
      <w:r>
        <w:rPr>
          <w:rFonts w:ascii="PT Astra Serif" w:hAnsi="PT Astra Serif"/>
          <w:sz w:val="28"/>
        </w:rPr>
        <w:t xml:space="preserve"> окончания срока размещения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записи о независимом эксперте в Реестре или со дня издания распоряжения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Минюста России </w:t>
      </w:r>
      <w:r>
        <w:rPr>
          <w:rFonts w:ascii="PT Astra Serif" w:hAnsi="PT Astra Serif"/>
          <w:sz w:val="28"/>
        </w:rPr>
        <w:t xml:space="preserve">об исключении </w:t>
      </w:r>
      <w:r>
        <w:rPr>
          <w:rFonts w:ascii="PT Astra Serif" w:hAnsi="PT Astra Serif"/>
          <w:sz w:val="28"/>
        </w:rPr>
        <w:t xml:space="preserve">из Реестра сведений о независимом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эксперте.</w:t>
      </w:r>
    </w:p>
    <w:p w14:paraId="43000000">
      <w:pPr>
        <w:sectPr>
          <w:headerReference r:id="rId5" w:type="default"/>
          <w:headerReference r:id="rId6" w:type="even"/>
          <w:footerReference r:id="rId7" w:type="even"/>
          <w:pgSz w:h="16848" w:orient="portrait" w:w="11908"/>
          <w:pgMar w:bottom="1701" w:footer="391" w:gutter="0" w:header="709" w:left="1417" w:right="1417" w:top="1417"/>
          <w:titlePg/>
        </w:sectPr>
      </w:pPr>
    </w:p>
    <w:p w14:paraId="44000000">
      <w:pPr>
        <w:widowControl w:val="1"/>
        <w:spacing w:after="1" w:before="0"/>
        <w:ind w:firstLine="0" w:left="6803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ПРИЛОЖЕНИЕ № 1</w:t>
      </w:r>
    </w:p>
    <w:p w14:paraId="45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Порядку ведения государственного реестра</w:t>
      </w:r>
    </w:p>
    <w:p w14:paraId="46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независимых экспертов, получивших аккредитацию</w:t>
      </w:r>
    </w:p>
    <w:p w14:paraId="47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PT Astra Serif" w:hAnsi="PT Astra Serif"/>
          <w:color w:val="000000"/>
          <w:sz w:val="28"/>
        </w:rPr>
        <w:t xml:space="preserve">в случаях, предусмотренных законодательством </w:t>
      </w:r>
      <w:r>
        <w:rPr>
          <w:rFonts w:ascii="PT Astra Serif" w:hAnsi="PT Astra Serif"/>
          <w:color w:val="000000"/>
          <w:sz w:val="28"/>
        </w:rPr>
        <w:t>Российской Федерации</w:t>
      </w:r>
    </w:p>
    <w:p w14:paraId="48000000">
      <w:pPr>
        <w:widowControl w:val="1"/>
        <w:spacing w:after="1" w:before="0"/>
        <w:ind w:firstLine="0" w:left="0" w:right="0"/>
        <w:jc w:val="right"/>
        <w:rPr>
          <w:rFonts w:ascii="PT Astra Serif" w:hAnsi="PT Astra Serif"/>
          <w:color w:val="000000"/>
          <w:sz w:val="28"/>
        </w:rPr>
      </w:pPr>
    </w:p>
    <w:p w14:paraId="49000000">
      <w:pPr>
        <w:widowControl w:val="1"/>
        <w:spacing w:after="1" w:before="0"/>
        <w:ind w:firstLine="0" w:left="0" w:right="0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Рекомендуемый образец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 </w:t>
      </w:r>
    </w:p>
    <w:p w14:paraId="4A000000">
      <w:pPr>
        <w:widowControl w:val="1"/>
        <w:spacing w:after="1" w:before="0"/>
        <w:ind w:firstLine="0" w:left="0" w:right="0"/>
        <w:jc w:val="right"/>
        <w:rPr>
          <w:rFonts w:ascii="PT Astra Serif" w:hAnsi="PT Astra Serif"/>
          <w:color w:val="000000"/>
          <w:sz w:val="28"/>
        </w:rPr>
      </w:pPr>
    </w:p>
    <w:p w14:paraId="4B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ГОСУДАРСТВЕННЫЙ РЕЕСТР</w:t>
      </w:r>
    </w:p>
    <w:p w14:paraId="4C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НЕЗАВИСИМЫХ ЭКСПЕРТОВ, ПОЛУЧИВШИХ АККРЕДИТАЦИЮ НА ПРОВЕДЕНИЕ</w:t>
      </w:r>
    </w:p>
    <w:p w14:paraId="4D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АНТИКОРРУПЦИОННОЙ ЭКСПЕРТИЗЫ НОРМАТИВНЫХ ПРАВОВЫХ АКТОВ</w:t>
      </w:r>
    </w:p>
    <w:p w14:paraId="4E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 ПРОЕКТОВ НОРМАТИВНЫХ ПРАВОВЫХ АКТОВ В СЛУЧАЯХ, ПРЕДУСМОТРЕННЫХ</w:t>
      </w:r>
    </w:p>
    <w:p w14:paraId="4F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ЗАКОНОДАТЕЛЬСТВОМ РОССИЙСКОЙ ФЕДЕРАЦИИ</w:t>
      </w:r>
    </w:p>
    <w:p w14:paraId="50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(ЮРИДИЧЕСКИЕ ЛИЦА)</w:t>
      </w:r>
    </w:p>
    <w:p w14:paraId="51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16"/>
        </w:rPr>
      </w:pP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560"/>
        <w:gridCol w:w="3294"/>
        <w:gridCol w:w="3613"/>
        <w:gridCol w:w="2807"/>
        <w:gridCol w:w="2730"/>
      </w:tblGrid>
      <w:tr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52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Порядковый номер</w:t>
            </w:r>
          </w:p>
          <w:p w14:paraId="5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</w:tc>
        <w:tc>
          <w:tcPr>
            <w:tcW w:type="dxa" w:w="3294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Полное наименование юридического лица</w:t>
            </w:r>
          </w:p>
          <w:p w14:paraId="5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 указанием организационно-</w:t>
            </w:r>
          </w:p>
          <w:p w14:paraId="56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правовой формы юридического лица, </w:t>
            </w:r>
            <w:r>
              <w:rPr>
                <w:rFonts w:ascii="PT Astra Serif" w:hAnsi="PT Astra Serif"/>
                <w:sz w:val="24"/>
              </w:rPr>
              <w:t>основной государственный регистрационный номер (</w:t>
            </w:r>
            <w:r>
              <w:rPr>
                <w:rFonts w:ascii="PT Astra Serif" w:hAnsi="PT Astra Serif"/>
                <w:color w:val="000000"/>
                <w:sz w:val="24"/>
              </w:rPr>
              <w:t>ОГРН)</w:t>
            </w:r>
          </w:p>
        </w:tc>
        <w:tc>
          <w:tcPr>
            <w:tcW w:type="dxa" w:w="3613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7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субъекта Российской Федерации,</w:t>
            </w:r>
          </w:p>
          <w:p w14:paraId="58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 котором находится</w:t>
            </w:r>
          </w:p>
          <w:p w14:paraId="5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юридическое лицо,</w:t>
            </w:r>
          </w:p>
          <w:p w14:paraId="5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адрес электронной почты, предназначенной для направления заключений</w:t>
            </w:r>
          </w:p>
          <w:p w14:paraId="5B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 результатам независимой антикоррупционной экспертизы</w:t>
            </w:r>
          </w:p>
        </w:tc>
        <w:tc>
          <w:tcPr>
            <w:tcW w:type="dxa" w:w="2807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C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Дата и номер распоряжения Минюста России</w:t>
            </w:r>
          </w:p>
          <w:p w14:paraId="5D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об аккредитации юриди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ческого лица </w:t>
            </w:r>
          </w:p>
          <w:p w14:paraId="5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и </w:t>
            </w:r>
            <w:r>
              <w:rPr>
                <w:rFonts w:ascii="PT Astra Serif" w:hAnsi="PT Astra Serif"/>
                <w:sz w:val="24"/>
              </w:rPr>
              <w:t xml:space="preserve">внесении записи о нем </w:t>
            </w:r>
            <w:r>
              <w:rPr>
                <w:rFonts w:ascii="PT Astra Serif" w:hAnsi="PT Astra Serif"/>
                <w:color w:val="000000"/>
                <w:sz w:val="24"/>
              </w:rPr>
              <w:t>в Реестр юридических лиц</w:t>
            </w:r>
          </w:p>
        </w:tc>
        <w:tc>
          <w:tcPr>
            <w:tcW w:type="dxa" w:w="2730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F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Дата окончания срока размещения записи </w:t>
            </w:r>
          </w:p>
          <w:p w14:paraId="60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 независимом эксперте – юридическом лице</w:t>
            </w:r>
          </w:p>
          <w:p w14:paraId="61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 Реест</w:t>
            </w:r>
            <w:r>
              <w:rPr>
                <w:rFonts w:ascii="PT Astra Serif" w:hAnsi="PT Astra Serif"/>
                <w:color w:val="000000"/>
                <w:sz w:val="24"/>
              </w:rPr>
              <w:t>ре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юридических лиц</w:t>
            </w:r>
          </w:p>
          <w:p w14:paraId="62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  <w:p w14:paraId="6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</w:tc>
      </w:tr>
      <w:tr>
        <w:tc>
          <w:tcPr>
            <w:tcW w:type="dxa" w:w="1560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6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32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361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6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2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7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</w:t>
            </w:r>
          </w:p>
        </w:tc>
        <w:tc>
          <w:tcPr>
            <w:tcW w:type="dxa" w:w="273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8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1560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6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 </w:t>
            </w:r>
          </w:p>
        </w:tc>
        <w:tc>
          <w:tcPr>
            <w:tcW w:type="dxa" w:w="32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 </w:t>
            </w:r>
          </w:p>
        </w:tc>
        <w:tc>
          <w:tcPr>
            <w:tcW w:type="dxa" w:w="361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B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 </w:t>
            </w:r>
          </w:p>
        </w:tc>
        <w:tc>
          <w:tcPr>
            <w:tcW w:type="dxa" w:w="2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C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 </w:t>
            </w:r>
          </w:p>
        </w:tc>
        <w:tc>
          <w:tcPr>
            <w:tcW w:type="dxa" w:w="273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D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 </w:t>
            </w:r>
          </w:p>
        </w:tc>
      </w:tr>
    </w:tbl>
    <w:p w14:paraId="6E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</w:p>
    <w:p w14:paraId="6F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</w:p>
    <w:p w14:paraId="70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ПРИЛОЖЕНИЕ № 2</w:t>
      </w:r>
    </w:p>
    <w:p w14:paraId="71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к Порядку ведения государственного реестра</w:t>
      </w:r>
    </w:p>
    <w:p w14:paraId="72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независимых экспертов, получивших аккредитацию</w:t>
      </w:r>
    </w:p>
    <w:p w14:paraId="73000000">
      <w:pPr>
        <w:widowControl w:val="1"/>
        <w:spacing w:after="0" w:before="0"/>
        <w:ind w:firstLine="0" w:left="6803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PT Astra Serif" w:hAnsi="PT Astra Serif"/>
          <w:color w:val="000000"/>
          <w:sz w:val="28"/>
        </w:rPr>
        <w:t xml:space="preserve">в случаях, предусмотренных законодательством </w:t>
      </w:r>
      <w:r>
        <w:rPr>
          <w:rFonts w:ascii="PT Astra Serif" w:hAnsi="PT Astra Serif"/>
          <w:color w:val="000000"/>
          <w:sz w:val="28"/>
        </w:rPr>
        <w:t>Российской Федерации</w:t>
      </w:r>
    </w:p>
    <w:p w14:paraId="74000000">
      <w:pPr>
        <w:widowControl w:val="1"/>
        <w:spacing w:after="0" w:before="0"/>
        <w:ind w:firstLine="0" w:left="6803" w:right="0"/>
        <w:jc w:val="right"/>
        <w:rPr>
          <w:rFonts w:ascii="PT Astra Serif" w:hAnsi="PT Astra Serif"/>
          <w:color w:val="000000"/>
          <w:sz w:val="28"/>
        </w:rPr>
      </w:pPr>
    </w:p>
    <w:p w14:paraId="75000000">
      <w:pPr>
        <w:widowControl w:val="1"/>
        <w:spacing w:after="0" w:before="0"/>
        <w:ind w:firstLine="0" w:left="6803" w:right="0"/>
        <w:jc w:val="right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Рекомендуемый образец</w:t>
      </w:r>
    </w:p>
    <w:p w14:paraId="76000000">
      <w:pPr>
        <w:widowControl w:val="1"/>
        <w:spacing w:after="0" w:before="0"/>
        <w:ind w:firstLine="0" w:left="6803" w:right="0"/>
        <w:jc w:val="right"/>
        <w:rPr>
          <w:rFonts w:ascii="PT Astra Serif" w:hAnsi="PT Astra Serif"/>
          <w:color w:val="000000"/>
          <w:sz w:val="28"/>
        </w:rPr>
      </w:pPr>
    </w:p>
    <w:p w14:paraId="77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ГОСУДАРСТВЕННЫЙ РЕЕСТР</w:t>
      </w:r>
    </w:p>
    <w:p w14:paraId="78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НЕЗАВИСИМЫХ ЭКСПЕРТОВ, ПОЛУЧИВШИХ АККРЕДИТАЦИЮ НА ПРОВЕДЕНИЕ АНТИКОРРУПЦИОННОЙ ЭКСПЕРТИЗЫ НОРМАТИВНЫХ ПРАВОВЫХ АКТОВ</w:t>
      </w:r>
    </w:p>
    <w:p w14:paraId="79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И ПРОЕКТОВ НОРМАТИВНЫХ ПРАВОВЫХ АКТОВ В СЛУЧАЯХ, ПРЕДУСМОТРЕННЫХ ЗАКОНОДАТЕЛЬСТВОМ РОССИЙСКОЙ ФЕДЕРАЦИИ</w:t>
      </w:r>
    </w:p>
    <w:p w14:paraId="7A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(ФИЗИЧЕСКИЕ ЛИЦА)</w:t>
      </w:r>
      <w:r>
        <w:rPr>
          <w:rFonts w:ascii="PT Astra Serif" w:hAnsi="PT Astra Serif"/>
          <w:color w:val="000000"/>
          <w:sz w:val="28"/>
        </w:rPr>
        <w:t> </w:t>
      </w:r>
    </w:p>
    <w:p w14:paraId="7B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color w:val="000000"/>
          <w:sz w:val="16"/>
        </w:rPr>
      </w:pP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569"/>
        <w:gridCol w:w="3285"/>
        <w:gridCol w:w="3630"/>
        <w:gridCol w:w="2790"/>
        <w:gridCol w:w="2739"/>
      </w:tblGrid>
      <w:tr>
        <w:trPr>
          <w:trHeight w:hRule="atLeast" w:val="1547"/>
        </w:trPr>
        <w:tc>
          <w:tcPr>
            <w:tcW w:type="dxa" w:w="15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7C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Порядковый номер</w:t>
            </w:r>
          </w:p>
          <w:p w14:paraId="7D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</w:tc>
        <w:tc>
          <w:tcPr>
            <w:tcW w:type="dxa" w:w="3285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7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Фамилия, имя, отчество</w:t>
            </w:r>
          </w:p>
          <w:p w14:paraId="7F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(при наличии)</w:t>
            </w:r>
          </w:p>
          <w:p w14:paraId="80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независимого эксперта</w:t>
            </w:r>
          </w:p>
          <w:p w14:paraId="81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</w:tc>
        <w:tc>
          <w:tcPr>
            <w:tcW w:type="dxa" w:w="3630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82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субъекта</w:t>
            </w:r>
          </w:p>
          <w:p w14:paraId="8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Российской Федерации,</w:t>
            </w:r>
          </w:p>
          <w:p w14:paraId="8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 котором зарегистрирован</w:t>
            </w:r>
          </w:p>
          <w:p w14:paraId="8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по месту жительства и (или) </w:t>
            </w:r>
          </w:p>
          <w:p w14:paraId="86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 месту пребывания независимый эксперт,</w:t>
            </w:r>
          </w:p>
          <w:p w14:paraId="87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адрес электронной почты, предназначенной для направления заключений по результатам независимой антикоррупционной экспертизы</w:t>
            </w:r>
          </w:p>
        </w:tc>
        <w:tc>
          <w:tcPr>
            <w:tcW w:type="dxa" w:w="2790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88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Дата и номер распоряжения </w:t>
            </w:r>
          </w:p>
          <w:p w14:paraId="8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Минюста России</w:t>
            </w:r>
          </w:p>
          <w:p w14:paraId="8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об аккредитации</w:t>
            </w:r>
          </w:p>
          <w:p w14:paraId="8B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физического лица</w:t>
            </w:r>
          </w:p>
          <w:p w14:paraId="8C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и </w:t>
            </w:r>
            <w:r>
              <w:rPr>
                <w:rFonts w:ascii="PT Astra Serif" w:hAnsi="PT Astra Serif"/>
                <w:sz w:val="24"/>
              </w:rPr>
              <w:t xml:space="preserve">внесении записи о нем </w:t>
            </w:r>
            <w:r>
              <w:rPr>
                <w:rFonts w:ascii="PT Astra Serif" w:hAnsi="PT Astra Serif"/>
                <w:color w:val="000000"/>
                <w:sz w:val="24"/>
              </w:rPr>
              <w:t>в Реестр физических лиц</w:t>
            </w:r>
          </w:p>
          <w:p w14:paraId="8D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 </w:t>
            </w:r>
          </w:p>
        </w:tc>
        <w:tc>
          <w:tcPr>
            <w:tcW w:type="dxa" w:w="2739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8E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Дата окончания срока размещении записи</w:t>
            </w:r>
          </w:p>
          <w:p w14:paraId="8F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 независимом эксперте – физическом лице</w:t>
            </w:r>
          </w:p>
          <w:p w14:paraId="90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 Реест</w:t>
            </w:r>
            <w:r>
              <w:rPr>
                <w:rFonts w:ascii="PT Astra Serif" w:hAnsi="PT Astra Serif"/>
                <w:color w:val="000000"/>
                <w:sz w:val="24"/>
              </w:rPr>
              <w:t>ре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физических лиц</w:t>
            </w:r>
          </w:p>
        </w:tc>
      </w:tr>
      <w:tr>
        <w:tc>
          <w:tcPr>
            <w:tcW w:type="dxa" w:w="1569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1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32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2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363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279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</w:t>
            </w:r>
          </w:p>
        </w:tc>
        <w:tc>
          <w:tcPr>
            <w:tcW w:type="dxa" w:w="273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5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1569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6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 </w:t>
            </w:r>
          </w:p>
        </w:tc>
        <w:tc>
          <w:tcPr>
            <w:tcW w:type="dxa" w:w="32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7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 </w:t>
            </w:r>
          </w:p>
        </w:tc>
        <w:tc>
          <w:tcPr>
            <w:tcW w:type="dxa" w:w="363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8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 </w:t>
            </w:r>
          </w:p>
        </w:tc>
        <w:tc>
          <w:tcPr>
            <w:tcW w:type="dxa" w:w="279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 </w:t>
            </w:r>
          </w:p>
        </w:tc>
        <w:tc>
          <w:tcPr>
            <w:tcW w:type="dxa" w:w="273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 </w:t>
            </w:r>
          </w:p>
        </w:tc>
      </w:tr>
    </w:tbl>
    <w:p w14:paraId="9B000000">
      <w:pPr>
        <w:widowControl w:val="1"/>
        <w:spacing w:after="0" w:before="0"/>
        <w:ind w:firstLine="0" w:left="0" w:right="0"/>
        <w:jc w:val="center"/>
        <w:rPr>
          <w:rFonts w:ascii="Times New Roman&quot;" w:hAnsi="Times New Roman&quot;"/>
          <w:color w:val="000000"/>
          <w:sz w:val="20"/>
        </w:rPr>
      </w:pPr>
    </w:p>
    <w:sectPr>
      <w:headerReference r:id="rId1" w:type="default"/>
      <w:headerReference r:id="rId2" w:type="first"/>
      <w:headerReference r:id="rId3" w:type="even"/>
      <w:footerReference r:id="rId4" w:type="even"/>
      <w:type w:val="nextPage"/>
      <w:pgSz w:h="11908" w:orient="landscape" w:w="16848"/>
      <w:pgMar w:bottom="1278" w:footer="391" w:gutter="0" w:header="709" w:left="1417" w:right="1417" w:top="1417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5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5"/>
                            <w:widowControl w:val="1"/>
                            <w:pBdr>
                              <w:top w:sz="4" w:val="nil"/>
                              <w:left w:sz="4" w:val="nil"/>
                              <w:bottom w:sz="4" w:val="nil"/>
                              <w:right w:sz="4" w:val="nil"/>
                              <w:between w:sz="4" w:val="nil"/>
                            </w:pBdr>
                            <w:ind/>
                            <w:jc w:val="left"/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5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00000">
                          <w:pPr>
                            <w:pStyle w:val="Style_5"/>
                            <w:widowControl w:val="1"/>
                            <w:pBdr>
                              <w:top w:sz="4" w:val="nil"/>
                              <w:left w:sz="4" w:val="nil"/>
                              <w:bottom w:sz="4" w:val="nil"/>
                              <w:right w:sz="4" w:val="nil"/>
                              <w:between w:sz="4" w:val="nil"/>
                            </w:pBdr>
                            <w:ind/>
                            <w:jc w:val="left"/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widowControl w:val="1"/>
                            <w:pBdr>
                              <w:top w:sz="4" w:val="nil"/>
                              <w:left w:sz="4" w:val="nil"/>
                              <w:bottom w:sz="4" w:val="nil"/>
                              <w:right w:sz="4" w:val="nil"/>
                              <w:between w:sz="4" w:val="nil"/>
                            </w:pBdr>
                            <w:ind/>
                            <w:jc w:val="left"/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 w:firstLine="0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1"/>
                            <w:widowControl w:val="1"/>
                            <w:pBdr>
                              <w:top w:sz="4" w:val="nil"/>
                              <w:left w:sz="4" w:val="nil"/>
                              <w:bottom w:sz="4" w:val="nil"/>
                              <w:right w:sz="4" w:val="nil"/>
                              <w:between w:sz="4" w:val="nil"/>
                            </w:pBdr>
                            <w:ind/>
                            <w:jc w:val="left"/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4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709"/>
      <w:jc w:val="both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8" w:type="paragraph">
    <w:name w:val="ConsPlusNonformat"/>
    <w:link w:val="Style_8_ch"/>
    <w:pPr>
      <w:widowControl w:val="0"/>
      <w:ind w:firstLine="709"/>
      <w:jc w:val="both"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9" w:type="paragraph">
    <w:name w:val="toc 2"/>
    <w:next w:val="Style_3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3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Normal"/>
    <w:link w:val="Style_6"/>
    <w:rPr>
      <w:rFonts w:ascii="Calibri" w:hAnsi="Calibri"/>
      <w:sz w:val="22"/>
    </w:rPr>
  </w:style>
  <w:style w:styleId="Style_5" w:type="paragraph">
    <w:name w:val="footer"/>
    <w:basedOn w:val="Style_3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3_ch"/>
    <w:link w:val="Style_5"/>
  </w:style>
  <w:style w:styleId="Style_13" w:type="paragraph">
    <w:name w:val="ConsPlusTitle"/>
    <w:link w:val="Style_13_ch"/>
    <w:pPr>
      <w:widowControl w:val="0"/>
      <w:ind/>
    </w:pPr>
    <w:rPr>
      <w:rFonts w:ascii="Calibri" w:hAnsi="Calibri"/>
      <w:b w:val="1"/>
      <w:sz w:val="22"/>
    </w:rPr>
  </w:style>
  <w:style w:styleId="Style_13_ch" w:type="character">
    <w:name w:val="ConsPlusTitle"/>
    <w:link w:val="Style_13"/>
    <w:rPr>
      <w:rFonts w:ascii="Calibri" w:hAnsi="Calibri"/>
      <w:b w:val="1"/>
      <w:sz w:val="22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4" w:type="paragraph">
    <w:name w:val="page number"/>
    <w:basedOn w:val="Style_17"/>
    <w:link w:val="Style_4_ch"/>
  </w:style>
  <w:style w:styleId="Style_4_ch" w:type="character">
    <w:name w:val="page number"/>
    <w:basedOn w:val="Style_17_ch"/>
    <w:link w:val="Style_4"/>
  </w:style>
  <w:style w:styleId="Style_18" w:type="paragraph">
    <w:name w:val="toc 3"/>
    <w:next w:val="Style_3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8"/>
    <w:next w:val="Style_3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6" w:type="paragraph">
    <w:name w:val="toc 5"/>
    <w:next w:val="Style_3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footer7.xml" Type="http://schemas.openxmlformats.org/officeDocument/2006/relationships/footer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2026-03-20T13:27:41Z</dcterms:created>
  <dcterms:modified xsi:type="dcterms:W3CDTF">2026-04-01T14:47:46Z</dcterms:modified>
</cp:coreProperties>
</file>