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01F" w:rsidRDefault="00DC2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06101F" w:rsidRDefault="00DC2078">
      <w:pPr>
        <w:spacing w:after="0" w:line="240" w:lineRule="auto"/>
        <w:ind w:right="-1"/>
        <w:jc w:val="center"/>
        <w:rPr>
          <w:rFonts w:ascii="Times New Roman CYR" w:eastAsia="Times New Roman" w:hAnsi="Times New Roman CYR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 w:cs="Times New Roman"/>
          <w:b/>
          <w:sz w:val="28"/>
        </w:rPr>
        <w:br/>
        <w:t>«</w:t>
      </w:r>
      <w:r>
        <w:rPr>
          <w:rFonts w:ascii="Times New Roman CYR" w:eastAsia="Times New Roman" w:hAnsi="Times New Roman CYR" w:cs="Times New Roman"/>
          <w:b/>
          <w:color w:val="000000" w:themeColor="text1"/>
          <w:sz w:val="28"/>
          <w:szCs w:val="28"/>
          <w:lang w:eastAsia="ru-RU"/>
        </w:rPr>
        <w:t>О внесении изменений в постановление Правительства Российской Федерации от 17 июля 2015 г. № 719</w:t>
      </w:r>
      <w:r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»</w:t>
      </w:r>
    </w:p>
    <w:p w:rsidR="0006101F" w:rsidRDefault="000610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«О внесении изменений в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17 июля 2015 г. № 719» (далее – проект постановления) разработан </w:t>
      </w:r>
      <w:r>
        <w:rPr>
          <w:rFonts w:ascii="Times New Roman" w:hAnsi="Times New Roman" w:cs="Times New Roman"/>
          <w:sz w:val="28"/>
          <w:szCs w:val="28"/>
        </w:rPr>
        <w:br/>
        <w:t>Минпромторгом России в инициативном порядке.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направлен на уточнение перечня требований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к промышленной продукции, предъявляемых в целях ее отнесения к российской промышленной продукции в отношении </w:t>
      </w:r>
      <w:r w:rsidR="00BC5627">
        <w:rPr>
          <w:rFonts w:ascii="Times New Roman" w:hAnsi="Times New Roman" w:cs="Times New Roman"/>
          <w:sz w:val="28"/>
          <w:szCs w:val="28"/>
        </w:rPr>
        <w:t>насосного оборудования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Правоприменительная практика по данному вопросу свидетельствует </w:t>
      </w:r>
      <w:r>
        <w:rPr>
          <w:rFonts w:ascii="Times New Roman" w:hAnsi="Times New Roman" w:cs="Times New Roman"/>
          <w:sz w:val="28"/>
          <w:szCs w:val="28"/>
        </w:rPr>
        <w:br/>
        <w:t>о следующем.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Существующие требования к промышленной продукции, предъявляемые </w:t>
      </w:r>
      <w:r w:rsidR="00670F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целях ее отнесения к российской промышленной продукции, предусмотренные приложением к постановлению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17 июля 2015 № 719 «О подтверждении производства российской промышленной продукции» (далее – Постановление № 719, требования), не отражают текущей ситуации на ры</w:t>
      </w:r>
      <w:r w:rsidR="002F3C22">
        <w:rPr>
          <w:rFonts w:ascii="Times New Roman" w:hAnsi="Times New Roman" w:cs="Times New Roman"/>
          <w:sz w:val="28"/>
          <w:szCs w:val="28"/>
        </w:rPr>
        <w:t>нке производства оборудования.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5F5138">
        <w:rPr>
          <w:rFonts w:ascii="Times New Roman" w:hAnsi="Times New Roman" w:cs="Times New Roman"/>
          <w:sz w:val="28"/>
          <w:szCs w:val="28"/>
        </w:rPr>
        <w:t>повышения уровня локализации и</w:t>
      </w:r>
      <w:r>
        <w:rPr>
          <w:rFonts w:ascii="Times New Roman" w:hAnsi="Times New Roman" w:cs="Times New Roman"/>
          <w:sz w:val="28"/>
          <w:szCs w:val="28"/>
        </w:rPr>
        <w:t xml:space="preserve"> увеличения предложения на рынке данного оборудования отечественного производства Минпромторгом России разработаны требования, отвечающие </w:t>
      </w:r>
      <w:r w:rsidR="005F5138">
        <w:rPr>
          <w:rFonts w:ascii="Times New Roman" w:hAnsi="Times New Roman" w:cs="Times New Roman"/>
          <w:sz w:val="28"/>
          <w:szCs w:val="28"/>
        </w:rPr>
        <w:t>возможностям производителей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постановления предусмотрена балльная система, учитывающая капиталоемкость, добавленную стоимость, перспективность и критичность технологий производства соответствующей продукции в целях наиболее точного отображения уровня локализации производства продукции на территории Российской Федерации. 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оборудованию </w:t>
      </w:r>
      <w:r>
        <w:rPr>
          <w:rFonts w:ascii="Times New Roman" w:hAnsi="Times New Roman"/>
          <w:sz w:val="28"/>
          <w:szCs w:val="28"/>
        </w:rPr>
        <w:t xml:space="preserve">были сформулированы совместно с широким кругом производителей соответствующей продукции, </w:t>
      </w:r>
      <w:r>
        <w:rPr>
          <w:rFonts w:ascii="Times New Roman" w:hAnsi="Times New Roman" w:cs="Times New Roman"/>
          <w:sz w:val="28"/>
          <w:szCs w:val="28"/>
        </w:rPr>
        <w:t xml:space="preserve">а также отраслевыми объединениями и ассоциациями </w:t>
      </w:r>
      <w:r>
        <w:rPr>
          <w:rFonts w:ascii="Times New Roman" w:hAnsi="Times New Roman"/>
          <w:sz w:val="28"/>
          <w:szCs w:val="28"/>
        </w:rPr>
        <w:t xml:space="preserve">с учетом существующей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lastRenderedPageBreak/>
        <w:t>структуры производства, и планами по повышению уровня локализации производства.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оценка данных показателей в рамках процедуры отнесения промышленной продукции к произведенной в Российской Федерации является обоснованной и не противоречит законодательству о промышленной политике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средств из федерального бюджета на реализацию проекта постановления не потребуется.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проектом постановления, не повлияет на достижение целей государственных программ Российской Федерации, не повлечет социально-экономических, финансовых и иных последствий, в том числе </w:t>
      </w:r>
      <w:r>
        <w:rPr>
          <w:rFonts w:ascii="Times New Roman" w:hAnsi="Times New Roman" w:cs="Times New Roman"/>
          <w:sz w:val="28"/>
          <w:szCs w:val="28"/>
        </w:rPr>
        <w:br/>
        <w:t>для субъектов предпринимательской и иной экономической деятельности.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направлен на достижение и реализацию документов стратегического планирования, национальных целей развития Российской Федерации, национальных проектов и инициатив социально-экономического развития Российской Федерации. </w:t>
      </w:r>
    </w:p>
    <w:p w:rsidR="0006101F" w:rsidRDefault="00DC207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</w:t>
      </w:r>
      <w:r>
        <w:rPr>
          <w:rFonts w:ascii="Times New Roman" w:hAnsi="Times New Roman"/>
          <w:sz w:val="28"/>
          <w:szCs w:val="28"/>
        </w:rPr>
        <w:br/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несоблюдения, отсутствуют.</w:t>
      </w:r>
      <w:bookmarkStart w:id="0" w:name="_GoBack"/>
      <w:bookmarkEnd w:id="0"/>
    </w:p>
    <w:sectPr w:rsidR="0006101F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3FC" w:rsidRDefault="001273FC">
      <w:pPr>
        <w:spacing w:after="0" w:line="240" w:lineRule="auto"/>
      </w:pPr>
      <w:r>
        <w:separator/>
      </w:r>
    </w:p>
  </w:endnote>
  <w:endnote w:type="continuationSeparator" w:id="0">
    <w:p w:rsidR="001273FC" w:rsidRDefault="0012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3FC" w:rsidRDefault="001273FC">
      <w:pPr>
        <w:spacing w:after="0" w:line="240" w:lineRule="auto"/>
      </w:pPr>
      <w:r>
        <w:separator/>
      </w:r>
    </w:p>
  </w:footnote>
  <w:footnote w:type="continuationSeparator" w:id="0">
    <w:p w:rsidR="001273FC" w:rsidRDefault="0012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993815"/>
      <w:docPartObj>
        <w:docPartGallery w:val="Page Numbers (Top of Page)"/>
        <w:docPartUnique/>
      </w:docPartObj>
    </w:sdtPr>
    <w:sdtEndPr/>
    <w:sdtContent>
      <w:p w:rsidR="0006101F" w:rsidRDefault="00DC2078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56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17263"/>
    <w:multiLevelType w:val="hybridMultilevel"/>
    <w:tmpl w:val="3B3E376A"/>
    <w:lvl w:ilvl="0" w:tplc="6DEC9904">
      <w:start w:val="1"/>
      <w:numFmt w:val="decimal"/>
      <w:lvlText w:val="%1."/>
      <w:lvlJc w:val="left"/>
      <w:pPr>
        <w:ind w:left="1429" w:hanging="360"/>
      </w:pPr>
    </w:lvl>
    <w:lvl w:ilvl="1" w:tplc="C8283DAE">
      <w:start w:val="1"/>
      <w:numFmt w:val="lowerLetter"/>
      <w:lvlText w:val="%2."/>
      <w:lvlJc w:val="left"/>
      <w:pPr>
        <w:ind w:left="2149" w:hanging="360"/>
      </w:pPr>
    </w:lvl>
    <w:lvl w:ilvl="2" w:tplc="C5F6EAD6">
      <w:start w:val="1"/>
      <w:numFmt w:val="lowerRoman"/>
      <w:lvlText w:val="%3."/>
      <w:lvlJc w:val="right"/>
      <w:pPr>
        <w:ind w:left="2869" w:hanging="180"/>
      </w:pPr>
    </w:lvl>
    <w:lvl w:ilvl="3" w:tplc="90A6C4C6">
      <w:start w:val="1"/>
      <w:numFmt w:val="decimal"/>
      <w:lvlText w:val="%4."/>
      <w:lvlJc w:val="left"/>
      <w:pPr>
        <w:ind w:left="3589" w:hanging="360"/>
      </w:pPr>
    </w:lvl>
    <w:lvl w:ilvl="4" w:tplc="9618BADE">
      <w:start w:val="1"/>
      <w:numFmt w:val="lowerLetter"/>
      <w:lvlText w:val="%5."/>
      <w:lvlJc w:val="left"/>
      <w:pPr>
        <w:ind w:left="4309" w:hanging="360"/>
      </w:pPr>
    </w:lvl>
    <w:lvl w:ilvl="5" w:tplc="6C6A951C">
      <w:start w:val="1"/>
      <w:numFmt w:val="lowerRoman"/>
      <w:lvlText w:val="%6."/>
      <w:lvlJc w:val="right"/>
      <w:pPr>
        <w:ind w:left="5029" w:hanging="180"/>
      </w:pPr>
    </w:lvl>
    <w:lvl w:ilvl="6" w:tplc="C0D40B58">
      <w:start w:val="1"/>
      <w:numFmt w:val="decimal"/>
      <w:lvlText w:val="%7."/>
      <w:lvlJc w:val="left"/>
      <w:pPr>
        <w:ind w:left="5749" w:hanging="360"/>
      </w:pPr>
    </w:lvl>
    <w:lvl w:ilvl="7" w:tplc="82405108">
      <w:start w:val="1"/>
      <w:numFmt w:val="lowerLetter"/>
      <w:lvlText w:val="%8."/>
      <w:lvlJc w:val="left"/>
      <w:pPr>
        <w:ind w:left="6469" w:hanging="360"/>
      </w:pPr>
    </w:lvl>
    <w:lvl w:ilvl="8" w:tplc="34F873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E415117"/>
    <w:multiLevelType w:val="hybridMultilevel"/>
    <w:tmpl w:val="488C7444"/>
    <w:lvl w:ilvl="0" w:tplc="C6B246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C4268BE">
      <w:start w:val="1"/>
      <w:numFmt w:val="lowerLetter"/>
      <w:lvlText w:val="%2."/>
      <w:lvlJc w:val="left"/>
      <w:pPr>
        <w:ind w:left="1789" w:hanging="360"/>
      </w:pPr>
    </w:lvl>
    <w:lvl w:ilvl="2" w:tplc="96B64F50">
      <w:start w:val="1"/>
      <w:numFmt w:val="lowerRoman"/>
      <w:lvlText w:val="%3."/>
      <w:lvlJc w:val="right"/>
      <w:pPr>
        <w:ind w:left="2509" w:hanging="180"/>
      </w:pPr>
    </w:lvl>
    <w:lvl w:ilvl="3" w:tplc="1FAA24FC">
      <w:start w:val="1"/>
      <w:numFmt w:val="decimal"/>
      <w:lvlText w:val="%4."/>
      <w:lvlJc w:val="left"/>
      <w:pPr>
        <w:ind w:left="3229" w:hanging="360"/>
      </w:pPr>
    </w:lvl>
    <w:lvl w:ilvl="4" w:tplc="19E60D8E">
      <w:start w:val="1"/>
      <w:numFmt w:val="lowerLetter"/>
      <w:lvlText w:val="%5."/>
      <w:lvlJc w:val="left"/>
      <w:pPr>
        <w:ind w:left="3949" w:hanging="360"/>
      </w:pPr>
    </w:lvl>
    <w:lvl w:ilvl="5" w:tplc="4F0834CC">
      <w:start w:val="1"/>
      <w:numFmt w:val="lowerRoman"/>
      <w:lvlText w:val="%6."/>
      <w:lvlJc w:val="right"/>
      <w:pPr>
        <w:ind w:left="4669" w:hanging="180"/>
      </w:pPr>
    </w:lvl>
    <w:lvl w:ilvl="6" w:tplc="C758278A">
      <w:start w:val="1"/>
      <w:numFmt w:val="decimal"/>
      <w:lvlText w:val="%7."/>
      <w:lvlJc w:val="left"/>
      <w:pPr>
        <w:ind w:left="5389" w:hanging="360"/>
      </w:pPr>
    </w:lvl>
    <w:lvl w:ilvl="7" w:tplc="4DD69432">
      <w:start w:val="1"/>
      <w:numFmt w:val="lowerLetter"/>
      <w:lvlText w:val="%8."/>
      <w:lvlJc w:val="left"/>
      <w:pPr>
        <w:ind w:left="6109" w:hanging="360"/>
      </w:pPr>
    </w:lvl>
    <w:lvl w:ilvl="8" w:tplc="DEDAE9F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1F"/>
    <w:rsid w:val="00020AC1"/>
    <w:rsid w:val="0006101F"/>
    <w:rsid w:val="00104B9D"/>
    <w:rsid w:val="001273FC"/>
    <w:rsid w:val="002F3C22"/>
    <w:rsid w:val="005F5138"/>
    <w:rsid w:val="00670F7D"/>
    <w:rsid w:val="00A943CE"/>
    <w:rsid w:val="00BC5627"/>
    <w:rsid w:val="00DC2078"/>
    <w:rsid w:val="00E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8E44"/>
  <w15:docId w15:val="{23B5FD49-2692-4142-BB66-FD147176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Корнаухов Егор Юрьевич</dc:creator>
  <cp:lastModifiedBy>1</cp:lastModifiedBy>
  <cp:revision>19</cp:revision>
  <dcterms:created xsi:type="dcterms:W3CDTF">2023-09-19T13:57:00Z</dcterms:created>
  <dcterms:modified xsi:type="dcterms:W3CDTF">2026-03-17T10:45:00Z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{1EE829E1-DC41-496A-B907-C5EC1119C295}</vt:lpwstr>
  </property>
  <property fmtid="{D5CDD505-2E9C-101B-9397-08002B2CF9AE}" pid="3" name="#RegDocId">
    <vt:lpwstr>Исх. Письмо № Вр-3430704</vt:lpwstr>
  </property>
  <property fmtid="{D5CDD505-2E9C-101B-9397-08002B2CF9AE}" pid="4" name="FileDocId">
    <vt:lpwstr>{41D0599A-7E62-475B-BE0C-1D7AB8342232}</vt:lpwstr>
  </property>
  <property fmtid="{D5CDD505-2E9C-101B-9397-08002B2CF9AE}" pid="5" name="#FileDocId">
    <vt:lpwstr>Файл: Пояснительная записка турбины газовые.docx</vt:lpwstr>
  </property>
</Properties>
</file>