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1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4.5 Кодекса Российской Федерации об административных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правонарушениях»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внесении изменений в статью 4.5 Кодекса Российской Федерации об административных правонарушениях </w:t>
      </w:r>
      <w:r>
        <w:rPr>
          <w:rFonts w:ascii="Times New Roman" w:hAnsi="Times New Roman" w:eastAsia="Times New Roman" w:cs="Times New Roman"/>
          <w:color w:val="000000"/>
          <w:sz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соответственно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опроект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КоАП РФ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разработан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соответствии </w:t>
      </w:r>
      <w:r>
        <w:rPr>
          <w:rFonts w:ascii="Times New Roman" w:hAnsi="Times New Roman" w:eastAsia="Times New Roman" w:cs="Times New Roman"/>
          <w:color w:val="000000"/>
          <w:sz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поручением</w:t>
      </w:r>
      <w:r>
        <w:rPr>
          <w:rFonts w:ascii="Times New Roman" w:hAnsi="Times New Roman" w:cs="Times New Roman"/>
          <w:sz w:val="28"/>
          <w:szCs w:val="28"/>
        </w:rPr>
        <w:t xml:space="preserve"> Первого заместителя Председателя Правительства Российской Федерации Д.В. Мантурова от 27 декабря 2025 г. № МД-П7-50688, </w:t>
      </w:r>
      <w:r>
        <w:rPr>
          <w:rFonts w:ascii="Times New Roman" w:hAnsi="Times New Roman" w:cs="Times New Roman"/>
          <w:sz w:val="28"/>
          <w:szCs w:val="28"/>
        </w:rPr>
        <w:t xml:space="preserve">изданного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выполнения указания Президента Российской Федерации от 28 ноября 2025 г.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Прс‑1431.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направлен на </w:t>
      </w:r>
      <w:r>
        <w:rPr>
          <w:rFonts w:ascii="Times New Roman" w:hAnsi="Times New Roman" w:cs="Times New Roman"/>
          <w:sz w:val="28"/>
          <w:szCs w:val="28"/>
        </w:rPr>
        <w:t xml:space="preserve">увеличение</w:t>
      </w:r>
      <w:r>
        <w:rPr>
          <w:rFonts w:ascii="Times New Roman" w:hAnsi="Times New Roman" w:cs="Times New Roman"/>
          <w:sz w:val="28"/>
          <w:szCs w:val="28"/>
        </w:rPr>
        <w:t xml:space="preserve"> сроков давности привлечения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поставщиков </w:t>
      </w:r>
      <w:r>
        <w:rPr>
          <w:rFonts w:ascii="Times New Roman" w:hAnsi="Times New Roman" w:cs="Times New Roman"/>
          <w:sz w:val="28"/>
          <w:szCs w:val="28"/>
        </w:rPr>
        <w:t xml:space="preserve">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поставку некачественных товаров для продукции военного назначения с длительным производственным циклом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щее время правоприменительная практика свидетельствует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недостаточной эффективности механизмов привлечения к административной ответственности поставщиков товаров ненадлежащего качества для продукции военного назначения с </w:t>
      </w:r>
      <w:r>
        <w:rPr>
          <w:rFonts w:ascii="Times New Roman" w:hAnsi="Times New Roman" w:cs="Times New Roman"/>
          <w:sz w:val="28"/>
          <w:szCs w:val="28"/>
        </w:rPr>
        <w:t xml:space="preserve">длительным производственным циклом (в частности,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судостроительной отрасли</w:t>
      </w:r>
      <w:r>
        <w:rPr>
          <w:rFonts w:ascii="Times New Roman" w:hAnsi="Times New Roman" w:cs="Times New Roman"/>
          <w:sz w:val="28"/>
          <w:szCs w:val="28"/>
        </w:rPr>
        <w:t xml:space="preserve">), что</w:t>
      </w:r>
      <w:r>
        <w:rPr>
          <w:rFonts w:ascii="Times New Roman" w:hAnsi="Times New Roman" w:cs="Times New Roman"/>
          <w:sz w:val="28"/>
          <w:szCs w:val="28"/>
        </w:rPr>
        <w:t xml:space="preserve"> позволяет им</w:t>
      </w:r>
      <w:r>
        <w:rPr>
          <w:rFonts w:ascii="Times New Roman" w:hAnsi="Times New Roman" w:cs="Times New Roman"/>
          <w:sz w:val="28"/>
          <w:szCs w:val="28"/>
        </w:rPr>
        <w:t xml:space="preserve"> избегать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совершаемые административные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в пределах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КоАП РФ</w:t>
      </w:r>
      <w:r>
        <w:rPr>
          <w:rFonts w:ascii="Times New Roman" w:hAnsi="Times New Roman" w:cs="Times New Roman"/>
          <w:sz w:val="28"/>
          <w:szCs w:val="28"/>
        </w:rPr>
        <w:t xml:space="preserve"> сроков привлечения к административной ответственности.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 в процессе строительства кораблей, катеров, судов товаров ненадлежащего качества может привести к необходимости устранения негативных последствий и отрицательно сказаться на эксплуатационных качествах готовой продукции.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в</w:t>
      </w:r>
      <w:r>
        <w:rPr>
          <w:rFonts w:ascii="Times New Roman" w:hAnsi="Times New Roman" w:cs="Times New Roman"/>
          <w:sz w:val="28"/>
          <w:szCs w:val="28"/>
        </w:rPr>
        <w:t xml:space="preserve">несение </w:t>
      </w:r>
      <w:r>
        <w:rPr>
          <w:rFonts w:ascii="Times New Roman" w:hAnsi="Times New Roman" w:cs="Times New Roman"/>
          <w:sz w:val="28"/>
          <w:szCs w:val="28"/>
        </w:rPr>
        <w:t xml:space="preserve">изменений</w:t>
      </w:r>
      <w:r>
        <w:rPr>
          <w:rFonts w:ascii="Times New Roman" w:hAnsi="Times New Roman" w:cs="Times New Roman"/>
          <w:sz w:val="28"/>
          <w:szCs w:val="28"/>
        </w:rPr>
        <w:t xml:space="preserve"> в КоАП РФ</w:t>
      </w:r>
      <w:r>
        <w:rPr>
          <w:rFonts w:ascii="Times New Roman" w:hAnsi="Times New Roman" w:cs="Times New Roman"/>
          <w:sz w:val="28"/>
          <w:szCs w:val="28"/>
        </w:rPr>
        <w:t xml:space="preserve"> позволит обеспечить более эффективное применение мер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воздействия в отношении поставщиков товаров,</w:t>
      </w:r>
      <w:r>
        <w:rPr>
          <w:rFonts w:ascii="Times New Roman" w:hAnsi="Times New Roman" w:cs="Times New Roman"/>
          <w:sz w:val="28"/>
          <w:szCs w:val="28"/>
        </w:rPr>
        <w:t xml:space="preserve"> повысить качество поставляемой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снизит риски необоснованного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судостроительной отрасли,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выпускающих готовую продукцию – корабли, катера, суда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читывая системный характер предлагаемых изменений в статью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4.5 </w:t>
        <w:br/>
        <w:t xml:space="preserve">КоАП РФ, их реализация окажет воздействие на широкий спектр отраслей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>
        <w:rPr>
          <w:rFonts w:ascii="Times New Roman" w:hAnsi="Times New Roman" w:cs="Times New Roman"/>
          <w:sz w:val="28"/>
          <w:szCs w:val="28"/>
        </w:rPr>
        <w:t xml:space="preserve">с длительным технологическим циклом производства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(включая добывающую, ракетно-космическую, электронную, фармацевтическую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промышленность, энергетическое машиностроение и другие отрасли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промышленности), специфика которых также требует пересмотра сроков давности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привлечения к административной ответственности.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законоп</w:t>
      </w:r>
      <w:r>
        <w:rPr>
          <w:rFonts w:ascii="Times New Roman" w:hAnsi="Times New Roman" w:cs="Times New Roman"/>
          <w:sz w:val="28"/>
          <w:szCs w:val="28"/>
        </w:rPr>
        <w:t xml:space="preserve">роектом</w:t>
      </w:r>
      <w:r>
        <w:rPr>
          <w:rFonts w:ascii="Times New Roman" w:hAnsi="Times New Roman" w:cs="Times New Roman"/>
          <w:sz w:val="28"/>
          <w:szCs w:val="28"/>
        </w:rPr>
        <w:t xml:space="preserve">, не повлечет социально-экономических, финансовых и иных последствий, в том числе </w:t>
        <w:br/>
        <w:t xml:space="preserve">для субъектов предпринимательской и иной экономической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законоп</w:t>
      </w:r>
      <w:r>
        <w:rPr>
          <w:rFonts w:ascii="Times New Roman" w:hAnsi="Times New Roman" w:cs="Times New Roman"/>
          <w:sz w:val="28"/>
          <w:szCs w:val="28"/>
        </w:rPr>
        <w:t xml:space="preserve">роектом, не повлияет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достижение целей государственных программ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не содержит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которые связаны с осуществлением предпринимательской и иной экономической деятельности и оценка соблюдения которых 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обязательные требования),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8174745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7"/>
    <w:link w:val="701"/>
    <w:uiPriority w:val="10"/>
    <w:rPr>
      <w:sz w:val="48"/>
      <w:szCs w:val="48"/>
    </w:rPr>
  </w:style>
  <w:style w:type="character" w:styleId="37">
    <w:name w:val="Subtitle Char"/>
    <w:basedOn w:val="687"/>
    <w:link w:val="703"/>
    <w:uiPriority w:val="11"/>
    <w:rPr>
      <w:sz w:val="24"/>
      <w:szCs w:val="24"/>
    </w:rPr>
  </w:style>
  <w:style w:type="character" w:styleId="39">
    <w:name w:val="Quote Char"/>
    <w:link w:val="705"/>
    <w:uiPriority w:val="29"/>
    <w:rPr>
      <w:i/>
    </w:rPr>
  </w:style>
  <w:style w:type="character" w:styleId="41">
    <w:name w:val="Intense Quote Char"/>
    <w:link w:val="707"/>
    <w:uiPriority w:val="30"/>
    <w:rPr>
      <w:i/>
    </w:rPr>
  </w:style>
  <w:style w:type="character" w:styleId="176">
    <w:name w:val="Footnote Text Char"/>
    <w:link w:val="839"/>
    <w:uiPriority w:val="99"/>
    <w:rPr>
      <w:sz w:val="18"/>
    </w:rPr>
  </w:style>
  <w:style w:type="character" w:styleId="179">
    <w:name w:val="Endnote Text Char"/>
    <w:link w:val="842"/>
    <w:uiPriority w:val="99"/>
    <w:rPr>
      <w:sz w:val="20"/>
    </w:rPr>
  </w:style>
  <w:style w:type="paragraph" w:styleId="677" w:default="1">
    <w:name w:val="Normal"/>
    <w:qFormat/>
    <w:pPr>
      <w:spacing w:after="200" w:line="276" w:lineRule="auto"/>
    </w:pPr>
    <w:rPr>
      <w:rFonts w:asciiTheme="minorHAnsi" w:hAnsiTheme="minorHAnsi"/>
    </w:r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after="0" w:line="240" w:lineRule="auto"/>
    </w:p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basedOn w:val="687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87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87"/>
    <w:uiPriority w:val="99"/>
  </w:style>
  <w:style w:type="character" w:styleId="710" w:customStyle="1">
    <w:name w:val="Footer Char"/>
    <w:basedOn w:val="687"/>
    <w:uiPriority w:val="99"/>
  </w:style>
  <w:style w:type="paragraph" w:styleId="711">
    <w:name w:val="Caption"/>
    <w:basedOn w:val="677"/>
    <w:next w:val="67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2" w:customStyle="1">
    <w:name w:val="Caption Char"/>
    <w:uiPriority w:val="99"/>
  </w:style>
  <w:style w:type="table" w:styleId="713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9">
    <w:name w:val="footnote text"/>
    <w:basedOn w:val="677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87"/>
    <w:uiPriority w:val="99"/>
    <w:unhideWhenUsed/>
    <w:rPr>
      <w:vertAlign w:val="superscript"/>
    </w:rPr>
  </w:style>
  <w:style w:type="paragraph" w:styleId="842">
    <w:name w:val="endnote text"/>
    <w:basedOn w:val="67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87"/>
    <w:uiPriority w:val="99"/>
    <w:semiHidden/>
    <w:unhideWhenUsed/>
    <w:rPr>
      <w:vertAlign w:val="superscript"/>
    </w:rPr>
  </w:style>
  <w:style w:type="paragraph" w:styleId="845">
    <w:name w:val="toc 1"/>
    <w:basedOn w:val="677"/>
    <w:next w:val="677"/>
    <w:uiPriority w:val="39"/>
    <w:unhideWhenUsed/>
    <w:pPr>
      <w:spacing w:after="57"/>
    </w:pPr>
  </w:style>
  <w:style w:type="paragraph" w:styleId="846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7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8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49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0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1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2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3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77"/>
    <w:next w:val="677"/>
    <w:uiPriority w:val="99"/>
    <w:unhideWhenUsed/>
    <w:pPr>
      <w:spacing w:after="0"/>
    </w:pPr>
  </w:style>
  <w:style w:type="paragraph" w:styleId="856">
    <w:name w:val="Header"/>
    <w:basedOn w:val="677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687"/>
    <w:link w:val="856"/>
    <w:uiPriority w:val="99"/>
    <w:rPr>
      <w:rFonts w:asciiTheme="minorHAnsi" w:hAnsiTheme="minorHAnsi"/>
    </w:rPr>
  </w:style>
  <w:style w:type="paragraph" w:styleId="858">
    <w:name w:val="Footer"/>
    <w:basedOn w:val="677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687"/>
    <w:link w:val="858"/>
    <w:uiPriority w:val="99"/>
    <w:rPr>
      <w:rFonts w:asciiTheme="minorHAnsi" w:hAnsiTheme="minorHAnsi"/>
    </w:rPr>
  </w:style>
  <w:style w:type="character" w:styleId="860">
    <w:name w:val="Hyperlink"/>
    <w:basedOn w:val="687"/>
    <w:uiPriority w:val="99"/>
    <w:semiHidden/>
    <w:unhideWhenUsed/>
    <w:rPr>
      <w:color w:val="0000ff"/>
      <w:u w:val="single"/>
    </w:rPr>
  </w:style>
  <w:style w:type="character" w:styleId="861" w:customStyle="1">
    <w:name w:val="pt-a0"/>
    <w:basedOn w:val="687"/>
  </w:style>
  <w:style w:type="paragraph" w:styleId="862" w:customStyle="1">
    <w:name w:val="pt-a-000005"/>
    <w:basedOn w:val="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 w:customStyle="1">
    <w:name w:val="pt-a0-000006"/>
    <w:basedOn w:val="687"/>
  </w:style>
  <w:style w:type="paragraph" w:styleId="864" w:customStyle="1">
    <w:name w:val="pt-a8"/>
    <w:basedOn w:val="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>
    <w:name w:val="annotation reference"/>
    <w:basedOn w:val="687"/>
    <w:uiPriority w:val="99"/>
    <w:semiHidden/>
    <w:unhideWhenUsed/>
    <w:rPr>
      <w:sz w:val="16"/>
      <w:szCs w:val="16"/>
    </w:rPr>
  </w:style>
  <w:style w:type="paragraph" w:styleId="866">
    <w:name w:val="annotation text"/>
    <w:basedOn w:val="677"/>
    <w:link w:val="86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7" w:customStyle="1">
    <w:name w:val="Текст примечания Знак"/>
    <w:basedOn w:val="687"/>
    <w:link w:val="866"/>
    <w:uiPriority w:val="99"/>
    <w:semiHidden/>
    <w:rPr>
      <w:rFonts w:asciiTheme="minorHAnsi" w:hAnsiTheme="minorHAnsi"/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rPr>
      <w:b/>
      <w:bCs/>
    </w:rPr>
  </w:style>
  <w:style w:type="character" w:styleId="869" w:customStyle="1">
    <w:name w:val="Тема примечания Знак"/>
    <w:basedOn w:val="867"/>
    <w:link w:val="868"/>
    <w:uiPriority w:val="99"/>
    <w:semiHidden/>
    <w:rPr>
      <w:rFonts w:asciiTheme="minorHAnsi" w:hAnsiTheme="minorHAnsi"/>
      <w:b/>
      <w:bCs/>
      <w:sz w:val="20"/>
      <w:szCs w:val="20"/>
    </w:rPr>
  </w:style>
  <w:style w:type="paragraph" w:styleId="870">
    <w:name w:val="Balloon Text"/>
    <w:basedOn w:val="677"/>
    <w:link w:val="87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687"/>
    <w:link w:val="87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>АО ЦТСС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 Ю.Н.</dc:creator>
  <cp:keywords/>
  <dc:description/>
  <cp:lastModifiedBy>Липилина Е.С., Отдел законопроектных работ</cp:lastModifiedBy>
  <cp:revision>55</cp:revision>
  <dcterms:created xsi:type="dcterms:W3CDTF">2024-04-26T14:30:00Z</dcterms:created>
  <dcterms:modified xsi:type="dcterms:W3CDTF">2026-04-01T11:23:45Z</dcterms:modified>
</cp:coreProperties>
</file>