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4069F" w14:textId="77777777" w:rsidR="001B464D" w:rsidRPr="00E01BDC" w:rsidRDefault="001B464D" w:rsidP="001B464D">
      <w:pPr>
        <w:spacing w:after="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5EF72D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3D4508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8DE28D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339203A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96339A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466F51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293E22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84171AD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B2ACBA" w14:textId="3DBF08AF" w:rsidR="001B464D" w:rsidRPr="00E01BDC" w:rsidRDefault="001B464D" w:rsidP="001B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19560755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</w:t>
      </w:r>
      <w:bookmarkEnd w:id="0"/>
      <w:bookmarkEnd w:id="1"/>
      <w:bookmarkEnd w:id="2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открытом артериальном протоке (ОАП)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(диагностика, </w:t>
      </w:r>
      <w:r w:rsidRPr="00300C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лечение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диспансерное наблюдение</w:t>
      </w:r>
      <w:r w:rsidRPr="00300C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5E991BDB" w14:textId="77777777" w:rsidR="001B464D" w:rsidRDefault="001B464D" w:rsidP="001B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2CE9AEB" w14:textId="77777777" w:rsidR="001B464D" w:rsidRPr="00E01BDC" w:rsidRDefault="001B464D" w:rsidP="001B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19F49A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части 1 статьи 37 Федерального закона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21 ноября 2011 г. № 323-ФЗ «Об основах охраны здоровья граждан в Российской Федерации»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 г. № 608,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>п р и к а з ы в а ю:</w:t>
      </w:r>
    </w:p>
    <w:p w14:paraId="6DC97981" w14:textId="3EE574CE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стандарт медицинской помощи взрослым </w:t>
      </w:r>
      <w:r w:rsidRPr="002A3A3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открытом артериальном протоке</w:t>
      </w:r>
      <w:r w:rsidRPr="002A3A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(ОАП) </w:t>
      </w:r>
      <w:r w:rsidRPr="002A3A33">
        <w:rPr>
          <w:rFonts w:ascii="Times New Roman" w:eastAsia="Times New Roman" w:hAnsi="Times New Roman"/>
          <w:sz w:val="28"/>
          <w:szCs w:val="28"/>
          <w:lang w:eastAsia="ru-RU"/>
        </w:rPr>
        <w:t>(диагностика, лечение и диспансерное наблюдение)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1BDC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приложению.</w:t>
      </w:r>
    </w:p>
    <w:p w14:paraId="65474797" w14:textId="77777777" w:rsidR="001B464D" w:rsidRPr="00E01BDC" w:rsidRDefault="001B464D" w:rsidP="001B464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926443" w14:textId="77777777" w:rsidR="001B464D" w:rsidRPr="00E01BDC" w:rsidRDefault="001B464D" w:rsidP="001B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1D5A92" w14:textId="77777777" w:rsidR="001B464D" w:rsidRPr="00E01BDC" w:rsidRDefault="001B464D" w:rsidP="001B46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3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285"/>
      </w:tblGrid>
      <w:tr w:rsidR="001B464D" w:rsidRPr="00E01BDC" w14:paraId="37EDE55A" w14:textId="77777777" w:rsidTr="00F01B18">
        <w:trPr>
          <w:trHeight w:val="454"/>
        </w:trPr>
        <w:tc>
          <w:tcPr>
            <w:tcW w:w="5109" w:type="dxa"/>
          </w:tcPr>
          <w:p w14:paraId="4A28732C" w14:textId="77777777" w:rsidR="001B464D" w:rsidRPr="00E01BDC" w:rsidRDefault="001B464D" w:rsidP="00F01B1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85" w:type="dxa"/>
          </w:tcPr>
          <w:p w14:paraId="0CD73A8D" w14:textId="77777777" w:rsidR="001B464D" w:rsidRPr="00E01BDC" w:rsidRDefault="001B464D" w:rsidP="00F01B18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 Мурашко</w:t>
            </w:r>
          </w:p>
        </w:tc>
      </w:tr>
    </w:tbl>
    <w:p w14:paraId="3C847507" w14:textId="77777777" w:rsidR="001B464D" w:rsidRPr="00E01BDC" w:rsidRDefault="001B464D" w:rsidP="001B464D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1B464D" w:rsidRPr="00E01BDC" w:rsidSect="00E01BDC">
          <w:headerReference w:type="default" r:id="rId8"/>
          <w:headerReference w:type="first" r:id="rId9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14:paraId="408A6463" w14:textId="77777777" w:rsidR="001B464D" w:rsidRDefault="001B464D" w:rsidP="001B464D">
      <w:pPr>
        <w:spacing w:after="200" w:line="276" w:lineRule="auto"/>
        <w:rPr>
          <w:sz w:val="28"/>
          <w:szCs w:val="28"/>
        </w:rPr>
        <w:sectPr w:rsidR="001B464D" w:rsidSect="00E01BDC">
          <w:headerReference w:type="default" r:id="rId10"/>
          <w:headerReference w:type="first" r:id="rId11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14:paraId="1839F173" w14:textId="77777777" w:rsidR="001B464D" w:rsidRPr="00FF4E91" w:rsidRDefault="001B464D" w:rsidP="001B464D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8080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</w:t>
      </w:r>
    </w:p>
    <w:p w14:paraId="6F3359A8" w14:textId="5969DF23" w:rsidR="00957EC5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4DA22212" w14:textId="77777777" w:rsidR="001B464D" w:rsidRPr="00FF4E91" w:rsidRDefault="001B464D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01EAFD36" w14:textId="77777777" w:rsidR="004D3F61" w:rsidRPr="0057458B" w:rsidRDefault="004D3F61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57458B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14:paraId="2003714D" w14:textId="2E775270" w:rsidR="002E3720" w:rsidRPr="0057458B" w:rsidRDefault="004D3F61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57458B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взрослым при открытом артериальном протоке (ОАП)</w:t>
      </w:r>
      <w:r w:rsidR="001B464D">
        <w:rPr>
          <w:rStyle w:val="af3"/>
          <w:rFonts w:eastAsia="Calibri"/>
          <w:caps/>
          <w:sz w:val="28"/>
          <w:szCs w:val="32"/>
          <w:lang w:eastAsia="en-US"/>
        </w:rPr>
        <w:t xml:space="preserve"> (диагностика, лечение и диспансерное наблюдение)</w:t>
      </w:r>
    </w:p>
    <w:p w14:paraId="3F1E66C6" w14:textId="243DED07" w:rsidR="00937B7E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76BAF4E4" w14:textId="77777777" w:rsidR="001B464D" w:rsidRPr="0057458B" w:rsidRDefault="001B464D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0C597E91" w14:textId="5658F036" w:rsidR="007F7D42" w:rsidRPr="0057458B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57458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D3F61" w:rsidRPr="0057458B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14:paraId="605942D6" w14:textId="549A9EB3" w:rsidR="007F7D42" w:rsidRPr="0057458B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57458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D3F61" w:rsidRPr="0057458B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14:paraId="5B65F47E" w14:textId="0D6B2722" w:rsidR="00C60B47" w:rsidRPr="0057458B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57458B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57458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D3F61" w:rsidRPr="0057458B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помощь, специализированная медицинская помощь</w:t>
      </w:r>
    </w:p>
    <w:p w14:paraId="71615D10" w14:textId="2BFBDE5E"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D3F61">
        <w:rPr>
          <w:rFonts w:ascii="Times New Roman" w:eastAsia="Times New Roman" w:hAnsi="Times New Roman"/>
          <w:sz w:val="28"/>
          <w:szCs w:val="20"/>
          <w:lang w:eastAsia="ru-RU"/>
        </w:rPr>
        <w:t>амбулаторно, стационарно</w:t>
      </w:r>
    </w:p>
    <w:p w14:paraId="770EEE53" w14:textId="79AD9541" w:rsidR="0057062E" w:rsidRPr="0057458B" w:rsidRDefault="00C60B47" w:rsidP="004D3F6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D3F61">
        <w:rPr>
          <w:rFonts w:ascii="Times New Roman" w:eastAsia="Times New Roman" w:hAnsi="Times New Roman"/>
          <w:sz w:val="28"/>
          <w:szCs w:val="20"/>
          <w:lang w:eastAsia="ru-RU"/>
        </w:rPr>
        <w:t>плановая</w:t>
      </w:r>
    </w:p>
    <w:p w14:paraId="12D9EE00" w14:textId="13518B03"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4D3F61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14:paraId="4D8C359D" w14:textId="066FE269" w:rsidR="007F6898" w:rsidRPr="00D72BEA" w:rsidRDefault="00D72BEA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(код по Международной статистической классификации болезней и проблем, связанных со здоровьем, X пересмотра)</w:t>
      </w:r>
      <w:r w:rsidR="006C272B"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16F1AA0B" w14:textId="3C3FDC60" w:rsidR="0034663D" w:rsidRDefault="004D3F61" w:rsidP="0057458B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Q25.0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Открытый</w:t>
      </w:r>
      <w:proofErr w:type="spellEnd"/>
      <w:r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артериальный</w:t>
      </w:r>
      <w:proofErr w:type="spellEnd"/>
      <w:r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проток</w:t>
      </w:r>
      <w:proofErr w:type="spellEnd"/>
    </w:p>
    <w:p w14:paraId="582A1BD4" w14:textId="1EC120FD"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497609" w:rsidRPr="00FF4E91" w14:paraId="123649CC" w14:textId="77777777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27A8B13" w14:textId="721B4879"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14:paraId="5B6D6EDF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47B9CE2E" w14:textId="77777777"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E27A7F5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633567" w14:textId="2FDA546A" w:rsidR="006A2E20" w:rsidRPr="00796F97" w:rsidRDefault="00D72BEA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D72B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046A44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14:paraId="3CCEB4E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433563" w14:textId="4BDC0BD1" w:rsidR="009F7B82" w:rsidRPr="00DF75B8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B01.015.001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D63CF4F" w14:textId="53BE3541" w:rsidR="009F7B82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врача-кардиолога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14FA50" w14:textId="430DE0C5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3CF91" w14:textId="0674BD76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10004B2" w14:textId="1BB84900"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768"/>
        <w:gridCol w:w="2309"/>
        <w:gridCol w:w="2254"/>
      </w:tblGrid>
      <w:tr w:rsidR="00605FCF" w:rsidRPr="00880DDF" w14:paraId="01F48EE5" w14:textId="77777777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8C112A1" w14:textId="07D54A9D"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14:paraId="21C3FD04" w14:textId="77777777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14:paraId="1E1AA9F4" w14:textId="77777777"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7FF6C969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999B4D6" w14:textId="51E40076" w:rsidR="00D378A5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58BB3A9A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7C7DB28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6CE3879" w14:textId="63D3ADC5" w:rsidR="009F7B82" w:rsidRPr="00A44DE7" w:rsidRDefault="004D3F6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05978BC" w14:textId="4ABE5879" w:rsidR="009F7B82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скорости оседания эритроцитов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379AB06" w14:textId="0355081B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DA2E024" w14:textId="7024A7BB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9A33AC" w14:paraId="6295E2F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8D4DD63" w14:textId="4943AC6B" w:rsidR="004D3F61" w:rsidRPr="00A44DE7" w:rsidRDefault="004D3F6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93E191A" w14:textId="443A5C9D" w:rsidR="004D3F61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7E55B0EA" w14:textId="0DFFC16A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3871033C" w14:textId="27ABB2D6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9A33AC" w14:paraId="34E2D081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2B304910" w14:textId="00F87F7B" w:rsidR="004D3F61" w:rsidRPr="00A44DE7" w:rsidRDefault="004D3F6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66FBAE8" w14:textId="583F4CF3" w:rsidR="004D3F61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37625D27" w14:textId="0F77FA1F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539C7935" w14:textId="08C32F29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7D378D28" w14:textId="1C9C12B3"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E45FD2" w:rsidRPr="00FF4E91" w14:paraId="48940364" w14:textId="77777777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72F31BD" w14:textId="2A861034"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 методы исследования</w:t>
            </w:r>
          </w:p>
        </w:tc>
      </w:tr>
      <w:tr w:rsidR="009C15D7" w:rsidRPr="00FF4E91" w14:paraId="1194DA0C" w14:textId="77777777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14:paraId="7152E419" w14:textId="77777777"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14058BF2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D675F1" w14:textId="17FC4008" w:rsidR="009C15D7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776CC7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3CB2B21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7DCA57" w14:textId="3BABE55E" w:rsidR="009F7B82" w:rsidRPr="006F579A" w:rsidRDefault="004D3F6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A04.10.002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C8261F" w14:textId="4C8B1825" w:rsidR="009F7B82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Эхокардиография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6B6E26" w14:textId="0F2A2AD9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D5716" w14:textId="5FBA6D6B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9A33AC" w14:paraId="458C771E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A1FD71" w14:textId="0E04909E" w:rsidR="004D3F61" w:rsidRPr="00A44DE7" w:rsidRDefault="004D3F6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5F84A6CC" w14:textId="602CC2B5" w:rsidR="004D3F61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FFDCA3" w14:textId="30367445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C05512" w14:textId="34173EBA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9A33AC" w14:paraId="1D8C6DA5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38C2A319" w14:textId="7ACE403B" w:rsidR="004D3F61" w:rsidRPr="00A44DE7" w:rsidRDefault="004D3F6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1DF7D0D3" w14:textId="55830F65" w:rsidR="004D3F61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Прицельная рентгенография органов грудной клетки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12E0DB" w14:textId="1FF26831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A48FFDC" w14:textId="3193D2C1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AA2B50B" w14:textId="168B3169"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A22DB8" w:rsidRPr="00FF4E91" w14:paraId="138515CC" w14:textId="77777777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1F08111C" w14:textId="74F356B2"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14:paraId="4B2184A5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73A1F68B" w14:textId="77777777"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77C1E9F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AF716F" w14:textId="2762E462" w:rsidR="00FA1691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9F8796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24F7CA1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EA9125" w14:textId="68017FC1" w:rsidR="009F7B82" w:rsidRPr="006001EC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CF252A" w14:textId="1C8EF432" w:rsidR="009F7B82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Суточное наблюдение врачом-анестезиологом-реаниматологом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D1853D" w14:textId="333AD6EA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F14BDA" w14:textId="7353A40C" w:rsidR="009F7B82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9A33AC" w14:paraId="705ADD60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5F3E8EA" w14:textId="6AC966C7" w:rsidR="004D3F61" w:rsidRPr="006001EC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93B3132" w14:textId="4B78DB66" w:rsidR="004D3F61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врача-кардиолога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EDB435A" w14:textId="7685C2AD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0,00093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CB394A8" w14:textId="048A52E6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9A33AC" w14:paraId="6EEE678C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8EB9EBD" w14:textId="499AF255" w:rsidR="004D3F61" w:rsidRPr="006001EC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B01.043.005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235A409" w14:textId="584F8A3C" w:rsidR="004D3F61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 - сердечно-сосудистым 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E2ABE9" w14:textId="7E76F416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E9DDC9" w14:textId="347EFD75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D3F61" w:rsidRPr="009A33AC" w14:paraId="6C0E43D1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B07458B" w14:textId="06CE48F3" w:rsidR="004D3F61" w:rsidRPr="006001EC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B04.015.003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103BDAF" w14:textId="32D144C8" w:rsidR="004D3F61" w:rsidRPr="006E6060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Диспансерный прием (осмотр, консультация) врача-кардиолога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90DAC3" w14:textId="21487078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252BCD" w14:textId="730F6DD4" w:rsidR="004D3F61" w:rsidRPr="006E6060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E43CBA0" w14:textId="2C4D976C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5137DF58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49E78075" w14:textId="37B6D5FD" w:rsidR="006001EC" w:rsidRPr="008F5B99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26AC36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678020D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977B057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B4DF35" w14:textId="2A0FE7B2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E3D9C9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56357AC7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EA99CA8" w14:textId="252C8B70" w:rsidR="006001EC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A09.05.256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BEBE1C6" w14:textId="34C08F32" w:rsidR="006001EC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Исследования уровня N-терминального фрагмента натрийуретического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пропептида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мозгового (NT-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5928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4155CD" w14:textId="21A5F3EF" w:rsidR="006001EC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857063" w14:textId="768BDD81" w:rsidR="006001EC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D3F61" w:rsidRPr="008F5B99" w14:paraId="25976C3B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5DAC71F" w14:textId="6EBD9B37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515B7AB" w14:textId="7AF888D5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скорости оседания эритроцитов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33F8EF" w14:textId="2BA65D53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E1AC30" w14:textId="2856FC11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D3F61" w:rsidRPr="008F5B99" w14:paraId="5309FC8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D1FCF27" w14:textId="2C10D385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85ADC18" w14:textId="1C8F69C3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основных групп по системе AB0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BA3ECA" w14:textId="44D92C84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4079C75" w14:textId="5A8D9327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68F1A8BD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128F66C" w14:textId="045318C9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B8255FD" w14:textId="02EA93CA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антигена D системы Резус (резус-фактор)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29B310" w14:textId="7C346BC5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4C732B9" w14:textId="0217580A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71E3F577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9E34A15" w14:textId="5499183A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F9DBEED" w14:textId="3AD76C94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фенотипа по антигенам C, c, E, e,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Cw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K, k </w:t>
            </w:r>
            <w:r w:rsidR="005928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определение антиэритроцитарных антител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B265E3" w14:textId="7F7EEC69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3FB7C7F" w14:textId="43407859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3899A080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14CD48F" w14:textId="1B55C015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A26.06.036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B835562" w14:textId="43B69FA0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антигена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HbsAg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вируса гепатита B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Hepatitis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6F4580" w14:textId="5016873A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CA227A" w14:textId="0B4EAE90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4DCC783D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8AF23D7" w14:textId="648B92C4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1FEEB09" w14:textId="07F2D923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 вирусу гепатита C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Hepatitis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5928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8BA2E4" w14:textId="2BF243DD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F4F0F4" w14:textId="08223953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2145DCA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82D8D75" w14:textId="23FDD5EF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6989E6A" w14:textId="5C04EED1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классов M,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вирусу иммунодефицита человека ВИЧ-1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immunodeficiency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HIV 1)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022B56" w14:textId="444A9C38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45727C" w14:textId="7D57F771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278F847B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2E07AC" w14:textId="32BCA7DB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0E91CA3" w14:textId="0A805581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классов M,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вирусу иммунодефицита человека ВИЧ-2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immunodeficiency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HIV 2)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FC7A2D" w14:textId="785CDA46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E7C57A" w14:textId="1D2EBA46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02F81B41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7DA2E23" w14:textId="24ACD93C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A26.06.082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828CB2F" w14:textId="1616A96B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 бледной трепонеме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Treponema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pallidum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0079513" w14:textId="7E6E2072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DEEF349" w14:textId="61DFA68E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0538B9DB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33A371A" w14:textId="5C057A37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B03.005.006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B60938C" w14:textId="592E67A5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Коагулограмма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(ориентировочное исследование системы гемостаза)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094E0C" w14:textId="644B12B6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042628" w14:textId="2F19ADEE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76B01C8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C3EBA8E" w14:textId="073246D3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D87DC09" w14:textId="2ED3CB72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112841" w14:textId="0E309023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41F711" w14:textId="78163945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D3F61" w:rsidRPr="008F5B99" w14:paraId="1A082779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D42EFE2" w14:textId="07A012DE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BF99BB9" w14:textId="2300796F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D7F440" w14:textId="643F664C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C238C2" w14:textId="6F445CAE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D3F61" w:rsidRPr="008F5B99" w14:paraId="2772112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5DEFAE3" w14:textId="2CA46EB5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64BBD92" w14:textId="3B37D405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B43B1D" w14:textId="67CD9B7B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4CC6C4" w14:textId="55D2AB74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5CB40506" w14:textId="7C3C16E2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68723D82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0131A421" w14:textId="2846E359" w:rsidR="006001EC" w:rsidRPr="008F5B99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D11070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01AE94ED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193E7DF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330A17" w14:textId="58B11165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6E80D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4139AEA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770911A" w14:textId="0D9A35AF" w:rsidR="006001EC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A04.10.002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7B4207" w14:textId="700A31A5" w:rsidR="006001EC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Эхокардиография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A0C723" w14:textId="521F7430" w:rsidR="006001EC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042CDB" w14:textId="1BB928FC" w:rsidR="006001EC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351B5FE9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C098D54" w14:textId="29661354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57F84F1" w14:textId="4C0057CE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1BD894" w14:textId="44354EF4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50AD76" w14:textId="4C22CDAB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D3F61" w:rsidRPr="008F5B99" w14:paraId="262C79B6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3B3187" w14:textId="6E38E997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7E7F79C" w14:textId="18664935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сердца и магистральных сосудов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130757" w14:textId="271339C4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0D957B" w14:textId="279BE0EE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275481D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345EF6C" w14:textId="2210E44D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CFEAD77" w14:textId="40C88A0D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грудной полости с внутривенным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болюсным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контрастированием,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мультипланарной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928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трехмерной реконструкцией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151A704" w14:textId="6417A654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48116CD" w14:textId="7A54D92D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31E7DE20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00657B1" w14:textId="241C8C6F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A11.10.002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E5F16CA" w14:textId="7644462D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Ретроградная катетеризация левых отделов сердца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0FA1607" w14:textId="344533F8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0,000074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2BF1CB" w14:textId="5DE7823D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17B8305" w14:textId="5C425613" w:rsidR="006001EC" w:rsidRPr="005928BA" w:rsidRDefault="006001EC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FF4E91" w14:paraId="3A60AFFF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A5E2FE7" w14:textId="77ECF143" w:rsidR="006001EC" w:rsidRPr="008F73F7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Хирургические, эндоскопические,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эндоваскулярные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реаниматологического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сопровождения</w:t>
            </w:r>
          </w:p>
        </w:tc>
      </w:tr>
      <w:tr w:rsidR="006001EC" w:rsidRPr="00FF4E91" w14:paraId="6F06C71B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CA5E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59844CDA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5362A" w14:textId="41DC7966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7BC378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12B130C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21141F4" w14:textId="7EA757F3" w:rsidR="006001EC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A16.10.041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1C2441" w14:textId="74E611C4" w:rsidR="006001EC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Перевязка открытого артериального протока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A799C5" w14:textId="39447C39" w:rsidR="006001EC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C2F156" w14:textId="135E5F77" w:rsidR="006001EC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0ADCBE7B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0EDEAAC" w14:textId="26811A05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A16.12.068.001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250AA43" w14:textId="41CFF7BA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спиральная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эмболизация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открытого артериального протока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A0CE31" w14:textId="625F601A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12FF67" w14:textId="7FF6B4DC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F5B99" w14:paraId="2EEDB2C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18420AB" w14:textId="36855FF2" w:rsidR="004D3F61" w:rsidRPr="006001EC" w:rsidRDefault="004D3F6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A16.12.068.002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4E6227E" w14:textId="35BEA2DA" w:rsidR="004D3F61" w:rsidRPr="006E6060" w:rsidRDefault="004D3F6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имплантация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окклюдера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открытом артериальном протоке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C61949" w14:textId="6D7A5A29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C4D35F" w14:textId="09E1D65A" w:rsidR="004D3F61" w:rsidRPr="006E6060" w:rsidRDefault="004D3F6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C6F119B" w14:textId="41BE8173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медицинских изделий, имплантируемых в организм человека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980"/>
        <w:gridCol w:w="2268"/>
        <w:gridCol w:w="2268"/>
      </w:tblGrid>
      <w:tr w:rsidR="009F7B82" w:rsidRPr="00FF4E91" w14:paraId="303DC07F" w14:textId="77777777" w:rsidTr="0061076E">
        <w:trPr>
          <w:cantSplit/>
          <w:trHeight w:val="1200"/>
        </w:trPr>
        <w:tc>
          <w:tcPr>
            <w:tcW w:w="2080" w:type="dxa"/>
            <w:shd w:val="clear" w:color="auto" w:fill="auto"/>
            <w:vAlign w:val="center"/>
            <w:hideMark/>
          </w:tcPr>
          <w:p w14:paraId="5C033F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7980" w:type="dxa"/>
            <w:shd w:val="clear" w:color="auto" w:fill="auto"/>
            <w:vAlign w:val="center"/>
            <w:hideMark/>
          </w:tcPr>
          <w:p w14:paraId="039F43B7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медицинского изделия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6A72" w14:textId="49922D87" w:rsidR="009F7B82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015C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Среднее количество</w:t>
            </w:r>
          </w:p>
        </w:tc>
      </w:tr>
      <w:tr w:rsidR="009F7B82" w:rsidRPr="0089136E" w14:paraId="290EBC59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4C0EA486" w14:textId="2E937D44" w:rsidR="009F7B82" w:rsidRPr="0089136E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178270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68CA8118" w14:textId="6B395C76" w:rsidR="009F7B82" w:rsidRPr="0089136E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Окклюдер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кардиологический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C75C72" w14:textId="129D1501" w:rsidR="009F7B82" w:rsidRPr="0089136E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325C60" w14:textId="2F3B7DD6" w:rsidR="009F7B82" w:rsidRPr="0089136E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D3F61" w:rsidRPr="0089136E" w14:paraId="0A84439B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6B4FF086" w14:textId="1857569B" w:rsidR="004D3F61" w:rsidRPr="0089136E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323510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74CB354B" w14:textId="69A2464F" w:rsidR="004D3F61" w:rsidRPr="0089136E" w:rsidRDefault="004D3F6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Спираль для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эмболизации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сосудов вне головного мозга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2C87EC0" w14:textId="117021EA" w:rsidR="004D3F61" w:rsidRPr="0089136E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0B35302" w14:textId="15D1BFFD" w:rsidR="004D3F61" w:rsidRPr="0089136E" w:rsidRDefault="004D3F6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47F7EEA" w14:textId="1EDB84A8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  <w:r w:rsidR="00AA6A6A" w:rsidRPr="00AA6A6A">
        <w:rPr>
          <w:rFonts w:ascii="Times New Roman" w:eastAsia="Times New Roman" w:hAnsi="Times New Roman"/>
          <w:b/>
          <w:sz w:val="28"/>
          <w:szCs w:val="28"/>
          <w:lang w:eastAsia="ru-RU"/>
        </w:rPr>
        <w:t>, имеющие государственную регистрацию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21D99" w:rsidRPr="00880DDF" w14:paraId="6E2A17C6" w14:textId="77777777" w:rsidTr="009D1158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14:paraId="1A34944D" w14:textId="667CF5C6"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14:paraId="5E4F768B" w14:textId="77777777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3E9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A97" w14:textId="77CF6A8F" w:rsidR="009E6F1F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745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14:paraId="71CD3580" w14:textId="77777777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297" w14:textId="05F3A2AB" w:rsidR="009E6F1F" w:rsidRPr="001F05E6" w:rsidRDefault="004D3F61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4A81" w14:textId="6EB433D0" w:rsidR="009E6F1F" w:rsidRPr="001F05E6" w:rsidRDefault="004D3F6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3EC" w14:textId="1234AD86" w:rsidR="009E6F1F" w:rsidRPr="001F05E6" w:rsidRDefault="004D3F6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3157B314" w14:textId="08326853" w:rsidR="00436399" w:rsidRPr="00737A00" w:rsidRDefault="00436399" w:rsidP="00737A00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0"/>
          <w:szCs w:val="20"/>
          <w:lang w:val="en-US" w:eastAsia="ru-RU"/>
        </w:rPr>
      </w:pPr>
    </w:p>
    <w:sectPr w:rsidR="00436399" w:rsidRPr="00737A00" w:rsidSect="001B464D">
      <w:footerReference w:type="default" r:id="rId12"/>
      <w:footnotePr>
        <w:numRestart w:val="eachSect"/>
      </w:footnotePr>
      <w:pgSz w:w="16838" w:h="11906" w:orient="landscape"/>
      <w:pgMar w:top="709" w:right="850" w:bottom="568" w:left="1701" w:header="708" w:footer="5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F6A8" w14:textId="77777777" w:rsidR="0014711E" w:rsidRDefault="0014711E" w:rsidP="002001E0">
      <w:pPr>
        <w:spacing w:after="0" w:line="240" w:lineRule="auto"/>
      </w:pPr>
      <w:r>
        <w:separator/>
      </w:r>
    </w:p>
  </w:endnote>
  <w:endnote w:type="continuationSeparator" w:id="0">
    <w:p w14:paraId="6B4AE287" w14:textId="77777777" w:rsidR="0014711E" w:rsidRDefault="0014711E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C774" w14:textId="77777777"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D78D9" w14:textId="77777777" w:rsidR="0014711E" w:rsidRDefault="0014711E" w:rsidP="002001E0">
      <w:pPr>
        <w:spacing w:after="0" w:line="240" w:lineRule="auto"/>
      </w:pPr>
      <w:r>
        <w:separator/>
      </w:r>
    </w:p>
  </w:footnote>
  <w:footnote w:type="continuationSeparator" w:id="0">
    <w:p w14:paraId="2724C462" w14:textId="77777777" w:rsidR="0014711E" w:rsidRDefault="0014711E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324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1F08732" w14:textId="77777777" w:rsidR="001B464D" w:rsidRPr="008C5443" w:rsidRDefault="001B464D">
        <w:pPr>
          <w:pStyle w:val="af"/>
          <w:jc w:val="center"/>
          <w:rPr>
            <w:sz w:val="28"/>
            <w:szCs w:val="28"/>
          </w:rPr>
        </w:pPr>
        <w:r w:rsidRPr="008C5443">
          <w:rPr>
            <w:sz w:val="28"/>
            <w:szCs w:val="28"/>
          </w:rPr>
          <w:fldChar w:fldCharType="begin"/>
        </w:r>
        <w:r w:rsidRPr="008C5443">
          <w:rPr>
            <w:sz w:val="28"/>
            <w:szCs w:val="28"/>
          </w:rPr>
          <w:instrText>PAGE   \* MERGEFORMAT</w:instrText>
        </w:r>
        <w:r w:rsidRPr="008C544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8C5443">
          <w:rPr>
            <w:sz w:val="28"/>
            <w:szCs w:val="28"/>
          </w:rPr>
          <w:fldChar w:fldCharType="end"/>
        </w:r>
      </w:p>
    </w:sdtContent>
  </w:sdt>
  <w:p w14:paraId="037F4868" w14:textId="77777777" w:rsidR="001B464D" w:rsidRDefault="001B464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B4578" w14:textId="77777777" w:rsidR="001B464D" w:rsidRDefault="001B464D" w:rsidP="00A40376">
    <w:pPr>
      <w:pStyle w:val="af"/>
    </w:pPr>
  </w:p>
  <w:p w14:paraId="0374D6ED" w14:textId="77777777" w:rsidR="001B464D" w:rsidRDefault="001B464D" w:rsidP="00A40376">
    <w:pPr>
      <w:pStyle w:val="af"/>
    </w:pPr>
  </w:p>
  <w:p w14:paraId="3465FCC4" w14:textId="77777777" w:rsidR="001B464D" w:rsidRDefault="001B464D" w:rsidP="00A4037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7591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324499CC" w14:textId="67CF0E77" w:rsidR="001B464D" w:rsidRPr="001B22ED" w:rsidRDefault="001B464D">
        <w:pPr>
          <w:pStyle w:val="af"/>
          <w:jc w:val="center"/>
          <w:rPr>
            <w:rFonts w:ascii="Times New Roman" w:hAnsi="Times New Roman"/>
            <w:sz w:val="28"/>
          </w:rPr>
        </w:pPr>
        <w:r w:rsidRPr="001B22ED">
          <w:rPr>
            <w:rFonts w:ascii="Times New Roman" w:hAnsi="Times New Roman"/>
            <w:sz w:val="28"/>
          </w:rPr>
          <w:fldChar w:fldCharType="begin"/>
        </w:r>
        <w:r w:rsidRPr="001B22ED">
          <w:rPr>
            <w:rFonts w:ascii="Times New Roman" w:hAnsi="Times New Roman"/>
            <w:sz w:val="28"/>
          </w:rPr>
          <w:instrText>PAGE   \* MERGEFORMAT</w:instrText>
        </w:r>
        <w:r w:rsidRPr="001B22ED">
          <w:rPr>
            <w:rFonts w:ascii="Times New Roman" w:hAnsi="Times New Roman"/>
            <w:sz w:val="28"/>
          </w:rPr>
          <w:fldChar w:fldCharType="separate"/>
        </w:r>
        <w:r w:rsidR="005928BA">
          <w:rPr>
            <w:rFonts w:ascii="Times New Roman" w:hAnsi="Times New Roman"/>
            <w:noProof/>
            <w:sz w:val="28"/>
          </w:rPr>
          <w:t>2</w:t>
        </w:r>
        <w:r w:rsidRPr="001B22ED">
          <w:rPr>
            <w:rFonts w:ascii="Times New Roman" w:hAnsi="Times New Roman"/>
            <w:sz w:val="28"/>
          </w:rPr>
          <w:fldChar w:fldCharType="end"/>
        </w:r>
      </w:p>
    </w:sdtContent>
  </w:sdt>
  <w:p w14:paraId="0CCCF2F1" w14:textId="77777777" w:rsidR="001B464D" w:rsidRDefault="001B464D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B591D" w14:textId="77777777" w:rsidR="001B464D" w:rsidRDefault="001B464D" w:rsidP="00A40376">
    <w:pPr>
      <w:pStyle w:val="af"/>
    </w:pPr>
  </w:p>
  <w:p w14:paraId="0276826F" w14:textId="77777777" w:rsidR="001B464D" w:rsidRDefault="001B464D" w:rsidP="00A40376">
    <w:pPr>
      <w:pStyle w:val="af"/>
    </w:pPr>
  </w:p>
  <w:p w14:paraId="17768816" w14:textId="77777777" w:rsidR="001B464D" w:rsidRDefault="001B464D" w:rsidP="00A403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2"/>
    <w:rsid w:val="0001334B"/>
    <w:rsid w:val="00013835"/>
    <w:rsid w:val="00013A11"/>
    <w:rsid w:val="00025EEA"/>
    <w:rsid w:val="0003529B"/>
    <w:rsid w:val="000469A0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581B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4711E"/>
    <w:rsid w:val="00157595"/>
    <w:rsid w:val="00164396"/>
    <w:rsid w:val="001651C2"/>
    <w:rsid w:val="001A3A79"/>
    <w:rsid w:val="001B1677"/>
    <w:rsid w:val="001B1A48"/>
    <w:rsid w:val="001B464D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55DF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25FE"/>
    <w:rsid w:val="00497609"/>
    <w:rsid w:val="004A17A6"/>
    <w:rsid w:val="004A6302"/>
    <w:rsid w:val="004B7E2B"/>
    <w:rsid w:val="004D351F"/>
    <w:rsid w:val="004D3F61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71FED"/>
    <w:rsid w:val="0057458B"/>
    <w:rsid w:val="00584918"/>
    <w:rsid w:val="00586DBE"/>
    <w:rsid w:val="005928BA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925D5"/>
    <w:rsid w:val="006A2E20"/>
    <w:rsid w:val="006C02CA"/>
    <w:rsid w:val="006C272B"/>
    <w:rsid w:val="006D4B12"/>
    <w:rsid w:val="006D715E"/>
    <w:rsid w:val="006E6060"/>
    <w:rsid w:val="006F579A"/>
    <w:rsid w:val="006F7BC0"/>
    <w:rsid w:val="00704FA3"/>
    <w:rsid w:val="00705E42"/>
    <w:rsid w:val="007138A4"/>
    <w:rsid w:val="00737A00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80DDF"/>
    <w:rsid w:val="0089136E"/>
    <w:rsid w:val="00893EE6"/>
    <w:rsid w:val="0089489A"/>
    <w:rsid w:val="008A12A1"/>
    <w:rsid w:val="008B498A"/>
    <w:rsid w:val="008C025B"/>
    <w:rsid w:val="008C21FE"/>
    <w:rsid w:val="008C4633"/>
    <w:rsid w:val="008D13CE"/>
    <w:rsid w:val="008D2D50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C75D8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07DB4"/>
    <w:rsid w:val="00B11CE5"/>
    <w:rsid w:val="00B11DA5"/>
    <w:rsid w:val="00B20857"/>
    <w:rsid w:val="00B252BA"/>
    <w:rsid w:val="00B2530C"/>
    <w:rsid w:val="00B42AF6"/>
    <w:rsid w:val="00B454A1"/>
    <w:rsid w:val="00B61DB8"/>
    <w:rsid w:val="00B670CA"/>
    <w:rsid w:val="00B7100F"/>
    <w:rsid w:val="00B821D3"/>
    <w:rsid w:val="00B95F64"/>
    <w:rsid w:val="00BA4E67"/>
    <w:rsid w:val="00BB25ED"/>
    <w:rsid w:val="00BB52EB"/>
    <w:rsid w:val="00BC076E"/>
    <w:rsid w:val="00BC4225"/>
    <w:rsid w:val="00BC451D"/>
    <w:rsid w:val="00BD3FF8"/>
    <w:rsid w:val="00BD6666"/>
    <w:rsid w:val="00BF24EE"/>
    <w:rsid w:val="00BF6EF2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4674F"/>
    <w:rsid w:val="00C5445F"/>
    <w:rsid w:val="00C570D1"/>
    <w:rsid w:val="00C57C84"/>
    <w:rsid w:val="00C60B47"/>
    <w:rsid w:val="00C62924"/>
    <w:rsid w:val="00C742BA"/>
    <w:rsid w:val="00C810ED"/>
    <w:rsid w:val="00C90B40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17D1E"/>
    <w:rsid w:val="00D249D4"/>
    <w:rsid w:val="00D378A5"/>
    <w:rsid w:val="00D5585D"/>
    <w:rsid w:val="00D56B99"/>
    <w:rsid w:val="00D579F7"/>
    <w:rsid w:val="00D6097F"/>
    <w:rsid w:val="00D614FA"/>
    <w:rsid w:val="00D7195A"/>
    <w:rsid w:val="00D72BE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23694"/>
    <w:rsid w:val="00E3148E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E4D6D"/>
    <w:rsid w:val="00EF12DD"/>
    <w:rsid w:val="00EF208B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BD16"/>
  <w15:chartTrackingRefBased/>
  <w15:docId w15:val="{CA04D495-4BBB-425D-8709-147C824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  <w:style w:type="table" w:customStyle="1" w:styleId="3">
    <w:name w:val="Сетка таблицы3"/>
    <w:basedOn w:val="a4"/>
    <w:next w:val="ae"/>
    <w:uiPriority w:val="39"/>
    <w:rsid w:val="001B46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B90D-971F-4265-A6F9-2D48F64C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Комков</dc:creator>
  <cp:keywords/>
  <dc:description/>
  <cp:lastModifiedBy>Родина Жанна Сергеевна</cp:lastModifiedBy>
  <cp:revision>5</cp:revision>
  <dcterms:created xsi:type="dcterms:W3CDTF">2026-02-11T10:46:00Z</dcterms:created>
  <dcterms:modified xsi:type="dcterms:W3CDTF">2026-03-19T15:11:00Z</dcterms:modified>
</cp:coreProperties>
</file>