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B0" w:rsidRPr="008329B9" w:rsidRDefault="003220B0" w:rsidP="0028146B">
      <w:pPr>
        <w:pStyle w:val="ConsPlusTitle"/>
        <w:spacing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29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220B0" w:rsidRPr="008329B9" w:rsidRDefault="009246EB" w:rsidP="002814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9B9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29B9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29B9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329B9">
        <w:rPr>
          <w:rFonts w:ascii="Times New Roman" w:hAnsi="Times New Roman" w:cs="Times New Roman"/>
          <w:sz w:val="28"/>
          <w:szCs w:val="28"/>
        </w:rPr>
        <w:t>едерации</w:t>
      </w:r>
    </w:p>
    <w:p w:rsidR="002F1E13" w:rsidRPr="002F1E13" w:rsidRDefault="009246EB" w:rsidP="002F1E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9B9">
        <w:rPr>
          <w:rFonts w:ascii="Times New Roman" w:hAnsi="Times New Roman" w:cs="Times New Roman"/>
          <w:sz w:val="28"/>
          <w:szCs w:val="28"/>
        </w:rPr>
        <w:t>«</w:t>
      </w:r>
      <w:r w:rsidR="002F1E13" w:rsidRPr="002F1E13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Правительства </w:t>
      </w:r>
    </w:p>
    <w:p w:rsidR="003220B0" w:rsidRPr="008329B9" w:rsidRDefault="002F1E13" w:rsidP="002F1E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1E13">
        <w:rPr>
          <w:rFonts w:ascii="Times New Roman" w:hAnsi="Times New Roman" w:cs="Times New Roman"/>
          <w:sz w:val="28"/>
          <w:szCs w:val="28"/>
        </w:rPr>
        <w:t>Российской Федерации от 29 апреля 2022 г. № 777</w:t>
      </w:r>
      <w:r w:rsidR="009246EB" w:rsidRPr="008329B9">
        <w:rPr>
          <w:rFonts w:ascii="Times New Roman" w:hAnsi="Times New Roman" w:cs="Times New Roman"/>
          <w:sz w:val="28"/>
          <w:szCs w:val="28"/>
        </w:rPr>
        <w:t>»</w:t>
      </w:r>
    </w:p>
    <w:p w:rsidR="003220B0" w:rsidRPr="008329B9" w:rsidRDefault="003220B0" w:rsidP="00F70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CC1" w:rsidRDefault="00973CC1" w:rsidP="002F1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3C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="002F1E13"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29 апреля 2022 г. № 777 «Об установлении случая, при котором товары могут прибывать 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F1E13"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Российскую Федерацию и убывать из Российской Федерации в местах, 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F1E13"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являющихся местами перемещения товаров в соответствии с Таможенным кодексом Евразийского экономического союза» (далее – постановление № 777) установлено, что на период проведения реконструкции многостороннего автомобильного пункта пропуска через государственную границу Российской Федерации Яраг-Казмаляр (Республика Дагестан) (далее – АПП Яраг-Казмаляр) 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F1E13"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одновременном соблюдении установленных постановлением № 777 условий прибытие в Российскую Федерацию и убытие из Российской Федерации товаров </w:t>
      </w:r>
      <w:r w:rsidR="00243D6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F1E13"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(за исключением животных), ввозимых в Российскую Федерацию и вывозимых из Российской Федерации автомобильным транспортом через АПП Яраг-Казмаляр, допускается в месте, не являющемся местом перемещения товаров в соответствии с Таможенным кодексом Евразийского экономического союза.</w:t>
      </w:r>
    </w:p>
    <w:p w:rsidR="002F1E13" w:rsidRDefault="002F1E13" w:rsidP="002F1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сентябре 2025 г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по реконструкции АПП Яраг-Казмаляр завершены. С сентября 2025 г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январь 2026 г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представителями ФГКУ Росгранстрой проводились мероприятия по устранению выявленных межведомственной комиссией </w:t>
      </w:r>
      <w:r w:rsidR="00243D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проверке соответствия </w:t>
      </w:r>
      <w:bookmarkStart w:id="0" w:name="_GoBack"/>
      <w:bookmarkEnd w:id="0"/>
      <w:r w:rsidR="00243D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пропуска через Государственную границу Российской Федерации проектной документации 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МВК) недостатков к построенным объектам реконструкции.  </w:t>
      </w:r>
    </w:p>
    <w:p w:rsidR="002F1E13" w:rsidRDefault="002F1E13" w:rsidP="002F1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 января 2026 г. проведена повторная проверка МВК, по результатам которой ввиду сохранения замечаний по линии Пограничной службы ФСБ России соответствующий акт не подписан. Таким образом, АПП Яраг-Казмаляр фактически находится в стадии реконструкции и не </w:t>
      </w:r>
      <w:r w:rsidR="00243D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открыт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установленном порядке</w:t>
      </w:r>
      <w:r>
        <w:rPr>
          <w:rStyle w:val="af0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1"/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F1E13" w:rsidRDefault="002F1E13" w:rsidP="002F1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показал, что на протяжении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2024-2025 гг. и начале 2026 г. сохраняется тенденция по увеличению </w:t>
      </w:r>
      <w:proofErr w:type="spellStart"/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товаропотока</w:t>
      </w:r>
      <w:proofErr w:type="spellEnd"/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перемещаемого через АПП Яраг-Казмаляр.</w:t>
      </w:r>
    </w:p>
    <w:p w:rsidR="002F1E13" w:rsidRDefault="002F1E13" w:rsidP="002F1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транспортных средств, перемещаемых через АПП Яраг-Казмаляр в направлении въезда и выезда в 2025 г. увеличилось в сравнении с 2024 г. на 11,3% (2025 г. – 233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800 единицы, 2024 г. – 210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130 единиц). Среднесуточная пропускная способность пункта пропуска в 2025 г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составила 657 транспортных средств. 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январе 2026 г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объем перемещения товаров в соответствии с таможенной процедурой таможенного транзита увеличился на 23,2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% 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сравнени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аналогичным периодом прошлого года (2026 г. – 19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152 единиц, 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г.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15</w:t>
      </w:r>
      <w:r w:rsidR="005420B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542 единицы)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F1E13" w:rsidRDefault="002F1E13" w:rsidP="002F1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поддержания высокого уровня пропускной способности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перемещения транспортных средств через АПП Яраг-Казмаляр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1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сохраняется важность использования иного места прибытия/убытия.</w:t>
      </w:r>
    </w:p>
    <w:p w:rsidR="003465C5" w:rsidRPr="009246EB" w:rsidRDefault="003465C5" w:rsidP="003465C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Проект постановления соответствует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</w:t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Евразийском экономическом союзе</w:t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положениям иных международных договоров Российской Федерации и не повлияет на достижение целей государственных программ Российской Федерации.</w:t>
      </w:r>
    </w:p>
    <w:p w:rsidR="003465C5" w:rsidRDefault="003465C5" w:rsidP="003465C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не потребует выделения дополнительных ассигнований из федерального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3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внебюджетных фондов.</w:t>
      </w:r>
    </w:p>
    <w:p w:rsidR="003465C5" w:rsidRPr="009246EB" w:rsidRDefault="003465C5" w:rsidP="003465C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4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отсутствуют требования, связан</w:t>
      </w:r>
      <w:r w:rsidR="00AB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B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 предпринимательской и иной экономической деятельности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3465C5" w:rsidRPr="00E32ABB" w:rsidRDefault="003465C5" w:rsidP="003465C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408">
        <w:rPr>
          <w:rFonts w:ascii="Times New Roman" w:hAnsi="Times New Roman" w:cs="Times New Roman"/>
          <w:sz w:val="28"/>
          <w:szCs w:val="28"/>
        </w:rPr>
        <w:t xml:space="preserve">Реализация мероприятий, предусмотренных проектом постановления,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941408">
        <w:rPr>
          <w:rFonts w:ascii="Times New Roman" w:hAnsi="Times New Roman" w:cs="Times New Roman"/>
          <w:sz w:val="28"/>
          <w:szCs w:val="28"/>
        </w:rPr>
        <w:t xml:space="preserve"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деятельности, и будет осуществляться в пределах установленной Правительством Российской Федерации штатной численности и бюджетных ассигнований, предусмотренных федеральным органам исполнительной власти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1408">
        <w:rPr>
          <w:rFonts w:ascii="Times New Roman" w:hAnsi="Times New Roman" w:cs="Times New Roman"/>
          <w:sz w:val="28"/>
          <w:szCs w:val="28"/>
        </w:rPr>
        <w:t>на руководство и управление в сфере установленных функций.</w:t>
      </w:r>
    </w:p>
    <w:p w:rsidR="00517229" w:rsidRPr="00E32ABB" w:rsidRDefault="00517229" w:rsidP="006A7BAE">
      <w:pPr>
        <w:pStyle w:val="ConsPlusNormal"/>
        <w:spacing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17229" w:rsidRPr="00E32ABB" w:rsidSect="00503A33">
      <w:headerReference w:type="default" r:id="rId7"/>
      <w:footnotePr>
        <w:numFmt w:val="chicago"/>
      </w:footnotePr>
      <w:pgSz w:w="11906" w:h="16838"/>
      <w:pgMar w:top="1134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34" w:rsidRDefault="00385734" w:rsidP="00C07338">
      <w:pPr>
        <w:spacing w:after="0" w:line="240" w:lineRule="auto"/>
      </w:pPr>
      <w:r>
        <w:separator/>
      </w:r>
    </w:p>
  </w:endnote>
  <w:endnote w:type="continuationSeparator" w:id="0">
    <w:p w:rsidR="00385734" w:rsidRDefault="00385734" w:rsidP="00C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34" w:rsidRDefault="00385734" w:rsidP="00C07338">
      <w:pPr>
        <w:spacing w:after="0" w:line="240" w:lineRule="auto"/>
      </w:pPr>
      <w:r>
        <w:separator/>
      </w:r>
    </w:p>
  </w:footnote>
  <w:footnote w:type="continuationSeparator" w:id="0">
    <w:p w:rsidR="00385734" w:rsidRDefault="00385734" w:rsidP="00C07338">
      <w:pPr>
        <w:spacing w:after="0" w:line="240" w:lineRule="auto"/>
      </w:pPr>
      <w:r>
        <w:continuationSeparator/>
      </w:r>
    </w:p>
  </w:footnote>
  <w:footnote w:id="1">
    <w:p w:rsidR="002F1E13" w:rsidRDefault="002F1E13" w:rsidP="002F1E13">
      <w:pPr>
        <w:pStyle w:val="ae"/>
        <w:jc w:val="both"/>
      </w:pPr>
      <w:r w:rsidRPr="002F1E13">
        <w:rPr>
          <w:rStyle w:val="af0"/>
          <w:rFonts w:ascii="Times New Roman" w:hAnsi="Times New Roman" w:cs="Times New Roman"/>
        </w:rPr>
        <w:footnoteRef/>
      </w:r>
      <w:r w:rsidRPr="002F1E13">
        <w:rPr>
          <w:rFonts w:ascii="Times New Roman" w:hAnsi="Times New Roman" w:cs="Times New Roman"/>
        </w:rPr>
        <w:t xml:space="preserve"> В соответствии с Правилами установления, открытия, функционирования (эксплуатации), реконструкции и закрытия пунктов пропуска через государственную границу Российской Федерации, утвержденными постановлением Правительства Российской Федерации от 26 июня 2008 г. № 482.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10787657"/>
      <w:docPartObj>
        <w:docPartGallery w:val="Page Numbers (Top of Page)"/>
        <w:docPartUnique/>
      </w:docPartObj>
    </w:sdtPr>
    <w:sdtEndPr/>
    <w:sdtContent>
      <w:p w:rsidR="00C07338" w:rsidRPr="00C0689C" w:rsidRDefault="00C0733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68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68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68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3D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68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7338" w:rsidRDefault="00C0733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B0"/>
    <w:rsid w:val="00002C77"/>
    <w:rsid w:val="00022D20"/>
    <w:rsid w:val="00024CB2"/>
    <w:rsid w:val="00082A58"/>
    <w:rsid w:val="00086A58"/>
    <w:rsid w:val="00092015"/>
    <w:rsid w:val="0009572A"/>
    <w:rsid w:val="000A1FDE"/>
    <w:rsid w:val="000D4EB4"/>
    <w:rsid w:val="000F3300"/>
    <w:rsid w:val="000F49C0"/>
    <w:rsid w:val="00111DF8"/>
    <w:rsid w:val="00131388"/>
    <w:rsid w:val="0014463A"/>
    <w:rsid w:val="001567F7"/>
    <w:rsid w:val="00166633"/>
    <w:rsid w:val="00166BC4"/>
    <w:rsid w:val="001938E8"/>
    <w:rsid w:val="001A22C5"/>
    <w:rsid w:val="001A28DF"/>
    <w:rsid w:val="001A748C"/>
    <w:rsid w:val="001C3962"/>
    <w:rsid w:val="001E40AA"/>
    <w:rsid w:val="001F6C65"/>
    <w:rsid w:val="00243D6C"/>
    <w:rsid w:val="0025077A"/>
    <w:rsid w:val="00273433"/>
    <w:rsid w:val="0028146B"/>
    <w:rsid w:val="002965D6"/>
    <w:rsid w:val="002D2CA0"/>
    <w:rsid w:val="002F1E13"/>
    <w:rsid w:val="003220B0"/>
    <w:rsid w:val="00324AB7"/>
    <w:rsid w:val="003465C5"/>
    <w:rsid w:val="00365ECE"/>
    <w:rsid w:val="00385734"/>
    <w:rsid w:val="003C5FA4"/>
    <w:rsid w:val="003E19BA"/>
    <w:rsid w:val="003F35EF"/>
    <w:rsid w:val="004169D7"/>
    <w:rsid w:val="004224A7"/>
    <w:rsid w:val="00430B8B"/>
    <w:rsid w:val="004956A9"/>
    <w:rsid w:val="004B5E54"/>
    <w:rsid w:val="004C67A9"/>
    <w:rsid w:val="004D0F98"/>
    <w:rsid w:val="004F734F"/>
    <w:rsid w:val="00503A33"/>
    <w:rsid w:val="00514604"/>
    <w:rsid w:val="00517229"/>
    <w:rsid w:val="00521DB5"/>
    <w:rsid w:val="0052289C"/>
    <w:rsid w:val="005420B4"/>
    <w:rsid w:val="00554976"/>
    <w:rsid w:val="005A0182"/>
    <w:rsid w:val="005B7E28"/>
    <w:rsid w:val="005C4856"/>
    <w:rsid w:val="00660C70"/>
    <w:rsid w:val="006875FE"/>
    <w:rsid w:val="00687930"/>
    <w:rsid w:val="006A7BAE"/>
    <w:rsid w:val="006C64F7"/>
    <w:rsid w:val="0072155C"/>
    <w:rsid w:val="0072208D"/>
    <w:rsid w:val="00731A4F"/>
    <w:rsid w:val="007345F9"/>
    <w:rsid w:val="00735F34"/>
    <w:rsid w:val="0079342F"/>
    <w:rsid w:val="007A4C7C"/>
    <w:rsid w:val="007A63A6"/>
    <w:rsid w:val="007F5416"/>
    <w:rsid w:val="008209E7"/>
    <w:rsid w:val="008255F4"/>
    <w:rsid w:val="008329B9"/>
    <w:rsid w:val="00843601"/>
    <w:rsid w:val="00854F02"/>
    <w:rsid w:val="008778A5"/>
    <w:rsid w:val="008C5D27"/>
    <w:rsid w:val="00905C62"/>
    <w:rsid w:val="00906B65"/>
    <w:rsid w:val="009155F6"/>
    <w:rsid w:val="009246EB"/>
    <w:rsid w:val="00941408"/>
    <w:rsid w:val="009517A1"/>
    <w:rsid w:val="0096059D"/>
    <w:rsid w:val="00962C0D"/>
    <w:rsid w:val="00967958"/>
    <w:rsid w:val="00973CC1"/>
    <w:rsid w:val="009A07F7"/>
    <w:rsid w:val="009B74C9"/>
    <w:rsid w:val="009F404C"/>
    <w:rsid w:val="00A1564D"/>
    <w:rsid w:val="00A161C8"/>
    <w:rsid w:val="00A22AF9"/>
    <w:rsid w:val="00A341E4"/>
    <w:rsid w:val="00A5306D"/>
    <w:rsid w:val="00A73CD6"/>
    <w:rsid w:val="00AA426C"/>
    <w:rsid w:val="00AB0AA2"/>
    <w:rsid w:val="00AB298C"/>
    <w:rsid w:val="00B00018"/>
    <w:rsid w:val="00B13AD4"/>
    <w:rsid w:val="00B16224"/>
    <w:rsid w:val="00B1675C"/>
    <w:rsid w:val="00B50893"/>
    <w:rsid w:val="00B84BF4"/>
    <w:rsid w:val="00BA5632"/>
    <w:rsid w:val="00BF078F"/>
    <w:rsid w:val="00C0689C"/>
    <w:rsid w:val="00C07338"/>
    <w:rsid w:val="00C13564"/>
    <w:rsid w:val="00C463E8"/>
    <w:rsid w:val="00C74B65"/>
    <w:rsid w:val="00C74D8E"/>
    <w:rsid w:val="00C81E79"/>
    <w:rsid w:val="00CA02B6"/>
    <w:rsid w:val="00CB1765"/>
    <w:rsid w:val="00CF0C9A"/>
    <w:rsid w:val="00D112D4"/>
    <w:rsid w:val="00D16F28"/>
    <w:rsid w:val="00D27797"/>
    <w:rsid w:val="00D279CD"/>
    <w:rsid w:val="00D30D69"/>
    <w:rsid w:val="00D43798"/>
    <w:rsid w:val="00D60730"/>
    <w:rsid w:val="00D75D8E"/>
    <w:rsid w:val="00D867BB"/>
    <w:rsid w:val="00D904FF"/>
    <w:rsid w:val="00D95AD3"/>
    <w:rsid w:val="00DA0BF3"/>
    <w:rsid w:val="00DA45E4"/>
    <w:rsid w:val="00DA4D2B"/>
    <w:rsid w:val="00DB094D"/>
    <w:rsid w:val="00DB7731"/>
    <w:rsid w:val="00DE03DC"/>
    <w:rsid w:val="00DF1FC8"/>
    <w:rsid w:val="00E03876"/>
    <w:rsid w:val="00E32ABB"/>
    <w:rsid w:val="00E57C04"/>
    <w:rsid w:val="00F01093"/>
    <w:rsid w:val="00F232FD"/>
    <w:rsid w:val="00F23B3A"/>
    <w:rsid w:val="00F36E47"/>
    <w:rsid w:val="00F70BB8"/>
    <w:rsid w:val="00F94567"/>
    <w:rsid w:val="00FA711D"/>
    <w:rsid w:val="00FD1426"/>
    <w:rsid w:val="00FD2577"/>
    <w:rsid w:val="00FE3BB8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8212"/>
  <w15:chartTrackingRefBased/>
  <w15:docId w15:val="{EC00B94B-B3AA-4B4F-8206-181E5A8C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0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220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0F33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F33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F33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F33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F33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30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338"/>
  </w:style>
  <w:style w:type="paragraph" w:styleId="ac">
    <w:name w:val="footer"/>
    <w:basedOn w:val="a"/>
    <w:link w:val="ad"/>
    <w:uiPriority w:val="99"/>
    <w:unhideWhenUsed/>
    <w:rsid w:val="00C0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338"/>
  </w:style>
  <w:style w:type="paragraph" w:styleId="ae">
    <w:name w:val="footnote text"/>
    <w:basedOn w:val="a"/>
    <w:link w:val="af"/>
    <w:uiPriority w:val="99"/>
    <w:semiHidden/>
    <w:unhideWhenUsed/>
    <w:rsid w:val="005A018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A018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A0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47A5-9DF9-4098-81C3-EB4D8C40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Пичугина Мария Юрьевна</dc:creator>
  <cp:keywords/>
  <dc:description/>
  <cp:lastModifiedBy>ДУДАКОВ ПАВЕЛ НИКОЛАЕВИЧ</cp:lastModifiedBy>
  <cp:revision>30</cp:revision>
  <cp:lastPrinted>2023-08-30T07:29:00Z</cp:lastPrinted>
  <dcterms:created xsi:type="dcterms:W3CDTF">2025-05-27T07:18:00Z</dcterms:created>
  <dcterms:modified xsi:type="dcterms:W3CDTF">2026-03-12T13:56:00Z</dcterms:modified>
</cp:coreProperties>
</file>