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p w:rsidR="00A67A6E" w:rsidRPr="00DC00BF" w:rsidP="00371FEA">
      <w:pPr>
        <w:autoSpaceDE w:val="0"/>
        <w:autoSpaceDN w:val="0"/>
        <w:adjustRightInd w:val="0"/>
        <w:ind w:left="7655"/>
        <w:jc w:val="right"/>
        <w:rPr>
          <w:color w:val="FFFFFF" w:themeColor="background1"/>
          <w:sz w:val="28"/>
          <w:szCs w:val="28"/>
        </w:rPr>
      </w:pPr>
      <w:bookmarkStart w:id="0" w:name="_Hlk35963966"/>
      <w:r w:rsidRPr="00DC00BF">
        <w:rPr>
          <w:color w:val="FFFFFF" w:themeColor="background1"/>
          <w:sz w:val="28"/>
          <w:szCs w:val="28"/>
        </w:rPr>
        <w:t>Проект</w:t>
      </w:r>
    </w:p>
    <w:p w:rsidR="00A67A6E" w:rsidRPr="00DC00BF" w:rsidP="00A67A6E">
      <w:pPr>
        <w:autoSpaceDE w:val="0"/>
        <w:autoSpaceDN w:val="0"/>
        <w:adjustRightInd w:val="0"/>
        <w:jc w:val="center"/>
        <w:rPr>
          <w:b/>
          <w:bCs/>
          <w:sz w:val="28"/>
          <w:szCs w:val="28"/>
        </w:rPr>
      </w:pPr>
      <w:r w:rsidRPr="00DC00BF">
        <w:rPr>
          <w:b/>
          <w:bCs/>
          <w:sz w:val="28"/>
          <w:szCs w:val="28"/>
        </w:rPr>
        <w:t>ЦЕНТРАЛЬНЫЙ БАНК РОССИЙСКОЙ ФЕДЕРАЦИИ</w:t>
      </w:r>
    </w:p>
    <w:p w:rsidR="00A67A6E" w:rsidRPr="00DC00BF" w:rsidP="00A67A6E">
      <w:pPr>
        <w:autoSpaceDE w:val="0"/>
        <w:autoSpaceDN w:val="0"/>
        <w:adjustRightInd w:val="0"/>
        <w:jc w:val="center"/>
        <w:rPr>
          <w:b/>
          <w:bCs/>
          <w:sz w:val="28"/>
          <w:szCs w:val="28"/>
        </w:rPr>
      </w:pPr>
      <w:r w:rsidRPr="00DC00BF">
        <w:rPr>
          <w:b/>
          <w:bCs/>
          <w:sz w:val="28"/>
          <w:szCs w:val="28"/>
        </w:rPr>
        <w:t>(БАНК РОССИИ)</w:t>
      </w:r>
    </w:p>
    <w:p w:rsidR="00A67A6E" w:rsidRPr="00DC00BF" w:rsidP="00A67A6E">
      <w:pPr>
        <w:autoSpaceDE w:val="0"/>
        <w:autoSpaceDN w:val="0"/>
        <w:adjustRightInd w:val="0"/>
        <w:jc w:val="center"/>
        <w:rPr>
          <w:b/>
          <w:bCs/>
          <w:sz w:val="28"/>
          <w:szCs w:val="28"/>
        </w:rPr>
      </w:pPr>
    </w:p>
    <w:p w:rsidR="00A67A6E" w:rsidRPr="00DC00BF" w:rsidP="00A67A6E">
      <w:pPr>
        <w:autoSpaceDE w:val="0"/>
        <w:autoSpaceDN w:val="0"/>
        <w:adjustRightInd w:val="0"/>
        <w:jc w:val="center"/>
        <w:rPr>
          <w:b/>
          <w:bCs/>
          <w:sz w:val="28"/>
          <w:szCs w:val="28"/>
        </w:rPr>
      </w:pPr>
      <w:r w:rsidRPr="00DC00BF">
        <w:rPr>
          <w:sz w:val="28"/>
          <w:szCs w:val="28"/>
        </w:rPr>
        <w:t>г. Москва</w:t>
      </w:r>
    </w:p>
    <w:p w:rsidR="00A67A6E" w:rsidRPr="00DC00BF" w:rsidP="00A67A6E">
      <w:pPr>
        <w:autoSpaceDE w:val="0"/>
        <w:autoSpaceDN w:val="0"/>
        <w:adjustRightInd w:val="0"/>
        <w:jc w:val="center"/>
        <w:rPr>
          <w:b/>
          <w:bCs/>
          <w:sz w:val="28"/>
          <w:szCs w:val="28"/>
        </w:rPr>
      </w:pPr>
    </w:p>
    <w:p w:rsidR="00A67A6E" w:rsidRPr="00DC00BF" w:rsidP="00A67A6E">
      <w:pPr>
        <w:autoSpaceDE w:val="0"/>
        <w:autoSpaceDN w:val="0"/>
        <w:adjustRightInd w:val="0"/>
        <w:rPr>
          <w:sz w:val="28"/>
          <w:szCs w:val="28"/>
        </w:rPr>
      </w:pPr>
      <w:r w:rsidRPr="00DC00BF">
        <w:rPr>
          <w:sz w:val="28"/>
          <w:szCs w:val="28"/>
        </w:rPr>
        <w:t>«</w:t>
      </w:r>
      <w:r w:rsidRPr="00DC00BF" w:rsidR="00763CA6">
        <w:rPr>
          <w:sz w:val="28"/>
          <w:szCs w:val="28"/>
        </w:rPr>
        <w:t xml:space="preserve">  </w:t>
      </w:r>
      <w:r w:rsidRPr="00DC00BF">
        <w:rPr>
          <w:sz w:val="28"/>
          <w:szCs w:val="28"/>
        </w:rPr>
        <w:t>»</w:t>
      </w:r>
      <w:r w:rsidRPr="00DC00BF" w:rsidR="001E20FD">
        <w:rPr>
          <w:sz w:val="28"/>
          <w:szCs w:val="28"/>
        </w:rPr>
        <w:t xml:space="preserve"> </w:t>
      </w:r>
      <w:r w:rsidRPr="00DC00BF" w:rsidR="00763CA6">
        <w:rPr>
          <w:sz w:val="28"/>
          <w:szCs w:val="28"/>
        </w:rPr>
        <w:t xml:space="preserve">            </w:t>
      </w:r>
      <w:r w:rsidRPr="00DC00BF" w:rsidR="00A07CFE">
        <w:rPr>
          <w:sz w:val="28"/>
          <w:szCs w:val="28"/>
        </w:rPr>
        <w:t xml:space="preserve">  </w:t>
      </w:r>
      <w:r w:rsidRPr="00DC00BF" w:rsidR="002E3B6F">
        <w:rPr>
          <w:sz w:val="28"/>
          <w:szCs w:val="28"/>
        </w:rPr>
        <w:t xml:space="preserve"> 202</w:t>
      </w:r>
      <w:r w:rsidRPr="00DC00BF" w:rsidR="00CE30EC">
        <w:rPr>
          <w:sz w:val="28"/>
          <w:szCs w:val="28"/>
        </w:rPr>
        <w:t>6</w:t>
      </w:r>
      <w:r w:rsidRPr="00DC00BF" w:rsidR="002E3B6F">
        <w:rPr>
          <w:sz w:val="28"/>
          <w:szCs w:val="28"/>
        </w:rPr>
        <w:t xml:space="preserve"> </w:t>
      </w:r>
      <w:r w:rsidRPr="00DC00BF">
        <w:rPr>
          <w:sz w:val="28"/>
          <w:szCs w:val="28"/>
        </w:rPr>
        <w:t xml:space="preserve">г.                                                      </w:t>
      </w:r>
      <w:r w:rsidRPr="00DC00BF" w:rsidR="00371FEA">
        <w:rPr>
          <w:sz w:val="28"/>
          <w:szCs w:val="28"/>
        </w:rPr>
        <w:t xml:space="preserve">   </w:t>
      </w:r>
      <w:r w:rsidRPr="00DC00BF">
        <w:rPr>
          <w:sz w:val="28"/>
          <w:szCs w:val="28"/>
        </w:rPr>
        <w:t xml:space="preserve"> </w:t>
      </w:r>
      <w:r w:rsidRPr="00DC00BF" w:rsidR="00371FEA">
        <w:rPr>
          <w:sz w:val="28"/>
          <w:szCs w:val="28"/>
        </w:rPr>
        <w:t xml:space="preserve">      </w:t>
      </w:r>
      <w:r w:rsidRPr="00DC00BF">
        <w:rPr>
          <w:sz w:val="28"/>
          <w:szCs w:val="28"/>
        </w:rPr>
        <w:t xml:space="preserve">  №</w:t>
      </w:r>
      <w:r w:rsidRPr="00DC00BF" w:rsidR="005A6A7A">
        <w:rPr>
          <w:sz w:val="28"/>
          <w:szCs w:val="28"/>
        </w:rPr>
        <w:t xml:space="preserve"> </w:t>
      </w:r>
      <w:r w:rsidRPr="00DC00BF" w:rsidR="00763CA6">
        <w:rPr>
          <w:sz w:val="28"/>
          <w:szCs w:val="28"/>
        </w:rPr>
        <w:t xml:space="preserve">      </w:t>
      </w:r>
      <w:r w:rsidRPr="00DC00BF" w:rsidR="001E20FD">
        <w:rPr>
          <w:sz w:val="28"/>
          <w:szCs w:val="28"/>
        </w:rPr>
        <w:t>-</w:t>
      </w:r>
      <w:r w:rsidRPr="00DC00BF">
        <w:rPr>
          <w:sz w:val="28"/>
          <w:szCs w:val="28"/>
        </w:rPr>
        <w:t>У</w:t>
      </w:r>
    </w:p>
    <w:p w:rsidR="00A67A6E" w:rsidRPr="00DC00BF" w:rsidP="00A67A6E">
      <w:pPr>
        <w:autoSpaceDE w:val="0"/>
        <w:autoSpaceDN w:val="0"/>
        <w:adjustRightInd w:val="0"/>
        <w:jc w:val="center"/>
        <w:rPr>
          <w:sz w:val="28"/>
          <w:szCs w:val="28"/>
        </w:rPr>
      </w:pPr>
      <w:r w:rsidRPr="00DC00BF">
        <w:rPr>
          <w:b/>
          <w:bCs/>
          <w:sz w:val="28"/>
          <w:szCs w:val="28"/>
        </w:rPr>
        <w:t>У К А З А Н И Е</w:t>
      </w:r>
    </w:p>
    <w:p w:rsidR="00A67A6E" w:rsidRPr="00DC00BF" w:rsidP="00A67A6E">
      <w:pPr>
        <w:autoSpaceDE w:val="0"/>
        <w:autoSpaceDN w:val="0"/>
        <w:adjustRightInd w:val="0"/>
        <w:jc w:val="center"/>
      </w:pPr>
      <w:r w:rsidRPr="00DC00BF">
        <w:t xml:space="preserve">                                                                                                                                                                                                                                                                                                                                                                                                                                                                                                                                                                                                                                                                                                                                                                                                                                                                                                                                                                                                                                                                                                                                                                                                                                                                                                                                                                                                                                                                                                                                                                                                                                                                                                                                                                                                                                                                                                                        </w:t>
      </w:r>
    </w:p>
    <w:p w:rsidR="00044E63" w:rsidRPr="00DC00BF" w:rsidP="00A67A6E">
      <w:pPr>
        <w:autoSpaceDE w:val="0"/>
        <w:autoSpaceDN w:val="0"/>
        <w:adjustRightInd w:val="0"/>
        <w:jc w:val="center"/>
      </w:pPr>
    </w:p>
    <w:p w:rsidR="00945846" w:rsidRPr="00DC00BF" w:rsidP="00A67A6E">
      <w:pPr>
        <w:autoSpaceDE w:val="0"/>
        <w:autoSpaceDN w:val="0"/>
        <w:adjustRightInd w:val="0"/>
        <w:jc w:val="center"/>
      </w:pPr>
    </w:p>
    <w:p w:rsidR="00945846" w:rsidRPr="00DC00BF" w:rsidP="00A67A6E">
      <w:pPr>
        <w:autoSpaceDE w:val="0"/>
        <w:autoSpaceDN w:val="0"/>
        <w:adjustRightInd w:val="0"/>
        <w:jc w:val="center"/>
      </w:pPr>
    </w:p>
    <w:p w:rsidR="00DF0170" w:rsidRPr="00DC00BF" w:rsidP="00A67A6E">
      <w:pPr>
        <w:tabs>
          <w:tab w:val="left" w:pos="7560"/>
        </w:tabs>
        <w:autoSpaceDE w:val="0"/>
        <w:autoSpaceDN w:val="0"/>
        <w:adjustRightInd w:val="0"/>
        <w:spacing w:line="360" w:lineRule="auto"/>
        <w:jc w:val="center"/>
        <w:outlineLvl w:val="2"/>
        <w:rPr>
          <w:b/>
          <w:bCs/>
          <w:sz w:val="28"/>
          <w:szCs w:val="28"/>
        </w:rPr>
      </w:pPr>
      <w:r w:rsidRPr="00DC00BF">
        <w:rPr>
          <w:b/>
          <w:bCs/>
          <w:sz w:val="28"/>
          <w:szCs w:val="28"/>
        </w:rPr>
        <w:t xml:space="preserve">О внесении изменений в Указание Банка России </w:t>
      </w:r>
    </w:p>
    <w:p w:rsidR="00DF0170" w:rsidRPr="00DC00BF" w:rsidP="00A67A6E">
      <w:pPr>
        <w:tabs>
          <w:tab w:val="left" w:pos="7560"/>
        </w:tabs>
        <w:autoSpaceDE w:val="0"/>
        <w:autoSpaceDN w:val="0"/>
        <w:adjustRightInd w:val="0"/>
        <w:spacing w:line="360" w:lineRule="auto"/>
        <w:jc w:val="center"/>
        <w:outlineLvl w:val="2"/>
        <w:rPr>
          <w:b/>
          <w:bCs/>
          <w:sz w:val="28"/>
          <w:szCs w:val="28"/>
        </w:rPr>
      </w:pPr>
      <w:r w:rsidRPr="00DC00BF">
        <w:rPr>
          <w:b/>
          <w:bCs/>
          <w:sz w:val="28"/>
          <w:szCs w:val="28"/>
        </w:rPr>
        <w:t>от 16 ноября 2022 года № 6316-У</w:t>
      </w:r>
    </w:p>
    <w:p w:rsidR="00A67A6E" w:rsidRPr="00DC00BF" w:rsidP="00A67A6E">
      <w:pPr>
        <w:tabs>
          <w:tab w:val="left" w:pos="7560"/>
        </w:tabs>
        <w:autoSpaceDE w:val="0"/>
        <w:autoSpaceDN w:val="0"/>
        <w:adjustRightInd w:val="0"/>
        <w:spacing w:line="360" w:lineRule="auto"/>
        <w:jc w:val="center"/>
        <w:outlineLvl w:val="2"/>
        <w:rPr>
          <w:b/>
          <w:sz w:val="28"/>
          <w:szCs w:val="28"/>
        </w:rPr>
      </w:pPr>
    </w:p>
    <w:p w:rsidR="00F942A3"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На основании </w:t>
      </w:r>
      <w:r w:rsidRPr="00DC00BF" w:rsidR="008F5695">
        <w:rPr>
          <w:rFonts w:ascii="Times New Roman" w:hAnsi="Times New Roman" w:cs="Times New Roman"/>
          <w:sz w:val="28"/>
          <w:szCs w:val="28"/>
        </w:rPr>
        <w:t xml:space="preserve"> </w:t>
      </w:r>
      <w:r w:rsidRPr="00DC00BF" w:rsidR="00DD7B54">
        <w:rPr>
          <w:rFonts w:ascii="Times New Roman" w:hAnsi="Times New Roman" w:cs="Times New Roman"/>
          <w:sz w:val="28"/>
          <w:szCs w:val="28"/>
        </w:rPr>
        <w:t xml:space="preserve">абзаца пятнадцатого пункта первого статьи 5, </w:t>
      </w:r>
      <w:r w:rsidRPr="00DC00BF" w:rsidR="002A0580">
        <w:rPr>
          <w:rFonts w:ascii="Times New Roman" w:hAnsi="Times New Roman" w:cs="Times New Roman"/>
          <w:sz w:val="28"/>
          <w:szCs w:val="28"/>
        </w:rPr>
        <w:t>пункта 1</w:t>
      </w:r>
      <w:r w:rsidRPr="00DC00BF" w:rsidR="002A0580">
        <w:rPr>
          <w:rFonts w:ascii="Times New Roman" w:hAnsi="Times New Roman" w:cs="Times New Roman"/>
          <w:sz w:val="28"/>
          <w:szCs w:val="28"/>
          <w:vertAlign w:val="superscript"/>
        </w:rPr>
        <w:t>10</w:t>
      </w:r>
      <w:r w:rsidRPr="00DC00BF" w:rsidR="002A0580">
        <w:rPr>
          <w:rFonts w:ascii="Times New Roman" w:hAnsi="Times New Roman" w:cs="Times New Roman"/>
          <w:sz w:val="28"/>
          <w:szCs w:val="28"/>
        </w:rPr>
        <w:t xml:space="preserve"> статьи 7 Федерального закона от 7 августа 2001 года № 115-ФЗ </w:t>
      </w:r>
      <w:r w:rsidRPr="00DC00BF" w:rsidR="00890FDF">
        <w:rPr>
          <w:rFonts w:ascii="Times New Roman" w:hAnsi="Times New Roman" w:cs="Times New Roman"/>
          <w:sz w:val="28"/>
          <w:szCs w:val="28"/>
        </w:rPr>
        <w:br/>
      </w:r>
      <w:r w:rsidRPr="00DC00BF" w:rsidR="002A0580">
        <w:rPr>
          <w:rFonts w:ascii="Times New Roman" w:hAnsi="Times New Roman" w:cs="Times New Roman"/>
          <w:sz w:val="28"/>
          <w:szCs w:val="28"/>
        </w:rPr>
        <w:t>«О противодействии легализации (отмыванию) доходов, полученных преступным путем, и финансированию терроризма»</w:t>
      </w:r>
      <w:r w:rsidRPr="00DC00BF" w:rsidR="005C0F7C">
        <w:rPr>
          <w:rFonts w:ascii="Times New Roman" w:hAnsi="Times New Roman" w:cs="Times New Roman"/>
          <w:sz w:val="28"/>
          <w:szCs w:val="28"/>
        </w:rPr>
        <w:t>,</w:t>
      </w:r>
      <w:r w:rsidRPr="00DC00BF" w:rsidR="002A0580">
        <w:rPr>
          <w:rFonts w:ascii="Times New Roman" w:hAnsi="Times New Roman" w:cs="Times New Roman"/>
          <w:sz w:val="28"/>
          <w:szCs w:val="28"/>
        </w:rPr>
        <w:t xml:space="preserve"> пункта 11 части первой статьи 76</w:t>
      </w:r>
      <w:r w:rsidRPr="00DC00BF" w:rsidR="002A0580">
        <w:rPr>
          <w:rFonts w:ascii="Times New Roman" w:hAnsi="Times New Roman" w:cs="Times New Roman"/>
          <w:sz w:val="28"/>
          <w:szCs w:val="28"/>
          <w:vertAlign w:val="superscript"/>
        </w:rPr>
        <w:t>1</w:t>
      </w:r>
      <w:r w:rsidRPr="00DC00BF" w:rsidR="002A0580">
        <w:rPr>
          <w:rFonts w:ascii="Times New Roman" w:hAnsi="Times New Roman" w:cs="Times New Roman"/>
          <w:sz w:val="28"/>
          <w:szCs w:val="28"/>
        </w:rPr>
        <w:t xml:space="preserve"> и </w:t>
      </w:r>
      <w:r w:rsidRPr="00DC00BF">
        <w:rPr>
          <w:rFonts w:ascii="Times New Roman" w:hAnsi="Times New Roman" w:cs="Times New Roman"/>
          <w:sz w:val="28"/>
          <w:szCs w:val="28"/>
        </w:rPr>
        <w:t>статьи 76</w:t>
      </w:r>
      <w:r w:rsidRPr="00DC00BF">
        <w:rPr>
          <w:rFonts w:ascii="Times New Roman" w:hAnsi="Times New Roman" w:cs="Times New Roman"/>
          <w:sz w:val="28"/>
          <w:szCs w:val="28"/>
          <w:vertAlign w:val="superscript"/>
        </w:rPr>
        <w:t>6</w:t>
      </w:r>
      <w:r w:rsidRPr="00DC00BF">
        <w:rPr>
          <w:rFonts w:ascii="Times New Roman" w:hAnsi="Times New Roman" w:cs="Times New Roman"/>
          <w:sz w:val="28"/>
          <w:szCs w:val="28"/>
        </w:rPr>
        <w:t xml:space="preserve"> Федерального закона от 10 июля 2002 года № 86-ФЗ </w:t>
      </w:r>
      <w:r w:rsidRPr="00DC00BF" w:rsidR="00890FDF">
        <w:rPr>
          <w:rFonts w:ascii="Times New Roman" w:hAnsi="Times New Roman" w:cs="Times New Roman"/>
          <w:sz w:val="28"/>
          <w:szCs w:val="28"/>
        </w:rPr>
        <w:br/>
      </w:r>
      <w:r w:rsidRPr="00DC00BF">
        <w:rPr>
          <w:rFonts w:ascii="Times New Roman" w:hAnsi="Times New Roman" w:cs="Times New Roman"/>
          <w:sz w:val="28"/>
          <w:szCs w:val="28"/>
        </w:rPr>
        <w:t>«О Центральном</w:t>
      </w:r>
      <w:r w:rsidRPr="00DC00BF" w:rsidR="008F5695">
        <w:rPr>
          <w:rFonts w:ascii="Times New Roman" w:hAnsi="Times New Roman" w:cs="Times New Roman"/>
          <w:sz w:val="28"/>
          <w:szCs w:val="28"/>
        </w:rPr>
        <w:t xml:space="preserve"> </w:t>
      </w:r>
      <w:r w:rsidRPr="00DC00BF">
        <w:rPr>
          <w:rFonts w:ascii="Times New Roman" w:hAnsi="Times New Roman" w:cs="Times New Roman"/>
          <w:sz w:val="28"/>
          <w:szCs w:val="28"/>
        </w:rPr>
        <w:t>банке Российской Федерации (Банке России)»</w:t>
      </w:r>
      <w:r w:rsidRPr="00DC00BF" w:rsidR="005C0F7C">
        <w:rPr>
          <w:rFonts w:ascii="Times New Roman" w:hAnsi="Times New Roman" w:cs="Times New Roman"/>
          <w:sz w:val="28"/>
          <w:szCs w:val="28"/>
        </w:rPr>
        <w:t xml:space="preserve"> и части 4</w:t>
      </w:r>
      <w:r w:rsidRPr="00DC00BF" w:rsidR="005C0F7C">
        <w:rPr>
          <w:rFonts w:ascii="Times New Roman" w:hAnsi="Times New Roman" w:cs="Times New Roman"/>
          <w:sz w:val="28"/>
          <w:szCs w:val="28"/>
          <w:vertAlign w:val="superscript"/>
        </w:rPr>
        <w:t>1</w:t>
      </w:r>
      <w:r w:rsidRPr="00DC00BF" w:rsidR="005C0F7C">
        <w:rPr>
          <w:rFonts w:ascii="Times New Roman" w:hAnsi="Times New Roman" w:cs="Times New Roman"/>
          <w:sz w:val="28"/>
          <w:szCs w:val="28"/>
        </w:rPr>
        <w:t xml:space="preserve"> статьи 7</w:t>
      </w:r>
      <w:r w:rsidRPr="00DC00BF" w:rsidR="005C0F7C">
        <w:rPr>
          <w:rFonts w:ascii="Times New Roman" w:hAnsi="Times New Roman" w:cs="Times New Roman"/>
          <w:sz w:val="28"/>
          <w:szCs w:val="28"/>
          <w:vertAlign w:val="superscript"/>
        </w:rPr>
        <w:t>2</w:t>
      </w:r>
      <w:r w:rsidRPr="00DC00BF" w:rsidR="005C0F7C">
        <w:rPr>
          <w:rFonts w:ascii="Times New Roman" w:hAnsi="Times New Roman" w:cs="Times New Roman"/>
          <w:sz w:val="28"/>
          <w:szCs w:val="28"/>
        </w:rPr>
        <w:t xml:space="preserve">, части 3 статьи 15 Федерального закона от 2 июля 2010 года </w:t>
      </w:r>
      <w:r w:rsidRPr="00DC00BF" w:rsidR="00890FDF">
        <w:rPr>
          <w:rFonts w:ascii="Times New Roman" w:hAnsi="Times New Roman" w:cs="Times New Roman"/>
          <w:sz w:val="28"/>
          <w:szCs w:val="28"/>
        </w:rPr>
        <w:br/>
      </w:r>
      <w:r w:rsidRPr="00DC00BF" w:rsidR="005C0F7C">
        <w:rPr>
          <w:rFonts w:ascii="Times New Roman" w:hAnsi="Times New Roman" w:cs="Times New Roman"/>
          <w:sz w:val="28"/>
          <w:szCs w:val="28"/>
        </w:rPr>
        <w:t xml:space="preserve">№ 151-ФЗ «О </w:t>
      </w:r>
      <w:r w:rsidRPr="00DC00BF" w:rsidR="005C0F7C">
        <w:rPr>
          <w:rFonts w:ascii="Times New Roman" w:hAnsi="Times New Roman" w:cs="Times New Roman"/>
          <w:sz w:val="28"/>
          <w:szCs w:val="28"/>
        </w:rPr>
        <w:t>микрофинансовой</w:t>
      </w:r>
      <w:r w:rsidRPr="00DC00BF" w:rsidR="005C0F7C">
        <w:rPr>
          <w:rFonts w:ascii="Times New Roman" w:hAnsi="Times New Roman" w:cs="Times New Roman"/>
          <w:sz w:val="28"/>
          <w:szCs w:val="28"/>
        </w:rPr>
        <w:t xml:space="preserve"> деятельности и </w:t>
      </w:r>
      <w:r w:rsidRPr="00DC00BF" w:rsidR="005C0F7C">
        <w:rPr>
          <w:rFonts w:ascii="Times New Roman" w:hAnsi="Times New Roman" w:cs="Times New Roman"/>
          <w:sz w:val="28"/>
          <w:szCs w:val="28"/>
        </w:rPr>
        <w:t>микрофинансовых</w:t>
      </w:r>
      <w:r w:rsidRPr="00DC00BF" w:rsidR="005C0F7C">
        <w:rPr>
          <w:rFonts w:ascii="Times New Roman" w:hAnsi="Times New Roman" w:cs="Times New Roman"/>
          <w:sz w:val="28"/>
          <w:szCs w:val="28"/>
        </w:rPr>
        <w:t xml:space="preserve"> организациях»</w:t>
      </w:r>
      <w:r w:rsidRPr="00DC00BF" w:rsidR="008F5695">
        <w:rPr>
          <w:rFonts w:ascii="Times New Roman" w:hAnsi="Times New Roman" w:cs="Times New Roman"/>
          <w:sz w:val="28"/>
          <w:szCs w:val="28"/>
        </w:rPr>
        <w:t>:</w:t>
      </w:r>
    </w:p>
    <w:p w:rsidR="002A0580"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w:t>
      </w:r>
      <w:r w:rsidRPr="00DC00BF" w:rsidR="008F5695">
        <w:rPr>
          <w:rFonts w:ascii="Times New Roman" w:hAnsi="Times New Roman" w:cs="Times New Roman"/>
          <w:sz w:val="28"/>
          <w:szCs w:val="28"/>
        </w:rPr>
        <w:t>.</w:t>
      </w:r>
      <w:r w:rsidRPr="00DC00BF" w:rsidR="008F5695">
        <w:rPr>
          <w:rFonts w:ascii="Times New Roman" w:hAnsi="Times New Roman" w:cs="Times New Roman"/>
        </w:rPr>
        <w:t xml:space="preserve"> </w:t>
      </w:r>
      <w:r w:rsidRPr="00DC00BF" w:rsidR="00DF0170">
        <w:rPr>
          <w:rFonts w:ascii="Times New Roman" w:hAnsi="Times New Roman" w:cs="Times New Roman"/>
          <w:sz w:val="28"/>
          <w:szCs w:val="28"/>
        </w:rPr>
        <w:t xml:space="preserve">Внести в Указание Банка России от 16 ноября 2022 года № 6316-У </w:t>
      </w:r>
      <w:r w:rsidRPr="00DC00BF" w:rsidR="005C0F7C">
        <w:rPr>
          <w:rFonts w:ascii="Times New Roman" w:hAnsi="Times New Roman" w:cs="Times New Roman"/>
          <w:sz w:val="28"/>
          <w:szCs w:val="28"/>
        </w:rPr>
        <w:br/>
      </w:r>
      <w:r w:rsidRPr="00DC00BF" w:rsidR="00DF0170">
        <w:rPr>
          <w:rFonts w:ascii="Times New Roman" w:hAnsi="Times New Roman" w:cs="Times New Roman"/>
          <w:sz w:val="28"/>
          <w:szCs w:val="28"/>
        </w:rPr>
        <w:t xml:space="preserve">«О формах, сроках и порядке составления и представления в Банк России отчетности и иных документов и информации </w:t>
      </w:r>
      <w:r w:rsidRPr="00DC00BF" w:rsidR="00DF0170">
        <w:rPr>
          <w:rFonts w:ascii="Times New Roman" w:hAnsi="Times New Roman" w:cs="Times New Roman"/>
          <w:sz w:val="28"/>
          <w:szCs w:val="28"/>
        </w:rPr>
        <w:t>микрофинансовых</w:t>
      </w:r>
      <w:r w:rsidRPr="00DC00BF" w:rsidR="00DF0170">
        <w:rPr>
          <w:rFonts w:ascii="Times New Roman" w:hAnsi="Times New Roman" w:cs="Times New Roman"/>
          <w:sz w:val="28"/>
          <w:szCs w:val="28"/>
        </w:rPr>
        <w:t xml:space="preserve"> компаний </w:t>
      </w:r>
      <w:r w:rsidRPr="00DC00BF" w:rsidR="00AD3BB5">
        <w:rPr>
          <w:rFonts w:ascii="Times New Roman" w:hAnsi="Times New Roman" w:cs="Times New Roman"/>
          <w:sz w:val="28"/>
          <w:szCs w:val="28"/>
        </w:rPr>
        <w:br/>
      </w:r>
      <w:r w:rsidRPr="00DC00BF" w:rsidR="00DF0170">
        <w:rPr>
          <w:rFonts w:ascii="Times New Roman" w:hAnsi="Times New Roman" w:cs="Times New Roman"/>
          <w:sz w:val="28"/>
          <w:szCs w:val="28"/>
        </w:rPr>
        <w:t xml:space="preserve">и </w:t>
      </w:r>
      <w:r w:rsidRPr="00DC00BF" w:rsidR="00DF0170">
        <w:rPr>
          <w:rFonts w:ascii="Times New Roman" w:hAnsi="Times New Roman" w:cs="Times New Roman"/>
          <w:sz w:val="28"/>
          <w:szCs w:val="28"/>
        </w:rPr>
        <w:t>микрокредитных</w:t>
      </w:r>
      <w:r w:rsidRPr="00DC00BF" w:rsidR="00DF0170">
        <w:rPr>
          <w:rFonts w:ascii="Times New Roman" w:hAnsi="Times New Roman" w:cs="Times New Roman"/>
          <w:sz w:val="28"/>
          <w:szCs w:val="28"/>
        </w:rPr>
        <w:t xml:space="preserve"> компаний»</w:t>
      </w:r>
      <w:r>
        <w:rPr>
          <w:rStyle w:val="FootnoteReference"/>
          <w:rFonts w:ascii="Times New Roman" w:hAnsi="Times New Roman" w:cs="Times New Roman"/>
          <w:sz w:val="28"/>
          <w:szCs w:val="28"/>
        </w:rPr>
        <w:footnoteReference w:id="2"/>
      </w:r>
      <w:r w:rsidRPr="00DC00BF" w:rsidR="00DF0170">
        <w:rPr>
          <w:rFonts w:ascii="Times New Roman" w:hAnsi="Times New Roman" w:cs="Times New Roman"/>
          <w:sz w:val="28"/>
          <w:szCs w:val="28"/>
        </w:rPr>
        <w:t xml:space="preserve"> следующие изменения:</w:t>
      </w:r>
    </w:p>
    <w:p w:rsidR="00515064" w:rsidRPr="00DC00BF" w:rsidP="006D5CF8">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1.1. сноску 1 к пункту 4 </w:t>
      </w:r>
      <w:r w:rsidRPr="00DC00BF" w:rsidR="006D5CF8">
        <w:rPr>
          <w:rFonts w:ascii="Times New Roman" w:hAnsi="Times New Roman" w:cs="Times New Roman"/>
          <w:sz w:val="28"/>
          <w:szCs w:val="28"/>
        </w:rPr>
        <w:t>изложить в следующей редакции</w:t>
      </w:r>
      <w:r w:rsidRPr="00DC00BF">
        <w:rPr>
          <w:rFonts w:ascii="Times New Roman" w:hAnsi="Times New Roman" w:cs="Times New Roman"/>
          <w:sz w:val="28"/>
          <w:szCs w:val="28"/>
        </w:rPr>
        <w:t xml:space="preserve">: </w:t>
      </w:r>
      <w:r w:rsidRPr="00DC00BF" w:rsidR="008A6366">
        <w:rPr>
          <w:rFonts w:ascii="Times New Roman" w:hAnsi="Times New Roman" w:cs="Times New Roman"/>
          <w:sz w:val="28"/>
          <w:szCs w:val="28"/>
        </w:rPr>
        <w:br/>
      </w:r>
      <w:r w:rsidRPr="00DC00BF">
        <w:rPr>
          <w:rFonts w:ascii="Times New Roman" w:hAnsi="Times New Roman" w:cs="Times New Roman"/>
          <w:sz w:val="28"/>
          <w:szCs w:val="28"/>
        </w:rPr>
        <w:t>«</w:t>
      </w:r>
      <w:r w:rsidRPr="00DC00BF" w:rsidR="006D5CF8">
        <w:rPr>
          <w:rFonts w:ascii="Times New Roman" w:hAnsi="Times New Roman" w:cs="Times New Roman"/>
          <w:sz w:val="28"/>
          <w:szCs w:val="28"/>
        </w:rPr>
        <w:t xml:space="preserve">Зарегистрировано Минюстом России 03.10.2024 № 79699, </w:t>
      </w:r>
      <w:r w:rsidRPr="00DC00BF" w:rsidR="00BF5A05">
        <w:rPr>
          <w:rFonts w:ascii="Times New Roman" w:hAnsi="Times New Roman" w:cs="Times New Roman"/>
          <w:sz w:val="28"/>
          <w:szCs w:val="28"/>
        </w:rPr>
        <w:br/>
      </w:r>
      <w:r w:rsidRPr="00DC00BF" w:rsidR="006D5CF8">
        <w:rPr>
          <w:rFonts w:ascii="Times New Roman" w:hAnsi="Times New Roman" w:cs="Times New Roman"/>
          <w:sz w:val="28"/>
          <w:szCs w:val="28"/>
        </w:rPr>
        <w:t xml:space="preserve">с изменениями, внесенными Указанием Банка России от 26 мая 2025 года </w:t>
      </w:r>
      <w:r w:rsidRPr="00DC00BF" w:rsidR="00BF5A05">
        <w:rPr>
          <w:rFonts w:ascii="Times New Roman" w:hAnsi="Times New Roman" w:cs="Times New Roman"/>
          <w:sz w:val="28"/>
          <w:szCs w:val="28"/>
        </w:rPr>
        <w:br/>
      </w:r>
      <w:r w:rsidRPr="00DC00BF" w:rsidR="006D5CF8">
        <w:rPr>
          <w:rFonts w:ascii="Times New Roman" w:hAnsi="Times New Roman" w:cs="Times New Roman"/>
          <w:sz w:val="28"/>
          <w:szCs w:val="28"/>
        </w:rPr>
        <w:t>№ 7064-У (зарегистрировано Минюстом России 3 июля 2025 года, регистрационный № 82807), от 2</w:t>
      </w:r>
      <w:r w:rsidRPr="00DC00BF" w:rsidR="00BF5A05">
        <w:rPr>
          <w:rFonts w:ascii="Times New Roman" w:hAnsi="Times New Roman" w:cs="Times New Roman"/>
          <w:sz w:val="28"/>
          <w:szCs w:val="28"/>
        </w:rPr>
        <w:t>3</w:t>
      </w:r>
      <w:r w:rsidRPr="00DC00BF" w:rsidR="006D5CF8">
        <w:rPr>
          <w:rFonts w:ascii="Times New Roman" w:hAnsi="Times New Roman" w:cs="Times New Roman"/>
          <w:sz w:val="28"/>
          <w:szCs w:val="28"/>
        </w:rPr>
        <w:t xml:space="preserve"> марта 2026 года № 73</w:t>
      </w:r>
      <w:r w:rsidRPr="00DC00BF" w:rsidR="00BF5A05">
        <w:rPr>
          <w:rFonts w:ascii="Times New Roman" w:hAnsi="Times New Roman" w:cs="Times New Roman"/>
          <w:sz w:val="28"/>
          <w:szCs w:val="28"/>
        </w:rPr>
        <w:t>05</w:t>
      </w:r>
      <w:r w:rsidRPr="00DC00BF" w:rsidR="006D5CF8">
        <w:rPr>
          <w:rFonts w:ascii="Times New Roman" w:hAnsi="Times New Roman" w:cs="Times New Roman"/>
          <w:sz w:val="28"/>
          <w:szCs w:val="28"/>
        </w:rPr>
        <w:t>-У (зарегистрировано Минюстом России ___ _________ 2026 года, регистрационный № ______).</w:t>
      </w:r>
      <w:r w:rsidRPr="00DC00BF">
        <w:rPr>
          <w:rFonts w:ascii="Times New Roman" w:hAnsi="Times New Roman" w:cs="Times New Roman"/>
          <w:sz w:val="28"/>
          <w:szCs w:val="28"/>
        </w:rPr>
        <w:t>»;</w:t>
      </w:r>
    </w:p>
    <w:p w:rsidR="00FC1D85"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w:t>
      </w:r>
      <w:r w:rsidRPr="00DC00BF" w:rsidR="00515064">
        <w:rPr>
          <w:rFonts w:ascii="Times New Roman" w:hAnsi="Times New Roman" w:cs="Times New Roman"/>
          <w:sz w:val="28"/>
          <w:szCs w:val="28"/>
        </w:rPr>
        <w:t>2</w:t>
      </w:r>
      <w:r w:rsidRPr="00DC00BF">
        <w:rPr>
          <w:rFonts w:ascii="Times New Roman" w:hAnsi="Times New Roman" w:cs="Times New Roman"/>
          <w:sz w:val="28"/>
          <w:szCs w:val="28"/>
        </w:rPr>
        <w:t xml:space="preserve">. </w:t>
      </w:r>
      <w:r w:rsidRPr="00DC00BF">
        <w:rPr>
          <w:rFonts w:ascii="Times New Roman" w:hAnsi="Times New Roman" w:cs="Times New Roman"/>
          <w:sz w:val="28"/>
          <w:szCs w:val="28"/>
        </w:rPr>
        <w:t>В</w:t>
      </w:r>
      <w:r w:rsidRPr="00DC00BF" w:rsidR="00CE30EC">
        <w:rPr>
          <w:rFonts w:ascii="Times New Roman" w:hAnsi="Times New Roman" w:cs="Times New Roman"/>
          <w:sz w:val="28"/>
          <w:szCs w:val="28"/>
        </w:rPr>
        <w:t xml:space="preserve"> п</w:t>
      </w:r>
      <w:r w:rsidRPr="00DC00BF" w:rsidR="00AB5801">
        <w:rPr>
          <w:rFonts w:ascii="Times New Roman" w:hAnsi="Times New Roman" w:cs="Times New Roman"/>
          <w:sz w:val="28"/>
          <w:szCs w:val="28"/>
        </w:rPr>
        <w:t>ункт</w:t>
      </w:r>
      <w:r w:rsidRPr="00DC00BF" w:rsidR="00CE30EC">
        <w:rPr>
          <w:rFonts w:ascii="Times New Roman" w:hAnsi="Times New Roman" w:cs="Times New Roman"/>
          <w:sz w:val="28"/>
          <w:szCs w:val="28"/>
        </w:rPr>
        <w:t>е 5</w:t>
      </w:r>
      <w:r w:rsidRPr="00DC00BF">
        <w:rPr>
          <w:rFonts w:ascii="Times New Roman" w:hAnsi="Times New Roman" w:cs="Times New Roman"/>
          <w:sz w:val="28"/>
          <w:szCs w:val="28"/>
        </w:rPr>
        <w:t>:</w:t>
      </w:r>
    </w:p>
    <w:p w:rsidR="008A1D9D"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абзац первый</w:t>
      </w:r>
      <w:r w:rsidRPr="00DC00BF" w:rsidR="00CE30EC">
        <w:rPr>
          <w:rFonts w:ascii="Times New Roman" w:hAnsi="Times New Roman" w:cs="Times New Roman"/>
          <w:sz w:val="28"/>
          <w:szCs w:val="28"/>
        </w:rPr>
        <w:t xml:space="preserve"> </w:t>
      </w:r>
      <w:r w:rsidRPr="00DC00BF" w:rsidR="00AB5801">
        <w:rPr>
          <w:rFonts w:ascii="Times New Roman" w:hAnsi="Times New Roman" w:cs="Times New Roman"/>
          <w:sz w:val="28"/>
          <w:szCs w:val="28"/>
        </w:rPr>
        <w:t>изложить в следующей редакции:</w:t>
      </w:r>
    </w:p>
    <w:p w:rsidR="00CE30EC"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w:t>
      </w:r>
      <w:r w:rsidRPr="00DC00BF" w:rsidR="00FC1D85">
        <w:rPr>
          <w:rFonts w:ascii="Times New Roman" w:hAnsi="Times New Roman" w:cs="Times New Roman"/>
          <w:sz w:val="28"/>
          <w:szCs w:val="28"/>
        </w:rPr>
        <w:t xml:space="preserve">В случае выявления </w:t>
      </w:r>
      <w:r w:rsidRPr="00DC00BF" w:rsidR="00FC1D85">
        <w:rPr>
          <w:rFonts w:ascii="Times New Roman" w:hAnsi="Times New Roman" w:cs="Times New Roman"/>
          <w:sz w:val="28"/>
          <w:szCs w:val="28"/>
        </w:rPr>
        <w:t>микрофинансовой</w:t>
      </w:r>
      <w:r w:rsidRPr="00DC00BF" w:rsidR="00FC1D85">
        <w:rPr>
          <w:rFonts w:ascii="Times New Roman" w:hAnsi="Times New Roman" w:cs="Times New Roman"/>
          <w:sz w:val="28"/>
          <w:szCs w:val="28"/>
        </w:rPr>
        <w:t xml:space="preserve"> организацией в представленной Отчетности неверных и (или) неактуальных значений показателей (текстовых или числовых) за любой отчетный период в течение последних двух лет, предшествующих дню их выявления, Отчетность должна быть исправлена за каждый отчетный период текущего календарного года и последний отчетный период предыдущего календарного года</w:t>
      </w:r>
      <w:r w:rsidRPr="00DC00BF" w:rsidR="00F30E1F">
        <w:rPr>
          <w:rFonts w:ascii="Times New Roman" w:hAnsi="Times New Roman" w:cs="Times New Roman"/>
          <w:sz w:val="28"/>
          <w:szCs w:val="28"/>
        </w:rPr>
        <w:t>, в которых содержатся неверные и (или) неактуальные значения показателей,</w:t>
      </w:r>
      <w:r w:rsidRPr="00DC00BF" w:rsidR="00FC1D85">
        <w:rPr>
          <w:rFonts w:ascii="Times New Roman" w:hAnsi="Times New Roman" w:cs="Times New Roman"/>
          <w:sz w:val="28"/>
          <w:szCs w:val="28"/>
        </w:rPr>
        <w:t xml:space="preserve"> и представлена в Банк России</w:t>
      </w:r>
      <w:r w:rsidRPr="00DC00BF">
        <w:rPr>
          <w:rFonts w:ascii="Times New Roman" w:hAnsi="Times New Roman" w:cs="Times New Roman"/>
          <w:sz w:val="28"/>
          <w:szCs w:val="28"/>
        </w:rPr>
        <w:t>:»;</w:t>
      </w:r>
    </w:p>
    <w:p w:rsidR="008B06AD"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w:t>
      </w:r>
      <w:r w:rsidRPr="00DC00BF" w:rsidR="00515064">
        <w:rPr>
          <w:rFonts w:ascii="Times New Roman" w:hAnsi="Times New Roman" w:cs="Times New Roman"/>
          <w:sz w:val="28"/>
          <w:szCs w:val="28"/>
        </w:rPr>
        <w:t>3</w:t>
      </w:r>
      <w:r w:rsidRPr="00DC00BF">
        <w:rPr>
          <w:rFonts w:ascii="Times New Roman" w:hAnsi="Times New Roman" w:cs="Times New Roman"/>
          <w:sz w:val="28"/>
          <w:szCs w:val="28"/>
        </w:rPr>
        <w:t>. В приложении 1:</w:t>
      </w:r>
    </w:p>
    <w:p w:rsidR="004829A1"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1.3.1. В форм</w:t>
      </w:r>
      <w:r w:rsidRPr="00DC00BF" w:rsidR="00B377BA">
        <w:rPr>
          <w:rFonts w:ascii="Times New Roman" w:hAnsi="Times New Roman" w:cs="Times New Roman"/>
          <w:sz w:val="28"/>
          <w:szCs w:val="28"/>
        </w:rPr>
        <w:t>е</w:t>
      </w:r>
      <w:r w:rsidRPr="00DC00BF">
        <w:rPr>
          <w:rFonts w:ascii="Times New Roman" w:hAnsi="Times New Roman" w:cs="Times New Roman"/>
          <w:sz w:val="28"/>
          <w:szCs w:val="28"/>
        </w:rPr>
        <w:t xml:space="preserve"> отчетности 0420840 «Отчет о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деятельности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 </w:t>
      </w:r>
    </w:p>
    <w:p w:rsidR="004829A1"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в подразделе 1 раздела I </w:t>
      </w:r>
      <w:r w:rsidRPr="00DC00BF">
        <w:rPr>
          <w:rFonts w:ascii="Times New Roman" w:hAnsi="Times New Roman" w:cs="Times New Roman"/>
          <w:sz w:val="28"/>
          <w:szCs w:val="28"/>
        </w:rPr>
        <w:t>графы 4, 6, 7</w:t>
      </w:r>
      <w:r w:rsidRPr="00DC00BF" w:rsidR="00BF1E7A">
        <w:rPr>
          <w:rFonts w:ascii="Times New Roman" w:hAnsi="Times New Roman" w:cs="Times New Roman"/>
          <w:sz w:val="28"/>
          <w:szCs w:val="28"/>
        </w:rPr>
        <w:t>,</w:t>
      </w:r>
      <w:r w:rsidRPr="00DC00BF">
        <w:rPr>
          <w:rFonts w:ascii="Times New Roman" w:hAnsi="Times New Roman" w:cs="Times New Roman"/>
          <w:sz w:val="28"/>
          <w:szCs w:val="28"/>
        </w:rPr>
        <w:t xml:space="preserve"> 8</w:t>
      </w:r>
      <w:r w:rsidRPr="00DC00BF" w:rsidR="00BF1E7A">
        <w:rPr>
          <w:rFonts w:ascii="Times New Roman" w:hAnsi="Times New Roman" w:cs="Times New Roman"/>
          <w:sz w:val="28"/>
          <w:szCs w:val="28"/>
        </w:rPr>
        <w:t xml:space="preserve"> и 13</w:t>
      </w:r>
      <w:r w:rsidRPr="00DC00BF">
        <w:rPr>
          <w:rFonts w:ascii="Times New Roman" w:hAnsi="Times New Roman" w:cs="Times New Roman"/>
          <w:sz w:val="28"/>
          <w:szCs w:val="28"/>
        </w:rPr>
        <w:t xml:space="preserve"> признать утратившими силу;</w:t>
      </w:r>
    </w:p>
    <w:p w:rsidR="009D754B" w:rsidRPr="00DC00BF" w:rsidP="00B377BA">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w:t>
      </w:r>
      <w:r w:rsidRPr="00DC00BF" w:rsidR="00573782">
        <w:rPr>
          <w:rFonts w:ascii="Times New Roman" w:hAnsi="Times New Roman" w:cs="Times New Roman"/>
          <w:sz w:val="28"/>
          <w:szCs w:val="28"/>
        </w:rPr>
        <w:t xml:space="preserve"> р</w:t>
      </w:r>
      <w:r w:rsidRPr="00DC00BF" w:rsidR="00FC1D85">
        <w:rPr>
          <w:rFonts w:ascii="Times New Roman" w:hAnsi="Times New Roman" w:cs="Times New Roman"/>
          <w:sz w:val="28"/>
          <w:szCs w:val="28"/>
        </w:rPr>
        <w:t>аздел</w:t>
      </w:r>
      <w:r w:rsidRPr="00DC00BF" w:rsidR="00573782">
        <w:rPr>
          <w:rFonts w:ascii="Times New Roman" w:hAnsi="Times New Roman" w:cs="Times New Roman"/>
          <w:sz w:val="28"/>
          <w:szCs w:val="28"/>
        </w:rPr>
        <w:t>е</w:t>
      </w:r>
      <w:r w:rsidRPr="00DC00BF" w:rsidR="00FC1D85">
        <w:rPr>
          <w:rFonts w:ascii="Times New Roman" w:hAnsi="Times New Roman" w:cs="Times New Roman"/>
          <w:sz w:val="28"/>
          <w:szCs w:val="28"/>
        </w:rPr>
        <w:t xml:space="preserve"> III </w:t>
      </w:r>
      <w:r w:rsidRPr="00DC00BF">
        <w:rPr>
          <w:rFonts w:ascii="Times New Roman" w:hAnsi="Times New Roman" w:cs="Times New Roman"/>
          <w:sz w:val="28"/>
          <w:szCs w:val="28"/>
        </w:rPr>
        <w:t>в наименовании строки 3.5 слова «</w:t>
      </w:r>
      <w:r w:rsidRPr="00DC00BF" w:rsidR="00507A46">
        <w:rPr>
          <w:rFonts w:ascii="Times New Roman" w:hAnsi="Times New Roman" w:cs="Times New Roman"/>
          <w:sz w:val="28"/>
          <w:szCs w:val="28"/>
        </w:rPr>
        <w:t xml:space="preserve">Банка России </w:t>
      </w:r>
      <w:r w:rsidRPr="00DC00BF">
        <w:rPr>
          <w:rFonts w:ascii="Times New Roman" w:hAnsi="Times New Roman" w:cs="Times New Roman"/>
          <w:sz w:val="28"/>
          <w:szCs w:val="28"/>
        </w:rPr>
        <w:t>№ 5253-У» заменить словами</w:t>
      </w:r>
      <w:r w:rsidRPr="00DC00BF" w:rsidR="00507A46">
        <w:rPr>
          <w:rFonts w:ascii="Times New Roman" w:hAnsi="Times New Roman" w:cs="Times New Roman"/>
          <w:sz w:val="28"/>
          <w:szCs w:val="28"/>
        </w:rPr>
        <w:t xml:space="preserve"> «Банка России </w:t>
      </w:r>
      <w:r w:rsidRPr="00DC00BF">
        <w:rPr>
          <w:rFonts w:ascii="Times New Roman" w:hAnsi="Times New Roman" w:cs="Times New Roman"/>
          <w:sz w:val="28"/>
          <w:szCs w:val="28"/>
        </w:rPr>
        <w:t xml:space="preserve">№ </w:t>
      </w:r>
      <w:r w:rsidRPr="00DC00BF" w:rsidR="008A3A04">
        <w:rPr>
          <w:rFonts w:ascii="Times New Roman" w:hAnsi="Times New Roman" w:cs="Times New Roman"/>
          <w:sz w:val="28"/>
          <w:szCs w:val="28"/>
        </w:rPr>
        <w:t>7167-У»;</w:t>
      </w:r>
    </w:p>
    <w:p w:rsidR="00750189" w:rsidRPr="00DC00BF" w:rsidP="000D334B">
      <w:pPr>
        <w:spacing w:line="360" w:lineRule="auto"/>
        <w:ind w:firstLine="709"/>
        <w:jc w:val="both"/>
        <w:rPr>
          <w:sz w:val="28"/>
          <w:szCs w:val="28"/>
        </w:rPr>
      </w:pPr>
      <w:r w:rsidRPr="00DC00BF">
        <w:rPr>
          <w:sz w:val="28"/>
          <w:szCs w:val="28"/>
        </w:rPr>
        <w:t xml:space="preserve">после строки 3.5.1.7 </w:t>
      </w:r>
      <w:r w:rsidRPr="00DC00BF" w:rsidR="00AB5FA7">
        <w:rPr>
          <w:sz w:val="28"/>
          <w:szCs w:val="28"/>
        </w:rPr>
        <w:t xml:space="preserve">дополнить </w:t>
      </w:r>
      <w:r w:rsidRPr="00DC00BF" w:rsidR="00211893">
        <w:rPr>
          <w:sz w:val="28"/>
          <w:szCs w:val="28"/>
        </w:rPr>
        <w:t>текстом</w:t>
      </w:r>
      <w:r w:rsidRPr="00DC00BF" w:rsidR="00AB5FA7">
        <w:rPr>
          <w:sz w:val="28"/>
          <w:szCs w:val="28"/>
        </w:rPr>
        <w:t xml:space="preserve"> </w:t>
      </w:r>
      <w:r w:rsidRPr="00DC00BF">
        <w:rPr>
          <w:sz w:val="28"/>
          <w:szCs w:val="28"/>
        </w:rPr>
        <w:t>следующего содержания:</w:t>
      </w:r>
    </w:p>
    <w:p w:rsidR="00CD0033" w:rsidRPr="00DC00BF" w:rsidP="000D334B">
      <w:pPr>
        <w:spacing w:line="360" w:lineRule="auto"/>
        <w:ind w:firstLine="709"/>
        <w:jc w:val="both"/>
        <w:rPr>
          <w:sz w:val="28"/>
          <w:szCs w:val="28"/>
        </w:rPr>
      </w:pPr>
      <w:r w:rsidRPr="00DC00BF">
        <w:rPr>
          <w:sz w:val="28"/>
          <w:szCs w:val="28"/>
        </w:rPr>
        <w:t>«</w:t>
      </w:r>
      <w:r w:rsidRPr="00DC00BF" w:rsidR="00AB5FA7">
        <w:rPr>
          <w:sz w:val="28"/>
          <w:szCs w:val="28"/>
        </w:rPr>
        <w:t xml:space="preserve">3.5.1.8 </w:t>
      </w:r>
      <w:r w:rsidRPr="00DC00BF" w:rsidR="009D754B">
        <w:rPr>
          <w:sz w:val="28"/>
          <w:szCs w:val="28"/>
        </w:rPr>
        <w:t>цифровые финансовые активы</w:t>
      </w:r>
      <w:r w:rsidRPr="00DC00BF" w:rsidR="00F37FCB">
        <w:rPr>
          <w:sz w:val="28"/>
          <w:szCs w:val="28"/>
        </w:rPr>
        <w:t>»;</w:t>
      </w:r>
    </w:p>
    <w:p w:rsidR="00AB5FA7" w:rsidRPr="00DC00BF" w:rsidP="000D334B">
      <w:pPr>
        <w:spacing w:line="360" w:lineRule="auto"/>
        <w:ind w:firstLine="709"/>
        <w:jc w:val="both"/>
        <w:rPr>
          <w:sz w:val="28"/>
          <w:szCs w:val="28"/>
        </w:rPr>
      </w:pPr>
      <w:r w:rsidRPr="00DC00BF">
        <w:rPr>
          <w:sz w:val="28"/>
          <w:szCs w:val="28"/>
        </w:rPr>
        <w:t xml:space="preserve"> </w:t>
      </w:r>
      <w:r w:rsidRPr="00DC00BF">
        <w:rPr>
          <w:sz w:val="28"/>
          <w:szCs w:val="28"/>
        </w:rPr>
        <w:t xml:space="preserve">сноску 1 </w:t>
      </w:r>
      <w:r w:rsidRPr="00DC00BF" w:rsidR="00891F43">
        <w:rPr>
          <w:sz w:val="28"/>
          <w:szCs w:val="28"/>
        </w:rPr>
        <w:t xml:space="preserve">к строке 3.5 </w:t>
      </w:r>
      <w:r w:rsidRPr="00DC00BF" w:rsidR="008A3A04">
        <w:rPr>
          <w:sz w:val="28"/>
          <w:szCs w:val="28"/>
        </w:rPr>
        <w:t>изложить в следующей редакции</w:t>
      </w:r>
      <w:r w:rsidRPr="00DC00BF">
        <w:rPr>
          <w:sz w:val="28"/>
          <w:szCs w:val="28"/>
        </w:rPr>
        <w:t>:</w:t>
      </w:r>
    </w:p>
    <w:p w:rsidR="00AB5FA7" w:rsidRPr="00DC00BF" w:rsidP="000D334B">
      <w:pPr>
        <w:spacing w:line="360" w:lineRule="auto"/>
        <w:ind w:firstLine="709"/>
        <w:jc w:val="both"/>
        <w:rPr>
          <w:sz w:val="28"/>
          <w:szCs w:val="28"/>
        </w:rPr>
      </w:pPr>
      <w:r w:rsidRPr="00DC00BF">
        <w:rPr>
          <w:sz w:val="28"/>
          <w:szCs w:val="28"/>
        </w:rPr>
        <w:t>«</w:t>
      </w:r>
      <w:r w:rsidRPr="00DC00BF" w:rsidR="008A3A04">
        <w:rPr>
          <w:sz w:val="28"/>
          <w:szCs w:val="28"/>
        </w:rPr>
        <w:t>Указание Банка России от 11 сентября 2025 года № 7167-У</w:t>
      </w:r>
      <w:r w:rsidRPr="00DC00BF">
        <w:rPr>
          <w:sz w:val="28"/>
          <w:szCs w:val="28"/>
        </w:rPr>
        <w:t xml:space="preserve"> </w:t>
      </w:r>
      <w:r w:rsidRPr="00DC00BF" w:rsidR="008A3A04">
        <w:rPr>
          <w:sz w:val="28"/>
          <w:szCs w:val="28"/>
        </w:rPr>
        <w:br/>
        <w:t xml:space="preserve">«Об установлении методики определения собственных средств (капитала) </w:t>
      </w:r>
      <w:r w:rsidRPr="00DC00BF" w:rsidR="008A3A04">
        <w:rPr>
          <w:sz w:val="28"/>
          <w:szCs w:val="28"/>
        </w:rPr>
        <w:t>микрофинансовой</w:t>
      </w:r>
      <w:r w:rsidRPr="00DC00BF" w:rsidR="008A3A04">
        <w:rPr>
          <w:sz w:val="28"/>
          <w:szCs w:val="28"/>
        </w:rPr>
        <w:t xml:space="preserve"> компании» </w:t>
      </w:r>
      <w:r w:rsidRPr="00DC00BF">
        <w:rPr>
          <w:sz w:val="28"/>
          <w:szCs w:val="28"/>
        </w:rPr>
        <w:t>(зарегистрировано Минюстом России</w:t>
      </w:r>
      <w:r w:rsidRPr="00DC00BF" w:rsidR="00660A17">
        <w:rPr>
          <w:sz w:val="28"/>
          <w:szCs w:val="28"/>
        </w:rPr>
        <w:br/>
      </w:r>
      <w:r w:rsidRPr="00DC00BF" w:rsidR="007B73DD">
        <w:rPr>
          <w:sz w:val="28"/>
          <w:szCs w:val="28"/>
        </w:rPr>
        <w:t>21 октября</w:t>
      </w:r>
      <w:r w:rsidRPr="00DC00BF">
        <w:rPr>
          <w:sz w:val="28"/>
          <w:szCs w:val="28"/>
        </w:rPr>
        <w:t xml:space="preserve"> 202</w:t>
      </w:r>
      <w:r w:rsidRPr="00DC00BF" w:rsidR="00891F43">
        <w:rPr>
          <w:sz w:val="28"/>
          <w:szCs w:val="28"/>
        </w:rPr>
        <w:t>5</w:t>
      </w:r>
      <w:r w:rsidRPr="00DC00BF">
        <w:rPr>
          <w:sz w:val="28"/>
          <w:szCs w:val="28"/>
        </w:rPr>
        <w:t xml:space="preserve"> года, регистрационный № </w:t>
      </w:r>
      <w:r w:rsidRPr="00DC00BF" w:rsidR="007B73DD">
        <w:rPr>
          <w:sz w:val="28"/>
          <w:szCs w:val="28"/>
        </w:rPr>
        <w:t>83885</w:t>
      </w:r>
      <w:r w:rsidRPr="00DC00BF" w:rsidR="00F57D17">
        <w:rPr>
          <w:sz w:val="28"/>
          <w:szCs w:val="28"/>
        </w:rPr>
        <w:t xml:space="preserve">, </w:t>
      </w:r>
      <w:r w:rsidRPr="00DC00BF" w:rsidR="009F696D">
        <w:rPr>
          <w:sz w:val="28"/>
          <w:szCs w:val="28"/>
        </w:rPr>
        <w:t xml:space="preserve">с изменениями, внесенными Указанием Банка России от </w:t>
      </w:r>
      <w:r w:rsidRPr="00DC00BF" w:rsidR="00DF74FB">
        <w:rPr>
          <w:sz w:val="28"/>
          <w:szCs w:val="28"/>
        </w:rPr>
        <w:t>25 марта</w:t>
      </w:r>
      <w:r w:rsidRPr="00DC00BF" w:rsidR="009F696D">
        <w:rPr>
          <w:sz w:val="28"/>
          <w:szCs w:val="28"/>
        </w:rPr>
        <w:t xml:space="preserve"> 2026 года № </w:t>
      </w:r>
      <w:r w:rsidRPr="00DC00BF" w:rsidR="00DF74FB">
        <w:rPr>
          <w:sz w:val="28"/>
          <w:szCs w:val="28"/>
        </w:rPr>
        <w:t>7311</w:t>
      </w:r>
      <w:r w:rsidRPr="00DC00BF" w:rsidR="009F696D">
        <w:rPr>
          <w:sz w:val="28"/>
          <w:szCs w:val="28"/>
        </w:rPr>
        <w:t>-У (зарегистрировано Минюстом России __ ________ 2026 года, регистрационный № _____</w:t>
      </w:r>
      <w:r w:rsidRPr="00DC00BF">
        <w:rPr>
          <w:sz w:val="28"/>
          <w:szCs w:val="28"/>
        </w:rPr>
        <w:t>)</w:t>
      </w:r>
      <w:r w:rsidRPr="00DC00BF" w:rsidR="008A3A04">
        <w:rPr>
          <w:sz w:val="28"/>
          <w:szCs w:val="28"/>
        </w:rPr>
        <w:t>.»</w:t>
      </w:r>
      <w:r w:rsidRPr="00DC00BF">
        <w:rPr>
          <w:sz w:val="28"/>
          <w:szCs w:val="28"/>
        </w:rPr>
        <w:t>;</w:t>
      </w:r>
    </w:p>
    <w:p w:rsidR="0004156E"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w:t>
      </w:r>
      <w:r w:rsidRPr="00DC00BF" w:rsidR="00515064">
        <w:rPr>
          <w:rFonts w:ascii="Times New Roman" w:hAnsi="Times New Roman" w:cs="Times New Roman"/>
          <w:sz w:val="28"/>
          <w:szCs w:val="28"/>
        </w:rPr>
        <w:t>3</w:t>
      </w:r>
      <w:r w:rsidRPr="00DC00BF">
        <w:rPr>
          <w:rFonts w:ascii="Times New Roman" w:hAnsi="Times New Roman" w:cs="Times New Roman"/>
          <w:sz w:val="28"/>
          <w:szCs w:val="28"/>
        </w:rPr>
        <w:t>.</w:t>
      </w:r>
      <w:r w:rsidRPr="00DC00BF" w:rsidR="004A0A63">
        <w:rPr>
          <w:rFonts w:ascii="Times New Roman" w:hAnsi="Times New Roman" w:cs="Times New Roman"/>
          <w:sz w:val="28"/>
          <w:szCs w:val="28"/>
        </w:rPr>
        <w:t>2</w:t>
      </w:r>
      <w:r w:rsidRPr="00DC00BF">
        <w:rPr>
          <w:rFonts w:ascii="Times New Roman" w:hAnsi="Times New Roman" w:cs="Times New Roman"/>
          <w:sz w:val="28"/>
          <w:szCs w:val="28"/>
        </w:rPr>
        <w:t xml:space="preserve">. </w:t>
      </w:r>
      <w:r w:rsidRPr="00DC00BF" w:rsidR="00F36C8B">
        <w:rPr>
          <w:rFonts w:ascii="Times New Roman" w:hAnsi="Times New Roman" w:cs="Times New Roman"/>
          <w:sz w:val="28"/>
          <w:szCs w:val="28"/>
        </w:rPr>
        <w:t>В Порядк</w:t>
      </w:r>
      <w:r w:rsidRPr="00DC00BF">
        <w:rPr>
          <w:rFonts w:ascii="Times New Roman" w:hAnsi="Times New Roman" w:cs="Times New Roman"/>
          <w:sz w:val="28"/>
          <w:szCs w:val="28"/>
        </w:rPr>
        <w:t>е</w:t>
      </w:r>
      <w:r w:rsidRPr="00DC00BF" w:rsidR="00F36C8B">
        <w:rPr>
          <w:rFonts w:ascii="Times New Roman" w:hAnsi="Times New Roman" w:cs="Times New Roman"/>
          <w:sz w:val="28"/>
          <w:szCs w:val="28"/>
        </w:rPr>
        <w:t xml:space="preserve"> и срок</w:t>
      </w:r>
      <w:r w:rsidRPr="00DC00BF">
        <w:rPr>
          <w:rFonts w:ascii="Times New Roman" w:hAnsi="Times New Roman" w:cs="Times New Roman"/>
          <w:sz w:val="28"/>
          <w:szCs w:val="28"/>
        </w:rPr>
        <w:t>ах</w:t>
      </w:r>
      <w:r w:rsidRPr="00DC00BF" w:rsidR="00F36C8B">
        <w:rPr>
          <w:rFonts w:ascii="Times New Roman" w:hAnsi="Times New Roman" w:cs="Times New Roman"/>
          <w:sz w:val="28"/>
          <w:szCs w:val="28"/>
        </w:rPr>
        <w:t xml:space="preserve"> составления и представления отчетности по форме 0420840 «Отчет о </w:t>
      </w:r>
      <w:r w:rsidRPr="00DC00BF" w:rsidR="00F36C8B">
        <w:rPr>
          <w:rFonts w:ascii="Times New Roman" w:hAnsi="Times New Roman" w:cs="Times New Roman"/>
          <w:sz w:val="28"/>
          <w:szCs w:val="28"/>
        </w:rPr>
        <w:t>микрофинансовой</w:t>
      </w:r>
      <w:r w:rsidRPr="00DC00BF" w:rsidR="00F36C8B">
        <w:rPr>
          <w:rFonts w:ascii="Times New Roman" w:hAnsi="Times New Roman" w:cs="Times New Roman"/>
          <w:sz w:val="28"/>
          <w:szCs w:val="28"/>
        </w:rPr>
        <w:t xml:space="preserve"> деятельности </w:t>
      </w:r>
      <w:r w:rsidRPr="00DC00BF" w:rsidR="00F36C8B">
        <w:rPr>
          <w:rFonts w:ascii="Times New Roman" w:hAnsi="Times New Roman" w:cs="Times New Roman"/>
          <w:sz w:val="28"/>
          <w:szCs w:val="28"/>
        </w:rPr>
        <w:t>микрофинансовой</w:t>
      </w:r>
      <w:r w:rsidRPr="00DC00BF" w:rsidR="00F36C8B">
        <w:rPr>
          <w:rFonts w:ascii="Times New Roman" w:hAnsi="Times New Roman" w:cs="Times New Roman"/>
          <w:sz w:val="28"/>
          <w:szCs w:val="28"/>
        </w:rPr>
        <w:t xml:space="preserve"> компании»</w:t>
      </w:r>
      <w:r w:rsidRPr="00DC00BF">
        <w:rPr>
          <w:rFonts w:ascii="Times New Roman" w:hAnsi="Times New Roman" w:cs="Times New Roman"/>
          <w:sz w:val="28"/>
          <w:szCs w:val="28"/>
        </w:rPr>
        <w:t>:</w:t>
      </w:r>
    </w:p>
    <w:p w:rsidR="004829A1"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П</w:t>
      </w:r>
      <w:r w:rsidRPr="00DC00BF">
        <w:rPr>
          <w:rFonts w:ascii="Times New Roman" w:hAnsi="Times New Roman" w:cs="Times New Roman"/>
          <w:sz w:val="28"/>
          <w:szCs w:val="28"/>
        </w:rPr>
        <w:t>ункт</w:t>
      </w:r>
      <w:r w:rsidRPr="00DC00BF">
        <w:rPr>
          <w:rFonts w:ascii="Times New Roman" w:hAnsi="Times New Roman" w:cs="Times New Roman"/>
          <w:sz w:val="28"/>
          <w:szCs w:val="28"/>
        </w:rPr>
        <w:t xml:space="preserve">ы </w:t>
      </w:r>
      <w:r w:rsidRPr="00DC00BF">
        <w:rPr>
          <w:rFonts w:ascii="Times New Roman" w:hAnsi="Times New Roman" w:cs="Times New Roman"/>
          <w:sz w:val="28"/>
          <w:szCs w:val="28"/>
        </w:rPr>
        <w:t>3.4</w:t>
      </w:r>
      <w:r w:rsidRPr="00DC00BF">
        <w:rPr>
          <w:rFonts w:ascii="Times New Roman" w:hAnsi="Times New Roman" w:cs="Times New Roman"/>
          <w:sz w:val="28"/>
          <w:szCs w:val="28"/>
        </w:rPr>
        <w:t>, 3.6 и 3.11</w:t>
      </w:r>
      <w:r w:rsidRPr="00DC00BF">
        <w:rPr>
          <w:rFonts w:ascii="Times New Roman" w:hAnsi="Times New Roman" w:cs="Times New Roman"/>
          <w:sz w:val="28"/>
          <w:szCs w:val="28"/>
        </w:rPr>
        <w:t xml:space="preserve"> признать утратившим</w:t>
      </w:r>
      <w:r w:rsidRPr="00DC00BF">
        <w:rPr>
          <w:rFonts w:ascii="Times New Roman" w:hAnsi="Times New Roman" w:cs="Times New Roman"/>
          <w:sz w:val="28"/>
          <w:szCs w:val="28"/>
        </w:rPr>
        <w:t>и</w:t>
      </w:r>
      <w:r w:rsidRPr="00DC00BF">
        <w:rPr>
          <w:rFonts w:ascii="Times New Roman" w:hAnsi="Times New Roman" w:cs="Times New Roman"/>
          <w:sz w:val="28"/>
          <w:szCs w:val="28"/>
        </w:rPr>
        <w:t xml:space="preserve"> силу;</w:t>
      </w:r>
    </w:p>
    <w:p w:rsidR="004829A1"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сноску 1 к пункту 3.4 исключить;</w:t>
      </w:r>
    </w:p>
    <w:p w:rsidR="004829A1"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сноску 1 к пункту 3.11 исключить;</w:t>
      </w:r>
    </w:p>
    <w:p w:rsidR="00F34CF0"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пункт 4.4 изложить в следующей редакции:</w:t>
      </w:r>
    </w:p>
    <w:p w:rsidR="005F3306" w:rsidRPr="00DC00BF" w:rsidP="007227E4">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w:t>
      </w:r>
      <w:r w:rsidRPr="00DC00BF">
        <w:rPr>
          <w:rFonts w:ascii="Times New Roman" w:hAnsi="Times New Roman" w:cs="Times New Roman"/>
          <w:sz w:val="28"/>
          <w:szCs w:val="28"/>
        </w:rPr>
        <w:t xml:space="preserve">В графах 5–8 подраздела 2 раздела I Отчета указывается адрес, по которому обособленное подразделение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 ведет хотя бы один из видов деятельности, цифровые коды которых указываются в графе 9 подраздела 2 раздела I Отчета.»;</w:t>
      </w:r>
    </w:p>
    <w:p w:rsidR="00180E05" w:rsidRPr="00DC00BF" w:rsidP="007227E4">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пункты 4.4.1 и 4.4.2 признать утратившими силу;</w:t>
      </w:r>
    </w:p>
    <w:p w:rsidR="00A313BC" w:rsidRPr="00DC00BF" w:rsidP="007227E4">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дополнить пунктами </w:t>
      </w:r>
      <w:r w:rsidRPr="00DC00BF" w:rsidR="007227E4">
        <w:rPr>
          <w:rFonts w:ascii="Times New Roman" w:hAnsi="Times New Roman" w:cs="Times New Roman"/>
          <w:sz w:val="28"/>
          <w:szCs w:val="28"/>
        </w:rPr>
        <w:t>4.5</w:t>
      </w:r>
      <w:r w:rsidRPr="00DC00BF">
        <w:rPr>
          <w:rFonts w:ascii="Times New Roman" w:hAnsi="Times New Roman" w:cs="Times New Roman"/>
          <w:sz w:val="28"/>
          <w:szCs w:val="28"/>
        </w:rPr>
        <w:t>–4.</w:t>
      </w:r>
      <w:r w:rsidRPr="00DC00BF" w:rsidR="00E0463A">
        <w:rPr>
          <w:rFonts w:ascii="Times New Roman" w:hAnsi="Times New Roman" w:cs="Times New Roman"/>
          <w:sz w:val="28"/>
          <w:szCs w:val="28"/>
        </w:rPr>
        <w:t>7</w:t>
      </w:r>
      <w:r w:rsidRPr="00DC00BF">
        <w:rPr>
          <w:rFonts w:ascii="Times New Roman" w:hAnsi="Times New Roman" w:cs="Times New Roman"/>
          <w:sz w:val="28"/>
          <w:szCs w:val="28"/>
        </w:rPr>
        <w:t xml:space="preserve"> в следующей редакции:</w:t>
      </w:r>
    </w:p>
    <w:p w:rsidR="005F3306" w:rsidRPr="00DC00BF" w:rsidP="007227E4">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«4.5. </w:t>
      </w:r>
      <w:r w:rsidRPr="00DC00BF">
        <w:rPr>
          <w:rFonts w:ascii="Times New Roman" w:hAnsi="Times New Roman" w:cs="Times New Roman"/>
          <w:sz w:val="28"/>
          <w:szCs w:val="28"/>
        </w:rPr>
        <w:t>Графы 5–7 подраздела 2 раздела I Отчета заполняются в соответствии с требованиями, предусмотренными подпунктами 3.8</w:t>
      </w:r>
      <w:r w:rsidRPr="00DC00BF" w:rsidR="00E0463A">
        <w:rPr>
          <w:rFonts w:ascii="Times New Roman" w:hAnsi="Times New Roman" w:cs="Times New Roman"/>
          <w:sz w:val="28"/>
          <w:szCs w:val="28"/>
        </w:rPr>
        <w:t>–</w:t>
      </w:r>
      <w:r w:rsidRPr="00DC00BF">
        <w:rPr>
          <w:rFonts w:ascii="Times New Roman" w:hAnsi="Times New Roman" w:cs="Times New Roman"/>
          <w:sz w:val="28"/>
          <w:szCs w:val="28"/>
        </w:rPr>
        <w:t>3.10 пункта 3 настоящих Порядка и сроков.</w:t>
      </w:r>
    </w:p>
    <w:p w:rsidR="004A0659" w:rsidRPr="00DC00BF" w:rsidP="007227E4">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4.6. </w:t>
      </w:r>
      <w:r w:rsidRPr="00DC00BF" w:rsidR="00BC1B4F">
        <w:rPr>
          <w:rFonts w:ascii="Times New Roman" w:hAnsi="Times New Roman" w:cs="Times New Roman"/>
          <w:sz w:val="28"/>
          <w:szCs w:val="28"/>
        </w:rPr>
        <w:t>В г</w:t>
      </w:r>
      <w:r w:rsidRPr="00DC00BF" w:rsidR="007227E4">
        <w:rPr>
          <w:rFonts w:ascii="Times New Roman" w:hAnsi="Times New Roman" w:cs="Times New Roman"/>
          <w:sz w:val="28"/>
          <w:szCs w:val="28"/>
        </w:rPr>
        <w:t>раф</w:t>
      </w:r>
      <w:r w:rsidRPr="00DC00BF" w:rsidR="00BC1B4F">
        <w:rPr>
          <w:rFonts w:ascii="Times New Roman" w:hAnsi="Times New Roman" w:cs="Times New Roman"/>
          <w:sz w:val="28"/>
          <w:szCs w:val="28"/>
        </w:rPr>
        <w:t>е</w:t>
      </w:r>
      <w:r w:rsidRPr="00DC00BF" w:rsidR="007227E4">
        <w:rPr>
          <w:rFonts w:ascii="Times New Roman" w:hAnsi="Times New Roman" w:cs="Times New Roman"/>
          <w:sz w:val="28"/>
          <w:szCs w:val="28"/>
        </w:rPr>
        <w:t xml:space="preserve"> 8 подраздела 2 раздела I Отчета указывается адрес </w:t>
      </w:r>
      <w:r w:rsidRPr="00DC00BF" w:rsidR="002907B3">
        <w:rPr>
          <w:rFonts w:ascii="Times New Roman" w:hAnsi="Times New Roman" w:cs="Times New Roman"/>
          <w:sz w:val="28"/>
          <w:szCs w:val="28"/>
        </w:rPr>
        <w:t xml:space="preserve">обособленного подразделения </w:t>
      </w:r>
      <w:r w:rsidRPr="00DC00BF" w:rsidR="007227E4">
        <w:rPr>
          <w:rFonts w:ascii="Times New Roman" w:hAnsi="Times New Roman" w:cs="Times New Roman"/>
          <w:sz w:val="28"/>
          <w:szCs w:val="28"/>
        </w:rPr>
        <w:t>микрофинансовой</w:t>
      </w:r>
      <w:r w:rsidRPr="00DC00BF" w:rsidR="007227E4">
        <w:rPr>
          <w:rFonts w:ascii="Times New Roman" w:hAnsi="Times New Roman" w:cs="Times New Roman"/>
          <w:sz w:val="28"/>
          <w:szCs w:val="28"/>
        </w:rPr>
        <w:t xml:space="preserve"> компании в пределах места нахождения </w:t>
      </w:r>
      <w:r w:rsidRPr="00DC00BF" w:rsidR="002907B3">
        <w:rPr>
          <w:rFonts w:ascii="Times New Roman" w:hAnsi="Times New Roman" w:cs="Times New Roman"/>
          <w:sz w:val="28"/>
          <w:szCs w:val="28"/>
        </w:rPr>
        <w:t xml:space="preserve">обособленного подразделения </w:t>
      </w:r>
      <w:r w:rsidRPr="00DC00BF" w:rsidR="007227E4">
        <w:rPr>
          <w:rFonts w:ascii="Times New Roman" w:hAnsi="Times New Roman" w:cs="Times New Roman"/>
          <w:sz w:val="28"/>
          <w:szCs w:val="28"/>
        </w:rPr>
        <w:t>микрофинансовой</w:t>
      </w:r>
      <w:r w:rsidRPr="00DC00BF" w:rsidR="007227E4">
        <w:rPr>
          <w:rFonts w:ascii="Times New Roman" w:hAnsi="Times New Roman" w:cs="Times New Roman"/>
          <w:sz w:val="28"/>
          <w:szCs w:val="28"/>
        </w:rPr>
        <w:t xml:space="preserve"> компании, указанный в ЕГРЮЛ, содержащий следующие сведения: субъект Российской Федерации, муниципальное образование (административно-территориальная единица), населенный пункт, элементы планировочной структуры, элементы улично-дорожной сети, идентификационные элементы объекта адресации</w:t>
      </w:r>
      <w:r w:rsidRPr="00DC00BF" w:rsidR="007227E4">
        <w:rPr>
          <w:rFonts w:ascii="Times New Roman" w:hAnsi="Times New Roman" w:cs="Times New Roman"/>
          <w:sz w:val="28"/>
          <w:szCs w:val="28"/>
          <w:vertAlign w:val="superscript"/>
        </w:rPr>
        <w:t>1</w:t>
      </w:r>
      <w:r w:rsidRPr="00DC00BF" w:rsidR="007227E4">
        <w:rPr>
          <w:rFonts w:ascii="Times New Roman" w:hAnsi="Times New Roman" w:cs="Times New Roman"/>
          <w:sz w:val="28"/>
          <w:szCs w:val="28"/>
        </w:rPr>
        <w:t>. Сведения отражаются через символ «,» (запятая)</w:t>
      </w:r>
      <w:r w:rsidRPr="00DC00BF" w:rsidR="002907B3">
        <w:rPr>
          <w:rFonts w:ascii="Times New Roman" w:hAnsi="Times New Roman" w:cs="Times New Roman"/>
          <w:sz w:val="28"/>
          <w:szCs w:val="28"/>
        </w:rPr>
        <w:t xml:space="preserve"> </w:t>
      </w:r>
      <w:r w:rsidRPr="00DC00BF" w:rsidR="007227E4">
        <w:rPr>
          <w:rFonts w:ascii="Times New Roman" w:hAnsi="Times New Roman" w:cs="Times New Roman"/>
          <w:sz w:val="28"/>
          <w:szCs w:val="28"/>
        </w:rPr>
        <w:t>с отступом (пробелом).</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4.</w:t>
      </w:r>
      <w:r w:rsidRPr="00DC00BF" w:rsidR="00E0463A">
        <w:rPr>
          <w:rFonts w:ascii="Times New Roman" w:hAnsi="Times New Roman" w:cs="Times New Roman"/>
          <w:sz w:val="28"/>
          <w:szCs w:val="28"/>
        </w:rPr>
        <w:t>7</w:t>
      </w:r>
      <w:r w:rsidRPr="00DC00BF">
        <w:rPr>
          <w:rFonts w:ascii="Times New Roman" w:hAnsi="Times New Roman" w:cs="Times New Roman"/>
          <w:sz w:val="28"/>
          <w:szCs w:val="28"/>
        </w:rPr>
        <w:t xml:space="preserve">. В графе 9 подраздела 2 раздела I Отчета указывается цифровой код деятельности, фактически осуществляемой обособленным подразделением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 в отчетном периоде:</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1 - привлечение средств физических лиц, в том числе индивидуальных предпринимателей, не являющихся учредителями (участниками);</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2 - привлечение средств юридических лиц;</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3 - предоставление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 xml:space="preserve"> физическим лицам;</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4 - предоставление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 xml:space="preserve"> юридическим лицам и индивидуальным предпринимателям;</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5 - предоставление иных займов физическим лицам, кроме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6 - предоставление иных займов юридическим лицам, кроме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7 - осуществление деятельности в качестве страхового агента;</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8 - осуществление деятельности в качестве банковского платежного агента;</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9 - осуществление деятельности в качестве платежного агента;</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10 - осуществление прочей (иной) деятельности.</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При осуществлении обособленным подразделением нескольких видов деятельности их цифровые коды отражаются в графе 9 подраздела 2 раздела I Отчета через символ </w:t>
      </w:r>
      <w:r w:rsidRPr="00DC00BF" w:rsidR="007227E4">
        <w:rPr>
          <w:rFonts w:ascii="Times New Roman" w:hAnsi="Times New Roman" w:cs="Times New Roman"/>
          <w:sz w:val="28"/>
          <w:szCs w:val="28"/>
        </w:rPr>
        <w:t>«</w:t>
      </w:r>
      <w:r w:rsidRPr="00DC00BF">
        <w:rPr>
          <w:rFonts w:ascii="Times New Roman" w:hAnsi="Times New Roman" w:cs="Times New Roman"/>
          <w:sz w:val="28"/>
          <w:szCs w:val="28"/>
        </w:rPr>
        <w:t>;</w:t>
      </w:r>
      <w:r w:rsidRPr="00DC00BF" w:rsidR="007227E4">
        <w:rPr>
          <w:rFonts w:ascii="Times New Roman" w:hAnsi="Times New Roman" w:cs="Times New Roman"/>
          <w:sz w:val="28"/>
          <w:szCs w:val="28"/>
        </w:rPr>
        <w:t>»</w:t>
      </w:r>
      <w:r w:rsidRPr="00DC00BF">
        <w:rPr>
          <w:rFonts w:ascii="Times New Roman" w:hAnsi="Times New Roman" w:cs="Times New Roman"/>
          <w:sz w:val="28"/>
          <w:szCs w:val="28"/>
        </w:rPr>
        <w:t xml:space="preserve"> (точка с запятой) без отступов (пробелов). В случае если в отчетном периоде обособленное подразделение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 не осуществляло ни один из видов деятельности, указанных в абзацах втором </w:t>
      </w:r>
      <w:r w:rsidRPr="00DC00BF" w:rsidR="007227E4">
        <w:rPr>
          <w:rFonts w:ascii="Times New Roman" w:hAnsi="Times New Roman" w:cs="Times New Roman"/>
          <w:sz w:val="28"/>
          <w:szCs w:val="28"/>
        </w:rPr>
        <w:t>–</w:t>
      </w:r>
      <w:r w:rsidRPr="00DC00BF">
        <w:rPr>
          <w:rFonts w:ascii="Times New Roman" w:hAnsi="Times New Roman" w:cs="Times New Roman"/>
          <w:sz w:val="28"/>
          <w:szCs w:val="28"/>
        </w:rPr>
        <w:t xml:space="preserve"> одиннадцатом настоящего подпункта, в графе 9 подраздела 2 раздела I Отчета ставится символ </w:t>
      </w:r>
      <w:r w:rsidRPr="00DC00BF" w:rsidR="007227E4">
        <w:rPr>
          <w:rFonts w:ascii="Times New Roman" w:hAnsi="Times New Roman" w:cs="Times New Roman"/>
          <w:sz w:val="28"/>
          <w:szCs w:val="28"/>
        </w:rPr>
        <w:t>«</w:t>
      </w:r>
      <w:r w:rsidRPr="00DC00BF">
        <w:rPr>
          <w:rFonts w:ascii="Times New Roman" w:hAnsi="Times New Roman" w:cs="Times New Roman"/>
          <w:sz w:val="28"/>
          <w:szCs w:val="28"/>
        </w:rPr>
        <w:t>-</w:t>
      </w:r>
      <w:r w:rsidRPr="00DC00BF" w:rsidR="007227E4">
        <w:rPr>
          <w:rFonts w:ascii="Times New Roman" w:hAnsi="Times New Roman" w:cs="Times New Roman"/>
          <w:sz w:val="28"/>
          <w:szCs w:val="28"/>
        </w:rPr>
        <w:t>»</w:t>
      </w:r>
      <w:r w:rsidRPr="00DC00BF">
        <w:rPr>
          <w:rFonts w:ascii="Times New Roman" w:hAnsi="Times New Roman" w:cs="Times New Roman"/>
          <w:sz w:val="28"/>
          <w:szCs w:val="28"/>
        </w:rPr>
        <w:t xml:space="preserve"> (прочерк).</w:t>
      </w:r>
    </w:p>
    <w:p w:rsidR="004A0659"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В отношении обособленного подразделения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 расположенного за пределами территории Российской Федерации, в графах 5</w:t>
      </w:r>
      <w:r w:rsidRPr="00DC00BF" w:rsidR="007227E4">
        <w:rPr>
          <w:rFonts w:ascii="Times New Roman" w:hAnsi="Times New Roman" w:cs="Times New Roman"/>
          <w:sz w:val="28"/>
          <w:szCs w:val="28"/>
        </w:rPr>
        <w:t>–</w:t>
      </w:r>
      <w:r w:rsidRPr="00DC00BF">
        <w:rPr>
          <w:rFonts w:ascii="Times New Roman" w:hAnsi="Times New Roman" w:cs="Times New Roman"/>
          <w:sz w:val="28"/>
          <w:szCs w:val="28"/>
        </w:rPr>
        <w:t xml:space="preserve">7 подраздела 2 раздела I Отчета ставится символ </w:t>
      </w:r>
      <w:r w:rsidRPr="00DC00BF" w:rsidR="007227E4">
        <w:rPr>
          <w:rFonts w:ascii="Times New Roman" w:hAnsi="Times New Roman" w:cs="Times New Roman"/>
          <w:sz w:val="28"/>
          <w:szCs w:val="28"/>
        </w:rPr>
        <w:t>«</w:t>
      </w:r>
      <w:r w:rsidRPr="00DC00BF" w:rsidR="007135CB">
        <w:rPr>
          <w:rFonts w:ascii="Times New Roman" w:hAnsi="Times New Roman" w:cs="Times New Roman"/>
          <w:sz w:val="28"/>
          <w:szCs w:val="28"/>
        </w:rPr>
        <w:t>-</w:t>
      </w:r>
      <w:r w:rsidRPr="00DC00BF" w:rsidR="007227E4">
        <w:rPr>
          <w:rFonts w:ascii="Times New Roman" w:hAnsi="Times New Roman" w:cs="Times New Roman"/>
          <w:sz w:val="28"/>
          <w:szCs w:val="28"/>
        </w:rPr>
        <w:t>»</w:t>
      </w:r>
      <w:r w:rsidRPr="00DC00BF">
        <w:rPr>
          <w:rFonts w:ascii="Times New Roman" w:hAnsi="Times New Roman" w:cs="Times New Roman"/>
          <w:sz w:val="28"/>
          <w:szCs w:val="28"/>
        </w:rPr>
        <w:t xml:space="preserve"> (прочерк). </w:t>
      </w:r>
      <w:r w:rsidRPr="00DC00BF" w:rsidR="007227E4">
        <w:rPr>
          <w:rFonts w:ascii="Times New Roman" w:hAnsi="Times New Roman" w:cs="Times New Roman"/>
          <w:sz w:val="28"/>
          <w:szCs w:val="28"/>
        </w:rPr>
        <w:br/>
      </w:r>
      <w:r w:rsidRPr="00DC00BF">
        <w:rPr>
          <w:rFonts w:ascii="Times New Roman" w:hAnsi="Times New Roman" w:cs="Times New Roman"/>
          <w:sz w:val="28"/>
          <w:szCs w:val="28"/>
        </w:rPr>
        <w:t xml:space="preserve">В графе 8 подраздела 2 раздела I Отчета адрес такого обособленного подразделения указывается согласно уставу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w:t>
      </w:r>
      <w:r w:rsidRPr="00DC00BF" w:rsidR="007227E4">
        <w:rPr>
          <w:rFonts w:ascii="Times New Roman" w:hAnsi="Times New Roman" w:cs="Times New Roman"/>
          <w:sz w:val="28"/>
          <w:szCs w:val="28"/>
        </w:rPr>
        <w:t>»;</w:t>
      </w:r>
    </w:p>
    <w:p w:rsidR="007227E4"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сноск</w:t>
      </w:r>
      <w:r w:rsidRPr="00DC00BF" w:rsidR="00F05A34">
        <w:rPr>
          <w:rFonts w:ascii="Times New Roman" w:hAnsi="Times New Roman" w:cs="Times New Roman"/>
          <w:sz w:val="28"/>
          <w:szCs w:val="28"/>
        </w:rPr>
        <w:t>у</w:t>
      </w:r>
      <w:r w:rsidRPr="00DC00BF">
        <w:rPr>
          <w:rFonts w:ascii="Times New Roman" w:hAnsi="Times New Roman" w:cs="Times New Roman"/>
          <w:sz w:val="28"/>
          <w:szCs w:val="28"/>
        </w:rPr>
        <w:t xml:space="preserve"> 1 к пункту 4.</w:t>
      </w:r>
      <w:r w:rsidRPr="00DC00BF" w:rsidR="00E0463A">
        <w:rPr>
          <w:rFonts w:ascii="Times New Roman" w:hAnsi="Times New Roman" w:cs="Times New Roman"/>
          <w:sz w:val="28"/>
          <w:szCs w:val="28"/>
        </w:rPr>
        <w:t>6</w:t>
      </w:r>
      <w:r w:rsidRPr="00DC00BF">
        <w:rPr>
          <w:rFonts w:ascii="Times New Roman" w:hAnsi="Times New Roman" w:cs="Times New Roman"/>
          <w:sz w:val="28"/>
          <w:szCs w:val="28"/>
        </w:rPr>
        <w:t xml:space="preserve"> </w:t>
      </w:r>
      <w:r w:rsidRPr="00DC00BF" w:rsidR="00F05A34">
        <w:rPr>
          <w:rFonts w:ascii="Times New Roman" w:hAnsi="Times New Roman" w:cs="Times New Roman"/>
          <w:sz w:val="28"/>
          <w:szCs w:val="28"/>
        </w:rPr>
        <w:t xml:space="preserve">изложить </w:t>
      </w:r>
      <w:r w:rsidRPr="00DC00BF">
        <w:rPr>
          <w:rFonts w:ascii="Times New Roman" w:hAnsi="Times New Roman" w:cs="Times New Roman"/>
          <w:sz w:val="28"/>
          <w:szCs w:val="28"/>
        </w:rPr>
        <w:t xml:space="preserve">в следующей редакции: </w:t>
      </w:r>
    </w:p>
    <w:p w:rsidR="003A0DBF" w:rsidRPr="00DC00BF" w:rsidP="004A065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«В соответствии с приказом Минфина России от 5 ноября 2015 года </w:t>
      </w:r>
      <w:r w:rsidRPr="00DC00BF">
        <w:rPr>
          <w:rFonts w:ascii="Times New Roman" w:hAnsi="Times New Roman" w:cs="Times New Roman"/>
          <w:sz w:val="28"/>
          <w:szCs w:val="28"/>
        </w:rPr>
        <w:br/>
        <w:t xml:space="preserve">№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r w:rsidRPr="00DC00BF">
        <w:rPr>
          <w:rFonts w:ascii="Times New Roman" w:hAnsi="Times New Roman" w:cs="Times New Roman"/>
          <w:sz w:val="28"/>
          <w:szCs w:val="28"/>
        </w:rPr>
        <w:t>адресообразующих</w:t>
      </w:r>
      <w:r w:rsidRPr="00DC00BF">
        <w:rPr>
          <w:rFonts w:ascii="Times New Roman" w:hAnsi="Times New Roman" w:cs="Times New Roman"/>
          <w:sz w:val="28"/>
          <w:szCs w:val="28"/>
        </w:rPr>
        <w:t xml:space="preserve"> элементов» (зарегистрирован Минюстом России 10 декабря 2015 года, регистрационный </w:t>
      </w:r>
      <w:r w:rsidRPr="00DC00BF">
        <w:rPr>
          <w:rFonts w:ascii="Times New Roman" w:hAnsi="Times New Roman" w:cs="Times New Roman"/>
          <w:sz w:val="28"/>
          <w:szCs w:val="28"/>
        </w:rPr>
        <w:t xml:space="preserve">№ 40069), с изменениями, внесенными приказами Минфина России </w:t>
      </w:r>
      <w:r w:rsidRPr="00DC00BF">
        <w:rPr>
          <w:rFonts w:ascii="Times New Roman" w:hAnsi="Times New Roman" w:cs="Times New Roman"/>
          <w:sz w:val="28"/>
          <w:szCs w:val="28"/>
        </w:rPr>
        <w:br/>
        <w:t xml:space="preserve">от 16 октября 2018 года № 207н (зарегистрирован Минюстом России 8 ноября 2018 года, регистрационный № 52649), от 17 июня 2019 года № 97н (зарегистрирован Минюстом России 10 июля 2019 года, регистрационный </w:t>
      </w:r>
      <w:r w:rsidRPr="00DC00BF">
        <w:rPr>
          <w:rFonts w:ascii="Times New Roman" w:hAnsi="Times New Roman" w:cs="Times New Roman"/>
          <w:sz w:val="28"/>
          <w:szCs w:val="28"/>
        </w:rPr>
        <w:br/>
        <w:t xml:space="preserve">№ 55197), от 10 марта 2020 года № 38н (зарегистрирован Минюстом России 16 апреля 2020 года, регистрационный № 58121), от 23 декабря 2021 года </w:t>
      </w:r>
      <w:r w:rsidRPr="00DC00BF">
        <w:rPr>
          <w:rFonts w:ascii="Times New Roman" w:hAnsi="Times New Roman" w:cs="Times New Roman"/>
          <w:sz w:val="28"/>
          <w:szCs w:val="28"/>
        </w:rPr>
        <w:br/>
        <w:t>№ 220н (зарегистрирован Минюстом России 3 февраля 2022 года, регистрационный № 67143)</w:t>
      </w:r>
      <w:r w:rsidR="0078429B">
        <w:rPr>
          <w:rFonts w:ascii="Times New Roman" w:hAnsi="Times New Roman" w:cs="Times New Roman"/>
          <w:sz w:val="28"/>
          <w:szCs w:val="28"/>
        </w:rPr>
        <w:t>.</w:t>
      </w:r>
      <w:r w:rsidRPr="00DC00BF">
        <w:rPr>
          <w:rFonts w:ascii="Times New Roman" w:hAnsi="Times New Roman" w:cs="Times New Roman"/>
          <w:sz w:val="28"/>
          <w:szCs w:val="28"/>
        </w:rPr>
        <w:t>»</w:t>
      </w:r>
      <w:r w:rsidRPr="00DC00BF" w:rsidR="002907B3">
        <w:rPr>
          <w:rFonts w:ascii="Times New Roman" w:hAnsi="Times New Roman" w:cs="Times New Roman"/>
          <w:sz w:val="28"/>
          <w:szCs w:val="28"/>
        </w:rPr>
        <w:t>;</w:t>
      </w:r>
    </w:p>
    <w:p w:rsidR="003E11FD"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сноску 1 к абзацу первому пункта 5.1.2 </w:t>
      </w:r>
      <w:r w:rsidRPr="00DC00BF" w:rsidR="00211893">
        <w:rPr>
          <w:rFonts w:ascii="Times New Roman" w:hAnsi="Times New Roman" w:cs="Times New Roman"/>
          <w:sz w:val="28"/>
          <w:szCs w:val="28"/>
        </w:rPr>
        <w:t xml:space="preserve">дополнить </w:t>
      </w:r>
      <w:r w:rsidRPr="00DC00BF" w:rsidR="008A6366">
        <w:rPr>
          <w:rFonts w:ascii="Times New Roman" w:hAnsi="Times New Roman" w:cs="Times New Roman"/>
          <w:sz w:val="28"/>
          <w:szCs w:val="28"/>
        </w:rPr>
        <w:t>текстом следующего содержания</w:t>
      </w:r>
      <w:r w:rsidRPr="00DC00BF">
        <w:rPr>
          <w:rFonts w:ascii="Times New Roman" w:hAnsi="Times New Roman" w:cs="Times New Roman"/>
          <w:sz w:val="28"/>
          <w:szCs w:val="28"/>
        </w:rPr>
        <w:t xml:space="preserve">: </w:t>
      </w:r>
    </w:p>
    <w:p w:rsidR="003E11FD"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w:t>
      </w:r>
      <w:r w:rsidR="00254B03">
        <w:rPr>
          <w:rFonts w:ascii="Times New Roman" w:hAnsi="Times New Roman" w:cs="Times New Roman"/>
          <w:sz w:val="28"/>
          <w:szCs w:val="28"/>
        </w:rPr>
        <w:t xml:space="preserve">, </w:t>
      </w:r>
      <w:bookmarkStart w:id="1" w:name="_GoBack"/>
      <w:bookmarkEnd w:id="1"/>
      <w:r w:rsidRPr="00DC00BF">
        <w:rPr>
          <w:rFonts w:ascii="Times New Roman" w:hAnsi="Times New Roman" w:cs="Times New Roman"/>
          <w:sz w:val="28"/>
          <w:szCs w:val="28"/>
        </w:rPr>
        <w:t>от 17 июня 2025 года № 7084-У (зарегистрировано Минюстом России 15 июля 2025 года, регистрационный № 82913)»;</w:t>
      </w:r>
    </w:p>
    <w:p w:rsidR="00543C22"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пункте 9:</w:t>
      </w:r>
    </w:p>
    <w:p w:rsidR="00543C22"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абзаце втором слова «</w:t>
      </w:r>
      <w:r w:rsidRPr="00DC00BF" w:rsidR="0038585B">
        <w:rPr>
          <w:rFonts w:ascii="Times New Roman" w:hAnsi="Times New Roman" w:cs="Times New Roman"/>
          <w:sz w:val="28"/>
          <w:szCs w:val="28"/>
        </w:rPr>
        <w:t>Сведения о суммах займов (</w:t>
      </w:r>
      <w:r w:rsidRPr="00DC00BF" w:rsidR="0038585B">
        <w:rPr>
          <w:rFonts w:ascii="Times New Roman" w:hAnsi="Times New Roman" w:cs="Times New Roman"/>
          <w:sz w:val="28"/>
          <w:szCs w:val="28"/>
        </w:rPr>
        <w:t>микрозаймов</w:t>
      </w:r>
      <w:r w:rsidRPr="00DC00BF" w:rsidR="0038585B">
        <w:rPr>
          <w:rFonts w:ascii="Times New Roman" w:hAnsi="Times New Roman" w:cs="Times New Roman"/>
          <w:sz w:val="28"/>
          <w:szCs w:val="28"/>
        </w:rPr>
        <w:t xml:space="preserve">), в том числе таких, права требования по которым были приобретены, отражаются без учета прочих расходов (затрат по сделке), связанных с выдачей (размещением) денежных средств по договору займа, а также без учета сформированных резервов под обесценение и корректировок, предусмотренных </w:t>
      </w:r>
      <w:r w:rsidRPr="00DC00BF">
        <w:rPr>
          <w:rFonts w:ascii="Times New Roman" w:hAnsi="Times New Roman" w:cs="Times New Roman"/>
          <w:sz w:val="28"/>
          <w:szCs w:val="28"/>
        </w:rPr>
        <w:t xml:space="preserve">пунктами 1.12, 1.13 и 1.23 Положения Банка России от 1 октября 2015 года № 493-П «Отраслевой стандарт бухгалтерского учета </w:t>
      </w:r>
      <w:r w:rsidRPr="00DC00BF">
        <w:rPr>
          <w:rFonts w:ascii="Times New Roman" w:hAnsi="Times New Roman" w:cs="Times New Roman"/>
          <w:sz w:val="28"/>
          <w:szCs w:val="28"/>
        </w:rPr>
        <w:t>некредитными</w:t>
      </w:r>
      <w:r w:rsidRPr="00DC00BF">
        <w:rPr>
          <w:rFonts w:ascii="Times New Roman" w:hAnsi="Times New Roman" w:cs="Times New Roman"/>
          <w:sz w:val="28"/>
          <w:szCs w:val="28"/>
        </w:rPr>
        <w:t xml:space="preserve"> финансовыми организациями операций по выдаче (размещению) денежных средств по договорам займа и договорам банковского вклада»</w:t>
      </w:r>
      <w:r w:rsidRPr="00DC00BF">
        <w:rPr>
          <w:rFonts w:ascii="Times New Roman" w:hAnsi="Times New Roman" w:cs="Times New Roman"/>
          <w:sz w:val="28"/>
          <w:szCs w:val="28"/>
          <w:vertAlign w:val="superscript"/>
        </w:rPr>
        <w:t>2</w:t>
      </w:r>
      <w:r w:rsidRPr="00DC00BF">
        <w:rPr>
          <w:rFonts w:ascii="Times New Roman" w:hAnsi="Times New Roman" w:cs="Times New Roman"/>
          <w:sz w:val="28"/>
          <w:szCs w:val="28"/>
        </w:rPr>
        <w:t xml:space="preserve"> (далее – Положение Банка России № 493-П)</w:t>
      </w:r>
      <w:r w:rsidRPr="00DC00BF" w:rsidR="009F6C9D">
        <w:rPr>
          <w:rFonts w:ascii="Times New Roman" w:hAnsi="Times New Roman" w:cs="Times New Roman"/>
          <w:sz w:val="28"/>
          <w:szCs w:val="28"/>
        </w:rPr>
        <w:t>»</w:t>
      </w:r>
      <w:r w:rsidRPr="00DC00BF">
        <w:rPr>
          <w:rFonts w:ascii="Times New Roman" w:hAnsi="Times New Roman" w:cs="Times New Roman"/>
          <w:sz w:val="28"/>
          <w:szCs w:val="28"/>
        </w:rPr>
        <w:t xml:space="preserve"> заменить словами: «</w:t>
      </w:r>
      <w:r w:rsidRPr="00DC00BF" w:rsidR="0038585B">
        <w:rPr>
          <w:rFonts w:ascii="Times New Roman" w:hAnsi="Times New Roman" w:cs="Times New Roman"/>
          <w:sz w:val="28"/>
          <w:szCs w:val="28"/>
        </w:rPr>
        <w:t>Сведения о суммах займов (</w:t>
      </w:r>
      <w:r w:rsidRPr="00DC00BF" w:rsidR="0038585B">
        <w:rPr>
          <w:rFonts w:ascii="Times New Roman" w:hAnsi="Times New Roman" w:cs="Times New Roman"/>
          <w:sz w:val="28"/>
          <w:szCs w:val="28"/>
        </w:rPr>
        <w:t>микрозаймов</w:t>
      </w:r>
      <w:r w:rsidRPr="00DC00BF" w:rsidR="0038585B">
        <w:rPr>
          <w:rFonts w:ascii="Times New Roman" w:hAnsi="Times New Roman" w:cs="Times New Roman"/>
          <w:sz w:val="28"/>
          <w:szCs w:val="28"/>
        </w:rPr>
        <w:t>), отражаются без учета затрат по сделк</w:t>
      </w:r>
      <w:r w:rsidRPr="00DC00BF" w:rsidR="006B708F">
        <w:rPr>
          <w:rFonts w:ascii="Times New Roman" w:hAnsi="Times New Roman" w:cs="Times New Roman"/>
          <w:sz w:val="28"/>
          <w:szCs w:val="28"/>
        </w:rPr>
        <w:t>ам</w:t>
      </w:r>
      <w:r w:rsidRPr="00DC00BF" w:rsidR="0038585B">
        <w:rPr>
          <w:rFonts w:ascii="Times New Roman" w:hAnsi="Times New Roman" w:cs="Times New Roman"/>
          <w:sz w:val="28"/>
          <w:szCs w:val="28"/>
        </w:rPr>
        <w:t xml:space="preserve">, связанных с выдачей </w:t>
      </w:r>
      <w:r w:rsidRPr="00DC00BF" w:rsidR="00DF74FB">
        <w:rPr>
          <w:rFonts w:ascii="Times New Roman" w:hAnsi="Times New Roman" w:cs="Times New Roman"/>
          <w:sz w:val="28"/>
          <w:szCs w:val="28"/>
        </w:rPr>
        <w:t xml:space="preserve">(предоставлением) </w:t>
      </w:r>
      <w:r w:rsidRPr="00DC00BF" w:rsidR="0038585B">
        <w:rPr>
          <w:rFonts w:ascii="Times New Roman" w:hAnsi="Times New Roman" w:cs="Times New Roman"/>
          <w:sz w:val="28"/>
          <w:szCs w:val="28"/>
        </w:rPr>
        <w:t xml:space="preserve">денежных средств по договору займа, а также без учета </w:t>
      </w:r>
      <w:r w:rsidRPr="00DC00BF" w:rsidR="00742572">
        <w:rPr>
          <w:rFonts w:ascii="Times New Roman" w:hAnsi="Times New Roman" w:cs="Times New Roman"/>
          <w:sz w:val="28"/>
          <w:szCs w:val="28"/>
        </w:rPr>
        <w:t>оценочных резервов под ожидаемые кредитные убытки</w:t>
      </w:r>
      <w:r w:rsidRPr="00DC00BF" w:rsidR="00CC07F6">
        <w:rPr>
          <w:rFonts w:ascii="Times New Roman" w:hAnsi="Times New Roman" w:cs="Times New Roman"/>
          <w:sz w:val="28"/>
          <w:szCs w:val="28"/>
        </w:rPr>
        <w:t xml:space="preserve"> </w:t>
      </w:r>
      <w:r w:rsidRPr="00DC00BF" w:rsidR="0038585B">
        <w:rPr>
          <w:rFonts w:ascii="Times New Roman" w:hAnsi="Times New Roman" w:cs="Times New Roman"/>
          <w:sz w:val="28"/>
          <w:szCs w:val="28"/>
        </w:rPr>
        <w:t xml:space="preserve">и корректировок, предусмотренных </w:t>
      </w:r>
      <w:r w:rsidRPr="00DC00BF">
        <w:rPr>
          <w:rFonts w:ascii="Times New Roman" w:hAnsi="Times New Roman" w:cs="Times New Roman"/>
          <w:sz w:val="28"/>
          <w:szCs w:val="28"/>
        </w:rPr>
        <w:t>пунктами 4.1 и 7.1 Указания Банка России от 10 октября 2025 года № 7208-У «</w:t>
      </w:r>
      <w:r w:rsidRPr="00DC00BF" w:rsidR="009F6C9D">
        <w:rPr>
          <w:rFonts w:ascii="Times New Roman" w:hAnsi="Times New Roman" w:cs="Times New Roman"/>
          <w:sz w:val="28"/>
          <w:szCs w:val="28"/>
        </w:rPr>
        <w:t xml:space="preserve">О порядке отражения на счетах бухгалтерского учета </w:t>
      </w:r>
      <w:r w:rsidRPr="00DC00BF" w:rsidR="009F6C9D">
        <w:rPr>
          <w:rFonts w:ascii="Times New Roman" w:hAnsi="Times New Roman" w:cs="Times New Roman"/>
          <w:sz w:val="28"/>
          <w:szCs w:val="28"/>
        </w:rPr>
        <w:t>некредитными</w:t>
      </w:r>
      <w:r w:rsidRPr="00DC00BF" w:rsidR="009F6C9D">
        <w:rPr>
          <w:rFonts w:ascii="Times New Roman" w:hAnsi="Times New Roman" w:cs="Times New Roman"/>
          <w:sz w:val="28"/>
          <w:szCs w:val="28"/>
        </w:rPr>
        <w:t xml:space="preserve"> финансовыми организациями, бюро кредитных историй, кредитными рейтинговыми агентствами отдельных объектов бухгалтерского </w:t>
      </w:r>
      <w:r w:rsidRPr="00DC00BF" w:rsidR="009F6C9D">
        <w:rPr>
          <w:rFonts w:ascii="Times New Roman" w:hAnsi="Times New Roman" w:cs="Times New Roman"/>
          <w:sz w:val="28"/>
          <w:szCs w:val="28"/>
        </w:rPr>
        <w:t>учета, связанных с предоставлением ими денежных средств по договорам займа и размещением ими денежных средств по договорам банковского вклада»</w:t>
      </w:r>
      <w:r w:rsidRPr="00DC00BF" w:rsidR="009F6C9D">
        <w:rPr>
          <w:rFonts w:ascii="Times New Roman" w:hAnsi="Times New Roman" w:cs="Times New Roman"/>
          <w:sz w:val="28"/>
          <w:szCs w:val="28"/>
          <w:vertAlign w:val="superscript"/>
        </w:rPr>
        <w:t>2</w:t>
      </w:r>
      <w:r w:rsidRPr="00DC00BF" w:rsidR="009F6C9D">
        <w:rPr>
          <w:rFonts w:ascii="Times New Roman" w:hAnsi="Times New Roman" w:cs="Times New Roman"/>
          <w:sz w:val="28"/>
          <w:szCs w:val="28"/>
        </w:rPr>
        <w:t xml:space="preserve"> (далее – У</w:t>
      </w:r>
      <w:r w:rsidRPr="00DC00BF" w:rsidR="007A263D">
        <w:rPr>
          <w:rFonts w:ascii="Times New Roman" w:hAnsi="Times New Roman" w:cs="Times New Roman"/>
          <w:sz w:val="28"/>
          <w:szCs w:val="28"/>
        </w:rPr>
        <w:t>казание Банка России № 7208-У)»;</w:t>
      </w:r>
    </w:p>
    <w:p w:rsidR="009F6C9D"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сноску 2 к абзацу второму пункта 9 изложить в следующей редакции: «Зарегистрировано Минюстом России 19 ноября 2025 года, регистрационный № 84205.»;</w:t>
      </w:r>
    </w:p>
    <w:p w:rsidR="009F6C9D"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пункте 54:</w:t>
      </w:r>
    </w:p>
    <w:p w:rsidR="009F6C9D" w:rsidRPr="00DC00BF" w:rsidP="00A70A44">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абзаце втором слова «</w:t>
      </w:r>
      <w:r w:rsidRPr="00DC00BF" w:rsidR="00306A13">
        <w:rPr>
          <w:rFonts w:ascii="Times New Roman" w:hAnsi="Times New Roman" w:cs="Times New Roman"/>
          <w:sz w:val="28"/>
          <w:szCs w:val="28"/>
        </w:rPr>
        <w:t xml:space="preserve">Сведения о суммах доходов, полученных в виде процентов по договорам </w:t>
      </w:r>
      <w:r w:rsidRPr="00DC00BF" w:rsidR="00306A13">
        <w:rPr>
          <w:rFonts w:ascii="Times New Roman" w:hAnsi="Times New Roman" w:cs="Times New Roman"/>
          <w:sz w:val="28"/>
          <w:szCs w:val="28"/>
        </w:rPr>
        <w:t>микрозайма</w:t>
      </w:r>
      <w:r w:rsidRPr="00DC00BF" w:rsidR="00306A13">
        <w:rPr>
          <w:rFonts w:ascii="Times New Roman" w:hAnsi="Times New Roman" w:cs="Times New Roman"/>
          <w:sz w:val="28"/>
          <w:szCs w:val="28"/>
        </w:rPr>
        <w:t xml:space="preserve"> (строка 2.39.1 подраздела 5 раздела II Отчета), по договорам займа, за исключением договоров </w:t>
      </w:r>
      <w:r w:rsidRPr="00DC00BF" w:rsidR="00306A13">
        <w:rPr>
          <w:rFonts w:ascii="Times New Roman" w:hAnsi="Times New Roman" w:cs="Times New Roman"/>
          <w:sz w:val="28"/>
          <w:szCs w:val="28"/>
        </w:rPr>
        <w:t>микрозайма</w:t>
      </w:r>
      <w:r w:rsidRPr="00DC00BF" w:rsidR="00306A13">
        <w:rPr>
          <w:rFonts w:ascii="Times New Roman" w:hAnsi="Times New Roman" w:cs="Times New Roman"/>
          <w:sz w:val="28"/>
          <w:szCs w:val="28"/>
        </w:rPr>
        <w:t xml:space="preserve"> (строка 2.39.2 подраздела 5 раздела II Отчета), отражаются с учетом прочих доходов, прочих расходов (затрат по сделке), связанных с выдачей (размещением) денежных средств по договору займа, а также с учетом корректировок, предусмотренных</w:t>
      </w:r>
      <w:r w:rsidRPr="00DC00BF" w:rsidR="00306A13">
        <w:rPr>
          <w:rFonts w:ascii="Times New Roman" w:hAnsi="Times New Roman" w:cs="Times New Roman"/>
          <w:sz w:val="28"/>
          <w:szCs w:val="28"/>
        </w:rPr>
        <w:t xml:space="preserve"> </w:t>
      </w:r>
      <w:r w:rsidRPr="00DC00BF" w:rsidR="00A70A44">
        <w:rPr>
          <w:rFonts w:ascii="Times New Roman" w:hAnsi="Times New Roman" w:cs="Times New Roman"/>
          <w:sz w:val="28"/>
          <w:szCs w:val="28"/>
        </w:rPr>
        <w:t>пунктами 1.1</w:t>
      </w:r>
      <w:r w:rsidRPr="00DC00BF" w:rsidR="00CC0A36">
        <w:rPr>
          <w:rFonts w:ascii="Times New Roman" w:hAnsi="Times New Roman" w:cs="Times New Roman"/>
          <w:sz w:val="28"/>
          <w:szCs w:val="28"/>
        </w:rPr>
        <w:t>1</w:t>
      </w:r>
      <w:r w:rsidRPr="00DC00BF" w:rsidR="00A70A44">
        <w:rPr>
          <w:rFonts w:ascii="Times New Roman" w:hAnsi="Times New Roman" w:cs="Times New Roman"/>
          <w:sz w:val="28"/>
          <w:szCs w:val="28"/>
        </w:rPr>
        <w:t>, 1.1</w:t>
      </w:r>
      <w:r w:rsidRPr="00DC00BF" w:rsidR="00CC0A36">
        <w:rPr>
          <w:rFonts w:ascii="Times New Roman" w:hAnsi="Times New Roman" w:cs="Times New Roman"/>
          <w:sz w:val="28"/>
          <w:szCs w:val="28"/>
        </w:rPr>
        <w:t>2</w:t>
      </w:r>
      <w:r w:rsidRPr="00DC00BF" w:rsidR="00A70A44">
        <w:rPr>
          <w:rFonts w:ascii="Times New Roman" w:hAnsi="Times New Roman" w:cs="Times New Roman"/>
          <w:sz w:val="28"/>
          <w:szCs w:val="28"/>
        </w:rPr>
        <w:t xml:space="preserve"> и 1.23 Положения Банка России от 1 октября 2015 года № 493-П, без учета доходов и расходов по восстановлению (созданию) резервов под обесценение, формируемых в соответствии с пунктами 2.25–2.53 Положения Банка России № 493-П</w:t>
      </w:r>
      <w:r w:rsidRPr="00DC00BF">
        <w:rPr>
          <w:rFonts w:ascii="Times New Roman" w:hAnsi="Times New Roman" w:cs="Times New Roman"/>
          <w:sz w:val="28"/>
          <w:szCs w:val="28"/>
        </w:rPr>
        <w:t>»</w:t>
      </w:r>
      <w:r w:rsidRPr="00DC00BF" w:rsidR="00A70A44">
        <w:rPr>
          <w:rFonts w:ascii="Times New Roman" w:hAnsi="Times New Roman" w:cs="Times New Roman"/>
          <w:sz w:val="28"/>
          <w:szCs w:val="28"/>
        </w:rPr>
        <w:t xml:space="preserve"> заменить словами: «</w:t>
      </w:r>
      <w:r w:rsidRPr="00DC00BF" w:rsidR="00306A13">
        <w:rPr>
          <w:rFonts w:ascii="Times New Roman" w:hAnsi="Times New Roman" w:cs="Times New Roman"/>
          <w:sz w:val="28"/>
          <w:szCs w:val="28"/>
        </w:rPr>
        <w:t xml:space="preserve">Сведения о суммах доходов, полученных в виде процентов по договорам </w:t>
      </w:r>
      <w:r w:rsidRPr="00DC00BF" w:rsidR="00306A13">
        <w:rPr>
          <w:rFonts w:ascii="Times New Roman" w:hAnsi="Times New Roman" w:cs="Times New Roman"/>
          <w:sz w:val="28"/>
          <w:szCs w:val="28"/>
        </w:rPr>
        <w:t>микрозайма</w:t>
      </w:r>
      <w:r w:rsidRPr="00DC00BF" w:rsidR="00306A13">
        <w:rPr>
          <w:rFonts w:ascii="Times New Roman" w:hAnsi="Times New Roman" w:cs="Times New Roman"/>
          <w:sz w:val="28"/>
          <w:szCs w:val="28"/>
        </w:rPr>
        <w:t xml:space="preserve"> (строка 2.39.1 подраздела 5 раздела II Отчета), по договорам займа, за исключением договоров </w:t>
      </w:r>
      <w:r w:rsidRPr="00DC00BF" w:rsidR="00306A13">
        <w:rPr>
          <w:rFonts w:ascii="Times New Roman" w:hAnsi="Times New Roman" w:cs="Times New Roman"/>
          <w:sz w:val="28"/>
          <w:szCs w:val="28"/>
        </w:rPr>
        <w:t>микрозайма</w:t>
      </w:r>
      <w:r w:rsidRPr="00DC00BF" w:rsidR="00306A13">
        <w:rPr>
          <w:rFonts w:ascii="Times New Roman" w:hAnsi="Times New Roman" w:cs="Times New Roman"/>
          <w:sz w:val="28"/>
          <w:szCs w:val="28"/>
        </w:rPr>
        <w:t xml:space="preserve"> (строка 2.39.2 подраздела 5 раздела II Отчета), отражаются с учетом </w:t>
      </w:r>
      <w:r w:rsidRPr="00DC00BF" w:rsidR="00413953">
        <w:rPr>
          <w:rFonts w:ascii="Times New Roman" w:hAnsi="Times New Roman" w:cs="Times New Roman"/>
          <w:sz w:val="28"/>
          <w:szCs w:val="28"/>
        </w:rPr>
        <w:t>вознаграждений и</w:t>
      </w:r>
      <w:r w:rsidRPr="00DC00BF" w:rsidR="00306A13">
        <w:rPr>
          <w:rFonts w:ascii="Times New Roman" w:hAnsi="Times New Roman" w:cs="Times New Roman"/>
          <w:sz w:val="28"/>
          <w:szCs w:val="28"/>
        </w:rPr>
        <w:t xml:space="preserve"> затрат по сделк</w:t>
      </w:r>
      <w:r w:rsidRPr="00DC00BF" w:rsidR="00AE6861">
        <w:rPr>
          <w:rFonts w:ascii="Times New Roman" w:hAnsi="Times New Roman" w:cs="Times New Roman"/>
          <w:sz w:val="28"/>
          <w:szCs w:val="28"/>
        </w:rPr>
        <w:t>ам</w:t>
      </w:r>
      <w:r w:rsidRPr="00DC00BF" w:rsidR="00306A13">
        <w:rPr>
          <w:rFonts w:ascii="Times New Roman" w:hAnsi="Times New Roman" w:cs="Times New Roman"/>
          <w:sz w:val="28"/>
          <w:szCs w:val="28"/>
        </w:rPr>
        <w:t xml:space="preserve">, связанных с выдачей </w:t>
      </w:r>
      <w:r w:rsidRPr="00DC00BF" w:rsidR="00446BF7">
        <w:rPr>
          <w:rFonts w:ascii="Times New Roman" w:hAnsi="Times New Roman" w:cs="Times New Roman"/>
          <w:sz w:val="28"/>
          <w:szCs w:val="28"/>
        </w:rPr>
        <w:t xml:space="preserve">(предоставлением) </w:t>
      </w:r>
      <w:r w:rsidRPr="00DC00BF" w:rsidR="00306A13">
        <w:rPr>
          <w:rFonts w:ascii="Times New Roman" w:hAnsi="Times New Roman" w:cs="Times New Roman"/>
          <w:sz w:val="28"/>
          <w:szCs w:val="28"/>
        </w:rPr>
        <w:t xml:space="preserve">денежных средств по договору займа, а также с учетом корректировок, предусмотренных </w:t>
      </w:r>
      <w:r w:rsidRPr="00DC00BF">
        <w:rPr>
          <w:rFonts w:ascii="Times New Roman" w:hAnsi="Times New Roman" w:cs="Times New Roman"/>
          <w:sz w:val="28"/>
          <w:szCs w:val="28"/>
        </w:rPr>
        <w:t xml:space="preserve">пунктами </w:t>
      </w:r>
      <w:r w:rsidRPr="00DC00BF" w:rsidR="00A70A44">
        <w:rPr>
          <w:rFonts w:ascii="Times New Roman" w:hAnsi="Times New Roman" w:cs="Times New Roman"/>
          <w:sz w:val="28"/>
          <w:szCs w:val="28"/>
        </w:rPr>
        <w:t>4</w:t>
      </w:r>
      <w:r w:rsidRPr="00DC00BF">
        <w:rPr>
          <w:rFonts w:ascii="Times New Roman" w:hAnsi="Times New Roman" w:cs="Times New Roman"/>
          <w:sz w:val="28"/>
          <w:szCs w:val="28"/>
        </w:rPr>
        <w:t xml:space="preserve">.1 и </w:t>
      </w:r>
      <w:r w:rsidRPr="00DC00BF" w:rsidR="00A70A44">
        <w:rPr>
          <w:rFonts w:ascii="Times New Roman" w:hAnsi="Times New Roman" w:cs="Times New Roman"/>
          <w:sz w:val="28"/>
          <w:szCs w:val="28"/>
        </w:rPr>
        <w:t>7</w:t>
      </w:r>
      <w:r w:rsidRPr="00DC00BF">
        <w:rPr>
          <w:rFonts w:ascii="Times New Roman" w:hAnsi="Times New Roman" w:cs="Times New Roman"/>
          <w:sz w:val="28"/>
          <w:szCs w:val="28"/>
        </w:rPr>
        <w:t>.</w:t>
      </w:r>
      <w:r w:rsidRPr="00DC00BF" w:rsidR="00A70A44">
        <w:rPr>
          <w:rFonts w:ascii="Times New Roman" w:hAnsi="Times New Roman" w:cs="Times New Roman"/>
          <w:sz w:val="28"/>
          <w:szCs w:val="28"/>
        </w:rPr>
        <w:t>1</w:t>
      </w:r>
      <w:r w:rsidRPr="00DC00BF">
        <w:rPr>
          <w:rFonts w:ascii="Times New Roman" w:hAnsi="Times New Roman" w:cs="Times New Roman"/>
          <w:sz w:val="28"/>
          <w:szCs w:val="28"/>
        </w:rPr>
        <w:t xml:space="preserve"> </w:t>
      </w:r>
      <w:r w:rsidRPr="00DC00BF" w:rsidR="00A70A44">
        <w:rPr>
          <w:rFonts w:ascii="Times New Roman" w:hAnsi="Times New Roman" w:cs="Times New Roman"/>
          <w:sz w:val="28"/>
          <w:szCs w:val="28"/>
        </w:rPr>
        <w:t>Указания</w:t>
      </w:r>
      <w:r w:rsidRPr="00DC00BF">
        <w:rPr>
          <w:rFonts w:ascii="Times New Roman" w:hAnsi="Times New Roman" w:cs="Times New Roman"/>
          <w:sz w:val="28"/>
          <w:szCs w:val="28"/>
        </w:rPr>
        <w:t xml:space="preserve"> Банка России</w:t>
      </w:r>
      <w:r w:rsidRPr="00DC00BF" w:rsidR="00A70A44">
        <w:rPr>
          <w:rFonts w:ascii="Times New Roman" w:hAnsi="Times New Roman" w:cs="Times New Roman"/>
          <w:sz w:val="28"/>
          <w:szCs w:val="28"/>
        </w:rPr>
        <w:t>№</w:t>
      </w:r>
      <w:r w:rsidRPr="00DC00BF">
        <w:rPr>
          <w:rFonts w:ascii="Times New Roman" w:hAnsi="Times New Roman" w:cs="Times New Roman"/>
          <w:sz w:val="28"/>
          <w:szCs w:val="28"/>
        </w:rPr>
        <w:t xml:space="preserve"> </w:t>
      </w:r>
      <w:r w:rsidRPr="00DC00BF" w:rsidR="00A70A44">
        <w:rPr>
          <w:rFonts w:ascii="Times New Roman" w:hAnsi="Times New Roman" w:cs="Times New Roman"/>
          <w:sz w:val="28"/>
          <w:szCs w:val="28"/>
        </w:rPr>
        <w:t>7208-У</w:t>
      </w:r>
      <w:r w:rsidRPr="00DC00BF">
        <w:rPr>
          <w:rFonts w:ascii="Times New Roman" w:hAnsi="Times New Roman" w:cs="Times New Roman"/>
          <w:sz w:val="28"/>
          <w:szCs w:val="28"/>
        </w:rPr>
        <w:t xml:space="preserve">, без учета доходов и расходов по восстановлению (созданию) </w:t>
      </w:r>
      <w:r w:rsidRPr="00DC00BF" w:rsidR="00B24186">
        <w:rPr>
          <w:rFonts w:ascii="Times New Roman" w:hAnsi="Times New Roman" w:cs="Times New Roman"/>
          <w:sz w:val="28"/>
          <w:szCs w:val="28"/>
        </w:rPr>
        <w:t>оценочных резервов под ожидаемые кредитные убытки</w:t>
      </w:r>
      <w:r w:rsidRPr="00DC00BF">
        <w:rPr>
          <w:rFonts w:ascii="Times New Roman" w:hAnsi="Times New Roman" w:cs="Times New Roman"/>
          <w:sz w:val="28"/>
          <w:szCs w:val="28"/>
        </w:rPr>
        <w:t xml:space="preserve">, формируемых в соответствии с </w:t>
      </w:r>
      <w:r w:rsidRPr="00DC00BF" w:rsidR="00A70A44">
        <w:rPr>
          <w:rFonts w:ascii="Times New Roman" w:hAnsi="Times New Roman" w:cs="Times New Roman"/>
          <w:sz w:val="28"/>
          <w:szCs w:val="28"/>
        </w:rPr>
        <w:t>Главой 7</w:t>
      </w:r>
      <w:r w:rsidRPr="00DC00BF">
        <w:rPr>
          <w:rFonts w:ascii="Times New Roman" w:hAnsi="Times New Roman" w:cs="Times New Roman"/>
          <w:sz w:val="28"/>
          <w:szCs w:val="28"/>
        </w:rPr>
        <w:t xml:space="preserve"> </w:t>
      </w:r>
      <w:r w:rsidRPr="00DC00BF" w:rsidR="00A70A44">
        <w:rPr>
          <w:rFonts w:ascii="Times New Roman" w:hAnsi="Times New Roman" w:cs="Times New Roman"/>
          <w:sz w:val="28"/>
          <w:szCs w:val="28"/>
        </w:rPr>
        <w:t>Указания</w:t>
      </w:r>
      <w:r w:rsidRPr="00DC00BF">
        <w:rPr>
          <w:rFonts w:ascii="Times New Roman" w:hAnsi="Times New Roman" w:cs="Times New Roman"/>
          <w:sz w:val="28"/>
          <w:szCs w:val="28"/>
        </w:rPr>
        <w:t xml:space="preserve"> Банка России</w:t>
      </w:r>
      <w:r w:rsidRPr="00DC00BF" w:rsidR="00F57D17">
        <w:rPr>
          <w:rFonts w:ascii="Times New Roman" w:hAnsi="Times New Roman" w:cs="Times New Roman"/>
          <w:sz w:val="28"/>
          <w:szCs w:val="28"/>
        </w:rPr>
        <w:t xml:space="preserve"> </w:t>
      </w:r>
      <w:r w:rsidRPr="00DC00BF" w:rsidR="00446BF7">
        <w:rPr>
          <w:rFonts w:ascii="Times New Roman" w:hAnsi="Times New Roman" w:cs="Times New Roman"/>
          <w:sz w:val="28"/>
          <w:szCs w:val="28"/>
        </w:rPr>
        <w:br/>
      </w:r>
      <w:r w:rsidRPr="00DC00BF" w:rsidR="00A70A44">
        <w:rPr>
          <w:rFonts w:ascii="Times New Roman" w:hAnsi="Times New Roman" w:cs="Times New Roman"/>
          <w:sz w:val="28"/>
          <w:szCs w:val="28"/>
        </w:rPr>
        <w:t>№</w:t>
      </w:r>
      <w:r w:rsidRPr="00DC00BF">
        <w:rPr>
          <w:rFonts w:ascii="Times New Roman" w:hAnsi="Times New Roman" w:cs="Times New Roman"/>
          <w:sz w:val="28"/>
          <w:szCs w:val="28"/>
        </w:rPr>
        <w:t xml:space="preserve"> </w:t>
      </w:r>
      <w:r w:rsidRPr="00DC00BF" w:rsidR="00A70A44">
        <w:rPr>
          <w:rFonts w:ascii="Times New Roman" w:hAnsi="Times New Roman" w:cs="Times New Roman"/>
          <w:sz w:val="28"/>
          <w:szCs w:val="28"/>
        </w:rPr>
        <w:t>7208-У»</w:t>
      </w:r>
      <w:r w:rsidRPr="00DC00BF" w:rsidR="00594B24">
        <w:rPr>
          <w:rFonts w:ascii="Times New Roman" w:hAnsi="Times New Roman" w:cs="Times New Roman"/>
          <w:sz w:val="28"/>
          <w:szCs w:val="28"/>
        </w:rPr>
        <w:t xml:space="preserve">; </w:t>
      </w:r>
    </w:p>
    <w:p w:rsidR="00594B24" w:rsidRPr="00DC00BF" w:rsidP="00A70A44">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в абзаце третьем слова «в соответствии с подпунктом 2.16.13 пункта 2.16 Положения Банка России № 493-П» заменить словами «в соответствии </w:t>
      </w:r>
      <w:r w:rsidRPr="00DC00BF" w:rsidR="00F57D17">
        <w:rPr>
          <w:rFonts w:ascii="Times New Roman" w:hAnsi="Times New Roman" w:cs="Times New Roman"/>
          <w:sz w:val="28"/>
          <w:szCs w:val="28"/>
        </w:rPr>
        <w:br/>
      </w:r>
      <w:r w:rsidRPr="00DC00BF">
        <w:rPr>
          <w:rFonts w:ascii="Times New Roman" w:hAnsi="Times New Roman" w:cs="Times New Roman"/>
          <w:sz w:val="28"/>
          <w:szCs w:val="28"/>
        </w:rPr>
        <w:t>с подпунктом 9.5.1</w:t>
      </w:r>
      <w:r w:rsidRPr="00DC00BF" w:rsidR="00470C89">
        <w:rPr>
          <w:rFonts w:ascii="Times New Roman" w:hAnsi="Times New Roman" w:cs="Times New Roman"/>
          <w:sz w:val="28"/>
          <w:szCs w:val="28"/>
        </w:rPr>
        <w:t>1</w:t>
      </w:r>
      <w:r w:rsidRPr="00DC00BF">
        <w:rPr>
          <w:rFonts w:ascii="Times New Roman" w:hAnsi="Times New Roman" w:cs="Times New Roman"/>
          <w:sz w:val="28"/>
          <w:szCs w:val="28"/>
        </w:rPr>
        <w:t xml:space="preserve"> пункта 9.5 Указания Банка России № 7208-У»;</w:t>
      </w:r>
    </w:p>
    <w:p w:rsidR="00A23923"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пункт 69</w:t>
      </w:r>
      <w:r w:rsidRPr="00DC00BF" w:rsidR="00413953">
        <w:rPr>
          <w:rFonts w:ascii="Times New Roman" w:hAnsi="Times New Roman" w:cs="Times New Roman"/>
          <w:sz w:val="28"/>
          <w:szCs w:val="28"/>
        </w:rPr>
        <w:t xml:space="preserve"> изложить в следующей редакции</w:t>
      </w:r>
      <w:r w:rsidRPr="00DC00BF">
        <w:rPr>
          <w:rFonts w:ascii="Times New Roman" w:hAnsi="Times New Roman" w:cs="Times New Roman"/>
          <w:sz w:val="28"/>
          <w:szCs w:val="28"/>
        </w:rPr>
        <w:t>:</w:t>
      </w:r>
    </w:p>
    <w:p w:rsidR="0063326A"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«По строке 2.54 подраздела 5 раздела II Отчета указывается сумма непогашенных обязательств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 по размещенным облигациям на конец отчетного периода с учетом процентного расхода, полученной премии и затрат по сделке по облигациям, а также корректировок и переоценок, предусмотренных</w:t>
      </w:r>
      <w:r w:rsidRPr="00DC00BF" w:rsidR="00077A0F">
        <w:rPr>
          <w:rFonts w:ascii="Times New Roman" w:hAnsi="Times New Roman" w:cs="Times New Roman"/>
          <w:sz w:val="28"/>
          <w:szCs w:val="28"/>
        </w:rPr>
        <w:t xml:space="preserve"> абзацами вторым</w:t>
      </w:r>
      <w:r w:rsidRPr="00DC00BF" w:rsidR="00F37FCB">
        <w:rPr>
          <w:rFonts w:ascii="Times New Roman" w:hAnsi="Times New Roman" w:cs="Times New Roman"/>
          <w:sz w:val="28"/>
          <w:szCs w:val="28"/>
        </w:rPr>
        <w:t>–четвертым</w:t>
      </w:r>
      <w:r w:rsidRPr="00DC00BF" w:rsidR="00077A0F">
        <w:rPr>
          <w:rFonts w:ascii="Times New Roman" w:hAnsi="Times New Roman" w:cs="Times New Roman"/>
          <w:sz w:val="28"/>
          <w:szCs w:val="28"/>
        </w:rPr>
        <w:t xml:space="preserve"> </w:t>
      </w:r>
      <w:r w:rsidRPr="00DC00BF" w:rsidR="00F37FCB">
        <w:rPr>
          <w:rFonts w:ascii="Times New Roman" w:hAnsi="Times New Roman" w:cs="Times New Roman"/>
          <w:sz w:val="28"/>
          <w:szCs w:val="28"/>
        </w:rPr>
        <w:t xml:space="preserve">пункта 1.5 </w:t>
      </w:r>
      <w:r w:rsidRPr="00DC00BF">
        <w:rPr>
          <w:rFonts w:ascii="Times New Roman" w:hAnsi="Times New Roman" w:cs="Times New Roman"/>
          <w:sz w:val="28"/>
          <w:szCs w:val="28"/>
        </w:rPr>
        <w:t>Указани</w:t>
      </w:r>
      <w:r w:rsidRPr="00DC00BF" w:rsidR="00077A0F">
        <w:rPr>
          <w:rFonts w:ascii="Times New Roman" w:hAnsi="Times New Roman" w:cs="Times New Roman"/>
          <w:sz w:val="28"/>
          <w:szCs w:val="28"/>
        </w:rPr>
        <w:t>я</w:t>
      </w:r>
      <w:r w:rsidRPr="00DC00BF">
        <w:rPr>
          <w:rFonts w:ascii="Times New Roman" w:hAnsi="Times New Roman" w:cs="Times New Roman"/>
          <w:sz w:val="28"/>
          <w:szCs w:val="28"/>
        </w:rPr>
        <w:t xml:space="preserve"> Банка России от 30 июня 2025 года № 7115-У «О порядке отражения на счетах бухгалтерского учета </w:t>
      </w:r>
      <w:r w:rsidRPr="00DC00BF">
        <w:rPr>
          <w:rFonts w:ascii="Times New Roman" w:hAnsi="Times New Roman" w:cs="Times New Roman"/>
          <w:sz w:val="28"/>
          <w:szCs w:val="28"/>
        </w:rPr>
        <w:t>некредитными</w:t>
      </w:r>
      <w:r w:rsidRPr="00DC00BF">
        <w:rPr>
          <w:rFonts w:ascii="Times New Roman" w:hAnsi="Times New Roman" w:cs="Times New Roman"/>
          <w:sz w:val="28"/>
          <w:szCs w:val="28"/>
        </w:rPr>
        <w:t xml:space="preserve"> финансовыми организациями, бюро кредитных историй, кредитными рейтинговыми агентствами отдельных объектов бухгалтерского учета, связанных с привлечением ими денежных средств по договорам займа, кредитным договорам, выпущенным облигациям и выданным векселям»</w:t>
      </w:r>
      <w:r w:rsidRPr="00DC00BF" w:rsidR="00A52792">
        <w:rPr>
          <w:rFonts w:ascii="Times New Roman" w:hAnsi="Times New Roman" w:cs="Times New Roman"/>
          <w:sz w:val="28"/>
          <w:szCs w:val="28"/>
        </w:rPr>
        <w:t>, а также пунктами 3.6, 3.7, 3.9, 3.10, 3.12</w:t>
      </w:r>
      <w:r w:rsidRPr="00DC00BF" w:rsidR="00545C33">
        <w:rPr>
          <w:rFonts w:ascii="Times New Roman" w:hAnsi="Times New Roman" w:cs="Times New Roman"/>
          <w:sz w:val="28"/>
          <w:szCs w:val="28"/>
        </w:rPr>
        <w:t>–</w:t>
      </w:r>
      <w:r w:rsidRPr="00DC00BF" w:rsidR="00A52792">
        <w:rPr>
          <w:rFonts w:ascii="Times New Roman" w:hAnsi="Times New Roman" w:cs="Times New Roman"/>
          <w:sz w:val="28"/>
          <w:szCs w:val="28"/>
        </w:rPr>
        <w:t xml:space="preserve">3.14 </w:t>
      </w:r>
      <w:r w:rsidRPr="00DC00BF" w:rsidR="00545C33">
        <w:rPr>
          <w:rFonts w:ascii="Times New Roman" w:hAnsi="Times New Roman" w:cs="Times New Roman"/>
          <w:sz w:val="28"/>
          <w:szCs w:val="28"/>
        </w:rPr>
        <w:t>Указания Банка России № 7208-У»</w:t>
      </w:r>
      <w:r w:rsidRPr="00DC00BF">
        <w:rPr>
          <w:rFonts w:ascii="Times New Roman" w:hAnsi="Times New Roman" w:cs="Times New Roman"/>
          <w:sz w:val="28"/>
          <w:szCs w:val="28"/>
        </w:rPr>
        <w:t>;</w:t>
      </w:r>
    </w:p>
    <w:p w:rsidR="0063326A"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снос</w:t>
      </w:r>
      <w:r w:rsidRPr="00DC00BF" w:rsidR="003E11FD">
        <w:rPr>
          <w:rFonts w:ascii="Times New Roman" w:hAnsi="Times New Roman" w:cs="Times New Roman"/>
          <w:sz w:val="28"/>
          <w:szCs w:val="28"/>
        </w:rPr>
        <w:t>к</w:t>
      </w:r>
      <w:r w:rsidRPr="00DC00BF">
        <w:rPr>
          <w:rFonts w:ascii="Times New Roman" w:hAnsi="Times New Roman" w:cs="Times New Roman"/>
          <w:sz w:val="28"/>
          <w:szCs w:val="28"/>
        </w:rPr>
        <w:t>у 1 к пункту 69 изложить в следующей редакции: «Зарегистрировано Минюстом России 8 августа 2025 года, регистрационный № 83160</w:t>
      </w:r>
      <w:r w:rsidRPr="00DC00BF" w:rsidR="003E11FD">
        <w:rPr>
          <w:rFonts w:ascii="Times New Roman" w:hAnsi="Times New Roman" w:cs="Times New Roman"/>
          <w:sz w:val="28"/>
          <w:szCs w:val="28"/>
        </w:rPr>
        <w:t>.»</w:t>
      </w:r>
      <w:r w:rsidRPr="00DC00BF">
        <w:rPr>
          <w:rFonts w:ascii="Times New Roman" w:hAnsi="Times New Roman" w:cs="Times New Roman"/>
          <w:sz w:val="28"/>
          <w:szCs w:val="28"/>
        </w:rPr>
        <w:t>;</w:t>
      </w:r>
    </w:p>
    <w:p w:rsidR="00FC68DB"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пункте 73:</w:t>
      </w:r>
    </w:p>
    <w:p w:rsidR="00FC68DB"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абзац третий изложить в следующей редакции:</w:t>
      </w:r>
    </w:p>
    <w:p w:rsidR="00FC68DB"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«фактическое значение собственных средств (капитала)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 рассчитанное в соответствии с Указанием Банка России от 11 сентября 2025 года № 7167-У «Об установлении методики определения собственных средств (капитала)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компании»</w:t>
      </w:r>
      <w:r w:rsidRPr="00DC00BF">
        <w:rPr>
          <w:rFonts w:ascii="Times New Roman" w:hAnsi="Times New Roman" w:cs="Times New Roman"/>
          <w:sz w:val="28"/>
          <w:szCs w:val="28"/>
          <w:vertAlign w:val="superscript"/>
        </w:rPr>
        <w:t>2</w:t>
      </w:r>
      <w:r w:rsidRPr="00DC00BF">
        <w:rPr>
          <w:rFonts w:ascii="Times New Roman" w:hAnsi="Times New Roman" w:cs="Times New Roman"/>
          <w:sz w:val="28"/>
          <w:szCs w:val="28"/>
        </w:rPr>
        <w:t xml:space="preserve"> (далее – Указание Банка России № 7167-У).»;</w:t>
      </w:r>
    </w:p>
    <w:p w:rsidR="008A3A04" w:rsidRPr="00DC00BF" w:rsidP="000D334B">
      <w:pPr>
        <w:pStyle w:val="NormalWeb"/>
        <w:spacing w:before="0" w:beforeAutospacing="0" w:after="0" w:afterAutospacing="0" w:line="360" w:lineRule="auto"/>
        <w:ind w:firstLine="709"/>
        <w:jc w:val="both"/>
        <w:rPr>
          <w:sz w:val="28"/>
          <w:szCs w:val="28"/>
        </w:rPr>
      </w:pPr>
      <w:r w:rsidRPr="00DC00BF">
        <w:rPr>
          <w:sz w:val="28"/>
          <w:szCs w:val="28"/>
        </w:rPr>
        <w:t xml:space="preserve">сноску 2 </w:t>
      </w:r>
      <w:r w:rsidRPr="00DC00BF" w:rsidR="004D3712">
        <w:rPr>
          <w:sz w:val="28"/>
          <w:szCs w:val="28"/>
        </w:rPr>
        <w:t>к</w:t>
      </w:r>
      <w:r w:rsidRPr="00DC00BF">
        <w:rPr>
          <w:sz w:val="28"/>
          <w:szCs w:val="28"/>
        </w:rPr>
        <w:t xml:space="preserve"> </w:t>
      </w:r>
      <w:r w:rsidRPr="00DC00BF" w:rsidR="00573782">
        <w:rPr>
          <w:sz w:val="28"/>
          <w:szCs w:val="28"/>
        </w:rPr>
        <w:t xml:space="preserve">абзацу второму </w:t>
      </w:r>
      <w:r w:rsidRPr="00DC00BF">
        <w:rPr>
          <w:sz w:val="28"/>
          <w:szCs w:val="28"/>
        </w:rPr>
        <w:t>пункт</w:t>
      </w:r>
      <w:r w:rsidRPr="00DC00BF" w:rsidR="00573782">
        <w:rPr>
          <w:sz w:val="28"/>
          <w:szCs w:val="28"/>
        </w:rPr>
        <w:t>а</w:t>
      </w:r>
      <w:r w:rsidRPr="00DC00BF">
        <w:rPr>
          <w:sz w:val="28"/>
          <w:szCs w:val="28"/>
        </w:rPr>
        <w:t xml:space="preserve"> 73 </w:t>
      </w:r>
      <w:r w:rsidRPr="00DC00BF">
        <w:rPr>
          <w:sz w:val="28"/>
          <w:szCs w:val="28"/>
        </w:rPr>
        <w:t>изложить в следующей редакции:</w:t>
      </w:r>
    </w:p>
    <w:p w:rsidR="008A3A04" w:rsidRPr="00DC00BF" w:rsidP="000D334B">
      <w:pPr>
        <w:pStyle w:val="NormalWeb"/>
        <w:spacing w:before="0" w:beforeAutospacing="0" w:after="0" w:afterAutospacing="0" w:line="360" w:lineRule="auto"/>
        <w:ind w:firstLine="709"/>
        <w:jc w:val="both"/>
        <w:rPr>
          <w:sz w:val="28"/>
          <w:szCs w:val="28"/>
        </w:rPr>
      </w:pPr>
      <w:r w:rsidRPr="00DC00BF">
        <w:rPr>
          <w:sz w:val="28"/>
          <w:szCs w:val="28"/>
        </w:rPr>
        <w:t>«</w:t>
      </w:r>
      <w:r w:rsidRPr="00DC00BF" w:rsidR="004C39A6">
        <w:rPr>
          <w:sz w:val="28"/>
          <w:szCs w:val="28"/>
        </w:rPr>
        <w:t>З</w:t>
      </w:r>
      <w:r w:rsidRPr="00DC00BF">
        <w:rPr>
          <w:sz w:val="28"/>
          <w:szCs w:val="28"/>
        </w:rPr>
        <w:t>арегистрировано Минюстом России</w:t>
      </w:r>
      <w:r w:rsidRPr="00DC00BF" w:rsidR="004C39A6">
        <w:rPr>
          <w:sz w:val="28"/>
          <w:szCs w:val="28"/>
        </w:rPr>
        <w:t xml:space="preserve"> </w:t>
      </w:r>
      <w:r w:rsidRPr="00DC00BF" w:rsidR="007B73DD">
        <w:rPr>
          <w:sz w:val="28"/>
          <w:szCs w:val="28"/>
        </w:rPr>
        <w:t xml:space="preserve">21 октября </w:t>
      </w:r>
      <w:r w:rsidRPr="00DC00BF">
        <w:rPr>
          <w:sz w:val="28"/>
          <w:szCs w:val="28"/>
        </w:rPr>
        <w:t xml:space="preserve">2025 года, регистрационный № </w:t>
      </w:r>
      <w:r w:rsidRPr="00DC00BF" w:rsidR="007B73DD">
        <w:rPr>
          <w:sz w:val="28"/>
          <w:szCs w:val="28"/>
        </w:rPr>
        <w:t>83885</w:t>
      </w:r>
      <w:r w:rsidRPr="00DC00BF">
        <w:rPr>
          <w:sz w:val="28"/>
          <w:szCs w:val="28"/>
        </w:rPr>
        <w:t>.»;</w:t>
      </w:r>
    </w:p>
    <w:p w:rsidR="00FC68DB" w:rsidRPr="00DC00BF" w:rsidP="000D334B">
      <w:pPr>
        <w:pStyle w:val="NormalWeb"/>
        <w:spacing w:before="0" w:beforeAutospacing="0" w:after="0" w:afterAutospacing="0" w:line="360" w:lineRule="auto"/>
        <w:ind w:firstLine="709"/>
        <w:jc w:val="both"/>
        <w:rPr>
          <w:sz w:val="28"/>
          <w:szCs w:val="28"/>
        </w:rPr>
      </w:pPr>
      <w:r w:rsidRPr="00DC00BF">
        <w:rPr>
          <w:sz w:val="28"/>
          <w:szCs w:val="28"/>
        </w:rPr>
        <w:t>в абзаце пятом слова «</w:t>
      </w:r>
      <w:r w:rsidRPr="00DC00BF" w:rsidR="00862016">
        <w:rPr>
          <w:sz w:val="28"/>
          <w:szCs w:val="28"/>
        </w:rPr>
        <w:t xml:space="preserve">Банка России </w:t>
      </w:r>
      <w:r w:rsidRPr="00DC00BF">
        <w:rPr>
          <w:sz w:val="28"/>
          <w:szCs w:val="28"/>
        </w:rPr>
        <w:t>№ 5253-У» заменить на слова «</w:t>
      </w:r>
      <w:r w:rsidRPr="00DC00BF" w:rsidR="00862016">
        <w:rPr>
          <w:sz w:val="28"/>
          <w:szCs w:val="28"/>
        </w:rPr>
        <w:t xml:space="preserve">Банка России </w:t>
      </w:r>
      <w:r w:rsidRPr="00DC00BF">
        <w:rPr>
          <w:sz w:val="28"/>
          <w:szCs w:val="28"/>
        </w:rPr>
        <w:t>№ 7167-У»;</w:t>
      </w:r>
    </w:p>
    <w:p w:rsidR="00FC68DB" w:rsidRPr="00DC00BF" w:rsidP="000D334B">
      <w:pPr>
        <w:pStyle w:val="NormalWeb"/>
        <w:spacing w:before="0" w:beforeAutospacing="0" w:after="0" w:afterAutospacing="0" w:line="360" w:lineRule="auto"/>
        <w:ind w:firstLine="709"/>
        <w:jc w:val="both"/>
        <w:rPr>
          <w:sz w:val="28"/>
          <w:szCs w:val="28"/>
        </w:rPr>
      </w:pPr>
      <w:r w:rsidRPr="00DC00BF">
        <w:rPr>
          <w:sz w:val="28"/>
          <w:szCs w:val="28"/>
        </w:rPr>
        <w:t>в пункте 81:</w:t>
      </w:r>
    </w:p>
    <w:p w:rsidR="00FC68DB" w:rsidRPr="00DC00BF" w:rsidP="000D334B">
      <w:pPr>
        <w:pStyle w:val="NormalWeb"/>
        <w:spacing w:before="0" w:beforeAutospacing="0" w:after="0" w:afterAutospacing="0" w:line="360" w:lineRule="auto"/>
        <w:ind w:firstLine="709"/>
        <w:jc w:val="both"/>
        <w:rPr>
          <w:sz w:val="28"/>
          <w:szCs w:val="28"/>
        </w:rPr>
      </w:pPr>
      <w:r w:rsidRPr="00DC00BF">
        <w:rPr>
          <w:sz w:val="28"/>
          <w:szCs w:val="28"/>
        </w:rPr>
        <w:t>слова «</w:t>
      </w:r>
      <w:r w:rsidRPr="00DC00BF" w:rsidR="00C00A08">
        <w:rPr>
          <w:sz w:val="28"/>
          <w:szCs w:val="28"/>
        </w:rPr>
        <w:t xml:space="preserve">Банка России </w:t>
      </w:r>
      <w:r w:rsidRPr="00DC00BF">
        <w:rPr>
          <w:sz w:val="28"/>
          <w:szCs w:val="28"/>
        </w:rPr>
        <w:t>№ 5253-У» заменить на слова «</w:t>
      </w:r>
      <w:r w:rsidRPr="00DC00BF" w:rsidR="00C00A08">
        <w:rPr>
          <w:sz w:val="28"/>
          <w:szCs w:val="28"/>
        </w:rPr>
        <w:t xml:space="preserve">Банка России </w:t>
      </w:r>
      <w:r w:rsidRPr="00DC00BF" w:rsidR="00C00A08">
        <w:rPr>
          <w:sz w:val="28"/>
          <w:szCs w:val="28"/>
        </w:rPr>
        <w:br/>
      </w:r>
      <w:r w:rsidRPr="00DC00BF">
        <w:rPr>
          <w:sz w:val="28"/>
          <w:szCs w:val="28"/>
        </w:rPr>
        <w:t>№ 7167-У»;</w:t>
      </w:r>
    </w:p>
    <w:p w:rsidR="004D3712" w:rsidRPr="00DC00BF" w:rsidP="000D334B">
      <w:pPr>
        <w:pStyle w:val="NormalWeb"/>
        <w:spacing w:before="0" w:beforeAutospacing="0" w:after="0" w:afterAutospacing="0" w:line="360" w:lineRule="auto"/>
        <w:ind w:firstLine="709"/>
        <w:jc w:val="both"/>
        <w:rPr>
          <w:sz w:val="28"/>
          <w:szCs w:val="28"/>
        </w:rPr>
      </w:pPr>
      <w:r w:rsidRPr="00DC00BF">
        <w:rPr>
          <w:sz w:val="28"/>
          <w:szCs w:val="28"/>
        </w:rPr>
        <w:t>а</w:t>
      </w:r>
      <w:r w:rsidRPr="00DC00BF">
        <w:rPr>
          <w:sz w:val="28"/>
          <w:szCs w:val="28"/>
        </w:rPr>
        <w:t>бзац второй пункта 81.1 изложить в следующей редакции:</w:t>
      </w:r>
    </w:p>
    <w:p w:rsidR="004D3712" w:rsidRPr="00DC00BF" w:rsidP="000D334B">
      <w:pPr>
        <w:spacing w:line="360" w:lineRule="auto"/>
        <w:ind w:firstLine="709"/>
        <w:rPr>
          <w:sz w:val="28"/>
          <w:szCs w:val="28"/>
        </w:rPr>
      </w:pPr>
      <w:r w:rsidRPr="00DC00BF">
        <w:rPr>
          <w:sz w:val="28"/>
          <w:szCs w:val="28"/>
        </w:rPr>
        <w:t xml:space="preserve">«Сумма данных по строке 3.5.1 раздела III Отчета должна быть равна сумме данных по строкам </w:t>
      </w:r>
      <w:r w:rsidRPr="00DC00BF">
        <w:rPr>
          <w:color w:val="000000" w:themeColor="text1"/>
          <w:sz w:val="28"/>
          <w:szCs w:val="28"/>
        </w:rPr>
        <w:t>3.5.1.1</w:t>
      </w:r>
      <w:r w:rsidRPr="00DC00BF" w:rsidR="00252D8C">
        <w:rPr>
          <w:color w:val="000000" w:themeColor="text1"/>
          <w:sz w:val="28"/>
          <w:szCs w:val="28"/>
        </w:rPr>
        <w:t>–</w:t>
      </w:r>
      <w:r w:rsidRPr="00DC00BF">
        <w:rPr>
          <w:color w:val="000000" w:themeColor="text1"/>
          <w:sz w:val="28"/>
          <w:szCs w:val="28"/>
        </w:rPr>
        <w:t>3.5.1.</w:t>
      </w:r>
      <w:r w:rsidRPr="00DC00BF" w:rsidR="00F37FCB">
        <w:rPr>
          <w:color w:val="000000" w:themeColor="text1"/>
          <w:sz w:val="28"/>
          <w:szCs w:val="28"/>
        </w:rPr>
        <w:t xml:space="preserve">8 </w:t>
      </w:r>
      <w:r w:rsidRPr="00DC00BF">
        <w:rPr>
          <w:sz w:val="28"/>
          <w:szCs w:val="28"/>
        </w:rPr>
        <w:t>раздела III Отчета.»;</w:t>
      </w:r>
    </w:p>
    <w:p w:rsidR="004D3712"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После </w:t>
      </w:r>
      <w:r w:rsidRPr="00DC00BF" w:rsidR="0050773E">
        <w:rPr>
          <w:rFonts w:ascii="Times New Roman" w:hAnsi="Times New Roman" w:cs="Times New Roman"/>
          <w:sz w:val="28"/>
          <w:szCs w:val="28"/>
        </w:rPr>
        <w:t>пункт</w:t>
      </w:r>
      <w:r w:rsidRPr="00DC00BF">
        <w:rPr>
          <w:rFonts w:ascii="Times New Roman" w:hAnsi="Times New Roman" w:cs="Times New Roman"/>
          <w:sz w:val="28"/>
          <w:szCs w:val="28"/>
        </w:rPr>
        <w:t>а</w:t>
      </w:r>
      <w:r w:rsidRPr="00DC00BF" w:rsidR="0050773E">
        <w:rPr>
          <w:rFonts w:ascii="Times New Roman" w:hAnsi="Times New Roman" w:cs="Times New Roman"/>
          <w:sz w:val="28"/>
          <w:szCs w:val="28"/>
        </w:rPr>
        <w:t xml:space="preserve"> </w:t>
      </w:r>
      <w:r w:rsidRPr="00DC00BF">
        <w:rPr>
          <w:rFonts w:ascii="Times New Roman" w:hAnsi="Times New Roman" w:cs="Times New Roman"/>
          <w:sz w:val="28"/>
          <w:szCs w:val="28"/>
        </w:rPr>
        <w:t xml:space="preserve">81.8 дополнить </w:t>
      </w:r>
      <w:r w:rsidRPr="00DC00BF" w:rsidR="00446BF7">
        <w:rPr>
          <w:rFonts w:ascii="Times New Roman" w:hAnsi="Times New Roman" w:cs="Times New Roman"/>
          <w:sz w:val="28"/>
          <w:szCs w:val="28"/>
        </w:rPr>
        <w:t xml:space="preserve">пунктом </w:t>
      </w:r>
      <w:r w:rsidRPr="00DC00BF">
        <w:rPr>
          <w:rFonts w:ascii="Times New Roman" w:hAnsi="Times New Roman" w:cs="Times New Roman"/>
          <w:sz w:val="28"/>
          <w:szCs w:val="28"/>
        </w:rPr>
        <w:t>81.9</w:t>
      </w:r>
      <w:r w:rsidRPr="00DC00BF" w:rsidR="00CD0033">
        <w:rPr>
          <w:rFonts w:ascii="Times New Roman" w:hAnsi="Times New Roman" w:cs="Times New Roman"/>
          <w:sz w:val="28"/>
          <w:szCs w:val="28"/>
        </w:rPr>
        <w:t xml:space="preserve"> </w:t>
      </w:r>
      <w:r w:rsidRPr="00DC00BF">
        <w:rPr>
          <w:rFonts w:ascii="Times New Roman" w:hAnsi="Times New Roman" w:cs="Times New Roman"/>
          <w:sz w:val="28"/>
          <w:szCs w:val="28"/>
        </w:rPr>
        <w:t>следующего содержания:</w:t>
      </w:r>
    </w:p>
    <w:p w:rsidR="00CD0033" w:rsidRPr="00DC00BF" w:rsidP="00CD0033">
      <w:pPr>
        <w:pStyle w:val="NormalWeb"/>
        <w:spacing w:before="0" w:beforeAutospacing="0" w:after="0" w:afterAutospacing="0" w:line="360" w:lineRule="auto"/>
        <w:ind w:firstLine="709"/>
        <w:jc w:val="both"/>
        <w:rPr>
          <w:sz w:val="28"/>
          <w:szCs w:val="28"/>
        </w:rPr>
      </w:pPr>
      <w:r w:rsidRPr="00DC00BF">
        <w:rPr>
          <w:sz w:val="28"/>
          <w:szCs w:val="28"/>
        </w:rPr>
        <w:t xml:space="preserve">«81.9. По строке 3.5.1.8 раздела III Отчета указывается сумма </w:t>
      </w:r>
      <w:r w:rsidRPr="00DC00BF" w:rsidR="008136D8">
        <w:rPr>
          <w:sz w:val="28"/>
          <w:szCs w:val="28"/>
        </w:rPr>
        <w:t>приобретенных</w:t>
      </w:r>
      <w:r w:rsidRPr="00DC00BF" w:rsidR="00FC68DB">
        <w:rPr>
          <w:sz w:val="28"/>
          <w:szCs w:val="28"/>
        </w:rPr>
        <w:t xml:space="preserve"> </w:t>
      </w:r>
      <w:r w:rsidRPr="00DC00BF" w:rsidR="00FC68DB">
        <w:rPr>
          <w:sz w:val="28"/>
          <w:szCs w:val="28"/>
        </w:rPr>
        <w:t>ми</w:t>
      </w:r>
      <w:r w:rsidRPr="00DC00BF" w:rsidR="008136D8">
        <w:rPr>
          <w:sz w:val="28"/>
          <w:szCs w:val="28"/>
        </w:rPr>
        <w:t>крофинансовой</w:t>
      </w:r>
      <w:r w:rsidRPr="00DC00BF" w:rsidR="008136D8">
        <w:rPr>
          <w:sz w:val="28"/>
          <w:szCs w:val="28"/>
        </w:rPr>
        <w:t xml:space="preserve"> компанией цифровых финансовых </w:t>
      </w:r>
      <w:r w:rsidRPr="00DC00BF" w:rsidR="00FC68DB">
        <w:rPr>
          <w:sz w:val="28"/>
          <w:szCs w:val="28"/>
        </w:rPr>
        <w:t>актив</w:t>
      </w:r>
      <w:r w:rsidRPr="00DC00BF" w:rsidR="008136D8">
        <w:rPr>
          <w:sz w:val="28"/>
          <w:szCs w:val="28"/>
        </w:rPr>
        <w:t>ов</w:t>
      </w:r>
      <w:r w:rsidRPr="00DC00BF">
        <w:rPr>
          <w:sz w:val="28"/>
          <w:szCs w:val="28"/>
        </w:rPr>
        <w:t xml:space="preserve">, рассчитанная в соответствии с приложением 1 к Указанию Банка России </w:t>
      </w:r>
      <w:r w:rsidRPr="00DC00BF" w:rsidR="008136D8">
        <w:rPr>
          <w:sz w:val="28"/>
          <w:szCs w:val="28"/>
        </w:rPr>
        <w:br/>
      </w:r>
      <w:r w:rsidRPr="00DC00BF">
        <w:rPr>
          <w:sz w:val="28"/>
          <w:szCs w:val="28"/>
        </w:rPr>
        <w:t xml:space="preserve">№ </w:t>
      </w:r>
      <w:r w:rsidRPr="00DC00BF" w:rsidR="00FC68DB">
        <w:rPr>
          <w:sz w:val="28"/>
          <w:szCs w:val="28"/>
        </w:rPr>
        <w:t>7167</w:t>
      </w:r>
      <w:r w:rsidRPr="00DC00BF" w:rsidR="008136D8">
        <w:rPr>
          <w:sz w:val="28"/>
          <w:szCs w:val="28"/>
        </w:rPr>
        <w:t>-У.</w:t>
      </w:r>
      <w:r w:rsidRPr="00DC00BF" w:rsidR="00446BF7">
        <w:rPr>
          <w:sz w:val="28"/>
          <w:szCs w:val="28"/>
        </w:rPr>
        <w:t>».</w:t>
      </w:r>
    </w:p>
    <w:p w:rsidR="008136D8" w:rsidRPr="00DC00BF" w:rsidP="000D334B">
      <w:pPr>
        <w:pStyle w:val="NormalWeb"/>
        <w:spacing w:before="0" w:beforeAutospacing="0" w:after="0" w:afterAutospacing="0" w:line="360" w:lineRule="auto"/>
        <w:ind w:firstLine="709"/>
        <w:jc w:val="both"/>
        <w:rPr>
          <w:sz w:val="28"/>
          <w:szCs w:val="28"/>
        </w:rPr>
      </w:pPr>
      <w:r w:rsidRPr="00DC00BF">
        <w:rPr>
          <w:sz w:val="28"/>
          <w:szCs w:val="28"/>
        </w:rPr>
        <w:t>в пункте 82:</w:t>
      </w:r>
    </w:p>
    <w:p w:rsidR="008136D8" w:rsidRPr="00DC00BF" w:rsidP="000D334B">
      <w:pPr>
        <w:pStyle w:val="NormalWeb"/>
        <w:spacing w:before="0" w:beforeAutospacing="0" w:after="0" w:afterAutospacing="0" w:line="360" w:lineRule="auto"/>
        <w:ind w:firstLine="709"/>
        <w:jc w:val="both"/>
        <w:rPr>
          <w:sz w:val="28"/>
          <w:szCs w:val="28"/>
        </w:rPr>
      </w:pPr>
      <w:r w:rsidRPr="00DC00BF">
        <w:rPr>
          <w:sz w:val="28"/>
          <w:szCs w:val="28"/>
        </w:rPr>
        <w:t>слова «</w:t>
      </w:r>
      <w:r w:rsidRPr="00DC00BF" w:rsidR="00C00A08">
        <w:rPr>
          <w:sz w:val="28"/>
          <w:szCs w:val="28"/>
        </w:rPr>
        <w:t xml:space="preserve">Банка России </w:t>
      </w:r>
      <w:r w:rsidRPr="00DC00BF">
        <w:rPr>
          <w:sz w:val="28"/>
          <w:szCs w:val="28"/>
        </w:rPr>
        <w:t>№ 5253-У» заменить на слова «</w:t>
      </w:r>
      <w:r w:rsidRPr="00DC00BF" w:rsidR="00C00A08">
        <w:rPr>
          <w:sz w:val="28"/>
          <w:szCs w:val="28"/>
        </w:rPr>
        <w:t xml:space="preserve">Банка России </w:t>
      </w:r>
      <w:r w:rsidRPr="00DC00BF" w:rsidR="00C00A08">
        <w:rPr>
          <w:sz w:val="28"/>
          <w:szCs w:val="28"/>
        </w:rPr>
        <w:br/>
      </w:r>
      <w:r w:rsidRPr="00DC00BF">
        <w:rPr>
          <w:sz w:val="28"/>
          <w:szCs w:val="28"/>
        </w:rPr>
        <w:t>№ 7167-У».</w:t>
      </w:r>
    </w:p>
    <w:p w:rsidR="005B174D" w:rsidRPr="00DC00BF" w:rsidP="000D334B">
      <w:pPr>
        <w:pStyle w:val="NormalWeb"/>
        <w:spacing w:before="0" w:beforeAutospacing="0" w:after="0" w:afterAutospacing="0" w:line="360" w:lineRule="auto"/>
        <w:ind w:firstLine="709"/>
        <w:jc w:val="both"/>
        <w:rPr>
          <w:sz w:val="28"/>
          <w:szCs w:val="28"/>
        </w:rPr>
      </w:pPr>
      <w:r w:rsidRPr="00DC00BF">
        <w:rPr>
          <w:sz w:val="28"/>
          <w:szCs w:val="28"/>
        </w:rPr>
        <w:t>пункт 83.6</w:t>
      </w:r>
      <w:r w:rsidRPr="00DC00BF" w:rsidR="00F37FCB">
        <w:rPr>
          <w:sz w:val="28"/>
          <w:szCs w:val="28"/>
        </w:rPr>
        <w:t xml:space="preserve"> изложить в следующей редакции</w:t>
      </w:r>
      <w:r w:rsidRPr="00DC00BF">
        <w:rPr>
          <w:sz w:val="28"/>
          <w:szCs w:val="28"/>
        </w:rPr>
        <w:t>:</w:t>
      </w:r>
    </w:p>
    <w:p w:rsidR="005B174D" w:rsidRPr="00DC00BF" w:rsidP="000D334B">
      <w:pPr>
        <w:pStyle w:val="NormalWeb"/>
        <w:spacing w:before="0" w:beforeAutospacing="0" w:after="0" w:afterAutospacing="0" w:line="360" w:lineRule="auto"/>
        <w:ind w:firstLine="709"/>
        <w:jc w:val="both"/>
        <w:rPr>
          <w:sz w:val="28"/>
          <w:szCs w:val="28"/>
        </w:rPr>
      </w:pPr>
      <w:r w:rsidRPr="00DC00BF">
        <w:rPr>
          <w:sz w:val="28"/>
          <w:szCs w:val="28"/>
        </w:rPr>
        <w:t>«</w:t>
      </w:r>
      <w:r w:rsidRPr="00DC00BF" w:rsidR="00F37FCB">
        <w:rPr>
          <w:sz w:val="28"/>
          <w:szCs w:val="28"/>
        </w:rPr>
        <w:t>Суммы требований по договорам займа формируются на основании данных бухгалтерского учета, а также данных учета займов без учета затрат по сделк</w:t>
      </w:r>
      <w:r w:rsidRPr="00DC00BF" w:rsidR="00AE6861">
        <w:rPr>
          <w:sz w:val="28"/>
          <w:szCs w:val="28"/>
        </w:rPr>
        <w:t>ам</w:t>
      </w:r>
      <w:r w:rsidRPr="00DC00BF" w:rsidR="00F37FCB">
        <w:rPr>
          <w:sz w:val="28"/>
          <w:szCs w:val="28"/>
        </w:rPr>
        <w:t xml:space="preserve">, связанных с </w:t>
      </w:r>
      <w:r w:rsidRPr="00DC00BF" w:rsidR="0000703B">
        <w:rPr>
          <w:sz w:val="28"/>
          <w:szCs w:val="28"/>
        </w:rPr>
        <w:t>предоставлением</w:t>
      </w:r>
      <w:r w:rsidRPr="00DC00BF" w:rsidR="00F37FCB">
        <w:rPr>
          <w:sz w:val="28"/>
          <w:szCs w:val="28"/>
        </w:rPr>
        <w:t xml:space="preserve"> </w:t>
      </w:r>
      <w:r w:rsidRPr="00DC00BF" w:rsidR="0034556C">
        <w:rPr>
          <w:sz w:val="28"/>
          <w:szCs w:val="28"/>
        </w:rPr>
        <w:t xml:space="preserve">денежных средств по договору займа, </w:t>
      </w:r>
      <w:r w:rsidRPr="00DC00BF" w:rsidR="00112217">
        <w:rPr>
          <w:sz w:val="28"/>
          <w:szCs w:val="28"/>
        </w:rPr>
        <w:t xml:space="preserve">сформированных оценочных резервов под ожидаемые кредитные убытки и корректировок, предусмотренных </w:t>
      </w:r>
      <w:r w:rsidRPr="00DC00BF">
        <w:rPr>
          <w:sz w:val="28"/>
          <w:szCs w:val="28"/>
        </w:rPr>
        <w:t xml:space="preserve">пунктами </w:t>
      </w:r>
      <w:r w:rsidRPr="00DC00BF" w:rsidR="0000703B">
        <w:rPr>
          <w:sz w:val="28"/>
          <w:szCs w:val="28"/>
        </w:rPr>
        <w:t xml:space="preserve">2.12, 2.13, 3.6–3.14, </w:t>
      </w:r>
      <w:r w:rsidRPr="00DC00BF">
        <w:rPr>
          <w:sz w:val="28"/>
          <w:szCs w:val="28"/>
        </w:rPr>
        <w:t>4.1 и 7.1 Указания Банка России № 7208-У».</w:t>
      </w:r>
    </w:p>
    <w:p w:rsidR="001D7C61"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w:t>
      </w:r>
      <w:r w:rsidRPr="00DC00BF" w:rsidR="00515064">
        <w:rPr>
          <w:rFonts w:ascii="Times New Roman" w:hAnsi="Times New Roman" w:cs="Times New Roman"/>
          <w:sz w:val="28"/>
          <w:szCs w:val="28"/>
        </w:rPr>
        <w:t>4</w:t>
      </w:r>
      <w:r w:rsidRPr="00DC00BF">
        <w:rPr>
          <w:rFonts w:ascii="Times New Roman" w:hAnsi="Times New Roman" w:cs="Times New Roman"/>
          <w:sz w:val="28"/>
          <w:szCs w:val="28"/>
        </w:rPr>
        <w:t>. В приложении 2:</w:t>
      </w:r>
    </w:p>
    <w:p w:rsidR="00862016"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1.4.1. В форм</w:t>
      </w:r>
      <w:r w:rsidRPr="00DC00BF" w:rsidR="00B377BA">
        <w:rPr>
          <w:rFonts w:ascii="Times New Roman" w:hAnsi="Times New Roman" w:cs="Times New Roman"/>
          <w:sz w:val="28"/>
          <w:szCs w:val="28"/>
        </w:rPr>
        <w:t>е</w:t>
      </w:r>
      <w:r w:rsidRPr="00DC00BF">
        <w:rPr>
          <w:rFonts w:ascii="Times New Roman" w:hAnsi="Times New Roman" w:cs="Times New Roman"/>
          <w:sz w:val="28"/>
          <w:szCs w:val="28"/>
        </w:rPr>
        <w:t xml:space="preserve"> отчетности 0420846 «Отчет о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деятельности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компании»:</w:t>
      </w:r>
    </w:p>
    <w:p w:rsidR="00B377BA"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подразделе 1 раздела I графы 4, 6, 7, 8 и 13 признать утратившими силу;</w:t>
      </w:r>
    </w:p>
    <w:p w:rsidR="00C00A08"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w:t>
      </w:r>
      <w:r w:rsidRPr="00DC00BF" w:rsidR="004A0A63">
        <w:rPr>
          <w:rFonts w:ascii="Times New Roman" w:hAnsi="Times New Roman" w:cs="Times New Roman"/>
          <w:sz w:val="28"/>
          <w:szCs w:val="28"/>
        </w:rPr>
        <w:t xml:space="preserve"> </w:t>
      </w:r>
      <w:r w:rsidRPr="00DC00BF">
        <w:rPr>
          <w:rFonts w:ascii="Times New Roman" w:hAnsi="Times New Roman" w:cs="Times New Roman"/>
          <w:sz w:val="28"/>
          <w:szCs w:val="28"/>
        </w:rPr>
        <w:t>р</w:t>
      </w:r>
      <w:r w:rsidRPr="00DC00BF">
        <w:rPr>
          <w:rFonts w:ascii="Times New Roman" w:hAnsi="Times New Roman" w:cs="Times New Roman"/>
          <w:sz w:val="28"/>
          <w:szCs w:val="28"/>
        </w:rPr>
        <w:t>аздел</w:t>
      </w:r>
      <w:r w:rsidRPr="00DC00BF">
        <w:rPr>
          <w:rFonts w:ascii="Times New Roman" w:hAnsi="Times New Roman" w:cs="Times New Roman"/>
          <w:sz w:val="28"/>
          <w:szCs w:val="28"/>
        </w:rPr>
        <w:t>е</w:t>
      </w:r>
      <w:r w:rsidRPr="00DC00BF">
        <w:rPr>
          <w:rFonts w:ascii="Times New Roman" w:hAnsi="Times New Roman" w:cs="Times New Roman"/>
          <w:sz w:val="28"/>
          <w:szCs w:val="28"/>
        </w:rPr>
        <w:t xml:space="preserve"> III в наименовании строки </w:t>
      </w:r>
      <w:r w:rsidRPr="00DC00BF" w:rsidR="004769D6">
        <w:rPr>
          <w:rFonts w:ascii="Times New Roman" w:hAnsi="Times New Roman" w:cs="Times New Roman"/>
          <w:sz w:val="28"/>
          <w:szCs w:val="28"/>
        </w:rPr>
        <w:t>3</w:t>
      </w:r>
      <w:r w:rsidRPr="00DC00BF">
        <w:rPr>
          <w:rFonts w:ascii="Times New Roman" w:hAnsi="Times New Roman" w:cs="Times New Roman"/>
          <w:sz w:val="28"/>
          <w:szCs w:val="28"/>
        </w:rPr>
        <w:t xml:space="preserve">.1.13 слова «Банка России </w:t>
      </w:r>
      <w:r w:rsidRPr="00DC00BF">
        <w:rPr>
          <w:rFonts w:ascii="Times New Roman" w:hAnsi="Times New Roman" w:cs="Times New Roman"/>
          <w:sz w:val="28"/>
          <w:szCs w:val="28"/>
        </w:rPr>
        <w:br/>
      </w:r>
      <w:r w:rsidRPr="00DC00BF">
        <w:rPr>
          <w:rFonts w:ascii="Times New Roman" w:hAnsi="Times New Roman" w:cs="Times New Roman"/>
          <w:sz w:val="28"/>
          <w:szCs w:val="28"/>
        </w:rPr>
        <w:t>№ 5472-У» заменить словами «Банка России № 7165-У»;</w:t>
      </w:r>
    </w:p>
    <w:p w:rsidR="00C00A08"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сноску 1 к строке </w:t>
      </w:r>
      <w:r w:rsidRPr="00DC00BF" w:rsidR="004769D6">
        <w:rPr>
          <w:rFonts w:ascii="Times New Roman" w:hAnsi="Times New Roman" w:cs="Times New Roman"/>
          <w:sz w:val="28"/>
          <w:szCs w:val="28"/>
        </w:rPr>
        <w:t>3</w:t>
      </w:r>
      <w:r w:rsidRPr="00DC00BF">
        <w:rPr>
          <w:rFonts w:ascii="Times New Roman" w:hAnsi="Times New Roman" w:cs="Times New Roman"/>
          <w:sz w:val="28"/>
          <w:szCs w:val="28"/>
        </w:rPr>
        <w:t>.3.1 изложить в следующей редакции:</w:t>
      </w:r>
    </w:p>
    <w:p w:rsidR="00C00A08"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«Указание Банка России от 11 сентября 2025 года № 7165-У </w:t>
      </w:r>
      <w:r w:rsidRPr="00DC00BF">
        <w:rPr>
          <w:rFonts w:ascii="Times New Roman" w:hAnsi="Times New Roman" w:cs="Times New Roman"/>
          <w:sz w:val="28"/>
          <w:szCs w:val="28"/>
        </w:rPr>
        <w:br/>
        <w:t xml:space="preserve">«Об установлении методики определения собственных средств (капитала)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компании</w:t>
      </w:r>
      <w:r w:rsidRPr="00DC00BF" w:rsidR="005839E5">
        <w:rPr>
          <w:rFonts w:ascii="Times New Roman" w:hAnsi="Times New Roman" w:cs="Times New Roman"/>
          <w:sz w:val="28"/>
          <w:szCs w:val="28"/>
        </w:rPr>
        <w:t>»</w:t>
      </w:r>
      <w:r w:rsidRPr="00DC00BF">
        <w:rPr>
          <w:rFonts w:ascii="Times New Roman" w:hAnsi="Times New Roman" w:cs="Times New Roman"/>
          <w:sz w:val="28"/>
          <w:szCs w:val="28"/>
        </w:rPr>
        <w:t xml:space="preserve"> (зарегистрировано Минюстом России</w:t>
      </w:r>
      <w:r w:rsidRPr="00DC00BF" w:rsidR="00660A17">
        <w:rPr>
          <w:rFonts w:ascii="Times New Roman" w:hAnsi="Times New Roman" w:cs="Times New Roman"/>
          <w:sz w:val="28"/>
          <w:szCs w:val="28"/>
        </w:rPr>
        <w:br/>
      </w:r>
      <w:r w:rsidRPr="00DC00BF" w:rsidR="008729E9">
        <w:rPr>
          <w:rFonts w:ascii="Times New Roman" w:hAnsi="Times New Roman" w:cs="Times New Roman"/>
          <w:sz w:val="28"/>
          <w:szCs w:val="28"/>
        </w:rPr>
        <w:t>21 октября</w:t>
      </w:r>
      <w:r w:rsidRPr="00DC00BF">
        <w:rPr>
          <w:rFonts w:ascii="Times New Roman" w:hAnsi="Times New Roman" w:cs="Times New Roman"/>
          <w:sz w:val="28"/>
          <w:szCs w:val="28"/>
        </w:rPr>
        <w:t xml:space="preserve"> 2025 года, регистрационный № </w:t>
      </w:r>
      <w:r w:rsidRPr="00DC00BF" w:rsidR="008729E9">
        <w:rPr>
          <w:rFonts w:ascii="Times New Roman" w:hAnsi="Times New Roman" w:cs="Times New Roman"/>
          <w:sz w:val="28"/>
          <w:szCs w:val="28"/>
        </w:rPr>
        <w:t>83884</w:t>
      </w:r>
      <w:r w:rsidRPr="00DC00BF">
        <w:rPr>
          <w:rFonts w:ascii="Times New Roman" w:hAnsi="Times New Roman" w:cs="Times New Roman"/>
          <w:sz w:val="28"/>
          <w:szCs w:val="28"/>
        </w:rPr>
        <w:t>).»;</w:t>
      </w:r>
    </w:p>
    <w:p w:rsidR="005839E5"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w:t>
      </w:r>
      <w:r w:rsidRPr="00DC00BF" w:rsidR="004A0A63">
        <w:rPr>
          <w:rFonts w:ascii="Times New Roman" w:hAnsi="Times New Roman" w:cs="Times New Roman"/>
          <w:sz w:val="28"/>
          <w:szCs w:val="28"/>
        </w:rPr>
        <w:t xml:space="preserve"> наименовани</w:t>
      </w:r>
      <w:r w:rsidRPr="00DC00BF" w:rsidR="00115EC8">
        <w:rPr>
          <w:rFonts w:ascii="Times New Roman" w:hAnsi="Times New Roman" w:cs="Times New Roman"/>
          <w:sz w:val="28"/>
          <w:szCs w:val="28"/>
        </w:rPr>
        <w:t>ях</w:t>
      </w:r>
      <w:r w:rsidRPr="00DC00BF" w:rsidR="004A0A63">
        <w:rPr>
          <w:rFonts w:ascii="Times New Roman" w:hAnsi="Times New Roman" w:cs="Times New Roman"/>
          <w:sz w:val="28"/>
          <w:szCs w:val="28"/>
        </w:rPr>
        <w:t xml:space="preserve"> </w:t>
      </w:r>
      <w:r w:rsidRPr="00DC00BF">
        <w:rPr>
          <w:rFonts w:ascii="Times New Roman" w:hAnsi="Times New Roman" w:cs="Times New Roman"/>
          <w:sz w:val="28"/>
          <w:szCs w:val="28"/>
        </w:rPr>
        <w:t>строк</w:t>
      </w:r>
      <w:r w:rsidRPr="00DC00BF" w:rsidR="004A0A63">
        <w:rPr>
          <w:rFonts w:ascii="Times New Roman" w:hAnsi="Times New Roman" w:cs="Times New Roman"/>
          <w:sz w:val="28"/>
          <w:szCs w:val="28"/>
        </w:rPr>
        <w:t xml:space="preserve"> 3</w:t>
      </w:r>
      <w:r w:rsidRPr="00DC00BF">
        <w:rPr>
          <w:rFonts w:ascii="Times New Roman" w:hAnsi="Times New Roman" w:cs="Times New Roman"/>
          <w:sz w:val="28"/>
          <w:szCs w:val="28"/>
        </w:rPr>
        <w:t xml:space="preserve">.1.13.1 и 3.1.13.2 слова «Банка России </w:t>
      </w:r>
      <w:r w:rsidRPr="00DC00BF">
        <w:rPr>
          <w:rFonts w:ascii="Times New Roman" w:hAnsi="Times New Roman" w:cs="Times New Roman"/>
          <w:sz w:val="28"/>
          <w:szCs w:val="28"/>
        </w:rPr>
        <w:br/>
        <w:t>№ 5472-У» заменить словами «Банка России № 7165-У».</w:t>
      </w:r>
    </w:p>
    <w:p w:rsidR="0004156E"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1.4.2. </w:t>
      </w:r>
      <w:r w:rsidRPr="00DC00BF" w:rsidR="001D7C61">
        <w:rPr>
          <w:rFonts w:ascii="Times New Roman" w:hAnsi="Times New Roman" w:cs="Times New Roman"/>
          <w:sz w:val="28"/>
          <w:szCs w:val="28"/>
        </w:rPr>
        <w:t>В Порядк</w:t>
      </w:r>
      <w:r w:rsidRPr="00DC00BF">
        <w:rPr>
          <w:rFonts w:ascii="Times New Roman" w:hAnsi="Times New Roman" w:cs="Times New Roman"/>
          <w:sz w:val="28"/>
          <w:szCs w:val="28"/>
        </w:rPr>
        <w:t>е</w:t>
      </w:r>
      <w:r w:rsidRPr="00DC00BF" w:rsidR="001D7C61">
        <w:rPr>
          <w:rFonts w:ascii="Times New Roman" w:hAnsi="Times New Roman" w:cs="Times New Roman"/>
          <w:sz w:val="28"/>
          <w:szCs w:val="28"/>
        </w:rPr>
        <w:t xml:space="preserve"> и срок</w:t>
      </w:r>
      <w:r w:rsidRPr="00DC00BF">
        <w:rPr>
          <w:rFonts w:ascii="Times New Roman" w:hAnsi="Times New Roman" w:cs="Times New Roman"/>
          <w:sz w:val="28"/>
          <w:szCs w:val="28"/>
        </w:rPr>
        <w:t>ах</w:t>
      </w:r>
      <w:r w:rsidRPr="00DC00BF" w:rsidR="001D7C61">
        <w:rPr>
          <w:rFonts w:ascii="Times New Roman" w:hAnsi="Times New Roman" w:cs="Times New Roman"/>
          <w:sz w:val="28"/>
          <w:szCs w:val="28"/>
        </w:rPr>
        <w:t xml:space="preserve"> составления и представления отчетности по форме 0420846 «Отчет о </w:t>
      </w:r>
      <w:r w:rsidRPr="00DC00BF" w:rsidR="001D7C61">
        <w:rPr>
          <w:rFonts w:ascii="Times New Roman" w:hAnsi="Times New Roman" w:cs="Times New Roman"/>
          <w:sz w:val="28"/>
          <w:szCs w:val="28"/>
        </w:rPr>
        <w:t>микрофинансовой</w:t>
      </w:r>
      <w:r w:rsidRPr="00DC00BF" w:rsidR="001D7C61">
        <w:rPr>
          <w:rFonts w:ascii="Times New Roman" w:hAnsi="Times New Roman" w:cs="Times New Roman"/>
          <w:sz w:val="28"/>
          <w:szCs w:val="28"/>
        </w:rPr>
        <w:t xml:space="preserve"> деятельности </w:t>
      </w:r>
      <w:r w:rsidRPr="00DC00BF" w:rsidR="001D7C61">
        <w:rPr>
          <w:rFonts w:ascii="Times New Roman" w:hAnsi="Times New Roman" w:cs="Times New Roman"/>
          <w:sz w:val="28"/>
          <w:szCs w:val="28"/>
        </w:rPr>
        <w:t>микрокредитной</w:t>
      </w:r>
      <w:r w:rsidRPr="00DC00BF" w:rsidR="001D7C61">
        <w:rPr>
          <w:rFonts w:ascii="Times New Roman" w:hAnsi="Times New Roman" w:cs="Times New Roman"/>
          <w:sz w:val="28"/>
          <w:szCs w:val="28"/>
        </w:rPr>
        <w:t xml:space="preserve"> компании»</w:t>
      </w:r>
      <w:r w:rsidRPr="00DC00BF">
        <w:rPr>
          <w:rFonts w:ascii="Times New Roman" w:hAnsi="Times New Roman" w:cs="Times New Roman"/>
          <w:sz w:val="28"/>
          <w:szCs w:val="28"/>
        </w:rPr>
        <w:t>:</w:t>
      </w:r>
    </w:p>
    <w:p w:rsidR="009C5668"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пункты </w:t>
      </w:r>
      <w:r w:rsidRPr="00DC00BF" w:rsidR="00A61EA5">
        <w:rPr>
          <w:rFonts w:ascii="Times New Roman" w:hAnsi="Times New Roman" w:cs="Times New Roman"/>
          <w:sz w:val="28"/>
          <w:szCs w:val="28"/>
        </w:rPr>
        <w:t xml:space="preserve">3.4, </w:t>
      </w:r>
      <w:r w:rsidRPr="00DC00BF">
        <w:rPr>
          <w:rFonts w:ascii="Times New Roman" w:hAnsi="Times New Roman" w:cs="Times New Roman"/>
          <w:sz w:val="28"/>
          <w:szCs w:val="28"/>
        </w:rPr>
        <w:t>3.6 и 3.11 признать утратившими силу;</w:t>
      </w:r>
    </w:p>
    <w:p w:rsidR="003F5242"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сноску 1 к пункту 3.</w:t>
      </w:r>
      <w:r w:rsidRPr="00DC00BF" w:rsidR="00A61EA5">
        <w:rPr>
          <w:rFonts w:ascii="Times New Roman" w:hAnsi="Times New Roman" w:cs="Times New Roman"/>
          <w:sz w:val="28"/>
          <w:szCs w:val="28"/>
        </w:rPr>
        <w:t>4</w:t>
      </w:r>
      <w:r w:rsidRPr="00DC00BF">
        <w:rPr>
          <w:rFonts w:ascii="Times New Roman" w:hAnsi="Times New Roman" w:cs="Times New Roman"/>
          <w:sz w:val="28"/>
          <w:szCs w:val="28"/>
        </w:rPr>
        <w:t xml:space="preserve"> </w:t>
      </w:r>
      <w:r w:rsidRPr="00DC00BF" w:rsidR="00F05A34">
        <w:rPr>
          <w:rFonts w:ascii="Times New Roman" w:hAnsi="Times New Roman" w:cs="Times New Roman"/>
          <w:sz w:val="28"/>
          <w:szCs w:val="28"/>
        </w:rPr>
        <w:t>исключить</w:t>
      </w:r>
      <w:r w:rsidRPr="00DC00BF">
        <w:rPr>
          <w:rFonts w:ascii="Times New Roman" w:hAnsi="Times New Roman" w:cs="Times New Roman"/>
          <w:sz w:val="28"/>
          <w:szCs w:val="28"/>
        </w:rPr>
        <w:t>;</w:t>
      </w:r>
    </w:p>
    <w:p w:rsidR="00E249EE"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сноску 1 к пункту 3.11 </w:t>
      </w:r>
      <w:r w:rsidRPr="00DC00BF" w:rsidR="00F05A34">
        <w:rPr>
          <w:rFonts w:ascii="Times New Roman" w:hAnsi="Times New Roman" w:cs="Times New Roman"/>
          <w:sz w:val="28"/>
          <w:szCs w:val="28"/>
        </w:rPr>
        <w:t>исключить</w:t>
      </w:r>
      <w:r w:rsidRPr="00DC00BF">
        <w:rPr>
          <w:rFonts w:ascii="Times New Roman" w:hAnsi="Times New Roman" w:cs="Times New Roman"/>
          <w:sz w:val="28"/>
          <w:szCs w:val="28"/>
        </w:rPr>
        <w:t>;</w:t>
      </w:r>
    </w:p>
    <w:p w:rsidR="001A426F"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пункт 4.</w:t>
      </w:r>
      <w:r w:rsidRPr="00DC00BF">
        <w:rPr>
          <w:rFonts w:ascii="Times New Roman" w:hAnsi="Times New Roman" w:cs="Times New Roman"/>
          <w:sz w:val="28"/>
          <w:szCs w:val="28"/>
        </w:rPr>
        <w:t>4 изложить в следующей редакции:</w:t>
      </w:r>
    </w:p>
    <w:p w:rsidR="003F5242"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графах 5–</w:t>
      </w:r>
      <w:r w:rsidRPr="00DC00BF" w:rsidR="00BC1B4F">
        <w:rPr>
          <w:rFonts w:ascii="Times New Roman" w:hAnsi="Times New Roman" w:cs="Times New Roman"/>
          <w:sz w:val="28"/>
          <w:szCs w:val="28"/>
        </w:rPr>
        <w:t>8</w:t>
      </w:r>
      <w:r w:rsidRPr="00DC00BF">
        <w:rPr>
          <w:rFonts w:ascii="Times New Roman" w:hAnsi="Times New Roman" w:cs="Times New Roman"/>
          <w:sz w:val="28"/>
          <w:szCs w:val="28"/>
        </w:rPr>
        <w:t xml:space="preserve"> подраздела 2 раздела I Отчета указывается адрес, </w:t>
      </w:r>
      <w:r w:rsidRPr="00DC00BF" w:rsidR="00472E72">
        <w:rPr>
          <w:rFonts w:ascii="Times New Roman" w:hAnsi="Times New Roman" w:cs="Times New Roman"/>
          <w:sz w:val="28"/>
          <w:szCs w:val="28"/>
        </w:rPr>
        <w:br/>
      </w:r>
      <w:r w:rsidRPr="00DC00BF">
        <w:rPr>
          <w:rFonts w:ascii="Times New Roman" w:hAnsi="Times New Roman" w:cs="Times New Roman"/>
          <w:sz w:val="28"/>
          <w:szCs w:val="28"/>
        </w:rPr>
        <w:t xml:space="preserve">по которому обособленное подразделение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компании ведет хотя бы один из видов деятельности, цифровые коды которых указываются </w:t>
      </w:r>
      <w:r w:rsidRPr="00DC00BF" w:rsidR="00472E72">
        <w:rPr>
          <w:rFonts w:ascii="Times New Roman" w:hAnsi="Times New Roman" w:cs="Times New Roman"/>
          <w:sz w:val="28"/>
          <w:szCs w:val="28"/>
        </w:rPr>
        <w:br/>
      </w:r>
      <w:r w:rsidRPr="00DC00BF">
        <w:rPr>
          <w:rFonts w:ascii="Times New Roman" w:hAnsi="Times New Roman" w:cs="Times New Roman"/>
          <w:sz w:val="28"/>
          <w:szCs w:val="28"/>
        </w:rPr>
        <w:t>в графе 9 подраздела 2 раздела I Отчета.»;</w:t>
      </w:r>
    </w:p>
    <w:p w:rsidR="002D4BFD"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пункты 4.4.1 и 4.4.2 признать утратившими силу</w:t>
      </w:r>
      <w:r w:rsidRPr="00DC00BF" w:rsidR="00472E72">
        <w:rPr>
          <w:rFonts w:ascii="Times New Roman" w:hAnsi="Times New Roman" w:cs="Times New Roman"/>
          <w:sz w:val="28"/>
          <w:szCs w:val="28"/>
        </w:rPr>
        <w:t>;</w:t>
      </w:r>
    </w:p>
    <w:p w:rsidR="001A426F"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дополнить пунктами 4.5–4.</w:t>
      </w:r>
      <w:r w:rsidRPr="00DC00BF" w:rsidR="005521BD">
        <w:rPr>
          <w:rFonts w:ascii="Times New Roman" w:hAnsi="Times New Roman" w:cs="Times New Roman"/>
          <w:sz w:val="28"/>
          <w:szCs w:val="28"/>
        </w:rPr>
        <w:t>7</w:t>
      </w:r>
      <w:r w:rsidRPr="00DC00BF">
        <w:rPr>
          <w:rFonts w:ascii="Times New Roman" w:hAnsi="Times New Roman" w:cs="Times New Roman"/>
          <w:sz w:val="28"/>
          <w:szCs w:val="28"/>
        </w:rPr>
        <w:t xml:space="preserve"> следующего содержания:</w:t>
      </w:r>
    </w:p>
    <w:p w:rsidR="005521BD" w:rsidRPr="00DC00BF" w:rsidP="00BC1B4F">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w:t>
      </w:r>
      <w:r w:rsidRPr="00DC00BF">
        <w:rPr>
          <w:rFonts w:ascii="Times New Roman" w:hAnsi="Times New Roman" w:cs="Times New Roman"/>
          <w:sz w:val="28"/>
          <w:szCs w:val="28"/>
        </w:rPr>
        <w:t xml:space="preserve">4.5. </w:t>
      </w:r>
      <w:r w:rsidRPr="00DC00BF" w:rsidR="00BC1B4F">
        <w:rPr>
          <w:rFonts w:ascii="Times New Roman" w:hAnsi="Times New Roman" w:cs="Times New Roman"/>
          <w:sz w:val="28"/>
          <w:szCs w:val="28"/>
        </w:rPr>
        <w:t>Графы 5–</w:t>
      </w:r>
      <w:r w:rsidRPr="00DC00BF">
        <w:rPr>
          <w:rFonts w:ascii="Times New Roman" w:hAnsi="Times New Roman" w:cs="Times New Roman"/>
          <w:sz w:val="28"/>
          <w:szCs w:val="28"/>
        </w:rPr>
        <w:t>7</w:t>
      </w:r>
      <w:r w:rsidRPr="00DC00BF" w:rsidR="00BC1B4F">
        <w:rPr>
          <w:rFonts w:ascii="Times New Roman" w:hAnsi="Times New Roman" w:cs="Times New Roman"/>
          <w:sz w:val="28"/>
          <w:szCs w:val="28"/>
        </w:rPr>
        <w:t xml:space="preserve"> подраздела 2 раздела I Отчета заполняются в соответствии с требованиями, предусмотренными подпунктами 3.8</w:t>
      </w:r>
      <w:r w:rsidRPr="00DC00BF">
        <w:rPr>
          <w:rFonts w:ascii="Times New Roman" w:hAnsi="Times New Roman" w:cs="Times New Roman"/>
          <w:sz w:val="28"/>
          <w:szCs w:val="28"/>
        </w:rPr>
        <w:t>–</w:t>
      </w:r>
      <w:r w:rsidRPr="00DC00BF" w:rsidR="00BC1B4F">
        <w:rPr>
          <w:rFonts w:ascii="Times New Roman" w:hAnsi="Times New Roman" w:cs="Times New Roman"/>
          <w:sz w:val="28"/>
          <w:szCs w:val="28"/>
        </w:rPr>
        <w:t>3.1</w:t>
      </w:r>
      <w:r w:rsidRPr="00DC00BF">
        <w:rPr>
          <w:rFonts w:ascii="Times New Roman" w:hAnsi="Times New Roman" w:cs="Times New Roman"/>
          <w:sz w:val="28"/>
          <w:szCs w:val="28"/>
        </w:rPr>
        <w:t>0</w:t>
      </w:r>
      <w:r w:rsidRPr="00DC00BF" w:rsidR="00BC1B4F">
        <w:rPr>
          <w:rFonts w:ascii="Times New Roman" w:hAnsi="Times New Roman" w:cs="Times New Roman"/>
          <w:sz w:val="28"/>
          <w:szCs w:val="28"/>
        </w:rPr>
        <w:t xml:space="preserve"> пункта 3 настоящих Порядка и сроков.</w:t>
      </w:r>
    </w:p>
    <w:p w:rsidR="00277B73" w:rsidRPr="00DC00BF" w:rsidP="00277B7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4.6. </w:t>
      </w:r>
      <w:r w:rsidRPr="00DC00BF">
        <w:rPr>
          <w:rFonts w:ascii="Times New Roman" w:hAnsi="Times New Roman" w:cs="Times New Roman"/>
          <w:sz w:val="28"/>
          <w:szCs w:val="28"/>
        </w:rPr>
        <w:t>В графе 8 подраздела 2 раздела I Отчета</w:t>
      </w:r>
      <w:r w:rsidRPr="00DC00BF">
        <w:t xml:space="preserve"> </w:t>
      </w:r>
      <w:r w:rsidRPr="00DC00BF">
        <w:rPr>
          <w:rFonts w:ascii="Times New Roman" w:hAnsi="Times New Roman" w:cs="Times New Roman"/>
          <w:sz w:val="28"/>
          <w:szCs w:val="28"/>
        </w:rPr>
        <w:t xml:space="preserve">указывается адрес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компании в пределах места нахождения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компании, указанный в ЕГРЮЛ, содержащий следующие сведения: субъект Российской Федерации, муниципальное образование (административно-территориальная единица), населенный пункт, элементы планировочной структуры, элементы улично-дорожной сети, идентификационные элементы объекта адресации</w:t>
      </w:r>
      <w:r w:rsidRPr="00DC00BF">
        <w:rPr>
          <w:rFonts w:ascii="Times New Roman" w:hAnsi="Times New Roman" w:cs="Times New Roman"/>
          <w:sz w:val="28"/>
          <w:szCs w:val="28"/>
          <w:vertAlign w:val="superscript"/>
        </w:rPr>
        <w:t>1</w:t>
      </w:r>
      <w:r w:rsidRPr="00DC00BF">
        <w:rPr>
          <w:rFonts w:ascii="Times New Roman" w:hAnsi="Times New Roman" w:cs="Times New Roman"/>
          <w:sz w:val="28"/>
          <w:szCs w:val="28"/>
        </w:rPr>
        <w:t>. Сведения отражаются через символ «,» (запятая) с отступом (пробелом).</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4.</w:t>
      </w:r>
      <w:r w:rsidRPr="00DC00BF" w:rsidR="005521BD">
        <w:rPr>
          <w:rFonts w:ascii="Times New Roman" w:hAnsi="Times New Roman" w:cs="Times New Roman"/>
          <w:sz w:val="28"/>
          <w:szCs w:val="28"/>
        </w:rPr>
        <w:t>7</w:t>
      </w:r>
      <w:r w:rsidRPr="00DC00BF">
        <w:rPr>
          <w:rFonts w:ascii="Times New Roman" w:hAnsi="Times New Roman" w:cs="Times New Roman"/>
          <w:sz w:val="28"/>
          <w:szCs w:val="28"/>
        </w:rPr>
        <w:t>.</w:t>
      </w:r>
      <w:r w:rsidRPr="00DC00BF">
        <w:t xml:space="preserve"> </w:t>
      </w:r>
      <w:r w:rsidRPr="00DC00BF">
        <w:rPr>
          <w:rFonts w:ascii="Times New Roman" w:hAnsi="Times New Roman" w:cs="Times New Roman"/>
          <w:sz w:val="28"/>
          <w:szCs w:val="28"/>
        </w:rPr>
        <w:t xml:space="preserve">В графе 9 подраздела 2 раздела I Отчета указывается цифровой код деятельности, фактически осуществляемой обособленным подразделением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компании в отчетном периоде:</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1 - привлечение средств физических лиц, в том числе индивидуальных предпринимателей, не являющихся учредителями (участниками);</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2 - привлечение средств юридических лиц;</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3 - предоставление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 xml:space="preserve"> физическим лицам;</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4 - предоставление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 xml:space="preserve"> юридическим лицам и индивидуальным предпринимателям;</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5 - предоставление иных займов физическим лицам, кроме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6 - предоставление иных займов юридическим лицам, кроме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7 - осуществление деятельности в качестве страхового агента;</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8 - осуществление деятельности в качестве банковского платежного агента;</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9 - осуществление деятельности в качестве платежного агента;</w:t>
      </w:r>
    </w:p>
    <w:p w:rsidR="00655CD9" w:rsidRPr="00DC00BF" w:rsidP="00655CD9">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10 - осуществление прочей (иной) деятельности.</w:t>
      </w:r>
    </w:p>
    <w:p w:rsidR="008653E8" w:rsidRPr="00DC00BF" w:rsidP="008653E8">
      <w:pPr>
        <w:pStyle w:val="HTMLPreformatted"/>
        <w:spacing w:line="360" w:lineRule="auto"/>
        <w:ind w:firstLine="709"/>
        <w:jc w:val="both"/>
      </w:pPr>
      <w:r w:rsidRPr="00DC00BF">
        <w:rPr>
          <w:rFonts w:ascii="Times New Roman" w:hAnsi="Times New Roman" w:cs="Times New Roman"/>
          <w:sz w:val="28"/>
          <w:szCs w:val="28"/>
        </w:rPr>
        <w:t xml:space="preserve">При осуществлении обособленным подразделением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компании нескольких видов деятельности их цифровые коды отражаются в графе 9 подраздела 2 раздела I Отчета через символ «;» (точка с запятой) без отступов (пробелов). В случае если в отчетном периоде обособленное подразделение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компании не осуществляло ни один из видов деятельности, указанных в абзацах втором </w:t>
      </w:r>
      <w:r w:rsidRPr="00DC00BF" w:rsidR="00180E05">
        <w:rPr>
          <w:rFonts w:ascii="Times New Roman" w:hAnsi="Times New Roman" w:cs="Times New Roman"/>
          <w:sz w:val="28"/>
          <w:szCs w:val="28"/>
        </w:rPr>
        <w:t>–</w:t>
      </w:r>
      <w:r w:rsidRPr="00DC00BF">
        <w:rPr>
          <w:rFonts w:ascii="Times New Roman" w:hAnsi="Times New Roman" w:cs="Times New Roman"/>
          <w:sz w:val="28"/>
          <w:szCs w:val="28"/>
        </w:rPr>
        <w:t xml:space="preserve"> одиннадцатом настоящего подпункта, в графе 9 подраздела 2 раздела I Отчета ставится символ «-» (прочерк).»</w:t>
      </w:r>
      <w:r w:rsidRPr="00DC00BF" w:rsidR="00277B73">
        <w:rPr>
          <w:rFonts w:ascii="Times New Roman" w:hAnsi="Times New Roman" w:cs="Times New Roman"/>
          <w:sz w:val="28"/>
          <w:szCs w:val="28"/>
        </w:rPr>
        <w:t>;</w:t>
      </w:r>
      <w:r w:rsidRPr="00DC00BF">
        <w:t xml:space="preserve"> </w:t>
      </w:r>
    </w:p>
    <w:p w:rsidR="008653E8" w:rsidRPr="00DC00BF" w:rsidP="008653E8">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дополнить </w:t>
      </w:r>
      <w:r w:rsidRPr="00DC00BF">
        <w:rPr>
          <w:rFonts w:ascii="Times New Roman" w:hAnsi="Times New Roman" w:cs="Times New Roman"/>
          <w:sz w:val="28"/>
          <w:szCs w:val="28"/>
        </w:rPr>
        <w:t>сноск</w:t>
      </w:r>
      <w:r w:rsidRPr="00DC00BF">
        <w:rPr>
          <w:rFonts w:ascii="Times New Roman" w:hAnsi="Times New Roman" w:cs="Times New Roman"/>
          <w:sz w:val="28"/>
          <w:szCs w:val="28"/>
        </w:rPr>
        <w:t>ой</w:t>
      </w:r>
      <w:r w:rsidRPr="00DC00BF">
        <w:rPr>
          <w:rFonts w:ascii="Times New Roman" w:hAnsi="Times New Roman" w:cs="Times New Roman"/>
          <w:sz w:val="28"/>
          <w:szCs w:val="28"/>
        </w:rPr>
        <w:t xml:space="preserve"> 1 к пункту 4.</w:t>
      </w:r>
      <w:r w:rsidRPr="00DC00BF" w:rsidR="005521BD">
        <w:rPr>
          <w:rFonts w:ascii="Times New Roman" w:hAnsi="Times New Roman" w:cs="Times New Roman"/>
          <w:sz w:val="28"/>
          <w:szCs w:val="28"/>
        </w:rPr>
        <w:t>6</w:t>
      </w:r>
      <w:r w:rsidRPr="00DC00BF">
        <w:rPr>
          <w:rFonts w:ascii="Times New Roman" w:hAnsi="Times New Roman" w:cs="Times New Roman"/>
          <w:sz w:val="28"/>
          <w:szCs w:val="28"/>
        </w:rPr>
        <w:t xml:space="preserve"> </w:t>
      </w:r>
      <w:r w:rsidRPr="00DC00BF" w:rsidR="00211893">
        <w:rPr>
          <w:rFonts w:ascii="Times New Roman" w:hAnsi="Times New Roman" w:cs="Times New Roman"/>
          <w:sz w:val="28"/>
          <w:szCs w:val="28"/>
        </w:rPr>
        <w:t>следующего содержания</w:t>
      </w:r>
      <w:r w:rsidRPr="00DC00BF">
        <w:rPr>
          <w:rFonts w:ascii="Times New Roman" w:hAnsi="Times New Roman" w:cs="Times New Roman"/>
          <w:sz w:val="28"/>
          <w:szCs w:val="28"/>
        </w:rPr>
        <w:t>:</w:t>
      </w:r>
    </w:p>
    <w:p w:rsidR="00277B73" w:rsidRPr="00DC00BF" w:rsidP="008653E8">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«В соответствии с приказом Минфина России от 5 ноября 2015 года </w:t>
      </w:r>
      <w:r w:rsidRPr="00DC00BF">
        <w:rPr>
          <w:rFonts w:ascii="Times New Roman" w:hAnsi="Times New Roman" w:cs="Times New Roman"/>
          <w:sz w:val="28"/>
          <w:szCs w:val="28"/>
        </w:rPr>
        <w:br/>
        <w:t xml:space="preserve">№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w:t>
      </w:r>
      <w:r w:rsidRPr="00DC00BF">
        <w:rPr>
          <w:rFonts w:ascii="Times New Roman" w:hAnsi="Times New Roman" w:cs="Times New Roman"/>
          <w:sz w:val="28"/>
          <w:szCs w:val="28"/>
        </w:rPr>
        <w:t xml:space="preserve">адреса, и Правил сокращенного наименования </w:t>
      </w:r>
      <w:r w:rsidRPr="00DC00BF">
        <w:rPr>
          <w:rFonts w:ascii="Times New Roman" w:hAnsi="Times New Roman" w:cs="Times New Roman"/>
          <w:sz w:val="28"/>
          <w:szCs w:val="28"/>
        </w:rPr>
        <w:t>адресообразующих</w:t>
      </w:r>
      <w:r w:rsidRPr="00DC00BF">
        <w:rPr>
          <w:rFonts w:ascii="Times New Roman" w:hAnsi="Times New Roman" w:cs="Times New Roman"/>
          <w:sz w:val="28"/>
          <w:szCs w:val="28"/>
        </w:rPr>
        <w:t xml:space="preserve"> элементов» (зарегистрирован Минюстом России 10 декабря 2015 года, регистрационный № 40069), с изменениями, внесенными приказами Минфина России </w:t>
      </w:r>
      <w:r w:rsidRPr="00DC00BF">
        <w:rPr>
          <w:rFonts w:ascii="Times New Roman" w:hAnsi="Times New Roman" w:cs="Times New Roman"/>
          <w:sz w:val="28"/>
          <w:szCs w:val="28"/>
        </w:rPr>
        <w:br/>
        <w:t xml:space="preserve">от 16 октября 2018 года № 207н (зарегистрирован Минюстом России 8 ноября 2018 года, регистрационный № 52649), от 17 июня 2019 года № 97н (зарегистрирован Минюстом России 10 июля 2019 года, регистрационный </w:t>
      </w:r>
      <w:r w:rsidRPr="00DC00BF">
        <w:rPr>
          <w:rFonts w:ascii="Times New Roman" w:hAnsi="Times New Roman" w:cs="Times New Roman"/>
          <w:sz w:val="28"/>
          <w:szCs w:val="28"/>
        </w:rPr>
        <w:br/>
        <w:t xml:space="preserve">№ 55197), от 10 марта 2020 года № 38н (зарегистрирован Минюстом России 16 апреля 2020 года, регистрационный № 58121), от 23 декабря 2021 года </w:t>
      </w:r>
      <w:r w:rsidRPr="00DC00BF">
        <w:rPr>
          <w:rFonts w:ascii="Times New Roman" w:hAnsi="Times New Roman" w:cs="Times New Roman"/>
          <w:sz w:val="28"/>
          <w:szCs w:val="28"/>
        </w:rPr>
        <w:br/>
        <w:t>№ 220н (зарегистрирован Минюстом России 3 февраля 2022 года, регистрационный № 67143).».</w:t>
      </w:r>
    </w:p>
    <w:p w:rsidR="0087389A"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сноску 1 к абзацу первому пункта 5.1.2 дополнить </w:t>
      </w:r>
      <w:r w:rsidRPr="00DC00BF" w:rsidR="008A6366">
        <w:rPr>
          <w:rFonts w:ascii="Times New Roman" w:hAnsi="Times New Roman" w:cs="Times New Roman"/>
          <w:sz w:val="28"/>
          <w:szCs w:val="28"/>
        </w:rPr>
        <w:t>текстом следующего содержания</w:t>
      </w:r>
      <w:r w:rsidRPr="00DC00BF">
        <w:rPr>
          <w:rFonts w:ascii="Times New Roman" w:hAnsi="Times New Roman" w:cs="Times New Roman"/>
          <w:sz w:val="28"/>
          <w:szCs w:val="28"/>
        </w:rPr>
        <w:t xml:space="preserve">: </w:t>
      </w:r>
    </w:p>
    <w:p w:rsidR="0087389A"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w:t>
      </w:r>
      <w:r w:rsidR="00CD07CE">
        <w:rPr>
          <w:rFonts w:ascii="Times New Roman" w:hAnsi="Times New Roman" w:cs="Times New Roman"/>
          <w:sz w:val="28"/>
          <w:szCs w:val="28"/>
        </w:rPr>
        <w:t xml:space="preserve">, </w:t>
      </w:r>
      <w:r w:rsidRPr="00DC00BF">
        <w:rPr>
          <w:rFonts w:ascii="Times New Roman" w:hAnsi="Times New Roman" w:cs="Times New Roman"/>
          <w:sz w:val="28"/>
          <w:szCs w:val="28"/>
        </w:rPr>
        <w:t>от 17 июня 2025 года № 7084-У (зарегистрировано Минюстом России 15 июля 2025 года, регистрационный № 82913)»;</w:t>
      </w:r>
    </w:p>
    <w:p w:rsidR="005005E4"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пункт 7:</w:t>
      </w:r>
    </w:p>
    <w:p w:rsidR="005005E4"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абзац второй </w:t>
      </w:r>
      <w:r w:rsidRPr="00DC00BF">
        <w:rPr>
          <w:rFonts w:ascii="Times New Roman" w:hAnsi="Times New Roman" w:cs="Times New Roman"/>
          <w:sz w:val="28"/>
          <w:szCs w:val="28"/>
        </w:rPr>
        <w:t>изложить в следующей редакции:</w:t>
      </w:r>
    </w:p>
    <w:p w:rsidR="005005E4" w:rsidRPr="00DC00BF" w:rsidP="00EE45B5">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w:t>
      </w:r>
      <w:r w:rsidRPr="00DC00BF">
        <w:rPr>
          <w:rFonts w:ascii="Times New Roman" w:hAnsi="Times New Roman" w:cs="Times New Roman"/>
          <w:sz w:val="28"/>
          <w:szCs w:val="28"/>
        </w:rPr>
        <w:t>Сведения о суммах займов (</w:t>
      </w:r>
      <w:r w:rsidRPr="00DC00BF">
        <w:rPr>
          <w:rFonts w:ascii="Times New Roman" w:hAnsi="Times New Roman" w:cs="Times New Roman"/>
          <w:sz w:val="28"/>
          <w:szCs w:val="28"/>
        </w:rPr>
        <w:t>микрозаймов</w:t>
      </w:r>
      <w:r w:rsidRPr="00DC00BF">
        <w:rPr>
          <w:rFonts w:ascii="Times New Roman" w:hAnsi="Times New Roman" w:cs="Times New Roman"/>
          <w:sz w:val="28"/>
          <w:szCs w:val="28"/>
        </w:rPr>
        <w:t xml:space="preserve">) отражаются без учета затрат </w:t>
      </w:r>
      <w:r w:rsidRPr="00DC00BF" w:rsidR="009D4460">
        <w:rPr>
          <w:rFonts w:ascii="Times New Roman" w:hAnsi="Times New Roman" w:cs="Times New Roman"/>
          <w:sz w:val="28"/>
          <w:szCs w:val="28"/>
        </w:rPr>
        <w:br/>
      </w:r>
      <w:r w:rsidRPr="00DC00BF">
        <w:rPr>
          <w:rFonts w:ascii="Times New Roman" w:hAnsi="Times New Roman" w:cs="Times New Roman"/>
          <w:sz w:val="28"/>
          <w:szCs w:val="28"/>
        </w:rPr>
        <w:t xml:space="preserve">по сделке, связанных с выдачей </w:t>
      </w:r>
      <w:r w:rsidRPr="00DC00BF" w:rsidR="00FD3FEA">
        <w:rPr>
          <w:rFonts w:ascii="Times New Roman" w:hAnsi="Times New Roman" w:cs="Times New Roman"/>
          <w:sz w:val="28"/>
          <w:szCs w:val="28"/>
        </w:rPr>
        <w:t xml:space="preserve">(предоставлением) </w:t>
      </w:r>
      <w:r w:rsidRPr="00DC00BF">
        <w:rPr>
          <w:rFonts w:ascii="Times New Roman" w:hAnsi="Times New Roman" w:cs="Times New Roman"/>
          <w:sz w:val="28"/>
          <w:szCs w:val="28"/>
        </w:rPr>
        <w:t xml:space="preserve">денежных средств по договору займа, а также без учета сформированных </w:t>
      </w:r>
      <w:r w:rsidRPr="00DC00BF" w:rsidR="00B24186">
        <w:rPr>
          <w:rFonts w:ascii="Times New Roman" w:hAnsi="Times New Roman" w:cs="Times New Roman"/>
          <w:sz w:val="28"/>
          <w:szCs w:val="28"/>
        </w:rPr>
        <w:t>оценочных резервов под ожидаемые кредитные убытки</w:t>
      </w:r>
      <w:r w:rsidRPr="00DC00BF" w:rsidR="00EF6D95">
        <w:rPr>
          <w:rFonts w:ascii="Times New Roman" w:hAnsi="Times New Roman" w:cs="Times New Roman"/>
          <w:sz w:val="28"/>
          <w:szCs w:val="28"/>
        </w:rPr>
        <w:t xml:space="preserve"> </w:t>
      </w:r>
      <w:r w:rsidRPr="00DC00BF">
        <w:rPr>
          <w:rFonts w:ascii="Times New Roman" w:hAnsi="Times New Roman" w:cs="Times New Roman"/>
          <w:sz w:val="28"/>
          <w:szCs w:val="28"/>
        </w:rPr>
        <w:t xml:space="preserve">и корректировок, предусмотренных </w:t>
      </w:r>
      <w:r w:rsidRPr="00DC00BF" w:rsidR="00043789">
        <w:rPr>
          <w:rFonts w:ascii="Times New Roman" w:hAnsi="Times New Roman" w:cs="Times New Roman"/>
          <w:sz w:val="28"/>
          <w:szCs w:val="28"/>
        </w:rPr>
        <w:t xml:space="preserve">пунктами 2.12, 2.13, 3.6–3.14, 4.1 и 7.1 Указания Банка России от 10 октября 2025 года № 7208-У «О порядке отражения на счетах бухгалтерского учета </w:t>
      </w:r>
      <w:r w:rsidRPr="00DC00BF" w:rsidR="00043789">
        <w:rPr>
          <w:rFonts w:ascii="Times New Roman" w:hAnsi="Times New Roman" w:cs="Times New Roman"/>
          <w:sz w:val="28"/>
          <w:szCs w:val="28"/>
        </w:rPr>
        <w:t>некредитными</w:t>
      </w:r>
      <w:r w:rsidRPr="00DC00BF" w:rsidR="00043789">
        <w:rPr>
          <w:rFonts w:ascii="Times New Roman" w:hAnsi="Times New Roman" w:cs="Times New Roman"/>
          <w:sz w:val="28"/>
          <w:szCs w:val="28"/>
        </w:rPr>
        <w:t xml:space="preserve"> финансовыми организациями, бюро кредитных историй, кредитными рейтинговыми агентствами отдельных объектов бухгалтерского учета, связанных с предоставлением ими денежных средств по договорам займа и размещением ими денежных средств по договорам банковского вклада»</w:t>
      </w:r>
      <w:r w:rsidRPr="00DC00BF" w:rsidR="00043789">
        <w:rPr>
          <w:rFonts w:ascii="Times New Roman" w:hAnsi="Times New Roman" w:cs="Times New Roman"/>
          <w:sz w:val="28"/>
          <w:szCs w:val="28"/>
          <w:vertAlign w:val="superscript"/>
        </w:rPr>
        <w:t>1</w:t>
      </w:r>
      <w:r w:rsidRPr="00DC00BF" w:rsidR="00043789">
        <w:rPr>
          <w:rFonts w:ascii="Times New Roman" w:hAnsi="Times New Roman" w:cs="Times New Roman"/>
          <w:sz w:val="28"/>
          <w:szCs w:val="28"/>
        </w:rPr>
        <w:t xml:space="preserve"> (далее – Указание Банка России № 7208-У), или </w:t>
      </w:r>
      <w:r w:rsidRPr="00DC00BF">
        <w:rPr>
          <w:rFonts w:ascii="Times New Roman" w:hAnsi="Times New Roman" w:cs="Times New Roman"/>
          <w:sz w:val="28"/>
          <w:szCs w:val="28"/>
        </w:rPr>
        <w:t xml:space="preserve">пунктами 3.7, </w:t>
      </w:r>
      <w:r w:rsidRPr="00DC00BF" w:rsidR="00E4499A">
        <w:rPr>
          <w:rFonts w:ascii="Times New Roman" w:hAnsi="Times New Roman" w:cs="Times New Roman"/>
          <w:sz w:val="28"/>
          <w:szCs w:val="28"/>
        </w:rPr>
        <w:t xml:space="preserve">3.10, 3.11, </w:t>
      </w:r>
      <w:r w:rsidRPr="00DC00BF">
        <w:rPr>
          <w:rFonts w:ascii="Times New Roman" w:hAnsi="Times New Roman" w:cs="Times New Roman"/>
          <w:sz w:val="28"/>
          <w:szCs w:val="28"/>
        </w:rPr>
        <w:t>4.</w:t>
      </w:r>
      <w:r w:rsidRPr="00DC00BF" w:rsidR="00E4499A">
        <w:rPr>
          <w:rFonts w:ascii="Times New Roman" w:hAnsi="Times New Roman" w:cs="Times New Roman"/>
          <w:sz w:val="28"/>
          <w:szCs w:val="28"/>
        </w:rPr>
        <w:t>3</w:t>
      </w:r>
      <w:r w:rsidRPr="00DC00BF" w:rsidR="00F06FE6">
        <w:rPr>
          <w:rFonts w:ascii="Times New Roman" w:hAnsi="Times New Roman" w:cs="Times New Roman"/>
          <w:sz w:val="28"/>
          <w:szCs w:val="28"/>
        </w:rPr>
        <w:t>–</w:t>
      </w:r>
      <w:r w:rsidRPr="00DC00BF">
        <w:rPr>
          <w:rFonts w:ascii="Times New Roman" w:hAnsi="Times New Roman" w:cs="Times New Roman"/>
          <w:sz w:val="28"/>
          <w:szCs w:val="28"/>
        </w:rPr>
        <w:t xml:space="preserve">4.11 и Главой 7 Положения Банка России от </w:t>
      </w:r>
      <w:r w:rsidRPr="00DC00BF" w:rsidR="00D501FD">
        <w:rPr>
          <w:rFonts w:ascii="Times New Roman" w:hAnsi="Times New Roman" w:cs="Times New Roman"/>
          <w:sz w:val="28"/>
          <w:szCs w:val="28"/>
        </w:rPr>
        <w:t>10 октября</w:t>
      </w:r>
      <w:r w:rsidRPr="00DC00BF">
        <w:rPr>
          <w:rFonts w:ascii="Times New Roman" w:hAnsi="Times New Roman" w:cs="Times New Roman"/>
          <w:sz w:val="28"/>
          <w:szCs w:val="28"/>
        </w:rPr>
        <w:t xml:space="preserve"> 2025 года </w:t>
      </w:r>
      <w:r w:rsidRPr="00DC00BF" w:rsidR="00043789">
        <w:rPr>
          <w:rFonts w:ascii="Times New Roman" w:hAnsi="Times New Roman" w:cs="Times New Roman"/>
          <w:sz w:val="28"/>
          <w:szCs w:val="28"/>
        </w:rPr>
        <w:br/>
      </w:r>
      <w:r w:rsidRPr="00DC00BF">
        <w:rPr>
          <w:rFonts w:ascii="Times New Roman" w:hAnsi="Times New Roman" w:cs="Times New Roman"/>
          <w:sz w:val="28"/>
          <w:szCs w:val="28"/>
        </w:rPr>
        <w:t xml:space="preserve">№ </w:t>
      </w:r>
      <w:r w:rsidRPr="00DC00BF" w:rsidR="00D501FD">
        <w:rPr>
          <w:rFonts w:ascii="Times New Roman" w:hAnsi="Times New Roman" w:cs="Times New Roman"/>
          <w:sz w:val="28"/>
          <w:szCs w:val="28"/>
        </w:rPr>
        <w:t>873</w:t>
      </w:r>
      <w:r w:rsidRPr="00DC00BF">
        <w:rPr>
          <w:rFonts w:ascii="Times New Roman" w:hAnsi="Times New Roman" w:cs="Times New Roman"/>
          <w:sz w:val="28"/>
          <w:szCs w:val="28"/>
        </w:rPr>
        <w:t xml:space="preserve">-П </w:t>
      </w:r>
      <w:r w:rsidRPr="00DC00BF" w:rsidR="00F06FE6">
        <w:rPr>
          <w:rFonts w:ascii="Times New Roman" w:hAnsi="Times New Roman" w:cs="Times New Roman"/>
          <w:sz w:val="28"/>
          <w:szCs w:val="28"/>
        </w:rPr>
        <w:t xml:space="preserve">«О порядке отражения на счетах бухгалтерского учета </w:t>
      </w:r>
      <w:r w:rsidRPr="00DC00BF" w:rsidR="00F06FE6">
        <w:rPr>
          <w:rFonts w:ascii="Times New Roman" w:hAnsi="Times New Roman" w:cs="Times New Roman"/>
          <w:sz w:val="28"/>
          <w:szCs w:val="28"/>
        </w:rPr>
        <w:t>микрокредитными</w:t>
      </w:r>
      <w:r w:rsidRPr="00DC00BF" w:rsidR="00F06FE6">
        <w:rPr>
          <w:rFonts w:ascii="Times New Roman" w:hAnsi="Times New Roman" w:cs="Times New Roman"/>
          <w:sz w:val="28"/>
          <w:szCs w:val="28"/>
        </w:rPr>
        <w:t xml:space="preserve"> компаниями, ломбардами, страховыми брокерами, </w:t>
      </w:r>
      <w:r w:rsidRPr="00DC00BF" w:rsidR="00F06FE6">
        <w:rPr>
          <w:rFonts w:ascii="Times New Roman" w:hAnsi="Times New Roman" w:cs="Times New Roman"/>
          <w:sz w:val="28"/>
          <w:szCs w:val="28"/>
        </w:rPr>
        <w:t>инвестиционными советниками, бюро кредитных историй, кредитными рейтинговыми агентствами отдельных объектов бухгалтерского учета»</w:t>
      </w:r>
      <w:r w:rsidRPr="00DC00BF" w:rsidR="00043789">
        <w:rPr>
          <w:rFonts w:ascii="Times New Roman" w:hAnsi="Times New Roman" w:cs="Times New Roman"/>
          <w:sz w:val="28"/>
          <w:szCs w:val="28"/>
          <w:vertAlign w:val="superscript"/>
        </w:rPr>
        <w:t>2</w:t>
      </w:r>
      <w:r w:rsidRPr="00DC00BF" w:rsidR="00043789">
        <w:rPr>
          <w:rFonts w:ascii="Times New Roman" w:hAnsi="Times New Roman" w:cs="Times New Roman"/>
          <w:sz w:val="28"/>
          <w:szCs w:val="28"/>
        </w:rPr>
        <w:t xml:space="preserve"> </w:t>
      </w:r>
      <w:r w:rsidRPr="00DC00BF" w:rsidR="00FD3FEA">
        <w:rPr>
          <w:rFonts w:ascii="Times New Roman" w:hAnsi="Times New Roman" w:cs="Times New Roman"/>
          <w:sz w:val="28"/>
          <w:szCs w:val="28"/>
        </w:rPr>
        <w:br/>
      </w:r>
      <w:r w:rsidRPr="00DC00BF">
        <w:rPr>
          <w:rFonts w:ascii="Times New Roman" w:hAnsi="Times New Roman" w:cs="Times New Roman"/>
          <w:sz w:val="28"/>
          <w:szCs w:val="28"/>
        </w:rPr>
        <w:t>(</w:t>
      </w:r>
      <w:r w:rsidRPr="00DC00BF" w:rsidR="00F06FE6">
        <w:rPr>
          <w:rFonts w:ascii="Times New Roman" w:hAnsi="Times New Roman" w:cs="Times New Roman"/>
          <w:sz w:val="28"/>
          <w:szCs w:val="28"/>
        </w:rPr>
        <w:t xml:space="preserve">далее – Положение </w:t>
      </w:r>
      <w:r w:rsidRPr="00DC00BF">
        <w:rPr>
          <w:rFonts w:ascii="Times New Roman" w:hAnsi="Times New Roman" w:cs="Times New Roman"/>
          <w:sz w:val="28"/>
          <w:szCs w:val="28"/>
        </w:rPr>
        <w:t xml:space="preserve">Банка России </w:t>
      </w:r>
      <w:r w:rsidRPr="00DC00BF" w:rsidR="00F06FE6">
        <w:rPr>
          <w:rFonts w:ascii="Times New Roman" w:hAnsi="Times New Roman" w:cs="Times New Roman"/>
          <w:sz w:val="28"/>
          <w:szCs w:val="28"/>
        </w:rPr>
        <w:t>№</w:t>
      </w:r>
      <w:r w:rsidRPr="00DC00BF">
        <w:rPr>
          <w:rFonts w:ascii="Times New Roman" w:hAnsi="Times New Roman" w:cs="Times New Roman"/>
          <w:sz w:val="28"/>
          <w:szCs w:val="28"/>
        </w:rPr>
        <w:t xml:space="preserve"> </w:t>
      </w:r>
      <w:r w:rsidRPr="00DC00BF" w:rsidR="00D501FD">
        <w:rPr>
          <w:rFonts w:ascii="Times New Roman" w:hAnsi="Times New Roman" w:cs="Times New Roman"/>
          <w:sz w:val="28"/>
          <w:szCs w:val="28"/>
        </w:rPr>
        <w:t>873</w:t>
      </w:r>
      <w:r w:rsidRPr="00DC00BF">
        <w:rPr>
          <w:rFonts w:ascii="Times New Roman" w:hAnsi="Times New Roman" w:cs="Times New Roman"/>
          <w:sz w:val="28"/>
          <w:szCs w:val="28"/>
        </w:rPr>
        <w:t>-П)</w:t>
      </w:r>
      <w:r w:rsidRPr="00DC00BF" w:rsidR="00EE45B5">
        <w:rPr>
          <w:rFonts w:ascii="Times New Roman" w:hAnsi="Times New Roman" w:cs="Times New Roman"/>
          <w:sz w:val="28"/>
          <w:szCs w:val="28"/>
        </w:rPr>
        <w:t>,</w:t>
      </w:r>
      <w:r w:rsidRPr="00DC00BF" w:rsidR="00EE45B5">
        <w:t xml:space="preserve"> </w:t>
      </w:r>
      <w:r w:rsidRPr="00DC00BF" w:rsidR="00EE45B5">
        <w:rPr>
          <w:rFonts w:ascii="Times New Roman" w:hAnsi="Times New Roman" w:cs="Times New Roman"/>
          <w:sz w:val="28"/>
          <w:szCs w:val="28"/>
        </w:rPr>
        <w:t xml:space="preserve">если </w:t>
      </w:r>
      <w:r w:rsidRPr="00DC00BF" w:rsidR="00EE45B5">
        <w:rPr>
          <w:rFonts w:ascii="Times New Roman" w:hAnsi="Times New Roman" w:cs="Times New Roman"/>
          <w:sz w:val="28"/>
          <w:szCs w:val="28"/>
        </w:rPr>
        <w:t>микрокредитная</w:t>
      </w:r>
      <w:r w:rsidRPr="00DC00BF" w:rsidR="00EE45B5">
        <w:rPr>
          <w:rFonts w:ascii="Times New Roman" w:hAnsi="Times New Roman" w:cs="Times New Roman"/>
          <w:sz w:val="28"/>
          <w:szCs w:val="28"/>
        </w:rPr>
        <w:t xml:space="preserve"> компания в соответствии с пунктом 1.1 Положения Банка России № 873-П утвердила </w:t>
      </w:r>
      <w:r w:rsidRPr="00DC00BF" w:rsidR="00EE45B5">
        <w:rPr>
          <w:rFonts w:ascii="Times New Roman" w:hAnsi="Times New Roman" w:cs="Times New Roman"/>
          <w:sz w:val="28"/>
          <w:szCs w:val="28"/>
        </w:rPr>
        <w:br/>
        <w:t xml:space="preserve">в учетной политике решение о применении Положения Банка России </w:t>
      </w:r>
      <w:r w:rsidRPr="00DC00BF" w:rsidR="00EE45B5">
        <w:rPr>
          <w:rFonts w:ascii="Times New Roman" w:hAnsi="Times New Roman" w:cs="Times New Roman"/>
          <w:sz w:val="28"/>
          <w:szCs w:val="28"/>
        </w:rPr>
        <w:br/>
        <w:t>№ 873-П</w:t>
      </w:r>
      <w:r w:rsidRPr="00DC00BF" w:rsidR="00043789">
        <w:rPr>
          <w:rFonts w:ascii="Times New Roman" w:hAnsi="Times New Roman" w:cs="Times New Roman"/>
          <w:sz w:val="28"/>
          <w:szCs w:val="28"/>
        </w:rPr>
        <w:t>.</w:t>
      </w:r>
      <w:r w:rsidRPr="00DC00BF" w:rsidR="00F06FE6">
        <w:rPr>
          <w:rFonts w:ascii="Times New Roman" w:hAnsi="Times New Roman" w:cs="Times New Roman"/>
          <w:sz w:val="28"/>
          <w:szCs w:val="28"/>
        </w:rPr>
        <w:t>»;</w:t>
      </w:r>
    </w:p>
    <w:p w:rsidR="00F06FE6"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с</w:t>
      </w:r>
      <w:r w:rsidRPr="00DC00BF">
        <w:rPr>
          <w:rFonts w:ascii="Times New Roman" w:hAnsi="Times New Roman" w:cs="Times New Roman"/>
          <w:sz w:val="28"/>
          <w:szCs w:val="28"/>
        </w:rPr>
        <w:t>носку 1 к пункту 7 изложить в следующей редакции:</w:t>
      </w:r>
    </w:p>
    <w:p w:rsidR="00F06FE6"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«Зарегистрировано Минюстом России </w:t>
      </w:r>
      <w:r w:rsidRPr="00DC00BF" w:rsidR="00043789">
        <w:rPr>
          <w:rFonts w:ascii="Times New Roman" w:hAnsi="Times New Roman" w:cs="Times New Roman"/>
          <w:sz w:val="28"/>
          <w:szCs w:val="28"/>
        </w:rPr>
        <w:t>19 ноября 2025 года, регистрационный № 84205.</w:t>
      </w:r>
      <w:r w:rsidRPr="00DC00BF">
        <w:rPr>
          <w:rFonts w:ascii="Times New Roman" w:hAnsi="Times New Roman" w:cs="Times New Roman"/>
          <w:sz w:val="28"/>
          <w:szCs w:val="28"/>
        </w:rPr>
        <w:t>»;</w:t>
      </w:r>
    </w:p>
    <w:p w:rsidR="00C23DEB" w:rsidRPr="00DC00BF" w:rsidP="00C23DE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сноску 2 к пункту 7 изложить в следующей редакции:</w:t>
      </w:r>
    </w:p>
    <w:p w:rsidR="00C23DEB" w:rsidRPr="00DC00BF" w:rsidP="00C23DE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«Зарегистрировано Минюстом России </w:t>
      </w:r>
      <w:r w:rsidRPr="00DC00BF" w:rsidR="00043789">
        <w:rPr>
          <w:rFonts w:ascii="Times New Roman" w:hAnsi="Times New Roman" w:cs="Times New Roman"/>
          <w:sz w:val="28"/>
          <w:szCs w:val="28"/>
        </w:rPr>
        <w:t>18 ноября 202</w:t>
      </w:r>
      <w:r w:rsidRPr="00DC00BF" w:rsidR="00AA62F5">
        <w:rPr>
          <w:rFonts w:ascii="Times New Roman" w:hAnsi="Times New Roman" w:cs="Times New Roman"/>
          <w:sz w:val="28"/>
          <w:szCs w:val="28"/>
        </w:rPr>
        <w:t>5 года, регистрационный № 84204</w:t>
      </w:r>
      <w:r w:rsidRPr="00DC00BF">
        <w:rPr>
          <w:rFonts w:ascii="Times New Roman" w:hAnsi="Times New Roman" w:cs="Times New Roman"/>
          <w:sz w:val="28"/>
          <w:szCs w:val="28"/>
        </w:rPr>
        <w:t>.»;</w:t>
      </w:r>
    </w:p>
    <w:p w:rsidR="00F06FE6"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пункте 32:</w:t>
      </w:r>
    </w:p>
    <w:p w:rsidR="00F06FE6"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абзац второй изложить в следующей редакции:</w:t>
      </w:r>
    </w:p>
    <w:p w:rsidR="00511292" w:rsidRPr="00DC00BF" w:rsidP="00FD3FEA">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«В показатель по строке 2.20 подраздела 2 раздела II Отчета </w:t>
      </w:r>
      <w:r w:rsidRPr="00DC00BF" w:rsidR="009D4460">
        <w:rPr>
          <w:rFonts w:ascii="Times New Roman" w:hAnsi="Times New Roman" w:cs="Times New Roman"/>
          <w:sz w:val="28"/>
          <w:szCs w:val="28"/>
        </w:rPr>
        <w:br/>
      </w:r>
      <w:r w:rsidRPr="00DC00BF">
        <w:rPr>
          <w:rFonts w:ascii="Times New Roman" w:hAnsi="Times New Roman" w:cs="Times New Roman"/>
          <w:sz w:val="28"/>
          <w:szCs w:val="28"/>
        </w:rPr>
        <w:t xml:space="preserve">не включается информация о сумме задолженности, </w:t>
      </w:r>
      <w:r w:rsidRPr="00DC00BF" w:rsidR="007D07C4">
        <w:rPr>
          <w:rFonts w:ascii="Times New Roman" w:hAnsi="Times New Roman" w:cs="Times New Roman"/>
          <w:sz w:val="28"/>
          <w:szCs w:val="28"/>
        </w:rPr>
        <w:t>в отношении которой было прекращено признание в бухгалтерском учете при наступлении обстоятельств, указанных в пункте 5.4.4 МСФО (</w:t>
      </w:r>
      <w:r w:rsidRPr="00DC00BF" w:rsidR="007D07C4">
        <w:rPr>
          <w:rFonts w:ascii="Times New Roman" w:hAnsi="Times New Roman" w:cs="Times New Roman"/>
          <w:sz w:val="28"/>
          <w:szCs w:val="28"/>
          <w:lang w:val="en-US"/>
        </w:rPr>
        <w:t>IFRS</w:t>
      </w:r>
      <w:r w:rsidRPr="00DC00BF" w:rsidR="007D07C4">
        <w:rPr>
          <w:rFonts w:ascii="Times New Roman" w:hAnsi="Times New Roman" w:cs="Times New Roman"/>
          <w:sz w:val="28"/>
          <w:szCs w:val="28"/>
        </w:rPr>
        <w:t>)9</w:t>
      </w:r>
      <w:r w:rsidRPr="00DC00BF" w:rsidR="00FD3FEA">
        <w:rPr>
          <w:rFonts w:ascii="Times New Roman" w:hAnsi="Times New Roman" w:cs="Times New Roman"/>
          <w:sz w:val="28"/>
          <w:szCs w:val="28"/>
        </w:rPr>
        <w:t xml:space="preserve"> за отчетный период по договорам </w:t>
      </w:r>
      <w:r w:rsidRPr="00DC00BF" w:rsidR="00FD3FEA">
        <w:rPr>
          <w:rFonts w:ascii="Times New Roman" w:hAnsi="Times New Roman" w:cs="Times New Roman"/>
          <w:sz w:val="28"/>
          <w:szCs w:val="28"/>
        </w:rPr>
        <w:t>микрозайма</w:t>
      </w:r>
      <w:r w:rsidRPr="00DC00BF" w:rsidR="00FD3FEA">
        <w:rPr>
          <w:rFonts w:ascii="Times New Roman" w:hAnsi="Times New Roman" w:cs="Times New Roman"/>
          <w:sz w:val="28"/>
          <w:szCs w:val="28"/>
        </w:rPr>
        <w:t xml:space="preserve">, приобретенным </w:t>
      </w:r>
      <w:r w:rsidRPr="00DC00BF" w:rsidR="00FD3FEA">
        <w:rPr>
          <w:rFonts w:ascii="Times New Roman" w:hAnsi="Times New Roman" w:cs="Times New Roman"/>
          <w:sz w:val="28"/>
          <w:szCs w:val="28"/>
        </w:rPr>
        <w:t>микрокредитной</w:t>
      </w:r>
      <w:r w:rsidRPr="00DC00BF" w:rsidR="00FD3FEA">
        <w:rPr>
          <w:rFonts w:ascii="Times New Roman" w:hAnsi="Times New Roman" w:cs="Times New Roman"/>
          <w:sz w:val="28"/>
          <w:szCs w:val="28"/>
        </w:rPr>
        <w:t xml:space="preserve"> компанией </w:t>
      </w:r>
      <w:r w:rsidRPr="00DC00BF" w:rsidR="00FD3FEA">
        <w:rPr>
          <w:rFonts w:ascii="Times New Roman" w:hAnsi="Times New Roman" w:cs="Times New Roman"/>
          <w:sz w:val="28"/>
          <w:szCs w:val="28"/>
        </w:rPr>
        <w:br/>
        <w:t>по договорам уступки прав требования</w:t>
      </w:r>
      <w:r w:rsidRPr="00DC00BF" w:rsidR="007D07C4">
        <w:rPr>
          <w:rFonts w:ascii="Times New Roman" w:hAnsi="Times New Roman" w:cs="Times New Roman"/>
          <w:sz w:val="28"/>
          <w:szCs w:val="28"/>
        </w:rPr>
        <w:t>.</w:t>
      </w:r>
      <w:r w:rsidRPr="00DC00BF">
        <w:rPr>
          <w:rFonts w:ascii="Times New Roman" w:hAnsi="Times New Roman" w:cs="Times New Roman"/>
          <w:sz w:val="28"/>
          <w:szCs w:val="28"/>
        </w:rPr>
        <w:t>»;</w:t>
      </w:r>
    </w:p>
    <w:p w:rsidR="00511292"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пункте 52:</w:t>
      </w:r>
    </w:p>
    <w:p w:rsidR="00511292"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абзац второй изложить в следующей редакции:</w:t>
      </w:r>
    </w:p>
    <w:p w:rsidR="00511292" w:rsidRPr="00DC00BF" w:rsidP="000D334B">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w:t>
      </w:r>
      <w:r w:rsidRPr="00DC00BF">
        <w:rPr>
          <w:rFonts w:ascii="Times New Roman" w:hAnsi="Times New Roman" w:cs="Times New Roman"/>
          <w:sz w:val="28"/>
          <w:szCs w:val="28"/>
        </w:rPr>
        <w:t xml:space="preserve">Сведения о суммах доходов, полученных в виде процентов </w:t>
      </w:r>
      <w:r w:rsidRPr="00DC00BF" w:rsidR="009D4460">
        <w:rPr>
          <w:rFonts w:ascii="Times New Roman" w:hAnsi="Times New Roman" w:cs="Times New Roman"/>
          <w:sz w:val="28"/>
          <w:szCs w:val="28"/>
        </w:rPr>
        <w:br/>
      </w:r>
      <w:r w:rsidRPr="00DC00BF">
        <w:rPr>
          <w:rFonts w:ascii="Times New Roman" w:hAnsi="Times New Roman" w:cs="Times New Roman"/>
          <w:sz w:val="28"/>
          <w:szCs w:val="28"/>
        </w:rPr>
        <w:t xml:space="preserve">по договорам </w:t>
      </w:r>
      <w:r w:rsidRPr="00DC00BF">
        <w:rPr>
          <w:rFonts w:ascii="Times New Roman" w:hAnsi="Times New Roman" w:cs="Times New Roman"/>
          <w:sz w:val="28"/>
          <w:szCs w:val="28"/>
        </w:rPr>
        <w:t>микрозайма</w:t>
      </w:r>
      <w:r w:rsidRPr="00DC00BF">
        <w:rPr>
          <w:rFonts w:ascii="Times New Roman" w:hAnsi="Times New Roman" w:cs="Times New Roman"/>
          <w:sz w:val="28"/>
          <w:szCs w:val="28"/>
        </w:rPr>
        <w:t xml:space="preserve"> (строка 2.39.1 подраздела 5 раздела II Отчета), </w:t>
      </w:r>
      <w:r w:rsidRPr="00DC00BF" w:rsidR="009D4460">
        <w:rPr>
          <w:rFonts w:ascii="Times New Roman" w:hAnsi="Times New Roman" w:cs="Times New Roman"/>
          <w:sz w:val="28"/>
          <w:szCs w:val="28"/>
        </w:rPr>
        <w:br/>
      </w:r>
      <w:r w:rsidRPr="00DC00BF">
        <w:rPr>
          <w:rFonts w:ascii="Times New Roman" w:hAnsi="Times New Roman" w:cs="Times New Roman"/>
          <w:sz w:val="28"/>
          <w:szCs w:val="28"/>
        </w:rPr>
        <w:t xml:space="preserve">по договорам займа, за исключением договоров </w:t>
      </w:r>
      <w:r w:rsidRPr="00DC00BF">
        <w:rPr>
          <w:rFonts w:ascii="Times New Roman" w:hAnsi="Times New Roman" w:cs="Times New Roman"/>
          <w:sz w:val="28"/>
          <w:szCs w:val="28"/>
        </w:rPr>
        <w:t>микрозайма</w:t>
      </w:r>
      <w:r w:rsidRPr="00DC00BF">
        <w:rPr>
          <w:rFonts w:ascii="Times New Roman" w:hAnsi="Times New Roman" w:cs="Times New Roman"/>
          <w:sz w:val="28"/>
          <w:szCs w:val="28"/>
        </w:rPr>
        <w:t xml:space="preserve"> (строка 2.39.2 подраздела 5 раздела II Отчета), отражаются с учетом </w:t>
      </w:r>
      <w:r w:rsidRPr="00DC00BF" w:rsidR="00CB6874">
        <w:rPr>
          <w:rFonts w:ascii="Times New Roman" w:hAnsi="Times New Roman" w:cs="Times New Roman"/>
          <w:sz w:val="28"/>
          <w:szCs w:val="28"/>
        </w:rPr>
        <w:t>вознаграждений и</w:t>
      </w:r>
      <w:r w:rsidRPr="00DC00BF">
        <w:rPr>
          <w:rFonts w:ascii="Times New Roman" w:hAnsi="Times New Roman" w:cs="Times New Roman"/>
          <w:sz w:val="28"/>
          <w:szCs w:val="28"/>
        </w:rPr>
        <w:t xml:space="preserve"> затрат по сделке, связанных с выдачей </w:t>
      </w:r>
      <w:r w:rsidRPr="00DC00BF" w:rsidR="00EE45B5">
        <w:rPr>
          <w:rFonts w:ascii="Times New Roman" w:hAnsi="Times New Roman" w:cs="Times New Roman"/>
          <w:sz w:val="28"/>
          <w:szCs w:val="28"/>
        </w:rPr>
        <w:t xml:space="preserve">(предоставлением) </w:t>
      </w:r>
      <w:r w:rsidRPr="00DC00BF">
        <w:rPr>
          <w:rFonts w:ascii="Times New Roman" w:hAnsi="Times New Roman" w:cs="Times New Roman"/>
          <w:sz w:val="28"/>
          <w:szCs w:val="28"/>
        </w:rPr>
        <w:t xml:space="preserve">денежных средств по договору займа, а также с учетом корректировок, предусмотренных пунктами </w:t>
      </w:r>
      <w:r w:rsidRPr="00DC00BF" w:rsidR="00AA62F5">
        <w:rPr>
          <w:rFonts w:ascii="Times New Roman" w:hAnsi="Times New Roman" w:cs="Times New Roman"/>
          <w:sz w:val="28"/>
          <w:szCs w:val="28"/>
        </w:rPr>
        <w:t xml:space="preserve">4.1 и 7.1 Указания Банка России № 7208-У, или пунктами </w:t>
      </w:r>
      <w:r w:rsidRPr="00DC00BF">
        <w:rPr>
          <w:rFonts w:ascii="Times New Roman" w:hAnsi="Times New Roman" w:cs="Times New Roman"/>
          <w:sz w:val="28"/>
          <w:szCs w:val="28"/>
        </w:rPr>
        <w:t>3.7</w:t>
      </w:r>
      <w:r w:rsidRPr="00DC00BF" w:rsidR="00515064">
        <w:rPr>
          <w:rFonts w:ascii="Times New Roman" w:hAnsi="Times New Roman" w:cs="Times New Roman"/>
          <w:sz w:val="28"/>
          <w:szCs w:val="28"/>
        </w:rPr>
        <w:t>–</w:t>
      </w:r>
      <w:r w:rsidRPr="00DC00BF">
        <w:rPr>
          <w:rFonts w:ascii="Times New Roman" w:hAnsi="Times New Roman" w:cs="Times New Roman"/>
          <w:sz w:val="28"/>
          <w:szCs w:val="28"/>
        </w:rPr>
        <w:t>3.9 и 4.9</w:t>
      </w:r>
      <w:r w:rsidRPr="00DC00BF" w:rsidR="00515064">
        <w:rPr>
          <w:rFonts w:ascii="Times New Roman" w:hAnsi="Times New Roman" w:cs="Times New Roman"/>
          <w:sz w:val="28"/>
          <w:szCs w:val="28"/>
        </w:rPr>
        <w:t>–</w:t>
      </w:r>
      <w:r w:rsidRPr="00DC00BF">
        <w:rPr>
          <w:rFonts w:ascii="Times New Roman" w:hAnsi="Times New Roman" w:cs="Times New Roman"/>
          <w:sz w:val="28"/>
          <w:szCs w:val="28"/>
        </w:rPr>
        <w:t xml:space="preserve">4.11 Положения Банка России № </w:t>
      </w:r>
      <w:r w:rsidRPr="00DC00BF" w:rsidR="00D501FD">
        <w:rPr>
          <w:rFonts w:ascii="Times New Roman" w:hAnsi="Times New Roman" w:cs="Times New Roman"/>
          <w:sz w:val="28"/>
          <w:szCs w:val="28"/>
        </w:rPr>
        <w:t>873</w:t>
      </w:r>
      <w:r w:rsidRPr="00DC00BF">
        <w:rPr>
          <w:rFonts w:ascii="Times New Roman" w:hAnsi="Times New Roman" w:cs="Times New Roman"/>
          <w:sz w:val="28"/>
          <w:szCs w:val="28"/>
        </w:rPr>
        <w:t>-П</w:t>
      </w:r>
      <w:r w:rsidRPr="00DC00BF" w:rsidR="00EE45B5">
        <w:rPr>
          <w:rFonts w:ascii="Times New Roman" w:hAnsi="Times New Roman" w:cs="Times New Roman"/>
          <w:sz w:val="28"/>
          <w:szCs w:val="28"/>
        </w:rPr>
        <w:t>,</w:t>
      </w:r>
      <w:r w:rsidRPr="00DC00BF">
        <w:rPr>
          <w:rFonts w:ascii="Times New Roman" w:hAnsi="Times New Roman" w:cs="Times New Roman"/>
          <w:sz w:val="28"/>
          <w:szCs w:val="28"/>
        </w:rPr>
        <w:t xml:space="preserve"> </w:t>
      </w:r>
      <w:r w:rsidRPr="00DC00BF" w:rsidR="00EE45B5">
        <w:rPr>
          <w:rFonts w:ascii="Times New Roman" w:hAnsi="Times New Roman" w:cs="Times New Roman"/>
          <w:sz w:val="28"/>
          <w:szCs w:val="28"/>
        </w:rPr>
        <w:t xml:space="preserve">если </w:t>
      </w:r>
      <w:r w:rsidRPr="00DC00BF" w:rsidR="00EE45B5">
        <w:rPr>
          <w:rFonts w:ascii="Times New Roman" w:hAnsi="Times New Roman" w:cs="Times New Roman"/>
          <w:sz w:val="28"/>
          <w:szCs w:val="28"/>
        </w:rPr>
        <w:t>микрокредитная</w:t>
      </w:r>
      <w:r w:rsidRPr="00DC00BF" w:rsidR="00EE45B5">
        <w:rPr>
          <w:rFonts w:ascii="Times New Roman" w:hAnsi="Times New Roman" w:cs="Times New Roman"/>
          <w:sz w:val="28"/>
          <w:szCs w:val="28"/>
        </w:rPr>
        <w:t xml:space="preserve"> компания в </w:t>
      </w:r>
      <w:r w:rsidRPr="00DC00BF" w:rsidR="00EE45B5">
        <w:rPr>
          <w:rFonts w:ascii="Times New Roman" w:hAnsi="Times New Roman" w:cs="Times New Roman"/>
          <w:sz w:val="28"/>
          <w:szCs w:val="28"/>
        </w:rPr>
        <w:t xml:space="preserve">соответствии с пунктом 1.1 Положения Банка России № 873-П утвердила в учетной политике  решение о применении Положения Банка России № 873-П, </w:t>
      </w:r>
      <w:r w:rsidRPr="00DC00BF">
        <w:rPr>
          <w:rFonts w:ascii="Times New Roman" w:hAnsi="Times New Roman" w:cs="Times New Roman"/>
          <w:sz w:val="28"/>
          <w:szCs w:val="28"/>
        </w:rPr>
        <w:t xml:space="preserve">без учета доходов и расходов по восстановлению (созданию) </w:t>
      </w:r>
      <w:r w:rsidRPr="00DC00BF" w:rsidR="00B24186">
        <w:rPr>
          <w:rFonts w:ascii="Times New Roman" w:hAnsi="Times New Roman" w:cs="Times New Roman"/>
          <w:sz w:val="28"/>
          <w:szCs w:val="28"/>
        </w:rPr>
        <w:t>оценочных резервов под ожидаемые кредитные убытки</w:t>
      </w:r>
      <w:r w:rsidRPr="00DC00BF">
        <w:rPr>
          <w:rFonts w:ascii="Times New Roman" w:hAnsi="Times New Roman" w:cs="Times New Roman"/>
          <w:sz w:val="28"/>
          <w:szCs w:val="28"/>
        </w:rPr>
        <w:t xml:space="preserve">, формируемых в соответствии с </w:t>
      </w:r>
      <w:r w:rsidRPr="00DC00BF" w:rsidR="00AA62F5">
        <w:rPr>
          <w:rFonts w:ascii="Times New Roman" w:hAnsi="Times New Roman" w:cs="Times New Roman"/>
          <w:sz w:val="28"/>
          <w:szCs w:val="28"/>
        </w:rPr>
        <w:t xml:space="preserve">Главой 7 Указания Банка России № 7208-П, или </w:t>
      </w:r>
      <w:r w:rsidRPr="00DC00BF">
        <w:rPr>
          <w:rFonts w:ascii="Times New Roman" w:hAnsi="Times New Roman" w:cs="Times New Roman"/>
          <w:sz w:val="28"/>
          <w:szCs w:val="28"/>
        </w:rPr>
        <w:t xml:space="preserve">Главой 7 Положения Банка России № </w:t>
      </w:r>
      <w:r w:rsidRPr="00DC00BF" w:rsidR="00D501FD">
        <w:rPr>
          <w:rFonts w:ascii="Times New Roman" w:hAnsi="Times New Roman" w:cs="Times New Roman"/>
          <w:sz w:val="28"/>
          <w:szCs w:val="28"/>
        </w:rPr>
        <w:t>873</w:t>
      </w:r>
      <w:r w:rsidRPr="00DC00BF">
        <w:rPr>
          <w:rFonts w:ascii="Times New Roman" w:hAnsi="Times New Roman" w:cs="Times New Roman"/>
          <w:sz w:val="28"/>
          <w:szCs w:val="28"/>
        </w:rPr>
        <w:t>-П</w:t>
      </w:r>
      <w:r w:rsidRPr="00DC00BF" w:rsidR="00EE45B5">
        <w:rPr>
          <w:rFonts w:ascii="Times New Roman" w:hAnsi="Times New Roman" w:cs="Times New Roman"/>
          <w:sz w:val="28"/>
          <w:szCs w:val="28"/>
        </w:rPr>
        <w:t xml:space="preserve">, если </w:t>
      </w:r>
      <w:r w:rsidRPr="00DC00BF" w:rsidR="00EE45B5">
        <w:rPr>
          <w:rFonts w:ascii="Times New Roman" w:hAnsi="Times New Roman" w:cs="Times New Roman"/>
          <w:sz w:val="28"/>
          <w:szCs w:val="28"/>
        </w:rPr>
        <w:t>микрокредитная</w:t>
      </w:r>
      <w:r w:rsidRPr="00DC00BF" w:rsidR="00EE45B5">
        <w:rPr>
          <w:rFonts w:ascii="Times New Roman" w:hAnsi="Times New Roman" w:cs="Times New Roman"/>
          <w:sz w:val="28"/>
          <w:szCs w:val="28"/>
        </w:rPr>
        <w:t xml:space="preserve"> компания в соответствии с пунктом 1.1 Положения Банка России № 873-П утвердила в учетной политике  решение о применении Положения Банка России</w:t>
      </w:r>
      <w:r w:rsidRPr="00DC00BF" w:rsidR="00AA62F5">
        <w:rPr>
          <w:rFonts w:ascii="Times New Roman" w:hAnsi="Times New Roman" w:cs="Times New Roman"/>
          <w:sz w:val="28"/>
          <w:szCs w:val="28"/>
        </w:rPr>
        <w:t xml:space="preserve"> </w:t>
      </w:r>
      <w:r w:rsidRPr="00DC00BF" w:rsidR="00EE45B5">
        <w:rPr>
          <w:rFonts w:ascii="Times New Roman" w:hAnsi="Times New Roman" w:cs="Times New Roman"/>
          <w:sz w:val="28"/>
          <w:szCs w:val="28"/>
        </w:rPr>
        <w:t>№ 873-П</w:t>
      </w:r>
      <w:r w:rsidRPr="00DC00BF">
        <w:rPr>
          <w:rFonts w:ascii="Times New Roman" w:hAnsi="Times New Roman" w:cs="Times New Roman"/>
          <w:sz w:val="28"/>
          <w:szCs w:val="28"/>
        </w:rPr>
        <w:t>.</w:t>
      </w:r>
      <w:r w:rsidRPr="00DC00BF" w:rsidR="00017710">
        <w:rPr>
          <w:rFonts w:ascii="Times New Roman" w:hAnsi="Times New Roman" w:cs="Times New Roman"/>
          <w:sz w:val="28"/>
          <w:szCs w:val="28"/>
        </w:rPr>
        <w:t>»;</w:t>
      </w:r>
    </w:p>
    <w:p w:rsidR="00902670" w:rsidRPr="00DC00BF" w:rsidP="000D334B">
      <w:pPr>
        <w:spacing w:line="360" w:lineRule="auto"/>
        <w:ind w:firstLine="709"/>
        <w:jc w:val="both"/>
        <w:rPr>
          <w:sz w:val="28"/>
          <w:szCs w:val="28"/>
        </w:rPr>
      </w:pPr>
      <w:r w:rsidRPr="00DC00BF">
        <w:rPr>
          <w:sz w:val="28"/>
          <w:szCs w:val="28"/>
        </w:rPr>
        <w:t xml:space="preserve">в пункте </w:t>
      </w:r>
      <w:r w:rsidRPr="00DC00BF" w:rsidR="005839E5">
        <w:rPr>
          <w:sz w:val="28"/>
          <w:szCs w:val="28"/>
        </w:rPr>
        <w:t>68</w:t>
      </w:r>
      <w:r w:rsidRPr="00DC00BF">
        <w:rPr>
          <w:sz w:val="28"/>
          <w:szCs w:val="28"/>
        </w:rPr>
        <w:t>:</w:t>
      </w:r>
    </w:p>
    <w:p w:rsidR="005839E5" w:rsidRPr="00DC00BF" w:rsidP="000D334B">
      <w:pPr>
        <w:spacing w:line="360" w:lineRule="auto"/>
        <w:ind w:firstLine="709"/>
        <w:jc w:val="both"/>
        <w:rPr>
          <w:sz w:val="28"/>
          <w:szCs w:val="28"/>
        </w:rPr>
      </w:pPr>
      <w:r w:rsidRPr="00DC00BF">
        <w:rPr>
          <w:sz w:val="28"/>
          <w:szCs w:val="28"/>
        </w:rPr>
        <w:t>абзац третий изложить в следующей редакции:</w:t>
      </w:r>
    </w:p>
    <w:p w:rsidR="005839E5" w:rsidRPr="00DC00BF" w:rsidP="000D334B">
      <w:pPr>
        <w:spacing w:line="360" w:lineRule="auto"/>
        <w:ind w:firstLine="709"/>
        <w:jc w:val="both"/>
        <w:rPr>
          <w:sz w:val="28"/>
          <w:szCs w:val="28"/>
        </w:rPr>
      </w:pPr>
      <w:r w:rsidRPr="00DC00BF">
        <w:rPr>
          <w:sz w:val="28"/>
          <w:szCs w:val="28"/>
        </w:rPr>
        <w:t xml:space="preserve">«фактическое значение собственных средств (капитала) </w:t>
      </w:r>
      <w:r w:rsidRPr="00DC00BF">
        <w:rPr>
          <w:sz w:val="28"/>
          <w:szCs w:val="28"/>
        </w:rPr>
        <w:t>микрокредитной</w:t>
      </w:r>
      <w:r w:rsidRPr="00DC00BF">
        <w:rPr>
          <w:sz w:val="28"/>
          <w:szCs w:val="28"/>
        </w:rPr>
        <w:t xml:space="preserve"> компании, рассчитанное в соответствии с Указанием Банка России от 11 сентября 2025 года № 7165-У «Об установлении методики определения собственных средств (капитала) </w:t>
      </w:r>
      <w:r w:rsidRPr="00DC00BF">
        <w:rPr>
          <w:sz w:val="28"/>
          <w:szCs w:val="28"/>
        </w:rPr>
        <w:t>микрокредитной</w:t>
      </w:r>
      <w:r w:rsidRPr="00DC00BF">
        <w:rPr>
          <w:sz w:val="28"/>
          <w:szCs w:val="28"/>
        </w:rPr>
        <w:t xml:space="preserve"> компании»</w:t>
      </w:r>
      <w:r w:rsidRPr="00DC00BF">
        <w:rPr>
          <w:sz w:val="28"/>
          <w:szCs w:val="28"/>
          <w:vertAlign w:val="superscript"/>
        </w:rPr>
        <w:t>2</w:t>
      </w:r>
      <w:r w:rsidRPr="00DC00BF">
        <w:rPr>
          <w:sz w:val="28"/>
          <w:szCs w:val="28"/>
        </w:rPr>
        <w:t xml:space="preserve"> (далее – Ук</w:t>
      </w:r>
      <w:r w:rsidRPr="00DC00BF" w:rsidR="00017710">
        <w:rPr>
          <w:sz w:val="28"/>
          <w:szCs w:val="28"/>
        </w:rPr>
        <w:t>азание Банка России № 7165-У).»;</w:t>
      </w:r>
    </w:p>
    <w:p w:rsidR="005839E5" w:rsidRPr="00DC00BF" w:rsidP="000D334B">
      <w:pPr>
        <w:spacing w:line="360" w:lineRule="auto"/>
        <w:ind w:firstLine="709"/>
        <w:jc w:val="both"/>
        <w:rPr>
          <w:sz w:val="28"/>
          <w:szCs w:val="28"/>
        </w:rPr>
      </w:pPr>
      <w:r w:rsidRPr="00DC00BF">
        <w:rPr>
          <w:sz w:val="28"/>
          <w:szCs w:val="28"/>
        </w:rPr>
        <w:t>сноску 1 к пункту 68 изложить в следующей редакции:</w:t>
      </w:r>
    </w:p>
    <w:p w:rsidR="005839E5" w:rsidRPr="00DC00BF" w:rsidP="000D334B">
      <w:pPr>
        <w:spacing w:line="360" w:lineRule="auto"/>
        <w:ind w:firstLine="709"/>
        <w:jc w:val="both"/>
        <w:rPr>
          <w:sz w:val="28"/>
          <w:szCs w:val="28"/>
        </w:rPr>
      </w:pPr>
      <w:r w:rsidRPr="00DC00BF">
        <w:rPr>
          <w:sz w:val="28"/>
          <w:szCs w:val="28"/>
        </w:rPr>
        <w:t>«</w:t>
      </w:r>
      <w:r w:rsidRPr="00DC00BF" w:rsidR="00180E05">
        <w:rPr>
          <w:sz w:val="28"/>
          <w:szCs w:val="28"/>
        </w:rPr>
        <w:t>З</w:t>
      </w:r>
      <w:r w:rsidRPr="00DC00BF">
        <w:rPr>
          <w:sz w:val="28"/>
          <w:szCs w:val="28"/>
        </w:rPr>
        <w:t>арегистрировано Минюстом России</w:t>
      </w:r>
      <w:r w:rsidRPr="00DC00BF" w:rsidR="00180E05">
        <w:rPr>
          <w:sz w:val="28"/>
          <w:szCs w:val="28"/>
        </w:rPr>
        <w:t xml:space="preserve"> </w:t>
      </w:r>
      <w:r w:rsidRPr="00DC00BF" w:rsidR="008729E9">
        <w:rPr>
          <w:sz w:val="28"/>
          <w:szCs w:val="28"/>
        </w:rPr>
        <w:t>21 октября</w:t>
      </w:r>
      <w:r w:rsidRPr="00DC00BF">
        <w:rPr>
          <w:sz w:val="28"/>
          <w:szCs w:val="28"/>
        </w:rPr>
        <w:t xml:space="preserve"> 2025 года, регистрационный № </w:t>
      </w:r>
      <w:r w:rsidRPr="00DC00BF" w:rsidR="008729E9">
        <w:rPr>
          <w:sz w:val="28"/>
          <w:szCs w:val="28"/>
        </w:rPr>
        <w:t>83884</w:t>
      </w:r>
      <w:r w:rsidRPr="00DC00BF">
        <w:rPr>
          <w:sz w:val="28"/>
          <w:szCs w:val="28"/>
        </w:rPr>
        <w:t>.»;</w:t>
      </w:r>
    </w:p>
    <w:p w:rsidR="00660A17" w:rsidRPr="00DC00BF" w:rsidP="000D334B">
      <w:pPr>
        <w:spacing w:line="360" w:lineRule="auto"/>
        <w:ind w:firstLine="709"/>
        <w:jc w:val="both"/>
        <w:rPr>
          <w:sz w:val="28"/>
          <w:szCs w:val="28"/>
        </w:rPr>
      </w:pPr>
      <w:r w:rsidRPr="00DC00BF">
        <w:rPr>
          <w:sz w:val="28"/>
          <w:szCs w:val="28"/>
        </w:rPr>
        <w:t>в</w:t>
      </w:r>
      <w:r w:rsidRPr="00DC00BF">
        <w:rPr>
          <w:sz w:val="28"/>
          <w:szCs w:val="28"/>
        </w:rPr>
        <w:t xml:space="preserve"> абзаце пятом слова «Банка России № 5472-У» заменить словами «Банка России № 7165-У»;</w:t>
      </w:r>
    </w:p>
    <w:p w:rsidR="00660A17" w:rsidRPr="00DC00BF" w:rsidP="000D334B">
      <w:pPr>
        <w:spacing w:line="360" w:lineRule="auto"/>
        <w:ind w:firstLine="709"/>
        <w:jc w:val="both"/>
        <w:rPr>
          <w:sz w:val="28"/>
          <w:szCs w:val="28"/>
        </w:rPr>
      </w:pPr>
      <w:r w:rsidRPr="00DC00BF">
        <w:rPr>
          <w:sz w:val="28"/>
          <w:szCs w:val="28"/>
        </w:rPr>
        <w:t>в пункте 69.14:</w:t>
      </w:r>
    </w:p>
    <w:p w:rsidR="005839E5" w:rsidRPr="00DC00BF" w:rsidP="000D334B">
      <w:pPr>
        <w:spacing w:line="360" w:lineRule="auto"/>
        <w:ind w:firstLine="709"/>
        <w:jc w:val="both"/>
        <w:rPr>
          <w:sz w:val="28"/>
          <w:szCs w:val="28"/>
        </w:rPr>
      </w:pPr>
      <w:r w:rsidRPr="00DC00BF">
        <w:rPr>
          <w:sz w:val="28"/>
          <w:szCs w:val="28"/>
        </w:rPr>
        <w:t xml:space="preserve">слова «Банка России № 5472-У» заменить словами «Банка России </w:t>
      </w:r>
      <w:r w:rsidRPr="00DC00BF">
        <w:rPr>
          <w:sz w:val="28"/>
          <w:szCs w:val="28"/>
        </w:rPr>
        <w:br/>
        <w:t>№ 7165-У»;</w:t>
      </w:r>
    </w:p>
    <w:p w:rsidR="006844EB" w:rsidRPr="00DC00BF" w:rsidP="000D334B">
      <w:pPr>
        <w:spacing w:line="360" w:lineRule="auto"/>
        <w:ind w:firstLine="709"/>
        <w:jc w:val="both"/>
        <w:rPr>
          <w:sz w:val="28"/>
          <w:szCs w:val="28"/>
        </w:rPr>
      </w:pPr>
      <w:r w:rsidRPr="00DC00BF">
        <w:rPr>
          <w:sz w:val="28"/>
          <w:szCs w:val="28"/>
        </w:rPr>
        <w:t>в пункте 69.16:</w:t>
      </w:r>
    </w:p>
    <w:p w:rsidR="006844EB" w:rsidRPr="00DC00BF" w:rsidP="00CD0033">
      <w:pPr>
        <w:spacing w:line="360" w:lineRule="auto"/>
        <w:ind w:firstLine="709"/>
        <w:jc w:val="both"/>
        <w:rPr>
          <w:sz w:val="28"/>
          <w:szCs w:val="28"/>
        </w:rPr>
      </w:pPr>
      <w:r w:rsidRPr="00DC00BF">
        <w:rPr>
          <w:sz w:val="28"/>
          <w:szCs w:val="28"/>
        </w:rPr>
        <w:t>слова «в графе 3 строки 3.1.15 ставится символ «-» (прочерк)»</w:t>
      </w:r>
      <w:r w:rsidRPr="00DC00BF" w:rsidR="003B0471">
        <w:rPr>
          <w:sz w:val="28"/>
          <w:szCs w:val="28"/>
        </w:rPr>
        <w:t xml:space="preserve"> заменить словами «</w:t>
      </w:r>
      <w:r w:rsidRPr="00DC00BF" w:rsidR="002A61E6">
        <w:rPr>
          <w:sz w:val="28"/>
          <w:szCs w:val="28"/>
        </w:rPr>
        <w:t>в графе 3 строки 3.1.15 ставится символ «0» (ноль)</w:t>
      </w:r>
      <w:r w:rsidRPr="00DC00BF" w:rsidR="003B0471">
        <w:rPr>
          <w:sz w:val="28"/>
          <w:szCs w:val="28"/>
        </w:rPr>
        <w:t>»;</w:t>
      </w:r>
    </w:p>
    <w:p w:rsidR="00186F20" w:rsidRPr="00DC00BF" w:rsidP="00CD0033">
      <w:pPr>
        <w:spacing w:line="360" w:lineRule="auto"/>
        <w:ind w:firstLine="709"/>
        <w:jc w:val="both"/>
        <w:rPr>
          <w:sz w:val="28"/>
          <w:szCs w:val="28"/>
        </w:rPr>
      </w:pPr>
      <w:r w:rsidRPr="00DC00BF">
        <w:rPr>
          <w:sz w:val="28"/>
          <w:szCs w:val="28"/>
        </w:rPr>
        <w:t>пункт 74.6:</w:t>
      </w:r>
    </w:p>
    <w:p w:rsidR="00186F20" w:rsidRPr="00DC00BF" w:rsidP="00CD0033">
      <w:pPr>
        <w:spacing w:line="360" w:lineRule="auto"/>
        <w:ind w:firstLine="709"/>
        <w:jc w:val="both"/>
        <w:rPr>
          <w:sz w:val="28"/>
          <w:szCs w:val="28"/>
        </w:rPr>
      </w:pPr>
      <w:r w:rsidRPr="00DC00BF">
        <w:rPr>
          <w:sz w:val="28"/>
          <w:szCs w:val="28"/>
        </w:rPr>
        <w:t>изложить в следующей редакции:</w:t>
      </w:r>
    </w:p>
    <w:p w:rsidR="00186F20" w:rsidRPr="00DC00BF" w:rsidP="00CD0033">
      <w:pPr>
        <w:spacing w:line="360" w:lineRule="auto"/>
        <w:ind w:firstLine="709"/>
        <w:jc w:val="both"/>
        <w:rPr>
          <w:sz w:val="28"/>
          <w:szCs w:val="28"/>
        </w:rPr>
      </w:pPr>
      <w:r w:rsidRPr="00DC00BF">
        <w:rPr>
          <w:sz w:val="28"/>
          <w:szCs w:val="28"/>
        </w:rPr>
        <w:t>«</w:t>
      </w:r>
      <w:r w:rsidRPr="00DC00BF" w:rsidR="009E5E50">
        <w:rPr>
          <w:sz w:val="28"/>
          <w:szCs w:val="28"/>
        </w:rPr>
        <w:t xml:space="preserve">Суммы требований по договорам займа формируются на основании данных бухгалтерского учета, а также данных учета займов без учета затрат </w:t>
      </w:r>
      <w:r w:rsidRPr="00DC00BF" w:rsidR="009E5E50">
        <w:rPr>
          <w:sz w:val="28"/>
          <w:szCs w:val="28"/>
        </w:rPr>
        <w:t xml:space="preserve">по сделке, связанных с </w:t>
      </w:r>
      <w:r w:rsidRPr="00DC00BF" w:rsidR="00EE45B5">
        <w:rPr>
          <w:sz w:val="28"/>
          <w:szCs w:val="28"/>
        </w:rPr>
        <w:t>выдачей (</w:t>
      </w:r>
      <w:r w:rsidRPr="00DC00BF" w:rsidR="009E5E50">
        <w:rPr>
          <w:sz w:val="28"/>
          <w:szCs w:val="28"/>
        </w:rPr>
        <w:t>предоставлением</w:t>
      </w:r>
      <w:r w:rsidRPr="00DC00BF" w:rsidR="00EE45B5">
        <w:rPr>
          <w:sz w:val="28"/>
          <w:szCs w:val="28"/>
        </w:rPr>
        <w:t>)</w:t>
      </w:r>
      <w:r w:rsidRPr="00DC00BF" w:rsidR="009E5E50">
        <w:rPr>
          <w:sz w:val="28"/>
          <w:szCs w:val="28"/>
        </w:rPr>
        <w:t xml:space="preserve"> денежных средств по договору займа, сформированных оценочных резервов под ожидаемые кредитные убытки и корректировок, предусмотренных пунктами </w:t>
      </w:r>
      <w:r w:rsidRPr="00DC00BF" w:rsidR="00AA62F5">
        <w:rPr>
          <w:sz w:val="28"/>
          <w:szCs w:val="28"/>
        </w:rPr>
        <w:t>2.12, 2.13, 3.6–3.14, 4.1 и 7.1 Указания Банка России № 7208-У, или пунктами</w:t>
      </w:r>
      <w:r w:rsidRPr="00DC00BF">
        <w:rPr>
          <w:sz w:val="28"/>
          <w:szCs w:val="28"/>
        </w:rPr>
        <w:t xml:space="preserve"> 3.7, </w:t>
      </w:r>
      <w:r w:rsidRPr="00DC00BF" w:rsidR="006B708F">
        <w:rPr>
          <w:sz w:val="28"/>
          <w:szCs w:val="28"/>
        </w:rPr>
        <w:t xml:space="preserve">3,10, 3.11, </w:t>
      </w:r>
      <w:r w:rsidRPr="00DC00BF">
        <w:rPr>
          <w:sz w:val="28"/>
          <w:szCs w:val="28"/>
        </w:rPr>
        <w:t>4.</w:t>
      </w:r>
      <w:r w:rsidRPr="00DC00BF" w:rsidR="006B708F">
        <w:rPr>
          <w:sz w:val="28"/>
          <w:szCs w:val="28"/>
        </w:rPr>
        <w:t>3</w:t>
      </w:r>
      <w:r w:rsidRPr="00DC00BF" w:rsidR="00515064">
        <w:rPr>
          <w:sz w:val="28"/>
          <w:szCs w:val="28"/>
        </w:rPr>
        <w:t>–</w:t>
      </w:r>
      <w:r w:rsidRPr="00DC00BF">
        <w:rPr>
          <w:sz w:val="28"/>
          <w:szCs w:val="28"/>
        </w:rPr>
        <w:t xml:space="preserve">4.11 и Главой 7 Положения Банка России № </w:t>
      </w:r>
      <w:r w:rsidRPr="00DC00BF" w:rsidR="00D501FD">
        <w:rPr>
          <w:sz w:val="28"/>
          <w:szCs w:val="28"/>
        </w:rPr>
        <w:t>873</w:t>
      </w:r>
      <w:r w:rsidRPr="00DC00BF">
        <w:rPr>
          <w:sz w:val="28"/>
          <w:szCs w:val="28"/>
        </w:rPr>
        <w:t xml:space="preserve">-П, если </w:t>
      </w:r>
      <w:r w:rsidRPr="00DC00BF">
        <w:rPr>
          <w:sz w:val="28"/>
          <w:szCs w:val="28"/>
        </w:rPr>
        <w:t>микрокредитная</w:t>
      </w:r>
      <w:r w:rsidRPr="00DC00BF">
        <w:rPr>
          <w:sz w:val="28"/>
          <w:szCs w:val="28"/>
        </w:rPr>
        <w:t xml:space="preserve"> компания в соответствии с пунктом 1.</w:t>
      </w:r>
      <w:r w:rsidRPr="00DC00BF" w:rsidR="00EE45B5">
        <w:rPr>
          <w:sz w:val="28"/>
          <w:szCs w:val="28"/>
        </w:rPr>
        <w:t>1</w:t>
      </w:r>
      <w:r w:rsidRPr="00DC00BF" w:rsidR="007D07C4">
        <w:rPr>
          <w:sz w:val="28"/>
          <w:szCs w:val="28"/>
        </w:rPr>
        <w:t xml:space="preserve"> </w:t>
      </w:r>
      <w:r w:rsidRPr="00DC00BF">
        <w:rPr>
          <w:sz w:val="28"/>
          <w:szCs w:val="28"/>
        </w:rPr>
        <w:t xml:space="preserve">Положения Банка России № </w:t>
      </w:r>
      <w:r w:rsidRPr="00DC00BF" w:rsidR="00D501FD">
        <w:rPr>
          <w:sz w:val="28"/>
          <w:szCs w:val="28"/>
        </w:rPr>
        <w:t>873</w:t>
      </w:r>
      <w:r w:rsidRPr="00DC00BF">
        <w:rPr>
          <w:sz w:val="28"/>
          <w:szCs w:val="28"/>
        </w:rPr>
        <w:t xml:space="preserve">-П </w:t>
      </w:r>
      <w:r w:rsidRPr="00DC00BF" w:rsidR="007D07C4">
        <w:rPr>
          <w:sz w:val="28"/>
          <w:szCs w:val="28"/>
        </w:rPr>
        <w:t>утвердила в учетной политике</w:t>
      </w:r>
      <w:r w:rsidRPr="00DC00BF" w:rsidR="00104F89">
        <w:rPr>
          <w:sz w:val="28"/>
          <w:szCs w:val="28"/>
        </w:rPr>
        <w:t xml:space="preserve"> </w:t>
      </w:r>
      <w:r w:rsidRPr="00DC00BF">
        <w:rPr>
          <w:sz w:val="28"/>
          <w:szCs w:val="28"/>
        </w:rPr>
        <w:t xml:space="preserve"> решение </w:t>
      </w:r>
      <w:r w:rsidRPr="00DC00BF" w:rsidR="007D07C4">
        <w:rPr>
          <w:sz w:val="28"/>
          <w:szCs w:val="28"/>
        </w:rPr>
        <w:t>о применении</w:t>
      </w:r>
      <w:r w:rsidRPr="00DC00BF">
        <w:rPr>
          <w:sz w:val="28"/>
          <w:szCs w:val="28"/>
        </w:rPr>
        <w:t xml:space="preserve"> </w:t>
      </w:r>
      <w:r w:rsidRPr="00DC00BF" w:rsidR="005528A3">
        <w:rPr>
          <w:sz w:val="28"/>
          <w:szCs w:val="28"/>
        </w:rPr>
        <w:t xml:space="preserve">Положения </w:t>
      </w:r>
      <w:r w:rsidRPr="00DC00BF">
        <w:rPr>
          <w:sz w:val="28"/>
          <w:szCs w:val="28"/>
        </w:rPr>
        <w:t xml:space="preserve">Банка России№ </w:t>
      </w:r>
      <w:r w:rsidRPr="00DC00BF" w:rsidR="00D501FD">
        <w:rPr>
          <w:sz w:val="28"/>
          <w:szCs w:val="28"/>
        </w:rPr>
        <w:t>873</w:t>
      </w:r>
      <w:r w:rsidRPr="00DC00BF">
        <w:rPr>
          <w:sz w:val="28"/>
          <w:szCs w:val="28"/>
        </w:rPr>
        <w:t>-П.».</w:t>
      </w:r>
    </w:p>
    <w:p w:rsidR="00063AD4" w:rsidRPr="00DC00BF" w:rsidP="00CD0033">
      <w:pPr>
        <w:spacing w:line="360" w:lineRule="auto"/>
        <w:ind w:firstLine="709"/>
        <w:jc w:val="both"/>
        <w:rPr>
          <w:sz w:val="28"/>
          <w:szCs w:val="28"/>
        </w:rPr>
      </w:pPr>
      <w:r w:rsidRPr="00DC00BF">
        <w:rPr>
          <w:sz w:val="28"/>
          <w:szCs w:val="28"/>
        </w:rPr>
        <w:t>1.5. Приложени</w:t>
      </w:r>
      <w:r w:rsidRPr="00DC00BF" w:rsidR="00A02FA1">
        <w:rPr>
          <w:sz w:val="28"/>
          <w:szCs w:val="28"/>
        </w:rPr>
        <w:t>е</w:t>
      </w:r>
      <w:r w:rsidRPr="00DC00BF">
        <w:rPr>
          <w:sz w:val="28"/>
          <w:szCs w:val="28"/>
        </w:rPr>
        <w:t xml:space="preserve"> 3</w:t>
      </w:r>
      <w:r w:rsidRPr="00DC00BF" w:rsidR="00A02FA1">
        <w:rPr>
          <w:sz w:val="28"/>
          <w:szCs w:val="28"/>
        </w:rPr>
        <w:t xml:space="preserve"> изложить в редакции приложения 1 к настоящему Указанию.</w:t>
      </w:r>
    </w:p>
    <w:p w:rsidR="00660A17"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w:t>
      </w:r>
      <w:r w:rsidRPr="00DC00BF" w:rsidR="00F74ED0">
        <w:rPr>
          <w:rFonts w:ascii="Times New Roman" w:hAnsi="Times New Roman" w:cs="Times New Roman"/>
          <w:sz w:val="28"/>
          <w:szCs w:val="28"/>
        </w:rPr>
        <w:t>.</w:t>
      </w:r>
      <w:r w:rsidRPr="00DC00BF" w:rsidR="00063AD4">
        <w:rPr>
          <w:rFonts w:ascii="Times New Roman" w:hAnsi="Times New Roman" w:cs="Times New Roman"/>
          <w:sz w:val="28"/>
          <w:szCs w:val="28"/>
        </w:rPr>
        <w:t>6</w:t>
      </w:r>
      <w:r w:rsidRPr="00DC00BF">
        <w:rPr>
          <w:rFonts w:ascii="Times New Roman" w:hAnsi="Times New Roman" w:cs="Times New Roman"/>
          <w:sz w:val="28"/>
          <w:szCs w:val="28"/>
        </w:rPr>
        <w:t>.</w:t>
      </w:r>
      <w:r w:rsidRPr="00DC00BF">
        <w:rPr>
          <w:rFonts w:ascii="Times New Roman" w:hAnsi="Times New Roman" w:cs="Times New Roman"/>
        </w:rPr>
        <w:t xml:space="preserve"> </w:t>
      </w:r>
      <w:r w:rsidRPr="00DC00BF">
        <w:rPr>
          <w:rFonts w:ascii="Times New Roman" w:hAnsi="Times New Roman" w:cs="Times New Roman"/>
          <w:sz w:val="28"/>
          <w:szCs w:val="28"/>
        </w:rPr>
        <w:t xml:space="preserve">Приложение </w:t>
      </w:r>
      <w:r w:rsidRPr="00DC00BF" w:rsidR="00E368A0">
        <w:rPr>
          <w:rFonts w:ascii="Times New Roman" w:hAnsi="Times New Roman" w:cs="Times New Roman"/>
          <w:sz w:val="28"/>
          <w:szCs w:val="28"/>
        </w:rPr>
        <w:t>4</w:t>
      </w:r>
      <w:r w:rsidRPr="00DC00BF">
        <w:rPr>
          <w:rFonts w:ascii="Times New Roman" w:hAnsi="Times New Roman" w:cs="Times New Roman"/>
          <w:sz w:val="28"/>
          <w:szCs w:val="28"/>
        </w:rPr>
        <w:t xml:space="preserve"> изложить в редакции приложения </w:t>
      </w:r>
      <w:r w:rsidRPr="00DC00BF" w:rsidR="00063AD4">
        <w:rPr>
          <w:rFonts w:ascii="Times New Roman" w:hAnsi="Times New Roman" w:cs="Times New Roman"/>
          <w:sz w:val="28"/>
          <w:szCs w:val="28"/>
        </w:rPr>
        <w:t>2</w:t>
      </w:r>
      <w:r w:rsidRPr="00DC00BF">
        <w:rPr>
          <w:rFonts w:ascii="Times New Roman" w:hAnsi="Times New Roman" w:cs="Times New Roman"/>
          <w:sz w:val="28"/>
          <w:szCs w:val="28"/>
        </w:rPr>
        <w:t xml:space="preserve"> к настоящему Указанию.</w:t>
      </w:r>
      <w:r w:rsidRPr="00DC00BF" w:rsidR="00E368A0">
        <w:rPr>
          <w:rFonts w:ascii="Times New Roman" w:hAnsi="Times New Roman" w:cs="Times New Roman"/>
          <w:sz w:val="28"/>
          <w:szCs w:val="28"/>
        </w:rPr>
        <w:t xml:space="preserve"> </w:t>
      </w:r>
    </w:p>
    <w:p w:rsidR="00E368A0"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w:t>
      </w:r>
      <w:r w:rsidRPr="00DC00BF" w:rsidR="00063AD4">
        <w:rPr>
          <w:rFonts w:ascii="Times New Roman" w:hAnsi="Times New Roman" w:cs="Times New Roman"/>
          <w:sz w:val="28"/>
          <w:szCs w:val="28"/>
        </w:rPr>
        <w:t>7</w:t>
      </w:r>
      <w:r w:rsidRPr="00DC00BF">
        <w:rPr>
          <w:rFonts w:ascii="Times New Roman" w:hAnsi="Times New Roman" w:cs="Times New Roman"/>
          <w:sz w:val="28"/>
          <w:szCs w:val="28"/>
        </w:rPr>
        <w:t>. Приложение 6 признать утратившим силу.</w:t>
      </w:r>
    </w:p>
    <w:p w:rsidR="008F79FF"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1.8. В приложении 7:</w:t>
      </w:r>
    </w:p>
    <w:p w:rsidR="008F79FF"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1.8.1. В разделе </w:t>
      </w:r>
      <w:r w:rsidRPr="00DC00BF">
        <w:rPr>
          <w:rFonts w:ascii="Times New Roman" w:hAnsi="Times New Roman" w:cs="Times New Roman"/>
          <w:sz w:val="28"/>
          <w:szCs w:val="28"/>
          <w:lang w:val="en-US"/>
        </w:rPr>
        <w:t>I</w:t>
      </w:r>
      <w:r w:rsidRPr="00DC00BF">
        <w:rPr>
          <w:rFonts w:ascii="Times New Roman" w:hAnsi="Times New Roman" w:cs="Times New Roman"/>
          <w:sz w:val="28"/>
          <w:szCs w:val="28"/>
        </w:rPr>
        <w:t xml:space="preserve"> формы 0420839 «Отчет о лицах, которым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компанией и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компанией поручено проведение идентификации или упрощенной идентификации, обновление информации» г</w:t>
      </w:r>
      <w:r w:rsidRPr="00DC00BF" w:rsidR="008E3400">
        <w:rPr>
          <w:rFonts w:ascii="Times New Roman" w:hAnsi="Times New Roman" w:cs="Times New Roman"/>
          <w:sz w:val="28"/>
          <w:szCs w:val="28"/>
        </w:rPr>
        <w:t>рафу 4 признать утратившей силу;</w:t>
      </w:r>
    </w:p>
    <w:p w:rsidR="008F79FF"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1.8.2. В Порядке и сроках составления и представления отчетности </w:t>
      </w:r>
      <w:r w:rsidRPr="00DC00BF">
        <w:rPr>
          <w:rFonts w:ascii="Times New Roman" w:hAnsi="Times New Roman" w:cs="Times New Roman"/>
          <w:sz w:val="28"/>
          <w:szCs w:val="28"/>
        </w:rPr>
        <w:br/>
        <w:t xml:space="preserve">по форме 0420839 «Отчет о лицах, которым </w:t>
      </w:r>
      <w:r w:rsidRPr="00DC00BF">
        <w:rPr>
          <w:rFonts w:ascii="Times New Roman" w:hAnsi="Times New Roman" w:cs="Times New Roman"/>
          <w:sz w:val="28"/>
          <w:szCs w:val="28"/>
        </w:rPr>
        <w:t>микрофинансовой</w:t>
      </w:r>
      <w:r w:rsidRPr="00DC00BF">
        <w:rPr>
          <w:rFonts w:ascii="Times New Roman" w:hAnsi="Times New Roman" w:cs="Times New Roman"/>
          <w:sz w:val="28"/>
          <w:szCs w:val="28"/>
        </w:rPr>
        <w:t xml:space="preserve"> компанией и </w:t>
      </w:r>
      <w:r w:rsidRPr="00DC00BF">
        <w:rPr>
          <w:rFonts w:ascii="Times New Roman" w:hAnsi="Times New Roman" w:cs="Times New Roman"/>
          <w:sz w:val="28"/>
          <w:szCs w:val="28"/>
        </w:rPr>
        <w:t>микрокредитной</w:t>
      </w:r>
      <w:r w:rsidRPr="00DC00BF">
        <w:rPr>
          <w:rFonts w:ascii="Times New Roman" w:hAnsi="Times New Roman" w:cs="Times New Roman"/>
          <w:sz w:val="28"/>
          <w:szCs w:val="28"/>
        </w:rPr>
        <w:t xml:space="preserve"> компанией поручено проведение идентификации или упрощенной идентификации, обновление информации» пункт 4.4 признать утратившим силу;</w:t>
      </w:r>
    </w:p>
    <w:p w:rsidR="008E3400"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1.9. В приложении 8:</w:t>
      </w:r>
    </w:p>
    <w:p w:rsidR="008E3400"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1.9.1. В разделе I формы 0420833 «Отчет о долговой нагрузке </w:t>
      </w:r>
      <w:r w:rsidRPr="00DC00BF">
        <w:rPr>
          <w:rFonts w:ascii="Times New Roman" w:hAnsi="Times New Roman" w:cs="Times New Roman"/>
          <w:sz w:val="28"/>
          <w:szCs w:val="28"/>
        </w:rPr>
        <w:br/>
        <w:t>заемщиков - физических лиц» графу 4 признать утратившей силу;</w:t>
      </w:r>
    </w:p>
    <w:p w:rsidR="008E3400"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1.9.2. В Порядке и сроках составления и представления отчетности </w:t>
      </w:r>
      <w:r w:rsidRPr="00DC00BF">
        <w:rPr>
          <w:rFonts w:ascii="Times New Roman" w:hAnsi="Times New Roman" w:cs="Times New Roman"/>
          <w:sz w:val="28"/>
          <w:szCs w:val="28"/>
        </w:rPr>
        <w:br/>
        <w:t>по форме 0420833 «Отчет о долговой нагрузке заемщиков-физических лиц» пункт 2.4 признать утратившим силу;</w:t>
      </w:r>
    </w:p>
    <w:p w:rsidR="003460AD" w:rsidRPr="00DC00BF" w:rsidP="00CD0033">
      <w:pPr>
        <w:pStyle w:val="HTMLPreformatte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сноску 1 к пункту 2.4 исключить.</w:t>
      </w:r>
    </w:p>
    <w:p w:rsidR="008E3400"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1.</w:t>
      </w:r>
      <w:r w:rsidRPr="00DC00BF">
        <w:rPr>
          <w:rFonts w:ascii="Times New Roman" w:hAnsi="Times New Roman" w:cs="Times New Roman"/>
          <w:sz w:val="28"/>
          <w:szCs w:val="28"/>
        </w:rPr>
        <w:t>10</w:t>
      </w:r>
      <w:r w:rsidRPr="00DC00BF" w:rsidR="00563551">
        <w:rPr>
          <w:rFonts w:ascii="Times New Roman" w:hAnsi="Times New Roman" w:cs="Times New Roman"/>
          <w:sz w:val="28"/>
          <w:szCs w:val="28"/>
        </w:rPr>
        <w:t xml:space="preserve">. </w:t>
      </w:r>
      <w:r w:rsidRPr="00DC00BF">
        <w:rPr>
          <w:rFonts w:ascii="Times New Roman" w:hAnsi="Times New Roman" w:cs="Times New Roman"/>
          <w:sz w:val="28"/>
          <w:szCs w:val="28"/>
        </w:rPr>
        <w:t>В приложении 9:</w:t>
      </w:r>
    </w:p>
    <w:p w:rsidR="008E3400" w:rsidRPr="00DC00BF" w:rsidP="00CD0033">
      <w:pPr>
        <w:spacing w:line="360" w:lineRule="auto"/>
        <w:ind w:firstLine="709"/>
        <w:jc w:val="both"/>
        <w:rPr>
          <w:sz w:val="28"/>
          <w:szCs w:val="28"/>
        </w:rPr>
      </w:pPr>
      <w:r w:rsidRPr="00DC00BF">
        <w:rPr>
          <w:sz w:val="28"/>
          <w:szCs w:val="28"/>
        </w:rPr>
        <w:t xml:space="preserve">1.10.1. В разделе I формы 0420832 «Отчет об объемах кредитов (займов), в том числе об объемах кредитов (займов), в отношении которых устанавливаются </w:t>
      </w:r>
      <w:r w:rsidRPr="00DC00BF">
        <w:rPr>
          <w:sz w:val="28"/>
          <w:szCs w:val="28"/>
        </w:rPr>
        <w:t>макропруденциальные</w:t>
      </w:r>
      <w:r w:rsidRPr="00DC00BF">
        <w:rPr>
          <w:sz w:val="28"/>
          <w:szCs w:val="28"/>
        </w:rPr>
        <w:t xml:space="preserve"> лимиты» графу 4 признать утратившей силу;</w:t>
      </w:r>
    </w:p>
    <w:p w:rsidR="008E3400" w:rsidRPr="00DC00BF" w:rsidP="00CD0033">
      <w:pPr>
        <w:spacing w:line="360" w:lineRule="auto"/>
        <w:ind w:firstLine="709"/>
        <w:jc w:val="both"/>
        <w:rPr>
          <w:sz w:val="28"/>
          <w:szCs w:val="28"/>
        </w:rPr>
      </w:pPr>
      <w:r w:rsidRPr="00DC00BF">
        <w:rPr>
          <w:sz w:val="28"/>
          <w:szCs w:val="28"/>
        </w:rPr>
        <w:t xml:space="preserve">1.10.2. В Порядке и сроках составления и представления отчетности </w:t>
      </w:r>
      <w:r w:rsidRPr="00DC00BF">
        <w:rPr>
          <w:sz w:val="28"/>
          <w:szCs w:val="28"/>
        </w:rPr>
        <w:br/>
        <w:t xml:space="preserve">по форме 0420832 «Отчет об объемах кредитов (займов), в том числе об объемах кредитов (займов), в отношении которых устанавливаются </w:t>
      </w:r>
      <w:r w:rsidRPr="00DC00BF">
        <w:rPr>
          <w:sz w:val="28"/>
          <w:szCs w:val="28"/>
        </w:rPr>
        <w:t>макропруденциальные</w:t>
      </w:r>
      <w:r w:rsidRPr="00DC00BF">
        <w:rPr>
          <w:sz w:val="28"/>
          <w:szCs w:val="28"/>
        </w:rPr>
        <w:t xml:space="preserve"> лимиты»:</w:t>
      </w:r>
    </w:p>
    <w:p w:rsidR="00C63020"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пункте 1:</w:t>
      </w:r>
    </w:p>
    <w:p w:rsidR="00563551"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а</w:t>
      </w:r>
      <w:r w:rsidRPr="00DC00BF">
        <w:rPr>
          <w:rFonts w:ascii="Times New Roman" w:hAnsi="Times New Roman" w:cs="Times New Roman"/>
          <w:sz w:val="28"/>
          <w:szCs w:val="28"/>
        </w:rPr>
        <w:t xml:space="preserve">бзац одиннадцатый </w:t>
      </w:r>
      <w:r w:rsidRPr="00DC00BF">
        <w:rPr>
          <w:rFonts w:ascii="Times New Roman" w:hAnsi="Times New Roman" w:cs="Times New Roman"/>
          <w:sz w:val="28"/>
          <w:szCs w:val="28"/>
        </w:rPr>
        <w:t xml:space="preserve">пункта 1 </w:t>
      </w:r>
      <w:r w:rsidRPr="00DC00BF">
        <w:rPr>
          <w:rFonts w:ascii="Times New Roman" w:hAnsi="Times New Roman" w:cs="Times New Roman"/>
          <w:sz w:val="28"/>
          <w:szCs w:val="28"/>
        </w:rPr>
        <w:t>изложить в следующей редакции:</w:t>
      </w:r>
    </w:p>
    <w:p w:rsidR="00563551"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w:t>
      </w:r>
      <w:r w:rsidRPr="00DC00BF">
        <w:rPr>
          <w:rFonts w:ascii="Times New Roman" w:hAnsi="Times New Roman" w:cs="Times New Roman"/>
          <w:sz w:val="28"/>
          <w:szCs w:val="28"/>
        </w:rPr>
        <w:t>микрофинансовая</w:t>
      </w:r>
      <w:r w:rsidRPr="00DC00BF">
        <w:rPr>
          <w:rFonts w:ascii="Times New Roman" w:hAnsi="Times New Roman" w:cs="Times New Roman"/>
          <w:sz w:val="28"/>
          <w:szCs w:val="28"/>
        </w:rPr>
        <w:t xml:space="preserve"> организация в течение отчетного квартала предоставляла только займы, указанные в подпунктах 1.3.1, 1.3.4, 1.3.6 и 1.3.7 пункта 1.3 Указания Банка России № 6993-У, и (или) получала указанные </w:t>
      </w:r>
      <w:r w:rsidRPr="00DC00BF" w:rsidR="009D4460">
        <w:rPr>
          <w:rFonts w:ascii="Times New Roman" w:hAnsi="Times New Roman" w:cs="Times New Roman"/>
          <w:sz w:val="28"/>
          <w:szCs w:val="28"/>
        </w:rPr>
        <w:br/>
      </w:r>
      <w:r w:rsidRPr="00DC00BF">
        <w:rPr>
          <w:rFonts w:ascii="Times New Roman" w:hAnsi="Times New Roman" w:cs="Times New Roman"/>
          <w:sz w:val="28"/>
          <w:szCs w:val="28"/>
        </w:rPr>
        <w:t>в подпунктах 1.3.1–1.3.3</w:t>
      </w:r>
      <w:r w:rsidRPr="00DC00BF" w:rsidR="00104F89">
        <w:rPr>
          <w:rFonts w:ascii="Times New Roman" w:hAnsi="Times New Roman" w:cs="Times New Roman"/>
          <w:sz w:val="28"/>
          <w:szCs w:val="28"/>
        </w:rPr>
        <w:t xml:space="preserve"> и</w:t>
      </w:r>
      <w:r w:rsidRPr="00DC00BF">
        <w:rPr>
          <w:rFonts w:ascii="Times New Roman" w:hAnsi="Times New Roman" w:cs="Times New Roman"/>
          <w:sz w:val="28"/>
          <w:szCs w:val="28"/>
        </w:rPr>
        <w:t xml:space="preserve"> 1.3.6 пункта 1.3 Указания Банка России </w:t>
      </w:r>
      <w:r w:rsidRPr="00DC00BF">
        <w:rPr>
          <w:rFonts w:ascii="Times New Roman" w:hAnsi="Times New Roman" w:cs="Times New Roman"/>
          <w:sz w:val="28"/>
          <w:szCs w:val="28"/>
        </w:rPr>
        <w:br/>
        <w:t>№ 6993-У кредиты (займы) в качестве прав (требований)</w:t>
      </w:r>
      <w:r w:rsidRPr="00DC00BF" w:rsidR="00541038">
        <w:rPr>
          <w:rFonts w:ascii="Times New Roman" w:hAnsi="Times New Roman" w:cs="Times New Roman"/>
          <w:sz w:val="28"/>
          <w:szCs w:val="28"/>
        </w:rPr>
        <w:t>;»;</w:t>
      </w:r>
    </w:p>
    <w:p w:rsidR="008E3400"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пункт 2.4 признать утратившим силу;</w:t>
      </w:r>
    </w:p>
    <w:p w:rsidR="00C63020"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в пункте 3:</w:t>
      </w:r>
    </w:p>
    <w:p w:rsidR="00541038"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абзац третий изложить в следующей редакции:</w:t>
      </w:r>
    </w:p>
    <w:p w:rsidR="00541038" w:rsidRPr="00DC00BF" w:rsidP="00CD0033">
      <w:pPr>
        <w:spacing w:line="360" w:lineRule="auto"/>
        <w:ind w:firstLine="709"/>
        <w:jc w:val="both"/>
        <w:rPr>
          <w:sz w:val="28"/>
          <w:szCs w:val="28"/>
        </w:rPr>
      </w:pPr>
      <w:r w:rsidRPr="00DC00BF">
        <w:rPr>
          <w:sz w:val="28"/>
          <w:szCs w:val="28"/>
        </w:rPr>
        <w:t xml:space="preserve">«1 – в случае если </w:t>
      </w:r>
      <w:r w:rsidRPr="00DC00BF">
        <w:rPr>
          <w:sz w:val="28"/>
          <w:szCs w:val="28"/>
        </w:rPr>
        <w:t>микрофинансовая</w:t>
      </w:r>
      <w:r w:rsidRPr="00DC00BF">
        <w:rPr>
          <w:sz w:val="28"/>
          <w:szCs w:val="28"/>
        </w:rPr>
        <w:t xml:space="preserve"> организация в течение отчетного квартала предоставляла только займы, указанные в подпунктах 1.3.1, 1.3.4, </w:t>
      </w:r>
      <w:r w:rsidRPr="00DC00BF">
        <w:rPr>
          <w:sz w:val="28"/>
          <w:szCs w:val="28"/>
        </w:rPr>
        <w:br/>
        <w:t>1.3.6 и 1.3.7 пункта 1.3 Указания Банка России № 6993-У, и (или) получала указанные в подпунктах 1.3.1–1.3.3</w:t>
      </w:r>
      <w:r w:rsidRPr="00DC00BF" w:rsidR="00104F89">
        <w:rPr>
          <w:sz w:val="28"/>
          <w:szCs w:val="28"/>
        </w:rPr>
        <w:t xml:space="preserve"> и</w:t>
      </w:r>
      <w:r w:rsidRPr="00DC00BF">
        <w:rPr>
          <w:sz w:val="28"/>
          <w:szCs w:val="28"/>
        </w:rPr>
        <w:t xml:space="preserve"> 1.3.6 пункта 1.3 Указания Банка России № 6993-У кредиты (займы) в качестве прав (требований);».</w:t>
      </w:r>
    </w:p>
    <w:p w:rsidR="00660A17"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2. Настоящее Указание </w:t>
      </w:r>
      <w:r w:rsidRPr="00DC00BF" w:rsidR="0056760A">
        <w:rPr>
          <w:rFonts w:ascii="Times New Roman" w:hAnsi="Times New Roman" w:cs="Times New Roman"/>
          <w:sz w:val="28"/>
          <w:szCs w:val="28"/>
        </w:rPr>
        <w:t xml:space="preserve">подлежит официальному опубликованию </w:t>
      </w:r>
      <w:r w:rsidRPr="00DC00BF" w:rsidR="009D4460">
        <w:rPr>
          <w:rFonts w:ascii="Times New Roman" w:hAnsi="Times New Roman" w:cs="Times New Roman"/>
          <w:sz w:val="28"/>
          <w:szCs w:val="28"/>
        </w:rPr>
        <w:br/>
      </w:r>
      <w:r w:rsidRPr="00DC00BF" w:rsidR="0056760A">
        <w:rPr>
          <w:rFonts w:ascii="Times New Roman" w:hAnsi="Times New Roman" w:cs="Times New Roman"/>
          <w:sz w:val="28"/>
          <w:szCs w:val="28"/>
        </w:rPr>
        <w:t xml:space="preserve">и </w:t>
      </w:r>
      <w:r w:rsidRPr="00DC00BF">
        <w:rPr>
          <w:rFonts w:ascii="Times New Roman" w:hAnsi="Times New Roman" w:cs="Times New Roman"/>
          <w:sz w:val="28"/>
          <w:szCs w:val="28"/>
        </w:rPr>
        <w:t>в соответствии с решением Совета директоров Банка России (протокол заседания Совета директоров Банка России от</w:t>
      </w:r>
      <w:r w:rsidRPr="00DC00BF" w:rsidR="009D4460">
        <w:rPr>
          <w:rFonts w:ascii="Times New Roman" w:hAnsi="Times New Roman" w:cs="Times New Roman"/>
          <w:sz w:val="28"/>
          <w:szCs w:val="28"/>
        </w:rPr>
        <w:t xml:space="preserve"> __ ________ </w:t>
      </w:r>
      <w:r w:rsidRPr="00DC00BF">
        <w:rPr>
          <w:rFonts w:ascii="Times New Roman" w:hAnsi="Times New Roman" w:cs="Times New Roman"/>
          <w:sz w:val="28"/>
          <w:szCs w:val="28"/>
        </w:rPr>
        <w:t>202</w:t>
      </w:r>
      <w:r w:rsidRPr="00DC00BF">
        <w:rPr>
          <w:rFonts w:ascii="Times New Roman" w:hAnsi="Times New Roman" w:cs="Times New Roman"/>
          <w:sz w:val="28"/>
          <w:szCs w:val="28"/>
        </w:rPr>
        <w:t>6</w:t>
      </w:r>
      <w:r w:rsidRPr="00DC00BF" w:rsidR="00A01B49">
        <w:rPr>
          <w:rFonts w:ascii="Times New Roman" w:hAnsi="Times New Roman" w:cs="Times New Roman"/>
          <w:sz w:val="28"/>
          <w:szCs w:val="28"/>
        </w:rPr>
        <w:t xml:space="preserve"> </w:t>
      </w:r>
      <w:r w:rsidRPr="00DC00BF">
        <w:rPr>
          <w:rFonts w:ascii="Times New Roman" w:hAnsi="Times New Roman" w:cs="Times New Roman"/>
          <w:sz w:val="28"/>
          <w:szCs w:val="28"/>
        </w:rPr>
        <w:t xml:space="preserve">года </w:t>
      </w:r>
      <w:r w:rsidRPr="00DC00BF" w:rsidR="0056760A">
        <w:rPr>
          <w:rFonts w:ascii="Times New Roman" w:hAnsi="Times New Roman" w:cs="Times New Roman"/>
          <w:sz w:val="28"/>
          <w:szCs w:val="28"/>
        </w:rPr>
        <w:br/>
      </w:r>
      <w:r w:rsidRPr="00DC00BF" w:rsidR="00F74ED0">
        <w:rPr>
          <w:rFonts w:ascii="Times New Roman" w:hAnsi="Times New Roman" w:cs="Times New Roman"/>
          <w:sz w:val="28"/>
          <w:szCs w:val="28"/>
        </w:rPr>
        <w:t>№</w:t>
      </w:r>
      <w:r w:rsidRPr="00DC00BF">
        <w:rPr>
          <w:rFonts w:ascii="Times New Roman" w:hAnsi="Times New Roman" w:cs="Times New Roman"/>
          <w:sz w:val="28"/>
          <w:szCs w:val="28"/>
        </w:rPr>
        <w:t xml:space="preserve"> ПСД-</w:t>
      </w:r>
      <w:r w:rsidRPr="00DC00BF" w:rsidR="0056760A">
        <w:rPr>
          <w:rFonts w:ascii="Times New Roman" w:hAnsi="Times New Roman" w:cs="Times New Roman"/>
          <w:sz w:val="28"/>
          <w:szCs w:val="28"/>
        </w:rPr>
        <w:t xml:space="preserve"> </w:t>
      </w:r>
      <w:r w:rsidRPr="00DC00BF" w:rsidR="009D4460">
        <w:rPr>
          <w:rFonts w:ascii="Times New Roman" w:hAnsi="Times New Roman" w:cs="Times New Roman"/>
          <w:sz w:val="28"/>
          <w:szCs w:val="28"/>
        </w:rPr>
        <w:t>__</w:t>
      </w:r>
      <w:r w:rsidRPr="00DC00BF">
        <w:rPr>
          <w:rFonts w:ascii="Times New Roman" w:hAnsi="Times New Roman" w:cs="Times New Roman"/>
          <w:sz w:val="28"/>
          <w:szCs w:val="28"/>
        </w:rPr>
        <w:t xml:space="preserve">) вступает в силу </w:t>
      </w:r>
      <w:r w:rsidRPr="00DC00BF" w:rsidR="00F74ED0">
        <w:rPr>
          <w:rFonts w:ascii="Times New Roman" w:hAnsi="Times New Roman" w:cs="Times New Roman"/>
          <w:sz w:val="28"/>
          <w:szCs w:val="28"/>
        </w:rPr>
        <w:t>с 1 января 202</w:t>
      </w:r>
      <w:r w:rsidRPr="00DC00BF">
        <w:rPr>
          <w:rFonts w:ascii="Times New Roman" w:hAnsi="Times New Roman" w:cs="Times New Roman"/>
          <w:sz w:val="28"/>
          <w:szCs w:val="28"/>
        </w:rPr>
        <w:t>7</w:t>
      </w:r>
      <w:r w:rsidRPr="00DC00BF" w:rsidR="00F74ED0">
        <w:rPr>
          <w:rFonts w:ascii="Times New Roman" w:hAnsi="Times New Roman" w:cs="Times New Roman"/>
          <w:sz w:val="28"/>
          <w:szCs w:val="28"/>
        </w:rPr>
        <w:t xml:space="preserve"> года</w:t>
      </w:r>
      <w:r w:rsidRPr="00DC00BF">
        <w:rPr>
          <w:rFonts w:ascii="Times New Roman" w:hAnsi="Times New Roman" w:cs="Times New Roman"/>
          <w:sz w:val="28"/>
          <w:szCs w:val="28"/>
        </w:rPr>
        <w:t>.</w:t>
      </w:r>
    </w:p>
    <w:p w:rsidR="009D6CCF" w:rsidRPr="00DC00BF" w:rsidP="00CD0033">
      <w:pPr>
        <w:pStyle w:val="HTMLPreformatted"/>
        <w:spacing w:line="360" w:lineRule="auto"/>
        <w:ind w:firstLine="709"/>
        <w:jc w:val="both"/>
        <w:rPr>
          <w:rFonts w:ascii="Times New Roman" w:hAnsi="Times New Roman" w:cs="Times New Roman"/>
          <w:sz w:val="28"/>
          <w:szCs w:val="28"/>
        </w:rPr>
      </w:pPr>
      <w:r w:rsidRPr="00DC00BF">
        <w:rPr>
          <w:rFonts w:ascii="Times New Roman" w:hAnsi="Times New Roman" w:cs="Times New Roman"/>
          <w:sz w:val="28"/>
          <w:szCs w:val="28"/>
        </w:rPr>
        <w:t xml:space="preserve">3. Отчетность </w:t>
      </w:r>
      <w:r w:rsidRPr="00DC00BF">
        <w:rPr>
          <w:rFonts w:ascii="Times New Roman" w:hAnsi="Times New Roman" w:cs="Times New Roman"/>
          <w:sz w:val="28"/>
          <w:szCs w:val="28"/>
        </w:rPr>
        <w:t>микрофинансовых</w:t>
      </w:r>
      <w:r w:rsidRPr="00DC00BF">
        <w:rPr>
          <w:rFonts w:ascii="Times New Roman" w:hAnsi="Times New Roman" w:cs="Times New Roman"/>
          <w:sz w:val="28"/>
          <w:szCs w:val="28"/>
        </w:rPr>
        <w:t xml:space="preserve"> организаций (далее – </w:t>
      </w:r>
      <w:r w:rsidRPr="00DC00BF" w:rsidR="009D4460">
        <w:rPr>
          <w:rFonts w:ascii="Times New Roman" w:hAnsi="Times New Roman" w:cs="Times New Roman"/>
          <w:sz w:val="28"/>
          <w:szCs w:val="28"/>
        </w:rPr>
        <w:t>О</w:t>
      </w:r>
      <w:r w:rsidRPr="00DC00BF">
        <w:rPr>
          <w:rFonts w:ascii="Times New Roman" w:hAnsi="Times New Roman" w:cs="Times New Roman"/>
          <w:sz w:val="28"/>
          <w:szCs w:val="28"/>
        </w:rPr>
        <w:t xml:space="preserve">тчетность) составляется и представляется в Банк России в соответствии с настоящим </w:t>
      </w:r>
      <w:r w:rsidRPr="00DC00BF">
        <w:rPr>
          <w:rFonts w:ascii="Times New Roman" w:hAnsi="Times New Roman" w:cs="Times New Roman"/>
          <w:sz w:val="28"/>
          <w:szCs w:val="28"/>
        </w:rPr>
        <w:t xml:space="preserve">Указанием начиная с </w:t>
      </w:r>
      <w:r w:rsidRPr="00DC00BF" w:rsidR="009D4460">
        <w:rPr>
          <w:rFonts w:ascii="Times New Roman" w:hAnsi="Times New Roman" w:cs="Times New Roman"/>
          <w:sz w:val="28"/>
          <w:szCs w:val="28"/>
        </w:rPr>
        <w:t>О</w:t>
      </w:r>
      <w:r w:rsidRPr="00DC00BF">
        <w:rPr>
          <w:rFonts w:ascii="Times New Roman" w:hAnsi="Times New Roman" w:cs="Times New Roman"/>
          <w:sz w:val="28"/>
          <w:szCs w:val="28"/>
        </w:rPr>
        <w:t>тчетности за отчетный период, в котором настоящее Указание вступает в силу.</w:t>
      </w:r>
    </w:p>
    <w:p w:rsidR="007A152B" w:rsidRPr="00DC00BF" w:rsidP="008F5695">
      <w:pPr>
        <w:autoSpaceDE w:val="0"/>
        <w:autoSpaceDN w:val="0"/>
        <w:adjustRightInd w:val="0"/>
        <w:spacing w:line="360" w:lineRule="auto"/>
        <w:ind w:right="-142" w:firstLine="709"/>
        <w:jc w:val="both"/>
        <w:rPr>
          <w:sz w:val="28"/>
          <w:szCs w:val="28"/>
        </w:rPr>
      </w:pPr>
    </w:p>
    <w:p w:rsidR="0056760A" w:rsidRPr="00DC00BF" w:rsidP="008F5695">
      <w:pPr>
        <w:autoSpaceDE w:val="0"/>
        <w:autoSpaceDN w:val="0"/>
        <w:adjustRightInd w:val="0"/>
        <w:spacing w:line="360" w:lineRule="auto"/>
        <w:ind w:right="-142" w:firstLine="709"/>
        <w:jc w:val="both"/>
        <w:rPr>
          <w:sz w:val="28"/>
          <w:szCs w:val="28"/>
        </w:rPr>
      </w:pPr>
    </w:p>
    <w:p w:rsidR="00044E63" w:rsidRPr="00DC00BF" w:rsidP="00044E63">
      <w:pPr>
        <w:autoSpaceDE w:val="0"/>
        <w:autoSpaceDN w:val="0"/>
        <w:adjustRightInd w:val="0"/>
        <w:spacing w:line="360" w:lineRule="auto"/>
        <w:ind w:right="-142"/>
        <w:jc w:val="both"/>
        <w:rPr>
          <w:sz w:val="28"/>
          <w:szCs w:val="28"/>
        </w:rPr>
      </w:pPr>
      <w:r w:rsidRPr="00DC00BF">
        <w:rPr>
          <w:sz w:val="28"/>
          <w:szCs w:val="28"/>
        </w:rPr>
        <w:t>Председатель</w:t>
      </w:r>
    </w:p>
    <w:p w:rsidR="00044E63" w:rsidRPr="00DC00BF" w:rsidP="00044E63">
      <w:pPr>
        <w:autoSpaceDE w:val="0"/>
        <w:autoSpaceDN w:val="0"/>
        <w:adjustRightInd w:val="0"/>
        <w:spacing w:line="360" w:lineRule="auto"/>
        <w:ind w:right="-142"/>
        <w:jc w:val="both"/>
        <w:rPr>
          <w:sz w:val="28"/>
          <w:szCs w:val="28"/>
        </w:rPr>
      </w:pPr>
      <w:r w:rsidRPr="00DC00BF">
        <w:rPr>
          <w:sz w:val="28"/>
          <w:szCs w:val="28"/>
        </w:rPr>
        <w:t>Центрального банка</w:t>
      </w:r>
    </w:p>
    <w:p w:rsidR="00E221A5" w:rsidRPr="00DC00BF" w:rsidP="00BC26F4">
      <w:pPr>
        <w:autoSpaceDE w:val="0"/>
        <w:autoSpaceDN w:val="0"/>
        <w:adjustRightInd w:val="0"/>
        <w:spacing w:line="360" w:lineRule="auto"/>
        <w:jc w:val="both"/>
        <w:rPr>
          <w:sz w:val="28"/>
          <w:szCs w:val="28"/>
        </w:rPr>
      </w:pPr>
      <w:r w:rsidRPr="00DC00BF">
        <w:rPr>
          <w:sz w:val="28"/>
          <w:szCs w:val="28"/>
        </w:rPr>
        <w:t>Российской Федерации</w:t>
      </w:r>
      <w:r w:rsidRPr="00DC00BF">
        <w:rPr>
          <w:sz w:val="28"/>
          <w:szCs w:val="28"/>
        </w:rPr>
        <w:tab/>
      </w:r>
      <w:r w:rsidRPr="00DC00BF">
        <w:rPr>
          <w:sz w:val="28"/>
          <w:szCs w:val="28"/>
        </w:rPr>
        <w:tab/>
      </w:r>
      <w:r w:rsidRPr="00DC00BF">
        <w:rPr>
          <w:sz w:val="28"/>
          <w:szCs w:val="28"/>
        </w:rPr>
        <w:tab/>
      </w:r>
      <w:r w:rsidRPr="00DC00BF">
        <w:rPr>
          <w:sz w:val="28"/>
          <w:szCs w:val="28"/>
        </w:rPr>
        <w:tab/>
      </w:r>
      <w:r w:rsidRPr="00DC00BF">
        <w:rPr>
          <w:sz w:val="28"/>
          <w:szCs w:val="28"/>
        </w:rPr>
        <w:tab/>
      </w:r>
      <w:r w:rsidRPr="00DC00BF">
        <w:rPr>
          <w:sz w:val="28"/>
          <w:szCs w:val="28"/>
        </w:rPr>
        <w:tab/>
        <w:t xml:space="preserve">         Э.С. </w:t>
      </w:r>
      <w:r w:rsidRPr="00DC00BF">
        <w:rPr>
          <w:sz w:val="28"/>
          <w:szCs w:val="28"/>
        </w:rPr>
        <w:t>Набиуллина</w:t>
      </w:r>
      <w:bookmarkEnd w:id="0"/>
    </w:p>
    <w:p w:rsidR="00E221A5" w:rsidRPr="00DC00BF" w:rsidP="006C5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3" w:lineRule="auto"/>
        <w:ind w:firstLine="709"/>
        <w:jc w:val="both"/>
        <w:rPr>
          <w:sz w:val="28"/>
          <w:szCs w:val="28"/>
        </w:rPr>
        <w:sectPr w:rsidSect="00AE2C00">
          <w:footerReference w:type="even" r:id="rId6"/>
          <w:footerReference w:type="default" r:id="rId7"/>
          <w:footnotePr>
            <w:numRestart w:val="eachPage"/>
          </w:footnotePr>
          <w:pgSz w:w="11905" w:h="16838"/>
          <w:pgMar w:top="1134" w:right="851" w:bottom="1134" w:left="1701" w:header="0" w:footer="0" w:gutter="0"/>
          <w:cols w:space="720"/>
          <w:titlePg/>
          <w:docGrid w:linePitch="326"/>
        </w:sectPr>
      </w:pP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Приложение 1</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 xml:space="preserve">к Указанию Банка России </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 xml:space="preserve">от                 №     </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 xml:space="preserve">«О внесении изменений в Указание </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Банка России от 16 ноября 2022 года № 6316-У</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«О формах, сроках и порядке составления</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и представления в Банк России</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отчетности и иных документов</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 xml:space="preserve">и информации </w:t>
      </w:r>
      <w:r w:rsidRPr="00DC00BF">
        <w:rPr>
          <w:rFonts w:eastAsiaTheme="minorEastAsia"/>
        </w:rPr>
        <w:t>микрофинансовых</w:t>
      </w:r>
      <w:r w:rsidRPr="00DC00BF">
        <w:rPr>
          <w:rFonts w:eastAsiaTheme="minorEastAsia"/>
        </w:rPr>
        <w:t xml:space="preserve"> компаний</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 xml:space="preserve">и </w:t>
      </w:r>
      <w:r w:rsidRPr="00DC00BF">
        <w:rPr>
          <w:rFonts w:eastAsiaTheme="minorEastAsia"/>
        </w:rPr>
        <w:t>микрокредитных</w:t>
      </w:r>
      <w:r w:rsidRPr="00DC00BF">
        <w:rPr>
          <w:rFonts w:eastAsiaTheme="minorEastAsia"/>
        </w:rPr>
        <w:t xml:space="preserve"> компаний»</w:t>
      </w:r>
    </w:p>
    <w:p w:rsidR="00A02FA1" w:rsidRPr="00DC00BF" w:rsidP="00A02FA1">
      <w:pPr>
        <w:widowControl w:val="0"/>
        <w:autoSpaceDE w:val="0"/>
        <w:autoSpaceDN w:val="0"/>
        <w:adjustRightInd w:val="0"/>
        <w:ind w:firstLine="8931"/>
        <w:outlineLvl w:val="0"/>
        <w:rPr>
          <w:rFonts w:eastAsiaTheme="minorEastAsia"/>
        </w:rPr>
      </w:pPr>
    </w:p>
    <w:p w:rsidR="00A02FA1" w:rsidRPr="00DC00BF" w:rsidP="00A02FA1">
      <w:pPr>
        <w:widowControl w:val="0"/>
        <w:autoSpaceDE w:val="0"/>
        <w:autoSpaceDN w:val="0"/>
        <w:adjustRightInd w:val="0"/>
        <w:ind w:firstLine="8931"/>
        <w:outlineLvl w:val="0"/>
        <w:rPr>
          <w:rFonts w:eastAsiaTheme="minorEastAsia"/>
        </w:rPr>
      </w:pP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«Приложение 3</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к Указанию Банка России</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от 16 ноября 2022 года № 6316-У</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«О формах, сроках и порядке составления</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и представления в Банк России</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отчетности и иных документов</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 xml:space="preserve">и информации </w:t>
      </w:r>
      <w:r w:rsidRPr="00DC00BF">
        <w:rPr>
          <w:rFonts w:eastAsiaTheme="minorEastAsia"/>
        </w:rPr>
        <w:t>микрофинансовых</w:t>
      </w:r>
      <w:r w:rsidRPr="00DC00BF">
        <w:rPr>
          <w:rFonts w:eastAsiaTheme="minorEastAsia"/>
        </w:rPr>
        <w:t xml:space="preserve"> компаний</w:t>
      </w: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 xml:space="preserve">и </w:t>
      </w:r>
      <w:r w:rsidRPr="00DC00BF">
        <w:rPr>
          <w:rFonts w:eastAsiaTheme="minorEastAsia"/>
        </w:rPr>
        <w:t>микрокредитных</w:t>
      </w:r>
      <w:r w:rsidRPr="00DC00BF">
        <w:rPr>
          <w:rFonts w:eastAsiaTheme="minorEastAsia"/>
        </w:rPr>
        <w:t xml:space="preserve"> компаний»</w:t>
      </w:r>
    </w:p>
    <w:p w:rsidR="00A02FA1" w:rsidRPr="00DC00BF" w:rsidP="00A02FA1">
      <w:pPr>
        <w:widowControl w:val="0"/>
        <w:autoSpaceDE w:val="0"/>
        <w:autoSpaceDN w:val="0"/>
        <w:adjustRightInd w:val="0"/>
        <w:ind w:firstLine="8931"/>
        <w:outlineLvl w:val="0"/>
        <w:rPr>
          <w:rFonts w:eastAsiaTheme="minorEastAsia"/>
        </w:rPr>
      </w:pPr>
    </w:p>
    <w:p w:rsidR="00A02FA1" w:rsidRPr="00DC00BF" w:rsidP="00A02FA1">
      <w:pPr>
        <w:widowControl w:val="0"/>
        <w:autoSpaceDE w:val="0"/>
        <w:autoSpaceDN w:val="0"/>
        <w:adjustRightInd w:val="0"/>
        <w:ind w:firstLine="8931"/>
        <w:outlineLvl w:val="0"/>
        <w:rPr>
          <w:rFonts w:eastAsiaTheme="minorEastAsia"/>
        </w:rPr>
      </w:pPr>
      <w:r w:rsidRPr="00DC00BF">
        <w:rPr>
          <w:rFonts w:eastAsiaTheme="minorEastAsia"/>
        </w:rPr>
        <w:t>Форма</w:t>
      </w:r>
    </w:p>
    <w:p w:rsidR="00A02FA1" w:rsidRPr="00DC00BF" w:rsidP="00883677">
      <w:pPr>
        <w:widowControl w:val="0"/>
        <w:autoSpaceDE w:val="0"/>
        <w:autoSpaceDN w:val="0"/>
        <w:adjustRightInd w:val="0"/>
        <w:ind w:firstLine="8931"/>
        <w:outlineLvl w:val="0"/>
        <w:rPr>
          <w:rFonts w:eastAsiaTheme="minorEastAsia"/>
        </w:rPr>
      </w:pPr>
    </w:p>
    <w:p w:rsidR="00973661" w:rsidRPr="00DC00BF" w:rsidP="00973661">
      <w:pPr>
        <w:widowControl w:val="0"/>
        <w:autoSpaceDE w:val="0"/>
        <w:autoSpaceDN w:val="0"/>
        <w:adjustRightInd w:val="0"/>
        <w:ind w:firstLine="709"/>
        <w:jc w:val="center"/>
        <w:outlineLvl w:val="0"/>
        <w:rPr>
          <w:rFonts w:eastAsiaTheme="minorEastAsia"/>
          <w:b/>
          <w:sz w:val="28"/>
          <w:szCs w:val="28"/>
        </w:rPr>
      </w:pPr>
      <w:r w:rsidRPr="00DC00BF">
        <w:rPr>
          <w:rFonts w:eastAsiaTheme="minorEastAsia"/>
          <w:b/>
          <w:sz w:val="28"/>
          <w:szCs w:val="28"/>
        </w:rPr>
        <w:t>Отчет</w:t>
      </w:r>
    </w:p>
    <w:p w:rsidR="00973661" w:rsidRPr="00DC00BF" w:rsidP="00973661">
      <w:pPr>
        <w:widowControl w:val="0"/>
        <w:autoSpaceDE w:val="0"/>
        <w:autoSpaceDN w:val="0"/>
        <w:adjustRightInd w:val="0"/>
        <w:ind w:firstLine="709"/>
        <w:jc w:val="center"/>
        <w:outlineLvl w:val="0"/>
        <w:rPr>
          <w:rFonts w:eastAsiaTheme="minorEastAsia"/>
          <w:b/>
          <w:sz w:val="28"/>
          <w:szCs w:val="28"/>
        </w:rPr>
      </w:pPr>
      <w:r w:rsidRPr="00DC00BF">
        <w:rPr>
          <w:rFonts w:eastAsiaTheme="minorEastAsia"/>
          <w:b/>
          <w:sz w:val="28"/>
          <w:szCs w:val="28"/>
        </w:rPr>
        <w:t xml:space="preserve">о средневзвешенных значениях полной стоимости потребительских займов </w:t>
      </w:r>
      <w:r w:rsidRPr="00DC00BF">
        <w:rPr>
          <w:rFonts w:eastAsiaTheme="minorEastAsia"/>
          <w:b/>
          <w:sz w:val="28"/>
          <w:szCs w:val="28"/>
        </w:rPr>
        <w:t>микрофинансовой</w:t>
      </w:r>
      <w:r w:rsidRPr="00DC00BF">
        <w:rPr>
          <w:rFonts w:eastAsiaTheme="minorEastAsia"/>
          <w:b/>
          <w:sz w:val="28"/>
          <w:szCs w:val="28"/>
        </w:rPr>
        <w:t xml:space="preserve"> компании и </w:t>
      </w:r>
      <w:r w:rsidRPr="00DC00BF">
        <w:rPr>
          <w:rFonts w:eastAsiaTheme="minorEastAsia"/>
          <w:b/>
          <w:sz w:val="28"/>
          <w:szCs w:val="28"/>
        </w:rPr>
        <w:t>микрокредитной</w:t>
      </w:r>
      <w:r w:rsidRPr="00DC00BF">
        <w:rPr>
          <w:rFonts w:eastAsiaTheme="minorEastAsia"/>
          <w:b/>
          <w:sz w:val="28"/>
          <w:szCs w:val="28"/>
        </w:rPr>
        <w:t xml:space="preserve"> компании</w:t>
      </w:r>
    </w:p>
    <w:p w:rsidR="00973661" w:rsidRPr="00DC00BF" w:rsidP="00973661">
      <w:pPr>
        <w:widowControl w:val="0"/>
        <w:autoSpaceDE w:val="0"/>
        <w:autoSpaceDN w:val="0"/>
        <w:adjustRightInd w:val="0"/>
        <w:ind w:firstLine="709"/>
        <w:jc w:val="center"/>
        <w:outlineLvl w:val="0"/>
        <w:rPr>
          <w:rFonts w:eastAsiaTheme="minorEastAsia"/>
          <w:b/>
          <w:sz w:val="28"/>
          <w:szCs w:val="28"/>
        </w:rPr>
      </w:pPr>
      <w:r w:rsidRPr="00DC00BF">
        <w:rPr>
          <w:rFonts w:eastAsiaTheme="minorEastAsia"/>
          <w:b/>
          <w:sz w:val="28"/>
          <w:szCs w:val="28"/>
        </w:rPr>
        <w:t>по состоянию на ___________ ____ года (отчетная дата)</w:t>
      </w:r>
    </w:p>
    <w:p w:rsidR="00973661" w:rsidRPr="00DC00BF" w:rsidP="00973661">
      <w:pPr>
        <w:widowControl w:val="0"/>
        <w:autoSpaceDE w:val="0"/>
        <w:autoSpaceDN w:val="0"/>
        <w:adjustRightInd w:val="0"/>
        <w:ind w:firstLine="709"/>
        <w:jc w:val="center"/>
        <w:outlineLvl w:val="0"/>
        <w:rPr>
          <w:rFonts w:eastAsiaTheme="minorEastAsia"/>
        </w:rPr>
      </w:pPr>
    </w:p>
    <w:p w:rsidR="00973661" w:rsidRPr="00DC00BF" w:rsidP="00973661">
      <w:pPr>
        <w:widowControl w:val="0"/>
        <w:autoSpaceDE w:val="0"/>
        <w:autoSpaceDN w:val="0"/>
        <w:adjustRightInd w:val="0"/>
        <w:ind w:firstLine="709"/>
        <w:jc w:val="center"/>
        <w:outlineLvl w:val="0"/>
        <w:rPr>
          <w:rFonts w:eastAsiaTheme="minorEastAsia"/>
        </w:rPr>
      </w:pPr>
    </w:p>
    <w:p w:rsidR="00973661" w:rsidRPr="00DC00BF" w:rsidP="00973661">
      <w:pPr>
        <w:widowControl w:val="0"/>
        <w:autoSpaceDE w:val="0"/>
        <w:autoSpaceDN w:val="0"/>
        <w:adjustRightInd w:val="0"/>
        <w:ind w:firstLine="709"/>
        <w:jc w:val="center"/>
        <w:outlineLvl w:val="0"/>
        <w:rPr>
          <w:rFonts w:eastAsiaTheme="minorEastAsia"/>
        </w:rPr>
      </w:pPr>
    </w:p>
    <w:p w:rsidR="007A7801" w:rsidRPr="00DC00BF" w:rsidP="007A7801">
      <w:pPr>
        <w:widowControl w:val="0"/>
        <w:autoSpaceDE w:val="0"/>
        <w:autoSpaceDN w:val="0"/>
        <w:adjustRightInd w:val="0"/>
        <w:ind w:firstLine="8931"/>
        <w:outlineLvl w:val="0"/>
        <w:rPr>
          <w:rFonts w:eastAsiaTheme="minorEastAsia"/>
        </w:rPr>
        <w:sectPr w:rsidSect="00AE2C00">
          <w:footnotePr>
            <w:numRestart w:val="eachPage"/>
          </w:footnotePr>
          <w:pgSz w:w="16838" w:h="11906" w:orient="landscape"/>
          <w:pgMar w:top="1133" w:right="1440" w:bottom="566" w:left="1440" w:header="0" w:footer="0" w:gutter="0"/>
          <w:cols w:space="720"/>
          <w:noEndnote/>
          <w:docGrid w:linePitch="299"/>
        </w:sectPr>
      </w:pPr>
      <w:r w:rsidRPr="00DC00BF">
        <w:rPr>
          <w:rFonts w:eastAsiaTheme="minorEastAsia"/>
        </w:rPr>
        <w:t>Код формы по ОКУД</w:t>
      </w:r>
      <w:r>
        <w:rPr>
          <w:rStyle w:val="FootnoteReference"/>
          <w:rFonts w:eastAsiaTheme="minorEastAsia"/>
        </w:rPr>
        <w:footnoteReference w:id="3"/>
      </w:r>
      <w:r w:rsidRPr="00DC00BF">
        <w:rPr>
          <w:rFonts w:eastAsiaTheme="minorEastAsia"/>
        </w:rPr>
        <w:t xml:space="preserve"> 0420847</w:t>
      </w:r>
    </w:p>
    <w:p w:rsidR="00F366E2" w:rsidRPr="00DC00BF" w:rsidP="007A7801">
      <w:pPr>
        <w:widowControl w:val="0"/>
        <w:autoSpaceDE w:val="0"/>
        <w:autoSpaceDN w:val="0"/>
        <w:adjustRightInd w:val="0"/>
        <w:ind w:firstLine="8931"/>
        <w:outlineLvl w:val="0"/>
        <w:rPr>
          <w:rFonts w:eastAsiaTheme="minorEastAsia"/>
        </w:rPr>
        <w:sectPr w:rsidSect="00973661">
          <w:type w:val="continuous"/>
          <w:pgSz w:w="16838" w:h="11906" w:orient="landscape"/>
          <w:pgMar w:top="1133" w:right="1440" w:bottom="566" w:left="1440" w:header="0" w:footer="0" w:gutter="0"/>
          <w:cols w:space="720"/>
          <w:noEndnote/>
          <w:docGrid w:linePitch="299"/>
        </w:sectPr>
      </w:pPr>
      <w:r w:rsidRPr="00DC00BF">
        <w:rPr>
          <w:rFonts w:eastAsiaTheme="minorEastAsia"/>
        </w:rPr>
        <w:t>Квартальная</w:t>
      </w:r>
    </w:p>
    <w:p w:rsidR="00973661" w:rsidRPr="00DC00BF" w:rsidP="00973661">
      <w:pPr>
        <w:widowControl w:val="0"/>
        <w:autoSpaceDE w:val="0"/>
        <w:autoSpaceDN w:val="0"/>
        <w:adjustRightInd w:val="0"/>
        <w:ind w:firstLine="8931"/>
        <w:outlineLvl w:val="0"/>
        <w:rPr>
          <w:rFonts w:eastAsiaTheme="minorEastAsia"/>
        </w:rPr>
      </w:pPr>
    </w:p>
    <w:p w:rsidR="00973661" w:rsidRPr="00DC00BF" w:rsidP="00973661">
      <w:pPr>
        <w:widowControl w:val="0"/>
        <w:autoSpaceDE w:val="0"/>
        <w:autoSpaceDN w:val="0"/>
        <w:adjustRightInd w:val="0"/>
        <w:outlineLvl w:val="0"/>
        <w:rPr>
          <w:rFonts w:eastAsiaTheme="minorEastAsia"/>
        </w:rPr>
      </w:pPr>
    </w:p>
    <w:tbl>
      <w:tblPr>
        <w:tblW w:w="9075" w:type="dxa"/>
        <w:tblInd w:w="15" w:type="dxa"/>
        <w:tblCellMar>
          <w:left w:w="0" w:type="dxa"/>
          <w:right w:w="0" w:type="dxa"/>
        </w:tblCellMar>
        <w:tblLook w:val="04A0"/>
      </w:tblPr>
      <w:tblGrid>
        <w:gridCol w:w="9075"/>
      </w:tblGrid>
      <w:tr w:rsidTr="00973661">
        <w:tblPrEx>
          <w:tblW w:w="9075" w:type="dxa"/>
          <w:tblInd w:w="15" w:type="dxa"/>
          <w:tblCellMar>
            <w:left w:w="0" w:type="dxa"/>
            <w:right w:w="0" w:type="dxa"/>
          </w:tblCellMar>
          <w:tblLook w:val="04A0"/>
        </w:tblPrEx>
        <w:tc>
          <w:tcPr>
            <w:tcW w:w="0" w:type="auto"/>
            <w:vAlign w:val="center"/>
            <w:hideMark/>
          </w:tcPr>
          <w:p w:rsidR="00973661" w:rsidRPr="00DC00BF">
            <w:pPr>
              <w:pStyle w:val="NormalWeb"/>
              <w:spacing w:before="0" w:beforeAutospacing="0" w:after="0" w:afterAutospacing="0" w:line="288" w:lineRule="atLeast"/>
            </w:pPr>
            <w:r w:rsidRPr="00DC00BF">
              <w:t xml:space="preserve">Раздел I. Общие сведения о </w:t>
            </w:r>
            <w:r w:rsidRPr="00DC00BF">
              <w:t>микрофинансовой</w:t>
            </w:r>
            <w:r w:rsidRPr="00DC00BF">
              <w:t xml:space="preserve"> организации</w:t>
            </w:r>
          </w:p>
        </w:tc>
      </w:tr>
    </w:tbl>
    <w:p w:rsidR="00973661" w:rsidRPr="00DC00BF" w:rsidP="00973661">
      <w:pPr>
        <w:pStyle w:val="NormalWeb"/>
        <w:spacing w:before="0" w:beforeAutospacing="0" w:after="0" w:afterAutospacing="0" w:line="288" w:lineRule="atLeast"/>
        <w:jc w:val="both"/>
      </w:pPr>
      <w:r w:rsidRPr="00DC00BF">
        <w:t xml:space="preserve">  </w:t>
      </w:r>
    </w:p>
    <w:tbl>
      <w:tblPr>
        <w:tblW w:w="6420" w:type="dxa"/>
        <w:tblInd w:w="15" w:type="dxa"/>
        <w:tblCellMar>
          <w:left w:w="0" w:type="dxa"/>
          <w:right w:w="0" w:type="dxa"/>
        </w:tblCellMar>
        <w:tblLook w:val="04A0"/>
      </w:tblPr>
      <w:tblGrid>
        <w:gridCol w:w="1514"/>
        <w:gridCol w:w="2593"/>
        <w:gridCol w:w="2313"/>
      </w:tblGrid>
      <w:tr w:rsidTr="00655CD9">
        <w:tblPrEx>
          <w:tblW w:w="642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jc w:val="center"/>
            </w:pPr>
            <w:r w:rsidRPr="00DC00BF">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jc w:val="center"/>
            </w:pPr>
            <w:r w:rsidRPr="00DC00BF">
              <w:t xml:space="preserve">Идентификационный номер налогоплательщика (ИНН) </w:t>
            </w:r>
          </w:p>
        </w:tc>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jc w:val="center"/>
            </w:pPr>
            <w:r w:rsidRPr="00DC00BF">
              <w:t xml:space="preserve">Основной государственный регистрационный номер (ОГРН) </w:t>
            </w:r>
          </w:p>
        </w:tc>
      </w:tr>
      <w:tr w:rsidTr="00655CD9">
        <w:tblPrEx>
          <w:tblW w:w="642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jc w:val="center"/>
            </w:pPr>
            <w:r w:rsidRPr="00DC00BF">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jc w:val="center"/>
            </w:pPr>
            <w:r w:rsidRPr="00DC00BF">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jc w:val="center"/>
            </w:pPr>
            <w:r w:rsidRPr="00DC00BF">
              <w:t xml:space="preserve">3 </w:t>
            </w:r>
          </w:p>
        </w:tc>
      </w:tr>
      <w:tr w:rsidTr="00655CD9">
        <w:tblPrEx>
          <w:tblW w:w="642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line="288" w:lineRule="atLeast"/>
            </w:pPr>
            <w:r w:rsidRPr="00DC00BF">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line="288" w:lineRule="atLeast"/>
            </w:pPr>
            <w:r w:rsidRPr="00DC00BF">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55CD9" w:rsidRPr="00DC00BF">
            <w:pPr>
              <w:pStyle w:val="NormalWeb"/>
              <w:spacing w:before="0" w:beforeAutospacing="0" w:after="0" w:afterAutospacing="0" w:line="288" w:lineRule="atLeast"/>
            </w:pPr>
            <w:r w:rsidRPr="00DC00BF">
              <w:t xml:space="preserve">  </w:t>
            </w:r>
          </w:p>
        </w:tc>
      </w:tr>
    </w:tbl>
    <w:p w:rsidR="00973661" w:rsidRPr="00DC00BF" w:rsidP="00973661">
      <w:pPr>
        <w:pStyle w:val="NormalWeb"/>
        <w:spacing w:before="0" w:beforeAutospacing="0" w:after="0" w:afterAutospacing="0" w:line="288" w:lineRule="atLeast"/>
        <w:jc w:val="both"/>
      </w:pPr>
      <w:r w:rsidRPr="00DC00BF">
        <w:t xml:space="preserve">  </w:t>
      </w:r>
    </w:p>
    <w:p w:rsidR="00A02FA1" w:rsidRPr="00DC00BF" w:rsidP="00973661">
      <w:pPr>
        <w:widowControl w:val="0"/>
        <w:autoSpaceDE w:val="0"/>
        <w:autoSpaceDN w:val="0"/>
        <w:adjustRightInd w:val="0"/>
        <w:outlineLvl w:val="0"/>
        <w:rPr>
          <w:rFonts w:eastAsiaTheme="minorEastAsia"/>
        </w:rPr>
      </w:pPr>
      <w:r w:rsidRPr="00DC00BF">
        <w:rPr>
          <w:rFonts w:eastAsiaTheme="minorEastAsia"/>
        </w:rPr>
        <w:t>Раздел II. Сведения о средневзвешенных значениях полной стоимости потребительских займов</w:t>
      </w:r>
    </w:p>
    <w:p w:rsidR="00A02FA1" w:rsidRPr="00DC00BF" w:rsidP="00973661">
      <w:pPr>
        <w:widowControl w:val="0"/>
        <w:autoSpaceDE w:val="0"/>
        <w:autoSpaceDN w:val="0"/>
        <w:adjustRightInd w:val="0"/>
        <w:outlineLvl w:val="0"/>
        <w:rPr>
          <w:rFonts w:eastAsiaTheme="minorEastAsia"/>
        </w:rPr>
      </w:pPr>
    </w:p>
    <w:p w:rsidR="00A02FA1" w:rsidRPr="00DC00BF" w:rsidP="00883677">
      <w:pPr>
        <w:widowControl w:val="0"/>
        <w:autoSpaceDE w:val="0"/>
        <w:autoSpaceDN w:val="0"/>
        <w:adjustRightInd w:val="0"/>
        <w:ind w:firstLine="8931"/>
        <w:outlineLvl w:val="0"/>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3515"/>
        <w:gridCol w:w="1521"/>
        <w:gridCol w:w="1521"/>
        <w:gridCol w:w="1521"/>
      </w:tblGrid>
      <w:tr w:rsidTr="00A02F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Номер строки</w:t>
            </w:r>
          </w:p>
        </w:tc>
        <w:tc>
          <w:tcPr>
            <w:tcW w:w="3515" w:type="dxa"/>
          </w:tcPr>
          <w:p w:rsidR="00A02FA1" w:rsidRPr="00DC00BF" w:rsidP="00A02FA1">
            <w:pPr>
              <w:widowControl w:val="0"/>
              <w:autoSpaceDE w:val="0"/>
              <w:autoSpaceDN w:val="0"/>
              <w:jc w:val="center"/>
              <w:rPr>
                <w:szCs w:val="22"/>
              </w:rPr>
            </w:pPr>
            <w:r w:rsidRPr="00DC00BF">
              <w:rPr>
                <w:szCs w:val="22"/>
              </w:rPr>
              <w:t>Категория потребительских займов</w:t>
            </w:r>
          </w:p>
        </w:tc>
        <w:tc>
          <w:tcPr>
            <w:tcW w:w="1521" w:type="dxa"/>
          </w:tcPr>
          <w:p w:rsidR="00A02FA1" w:rsidRPr="00DC00BF" w:rsidP="00A02FA1">
            <w:pPr>
              <w:widowControl w:val="0"/>
              <w:autoSpaceDE w:val="0"/>
              <w:autoSpaceDN w:val="0"/>
              <w:jc w:val="center"/>
              <w:rPr>
                <w:szCs w:val="22"/>
              </w:rPr>
            </w:pPr>
            <w:r w:rsidRPr="00DC00BF">
              <w:rPr>
                <w:szCs w:val="22"/>
              </w:rPr>
              <w:t>Средневзвешенные значения полной стоимости потребительских займов</w:t>
            </w:r>
            <w:r>
              <w:rPr>
                <w:szCs w:val="22"/>
                <w:vertAlign w:val="superscript"/>
              </w:rPr>
              <w:footnoteReference w:id="4"/>
            </w:r>
            <w:r w:rsidRPr="00DC00BF">
              <w:rPr>
                <w:szCs w:val="22"/>
              </w:rPr>
              <w:t>, процентов</w:t>
            </w:r>
          </w:p>
        </w:tc>
        <w:tc>
          <w:tcPr>
            <w:tcW w:w="1521" w:type="dxa"/>
          </w:tcPr>
          <w:p w:rsidR="00A02FA1" w:rsidRPr="00DC00BF" w:rsidP="00A02FA1">
            <w:pPr>
              <w:widowControl w:val="0"/>
              <w:autoSpaceDE w:val="0"/>
              <w:autoSpaceDN w:val="0"/>
              <w:jc w:val="center"/>
              <w:rPr>
                <w:szCs w:val="22"/>
              </w:rPr>
            </w:pPr>
            <w:r w:rsidRPr="00DC00BF">
              <w:rPr>
                <w:szCs w:val="22"/>
              </w:rPr>
              <w:t>Общая сумма потребительских займов за последний квартал отчетного периода, тысяч рублей</w:t>
            </w:r>
          </w:p>
        </w:tc>
        <w:tc>
          <w:tcPr>
            <w:tcW w:w="1521" w:type="dxa"/>
          </w:tcPr>
          <w:p w:rsidR="00A02FA1" w:rsidRPr="00DC00BF" w:rsidP="00A02FA1">
            <w:pPr>
              <w:widowControl w:val="0"/>
              <w:autoSpaceDE w:val="0"/>
              <w:autoSpaceDN w:val="0"/>
              <w:jc w:val="center"/>
              <w:rPr>
                <w:szCs w:val="22"/>
              </w:rPr>
            </w:pPr>
            <w:r w:rsidRPr="00DC00BF">
              <w:rPr>
                <w:szCs w:val="22"/>
              </w:rPr>
              <w:t>Количество договоров потребительского займа за последний квартал отчетного периода, штук</w:t>
            </w: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1</w:t>
            </w:r>
          </w:p>
        </w:tc>
        <w:tc>
          <w:tcPr>
            <w:tcW w:w="3515" w:type="dxa"/>
          </w:tcPr>
          <w:p w:rsidR="00A02FA1" w:rsidRPr="00DC00BF" w:rsidP="00A02FA1">
            <w:pPr>
              <w:widowControl w:val="0"/>
              <w:autoSpaceDE w:val="0"/>
              <w:autoSpaceDN w:val="0"/>
              <w:jc w:val="center"/>
              <w:rPr>
                <w:szCs w:val="22"/>
              </w:rPr>
            </w:pPr>
            <w:r w:rsidRPr="00DC00BF">
              <w:rPr>
                <w:szCs w:val="22"/>
              </w:rPr>
              <w:t>2</w:t>
            </w:r>
          </w:p>
        </w:tc>
        <w:tc>
          <w:tcPr>
            <w:tcW w:w="1521" w:type="dxa"/>
          </w:tcPr>
          <w:p w:rsidR="00A02FA1" w:rsidRPr="00DC00BF" w:rsidP="00A02FA1">
            <w:pPr>
              <w:widowControl w:val="0"/>
              <w:autoSpaceDE w:val="0"/>
              <w:autoSpaceDN w:val="0"/>
              <w:jc w:val="center"/>
              <w:rPr>
                <w:szCs w:val="22"/>
              </w:rPr>
            </w:pPr>
            <w:r w:rsidRPr="00DC00BF">
              <w:rPr>
                <w:szCs w:val="22"/>
              </w:rPr>
              <w:t>3</w:t>
            </w:r>
          </w:p>
        </w:tc>
        <w:tc>
          <w:tcPr>
            <w:tcW w:w="1521" w:type="dxa"/>
          </w:tcPr>
          <w:p w:rsidR="00A02FA1" w:rsidRPr="00DC00BF" w:rsidP="00A02FA1">
            <w:pPr>
              <w:widowControl w:val="0"/>
              <w:autoSpaceDE w:val="0"/>
              <w:autoSpaceDN w:val="0"/>
              <w:jc w:val="center"/>
              <w:rPr>
                <w:szCs w:val="22"/>
              </w:rPr>
            </w:pPr>
            <w:r w:rsidRPr="00DC00BF">
              <w:rPr>
                <w:szCs w:val="22"/>
              </w:rPr>
              <w:t>4</w:t>
            </w:r>
          </w:p>
        </w:tc>
        <w:tc>
          <w:tcPr>
            <w:tcW w:w="1521" w:type="dxa"/>
          </w:tcPr>
          <w:p w:rsidR="00A02FA1" w:rsidRPr="00DC00BF" w:rsidP="00A02FA1">
            <w:pPr>
              <w:widowControl w:val="0"/>
              <w:autoSpaceDE w:val="0"/>
              <w:autoSpaceDN w:val="0"/>
              <w:jc w:val="center"/>
              <w:rPr>
                <w:szCs w:val="22"/>
              </w:rPr>
            </w:pPr>
            <w:r w:rsidRPr="00DC00BF">
              <w:rPr>
                <w:szCs w:val="22"/>
              </w:rPr>
              <w:t>5</w:t>
            </w: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1</w:t>
            </w:r>
          </w:p>
        </w:tc>
        <w:tc>
          <w:tcPr>
            <w:tcW w:w="3515" w:type="dxa"/>
          </w:tcPr>
          <w:p w:rsidR="00A02FA1" w:rsidRPr="00DC00BF" w:rsidP="00A02FA1">
            <w:pPr>
              <w:widowControl w:val="0"/>
              <w:autoSpaceDE w:val="0"/>
              <w:autoSpaceDN w:val="0"/>
              <w:jc w:val="center"/>
              <w:rPr>
                <w:szCs w:val="22"/>
              </w:rPr>
            </w:pPr>
            <w:r w:rsidRPr="00DC00BF">
              <w:rPr>
                <w:szCs w:val="22"/>
              </w:rPr>
              <w:t>Потребительские займы с обеспечением:</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7A7801">
            <w:pPr>
              <w:widowControl w:val="0"/>
              <w:autoSpaceDE w:val="0"/>
              <w:autoSpaceDN w:val="0"/>
              <w:rPr>
                <w:szCs w:val="22"/>
              </w:rPr>
            </w:pPr>
            <w:r w:rsidRPr="00DC00BF">
              <w:rPr>
                <w:szCs w:val="22"/>
              </w:rPr>
              <w:t>1.1</w:t>
            </w:r>
          </w:p>
        </w:tc>
        <w:tc>
          <w:tcPr>
            <w:tcW w:w="3515" w:type="dxa"/>
          </w:tcPr>
          <w:p w:rsidR="00A02FA1" w:rsidRPr="00DC00BF" w:rsidP="00A02FA1">
            <w:pPr>
              <w:widowControl w:val="0"/>
              <w:autoSpaceDE w:val="0"/>
              <w:autoSpaceDN w:val="0"/>
              <w:rPr>
                <w:szCs w:val="22"/>
              </w:rPr>
            </w:pPr>
            <w:r w:rsidRPr="00DC00BF">
              <w:rPr>
                <w:szCs w:val="22"/>
              </w:rPr>
              <w:t xml:space="preserve">Потребительские займы с обеспечением в виде залога </w:t>
            </w:r>
          </w:p>
          <w:p w:rsidR="009E5E50" w:rsidRPr="00DC00BF" w:rsidP="009E5E50">
            <w:pPr>
              <w:widowControl w:val="0"/>
              <w:autoSpaceDE w:val="0"/>
              <w:autoSpaceDN w:val="0"/>
              <w:rPr>
                <w:szCs w:val="22"/>
              </w:rPr>
            </w:pPr>
            <w:r w:rsidRPr="00DC00BF">
              <w:rPr>
                <w:szCs w:val="22"/>
              </w:rPr>
              <w:t>(кроме потребительских займов с обеспечением в виде ипотеки, POS-</w:t>
            </w:r>
            <w:r w:rsidRPr="00DC00BF">
              <w:rPr>
                <w:szCs w:val="22"/>
              </w:rPr>
              <w:t>микрозаймов</w:t>
            </w:r>
            <w:r w:rsidRPr="00DC00BF">
              <w:rPr>
                <w:szCs w:val="22"/>
              </w:rPr>
              <w:t>,</w:t>
            </w:r>
          </w:p>
          <w:p w:rsidR="009E5E50" w:rsidRPr="00DC00BF" w:rsidP="009E5E50">
            <w:pPr>
              <w:widowControl w:val="0"/>
              <w:autoSpaceDE w:val="0"/>
              <w:autoSpaceDN w:val="0"/>
              <w:rPr>
                <w:szCs w:val="22"/>
              </w:rPr>
            </w:pPr>
            <w:r w:rsidRPr="00DC00BF">
              <w:rPr>
                <w:szCs w:val="22"/>
              </w:rPr>
              <w:t>POS-</w:t>
            </w:r>
            <w:r w:rsidRPr="00DC00BF">
              <w:rPr>
                <w:szCs w:val="22"/>
              </w:rPr>
              <w:t>маркетплейс</w:t>
            </w:r>
            <w:r w:rsidRPr="00DC00BF">
              <w:rPr>
                <w:szCs w:val="22"/>
              </w:rPr>
              <w:t>)</w:t>
            </w:r>
          </w:p>
        </w:tc>
        <w:tc>
          <w:tcPr>
            <w:tcW w:w="1521" w:type="dxa"/>
          </w:tcPr>
          <w:p w:rsidR="00A02FA1" w:rsidRPr="00DC00BF" w:rsidP="00A02FA1">
            <w:pPr>
              <w:widowControl w:val="0"/>
              <w:autoSpaceDE w:val="0"/>
              <w:autoSpaceDN w:val="0"/>
              <w:outlineLvl w:val="0"/>
              <w:rPr>
                <w:szCs w:val="22"/>
              </w:rPr>
            </w:pPr>
          </w:p>
        </w:tc>
        <w:tc>
          <w:tcPr>
            <w:tcW w:w="1521" w:type="dxa"/>
          </w:tcPr>
          <w:p w:rsidR="00A02FA1" w:rsidRPr="00DC00BF" w:rsidP="00A02FA1">
            <w:pPr>
              <w:widowControl w:val="0"/>
              <w:autoSpaceDE w:val="0"/>
              <w:autoSpaceDN w:val="0"/>
              <w:rPr>
                <w:szCs w:val="22"/>
              </w:rPr>
            </w:pPr>
          </w:p>
        </w:tc>
        <w:tc>
          <w:tcPr>
            <w:tcW w:w="1521" w:type="dxa"/>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7A7801">
            <w:pPr>
              <w:widowControl w:val="0"/>
              <w:autoSpaceDE w:val="0"/>
              <w:autoSpaceDN w:val="0"/>
              <w:rPr>
                <w:szCs w:val="22"/>
              </w:rPr>
            </w:pPr>
            <w:r w:rsidRPr="00DC00BF">
              <w:rPr>
                <w:szCs w:val="22"/>
              </w:rPr>
              <w:t>1.2</w:t>
            </w:r>
          </w:p>
        </w:tc>
        <w:tc>
          <w:tcPr>
            <w:tcW w:w="3515" w:type="dxa"/>
          </w:tcPr>
          <w:p w:rsidR="009E5E50" w:rsidRPr="00DC00BF" w:rsidP="00A02FA1">
            <w:pPr>
              <w:widowControl w:val="0"/>
              <w:autoSpaceDE w:val="0"/>
              <w:autoSpaceDN w:val="0"/>
              <w:rPr>
                <w:szCs w:val="22"/>
              </w:rPr>
            </w:pPr>
            <w:r w:rsidRPr="00DC00BF">
              <w:rPr>
                <w:szCs w:val="22"/>
              </w:rPr>
              <w:t>Потребительские займы с иным обеспечением</w:t>
            </w:r>
            <w:r w:rsidRPr="00DC00BF">
              <w:rPr>
                <w:szCs w:val="22"/>
              </w:rPr>
              <w:t xml:space="preserve"> </w:t>
            </w:r>
          </w:p>
          <w:p w:rsidR="00A02FA1" w:rsidRPr="00DC00BF" w:rsidP="00A02FA1">
            <w:pPr>
              <w:widowControl w:val="0"/>
              <w:autoSpaceDE w:val="0"/>
              <w:autoSpaceDN w:val="0"/>
              <w:rPr>
                <w:szCs w:val="22"/>
              </w:rPr>
            </w:pPr>
            <w:r w:rsidRPr="00DC00BF">
              <w:rPr>
                <w:szCs w:val="22"/>
              </w:rPr>
              <w:t>(кроме потребительских займов с обеспечением в виде ипотеки, POS-</w:t>
            </w:r>
            <w:r w:rsidRPr="00DC00BF">
              <w:rPr>
                <w:szCs w:val="22"/>
              </w:rPr>
              <w:t>микрозаймов</w:t>
            </w:r>
            <w:r w:rsidRPr="00DC00BF">
              <w:rPr>
                <w:szCs w:val="22"/>
              </w:rPr>
              <w:t xml:space="preserve">, </w:t>
            </w:r>
            <w:r w:rsidRPr="00DC00BF">
              <w:rPr>
                <w:szCs w:val="22"/>
              </w:rPr>
              <w:br/>
              <w:t>POS-</w:t>
            </w:r>
            <w:r w:rsidRPr="00DC00BF">
              <w:rPr>
                <w:szCs w:val="22"/>
              </w:rPr>
              <w:t>маркетплейс</w:t>
            </w:r>
            <w:r w:rsidRPr="00DC00BF">
              <w:rPr>
                <w:szCs w:val="22"/>
              </w:rPr>
              <w:t>)</w:t>
            </w:r>
          </w:p>
        </w:tc>
        <w:tc>
          <w:tcPr>
            <w:tcW w:w="1521" w:type="dxa"/>
          </w:tcPr>
          <w:p w:rsidR="00A02FA1" w:rsidRPr="00DC00BF" w:rsidP="00A02FA1">
            <w:pPr>
              <w:widowControl w:val="0"/>
              <w:autoSpaceDE w:val="0"/>
              <w:autoSpaceDN w:val="0"/>
              <w:outlineLvl w:val="0"/>
              <w:rPr>
                <w:szCs w:val="22"/>
              </w:rPr>
            </w:pPr>
          </w:p>
        </w:tc>
        <w:tc>
          <w:tcPr>
            <w:tcW w:w="1521" w:type="dxa"/>
          </w:tcPr>
          <w:p w:rsidR="00A02FA1" w:rsidRPr="00DC00BF" w:rsidP="00A02FA1">
            <w:pPr>
              <w:widowControl w:val="0"/>
              <w:autoSpaceDE w:val="0"/>
              <w:autoSpaceDN w:val="0"/>
              <w:rPr>
                <w:szCs w:val="22"/>
              </w:rPr>
            </w:pPr>
          </w:p>
        </w:tc>
        <w:tc>
          <w:tcPr>
            <w:tcW w:w="1521" w:type="dxa"/>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7A7801">
            <w:pPr>
              <w:widowControl w:val="0"/>
              <w:autoSpaceDE w:val="0"/>
              <w:autoSpaceDN w:val="0"/>
              <w:rPr>
                <w:szCs w:val="22"/>
              </w:rPr>
            </w:pPr>
            <w:r w:rsidRPr="00DC00BF">
              <w:rPr>
                <w:szCs w:val="22"/>
              </w:rPr>
              <w:t>1.3</w:t>
            </w:r>
          </w:p>
        </w:tc>
        <w:tc>
          <w:tcPr>
            <w:tcW w:w="3515" w:type="dxa"/>
          </w:tcPr>
          <w:p w:rsidR="00A02FA1" w:rsidRPr="00DC00BF" w:rsidP="00A02FA1">
            <w:pPr>
              <w:widowControl w:val="0"/>
              <w:autoSpaceDE w:val="0"/>
              <w:autoSpaceDN w:val="0"/>
              <w:rPr>
                <w:szCs w:val="22"/>
              </w:rPr>
            </w:pPr>
            <w:r w:rsidRPr="00DC00BF">
              <w:rPr>
                <w:szCs w:val="22"/>
              </w:rPr>
              <w:t>Потребительские займы, обязательства по которым обеспечены ипотекой</w:t>
            </w:r>
          </w:p>
        </w:tc>
        <w:tc>
          <w:tcPr>
            <w:tcW w:w="1521" w:type="dxa"/>
          </w:tcPr>
          <w:p w:rsidR="00A02FA1" w:rsidRPr="00DC00BF" w:rsidP="00A02FA1">
            <w:pPr>
              <w:widowControl w:val="0"/>
              <w:autoSpaceDE w:val="0"/>
              <w:autoSpaceDN w:val="0"/>
              <w:outlineLvl w:val="0"/>
              <w:rPr>
                <w:szCs w:val="22"/>
              </w:rPr>
            </w:pPr>
          </w:p>
        </w:tc>
        <w:tc>
          <w:tcPr>
            <w:tcW w:w="1521" w:type="dxa"/>
          </w:tcPr>
          <w:p w:rsidR="00A02FA1" w:rsidRPr="00DC00BF" w:rsidP="00A02FA1">
            <w:pPr>
              <w:widowControl w:val="0"/>
              <w:autoSpaceDE w:val="0"/>
              <w:autoSpaceDN w:val="0"/>
              <w:rPr>
                <w:szCs w:val="22"/>
              </w:rPr>
            </w:pPr>
          </w:p>
        </w:tc>
        <w:tc>
          <w:tcPr>
            <w:tcW w:w="1521" w:type="dxa"/>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2</w:t>
            </w:r>
          </w:p>
        </w:tc>
        <w:tc>
          <w:tcPr>
            <w:tcW w:w="3515" w:type="dxa"/>
          </w:tcPr>
          <w:p w:rsidR="00A02FA1" w:rsidRPr="00DC00BF" w:rsidP="00A02FA1">
            <w:pPr>
              <w:widowControl w:val="0"/>
              <w:autoSpaceDE w:val="0"/>
              <w:autoSpaceDN w:val="0"/>
              <w:jc w:val="center"/>
              <w:rPr>
                <w:szCs w:val="22"/>
              </w:rPr>
            </w:pPr>
            <w:r w:rsidRPr="00DC00BF">
              <w:rPr>
                <w:szCs w:val="22"/>
              </w:rPr>
              <w:t>Потребительские займы без обеспечения</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7A7801">
            <w:pPr>
              <w:widowControl w:val="0"/>
              <w:autoSpaceDE w:val="0"/>
              <w:autoSpaceDN w:val="0"/>
              <w:rPr>
                <w:szCs w:val="22"/>
              </w:rPr>
            </w:pPr>
            <w:r w:rsidRPr="00DC00BF">
              <w:rPr>
                <w:szCs w:val="22"/>
              </w:rPr>
              <w:t>2.1</w:t>
            </w:r>
          </w:p>
        </w:tc>
        <w:tc>
          <w:tcPr>
            <w:tcW w:w="3515" w:type="dxa"/>
          </w:tcPr>
          <w:p w:rsidR="00A02FA1" w:rsidRPr="00DC00BF" w:rsidP="00A02FA1">
            <w:pPr>
              <w:widowControl w:val="0"/>
              <w:autoSpaceDE w:val="0"/>
              <w:autoSpaceDN w:val="0"/>
              <w:ind w:left="283"/>
              <w:rPr>
                <w:szCs w:val="22"/>
              </w:rPr>
            </w:pPr>
            <w:r w:rsidRPr="00DC00BF">
              <w:rPr>
                <w:szCs w:val="22"/>
              </w:rPr>
              <w:t>до 100 тыс. руб., из них:</w:t>
            </w: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right"/>
              <w:rPr>
                <w:szCs w:val="22"/>
              </w:rPr>
            </w:pPr>
            <w:r w:rsidRPr="00DC00BF">
              <w:rPr>
                <w:szCs w:val="22"/>
              </w:rPr>
              <w:t>2.1.1</w:t>
            </w:r>
          </w:p>
        </w:tc>
        <w:tc>
          <w:tcPr>
            <w:tcW w:w="3515" w:type="dxa"/>
          </w:tcPr>
          <w:p w:rsidR="00A02FA1" w:rsidRPr="00DC00BF" w:rsidP="00A02FA1">
            <w:pPr>
              <w:widowControl w:val="0"/>
              <w:autoSpaceDE w:val="0"/>
              <w:autoSpaceDN w:val="0"/>
              <w:ind w:left="283"/>
              <w:rPr>
                <w:szCs w:val="22"/>
              </w:rPr>
            </w:pPr>
            <w:r w:rsidRPr="00DC00BF">
              <w:rPr>
                <w:szCs w:val="22"/>
              </w:rPr>
              <w:t>до 6 месяцев включительно</w:t>
            </w:r>
            <w:r w:rsidRPr="00DC00BF">
              <w:rPr>
                <w:szCs w:val="22"/>
              </w:rPr>
              <w:t xml:space="preserve"> </w:t>
            </w: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right"/>
              <w:rPr>
                <w:szCs w:val="22"/>
              </w:rPr>
            </w:pPr>
            <w:r w:rsidRPr="00DC00BF">
              <w:rPr>
                <w:szCs w:val="22"/>
              </w:rPr>
              <w:t>2.1.2</w:t>
            </w:r>
          </w:p>
        </w:tc>
        <w:tc>
          <w:tcPr>
            <w:tcW w:w="3515" w:type="dxa"/>
          </w:tcPr>
          <w:p w:rsidR="00A02FA1" w:rsidRPr="00DC00BF" w:rsidP="00A02FA1">
            <w:pPr>
              <w:widowControl w:val="0"/>
              <w:autoSpaceDE w:val="0"/>
              <w:autoSpaceDN w:val="0"/>
              <w:ind w:left="283"/>
              <w:rPr>
                <w:szCs w:val="22"/>
                <w:lang w:val="en-US"/>
              </w:rPr>
            </w:pPr>
            <w:r w:rsidRPr="00DC00BF">
              <w:rPr>
                <w:szCs w:val="22"/>
              </w:rPr>
              <w:t>от 6 месяцев до 1 года</w:t>
            </w: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right"/>
              <w:rPr>
                <w:szCs w:val="22"/>
              </w:rPr>
            </w:pPr>
            <w:r w:rsidRPr="00DC00BF">
              <w:rPr>
                <w:szCs w:val="22"/>
              </w:rPr>
              <w:t>2.1.3</w:t>
            </w:r>
          </w:p>
        </w:tc>
        <w:tc>
          <w:tcPr>
            <w:tcW w:w="3515" w:type="dxa"/>
          </w:tcPr>
          <w:p w:rsidR="00A02FA1" w:rsidRPr="00DC00BF" w:rsidP="00A02FA1">
            <w:pPr>
              <w:widowControl w:val="0"/>
              <w:autoSpaceDE w:val="0"/>
              <w:autoSpaceDN w:val="0"/>
              <w:ind w:left="283"/>
              <w:rPr>
                <w:szCs w:val="22"/>
              </w:rPr>
            </w:pPr>
            <w:r w:rsidRPr="00DC00BF">
              <w:rPr>
                <w:szCs w:val="22"/>
              </w:rPr>
              <w:t>свыше года</w:t>
            </w: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7A7801">
            <w:pPr>
              <w:widowControl w:val="0"/>
              <w:autoSpaceDE w:val="0"/>
              <w:autoSpaceDN w:val="0"/>
              <w:rPr>
                <w:szCs w:val="22"/>
              </w:rPr>
            </w:pPr>
            <w:r w:rsidRPr="00DC00BF">
              <w:rPr>
                <w:szCs w:val="22"/>
              </w:rPr>
              <w:t>2.2</w:t>
            </w:r>
          </w:p>
        </w:tc>
        <w:tc>
          <w:tcPr>
            <w:tcW w:w="3515" w:type="dxa"/>
          </w:tcPr>
          <w:p w:rsidR="00A02FA1" w:rsidRPr="00DC00BF" w:rsidP="00A02FA1">
            <w:pPr>
              <w:widowControl w:val="0"/>
              <w:autoSpaceDE w:val="0"/>
              <w:autoSpaceDN w:val="0"/>
              <w:ind w:left="283"/>
              <w:rPr>
                <w:szCs w:val="22"/>
              </w:rPr>
            </w:pPr>
            <w:r w:rsidRPr="00DC00BF">
              <w:rPr>
                <w:szCs w:val="22"/>
              </w:rPr>
              <w:t>свыше</w:t>
            </w:r>
            <w:r w:rsidRPr="00DC00BF">
              <w:rPr>
                <w:szCs w:val="22"/>
              </w:rPr>
              <w:t xml:space="preserve"> 100 тыс. руб.</w:t>
            </w: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3</w:t>
            </w:r>
          </w:p>
        </w:tc>
        <w:tc>
          <w:tcPr>
            <w:tcW w:w="3515" w:type="dxa"/>
          </w:tcPr>
          <w:p w:rsidR="009E5E50" w:rsidRPr="00DC00BF" w:rsidP="009E5E50">
            <w:pPr>
              <w:widowControl w:val="0"/>
              <w:autoSpaceDE w:val="0"/>
              <w:autoSpaceDN w:val="0"/>
              <w:jc w:val="center"/>
              <w:rPr>
                <w:szCs w:val="22"/>
              </w:rPr>
            </w:pPr>
            <w:r w:rsidRPr="00DC00BF">
              <w:rPr>
                <w:szCs w:val="22"/>
              </w:rPr>
              <w:t>POS-</w:t>
            </w:r>
            <w:r w:rsidRPr="00DC00BF">
              <w:rPr>
                <w:szCs w:val="22"/>
              </w:rPr>
              <w:t>маркетплейс</w:t>
            </w:r>
            <w:r w:rsidRPr="00DC00BF">
              <w:rPr>
                <w:szCs w:val="22"/>
              </w:rPr>
              <w:t xml:space="preserve"> </w:t>
            </w:r>
          </w:p>
          <w:p w:rsidR="00A02FA1" w:rsidRPr="00DC00BF" w:rsidP="009E5E50">
            <w:pPr>
              <w:widowControl w:val="0"/>
              <w:autoSpaceDE w:val="0"/>
              <w:autoSpaceDN w:val="0"/>
              <w:jc w:val="center"/>
              <w:rPr>
                <w:szCs w:val="22"/>
              </w:rPr>
            </w:pPr>
            <w:r w:rsidRPr="00DC00BF">
              <w:rPr>
                <w:szCs w:val="22"/>
              </w:rPr>
              <w:t>(кроме POS-займов)</w:t>
            </w:r>
          </w:p>
        </w:tc>
        <w:tc>
          <w:tcPr>
            <w:tcW w:w="1521" w:type="dxa"/>
            <w:vAlign w:val="center"/>
          </w:tcPr>
          <w:p w:rsidR="00A02FA1" w:rsidRPr="00DC00BF" w:rsidP="00A02FA1">
            <w:pPr>
              <w:widowControl w:val="0"/>
              <w:autoSpaceDE w:val="0"/>
              <w:autoSpaceDN w:val="0"/>
              <w:jc w:val="center"/>
              <w:rPr>
                <w:szCs w:val="22"/>
              </w:rPr>
            </w:pPr>
          </w:p>
        </w:tc>
        <w:tc>
          <w:tcPr>
            <w:tcW w:w="1521" w:type="dxa"/>
            <w:vAlign w:val="center"/>
          </w:tcPr>
          <w:p w:rsidR="00A02FA1" w:rsidRPr="00DC00BF" w:rsidP="00A02FA1">
            <w:pPr>
              <w:widowControl w:val="0"/>
              <w:autoSpaceDE w:val="0"/>
              <w:autoSpaceDN w:val="0"/>
              <w:jc w:val="center"/>
              <w:rPr>
                <w:szCs w:val="22"/>
              </w:rPr>
            </w:pPr>
          </w:p>
        </w:tc>
        <w:tc>
          <w:tcPr>
            <w:tcW w:w="1521" w:type="dxa"/>
            <w:vAlign w:val="center"/>
          </w:tcPr>
          <w:p w:rsidR="00A02FA1" w:rsidRPr="00DC00BF" w:rsidP="00A02FA1">
            <w:pPr>
              <w:widowControl w:val="0"/>
              <w:autoSpaceDE w:val="0"/>
              <w:autoSpaceDN w:val="0"/>
              <w:jc w:val="center"/>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4</w:t>
            </w:r>
          </w:p>
        </w:tc>
        <w:tc>
          <w:tcPr>
            <w:tcW w:w="3515" w:type="dxa"/>
          </w:tcPr>
          <w:p w:rsidR="00A02FA1" w:rsidRPr="00DC00BF" w:rsidP="00A02FA1">
            <w:pPr>
              <w:widowControl w:val="0"/>
              <w:autoSpaceDE w:val="0"/>
              <w:autoSpaceDN w:val="0"/>
              <w:jc w:val="center"/>
              <w:rPr>
                <w:szCs w:val="22"/>
              </w:rPr>
            </w:pPr>
            <w:r w:rsidRPr="00DC00BF">
              <w:rPr>
                <w:szCs w:val="22"/>
              </w:rPr>
              <w:t xml:space="preserve">Потребительские займы </w:t>
            </w:r>
            <w:r w:rsidRPr="00DC00BF">
              <w:rPr>
                <w:szCs w:val="22"/>
              </w:rPr>
              <w:br/>
              <w:t xml:space="preserve">с лимитом кредитования </w:t>
            </w:r>
            <w:r w:rsidRPr="00DC00BF">
              <w:rPr>
                <w:szCs w:val="22"/>
              </w:rPr>
              <w:br/>
              <w:t>(кроме POS-</w:t>
            </w:r>
            <w:r w:rsidRPr="00DC00BF">
              <w:rPr>
                <w:szCs w:val="22"/>
              </w:rPr>
              <w:t>маркетплейс</w:t>
            </w:r>
            <w:r w:rsidRPr="00DC00BF">
              <w:rPr>
                <w:szCs w:val="22"/>
              </w:rPr>
              <w:t xml:space="preserve"> и </w:t>
            </w:r>
            <w:r w:rsidRPr="00DC00BF">
              <w:rPr>
                <w:szCs w:val="22"/>
              </w:rPr>
              <w:br/>
              <w:t>POS-</w:t>
            </w:r>
            <w:r w:rsidRPr="00DC00BF">
              <w:rPr>
                <w:szCs w:val="22"/>
              </w:rPr>
              <w:t>микрозаймы</w:t>
            </w:r>
            <w:r w:rsidRPr="00DC00BF">
              <w:rPr>
                <w:szCs w:val="22"/>
              </w:rPr>
              <w:t>)</w:t>
            </w:r>
          </w:p>
        </w:tc>
        <w:tc>
          <w:tcPr>
            <w:tcW w:w="1521" w:type="dxa"/>
            <w:vAlign w:val="center"/>
          </w:tcPr>
          <w:p w:rsidR="00A02FA1" w:rsidRPr="00DC00BF" w:rsidP="00A02FA1">
            <w:pPr>
              <w:widowControl w:val="0"/>
              <w:autoSpaceDE w:val="0"/>
              <w:autoSpaceDN w:val="0"/>
              <w:jc w:val="center"/>
              <w:rPr>
                <w:szCs w:val="22"/>
              </w:rPr>
            </w:pPr>
          </w:p>
        </w:tc>
        <w:tc>
          <w:tcPr>
            <w:tcW w:w="1521" w:type="dxa"/>
            <w:vAlign w:val="center"/>
          </w:tcPr>
          <w:p w:rsidR="00A02FA1" w:rsidRPr="00DC00BF" w:rsidP="00A02FA1">
            <w:pPr>
              <w:widowControl w:val="0"/>
              <w:autoSpaceDE w:val="0"/>
              <w:autoSpaceDN w:val="0"/>
              <w:jc w:val="center"/>
              <w:rPr>
                <w:szCs w:val="22"/>
              </w:rPr>
            </w:pPr>
          </w:p>
        </w:tc>
        <w:tc>
          <w:tcPr>
            <w:tcW w:w="1521" w:type="dxa"/>
            <w:vAlign w:val="center"/>
          </w:tcPr>
          <w:p w:rsidR="00A02FA1" w:rsidRPr="00DC00BF" w:rsidP="00A02FA1">
            <w:pPr>
              <w:widowControl w:val="0"/>
              <w:autoSpaceDE w:val="0"/>
              <w:autoSpaceDN w:val="0"/>
              <w:jc w:val="center"/>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5</w:t>
            </w:r>
          </w:p>
        </w:tc>
        <w:tc>
          <w:tcPr>
            <w:tcW w:w="3515" w:type="dxa"/>
          </w:tcPr>
          <w:p w:rsidR="00A02FA1" w:rsidRPr="00DC00BF" w:rsidP="00A02FA1">
            <w:pPr>
              <w:widowControl w:val="0"/>
              <w:autoSpaceDE w:val="0"/>
              <w:autoSpaceDN w:val="0"/>
              <w:jc w:val="center"/>
              <w:rPr>
                <w:szCs w:val="22"/>
              </w:rPr>
            </w:pPr>
            <w:r w:rsidRPr="00DC00BF">
              <w:rPr>
                <w:szCs w:val="22"/>
              </w:rPr>
              <w:t>POS-</w:t>
            </w:r>
            <w:r w:rsidRPr="00DC00BF">
              <w:rPr>
                <w:szCs w:val="22"/>
              </w:rPr>
              <w:t>микрозаймы</w:t>
            </w:r>
            <w:r w:rsidRPr="00DC00BF">
              <w:rPr>
                <w:szCs w:val="22"/>
              </w:rPr>
              <w:t xml:space="preserve"> </w:t>
            </w:r>
          </w:p>
          <w:p w:rsidR="00A02FA1" w:rsidRPr="00DC00BF" w:rsidP="00A02FA1">
            <w:pPr>
              <w:widowControl w:val="0"/>
              <w:autoSpaceDE w:val="0"/>
              <w:autoSpaceDN w:val="0"/>
              <w:jc w:val="center"/>
              <w:rPr>
                <w:szCs w:val="22"/>
              </w:rPr>
            </w:pPr>
            <w:r w:rsidRPr="00DC00BF">
              <w:rPr>
                <w:szCs w:val="22"/>
              </w:rPr>
              <w:t>(кроме POS-</w:t>
            </w:r>
            <w:r w:rsidRPr="00DC00BF">
              <w:rPr>
                <w:szCs w:val="22"/>
              </w:rPr>
              <w:t>маркетплейс</w:t>
            </w:r>
            <w:r w:rsidRPr="00DC00BF">
              <w:rPr>
                <w:szCs w:val="22"/>
              </w:rPr>
              <w:t>)</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c>
          <w:tcPr>
            <w:tcW w:w="1521" w:type="dxa"/>
            <w:vAlign w:val="center"/>
          </w:tcPr>
          <w:p w:rsidR="00A02FA1" w:rsidRPr="00DC00BF" w:rsidP="00A02FA1">
            <w:pPr>
              <w:widowControl w:val="0"/>
              <w:autoSpaceDE w:val="0"/>
              <w:autoSpaceDN w:val="0"/>
              <w:jc w:val="center"/>
              <w:rPr>
                <w:szCs w:val="22"/>
              </w:rPr>
            </w:pPr>
            <w:r w:rsidRPr="00DC00BF">
              <w:rPr>
                <w:szCs w:val="22"/>
              </w:rPr>
              <w:t>X</w:t>
            </w: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5.1</w:t>
            </w:r>
          </w:p>
        </w:tc>
        <w:tc>
          <w:tcPr>
            <w:tcW w:w="3515" w:type="dxa"/>
          </w:tcPr>
          <w:p w:rsidR="00A02FA1" w:rsidRPr="00DC00BF" w:rsidP="00A02FA1">
            <w:pPr>
              <w:widowControl w:val="0"/>
              <w:autoSpaceDE w:val="0"/>
              <w:autoSpaceDN w:val="0"/>
              <w:ind w:left="283" w:firstLine="245"/>
              <w:rPr>
                <w:szCs w:val="22"/>
              </w:rPr>
            </w:pPr>
            <w:r w:rsidRPr="00DC00BF">
              <w:rPr>
                <w:szCs w:val="22"/>
              </w:rPr>
              <w:t>до 1 года</w:t>
            </w:r>
          </w:p>
        </w:tc>
        <w:tc>
          <w:tcPr>
            <w:tcW w:w="1521" w:type="dxa"/>
            <w:vAlign w:val="center"/>
          </w:tcPr>
          <w:p w:rsidR="00A02FA1" w:rsidRPr="00DC00BF" w:rsidP="00A02FA1">
            <w:pPr>
              <w:widowControl w:val="0"/>
              <w:autoSpaceDE w:val="0"/>
              <w:autoSpaceDN w:val="0"/>
              <w:jc w:val="center"/>
              <w:rPr>
                <w:szCs w:val="22"/>
              </w:rPr>
            </w:pPr>
          </w:p>
        </w:tc>
        <w:tc>
          <w:tcPr>
            <w:tcW w:w="1521" w:type="dxa"/>
            <w:vAlign w:val="center"/>
          </w:tcPr>
          <w:p w:rsidR="00A02FA1" w:rsidRPr="00DC00BF" w:rsidP="00A02FA1">
            <w:pPr>
              <w:widowControl w:val="0"/>
              <w:autoSpaceDE w:val="0"/>
              <w:autoSpaceDN w:val="0"/>
              <w:jc w:val="center"/>
              <w:rPr>
                <w:szCs w:val="22"/>
              </w:rPr>
            </w:pPr>
          </w:p>
        </w:tc>
        <w:tc>
          <w:tcPr>
            <w:tcW w:w="1521" w:type="dxa"/>
            <w:vAlign w:val="center"/>
          </w:tcPr>
          <w:p w:rsidR="00A02FA1" w:rsidRPr="00DC00BF" w:rsidP="00A02FA1">
            <w:pPr>
              <w:widowControl w:val="0"/>
              <w:autoSpaceDE w:val="0"/>
              <w:autoSpaceDN w:val="0"/>
              <w:jc w:val="center"/>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5.2</w:t>
            </w:r>
          </w:p>
        </w:tc>
        <w:tc>
          <w:tcPr>
            <w:tcW w:w="3515" w:type="dxa"/>
          </w:tcPr>
          <w:p w:rsidR="00A02FA1" w:rsidRPr="00DC00BF" w:rsidP="00A02FA1">
            <w:pPr>
              <w:widowControl w:val="0"/>
              <w:autoSpaceDE w:val="0"/>
              <w:autoSpaceDN w:val="0"/>
              <w:ind w:left="566"/>
              <w:rPr>
                <w:szCs w:val="22"/>
              </w:rPr>
            </w:pPr>
            <w:r w:rsidRPr="00DC00BF">
              <w:rPr>
                <w:szCs w:val="22"/>
              </w:rPr>
              <w:t>свыше 1 года</w:t>
            </w: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c>
          <w:tcPr>
            <w:tcW w:w="1521" w:type="dxa"/>
            <w:vAlign w:val="center"/>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964" w:type="dxa"/>
          </w:tcPr>
          <w:p w:rsidR="00A02FA1" w:rsidRPr="00DC00BF" w:rsidP="00A02FA1">
            <w:pPr>
              <w:widowControl w:val="0"/>
              <w:autoSpaceDE w:val="0"/>
              <w:autoSpaceDN w:val="0"/>
              <w:jc w:val="center"/>
              <w:rPr>
                <w:szCs w:val="22"/>
              </w:rPr>
            </w:pPr>
            <w:r w:rsidRPr="00DC00BF">
              <w:rPr>
                <w:szCs w:val="22"/>
              </w:rPr>
              <w:t>6</w:t>
            </w:r>
          </w:p>
        </w:tc>
        <w:tc>
          <w:tcPr>
            <w:tcW w:w="3515" w:type="dxa"/>
            <w:vAlign w:val="bottom"/>
          </w:tcPr>
          <w:p w:rsidR="00A02FA1" w:rsidRPr="00DC00BF" w:rsidP="00507C9F">
            <w:pPr>
              <w:widowControl w:val="0"/>
              <w:autoSpaceDE w:val="0"/>
              <w:autoSpaceDN w:val="0"/>
              <w:jc w:val="center"/>
              <w:rPr>
                <w:szCs w:val="22"/>
              </w:rPr>
            </w:pPr>
            <w:r w:rsidRPr="00DC00BF">
              <w:rPr>
                <w:szCs w:val="22"/>
              </w:rPr>
              <w:t xml:space="preserve">Потребительские займы, полная стоимость потребительского кредита (займа) по которым </w:t>
            </w:r>
            <w:r w:rsidRPr="00DC00BF">
              <w:rPr>
                <w:szCs w:val="22"/>
              </w:rPr>
              <w:br/>
              <w:t>не превышает две трети минимального значения ключевой ставки Центрального банка Российской Федерации</w:t>
            </w:r>
          </w:p>
        </w:tc>
        <w:tc>
          <w:tcPr>
            <w:tcW w:w="1521" w:type="dxa"/>
            <w:vAlign w:val="center"/>
          </w:tcPr>
          <w:p w:rsidR="00A02FA1" w:rsidRPr="00DC00BF" w:rsidP="00A02FA1">
            <w:pPr>
              <w:widowControl w:val="0"/>
              <w:autoSpaceDE w:val="0"/>
              <w:autoSpaceDN w:val="0"/>
              <w:jc w:val="center"/>
              <w:rPr>
                <w:szCs w:val="22"/>
              </w:rPr>
            </w:pPr>
          </w:p>
        </w:tc>
        <w:tc>
          <w:tcPr>
            <w:tcW w:w="1521" w:type="dxa"/>
            <w:vAlign w:val="center"/>
          </w:tcPr>
          <w:p w:rsidR="00A02FA1" w:rsidRPr="00DC00BF" w:rsidP="00A02FA1">
            <w:pPr>
              <w:widowControl w:val="0"/>
              <w:autoSpaceDE w:val="0"/>
              <w:autoSpaceDN w:val="0"/>
              <w:jc w:val="center"/>
              <w:rPr>
                <w:szCs w:val="22"/>
              </w:rPr>
            </w:pPr>
          </w:p>
        </w:tc>
        <w:tc>
          <w:tcPr>
            <w:tcW w:w="1521" w:type="dxa"/>
            <w:vAlign w:val="center"/>
          </w:tcPr>
          <w:p w:rsidR="00A02FA1" w:rsidRPr="00DC00BF" w:rsidP="00A02FA1">
            <w:pPr>
              <w:widowControl w:val="0"/>
              <w:autoSpaceDE w:val="0"/>
              <w:autoSpaceDN w:val="0"/>
              <w:jc w:val="center"/>
              <w:rPr>
                <w:szCs w:val="22"/>
              </w:rPr>
            </w:pPr>
          </w:p>
        </w:tc>
      </w:tr>
    </w:tbl>
    <w:p w:rsidR="00A02FA1" w:rsidRPr="00DC00BF" w:rsidP="00A02FA1">
      <w:pPr>
        <w:widowControl w:val="0"/>
        <w:autoSpaceDE w:val="0"/>
        <w:autoSpaceDN w:val="0"/>
        <w:jc w:val="both"/>
        <w:rPr>
          <w:szCs w:val="22"/>
        </w:rPr>
      </w:pPr>
    </w:p>
    <w:tbl>
      <w:tblPr>
        <w:tblW w:w="0" w:type="auto"/>
        <w:tblLayout w:type="fixed"/>
        <w:tblCellMar>
          <w:top w:w="102" w:type="dxa"/>
          <w:left w:w="62" w:type="dxa"/>
          <w:bottom w:w="102" w:type="dxa"/>
          <w:right w:w="62" w:type="dxa"/>
        </w:tblCellMar>
        <w:tblLook w:val="0000"/>
      </w:tblPr>
      <w:tblGrid>
        <w:gridCol w:w="1757"/>
        <w:gridCol w:w="4479"/>
      </w:tblGrid>
      <w:tr w:rsidTr="00A02FA1">
        <w:tblPrEx>
          <w:tblW w:w="0" w:type="auto"/>
          <w:tblLayout w:type="fixed"/>
          <w:tblCellMar>
            <w:top w:w="102" w:type="dxa"/>
            <w:left w:w="62" w:type="dxa"/>
            <w:bottom w:w="102" w:type="dxa"/>
            <w:right w:w="62" w:type="dxa"/>
          </w:tblCellMar>
          <w:tblLook w:val="0000"/>
        </w:tblPrEx>
        <w:tc>
          <w:tcPr>
            <w:tcW w:w="1757" w:type="dxa"/>
            <w:tcBorders>
              <w:top w:val="nil"/>
              <w:left w:val="nil"/>
              <w:bottom w:val="nil"/>
              <w:right w:val="nil"/>
            </w:tcBorders>
            <w:vAlign w:val="bottom"/>
          </w:tcPr>
          <w:p w:rsidR="00A02FA1" w:rsidRPr="00DC00BF" w:rsidP="00A02FA1">
            <w:pPr>
              <w:widowControl w:val="0"/>
              <w:autoSpaceDE w:val="0"/>
              <w:autoSpaceDN w:val="0"/>
              <w:rPr>
                <w:szCs w:val="22"/>
              </w:rPr>
            </w:pPr>
            <w:r w:rsidRPr="00DC00BF">
              <w:rPr>
                <w:szCs w:val="22"/>
              </w:rPr>
              <w:t>Руководитель</w:t>
            </w:r>
          </w:p>
        </w:tc>
        <w:tc>
          <w:tcPr>
            <w:tcW w:w="4479" w:type="dxa"/>
            <w:tcBorders>
              <w:top w:val="nil"/>
              <w:left w:val="nil"/>
              <w:bottom w:val="single" w:sz="4" w:space="0" w:color="auto"/>
              <w:right w:val="nil"/>
            </w:tcBorders>
          </w:tcPr>
          <w:p w:rsidR="00A02FA1" w:rsidRPr="00DC00BF" w:rsidP="00A02FA1">
            <w:pPr>
              <w:widowControl w:val="0"/>
              <w:autoSpaceDE w:val="0"/>
              <w:autoSpaceDN w:val="0"/>
              <w:rPr>
                <w:szCs w:val="22"/>
              </w:rPr>
            </w:pPr>
          </w:p>
        </w:tc>
      </w:tr>
      <w:tr w:rsidTr="00A02FA1">
        <w:tblPrEx>
          <w:tblW w:w="0" w:type="auto"/>
          <w:tblLayout w:type="fixed"/>
          <w:tblCellMar>
            <w:top w:w="102" w:type="dxa"/>
            <w:left w:w="62" w:type="dxa"/>
            <w:bottom w:w="102" w:type="dxa"/>
            <w:right w:w="62" w:type="dxa"/>
          </w:tblCellMar>
          <w:tblLook w:val="0000"/>
        </w:tblPrEx>
        <w:tc>
          <w:tcPr>
            <w:tcW w:w="1757" w:type="dxa"/>
            <w:tcBorders>
              <w:top w:val="nil"/>
              <w:left w:val="nil"/>
              <w:bottom w:val="nil"/>
              <w:right w:val="nil"/>
            </w:tcBorders>
          </w:tcPr>
          <w:p w:rsidR="00A02FA1" w:rsidRPr="00DC00BF" w:rsidP="00A02FA1">
            <w:pPr>
              <w:widowControl w:val="0"/>
              <w:autoSpaceDE w:val="0"/>
              <w:autoSpaceDN w:val="0"/>
              <w:rPr>
                <w:szCs w:val="22"/>
              </w:rPr>
            </w:pPr>
          </w:p>
        </w:tc>
        <w:tc>
          <w:tcPr>
            <w:tcW w:w="4479" w:type="dxa"/>
            <w:tcBorders>
              <w:top w:val="single" w:sz="4" w:space="0" w:color="auto"/>
              <w:left w:val="nil"/>
              <w:bottom w:val="nil"/>
              <w:right w:val="nil"/>
            </w:tcBorders>
          </w:tcPr>
          <w:p w:rsidR="00A02FA1" w:rsidRPr="00DC00BF" w:rsidP="00A02FA1">
            <w:pPr>
              <w:widowControl w:val="0"/>
              <w:autoSpaceDE w:val="0"/>
              <w:autoSpaceDN w:val="0"/>
              <w:jc w:val="center"/>
              <w:rPr>
                <w:szCs w:val="22"/>
              </w:rPr>
            </w:pPr>
            <w:r w:rsidRPr="00DC00BF">
              <w:rPr>
                <w:szCs w:val="22"/>
              </w:rPr>
              <w:t>(инициалы, фамилия)</w:t>
            </w:r>
          </w:p>
        </w:tc>
      </w:tr>
    </w:tbl>
    <w:p w:rsidR="00A02FA1" w:rsidRPr="00DC00BF" w:rsidP="00A02FA1">
      <w:pPr>
        <w:widowControl w:val="0"/>
        <w:autoSpaceDE w:val="0"/>
        <w:autoSpaceDN w:val="0"/>
        <w:jc w:val="both"/>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655CD9" w:rsidRPr="00DC00BF" w:rsidP="00A02FA1">
      <w:pPr>
        <w:widowControl w:val="0"/>
        <w:autoSpaceDE w:val="0"/>
        <w:autoSpaceDN w:val="0"/>
        <w:jc w:val="center"/>
        <w:outlineLvl w:val="0"/>
        <w:rPr>
          <w:szCs w:val="22"/>
        </w:rPr>
      </w:pPr>
    </w:p>
    <w:p w:rsidR="007A7801" w:rsidRPr="00DC00BF" w:rsidP="00A02FA1">
      <w:pPr>
        <w:widowControl w:val="0"/>
        <w:autoSpaceDE w:val="0"/>
        <w:autoSpaceDN w:val="0"/>
        <w:jc w:val="center"/>
        <w:outlineLvl w:val="0"/>
        <w:rPr>
          <w:szCs w:val="22"/>
        </w:rPr>
      </w:pPr>
    </w:p>
    <w:p w:rsidR="00A02FA1" w:rsidRPr="00DC00BF" w:rsidP="003D3373">
      <w:pPr>
        <w:widowControl w:val="0"/>
        <w:autoSpaceDE w:val="0"/>
        <w:autoSpaceDN w:val="0"/>
        <w:jc w:val="center"/>
        <w:outlineLvl w:val="0"/>
        <w:rPr>
          <w:sz w:val="28"/>
          <w:szCs w:val="28"/>
        </w:rPr>
      </w:pPr>
      <w:r w:rsidRPr="00DC00BF">
        <w:rPr>
          <w:sz w:val="28"/>
          <w:szCs w:val="28"/>
        </w:rPr>
        <w:t>Порядок и сроки</w:t>
      </w:r>
    </w:p>
    <w:p w:rsidR="00A02FA1" w:rsidRPr="00DC00BF" w:rsidP="003D3373">
      <w:pPr>
        <w:widowControl w:val="0"/>
        <w:autoSpaceDE w:val="0"/>
        <w:autoSpaceDN w:val="0"/>
        <w:jc w:val="center"/>
        <w:rPr>
          <w:sz w:val="28"/>
          <w:szCs w:val="28"/>
        </w:rPr>
      </w:pPr>
      <w:r w:rsidRPr="00DC00BF">
        <w:rPr>
          <w:sz w:val="28"/>
          <w:szCs w:val="28"/>
        </w:rPr>
        <w:t>составления и представления отчетности по форме 0420847</w:t>
      </w:r>
    </w:p>
    <w:p w:rsidR="00A02FA1" w:rsidRPr="00DC00BF" w:rsidP="003D3373">
      <w:pPr>
        <w:widowControl w:val="0"/>
        <w:autoSpaceDE w:val="0"/>
        <w:autoSpaceDN w:val="0"/>
        <w:jc w:val="center"/>
        <w:rPr>
          <w:sz w:val="28"/>
          <w:szCs w:val="28"/>
        </w:rPr>
      </w:pPr>
      <w:r w:rsidRPr="00DC00BF">
        <w:rPr>
          <w:sz w:val="28"/>
          <w:szCs w:val="28"/>
        </w:rPr>
        <w:t>«Отчет о средневзвешенных значениях полной стоимости</w:t>
      </w:r>
    </w:p>
    <w:p w:rsidR="00A02FA1" w:rsidRPr="00DC00BF" w:rsidP="003D3373">
      <w:pPr>
        <w:widowControl w:val="0"/>
        <w:autoSpaceDE w:val="0"/>
        <w:autoSpaceDN w:val="0"/>
        <w:jc w:val="center"/>
        <w:rPr>
          <w:sz w:val="28"/>
          <w:szCs w:val="28"/>
        </w:rPr>
      </w:pPr>
      <w:r w:rsidRPr="00DC00BF">
        <w:rPr>
          <w:sz w:val="28"/>
          <w:szCs w:val="28"/>
        </w:rPr>
        <w:t xml:space="preserve">потребительских займов </w:t>
      </w:r>
      <w:r w:rsidRPr="00DC00BF">
        <w:rPr>
          <w:sz w:val="28"/>
          <w:szCs w:val="28"/>
        </w:rPr>
        <w:t>микрофинансовой</w:t>
      </w:r>
      <w:r w:rsidRPr="00DC00BF">
        <w:rPr>
          <w:sz w:val="28"/>
          <w:szCs w:val="28"/>
        </w:rPr>
        <w:t xml:space="preserve"> компании</w:t>
      </w:r>
    </w:p>
    <w:p w:rsidR="00A02FA1" w:rsidRPr="00DC00BF" w:rsidP="003D3373">
      <w:pPr>
        <w:widowControl w:val="0"/>
        <w:autoSpaceDE w:val="0"/>
        <w:autoSpaceDN w:val="0"/>
        <w:jc w:val="center"/>
        <w:rPr>
          <w:sz w:val="28"/>
          <w:szCs w:val="28"/>
        </w:rPr>
      </w:pPr>
      <w:r w:rsidRPr="00DC00BF">
        <w:rPr>
          <w:sz w:val="28"/>
          <w:szCs w:val="28"/>
        </w:rPr>
        <w:t xml:space="preserve">и </w:t>
      </w:r>
      <w:r w:rsidRPr="00DC00BF">
        <w:rPr>
          <w:sz w:val="28"/>
          <w:szCs w:val="28"/>
        </w:rPr>
        <w:t>микрокредитной</w:t>
      </w:r>
      <w:r w:rsidRPr="00DC00BF">
        <w:rPr>
          <w:sz w:val="28"/>
          <w:szCs w:val="28"/>
        </w:rPr>
        <w:t xml:space="preserve"> компании»</w:t>
      </w:r>
    </w:p>
    <w:p w:rsidR="00A02FA1" w:rsidRPr="00DC00BF" w:rsidP="007A7801">
      <w:pPr>
        <w:widowControl w:val="0"/>
        <w:autoSpaceDE w:val="0"/>
        <w:autoSpaceDN w:val="0"/>
        <w:spacing w:line="360" w:lineRule="auto"/>
        <w:ind w:left="567"/>
        <w:jc w:val="center"/>
        <w:rPr>
          <w:szCs w:val="22"/>
        </w:rPr>
      </w:pP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1. Отчетность по форме 0420847 «Отчет о средневзвешенных значениях полной стоимости потребительских займов </w:t>
      </w:r>
      <w:r w:rsidRPr="00DC00BF">
        <w:rPr>
          <w:sz w:val="28"/>
          <w:szCs w:val="28"/>
        </w:rPr>
        <w:t>микрофинансовой</w:t>
      </w:r>
      <w:r w:rsidRPr="00DC00BF">
        <w:rPr>
          <w:sz w:val="28"/>
          <w:szCs w:val="28"/>
        </w:rPr>
        <w:t xml:space="preserve"> компании и </w:t>
      </w:r>
      <w:r w:rsidRPr="00DC00BF">
        <w:rPr>
          <w:sz w:val="28"/>
          <w:szCs w:val="28"/>
        </w:rPr>
        <w:t>микрокредитной</w:t>
      </w:r>
      <w:r w:rsidRPr="00DC00BF">
        <w:rPr>
          <w:sz w:val="28"/>
          <w:szCs w:val="28"/>
        </w:rPr>
        <w:t xml:space="preserve"> компании» (далее – Отчет) должна составляться </w:t>
      </w:r>
      <w:r w:rsidRPr="00DC00BF">
        <w:rPr>
          <w:sz w:val="28"/>
          <w:szCs w:val="28"/>
        </w:rPr>
        <w:t>микрофинансовыми</w:t>
      </w:r>
      <w:r w:rsidRPr="00DC00BF">
        <w:rPr>
          <w:sz w:val="28"/>
          <w:szCs w:val="28"/>
        </w:rPr>
        <w:t xml:space="preserve"> организациями за I, II, III и IV кварталы (далее – отчетный период) по состоянию на последний календарный день отчетного периода включительно. Отчет должен представляться в Банк России не позднее 15 рабочих дней, следующих за днем окончания отчетного периода.</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Все графы Отчета должны быть заполнены. В случае отсутствия значения показателя в соответствующей графе ставится символ «0» (ноль), </w:t>
      </w:r>
      <w:r w:rsidRPr="00DC00BF" w:rsidR="003D3373">
        <w:rPr>
          <w:sz w:val="28"/>
          <w:szCs w:val="28"/>
        </w:rPr>
        <w:br/>
      </w:r>
      <w:r w:rsidRPr="00DC00BF">
        <w:rPr>
          <w:sz w:val="28"/>
          <w:szCs w:val="28"/>
        </w:rPr>
        <w:t>за исключением граф 1–</w:t>
      </w:r>
      <w:r w:rsidRPr="00DC00BF" w:rsidR="00655CD9">
        <w:rPr>
          <w:sz w:val="28"/>
          <w:szCs w:val="28"/>
        </w:rPr>
        <w:t>3</w:t>
      </w:r>
      <w:r w:rsidRPr="00DC00BF">
        <w:rPr>
          <w:sz w:val="28"/>
          <w:szCs w:val="28"/>
        </w:rPr>
        <w:t xml:space="preserve"> раздела I Отчета.</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2. В разделе I Отчета отражаются сведения, соответствующие данным, указанным в учредительном документе </w:t>
      </w:r>
      <w:r w:rsidRPr="00DC00BF">
        <w:rPr>
          <w:sz w:val="28"/>
          <w:szCs w:val="28"/>
        </w:rPr>
        <w:t>микрофинансовой</w:t>
      </w:r>
      <w:r w:rsidRPr="00DC00BF">
        <w:rPr>
          <w:sz w:val="28"/>
          <w:szCs w:val="28"/>
        </w:rPr>
        <w:t xml:space="preserve"> организации, документе, подтверждающем постановку на учет в налоговом органе, </w:t>
      </w:r>
      <w:r w:rsidRPr="00DC00BF" w:rsidR="003D3373">
        <w:rPr>
          <w:sz w:val="28"/>
          <w:szCs w:val="28"/>
        </w:rPr>
        <w:br/>
      </w:r>
      <w:r w:rsidRPr="00DC00BF">
        <w:rPr>
          <w:sz w:val="28"/>
          <w:szCs w:val="28"/>
        </w:rPr>
        <w:t>в соответствии с законодательством Российской Федерации о налогах и сборах.</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2.1. В графе 1 указывается наименование </w:t>
      </w:r>
      <w:r w:rsidRPr="00DC00BF">
        <w:rPr>
          <w:sz w:val="28"/>
          <w:szCs w:val="28"/>
        </w:rPr>
        <w:t>микрофинансовой</w:t>
      </w:r>
      <w:r w:rsidRPr="00DC00BF">
        <w:rPr>
          <w:sz w:val="28"/>
          <w:szCs w:val="28"/>
        </w:rPr>
        <w:t xml:space="preserve"> организации на русском языке, соответствующее наименованию, указанному в ее учредительном документе: полное фирменное наименование для коммерческой организации или полное наименование для некоммерческой организации.</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2.2. В графе 2 указывается идентификационный номер налогоплательщика (ИНН) </w:t>
      </w:r>
      <w:r w:rsidRPr="00DC00BF">
        <w:rPr>
          <w:sz w:val="28"/>
          <w:szCs w:val="28"/>
        </w:rPr>
        <w:t>микрофинансовой</w:t>
      </w:r>
      <w:r w:rsidRPr="00DC00BF">
        <w:rPr>
          <w:sz w:val="28"/>
          <w:szCs w:val="28"/>
        </w:rPr>
        <w:t xml:space="preserve"> организации согласно документу, подтверждающему постановку на учет в налоговом органе, в </w:t>
      </w:r>
      <w:r w:rsidRPr="00DC00BF">
        <w:rPr>
          <w:sz w:val="28"/>
          <w:szCs w:val="28"/>
        </w:rPr>
        <w:t>соответствии с законодательством Российской Федерации о налогах и сборах.</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2.3. В графе 3 указывается основной государственный регистрационный номер (ОГРН) </w:t>
      </w:r>
      <w:r w:rsidRPr="00DC00BF">
        <w:rPr>
          <w:sz w:val="28"/>
          <w:szCs w:val="28"/>
        </w:rPr>
        <w:t>микрофинансовой</w:t>
      </w:r>
      <w:r w:rsidRPr="00DC00BF">
        <w:rPr>
          <w:sz w:val="28"/>
          <w:szCs w:val="28"/>
        </w:rPr>
        <w:t xml:space="preserve"> организации в соответствии со свидетельством о государственной регистрации юридического лица (листе записи единого государственного реестра юридических лиц).</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3. В разделе II Отчета указываются сведения о средневзвешенных значениях полной стоимости потребительских займов (далее – ПСК) по договорам:</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потребительского займа, в том числе с лимитом кредитования, предоставленным </w:t>
      </w:r>
      <w:r w:rsidRPr="00DC00BF">
        <w:rPr>
          <w:sz w:val="28"/>
          <w:szCs w:val="28"/>
        </w:rPr>
        <w:t>микрофинансовой</w:t>
      </w:r>
      <w:r w:rsidRPr="00DC00BF">
        <w:rPr>
          <w:sz w:val="28"/>
          <w:szCs w:val="28"/>
        </w:rPr>
        <w:t xml:space="preserve"> организацией в отчетном периоде;</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потребительского займа, в том числе с лимитом кредитования, предоставленным </w:t>
      </w:r>
      <w:r w:rsidRPr="00DC00BF">
        <w:rPr>
          <w:sz w:val="28"/>
          <w:szCs w:val="28"/>
        </w:rPr>
        <w:t>микрофинансовой</w:t>
      </w:r>
      <w:r w:rsidRPr="00DC00BF">
        <w:rPr>
          <w:sz w:val="28"/>
          <w:szCs w:val="28"/>
        </w:rPr>
        <w:t xml:space="preserve"> организацией, при наступлении случаев, указанных в пунктах 1–3 части 14.1 статьи 5 Федерального закона от 21 декабря 2013 года № 353-ФЗ «О потребительском кредите (займе)» (далее – Федеральный закон № 353-ФЗ), в отчетном периоде;</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потребительского займа, в том числе с лимитом кредитования, приобретенным </w:t>
      </w:r>
      <w:r w:rsidRPr="00DC00BF">
        <w:rPr>
          <w:sz w:val="28"/>
          <w:szCs w:val="28"/>
        </w:rPr>
        <w:t>микрофинансовой</w:t>
      </w:r>
      <w:r w:rsidRPr="00DC00BF">
        <w:rPr>
          <w:sz w:val="28"/>
          <w:szCs w:val="28"/>
        </w:rPr>
        <w:t xml:space="preserve"> организацией в качестве прав (требований), при наступлении после приобретения случаев, указанных в пунктах 1–3 части 14.1 статьи 5 Федерального закона № 353-ФЗ, в отчетном периоде.</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3.1. В разделе II Отчета сведения о средневзвешенных значениях ПСК отражаются по категориям потребительских займов, указанным в графе 2 раздела II Отчета.</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В случае если по условиям договора потребительский заем может быть отнесен к нескольким категориям потребительских займов, указанным в графе 2 раздела II Отчета, сведения о таком договоре потребительского займа должны быть отражены по той категории потребительского займа, указанной в графе 2 раздела II Отчета, по которой ПСК, рассчитанная в соответствии со статьей 6 Федерального закона № 353-ФЗ, имеет наименьшее значение.</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3.2. Договор потребительского займа с лимитом кредитования, предоставленный </w:t>
      </w:r>
      <w:r w:rsidRPr="00DC00BF">
        <w:rPr>
          <w:sz w:val="28"/>
          <w:szCs w:val="28"/>
        </w:rPr>
        <w:t>микрофинансовой</w:t>
      </w:r>
      <w:r w:rsidRPr="00DC00BF">
        <w:rPr>
          <w:sz w:val="28"/>
          <w:szCs w:val="28"/>
        </w:rPr>
        <w:t xml:space="preserve"> организацией, отражается в том отчетном периоде, в котором заемщику была выдана первая часть суммы займа </w:t>
      </w:r>
      <w:r w:rsidRPr="00DC00BF" w:rsidR="003D3373">
        <w:rPr>
          <w:sz w:val="28"/>
          <w:szCs w:val="28"/>
        </w:rPr>
        <w:br/>
      </w:r>
      <w:r w:rsidRPr="00DC00BF">
        <w:rPr>
          <w:sz w:val="28"/>
          <w:szCs w:val="28"/>
        </w:rPr>
        <w:t>по договору.</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3.3. В разделе II Отчета не отражаются сведения:</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о договорах потребительского займа, предоставленных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доходов кредиторов по выданным потребительским займам;</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о потребительских займах, отвечающих условиям, установленным статьей 6.2 Федерального закона № 353-ФЗ.</w:t>
      </w:r>
    </w:p>
    <w:p w:rsidR="001C5BB2"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4. В строки </w:t>
      </w:r>
      <w:r w:rsidRPr="00DC00BF" w:rsidR="001E168D">
        <w:rPr>
          <w:sz w:val="28"/>
          <w:szCs w:val="28"/>
        </w:rPr>
        <w:t>1</w:t>
      </w:r>
      <w:r w:rsidRPr="00DC00BF">
        <w:rPr>
          <w:sz w:val="28"/>
          <w:szCs w:val="28"/>
        </w:rPr>
        <w:t>.1–</w:t>
      </w:r>
      <w:r w:rsidRPr="00DC00BF" w:rsidR="001E168D">
        <w:rPr>
          <w:sz w:val="28"/>
          <w:szCs w:val="28"/>
        </w:rPr>
        <w:t>1</w:t>
      </w:r>
      <w:r w:rsidRPr="00DC00BF">
        <w:rPr>
          <w:sz w:val="28"/>
          <w:szCs w:val="28"/>
        </w:rPr>
        <w:t>.</w:t>
      </w:r>
      <w:r w:rsidRPr="00DC00BF" w:rsidR="001E168D">
        <w:rPr>
          <w:sz w:val="28"/>
          <w:szCs w:val="28"/>
        </w:rPr>
        <w:t>3, 2.1, 2.1.1</w:t>
      </w:r>
      <w:r w:rsidRPr="00DC00BF">
        <w:rPr>
          <w:sz w:val="28"/>
          <w:szCs w:val="28"/>
        </w:rPr>
        <w:t>–</w:t>
      </w:r>
      <w:r w:rsidRPr="00DC00BF" w:rsidR="001E168D">
        <w:rPr>
          <w:sz w:val="28"/>
          <w:szCs w:val="28"/>
        </w:rPr>
        <w:t>2.1.</w:t>
      </w:r>
      <w:r w:rsidRPr="00DC00BF" w:rsidR="006D5CF8">
        <w:rPr>
          <w:sz w:val="28"/>
          <w:szCs w:val="28"/>
        </w:rPr>
        <w:t>3</w:t>
      </w:r>
      <w:r w:rsidRPr="00DC00BF" w:rsidR="001E168D">
        <w:rPr>
          <w:sz w:val="28"/>
          <w:szCs w:val="28"/>
        </w:rPr>
        <w:t>, 2.2, 3, 4, 5.1 и 5.2</w:t>
      </w:r>
      <w:r w:rsidRPr="00DC00BF">
        <w:rPr>
          <w:sz w:val="28"/>
          <w:szCs w:val="28"/>
        </w:rPr>
        <w:t xml:space="preserve"> раздела II Отчета </w:t>
      </w:r>
      <w:r w:rsidRPr="00DC00BF" w:rsidR="00070EBB">
        <w:rPr>
          <w:sz w:val="28"/>
          <w:szCs w:val="28"/>
        </w:rPr>
        <w:br/>
      </w:r>
      <w:r w:rsidRPr="00DC00BF">
        <w:rPr>
          <w:sz w:val="28"/>
          <w:szCs w:val="28"/>
        </w:rPr>
        <w:t xml:space="preserve">не включаются сведения о договорах потребительского займа, по которым ПСК, рассчитанная в соответствии со статьей 6 Федерального закона </w:t>
      </w:r>
      <w:r w:rsidRPr="00DC00BF" w:rsidR="00070EBB">
        <w:rPr>
          <w:sz w:val="28"/>
          <w:szCs w:val="28"/>
        </w:rPr>
        <w:br/>
      </w:r>
      <w:r w:rsidRPr="00DC00BF">
        <w:rPr>
          <w:sz w:val="28"/>
          <w:szCs w:val="28"/>
        </w:rPr>
        <w:t xml:space="preserve">№ 353-ФЗ, </w:t>
      </w:r>
      <w:r w:rsidRPr="00DC00BF" w:rsidR="00070EBB">
        <w:rPr>
          <w:sz w:val="28"/>
          <w:szCs w:val="28"/>
        </w:rPr>
        <w:t>не превышает две трети минимального значения ключевой ставки Центрального банка Российской Федерации</w:t>
      </w:r>
      <w:r w:rsidRPr="00DC00BF">
        <w:rPr>
          <w:sz w:val="28"/>
          <w:szCs w:val="28"/>
        </w:rPr>
        <w:t xml:space="preserve">. </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В строки 1.1–1.3, 2.1, 2.1.1–2.1.</w:t>
      </w:r>
      <w:r w:rsidRPr="00DC00BF" w:rsidR="006D5CF8">
        <w:rPr>
          <w:sz w:val="28"/>
          <w:szCs w:val="28"/>
        </w:rPr>
        <w:t>3</w:t>
      </w:r>
      <w:r w:rsidRPr="00DC00BF">
        <w:rPr>
          <w:sz w:val="28"/>
          <w:szCs w:val="28"/>
        </w:rPr>
        <w:t>, 2.2, 3, 4, 5.1 и 5.2, 6 раздела II Отчета не включаются сведения о договорах потребительского займа, предоставленных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доходов кредиторов по выданным потребительским займам, а также потребительские займы, предоставленные в рамках соглашений производителей (продавцов) транспортных средств и кредиторов, предусматривающих возмещение производителями (продавцами) транспортных средств недополученных доходов кредиторов по выданным потребительским займам</w:t>
      </w:r>
      <w:r w:rsidRPr="00DC00BF">
        <w:rPr>
          <w:sz w:val="28"/>
          <w:szCs w:val="28"/>
        </w:rPr>
        <w:t>.</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5. Для расчета показателей, указываемых в графах 3–5 раздела II Отчета, </w:t>
      </w:r>
      <w:r w:rsidRPr="00DC00BF">
        <w:rPr>
          <w:sz w:val="28"/>
          <w:szCs w:val="28"/>
        </w:rPr>
        <w:t>используются сведения о предоставленных потребительских займах, указанных в абзаце втором пункта 3 настоящего Порядка, независимо от наступления случаев, указанных в пунктах 1–3 части 14.1 статьи 5 Федерального закона</w:t>
      </w:r>
      <w:r w:rsidRPr="00DC00BF" w:rsidR="001E168D">
        <w:rPr>
          <w:sz w:val="28"/>
          <w:szCs w:val="28"/>
        </w:rPr>
        <w:t xml:space="preserve"> </w:t>
      </w:r>
      <w:r w:rsidRPr="00DC00BF">
        <w:rPr>
          <w:sz w:val="28"/>
          <w:szCs w:val="28"/>
        </w:rPr>
        <w:t>№ 353-ФЗ, а также сведения о договорах потребительского займа, указанных</w:t>
      </w:r>
      <w:r w:rsidRPr="00DC00BF" w:rsidR="001E168D">
        <w:rPr>
          <w:sz w:val="28"/>
          <w:szCs w:val="28"/>
        </w:rPr>
        <w:t xml:space="preserve"> </w:t>
      </w:r>
      <w:r w:rsidRPr="00DC00BF">
        <w:rPr>
          <w:sz w:val="28"/>
          <w:szCs w:val="28"/>
        </w:rPr>
        <w:t>в абзацах втором</w:t>
      </w:r>
      <w:r w:rsidRPr="00DC00BF" w:rsidR="00AC1694">
        <w:rPr>
          <w:sz w:val="28"/>
          <w:szCs w:val="28"/>
        </w:rPr>
        <w:t>–</w:t>
      </w:r>
      <w:r w:rsidRPr="00DC00BF">
        <w:rPr>
          <w:sz w:val="28"/>
          <w:szCs w:val="28"/>
        </w:rPr>
        <w:t>четвертом пункта 3 настоящего Порядка, в отношении каждого случая, указанного в пунктах 1–3 части 14.1 статьи 5 Федерального закона № 353-ФЗ.</w:t>
      </w:r>
      <w:r w:rsidRPr="00DC00BF">
        <w:rPr>
          <w:sz w:val="28"/>
          <w:szCs w:val="28"/>
        </w:rPr>
        <w:t xml:space="preserve"> </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5.1. По договорам потребительского займа с лимитом кредитования </w:t>
      </w:r>
      <w:r w:rsidRPr="00DC00BF" w:rsidR="003D3373">
        <w:rPr>
          <w:sz w:val="28"/>
          <w:szCs w:val="28"/>
        </w:rPr>
        <w:br/>
      </w:r>
      <w:r w:rsidRPr="00DC00BF">
        <w:rPr>
          <w:sz w:val="28"/>
          <w:szCs w:val="28"/>
        </w:rPr>
        <w:t>в расчет показателей в графах 3 и 4 раздела II Отчета включается вся предусмотренная договором потребительского займа сумма лимита кредитования (лимита задолженности и (или) лимита выдачи, в том числе возобновляемой), в том числе с использованием электронного средства платежа (кредитные карты).</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Сведения о договорах потребительского займа с лимитом кредитования отражаются в разделе II Отчета с момента выдачи первой части суммы лимита кредитования.</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В случае если в договор потребительского займа одновременно включены оба условия: о лимите задолженности и лимите выдачи, </w:t>
      </w:r>
      <w:r w:rsidRPr="00DC00BF" w:rsidR="003D3373">
        <w:rPr>
          <w:sz w:val="28"/>
          <w:szCs w:val="28"/>
        </w:rPr>
        <w:t>–</w:t>
      </w:r>
      <w:r w:rsidRPr="00DC00BF">
        <w:rPr>
          <w:sz w:val="28"/>
          <w:szCs w:val="28"/>
        </w:rPr>
        <w:t xml:space="preserve"> в расчет принимается сумма лимита задолженности.</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Потребительские займы с лимитом кредитования отражаются в разделе II Отчета по категории потребительского займа, исходя из предусмотренных договором потребительского займа с лимитом кредитования максимально возможных сроков возврата потребительского займа.</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5.2. В графе 3 раздела II Отчета указываются сведения о средневзвешенном значении ПСК по каждой категории потребительских займов, указанной в графе 2 раздела II Отчета.</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5.3. Значение показателя, указываемое в графе 3 раздела II Отчета, по каждой категории потребительских займов, указанной в графе 2 раздела II Отчета, указывается в процентах годовых с тремя знаками после запятой.</w:t>
      </w:r>
    </w:p>
    <w:p w:rsidR="00A02FA1" w:rsidRPr="00DC00BF" w:rsidP="003D3373">
      <w:pPr>
        <w:widowControl w:val="0"/>
        <w:autoSpaceDE w:val="0"/>
        <w:autoSpaceDN w:val="0"/>
        <w:spacing w:line="360" w:lineRule="auto"/>
        <w:ind w:left="567" w:right="282" w:firstLine="709"/>
        <w:jc w:val="both"/>
        <w:rPr>
          <w:sz w:val="28"/>
          <w:szCs w:val="28"/>
        </w:rPr>
      </w:pPr>
      <w:r w:rsidRPr="00DC00BF">
        <w:rPr>
          <w:sz w:val="28"/>
          <w:szCs w:val="28"/>
        </w:rPr>
        <w:t xml:space="preserve">5.4. Для заполнения графы 3 раздела II Отчета рассчитывается произведение суммы потребительского займа по каждому договору потребительского займа, указанному в пункте 3 настоящего Порядка, и ПСК, рассчитанной в соответствии со статьей 6 Федерального закона № 353-ФЗ </w:t>
      </w:r>
      <w:r w:rsidRPr="00DC00BF" w:rsidR="00AC1694">
        <w:rPr>
          <w:sz w:val="28"/>
          <w:szCs w:val="28"/>
        </w:rPr>
        <w:br/>
      </w:r>
      <w:r w:rsidRPr="00DC00BF">
        <w:rPr>
          <w:sz w:val="28"/>
          <w:szCs w:val="28"/>
        </w:rPr>
        <w:t>в отношении каждого договора потребительского займа, указанного в пункте 3 настоящего Порядка.</w:t>
      </w:r>
    </w:p>
    <w:p w:rsidR="00A02FA1" w:rsidRPr="00DC00BF" w:rsidP="00070EBB">
      <w:pPr>
        <w:widowControl w:val="0"/>
        <w:autoSpaceDE w:val="0"/>
        <w:autoSpaceDN w:val="0"/>
        <w:spacing w:line="360" w:lineRule="auto"/>
        <w:ind w:left="567" w:right="282" w:firstLine="709"/>
        <w:jc w:val="both"/>
        <w:rPr>
          <w:sz w:val="28"/>
          <w:szCs w:val="28"/>
        </w:rPr>
      </w:pPr>
      <w:r w:rsidRPr="00DC00BF">
        <w:rPr>
          <w:sz w:val="28"/>
          <w:szCs w:val="28"/>
        </w:rPr>
        <w:t>Сумма произведений, полученных в соответствии с абзацем первым настоящего подпункта по всем договорам потребительского займа одной категории потребительских займов, указанных в графе 2 раздела II Отчета, делится на сумму потребительского займа по всем договорам потребительского займа, указанным в пункте 3 настоящего Порядка, этой же категории и указывается в графе 3 раздела II Отчета.</w:t>
      </w:r>
    </w:p>
    <w:p w:rsidR="00A02FA1" w:rsidRPr="00DC00BF" w:rsidP="00070EBB">
      <w:pPr>
        <w:widowControl w:val="0"/>
        <w:autoSpaceDE w:val="0"/>
        <w:autoSpaceDN w:val="0"/>
        <w:spacing w:line="360" w:lineRule="auto"/>
        <w:ind w:left="567" w:right="284" w:firstLine="709"/>
        <w:jc w:val="both"/>
        <w:rPr>
          <w:sz w:val="28"/>
          <w:szCs w:val="28"/>
        </w:rPr>
      </w:pPr>
      <w:r w:rsidRPr="00DC00BF">
        <w:rPr>
          <w:sz w:val="28"/>
          <w:szCs w:val="28"/>
        </w:rPr>
        <w:t>6. По строкам 3, 5.1 и 5.2 раздела II Отчета указываются сведения о потребительских займах, в том числе о тех, обязательства по которым обеспечены залогом (за исключением договоров потребительского займа, обязательства по которым обеспечены залогом транспортного средства, ипотекой), предоставленных заемщику путем перечисления денежных средств торгово-сервисному предприятию в счет оплаты его товаров (услуг) или физическому лицу с целью последующего перечисления денежных средств торгово-сервисному предприятию в счет оплаты его товаров (услуг), если обязанность по перечислению денежных средств предусмотрена договором потребительского займа.</w:t>
      </w:r>
    </w:p>
    <w:p w:rsidR="00A02FA1" w:rsidRPr="00DC00BF" w:rsidP="00070EBB">
      <w:pPr>
        <w:widowControl w:val="0"/>
        <w:autoSpaceDE w:val="0"/>
        <w:autoSpaceDN w:val="0"/>
        <w:spacing w:line="360" w:lineRule="auto"/>
        <w:ind w:left="567" w:right="284" w:firstLine="709"/>
        <w:jc w:val="both"/>
        <w:rPr>
          <w:sz w:val="28"/>
          <w:szCs w:val="28"/>
        </w:rPr>
      </w:pPr>
      <w:r w:rsidRPr="00DC00BF">
        <w:rPr>
          <w:sz w:val="28"/>
          <w:szCs w:val="28"/>
        </w:rPr>
        <w:t>По строке 6 раздела II Отчета указываются сведения о потребительских займах, ПСК по которым не превышает две трети минимального значения ключевой ставки Центрального банка Российской Федерации.</w:t>
      </w:r>
    </w:p>
    <w:p w:rsidR="00A02FA1" w:rsidRPr="00DC00BF" w:rsidP="00070EBB">
      <w:pPr>
        <w:widowControl w:val="0"/>
        <w:autoSpaceDE w:val="0"/>
        <w:autoSpaceDN w:val="0"/>
        <w:spacing w:line="360" w:lineRule="auto"/>
        <w:ind w:left="567" w:right="284" w:firstLine="709"/>
        <w:jc w:val="both"/>
        <w:rPr>
          <w:sz w:val="28"/>
          <w:szCs w:val="28"/>
        </w:rPr>
      </w:pPr>
      <w:r w:rsidRPr="00DC00BF">
        <w:rPr>
          <w:sz w:val="28"/>
          <w:szCs w:val="28"/>
        </w:rPr>
        <w:t xml:space="preserve">6. В графе 4 раздела II Отчета указывается общая сумма денежных средств по договорам потребительского займа, указанным в пункте 3 настоящего Порядка, в тысячах рублей с округлением по математическому методу с точностью до трех знаков после запятой. В отношении договора </w:t>
      </w:r>
      <w:r w:rsidRPr="00DC00BF">
        <w:rPr>
          <w:sz w:val="28"/>
          <w:szCs w:val="28"/>
        </w:rPr>
        <w:t>потребительского займа с лимитом кредитования указывается вся сумма лимита кредитования.</w:t>
      </w:r>
    </w:p>
    <w:p w:rsidR="00A02FA1" w:rsidRPr="00DC00BF" w:rsidP="00070EBB">
      <w:pPr>
        <w:widowControl w:val="0"/>
        <w:autoSpaceDE w:val="0"/>
        <w:autoSpaceDN w:val="0"/>
        <w:spacing w:line="360" w:lineRule="auto"/>
        <w:ind w:left="567" w:right="284" w:firstLine="709"/>
        <w:jc w:val="both"/>
        <w:rPr>
          <w:sz w:val="28"/>
          <w:szCs w:val="28"/>
        </w:rPr>
      </w:pPr>
      <w:r w:rsidRPr="00DC00BF">
        <w:rPr>
          <w:sz w:val="28"/>
          <w:szCs w:val="28"/>
        </w:rPr>
        <w:t>7. В графе 5 раздела II Отчета указывается количество договоров потребительского займа, указанных в пункте 3 настоящего Порядка.</w:t>
      </w:r>
    </w:p>
    <w:p w:rsidR="00F366E2" w:rsidRPr="00DC00BF" w:rsidP="00CD0033">
      <w:pPr>
        <w:widowControl w:val="0"/>
        <w:autoSpaceDE w:val="0"/>
        <w:autoSpaceDN w:val="0"/>
        <w:spacing w:line="360" w:lineRule="auto"/>
        <w:ind w:left="567" w:right="284" w:firstLine="709"/>
        <w:jc w:val="both"/>
        <w:rPr>
          <w:rFonts w:eastAsiaTheme="minorEastAsia"/>
        </w:rPr>
        <w:sectPr w:rsidSect="00973661">
          <w:pgSz w:w="11906" w:h="16838"/>
          <w:pgMar w:top="1440" w:right="567" w:bottom="1440" w:left="1134" w:header="0" w:footer="0" w:gutter="0"/>
          <w:cols w:space="720"/>
          <w:noEndnote/>
          <w:docGrid w:linePitch="299"/>
        </w:sectPr>
      </w:pPr>
      <w:r w:rsidRPr="00DC00BF">
        <w:rPr>
          <w:sz w:val="28"/>
          <w:szCs w:val="28"/>
        </w:rPr>
        <w:t>8. В случае если в одной из граф 3–5 строк 1.1–1.3, 2.1, 2.1.1–2.1.3, 2.2, 3, 4, 5.1, 5.2, 6 раздела II Отчета указано значение, отличное от нуля, в остальных графах указанных строк также должны быть указаны значения, отличные от нуля.</w:t>
      </w:r>
      <w:r w:rsidRPr="00DC00BF" w:rsidR="00CD0033">
        <w:rPr>
          <w:rFonts w:eastAsiaTheme="minorEastAsia"/>
        </w:rPr>
        <w:t>».</w:t>
      </w:r>
    </w:p>
    <w:p w:rsidR="00E221A5" w:rsidRPr="00DC00BF" w:rsidP="00883677">
      <w:pPr>
        <w:widowControl w:val="0"/>
        <w:autoSpaceDE w:val="0"/>
        <w:autoSpaceDN w:val="0"/>
        <w:adjustRightInd w:val="0"/>
        <w:ind w:firstLine="8931"/>
        <w:outlineLvl w:val="0"/>
        <w:rPr>
          <w:rFonts w:eastAsiaTheme="minorEastAsia"/>
        </w:rPr>
      </w:pPr>
      <w:r w:rsidRPr="00DC00BF">
        <w:rPr>
          <w:rFonts w:eastAsiaTheme="minorEastAsia"/>
        </w:rPr>
        <w:t xml:space="preserve">Приложение </w:t>
      </w:r>
      <w:r w:rsidRPr="00DC00BF" w:rsidR="00063AD4">
        <w:rPr>
          <w:rFonts w:eastAsiaTheme="minorEastAsia"/>
        </w:rPr>
        <w:t>2</w:t>
      </w:r>
    </w:p>
    <w:p w:rsidR="00E221A5" w:rsidRPr="00DC00BF" w:rsidP="00883677">
      <w:pPr>
        <w:widowControl w:val="0"/>
        <w:tabs>
          <w:tab w:val="left" w:pos="8789"/>
        </w:tabs>
        <w:autoSpaceDE w:val="0"/>
        <w:autoSpaceDN w:val="0"/>
        <w:adjustRightInd w:val="0"/>
        <w:ind w:firstLine="8931"/>
        <w:outlineLvl w:val="0"/>
        <w:rPr>
          <w:rFonts w:eastAsiaTheme="minorEastAsia"/>
        </w:rPr>
      </w:pPr>
      <w:r w:rsidRPr="00DC00BF">
        <w:rPr>
          <w:rFonts w:eastAsiaTheme="minorEastAsia"/>
        </w:rPr>
        <w:t xml:space="preserve">к Указанию Банка России </w:t>
      </w:r>
    </w:p>
    <w:p w:rsidR="00E221A5" w:rsidRPr="00DC00BF" w:rsidP="00883677">
      <w:pPr>
        <w:widowControl w:val="0"/>
        <w:tabs>
          <w:tab w:val="left" w:pos="8789"/>
          <w:tab w:val="left" w:pos="9923"/>
        </w:tabs>
        <w:autoSpaceDE w:val="0"/>
        <w:autoSpaceDN w:val="0"/>
        <w:adjustRightInd w:val="0"/>
        <w:ind w:firstLine="8931"/>
        <w:outlineLvl w:val="0"/>
        <w:rPr>
          <w:rFonts w:eastAsiaTheme="minorEastAsia"/>
        </w:rPr>
      </w:pPr>
      <w:r w:rsidRPr="00DC00BF">
        <w:rPr>
          <w:rFonts w:eastAsiaTheme="minorEastAsia"/>
        </w:rPr>
        <w:t xml:space="preserve">от                 №     </w:t>
      </w:r>
    </w:p>
    <w:p w:rsidR="00E221A5" w:rsidRPr="00DC00BF" w:rsidP="00883677">
      <w:pPr>
        <w:widowControl w:val="0"/>
        <w:tabs>
          <w:tab w:val="left" w:pos="8789"/>
        </w:tabs>
        <w:autoSpaceDE w:val="0"/>
        <w:autoSpaceDN w:val="0"/>
        <w:adjustRightInd w:val="0"/>
        <w:ind w:firstLine="8931"/>
        <w:outlineLvl w:val="0"/>
        <w:rPr>
          <w:rFonts w:eastAsiaTheme="minorEastAsia"/>
        </w:rPr>
      </w:pPr>
      <w:r w:rsidRPr="00DC00BF">
        <w:rPr>
          <w:rFonts w:eastAsiaTheme="minorEastAsia"/>
        </w:rPr>
        <w:t xml:space="preserve">«О внесении изменений в Указание </w:t>
      </w:r>
    </w:p>
    <w:p w:rsidR="00E221A5" w:rsidRPr="00DC00BF" w:rsidP="00883677">
      <w:pPr>
        <w:widowControl w:val="0"/>
        <w:tabs>
          <w:tab w:val="left" w:pos="8789"/>
        </w:tabs>
        <w:autoSpaceDE w:val="0"/>
        <w:autoSpaceDN w:val="0"/>
        <w:adjustRightInd w:val="0"/>
        <w:ind w:firstLine="8931"/>
        <w:outlineLvl w:val="0"/>
        <w:rPr>
          <w:rFonts w:eastAsiaTheme="minorEastAsia"/>
        </w:rPr>
      </w:pPr>
      <w:r w:rsidRPr="00DC00BF">
        <w:rPr>
          <w:rFonts w:eastAsiaTheme="minorEastAsia"/>
        </w:rPr>
        <w:t>Банка России от 16 ноября 2022 года № 6316-У</w:t>
      </w:r>
    </w:p>
    <w:p w:rsidR="00E221A5" w:rsidRPr="00DC00BF" w:rsidP="00883677">
      <w:pPr>
        <w:widowControl w:val="0"/>
        <w:tabs>
          <w:tab w:val="left" w:pos="8789"/>
        </w:tabs>
        <w:autoSpaceDE w:val="0"/>
        <w:autoSpaceDN w:val="0"/>
        <w:adjustRightInd w:val="0"/>
        <w:ind w:firstLine="8931"/>
        <w:outlineLvl w:val="0"/>
        <w:rPr>
          <w:rFonts w:eastAsiaTheme="minorEastAsia"/>
        </w:rPr>
      </w:pPr>
      <w:r w:rsidRPr="00DC00BF">
        <w:rPr>
          <w:rFonts w:eastAsiaTheme="minorEastAsia"/>
        </w:rPr>
        <w:t>«О формах, сроках и порядке составления</w:t>
      </w:r>
    </w:p>
    <w:p w:rsidR="00E221A5" w:rsidRPr="00DC00BF" w:rsidP="00883677">
      <w:pPr>
        <w:widowControl w:val="0"/>
        <w:tabs>
          <w:tab w:val="left" w:pos="8789"/>
        </w:tabs>
        <w:autoSpaceDE w:val="0"/>
        <w:autoSpaceDN w:val="0"/>
        <w:adjustRightInd w:val="0"/>
        <w:ind w:firstLine="8931"/>
        <w:outlineLvl w:val="0"/>
        <w:rPr>
          <w:rFonts w:eastAsiaTheme="minorEastAsia"/>
        </w:rPr>
      </w:pPr>
      <w:r w:rsidRPr="00DC00BF">
        <w:rPr>
          <w:rFonts w:eastAsiaTheme="minorEastAsia"/>
        </w:rPr>
        <w:t>и представления в Банк России</w:t>
      </w:r>
    </w:p>
    <w:p w:rsidR="00E221A5" w:rsidRPr="00DC00BF" w:rsidP="00883677">
      <w:pPr>
        <w:widowControl w:val="0"/>
        <w:tabs>
          <w:tab w:val="left" w:pos="8789"/>
        </w:tabs>
        <w:autoSpaceDE w:val="0"/>
        <w:autoSpaceDN w:val="0"/>
        <w:adjustRightInd w:val="0"/>
        <w:ind w:firstLine="8931"/>
        <w:outlineLvl w:val="0"/>
        <w:rPr>
          <w:rFonts w:eastAsiaTheme="minorEastAsia"/>
        </w:rPr>
      </w:pPr>
      <w:r w:rsidRPr="00DC00BF">
        <w:rPr>
          <w:rFonts w:eastAsiaTheme="minorEastAsia"/>
        </w:rPr>
        <w:t>отчетности и иных документов</w:t>
      </w:r>
    </w:p>
    <w:p w:rsidR="00E221A5" w:rsidRPr="00DC00BF" w:rsidP="00883677">
      <w:pPr>
        <w:widowControl w:val="0"/>
        <w:tabs>
          <w:tab w:val="left" w:pos="8789"/>
        </w:tabs>
        <w:autoSpaceDE w:val="0"/>
        <w:autoSpaceDN w:val="0"/>
        <w:adjustRightInd w:val="0"/>
        <w:ind w:firstLine="8931"/>
        <w:outlineLvl w:val="0"/>
        <w:rPr>
          <w:rFonts w:eastAsiaTheme="minorEastAsia"/>
        </w:rPr>
      </w:pPr>
      <w:r w:rsidRPr="00DC00BF">
        <w:rPr>
          <w:rFonts w:eastAsiaTheme="minorEastAsia"/>
        </w:rPr>
        <w:t xml:space="preserve">и информации </w:t>
      </w:r>
      <w:r w:rsidRPr="00DC00BF">
        <w:rPr>
          <w:rFonts w:eastAsiaTheme="minorEastAsia"/>
        </w:rPr>
        <w:t>микрофинансовых</w:t>
      </w:r>
      <w:r w:rsidRPr="00DC00BF">
        <w:rPr>
          <w:rFonts w:eastAsiaTheme="minorEastAsia"/>
        </w:rPr>
        <w:t xml:space="preserve"> компаний</w:t>
      </w:r>
    </w:p>
    <w:p w:rsidR="00E221A5" w:rsidRPr="00DC00BF" w:rsidP="00883677">
      <w:pPr>
        <w:widowControl w:val="0"/>
        <w:tabs>
          <w:tab w:val="left" w:pos="8789"/>
        </w:tabs>
        <w:autoSpaceDE w:val="0"/>
        <w:autoSpaceDN w:val="0"/>
        <w:adjustRightInd w:val="0"/>
        <w:ind w:firstLine="8931"/>
        <w:outlineLvl w:val="0"/>
        <w:rPr>
          <w:rFonts w:eastAsiaTheme="minorEastAsia"/>
        </w:rPr>
      </w:pPr>
      <w:r w:rsidRPr="00DC00BF">
        <w:rPr>
          <w:rFonts w:eastAsiaTheme="minorEastAsia"/>
        </w:rPr>
        <w:t xml:space="preserve">и </w:t>
      </w:r>
      <w:r w:rsidRPr="00DC00BF">
        <w:rPr>
          <w:rFonts w:eastAsiaTheme="minorEastAsia"/>
        </w:rPr>
        <w:t>микрокредитных</w:t>
      </w:r>
      <w:r w:rsidRPr="00DC00BF">
        <w:rPr>
          <w:rFonts w:eastAsiaTheme="minorEastAsia"/>
        </w:rPr>
        <w:t xml:space="preserve"> компаний»</w:t>
      </w:r>
    </w:p>
    <w:p w:rsidR="00E221A5" w:rsidRPr="00DC00BF" w:rsidP="00883677">
      <w:pPr>
        <w:widowControl w:val="0"/>
        <w:autoSpaceDE w:val="0"/>
        <w:autoSpaceDN w:val="0"/>
        <w:adjustRightInd w:val="0"/>
        <w:ind w:firstLine="8931"/>
        <w:outlineLvl w:val="0"/>
        <w:rPr>
          <w:rFonts w:eastAsiaTheme="minorEastAsia"/>
        </w:rPr>
      </w:pPr>
    </w:p>
    <w:p w:rsidR="00E221A5" w:rsidRPr="00DC00BF" w:rsidP="00883677">
      <w:pPr>
        <w:widowControl w:val="0"/>
        <w:autoSpaceDE w:val="0"/>
        <w:autoSpaceDN w:val="0"/>
        <w:adjustRightInd w:val="0"/>
        <w:ind w:firstLine="8931"/>
        <w:outlineLvl w:val="0"/>
        <w:rPr>
          <w:rFonts w:eastAsiaTheme="minorEastAsia"/>
        </w:rPr>
      </w:pPr>
    </w:p>
    <w:p w:rsidR="00E221A5" w:rsidRPr="00DC00BF" w:rsidP="00883677">
      <w:pPr>
        <w:widowControl w:val="0"/>
        <w:autoSpaceDE w:val="0"/>
        <w:autoSpaceDN w:val="0"/>
        <w:adjustRightInd w:val="0"/>
        <w:ind w:firstLine="8931"/>
        <w:outlineLvl w:val="0"/>
        <w:rPr>
          <w:rFonts w:eastAsiaTheme="minorEastAsia"/>
        </w:rPr>
      </w:pPr>
      <w:r w:rsidRPr="00DC00BF">
        <w:rPr>
          <w:rFonts w:eastAsiaTheme="minorEastAsia"/>
        </w:rPr>
        <w:t xml:space="preserve">«Приложение </w:t>
      </w:r>
      <w:r w:rsidRPr="00DC00BF" w:rsidR="00E368A0">
        <w:rPr>
          <w:rFonts w:eastAsiaTheme="minorEastAsia"/>
        </w:rPr>
        <w:t>4</w:t>
      </w:r>
    </w:p>
    <w:p w:rsidR="00E221A5" w:rsidRPr="00DC00BF" w:rsidP="00883677">
      <w:pPr>
        <w:widowControl w:val="0"/>
        <w:autoSpaceDE w:val="0"/>
        <w:autoSpaceDN w:val="0"/>
        <w:adjustRightInd w:val="0"/>
        <w:ind w:firstLine="8931"/>
        <w:rPr>
          <w:rFonts w:eastAsiaTheme="minorEastAsia"/>
        </w:rPr>
      </w:pPr>
      <w:r w:rsidRPr="00DC00BF">
        <w:rPr>
          <w:rFonts w:eastAsiaTheme="minorEastAsia"/>
        </w:rPr>
        <w:t>к Указанию Банка России</w:t>
      </w:r>
    </w:p>
    <w:p w:rsidR="00E221A5" w:rsidRPr="00DC00BF" w:rsidP="00883677">
      <w:pPr>
        <w:widowControl w:val="0"/>
        <w:autoSpaceDE w:val="0"/>
        <w:autoSpaceDN w:val="0"/>
        <w:adjustRightInd w:val="0"/>
        <w:ind w:firstLine="8931"/>
        <w:rPr>
          <w:rFonts w:eastAsiaTheme="minorEastAsia"/>
        </w:rPr>
      </w:pPr>
      <w:r w:rsidRPr="00DC00BF">
        <w:rPr>
          <w:rFonts w:eastAsiaTheme="minorEastAsia"/>
        </w:rPr>
        <w:t>от 16 ноября 2022 года № 6316-У</w:t>
      </w:r>
    </w:p>
    <w:p w:rsidR="00E221A5" w:rsidRPr="00DC00BF" w:rsidP="00883677">
      <w:pPr>
        <w:widowControl w:val="0"/>
        <w:autoSpaceDE w:val="0"/>
        <w:autoSpaceDN w:val="0"/>
        <w:adjustRightInd w:val="0"/>
        <w:ind w:firstLine="8931"/>
        <w:rPr>
          <w:rFonts w:eastAsiaTheme="minorEastAsia"/>
        </w:rPr>
      </w:pPr>
      <w:r w:rsidRPr="00DC00BF">
        <w:rPr>
          <w:rFonts w:eastAsiaTheme="minorEastAsia"/>
        </w:rPr>
        <w:t>«О формах, сроках и порядке составления</w:t>
      </w:r>
    </w:p>
    <w:p w:rsidR="00E221A5" w:rsidRPr="00DC00BF" w:rsidP="00883677">
      <w:pPr>
        <w:widowControl w:val="0"/>
        <w:autoSpaceDE w:val="0"/>
        <w:autoSpaceDN w:val="0"/>
        <w:adjustRightInd w:val="0"/>
        <w:ind w:firstLine="8931"/>
        <w:rPr>
          <w:rFonts w:eastAsiaTheme="minorEastAsia"/>
        </w:rPr>
      </w:pPr>
      <w:r w:rsidRPr="00DC00BF">
        <w:rPr>
          <w:rFonts w:eastAsiaTheme="minorEastAsia"/>
        </w:rPr>
        <w:t>и представления в Банк России</w:t>
      </w:r>
    </w:p>
    <w:p w:rsidR="00E221A5" w:rsidRPr="00DC00BF" w:rsidP="00883677">
      <w:pPr>
        <w:widowControl w:val="0"/>
        <w:autoSpaceDE w:val="0"/>
        <w:autoSpaceDN w:val="0"/>
        <w:adjustRightInd w:val="0"/>
        <w:ind w:firstLine="8931"/>
        <w:rPr>
          <w:rFonts w:eastAsiaTheme="minorEastAsia"/>
        </w:rPr>
      </w:pPr>
      <w:r w:rsidRPr="00DC00BF">
        <w:rPr>
          <w:rFonts w:eastAsiaTheme="minorEastAsia"/>
        </w:rPr>
        <w:t>отчетности и иных документов</w:t>
      </w:r>
    </w:p>
    <w:p w:rsidR="00E221A5" w:rsidRPr="00DC00BF" w:rsidP="00883677">
      <w:pPr>
        <w:widowControl w:val="0"/>
        <w:autoSpaceDE w:val="0"/>
        <w:autoSpaceDN w:val="0"/>
        <w:adjustRightInd w:val="0"/>
        <w:ind w:firstLine="8931"/>
        <w:rPr>
          <w:rFonts w:eastAsiaTheme="minorEastAsia"/>
        </w:rPr>
      </w:pPr>
      <w:r w:rsidRPr="00DC00BF">
        <w:rPr>
          <w:rFonts w:eastAsiaTheme="minorEastAsia"/>
        </w:rPr>
        <w:t xml:space="preserve">и информации </w:t>
      </w:r>
      <w:r w:rsidRPr="00DC00BF">
        <w:rPr>
          <w:rFonts w:eastAsiaTheme="minorEastAsia"/>
        </w:rPr>
        <w:t>микрофинансовых</w:t>
      </w:r>
      <w:r w:rsidRPr="00DC00BF">
        <w:rPr>
          <w:rFonts w:eastAsiaTheme="minorEastAsia"/>
        </w:rPr>
        <w:t xml:space="preserve"> компаний</w:t>
      </w:r>
    </w:p>
    <w:p w:rsidR="00E221A5" w:rsidRPr="00DC00BF" w:rsidP="00883677">
      <w:pPr>
        <w:widowControl w:val="0"/>
        <w:autoSpaceDE w:val="0"/>
        <w:autoSpaceDN w:val="0"/>
        <w:adjustRightInd w:val="0"/>
        <w:ind w:firstLine="8931"/>
        <w:rPr>
          <w:rFonts w:eastAsiaTheme="minorEastAsia"/>
        </w:rPr>
      </w:pPr>
      <w:r w:rsidRPr="00DC00BF">
        <w:rPr>
          <w:rFonts w:eastAsiaTheme="minorEastAsia"/>
        </w:rPr>
        <w:t xml:space="preserve">и </w:t>
      </w:r>
      <w:r w:rsidRPr="00DC00BF">
        <w:rPr>
          <w:rFonts w:eastAsiaTheme="minorEastAsia"/>
        </w:rPr>
        <w:t>микрокредитных</w:t>
      </w:r>
      <w:r w:rsidRPr="00DC00BF">
        <w:rPr>
          <w:rFonts w:eastAsiaTheme="minorEastAsia"/>
        </w:rPr>
        <w:t xml:space="preserve"> компаний»</w:t>
      </w:r>
    </w:p>
    <w:p w:rsidR="00883677" w:rsidRPr="00DC00BF" w:rsidP="00883677">
      <w:pPr>
        <w:widowControl w:val="0"/>
        <w:autoSpaceDE w:val="0"/>
        <w:autoSpaceDN w:val="0"/>
        <w:adjustRightInd w:val="0"/>
        <w:ind w:firstLine="8931"/>
        <w:rPr>
          <w:rFonts w:eastAsiaTheme="minorEastAsia"/>
        </w:rPr>
      </w:pPr>
    </w:p>
    <w:p w:rsidR="00883677" w:rsidRPr="00DC00BF" w:rsidP="00883677">
      <w:pPr>
        <w:widowControl w:val="0"/>
        <w:autoSpaceDE w:val="0"/>
        <w:autoSpaceDN w:val="0"/>
        <w:adjustRightInd w:val="0"/>
        <w:ind w:firstLine="8931"/>
        <w:rPr>
          <w:rFonts w:eastAsiaTheme="minorEastAsia"/>
        </w:rPr>
      </w:pPr>
      <w:r w:rsidRPr="00DC00BF">
        <w:rPr>
          <w:rFonts w:eastAsiaTheme="minorEastAsia"/>
        </w:rPr>
        <w:t>Форма</w:t>
      </w:r>
    </w:p>
    <w:p w:rsidR="00E221A5" w:rsidRPr="00DC00BF" w:rsidP="00883677">
      <w:pPr>
        <w:widowControl w:val="0"/>
        <w:autoSpaceDE w:val="0"/>
        <w:autoSpaceDN w:val="0"/>
        <w:adjustRightInd w:val="0"/>
        <w:rPr>
          <w:rFonts w:eastAsiaTheme="minorEastAsia"/>
          <w:sz w:val="28"/>
          <w:szCs w:val="28"/>
        </w:rPr>
      </w:pPr>
    </w:p>
    <w:p w:rsidR="00E221A5" w:rsidRPr="00DC00BF" w:rsidP="00E221A5">
      <w:pPr>
        <w:widowControl w:val="0"/>
        <w:autoSpaceDE w:val="0"/>
        <w:autoSpaceDN w:val="0"/>
        <w:adjustRightInd w:val="0"/>
        <w:jc w:val="both"/>
        <w:rPr>
          <w:rFonts w:eastAsiaTheme="minorEastAsia"/>
          <w:sz w:val="28"/>
          <w:szCs w:val="28"/>
        </w:rPr>
      </w:pPr>
    </w:p>
    <w:p w:rsidR="00660A17" w:rsidRPr="00DC00BF" w:rsidP="00660A17">
      <w:pPr>
        <w:pStyle w:val="ConsPlusNonformat"/>
        <w:spacing w:line="348" w:lineRule="auto"/>
        <w:jc w:val="center"/>
        <w:rPr>
          <w:rFonts w:ascii="Times New Roman" w:hAnsi="Times New Roman" w:cs="Times New Roman"/>
          <w:b/>
          <w:sz w:val="28"/>
          <w:szCs w:val="28"/>
        </w:rPr>
      </w:pPr>
      <w:bookmarkStart w:id="2" w:name="Par121"/>
      <w:bookmarkEnd w:id="2"/>
      <w:r w:rsidRPr="00DC00BF">
        <w:rPr>
          <w:rFonts w:ascii="Times New Roman" w:hAnsi="Times New Roman" w:cs="Times New Roman"/>
          <w:b/>
          <w:sz w:val="28"/>
          <w:szCs w:val="28"/>
        </w:rPr>
        <w:t xml:space="preserve">Отчет об отдельных должностных лицах </w:t>
      </w:r>
    </w:p>
    <w:p w:rsidR="00660A17" w:rsidRPr="00DC00BF" w:rsidP="00660A17">
      <w:pPr>
        <w:pStyle w:val="ConsPlusNonformat"/>
        <w:spacing w:line="348" w:lineRule="auto"/>
        <w:jc w:val="center"/>
        <w:rPr>
          <w:rFonts w:ascii="Times New Roman" w:hAnsi="Times New Roman" w:cs="Times New Roman"/>
          <w:b/>
          <w:sz w:val="28"/>
          <w:szCs w:val="28"/>
        </w:rPr>
      </w:pPr>
      <w:r w:rsidRPr="00DC00BF">
        <w:rPr>
          <w:rFonts w:ascii="Times New Roman" w:hAnsi="Times New Roman" w:cs="Times New Roman"/>
          <w:b/>
          <w:sz w:val="28"/>
          <w:szCs w:val="28"/>
        </w:rPr>
        <w:t>микрофинансовой</w:t>
      </w:r>
      <w:r w:rsidRPr="00DC00BF">
        <w:rPr>
          <w:rFonts w:ascii="Times New Roman" w:hAnsi="Times New Roman" w:cs="Times New Roman"/>
          <w:b/>
          <w:sz w:val="28"/>
          <w:szCs w:val="28"/>
        </w:rPr>
        <w:t xml:space="preserve"> компании и </w:t>
      </w:r>
      <w:r w:rsidRPr="00DC00BF">
        <w:rPr>
          <w:rFonts w:ascii="Times New Roman" w:hAnsi="Times New Roman" w:cs="Times New Roman"/>
          <w:b/>
          <w:sz w:val="28"/>
          <w:szCs w:val="28"/>
        </w:rPr>
        <w:t>микрокредитной</w:t>
      </w:r>
      <w:r w:rsidRPr="00DC00BF">
        <w:rPr>
          <w:rFonts w:ascii="Times New Roman" w:hAnsi="Times New Roman" w:cs="Times New Roman"/>
          <w:b/>
          <w:sz w:val="28"/>
          <w:szCs w:val="28"/>
        </w:rPr>
        <w:t xml:space="preserve"> компании</w:t>
      </w:r>
    </w:p>
    <w:p w:rsidR="00660A17" w:rsidRPr="00DC00BF" w:rsidP="00660A17">
      <w:pPr>
        <w:pStyle w:val="ConsPlusNonformat"/>
        <w:spacing w:line="348" w:lineRule="auto"/>
        <w:jc w:val="center"/>
        <w:rPr>
          <w:rFonts w:ascii="Times New Roman" w:hAnsi="Times New Roman" w:cs="Times New Roman"/>
          <w:sz w:val="28"/>
          <w:szCs w:val="28"/>
        </w:rPr>
      </w:pPr>
      <w:r w:rsidRPr="00DC00BF">
        <w:rPr>
          <w:rFonts w:ascii="Times New Roman" w:hAnsi="Times New Roman" w:cs="Times New Roman"/>
          <w:sz w:val="28"/>
          <w:szCs w:val="28"/>
        </w:rPr>
        <w:t>по состоянию на ___________ ____ года (отчетная дата)</w:t>
      </w:r>
    </w:p>
    <w:p w:rsidR="00660A17" w:rsidRPr="00DC00BF" w:rsidP="00660A17">
      <w:pPr>
        <w:pStyle w:val="ConsPlusNonformat"/>
        <w:ind w:left="9072"/>
        <w:rPr>
          <w:rFonts w:ascii="Times New Roman" w:hAnsi="Times New Roman" w:cs="Times New Roman"/>
          <w:sz w:val="28"/>
          <w:szCs w:val="28"/>
        </w:rPr>
      </w:pPr>
    </w:p>
    <w:p w:rsidR="007A7801" w:rsidRPr="00DC00BF" w:rsidP="007A7801">
      <w:pPr>
        <w:pStyle w:val="ConsPlusNonformat"/>
        <w:ind w:left="9923" w:hanging="992"/>
        <w:rPr>
          <w:rFonts w:ascii="Times New Roman" w:hAnsi="Times New Roman" w:cs="Times New Roman"/>
          <w:sz w:val="24"/>
          <w:szCs w:val="24"/>
        </w:rPr>
        <w:sectPr w:rsidSect="007A7801">
          <w:footnotePr>
            <w:numRestart w:val="eachPage"/>
          </w:footnotePr>
          <w:type w:val="continuous"/>
          <w:pgSz w:w="16838" w:h="11906" w:orient="landscape"/>
          <w:pgMar w:top="1134" w:right="1440" w:bottom="567" w:left="1440" w:header="0" w:footer="0" w:gutter="0"/>
          <w:cols w:space="720"/>
          <w:noEndnote/>
          <w:docGrid w:linePitch="299"/>
        </w:sectPr>
      </w:pPr>
      <w:r w:rsidRPr="00DC00BF">
        <w:rPr>
          <w:rFonts w:ascii="Times New Roman" w:hAnsi="Times New Roman" w:cs="Times New Roman"/>
          <w:sz w:val="24"/>
          <w:szCs w:val="24"/>
        </w:rPr>
        <w:t>Код формы по ОКУД</w:t>
      </w:r>
      <w:r>
        <w:rPr>
          <w:rStyle w:val="FootnoteReference"/>
          <w:rFonts w:ascii="Times New Roman" w:hAnsi="Times New Roman" w:cs="Times New Roman"/>
          <w:sz w:val="24"/>
          <w:szCs w:val="24"/>
        </w:rPr>
        <w:footnoteReference w:id="5"/>
      </w:r>
      <w:r w:rsidRPr="00DC00BF">
        <w:rPr>
          <w:rFonts w:ascii="Times New Roman" w:hAnsi="Times New Roman" w:cs="Times New Roman"/>
          <w:sz w:val="24"/>
          <w:szCs w:val="24"/>
        </w:rPr>
        <w:t xml:space="preserve"> 0420841</w:t>
      </w:r>
    </w:p>
    <w:p w:rsidR="00660A17" w:rsidRPr="00DC00BF" w:rsidP="007A7801">
      <w:pPr>
        <w:pStyle w:val="ConsPlusNonformat"/>
        <w:ind w:left="9072" w:hanging="992"/>
        <w:rPr>
          <w:rFonts w:ascii="Times New Roman" w:hAnsi="Times New Roman" w:cs="Times New Roman"/>
          <w:sz w:val="24"/>
          <w:szCs w:val="24"/>
        </w:rPr>
      </w:pPr>
      <w:r w:rsidRPr="00DC00BF">
        <w:rPr>
          <w:rFonts w:ascii="Times New Roman" w:hAnsi="Times New Roman" w:cs="Times New Roman"/>
          <w:sz w:val="24"/>
          <w:szCs w:val="24"/>
        </w:rPr>
        <w:t xml:space="preserve">              </w:t>
      </w:r>
      <w:r w:rsidRPr="00DC00BF">
        <w:rPr>
          <w:rFonts w:ascii="Times New Roman" w:hAnsi="Times New Roman" w:cs="Times New Roman"/>
          <w:sz w:val="24"/>
          <w:szCs w:val="24"/>
        </w:rPr>
        <w:t>Годовая, на нерегулярной основе</w:t>
      </w:r>
    </w:p>
    <w:p w:rsidR="00660A17" w:rsidRPr="00DC00BF" w:rsidP="007A7801">
      <w:pPr>
        <w:pStyle w:val="ConsPlusNonformat"/>
        <w:ind w:left="9072" w:hanging="992"/>
        <w:rPr>
          <w:rFonts w:ascii="Times New Roman" w:hAnsi="Times New Roman" w:cs="Times New Roman"/>
          <w:sz w:val="24"/>
          <w:szCs w:val="24"/>
        </w:rPr>
      </w:pPr>
    </w:p>
    <w:p w:rsidR="00660A17" w:rsidRPr="00DC00BF" w:rsidP="00660A17">
      <w:pPr>
        <w:pStyle w:val="ConsPlusNonformat"/>
        <w:spacing w:after="120" w:line="360" w:lineRule="auto"/>
        <w:rPr>
          <w:rFonts w:ascii="Times New Roman" w:hAnsi="Times New Roman" w:cs="Times New Roman"/>
          <w:sz w:val="24"/>
          <w:szCs w:val="24"/>
        </w:rPr>
      </w:pPr>
      <w:r w:rsidRPr="00DC00BF">
        <w:rPr>
          <w:rFonts w:ascii="Times New Roman" w:hAnsi="Times New Roman" w:cs="Times New Roman"/>
          <w:sz w:val="24"/>
          <w:szCs w:val="24"/>
        </w:rPr>
        <w:t xml:space="preserve">Раздел </w:t>
      </w:r>
      <w:r w:rsidRPr="00DC00BF">
        <w:rPr>
          <w:rFonts w:ascii="Times New Roman" w:hAnsi="Times New Roman" w:cs="Times New Roman"/>
          <w:sz w:val="24"/>
          <w:szCs w:val="24"/>
          <w:lang w:val="en-US"/>
        </w:rPr>
        <w:t>I</w:t>
      </w:r>
      <w:r w:rsidRPr="00DC00BF">
        <w:rPr>
          <w:rFonts w:ascii="Times New Roman" w:hAnsi="Times New Roman" w:cs="Times New Roman"/>
          <w:sz w:val="24"/>
          <w:szCs w:val="24"/>
        </w:rPr>
        <w:t xml:space="preserve">. </w:t>
      </w:r>
      <w:r w:rsidRPr="00DC00BF">
        <w:rPr>
          <w:rFonts w:ascii="Times New Roman" w:hAnsi="Times New Roman" w:cs="Times New Roman"/>
          <w:b/>
          <w:sz w:val="24"/>
          <w:szCs w:val="24"/>
        </w:rPr>
        <w:t xml:space="preserve">Реквизиты </w:t>
      </w:r>
      <w:r w:rsidRPr="00DC00BF">
        <w:rPr>
          <w:rFonts w:ascii="Times New Roman" w:hAnsi="Times New Roman" w:cs="Times New Roman"/>
          <w:b/>
          <w:sz w:val="24"/>
          <w:szCs w:val="24"/>
        </w:rPr>
        <w:t>микрофинансовой</w:t>
      </w:r>
      <w:r w:rsidRPr="00DC00BF">
        <w:rPr>
          <w:rFonts w:ascii="Times New Roman" w:hAnsi="Times New Roman" w:cs="Times New Roman"/>
          <w:b/>
          <w:sz w:val="24"/>
          <w:szCs w:val="24"/>
        </w:rPr>
        <w:t xml:space="preserve">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48"/>
        <w:gridCol w:w="2977"/>
        <w:gridCol w:w="3260"/>
      </w:tblGrid>
      <w:tr w:rsidTr="00A02F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Ex>
        <w:trPr>
          <w:trHeight w:val="808"/>
        </w:trPr>
        <w:tc>
          <w:tcPr>
            <w:tcW w:w="4248" w:type="dxa"/>
            <w:vMerge w:val="restart"/>
            <w:shd w:val="clear" w:color="auto" w:fill="auto"/>
            <w:vAlign w:val="center"/>
          </w:tcPr>
          <w:p w:rsidR="000F7F41"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Наименование</w:t>
            </w:r>
          </w:p>
        </w:tc>
        <w:tc>
          <w:tcPr>
            <w:tcW w:w="2977" w:type="dxa"/>
            <w:vMerge w:val="restart"/>
            <w:shd w:val="clear" w:color="auto" w:fill="auto"/>
            <w:vAlign w:val="center"/>
          </w:tcPr>
          <w:p w:rsidR="000F7F41"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Идентификационный номер налогоплательщика (ИНН)</w:t>
            </w:r>
          </w:p>
        </w:tc>
        <w:tc>
          <w:tcPr>
            <w:tcW w:w="3260" w:type="dxa"/>
            <w:vMerge w:val="restart"/>
            <w:shd w:val="clear" w:color="auto" w:fill="auto"/>
            <w:vAlign w:val="center"/>
          </w:tcPr>
          <w:p w:rsidR="000F7F41"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Основной государственный регистрационный номер (ОГРН)</w:t>
            </w:r>
          </w:p>
        </w:tc>
      </w:tr>
      <w:tr w:rsidTr="00A02FA1">
        <w:tblPrEx>
          <w:tblW w:w="0" w:type="auto"/>
          <w:tblLayout w:type="fixed"/>
          <w:tblCellMar>
            <w:left w:w="57" w:type="dxa"/>
            <w:right w:w="57" w:type="dxa"/>
          </w:tblCellMar>
          <w:tblLook w:val="04A0"/>
        </w:tblPrEx>
        <w:trPr>
          <w:trHeight w:val="807"/>
        </w:trPr>
        <w:tc>
          <w:tcPr>
            <w:tcW w:w="4248" w:type="dxa"/>
            <w:vMerge/>
            <w:shd w:val="clear" w:color="auto" w:fill="auto"/>
            <w:vAlign w:val="center"/>
          </w:tcPr>
          <w:p w:rsidR="000F7F41" w:rsidRPr="00DC00BF" w:rsidP="00A02FA1">
            <w:pPr>
              <w:pStyle w:val="ConsPlusNonformat"/>
              <w:jc w:val="center"/>
              <w:rPr>
                <w:rFonts w:ascii="Times New Roman" w:hAnsi="Times New Roman" w:cs="Times New Roman"/>
                <w:sz w:val="24"/>
                <w:szCs w:val="24"/>
              </w:rPr>
            </w:pPr>
          </w:p>
        </w:tc>
        <w:tc>
          <w:tcPr>
            <w:tcW w:w="2977" w:type="dxa"/>
            <w:vMerge/>
            <w:shd w:val="clear" w:color="auto" w:fill="auto"/>
            <w:vAlign w:val="center"/>
          </w:tcPr>
          <w:p w:rsidR="000F7F41" w:rsidRPr="00DC00BF" w:rsidP="00A02FA1">
            <w:pPr>
              <w:pStyle w:val="ConsPlusNonformat"/>
              <w:jc w:val="center"/>
              <w:rPr>
                <w:rFonts w:ascii="Times New Roman" w:hAnsi="Times New Roman" w:cs="Times New Roman"/>
                <w:sz w:val="24"/>
                <w:szCs w:val="24"/>
              </w:rPr>
            </w:pPr>
          </w:p>
        </w:tc>
        <w:tc>
          <w:tcPr>
            <w:tcW w:w="3260" w:type="dxa"/>
            <w:vMerge/>
            <w:shd w:val="clear" w:color="auto" w:fill="auto"/>
            <w:vAlign w:val="center"/>
          </w:tcPr>
          <w:p w:rsidR="000F7F41" w:rsidRPr="00DC00BF" w:rsidP="00A02FA1">
            <w:pPr>
              <w:pStyle w:val="ConsPlusNonformat"/>
              <w:jc w:val="center"/>
              <w:rPr>
                <w:rFonts w:ascii="Times New Roman" w:hAnsi="Times New Roman" w:cs="Times New Roman"/>
                <w:sz w:val="24"/>
                <w:szCs w:val="24"/>
              </w:rPr>
            </w:pPr>
          </w:p>
        </w:tc>
      </w:tr>
      <w:tr w:rsidTr="00A02FA1">
        <w:tblPrEx>
          <w:tblW w:w="0" w:type="auto"/>
          <w:tblLayout w:type="fixed"/>
          <w:tblCellMar>
            <w:left w:w="57" w:type="dxa"/>
            <w:right w:w="57" w:type="dxa"/>
          </w:tblCellMar>
          <w:tblLook w:val="04A0"/>
        </w:tblPrEx>
        <w:tc>
          <w:tcPr>
            <w:tcW w:w="4248" w:type="dxa"/>
            <w:shd w:val="clear" w:color="auto" w:fill="auto"/>
            <w:vAlign w:val="center"/>
          </w:tcPr>
          <w:p w:rsidR="000F7F41" w:rsidRPr="00DC00BF" w:rsidP="00A02FA1">
            <w:pPr>
              <w:pStyle w:val="ConsPlusNonformat"/>
              <w:ind w:left="288"/>
              <w:jc w:val="center"/>
              <w:rPr>
                <w:rFonts w:ascii="Times New Roman" w:hAnsi="Times New Roman" w:cs="Times New Roman"/>
                <w:sz w:val="24"/>
                <w:szCs w:val="24"/>
              </w:rPr>
            </w:pPr>
            <w:r w:rsidRPr="00DC00BF">
              <w:rPr>
                <w:rFonts w:ascii="Times New Roman" w:hAnsi="Times New Roman" w:cs="Times New Roman"/>
                <w:sz w:val="24"/>
                <w:szCs w:val="24"/>
              </w:rPr>
              <w:t>1</w:t>
            </w:r>
          </w:p>
        </w:tc>
        <w:tc>
          <w:tcPr>
            <w:tcW w:w="2977" w:type="dxa"/>
            <w:shd w:val="clear" w:color="auto" w:fill="auto"/>
            <w:vAlign w:val="center"/>
          </w:tcPr>
          <w:p w:rsidR="000F7F41" w:rsidRPr="00DC00BF" w:rsidP="00A02FA1">
            <w:pPr>
              <w:pStyle w:val="ConsPlusNonformat"/>
              <w:ind w:left="288"/>
              <w:jc w:val="center"/>
              <w:rPr>
                <w:rFonts w:ascii="Times New Roman" w:hAnsi="Times New Roman" w:cs="Times New Roman"/>
                <w:sz w:val="24"/>
                <w:szCs w:val="24"/>
              </w:rPr>
            </w:pPr>
            <w:r w:rsidRPr="00DC00BF">
              <w:rPr>
                <w:rFonts w:ascii="Times New Roman" w:hAnsi="Times New Roman" w:cs="Times New Roman"/>
                <w:sz w:val="24"/>
                <w:szCs w:val="24"/>
              </w:rPr>
              <w:t>2</w:t>
            </w:r>
          </w:p>
        </w:tc>
        <w:tc>
          <w:tcPr>
            <w:tcW w:w="3260" w:type="dxa"/>
            <w:shd w:val="clear" w:color="auto" w:fill="auto"/>
            <w:vAlign w:val="center"/>
          </w:tcPr>
          <w:p w:rsidR="000F7F41" w:rsidRPr="00DC00BF" w:rsidP="00A02FA1">
            <w:pPr>
              <w:pStyle w:val="ConsPlusNonformat"/>
              <w:ind w:left="288"/>
              <w:jc w:val="center"/>
              <w:rPr>
                <w:rFonts w:ascii="Times New Roman" w:hAnsi="Times New Roman" w:cs="Times New Roman"/>
                <w:sz w:val="24"/>
                <w:szCs w:val="24"/>
                <w:lang w:val="en-US"/>
              </w:rPr>
            </w:pPr>
            <w:r w:rsidRPr="00DC00BF">
              <w:rPr>
                <w:rFonts w:ascii="Times New Roman" w:hAnsi="Times New Roman" w:cs="Times New Roman"/>
                <w:sz w:val="24"/>
                <w:szCs w:val="24"/>
                <w:lang w:val="en-US"/>
              </w:rPr>
              <w:t>3</w:t>
            </w:r>
          </w:p>
        </w:tc>
      </w:tr>
      <w:tr w:rsidTr="00A02FA1">
        <w:tblPrEx>
          <w:tblW w:w="0" w:type="auto"/>
          <w:tblLayout w:type="fixed"/>
          <w:tblCellMar>
            <w:left w:w="57" w:type="dxa"/>
            <w:right w:w="57" w:type="dxa"/>
          </w:tblCellMar>
          <w:tblLook w:val="04A0"/>
        </w:tblPrEx>
        <w:tc>
          <w:tcPr>
            <w:tcW w:w="4248" w:type="dxa"/>
            <w:shd w:val="clear" w:color="auto" w:fill="auto"/>
            <w:vAlign w:val="center"/>
          </w:tcPr>
          <w:p w:rsidR="000F7F41" w:rsidRPr="00DC00BF" w:rsidP="00A02FA1">
            <w:pPr>
              <w:pStyle w:val="ConsPlusNonformat"/>
              <w:jc w:val="center"/>
              <w:rPr>
                <w:rFonts w:ascii="Times New Roman" w:hAnsi="Times New Roman" w:cs="Times New Roman"/>
                <w:sz w:val="24"/>
                <w:szCs w:val="24"/>
              </w:rPr>
            </w:pPr>
          </w:p>
        </w:tc>
        <w:tc>
          <w:tcPr>
            <w:tcW w:w="2977" w:type="dxa"/>
            <w:shd w:val="clear" w:color="auto" w:fill="auto"/>
            <w:vAlign w:val="center"/>
          </w:tcPr>
          <w:p w:rsidR="000F7F41" w:rsidRPr="00DC00BF" w:rsidP="00A02FA1">
            <w:pPr>
              <w:pStyle w:val="ConsPlusNonformat"/>
              <w:jc w:val="center"/>
              <w:rPr>
                <w:rFonts w:ascii="Times New Roman" w:hAnsi="Times New Roman" w:cs="Times New Roman"/>
                <w:sz w:val="24"/>
                <w:szCs w:val="24"/>
              </w:rPr>
            </w:pPr>
          </w:p>
        </w:tc>
        <w:tc>
          <w:tcPr>
            <w:tcW w:w="3260" w:type="dxa"/>
            <w:shd w:val="clear" w:color="auto" w:fill="auto"/>
            <w:vAlign w:val="center"/>
          </w:tcPr>
          <w:p w:rsidR="000F7F41" w:rsidRPr="00DC00BF" w:rsidP="00A02FA1">
            <w:pPr>
              <w:pStyle w:val="ConsPlusNonformat"/>
              <w:jc w:val="center"/>
              <w:rPr>
                <w:rFonts w:ascii="Times New Roman" w:hAnsi="Times New Roman" w:cs="Times New Roman"/>
                <w:sz w:val="24"/>
                <w:szCs w:val="24"/>
              </w:rPr>
            </w:pPr>
          </w:p>
        </w:tc>
      </w:tr>
    </w:tbl>
    <w:p w:rsidR="00660A17" w:rsidRPr="00DC00BF" w:rsidP="00660A17">
      <w:pPr>
        <w:pStyle w:val="ConsPlusNonformat"/>
        <w:spacing w:before="120" w:line="360" w:lineRule="auto"/>
        <w:rPr>
          <w:rFonts w:ascii="Times New Roman" w:hAnsi="Times New Roman" w:cs="Times New Roman"/>
          <w:sz w:val="28"/>
          <w:szCs w:val="24"/>
        </w:rPr>
      </w:pPr>
    </w:p>
    <w:p w:rsidR="00660A17" w:rsidRPr="00DC00BF" w:rsidP="00660A17">
      <w:pPr>
        <w:pStyle w:val="ConsPlusNonformat"/>
        <w:spacing w:after="240" w:line="288" w:lineRule="auto"/>
        <w:rPr>
          <w:rFonts w:ascii="Times New Roman" w:hAnsi="Times New Roman" w:cs="Times New Roman"/>
          <w:sz w:val="24"/>
          <w:szCs w:val="24"/>
        </w:rPr>
      </w:pPr>
      <w:r w:rsidRPr="00DC00BF">
        <w:rPr>
          <w:rFonts w:ascii="Times New Roman" w:hAnsi="Times New Roman" w:cs="Times New Roman"/>
          <w:sz w:val="24"/>
          <w:szCs w:val="24"/>
        </w:rPr>
        <w:t xml:space="preserve">Раздел </w:t>
      </w:r>
      <w:r w:rsidRPr="00DC00BF">
        <w:rPr>
          <w:rFonts w:ascii="Times New Roman" w:hAnsi="Times New Roman" w:cs="Times New Roman"/>
          <w:sz w:val="24"/>
          <w:szCs w:val="24"/>
          <w:lang w:val="en-US"/>
        </w:rPr>
        <w:t>II</w:t>
      </w:r>
      <w:r w:rsidRPr="00DC00BF">
        <w:rPr>
          <w:rFonts w:ascii="Times New Roman" w:hAnsi="Times New Roman" w:cs="Times New Roman"/>
          <w:sz w:val="24"/>
          <w:szCs w:val="24"/>
        </w:rPr>
        <w:t xml:space="preserve">. </w:t>
      </w:r>
      <w:r w:rsidRPr="00DC00BF">
        <w:rPr>
          <w:rFonts w:ascii="Times New Roman" w:hAnsi="Times New Roman" w:cs="Times New Roman"/>
          <w:b/>
          <w:sz w:val="24"/>
          <w:szCs w:val="24"/>
        </w:rPr>
        <w:t xml:space="preserve">Сведения об отдельных должностных лицах </w:t>
      </w:r>
      <w:r w:rsidRPr="00DC00BF">
        <w:rPr>
          <w:rFonts w:ascii="Times New Roman" w:hAnsi="Times New Roman" w:cs="Times New Roman"/>
          <w:b/>
          <w:sz w:val="24"/>
          <w:szCs w:val="24"/>
        </w:rPr>
        <w:t>микрофинансовой</w:t>
      </w:r>
      <w:r w:rsidRPr="00DC00BF">
        <w:rPr>
          <w:rFonts w:ascii="Times New Roman" w:hAnsi="Times New Roman" w:cs="Times New Roman"/>
          <w:b/>
          <w:sz w:val="24"/>
          <w:szCs w:val="24"/>
        </w:rPr>
        <w:t xml:space="preserve"> организации</w:t>
      </w:r>
    </w:p>
    <w:p w:rsidR="00660A17" w:rsidRPr="00DC00BF" w:rsidP="00660A17">
      <w:pPr>
        <w:pStyle w:val="ConsPlusNonformat"/>
        <w:spacing w:before="240" w:after="120" w:line="288" w:lineRule="auto"/>
        <w:rPr>
          <w:rFonts w:ascii="Times New Roman" w:hAnsi="Times New Roman" w:cs="Times New Roman"/>
          <w:sz w:val="24"/>
          <w:szCs w:val="24"/>
        </w:rPr>
      </w:pPr>
      <w:r w:rsidRPr="00DC00BF">
        <w:rPr>
          <w:rFonts w:ascii="Times New Roman" w:hAnsi="Times New Roman" w:cs="Times New Roman"/>
          <w:sz w:val="24"/>
          <w:szCs w:val="24"/>
        </w:rPr>
        <w:t xml:space="preserve">Подраздел </w:t>
      </w:r>
      <w:r w:rsidRPr="00DC00BF" w:rsidR="000932F8">
        <w:rPr>
          <w:rFonts w:ascii="Times New Roman" w:hAnsi="Times New Roman" w:cs="Times New Roman"/>
          <w:sz w:val="24"/>
          <w:szCs w:val="24"/>
        </w:rPr>
        <w:t>1</w:t>
      </w:r>
      <w:r w:rsidRPr="00DC00BF">
        <w:rPr>
          <w:rFonts w:ascii="Times New Roman" w:hAnsi="Times New Roman" w:cs="Times New Roman"/>
          <w:sz w:val="24"/>
          <w:szCs w:val="24"/>
        </w:rPr>
        <w:t xml:space="preserve">. </w:t>
      </w:r>
      <w:r w:rsidRPr="00DC00BF">
        <w:rPr>
          <w:rFonts w:ascii="Times New Roman" w:hAnsi="Times New Roman" w:cs="Times New Roman"/>
          <w:b/>
          <w:sz w:val="24"/>
          <w:szCs w:val="24"/>
        </w:rPr>
        <w:t xml:space="preserve">Сведения о лицах, ответственных за управление рисками в </w:t>
      </w:r>
      <w:r w:rsidRPr="00DC00BF">
        <w:rPr>
          <w:rFonts w:ascii="Times New Roman" w:hAnsi="Times New Roman" w:cs="Times New Roman"/>
          <w:b/>
          <w:sz w:val="24"/>
          <w:szCs w:val="24"/>
        </w:rPr>
        <w:t>микрофинансовой</w:t>
      </w:r>
      <w:r w:rsidRPr="00DC00BF">
        <w:rPr>
          <w:rFonts w:ascii="Times New Roman" w:hAnsi="Times New Roman" w:cs="Times New Roman"/>
          <w:b/>
          <w:sz w:val="24"/>
          <w:szCs w:val="24"/>
        </w:rPr>
        <w:t xml:space="preserve"> организации</w:t>
      </w: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693"/>
        <w:gridCol w:w="1843"/>
        <w:gridCol w:w="1871"/>
        <w:gridCol w:w="2552"/>
        <w:gridCol w:w="2268"/>
        <w:gridCol w:w="2126"/>
      </w:tblGrid>
      <w:tr w:rsidTr="00A02FA1">
        <w:tblPrEx>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Номер строки</w:t>
            </w:r>
          </w:p>
        </w:tc>
        <w:tc>
          <w:tcPr>
            <w:tcW w:w="26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Фамилия, имя, отчество (последнее – при наличии)</w:t>
            </w:r>
          </w:p>
        </w:tc>
        <w:tc>
          <w:tcPr>
            <w:tcW w:w="184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Дата и место рождения</w:t>
            </w:r>
          </w:p>
        </w:tc>
        <w:tc>
          <w:tcPr>
            <w:tcW w:w="1871"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Гражданство (подданство) (при наличии)</w:t>
            </w:r>
          </w:p>
        </w:tc>
        <w:tc>
          <w:tcPr>
            <w:tcW w:w="255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Данные документа, удостоверяющего личность</w:t>
            </w:r>
          </w:p>
        </w:tc>
        <w:tc>
          <w:tcPr>
            <w:tcW w:w="226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Адрес регистрации по месту жительства</w:t>
            </w:r>
          </w:p>
        </w:tc>
        <w:tc>
          <w:tcPr>
            <w:tcW w:w="2126" w:type="dxa"/>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Адрес регистрации по месту пребывания</w:t>
            </w:r>
          </w:p>
        </w:tc>
      </w:tr>
      <w:tr w:rsidTr="00A02FA1">
        <w:tblPrEx>
          <w:tblW w:w="14346" w:type="dxa"/>
          <w:tblInd w:w="-34" w:type="dxa"/>
          <w:tblLayout w:type="fixed"/>
          <w:tblLook w:val="04A0"/>
        </w:tblPrEx>
        <w:tc>
          <w:tcPr>
            <w:tcW w:w="993" w:type="dxa"/>
            <w:shd w:val="clear" w:color="auto" w:fill="auto"/>
            <w:vAlign w:val="center"/>
          </w:tcPr>
          <w:p w:rsidR="00660A17" w:rsidRPr="00DC00BF" w:rsidP="00A02FA1">
            <w:pPr>
              <w:pStyle w:val="ConsPlusNonformat"/>
              <w:ind w:left="34"/>
              <w:jc w:val="center"/>
              <w:rPr>
                <w:rFonts w:ascii="Times New Roman" w:hAnsi="Times New Roman" w:cs="Times New Roman"/>
                <w:sz w:val="24"/>
                <w:szCs w:val="24"/>
              </w:rPr>
            </w:pPr>
            <w:r w:rsidRPr="00DC00BF">
              <w:rPr>
                <w:rFonts w:ascii="Times New Roman" w:hAnsi="Times New Roman" w:cs="Times New Roman"/>
                <w:sz w:val="24"/>
                <w:szCs w:val="24"/>
              </w:rPr>
              <w:t>1</w:t>
            </w:r>
          </w:p>
        </w:tc>
        <w:tc>
          <w:tcPr>
            <w:tcW w:w="2693" w:type="dxa"/>
            <w:shd w:val="clear" w:color="auto" w:fill="auto"/>
            <w:vAlign w:val="center"/>
          </w:tcPr>
          <w:p w:rsidR="00660A17" w:rsidRPr="00DC00BF" w:rsidP="00A02FA1">
            <w:pPr>
              <w:pStyle w:val="ConsPlusNonformat"/>
              <w:ind w:left="34"/>
              <w:jc w:val="center"/>
              <w:rPr>
                <w:rFonts w:ascii="Times New Roman" w:hAnsi="Times New Roman" w:cs="Times New Roman"/>
                <w:sz w:val="24"/>
                <w:szCs w:val="24"/>
              </w:rPr>
            </w:pPr>
            <w:r w:rsidRPr="00DC00BF">
              <w:rPr>
                <w:rFonts w:ascii="Times New Roman" w:hAnsi="Times New Roman" w:cs="Times New Roman"/>
                <w:sz w:val="24"/>
                <w:szCs w:val="24"/>
              </w:rPr>
              <w:t>2</w:t>
            </w:r>
          </w:p>
        </w:tc>
        <w:tc>
          <w:tcPr>
            <w:tcW w:w="1843" w:type="dxa"/>
            <w:shd w:val="clear" w:color="auto" w:fill="auto"/>
            <w:vAlign w:val="center"/>
          </w:tcPr>
          <w:p w:rsidR="00660A17" w:rsidRPr="00DC00BF" w:rsidP="00A02FA1">
            <w:pPr>
              <w:pStyle w:val="ConsPlusNonformat"/>
              <w:ind w:firstLine="34"/>
              <w:jc w:val="center"/>
              <w:rPr>
                <w:rFonts w:ascii="Times New Roman" w:hAnsi="Times New Roman" w:cs="Times New Roman"/>
                <w:sz w:val="24"/>
                <w:szCs w:val="24"/>
              </w:rPr>
            </w:pPr>
            <w:r w:rsidRPr="00DC00BF">
              <w:rPr>
                <w:rFonts w:ascii="Times New Roman" w:hAnsi="Times New Roman" w:cs="Times New Roman"/>
                <w:sz w:val="24"/>
                <w:szCs w:val="24"/>
              </w:rPr>
              <w:t>3</w:t>
            </w:r>
          </w:p>
        </w:tc>
        <w:tc>
          <w:tcPr>
            <w:tcW w:w="1871" w:type="dxa"/>
            <w:shd w:val="clear" w:color="auto" w:fill="auto"/>
            <w:vAlign w:val="center"/>
          </w:tcPr>
          <w:p w:rsidR="00660A17" w:rsidRPr="00DC00BF" w:rsidP="00A02FA1">
            <w:pPr>
              <w:pStyle w:val="ConsPlusNonformat"/>
              <w:ind w:left="34" w:hanging="34"/>
              <w:jc w:val="center"/>
              <w:rPr>
                <w:rFonts w:ascii="Times New Roman" w:hAnsi="Times New Roman" w:cs="Times New Roman"/>
                <w:sz w:val="24"/>
                <w:szCs w:val="24"/>
              </w:rPr>
            </w:pPr>
            <w:r w:rsidRPr="00DC00BF">
              <w:rPr>
                <w:rFonts w:ascii="Times New Roman" w:hAnsi="Times New Roman" w:cs="Times New Roman"/>
                <w:sz w:val="24"/>
                <w:szCs w:val="24"/>
              </w:rPr>
              <w:t>4</w:t>
            </w:r>
          </w:p>
        </w:tc>
        <w:tc>
          <w:tcPr>
            <w:tcW w:w="2552" w:type="dxa"/>
            <w:shd w:val="clear" w:color="auto" w:fill="auto"/>
            <w:vAlign w:val="center"/>
          </w:tcPr>
          <w:p w:rsidR="00660A17" w:rsidRPr="00DC00BF" w:rsidP="00A02FA1">
            <w:pPr>
              <w:pStyle w:val="ConsPlusNonformat"/>
              <w:ind w:left="34"/>
              <w:jc w:val="center"/>
              <w:rPr>
                <w:rFonts w:ascii="Times New Roman" w:hAnsi="Times New Roman" w:cs="Times New Roman"/>
                <w:sz w:val="24"/>
                <w:szCs w:val="24"/>
              </w:rPr>
            </w:pPr>
            <w:r w:rsidRPr="00DC00BF">
              <w:rPr>
                <w:rFonts w:ascii="Times New Roman" w:hAnsi="Times New Roman" w:cs="Times New Roman"/>
                <w:sz w:val="24"/>
                <w:szCs w:val="24"/>
              </w:rPr>
              <w:t>5</w:t>
            </w:r>
          </w:p>
        </w:tc>
        <w:tc>
          <w:tcPr>
            <w:tcW w:w="2268" w:type="dxa"/>
            <w:shd w:val="clear" w:color="auto" w:fill="auto"/>
            <w:vAlign w:val="center"/>
          </w:tcPr>
          <w:p w:rsidR="00660A17" w:rsidRPr="00DC00BF" w:rsidP="00A02FA1">
            <w:pPr>
              <w:pStyle w:val="ConsPlusNonformat"/>
              <w:ind w:firstLine="34"/>
              <w:jc w:val="center"/>
              <w:rPr>
                <w:rFonts w:ascii="Times New Roman" w:hAnsi="Times New Roman" w:cs="Times New Roman"/>
                <w:sz w:val="24"/>
                <w:szCs w:val="24"/>
              </w:rPr>
            </w:pPr>
            <w:r w:rsidRPr="00DC00BF">
              <w:rPr>
                <w:rFonts w:ascii="Times New Roman" w:hAnsi="Times New Roman" w:cs="Times New Roman"/>
                <w:sz w:val="24"/>
                <w:szCs w:val="24"/>
              </w:rPr>
              <w:t>6</w:t>
            </w:r>
          </w:p>
        </w:tc>
        <w:tc>
          <w:tcPr>
            <w:tcW w:w="2126" w:type="dxa"/>
            <w:vAlign w:val="center"/>
          </w:tcPr>
          <w:p w:rsidR="00660A17" w:rsidRPr="00DC00BF" w:rsidP="00A02FA1">
            <w:pPr>
              <w:pStyle w:val="ConsPlusNonformat"/>
              <w:ind w:left="22" w:hanging="22"/>
              <w:jc w:val="center"/>
              <w:rPr>
                <w:rFonts w:ascii="Times New Roman" w:hAnsi="Times New Roman" w:cs="Times New Roman"/>
                <w:sz w:val="24"/>
                <w:szCs w:val="24"/>
              </w:rPr>
            </w:pPr>
            <w:r w:rsidRPr="00DC00BF">
              <w:rPr>
                <w:rFonts w:ascii="Times New Roman" w:hAnsi="Times New Roman" w:cs="Times New Roman"/>
                <w:sz w:val="24"/>
                <w:szCs w:val="24"/>
              </w:rPr>
              <w:t>7</w:t>
            </w:r>
          </w:p>
        </w:tc>
      </w:tr>
      <w:tr w:rsidTr="00A02FA1">
        <w:tblPrEx>
          <w:tblW w:w="14346" w:type="dxa"/>
          <w:tblInd w:w="-34" w:type="dxa"/>
          <w:tblLayout w:type="fixed"/>
          <w:tblLook w:val="04A0"/>
        </w:tblPrEx>
        <w:tc>
          <w:tcPr>
            <w:tcW w:w="993" w:type="dxa"/>
            <w:shd w:val="clear" w:color="auto" w:fill="auto"/>
            <w:vAlign w:val="center"/>
          </w:tcPr>
          <w:p w:rsidR="00660A17" w:rsidRPr="00DC00BF" w:rsidP="00A02FA1">
            <w:pPr>
              <w:pStyle w:val="ConsPlusNonformat"/>
              <w:rPr>
                <w:rFonts w:ascii="Times New Roman" w:hAnsi="Times New Roman" w:cs="Times New Roman"/>
                <w:sz w:val="24"/>
                <w:szCs w:val="24"/>
              </w:rPr>
            </w:pPr>
            <w:r w:rsidRPr="00DC00BF">
              <w:rPr>
                <w:rFonts w:ascii="Times New Roman" w:hAnsi="Times New Roman" w:cs="Times New Roman"/>
                <w:sz w:val="24"/>
                <w:szCs w:val="24"/>
              </w:rPr>
              <w:t>1</w:t>
            </w:r>
          </w:p>
        </w:tc>
        <w:tc>
          <w:tcPr>
            <w:tcW w:w="26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4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71"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55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26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126" w:type="dxa"/>
          </w:tcPr>
          <w:p w:rsidR="00660A17" w:rsidRPr="00DC00BF" w:rsidP="00A02FA1">
            <w:pPr>
              <w:pStyle w:val="ConsPlusNonformat"/>
              <w:jc w:val="center"/>
              <w:rPr>
                <w:rFonts w:ascii="Times New Roman" w:hAnsi="Times New Roman" w:cs="Times New Roman"/>
                <w:sz w:val="24"/>
                <w:szCs w:val="24"/>
              </w:rPr>
            </w:pPr>
          </w:p>
        </w:tc>
      </w:tr>
      <w:tr w:rsidTr="00A02FA1">
        <w:tblPrEx>
          <w:tblW w:w="14346" w:type="dxa"/>
          <w:tblInd w:w="-34" w:type="dxa"/>
          <w:tblLayout w:type="fixed"/>
          <w:tblLook w:val="04A0"/>
        </w:tblPrEx>
        <w:tc>
          <w:tcPr>
            <w:tcW w:w="993" w:type="dxa"/>
            <w:shd w:val="clear" w:color="auto" w:fill="auto"/>
            <w:vAlign w:val="center"/>
          </w:tcPr>
          <w:p w:rsidR="00660A17" w:rsidRPr="00DC00BF" w:rsidP="00A02FA1">
            <w:pPr>
              <w:pStyle w:val="ConsPlusNonformat"/>
              <w:rPr>
                <w:rFonts w:ascii="Times New Roman" w:hAnsi="Times New Roman" w:cs="Times New Roman"/>
                <w:sz w:val="24"/>
                <w:szCs w:val="24"/>
              </w:rPr>
            </w:pPr>
            <w:r w:rsidRPr="00DC00BF">
              <w:rPr>
                <w:rFonts w:ascii="Times New Roman" w:hAnsi="Times New Roman" w:cs="Times New Roman"/>
                <w:sz w:val="24"/>
                <w:szCs w:val="24"/>
              </w:rPr>
              <w:t>2</w:t>
            </w:r>
          </w:p>
        </w:tc>
        <w:tc>
          <w:tcPr>
            <w:tcW w:w="26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4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71"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55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26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126" w:type="dxa"/>
          </w:tcPr>
          <w:p w:rsidR="00660A17" w:rsidRPr="00DC00BF" w:rsidP="00A02FA1">
            <w:pPr>
              <w:pStyle w:val="ConsPlusNonformat"/>
              <w:jc w:val="center"/>
              <w:rPr>
                <w:rFonts w:ascii="Times New Roman" w:hAnsi="Times New Roman" w:cs="Times New Roman"/>
                <w:sz w:val="24"/>
                <w:szCs w:val="24"/>
              </w:rPr>
            </w:pPr>
          </w:p>
        </w:tc>
      </w:tr>
      <w:tr w:rsidTr="00A02FA1">
        <w:tblPrEx>
          <w:tblW w:w="14346" w:type="dxa"/>
          <w:tblInd w:w="-34" w:type="dxa"/>
          <w:tblLayout w:type="fixed"/>
          <w:tblLook w:val="04A0"/>
        </w:tblPrEx>
        <w:tc>
          <w:tcPr>
            <w:tcW w:w="993" w:type="dxa"/>
            <w:shd w:val="clear" w:color="auto" w:fill="auto"/>
            <w:vAlign w:val="center"/>
          </w:tcPr>
          <w:p w:rsidR="00660A17" w:rsidRPr="00DC00BF" w:rsidP="00A02FA1">
            <w:pPr>
              <w:pStyle w:val="ConsPlusNonformat"/>
              <w:rPr>
                <w:rFonts w:ascii="Times New Roman" w:hAnsi="Times New Roman" w:cs="Times New Roman"/>
                <w:sz w:val="24"/>
                <w:szCs w:val="24"/>
              </w:rPr>
            </w:pPr>
            <w:r w:rsidRPr="00DC00BF">
              <w:rPr>
                <w:rFonts w:ascii="Times New Roman" w:hAnsi="Times New Roman" w:cs="Times New Roman"/>
                <w:sz w:val="24"/>
                <w:szCs w:val="24"/>
              </w:rPr>
              <w:t>…</w:t>
            </w:r>
          </w:p>
        </w:tc>
        <w:tc>
          <w:tcPr>
            <w:tcW w:w="26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4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71"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55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26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126" w:type="dxa"/>
          </w:tcPr>
          <w:p w:rsidR="00660A17" w:rsidRPr="00DC00BF" w:rsidP="00A02FA1">
            <w:pPr>
              <w:pStyle w:val="ConsPlusNonformat"/>
              <w:jc w:val="center"/>
              <w:rPr>
                <w:rFonts w:ascii="Times New Roman" w:hAnsi="Times New Roman" w:cs="Times New Roman"/>
                <w:sz w:val="24"/>
                <w:szCs w:val="24"/>
              </w:rPr>
            </w:pPr>
          </w:p>
        </w:tc>
      </w:tr>
    </w:tbl>
    <w:p w:rsidR="00660A17" w:rsidRPr="00DC00BF" w:rsidP="00660A17">
      <w:pPr>
        <w:pStyle w:val="ConsPlusNonformat"/>
        <w:rPr>
          <w:rFonts w:ascii="Times New Roman" w:hAnsi="Times New Roman" w:cs="Times New Roman"/>
          <w:sz w:val="24"/>
          <w:szCs w:val="24"/>
        </w:rPr>
      </w:pPr>
    </w:p>
    <w:p w:rsidR="00660A17" w:rsidRPr="00DC00BF" w:rsidP="00660A17">
      <w:pPr>
        <w:pStyle w:val="ConsPlusNonformat"/>
        <w:rPr>
          <w:rFonts w:ascii="Times New Roman" w:hAnsi="Times New Roman" w:cs="Times New Roman"/>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1"/>
        <w:gridCol w:w="2255"/>
        <w:gridCol w:w="2644"/>
        <w:gridCol w:w="2690"/>
        <w:gridCol w:w="2072"/>
        <w:gridCol w:w="2110"/>
      </w:tblGrid>
      <w:tr w:rsidTr="000932F8">
        <w:tblPrEx>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1" w:type="dxa"/>
            <w:tcBorders>
              <w:bottom w:val="single" w:sz="4" w:space="0" w:color="auto"/>
            </w:tcBorders>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Идентификационный номер налогоплательщика (ИНН)</w:t>
            </w:r>
          </w:p>
        </w:tc>
        <w:tc>
          <w:tcPr>
            <w:tcW w:w="2255" w:type="dxa"/>
            <w:tcBorders>
              <w:bottom w:val="single" w:sz="4" w:space="0" w:color="auto"/>
            </w:tcBorders>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Страховой номер индивидуального лицевого счета (СНИЛС)</w:t>
            </w:r>
          </w:p>
        </w:tc>
        <w:tc>
          <w:tcPr>
            <w:tcW w:w="2644" w:type="dxa"/>
            <w:tcBorders>
              <w:bottom w:val="single" w:sz="4" w:space="0" w:color="auto"/>
            </w:tcBorders>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Наименование должности</w:t>
            </w:r>
          </w:p>
        </w:tc>
        <w:tc>
          <w:tcPr>
            <w:tcW w:w="2690" w:type="dxa"/>
            <w:tcBorders>
              <w:bottom w:val="single" w:sz="4" w:space="0" w:color="auto"/>
            </w:tcBorders>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Дата и номер решения (документа), предоставляющего полномочия</w:t>
            </w:r>
          </w:p>
        </w:tc>
        <w:tc>
          <w:tcPr>
            <w:tcW w:w="2072" w:type="dxa"/>
            <w:tcBorders>
              <w:bottom w:val="single" w:sz="4" w:space="0" w:color="auto"/>
            </w:tcBorders>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Сведения об образовании</w:t>
            </w:r>
          </w:p>
        </w:tc>
        <w:tc>
          <w:tcPr>
            <w:tcW w:w="2110" w:type="dxa"/>
            <w:tcBorders>
              <w:bottom w:val="single" w:sz="4" w:space="0" w:color="auto"/>
            </w:tcBorders>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Опыт работы</w:t>
            </w:r>
          </w:p>
        </w:tc>
      </w:tr>
      <w:tr w:rsidTr="000932F8">
        <w:tblPrEx>
          <w:tblW w:w="14312" w:type="dxa"/>
          <w:tblLook w:val="04A0"/>
        </w:tblPrEx>
        <w:tc>
          <w:tcPr>
            <w:tcW w:w="2541" w:type="dxa"/>
          </w:tcPr>
          <w:p w:rsidR="00660A17" w:rsidRPr="00DC00BF" w:rsidP="00A02FA1">
            <w:pPr>
              <w:pStyle w:val="ConsPlusNonformat"/>
              <w:ind w:left="1"/>
              <w:jc w:val="center"/>
              <w:rPr>
                <w:rFonts w:ascii="Times New Roman" w:hAnsi="Times New Roman" w:cs="Times New Roman"/>
                <w:sz w:val="24"/>
                <w:szCs w:val="24"/>
                <w:lang w:val="en-US"/>
              </w:rPr>
            </w:pPr>
            <w:r w:rsidRPr="00DC00BF">
              <w:rPr>
                <w:rFonts w:ascii="Times New Roman" w:hAnsi="Times New Roman" w:cs="Times New Roman"/>
                <w:sz w:val="24"/>
                <w:szCs w:val="24"/>
                <w:lang w:val="en-US"/>
              </w:rPr>
              <w:t>8</w:t>
            </w:r>
          </w:p>
        </w:tc>
        <w:tc>
          <w:tcPr>
            <w:tcW w:w="2255" w:type="dxa"/>
          </w:tcPr>
          <w:p w:rsidR="00660A17" w:rsidRPr="00DC00BF" w:rsidP="00A02FA1">
            <w:pPr>
              <w:pStyle w:val="ConsPlusNonformat"/>
              <w:ind w:left="1"/>
              <w:jc w:val="center"/>
              <w:rPr>
                <w:rFonts w:ascii="Times New Roman" w:hAnsi="Times New Roman" w:cs="Times New Roman"/>
                <w:sz w:val="24"/>
                <w:szCs w:val="24"/>
                <w:lang w:val="en-US"/>
              </w:rPr>
            </w:pPr>
            <w:r w:rsidRPr="00DC00BF">
              <w:rPr>
                <w:rFonts w:ascii="Times New Roman" w:hAnsi="Times New Roman" w:cs="Times New Roman"/>
                <w:sz w:val="24"/>
                <w:szCs w:val="24"/>
                <w:lang w:val="en-US"/>
              </w:rPr>
              <w:t>9</w:t>
            </w:r>
          </w:p>
        </w:tc>
        <w:tc>
          <w:tcPr>
            <w:tcW w:w="2644" w:type="dxa"/>
            <w:shd w:val="clear" w:color="auto" w:fill="auto"/>
            <w:vAlign w:val="center"/>
          </w:tcPr>
          <w:p w:rsidR="00660A17" w:rsidRPr="00DC00BF" w:rsidP="00A02FA1">
            <w:pPr>
              <w:pStyle w:val="ConsPlusNonformat"/>
              <w:ind w:left="1"/>
              <w:jc w:val="center"/>
              <w:rPr>
                <w:rFonts w:ascii="Times New Roman" w:hAnsi="Times New Roman" w:cs="Times New Roman"/>
                <w:sz w:val="24"/>
                <w:szCs w:val="24"/>
                <w:lang w:val="en-US"/>
              </w:rPr>
            </w:pPr>
            <w:r w:rsidRPr="00DC00BF">
              <w:rPr>
                <w:rFonts w:ascii="Times New Roman" w:hAnsi="Times New Roman" w:cs="Times New Roman"/>
                <w:sz w:val="24"/>
                <w:szCs w:val="24"/>
                <w:lang w:val="en-US"/>
              </w:rPr>
              <w:t>10</w:t>
            </w:r>
          </w:p>
        </w:tc>
        <w:tc>
          <w:tcPr>
            <w:tcW w:w="2690" w:type="dxa"/>
            <w:shd w:val="clear" w:color="auto" w:fill="auto"/>
            <w:vAlign w:val="center"/>
          </w:tcPr>
          <w:p w:rsidR="00660A17" w:rsidRPr="00DC00BF" w:rsidP="00A02FA1">
            <w:pPr>
              <w:pStyle w:val="ConsPlusNonformat"/>
              <w:ind w:left="1" w:hanging="1"/>
              <w:jc w:val="center"/>
              <w:rPr>
                <w:rFonts w:ascii="Times New Roman" w:hAnsi="Times New Roman" w:cs="Times New Roman"/>
                <w:sz w:val="24"/>
                <w:szCs w:val="24"/>
              </w:rPr>
            </w:pPr>
            <w:r w:rsidRPr="00DC00BF">
              <w:rPr>
                <w:rFonts w:ascii="Times New Roman" w:hAnsi="Times New Roman" w:cs="Times New Roman"/>
                <w:sz w:val="24"/>
                <w:szCs w:val="24"/>
              </w:rPr>
              <w:t>11</w:t>
            </w:r>
          </w:p>
        </w:tc>
        <w:tc>
          <w:tcPr>
            <w:tcW w:w="2072" w:type="dxa"/>
            <w:shd w:val="clear" w:color="auto" w:fill="auto"/>
            <w:vAlign w:val="center"/>
          </w:tcPr>
          <w:p w:rsidR="00660A17" w:rsidRPr="00DC00BF" w:rsidP="00A02FA1">
            <w:pPr>
              <w:pStyle w:val="ConsPlusNonformat"/>
              <w:ind w:left="1"/>
              <w:jc w:val="center"/>
              <w:rPr>
                <w:rFonts w:ascii="Times New Roman" w:hAnsi="Times New Roman" w:cs="Times New Roman"/>
                <w:sz w:val="24"/>
                <w:szCs w:val="24"/>
              </w:rPr>
            </w:pPr>
            <w:r w:rsidRPr="00DC00BF">
              <w:rPr>
                <w:rFonts w:ascii="Times New Roman" w:hAnsi="Times New Roman" w:cs="Times New Roman"/>
                <w:sz w:val="24"/>
                <w:szCs w:val="24"/>
              </w:rPr>
              <w:t>12</w:t>
            </w:r>
          </w:p>
        </w:tc>
        <w:tc>
          <w:tcPr>
            <w:tcW w:w="2110" w:type="dxa"/>
            <w:shd w:val="clear" w:color="auto" w:fill="auto"/>
            <w:vAlign w:val="center"/>
          </w:tcPr>
          <w:p w:rsidR="00660A17" w:rsidRPr="00DC00BF" w:rsidP="00A02FA1">
            <w:pPr>
              <w:pStyle w:val="ConsPlusNonformat"/>
              <w:ind w:left="23"/>
              <w:jc w:val="center"/>
              <w:rPr>
                <w:rFonts w:ascii="Times New Roman" w:hAnsi="Times New Roman" w:cs="Times New Roman"/>
                <w:sz w:val="24"/>
                <w:szCs w:val="24"/>
              </w:rPr>
            </w:pPr>
            <w:r w:rsidRPr="00DC00BF">
              <w:rPr>
                <w:rFonts w:ascii="Times New Roman" w:hAnsi="Times New Roman" w:cs="Times New Roman"/>
                <w:sz w:val="24"/>
                <w:szCs w:val="24"/>
              </w:rPr>
              <w:t>13</w:t>
            </w:r>
          </w:p>
        </w:tc>
      </w:tr>
      <w:tr w:rsidTr="000932F8">
        <w:tblPrEx>
          <w:tblW w:w="14312" w:type="dxa"/>
          <w:tblLook w:val="04A0"/>
        </w:tblPrEx>
        <w:tc>
          <w:tcPr>
            <w:tcW w:w="2541" w:type="dxa"/>
          </w:tcPr>
          <w:p w:rsidR="00660A17" w:rsidRPr="00DC00BF" w:rsidP="00A02FA1">
            <w:pPr>
              <w:pStyle w:val="ConsPlusNonformat"/>
              <w:jc w:val="center"/>
              <w:rPr>
                <w:rFonts w:ascii="Times New Roman" w:hAnsi="Times New Roman" w:cs="Times New Roman"/>
                <w:sz w:val="24"/>
                <w:szCs w:val="24"/>
              </w:rPr>
            </w:pPr>
          </w:p>
        </w:tc>
        <w:tc>
          <w:tcPr>
            <w:tcW w:w="2255" w:type="dxa"/>
          </w:tcPr>
          <w:p w:rsidR="00660A17" w:rsidRPr="00DC00BF" w:rsidP="00A02FA1">
            <w:pPr>
              <w:pStyle w:val="ConsPlusNonformat"/>
              <w:jc w:val="center"/>
              <w:rPr>
                <w:rFonts w:ascii="Times New Roman" w:hAnsi="Times New Roman" w:cs="Times New Roman"/>
                <w:sz w:val="24"/>
                <w:szCs w:val="24"/>
              </w:rPr>
            </w:pPr>
          </w:p>
        </w:tc>
        <w:tc>
          <w:tcPr>
            <w:tcW w:w="2644"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690"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07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110"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r>
      <w:tr w:rsidTr="000932F8">
        <w:tblPrEx>
          <w:tblW w:w="14312" w:type="dxa"/>
          <w:tblLook w:val="04A0"/>
        </w:tblPrEx>
        <w:tc>
          <w:tcPr>
            <w:tcW w:w="2541" w:type="dxa"/>
            <w:tcBorders>
              <w:bottom w:val="single" w:sz="4" w:space="0" w:color="auto"/>
            </w:tcBorders>
          </w:tcPr>
          <w:p w:rsidR="00660A17" w:rsidRPr="00DC00BF" w:rsidP="00A02FA1">
            <w:pPr>
              <w:pStyle w:val="ConsPlusNonformat"/>
              <w:jc w:val="center"/>
              <w:rPr>
                <w:rFonts w:ascii="Times New Roman" w:hAnsi="Times New Roman" w:cs="Times New Roman"/>
                <w:sz w:val="24"/>
                <w:szCs w:val="24"/>
              </w:rPr>
            </w:pPr>
          </w:p>
        </w:tc>
        <w:tc>
          <w:tcPr>
            <w:tcW w:w="2255" w:type="dxa"/>
            <w:tcBorders>
              <w:bottom w:val="single" w:sz="4" w:space="0" w:color="auto"/>
            </w:tcBorders>
          </w:tcPr>
          <w:p w:rsidR="00660A17" w:rsidRPr="00DC00BF" w:rsidP="00A02FA1">
            <w:pPr>
              <w:pStyle w:val="ConsPlusNonformat"/>
              <w:jc w:val="center"/>
              <w:rPr>
                <w:rFonts w:ascii="Times New Roman" w:hAnsi="Times New Roman" w:cs="Times New Roman"/>
                <w:sz w:val="24"/>
                <w:szCs w:val="24"/>
              </w:rPr>
            </w:pPr>
          </w:p>
        </w:tc>
        <w:tc>
          <w:tcPr>
            <w:tcW w:w="2644" w:type="dxa"/>
            <w:tcBorders>
              <w:bottom w:val="single" w:sz="4" w:space="0" w:color="auto"/>
            </w:tcBorders>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690" w:type="dxa"/>
            <w:tcBorders>
              <w:bottom w:val="single" w:sz="4" w:space="0" w:color="auto"/>
            </w:tcBorders>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072" w:type="dxa"/>
            <w:tcBorders>
              <w:bottom w:val="single" w:sz="4" w:space="0" w:color="auto"/>
            </w:tcBorders>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110" w:type="dxa"/>
            <w:tcBorders>
              <w:bottom w:val="single" w:sz="4" w:space="0" w:color="auto"/>
            </w:tcBorders>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r>
      <w:tr w:rsidTr="000932F8">
        <w:tblPrEx>
          <w:tblW w:w="14312" w:type="dxa"/>
          <w:tblLook w:val="04A0"/>
        </w:tblPrEx>
        <w:tc>
          <w:tcPr>
            <w:tcW w:w="2541" w:type="dxa"/>
          </w:tcPr>
          <w:p w:rsidR="00660A17" w:rsidRPr="00DC00BF" w:rsidP="00A02FA1">
            <w:pPr>
              <w:pStyle w:val="ConsPlusNonformat"/>
              <w:jc w:val="center"/>
              <w:rPr>
                <w:rFonts w:ascii="Times New Roman" w:hAnsi="Times New Roman" w:cs="Times New Roman"/>
                <w:sz w:val="24"/>
                <w:szCs w:val="24"/>
              </w:rPr>
            </w:pPr>
          </w:p>
        </w:tc>
        <w:tc>
          <w:tcPr>
            <w:tcW w:w="2255" w:type="dxa"/>
          </w:tcPr>
          <w:p w:rsidR="00660A17" w:rsidRPr="00DC00BF" w:rsidP="00A02FA1">
            <w:pPr>
              <w:pStyle w:val="ConsPlusNonformat"/>
              <w:jc w:val="center"/>
              <w:rPr>
                <w:rFonts w:ascii="Times New Roman" w:hAnsi="Times New Roman" w:cs="Times New Roman"/>
                <w:sz w:val="24"/>
                <w:szCs w:val="24"/>
              </w:rPr>
            </w:pPr>
          </w:p>
        </w:tc>
        <w:tc>
          <w:tcPr>
            <w:tcW w:w="2644"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690"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07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110"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r>
    </w:tbl>
    <w:p w:rsidR="00017710" w:rsidRPr="00DC00BF" w:rsidP="00660A17">
      <w:pPr>
        <w:pStyle w:val="ConsPlusNonformat"/>
        <w:spacing w:before="240" w:after="120" w:line="288" w:lineRule="auto"/>
        <w:rPr>
          <w:rFonts w:ascii="Times New Roman" w:hAnsi="Times New Roman" w:cs="Times New Roman"/>
          <w:sz w:val="24"/>
          <w:szCs w:val="24"/>
        </w:rPr>
      </w:pPr>
    </w:p>
    <w:p w:rsidR="00660A17" w:rsidRPr="00DC00BF" w:rsidP="00660A17">
      <w:pPr>
        <w:pStyle w:val="ConsPlusNonformat"/>
        <w:spacing w:before="240" w:after="120" w:line="288" w:lineRule="auto"/>
        <w:rPr>
          <w:rFonts w:ascii="Times New Roman" w:hAnsi="Times New Roman" w:cs="Times New Roman"/>
          <w:sz w:val="24"/>
          <w:szCs w:val="24"/>
        </w:rPr>
      </w:pPr>
      <w:r w:rsidRPr="00DC00BF">
        <w:rPr>
          <w:rFonts w:ascii="Times New Roman" w:hAnsi="Times New Roman" w:cs="Times New Roman"/>
          <w:sz w:val="24"/>
          <w:szCs w:val="24"/>
        </w:rPr>
        <w:t xml:space="preserve">Подраздел </w:t>
      </w:r>
      <w:r w:rsidRPr="00DC00BF" w:rsidR="000932F8">
        <w:rPr>
          <w:rFonts w:ascii="Times New Roman" w:hAnsi="Times New Roman" w:cs="Times New Roman"/>
          <w:sz w:val="24"/>
          <w:szCs w:val="24"/>
        </w:rPr>
        <w:t>2</w:t>
      </w:r>
      <w:r w:rsidRPr="00DC00BF">
        <w:rPr>
          <w:rFonts w:ascii="Times New Roman" w:hAnsi="Times New Roman" w:cs="Times New Roman"/>
          <w:sz w:val="24"/>
          <w:szCs w:val="24"/>
        </w:rPr>
        <w:t xml:space="preserve">. </w:t>
      </w:r>
      <w:r w:rsidRPr="00DC00BF">
        <w:rPr>
          <w:rFonts w:ascii="Times New Roman" w:hAnsi="Times New Roman" w:cs="Times New Roman"/>
          <w:b/>
          <w:sz w:val="24"/>
          <w:szCs w:val="24"/>
        </w:rPr>
        <w:t xml:space="preserve">Сведения о главном бухгалтере </w:t>
      </w:r>
      <w:r w:rsidRPr="00DC00BF">
        <w:rPr>
          <w:rFonts w:ascii="Times New Roman" w:hAnsi="Times New Roman" w:cs="Times New Roman"/>
          <w:b/>
          <w:sz w:val="24"/>
          <w:szCs w:val="24"/>
        </w:rPr>
        <w:t>микрокредитной</w:t>
      </w:r>
      <w:r w:rsidRPr="00DC00BF">
        <w:rPr>
          <w:rFonts w:ascii="Times New Roman" w:hAnsi="Times New Roman" w:cs="Times New Roman"/>
          <w:b/>
          <w:sz w:val="24"/>
          <w:szCs w:val="24"/>
        </w:rPr>
        <w:t xml:space="preserve"> компании</w:t>
      </w: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693"/>
        <w:gridCol w:w="1872"/>
        <w:gridCol w:w="1842"/>
        <w:gridCol w:w="2552"/>
        <w:gridCol w:w="2268"/>
        <w:gridCol w:w="1984"/>
      </w:tblGrid>
      <w:tr w:rsidTr="00A02FA1">
        <w:tblPrEx>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Номер строки</w:t>
            </w:r>
          </w:p>
        </w:tc>
        <w:tc>
          <w:tcPr>
            <w:tcW w:w="26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Фамилия, имя, отчество (последнее – при наличии)</w:t>
            </w:r>
          </w:p>
        </w:tc>
        <w:tc>
          <w:tcPr>
            <w:tcW w:w="187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Дата и место рождения</w:t>
            </w:r>
          </w:p>
        </w:tc>
        <w:tc>
          <w:tcPr>
            <w:tcW w:w="184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Гражданство (подданство) (при наличии)</w:t>
            </w:r>
          </w:p>
        </w:tc>
        <w:tc>
          <w:tcPr>
            <w:tcW w:w="255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Данные документа, удостоверяющего личность</w:t>
            </w:r>
          </w:p>
        </w:tc>
        <w:tc>
          <w:tcPr>
            <w:tcW w:w="226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Адрес регистрации по месту жительства</w:t>
            </w:r>
          </w:p>
        </w:tc>
        <w:tc>
          <w:tcPr>
            <w:tcW w:w="1984" w:type="dxa"/>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Адрес регистрации по месту пребывания</w:t>
            </w:r>
          </w:p>
        </w:tc>
      </w:tr>
      <w:tr w:rsidTr="00A02FA1">
        <w:tblPrEx>
          <w:tblW w:w="14204" w:type="dxa"/>
          <w:tblInd w:w="-34" w:type="dxa"/>
          <w:tblLayout w:type="fixed"/>
          <w:tblLook w:val="04A0"/>
        </w:tblPrEx>
        <w:tc>
          <w:tcPr>
            <w:tcW w:w="993" w:type="dxa"/>
            <w:shd w:val="clear" w:color="auto" w:fill="auto"/>
            <w:vAlign w:val="center"/>
          </w:tcPr>
          <w:p w:rsidR="00660A17" w:rsidRPr="00DC00BF" w:rsidP="00A02FA1">
            <w:pPr>
              <w:pStyle w:val="ConsPlusNonformat"/>
              <w:ind w:left="34"/>
              <w:jc w:val="center"/>
              <w:rPr>
                <w:rFonts w:ascii="Times New Roman" w:hAnsi="Times New Roman" w:cs="Times New Roman"/>
                <w:sz w:val="24"/>
                <w:szCs w:val="24"/>
              </w:rPr>
            </w:pPr>
            <w:r w:rsidRPr="00DC00BF">
              <w:rPr>
                <w:rFonts w:ascii="Times New Roman" w:hAnsi="Times New Roman" w:cs="Times New Roman"/>
                <w:sz w:val="24"/>
                <w:szCs w:val="24"/>
              </w:rPr>
              <w:t>1</w:t>
            </w:r>
          </w:p>
        </w:tc>
        <w:tc>
          <w:tcPr>
            <w:tcW w:w="2693" w:type="dxa"/>
            <w:shd w:val="clear" w:color="auto" w:fill="auto"/>
            <w:vAlign w:val="center"/>
          </w:tcPr>
          <w:p w:rsidR="00660A17" w:rsidRPr="00DC00BF" w:rsidP="00A02FA1">
            <w:pPr>
              <w:pStyle w:val="ConsPlusNonformat"/>
              <w:ind w:left="34"/>
              <w:jc w:val="center"/>
              <w:rPr>
                <w:rFonts w:ascii="Times New Roman" w:hAnsi="Times New Roman" w:cs="Times New Roman"/>
                <w:sz w:val="24"/>
                <w:szCs w:val="24"/>
              </w:rPr>
            </w:pPr>
            <w:r w:rsidRPr="00DC00BF">
              <w:rPr>
                <w:rFonts w:ascii="Times New Roman" w:hAnsi="Times New Roman" w:cs="Times New Roman"/>
                <w:sz w:val="24"/>
                <w:szCs w:val="24"/>
              </w:rPr>
              <w:t>2</w:t>
            </w:r>
          </w:p>
        </w:tc>
        <w:tc>
          <w:tcPr>
            <w:tcW w:w="1872" w:type="dxa"/>
            <w:shd w:val="clear" w:color="auto" w:fill="auto"/>
            <w:vAlign w:val="center"/>
          </w:tcPr>
          <w:p w:rsidR="00660A17" w:rsidRPr="00DC00BF" w:rsidP="00A02FA1">
            <w:pPr>
              <w:pStyle w:val="ConsPlusNonformat"/>
              <w:ind w:firstLine="34"/>
              <w:jc w:val="center"/>
              <w:rPr>
                <w:rFonts w:ascii="Times New Roman" w:hAnsi="Times New Roman" w:cs="Times New Roman"/>
                <w:sz w:val="24"/>
                <w:szCs w:val="24"/>
              </w:rPr>
            </w:pPr>
            <w:r w:rsidRPr="00DC00BF">
              <w:rPr>
                <w:rFonts w:ascii="Times New Roman" w:hAnsi="Times New Roman" w:cs="Times New Roman"/>
                <w:sz w:val="24"/>
                <w:szCs w:val="24"/>
              </w:rPr>
              <w:t>3</w:t>
            </w:r>
          </w:p>
        </w:tc>
        <w:tc>
          <w:tcPr>
            <w:tcW w:w="1842" w:type="dxa"/>
            <w:shd w:val="clear" w:color="auto" w:fill="auto"/>
            <w:vAlign w:val="center"/>
          </w:tcPr>
          <w:p w:rsidR="00660A17" w:rsidRPr="00DC00BF" w:rsidP="00A02FA1">
            <w:pPr>
              <w:pStyle w:val="ConsPlusNonformat"/>
              <w:ind w:left="34" w:hanging="34"/>
              <w:jc w:val="center"/>
              <w:rPr>
                <w:rFonts w:ascii="Times New Roman" w:hAnsi="Times New Roman" w:cs="Times New Roman"/>
                <w:sz w:val="24"/>
                <w:szCs w:val="24"/>
              </w:rPr>
            </w:pPr>
            <w:r w:rsidRPr="00DC00BF">
              <w:rPr>
                <w:rFonts w:ascii="Times New Roman" w:hAnsi="Times New Roman" w:cs="Times New Roman"/>
                <w:sz w:val="24"/>
                <w:szCs w:val="24"/>
              </w:rPr>
              <w:t>4</w:t>
            </w:r>
          </w:p>
        </w:tc>
        <w:tc>
          <w:tcPr>
            <w:tcW w:w="2552" w:type="dxa"/>
            <w:shd w:val="clear" w:color="auto" w:fill="auto"/>
            <w:vAlign w:val="center"/>
          </w:tcPr>
          <w:p w:rsidR="00660A17" w:rsidRPr="00DC00BF" w:rsidP="00A02FA1">
            <w:pPr>
              <w:pStyle w:val="ConsPlusNonformat"/>
              <w:ind w:left="34"/>
              <w:jc w:val="center"/>
              <w:rPr>
                <w:rFonts w:ascii="Times New Roman" w:hAnsi="Times New Roman" w:cs="Times New Roman"/>
                <w:sz w:val="24"/>
                <w:szCs w:val="24"/>
              </w:rPr>
            </w:pPr>
            <w:r w:rsidRPr="00DC00BF">
              <w:rPr>
                <w:rFonts w:ascii="Times New Roman" w:hAnsi="Times New Roman" w:cs="Times New Roman"/>
                <w:sz w:val="24"/>
                <w:szCs w:val="24"/>
              </w:rPr>
              <w:t>5</w:t>
            </w:r>
          </w:p>
        </w:tc>
        <w:tc>
          <w:tcPr>
            <w:tcW w:w="2268" w:type="dxa"/>
            <w:shd w:val="clear" w:color="auto" w:fill="auto"/>
            <w:vAlign w:val="center"/>
          </w:tcPr>
          <w:p w:rsidR="00660A17" w:rsidRPr="00DC00BF" w:rsidP="00A02FA1">
            <w:pPr>
              <w:pStyle w:val="ConsPlusNonformat"/>
              <w:ind w:firstLine="34"/>
              <w:jc w:val="center"/>
              <w:rPr>
                <w:rFonts w:ascii="Times New Roman" w:hAnsi="Times New Roman" w:cs="Times New Roman"/>
                <w:sz w:val="24"/>
                <w:szCs w:val="24"/>
              </w:rPr>
            </w:pPr>
            <w:r w:rsidRPr="00DC00BF">
              <w:rPr>
                <w:rFonts w:ascii="Times New Roman" w:hAnsi="Times New Roman" w:cs="Times New Roman"/>
                <w:sz w:val="24"/>
                <w:szCs w:val="24"/>
              </w:rPr>
              <w:t>6</w:t>
            </w:r>
          </w:p>
        </w:tc>
        <w:tc>
          <w:tcPr>
            <w:tcW w:w="1984" w:type="dxa"/>
            <w:vAlign w:val="center"/>
          </w:tcPr>
          <w:p w:rsidR="00660A17" w:rsidRPr="00DC00BF" w:rsidP="00A02FA1">
            <w:pPr>
              <w:pStyle w:val="ConsPlusNonformat"/>
              <w:ind w:left="22" w:hanging="22"/>
              <w:jc w:val="center"/>
              <w:rPr>
                <w:rFonts w:ascii="Times New Roman" w:hAnsi="Times New Roman" w:cs="Times New Roman"/>
                <w:sz w:val="24"/>
                <w:szCs w:val="24"/>
              </w:rPr>
            </w:pPr>
            <w:r w:rsidRPr="00DC00BF">
              <w:rPr>
                <w:rFonts w:ascii="Times New Roman" w:hAnsi="Times New Roman" w:cs="Times New Roman"/>
                <w:sz w:val="24"/>
                <w:szCs w:val="24"/>
              </w:rPr>
              <w:t>7</w:t>
            </w:r>
          </w:p>
        </w:tc>
      </w:tr>
      <w:tr w:rsidTr="00A02FA1">
        <w:tblPrEx>
          <w:tblW w:w="14204" w:type="dxa"/>
          <w:tblInd w:w="-34" w:type="dxa"/>
          <w:tblLayout w:type="fixed"/>
          <w:tblLook w:val="04A0"/>
        </w:tblPrEx>
        <w:tc>
          <w:tcPr>
            <w:tcW w:w="993" w:type="dxa"/>
            <w:shd w:val="clear" w:color="auto" w:fill="auto"/>
            <w:vAlign w:val="center"/>
          </w:tcPr>
          <w:p w:rsidR="00660A17" w:rsidRPr="00DC00BF" w:rsidP="00A02FA1">
            <w:pPr>
              <w:pStyle w:val="ConsPlusNonformat"/>
              <w:rPr>
                <w:rFonts w:ascii="Times New Roman" w:hAnsi="Times New Roman" w:cs="Times New Roman"/>
                <w:sz w:val="24"/>
                <w:szCs w:val="24"/>
              </w:rPr>
            </w:pPr>
            <w:r w:rsidRPr="00DC00BF">
              <w:rPr>
                <w:rFonts w:ascii="Times New Roman" w:hAnsi="Times New Roman" w:cs="Times New Roman"/>
                <w:sz w:val="24"/>
                <w:szCs w:val="24"/>
              </w:rPr>
              <w:t>1</w:t>
            </w:r>
          </w:p>
        </w:tc>
        <w:tc>
          <w:tcPr>
            <w:tcW w:w="26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7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4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55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26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984" w:type="dxa"/>
          </w:tcPr>
          <w:p w:rsidR="00660A17" w:rsidRPr="00DC00BF" w:rsidP="00A02FA1">
            <w:pPr>
              <w:pStyle w:val="ConsPlusNonformat"/>
              <w:jc w:val="center"/>
              <w:rPr>
                <w:rFonts w:ascii="Times New Roman" w:hAnsi="Times New Roman" w:cs="Times New Roman"/>
                <w:sz w:val="24"/>
                <w:szCs w:val="24"/>
              </w:rPr>
            </w:pPr>
          </w:p>
        </w:tc>
      </w:tr>
      <w:tr w:rsidTr="00A02FA1">
        <w:tblPrEx>
          <w:tblW w:w="14204" w:type="dxa"/>
          <w:tblInd w:w="-34" w:type="dxa"/>
          <w:tblLayout w:type="fixed"/>
          <w:tblLook w:val="04A0"/>
        </w:tblPrEx>
        <w:tc>
          <w:tcPr>
            <w:tcW w:w="993" w:type="dxa"/>
            <w:shd w:val="clear" w:color="auto" w:fill="auto"/>
            <w:vAlign w:val="center"/>
          </w:tcPr>
          <w:p w:rsidR="00660A17" w:rsidRPr="00DC00BF" w:rsidP="00A02FA1">
            <w:pPr>
              <w:pStyle w:val="ConsPlusNonformat"/>
              <w:rPr>
                <w:rFonts w:ascii="Times New Roman" w:hAnsi="Times New Roman" w:cs="Times New Roman"/>
                <w:sz w:val="24"/>
                <w:szCs w:val="24"/>
              </w:rPr>
            </w:pPr>
            <w:r w:rsidRPr="00DC00BF">
              <w:rPr>
                <w:rFonts w:ascii="Times New Roman" w:hAnsi="Times New Roman" w:cs="Times New Roman"/>
                <w:sz w:val="24"/>
                <w:szCs w:val="24"/>
              </w:rPr>
              <w:t>2</w:t>
            </w:r>
          </w:p>
        </w:tc>
        <w:tc>
          <w:tcPr>
            <w:tcW w:w="26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7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4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55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26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984" w:type="dxa"/>
          </w:tcPr>
          <w:p w:rsidR="00660A17" w:rsidRPr="00DC00BF" w:rsidP="00A02FA1">
            <w:pPr>
              <w:pStyle w:val="ConsPlusNonformat"/>
              <w:jc w:val="center"/>
              <w:rPr>
                <w:rFonts w:ascii="Times New Roman" w:hAnsi="Times New Roman" w:cs="Times New Roman"/>
                <w:sz w:val="24"/>
                <w:szCs w:val="24"/>
              </w:rPr>
            </w:pPr>
          </w:p>
        </w:tc>
      </w:tr>
      <w:tr w:rsidTr="00A02FA1">
        <w:tblPrEx>
          <w:tblW w:w="14204" w:type="dxa"/>
          <w:tblInd w:w="-34" w:type="dxa"/>
          <w:tblLayout w:type="fixed"/>
          <w:tblLook w:val="04A0"/>
        </w:tblPrEx>
        <w:tc>
          <w:tcPr>
            <w:tcW w:w="993" w:type="dxa"/>
            <w:shd w:val="clear" w:color="auto" w:fill="auto"/>
            <w:vAlign w:val="center"/>
          </w:tcPr>
          <w:p w:rsidR="00660A17" w:rsidRPr="00DC00BF" w:rsidP="00A02FA1">
            <w:pPr>
              <w:pStyle w:val="ConsPlusNonformat"/>
              <w:rPr>
                <w:rFonts w:ascii="Times New Roman" w:hAnsi="Times New Roman" w:cs="Times New Roman"/>
                <w:sz w:val="24"/>
                <w:szCs w:val="24"/>
              </w:rPr>
            </w:pPr>
            <w:r w:rsidRPr="00DC00BF">
              <w:rPr>
                <w:rFonts w:ascii="Times New Roman" w:hAnsi="Times New Roman" w:cs="Times New Roman"/>
                <w:sz w:val="24"/>
                <w:szCs w:val="24"/>
              </w:rPr>
              <w:t>…</w:t>
            </w:r>
          </w:p>
        </w:tc>
        <w:tc>
          <w:tcPr>
            <w:tcW w:w="2693"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7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84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552"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26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1984" w:type="dxa"/>
          </w:tcPr>
          <w:p w:rsidR="00660A17" w:rsidRPr="00DC00BF" w:rsidP="00A02FA1">
            <w:pPr>
              <w:pStyle w:val="ConsPlusNonformat"/>
              <w:jc w:val="center"/>
              <w:rPr>
                <w:rFonts w:ascii="Times New Roman" w:hAnsi="Times New Roman" w:cs="Times New Roman"/>
                <w:sz w:val="24"/>
                <w:szCs w:val="24"/>
              </w:rPr>
            </w:pPr>
          </w:p>
        </w:tc>
      </w:tr>
    </w:tbl>
    <w:p w:rsidR="00660A17" w:rsidRPr="00DC00BF" w:rsidP="00660A17">
      <w:pPr>
        <w:pStyle w:val="ConsPlusNonformat"/>
        <w:rPr>
          <w:rFonts w:ascii="Times New Roman" w:hAnsi="Times New Roman" w:cs="Times New Roman"/>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551"/>
        <w:gridCol w:w="3544"/>
        <w:gridCol w:w="2410"/>
        <w:gridCol w:w="3118"/>
      </w:tblGrid>
      <w:tr w:rsidTr="000932F8">
        <w:tblPrEx>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7" w:type="dxa"/>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Идентификационный номер налогоплательщика (ИНН)</w:t>
            </w:r>
          </w:p>
        </w:tc>
        <w:tc>
          <w:tcPr>
            <w:tcW w:w="2551" w:type="dxa"/>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Страховой номер индивидуального лицевого счета (СНИЛС)</w:t>
            </w:r>
          </w:p>
        </w:tc>
        <w:tc>
          <w:tcPr>
            <w:tcW w:w="3544"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Дата и номер решения (документа), предоставляющего полномочия</w:t>
            </w:r>
          </w:p>
        </w:tc>
        <w:tc>
          <w:tcPr>
            <w:tcW w:w="2410"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Сведения об образовании</w:t>
            </w:r>
          </w:p>
        </w:tc>
        <w:tc>
          <w:tcPr>
            <w:tcW w:w="311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r w:rsidRPr="00DC00BF">
              <w:rPr>
                <w:rFonts w:ascii="Times New Roman" w:hAnsi="Times New Roman" w:cs="Times New Roman"/>
                <w:sz w:val="24"/>
                <w:szCs w:val="24"/>
              </w:rPr>
              <w:t>Опыт работы</w:t>
            </w:r>
          </w:p>
        </w:tc>
      </w:tr>
      <w:tr w:rsidTr="000932F8">
        <w:tblPrEx>
          <w:tblW w:w="14170" w:type="dxa"/>
          <w:tblLook w:val="04A0"/>
        </w:tblPrEx>
        <w:tc>
          <w:tcPr>
            <w:tcW w:w="2547" w:type="dxa"/>
          </w:tcPr>
          <w:p w:rsidR="00660A17" w:rsidRPr="00DC00BF" w:rsidP="00A02FA1">
            <w:pPr>
              <w:pStyle w:val="ConsPlusNonformat"/>
              <w:ind w:left="1" w:hanging="1"/>
              <w:jc w:val="center"/>
              <w:rPr>
                <w:rFonts w:ascii="Times New Roman" w:hAnsi="Times New Roman" w:cs="Times New Roman"/>
                <w:sz w:val="24"/>
                <w:szCs w:val="24"/>
                <w:lang w:val="en-US"/>
              </w:rPr>
            </w:pPr>
            <w:r w:rsidRPr="00DC00BF">
              <w:rPr>
                <w:rFonts w:ascii="Times New Roman" w:hAnsi="Times New Roman" w:cs="Times New Roman"/>
                <w:sz w:val="24"/>
                <w:szCs w:val="24"/>
                <w:lang w:val="en-US"/>
              </w:rPr>
              <w:t>8</w:t>
            </w:r>
          </w:p>
        </w:tc>
        <w:tc>
          <w:tcPr>
            <w:tcW w:w="2551" w:type="dxa"/>
          </w:tcPr>
          <w:p w:rsidR="00660A17" w:rsidRPr="00DC00BF" w:rsidP="00A02FA1">
            <w:pPr>
              <w:pStyle w:val="ConsPlusNonformat"/>
              <w:ind w:left="1" w:hanging="1"/>
              <w:jc w:val="center"/>
              <w:rPr>
                <w:rFonts w:ascii="Times New Roman" w:hAnsi="Times New Roman" w:cs="Times New Roman"/>
                <w:sz w:val="24"/>
                <w:szCs w:val="24"/>
                <w:lang w:val="en-US"/>
              </w:rPr>
            </w:pPr>
            <w:r w:rsidRPr="00DC00BF">
              <w:rPr>
                <w:rFonts w:ascii="Times New Roman" w:hAnsi="Times New Roman" w:cs="Times New Roman"/>
                <w:sz w:val="24"/>
                <w:szCs w:val="24"/>
                <w:lang w:val="en-US"/>
              </w:rPr>
              <w:t>9</w:t>
            </w:r>
          </w:p>
        </w:tc>
        <w:tc>
          <w:tcPr>
            <w:tcW w:w="3544" w:type="dxa"/>
            <w:shd w:val="clear" w:color="auto" w:fill="auto"/>
            <w:vAlign w:val="center"/>
          </w:tcPr>
          <w:p w:rsidR="00660A17" w:rsidRPr="00DC00BF" w:rsidP="00A02FA1">
            <w:pPr>
              <w:pStyle w:val="ConsPlusNonformat"/>
              <w:ind w:left="1" w:hanging="1"/>
              <w:jc w:val="center"/>
              <w:rPr>
                <w:rFonts w:ascii="Times New Roman" w:hAnsi="Times New Roman" w:cs="Times New Roman"/>
                <w:sz w:val="24"/>
                <w:szCs w:val="24"/>
                <w:lang w:val="en-US"/>
              </w:rPr>
            </w:pPr>
            <w:r w:rsidRPr="00DC00BF">
              <w:rPr>
                <w:rFonts w:ascii="Times New Roman" w:hAnsi="Times New Roman" w:cs="Times New Roman"/>
                <w:sz w:val="24"/>
                <w:szCs w:val="24"/>
                <w:lang w:val="en-US"/>
              </w:rPr>
              <w:t>10</w:t>
            </w:r>
          </w:p>
        </w:tc>
        <w:tc>
          <w:tcPr>
            <w:tcW w:w="2410" w:type="dxa"/>
            <w:shd w:val="clear" w:color="auto" w:fill="auto"/>
            <w:vAlign w:val="center"/>
          </w:tcPr>
          <w:p w:rsidR="00660A17" w:rsidRPr="00DC00BF" w:rsidP="00A02FA1">
            <w:pPr>
              <w:pStyle w:val="ConsPlusNonformat"/>
              <w:ind w:left="1"/>
              <w:jc w:val="center"/>
              <w:rPr>
                <w:rFonts w:ascii="Times New Roman" w:hAnsi="Times New Roman" w:cs="Times New Roman"/>
                <w:sz w:val="24"/>
                <w:szCs w:val="24"/>
                <w:lang w:val="en-US"/>
              </w:rPr>
            </w:pPr>
            <w:r w:rsidRPr="00DC00BF">
              <w:rPr>
                <w:rFonts w:ascii="Times New Roman" w:hAnsi="Times New Roman" w:cs="Times New Roman"/>
                <w:sz w:val="24"/>
                <w:szCs w:val="24"/>
                <w:lang w:val="en-US"/>
              </w:rPr>
              <w:t>11</w:t>
            </w:r>
          </w:p>
        </w:tc>
        <w:tc>
          <w:tcPr>
            <w:tcW w:w="3118" w:type="dxa"/>
            <w:shd w:val="clear" w:color="auto" w:fill="auto"/>
            <w:vAlign w:val="center"/>
          </w:tcPr>
          <w:p w:rsidR="00660A17" w:rsidRPr="00DC00BF" w:rsidP="00A02FA1">
            <w:pPr>
              <w:pStyle w:val="ConsPlusNonformat"/>
              <w:ind w:left="23"/>
              <w:jc w:val="center"/>
              <w:rPr>
                <w:rFonts w:ascii="Times New Roman" w:hAnsi="Times New Roman" w:cs="Times New Roman"/>
                <w:sz w:val="24"/>
                <w:szCs w:val="24"/>
                <w:lang w:val="en-US"/>
              </w:rPr>
            </w:pPr>
            <w:r w:rsidRPr="00DC00BF">
              <w:rPr>
                <w:rFonts w:ascii="Times New Roman" w:hAnsi="Times New Roman" w:cs="Times New Roman"/>
                <w:sz w:val="24"/>
                <w:szCs w:val="24"/>
              </w:rPr>
              <w:t>1</w:t>
            </w:r>
            <w:r w:rsidRPr="00DC00BF">
              <w:rPr>
                <w:rFonts w:ascii="Times New Roman" w:hAnsi="Times New Roman" w:cs="Times New Roman"/>
                <w:sz w:val="24"/>
                <w:szCs w:val="24"/>
                <w:lang w:val="en-US"/>
              </w:rPr>
              <w:t>2</w:t>
            </w:r>
          </w:p>
        </w:tc>
      </w:tr>
      <w:tr w:rsidTr="000932F8">
        <w:tblPrEx>
          <w:tblW w:w="14170" w:type="dxa"/>
          <w:tblLook w:val="04A0"/>
        </w:tblPrEx>
        <w:tc>
          <w:tcPr>
            <w:tcW w:w="2547" w:type="dxa"/>
          </w:tcPr>
          <w:p w:rsidR="00660A17" w:rsidRPr="00DC00BF" w:rsidP="00A02FA1">
            <w:pPr>
              <w:pStyle w:val="ConsPlusNonformat"/>
              <w:jc w:val="center"/>
              <w:rPr>
                <w:rFonts w:ascii="Times New Roman" w:hAnsi="Times New Roman" w:cs="Times New Roman"/>
                <w:sz w:val="24"/>
                <w:szCs w:val="24"/>
              </w:rPr>
            </w:pPr>
          </w:p>
        </w:tc>
        <w:tc>
          <w:tcPr>
            <w:tcW w:w="2551" w:type="dxa"/>
          </w:tcPr>
          <w:p w:rsidR="00660A17" w:rsidRPr="00DC00BF" w:rsidP="00A02FA1">
            <w:pPr>
              <w:pStyle w:val="ConsPlusNonformat"/>
              <w:jc w:val="center"/>
              <w:rPr>
                <w:rFonts w:ascii="Times New Roman" w:hAnsi="Times New Roman" w:cs="Times New Roman"/>
                <w:sz w:val="24"/>
                <w:szCs w:val="24"/>
              </w:rPr>
            </w:pPr>
          </w:p>
        </w:tc>
        <w:tc>
          <w:tcPr>
            <w:tcW w:w="3544"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410"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311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r>
      <w:tr w:rsidTr="000932F8">
        <w:tblPrEx>
          <w:tblW w:w="14170" w:type="dxa"/>
          <w:tblLook w:val="04A0"/>
        </w:tblPrEx>
        <w:tc>
          <w:tcPr>
            <w:tcW w:w="2547" w:type="dxa"/>
          </w:tcPr>
          <w:p w:rsidR="00660A17" w:rsidRPr="00DC00BF" w:rsidP="00A02FA1">
            <w:pPr>
              <w:pStyle w:val="ConsPlusNonformat"/>
              <w:jc w:val="center"/>
              <w:rPr>
                <w:rFonts w:ascii="Times New Roman" w:hAnsi="Times New Roman" w:cs="Times New Roman"/>
                <w:sz w:val="24"/>
                <w:szCs w:val="24"/>
              </w:rPr>
            </w:pPr>
          </w:p>
        </w:tc>
        <w:tc>
          <w:tcPr>
            <w:tcW w:w="2551" w:type="dxa"/>
          </w:tcPr>
          <w:p w:rsidR="00660A17" w:rsidRPr="00DC00BF" w:rsidP="00A02FA1">
            <w:pPr>
              <w:pStyle w:val="ConsPlusNonformat"/>
              <w:jc w:val="center"/>
              <w:rPr>
                <w:rFonts w:ascii="Times New Roman" w:hAnsi="Times New Roman" w:cs="Times New Roman"/>
                <w:sz w:val="24"/>
                <w:szCs w:val="24"/>
              </w:rPr>
            </w:pPr>
          </w:p>
        </w:tc>
        <w:tc>
          <w:tcPr>
            <w:tcW w:w="3544"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410"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311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r>
      <w:tr w:rsidTr="000932F8">
        <w:tblPrEx>
          <w:tblW w:w="14170" w:type="dxa"/>
          <w:tblLook w:val="04A0"/>
        </w:tblPrEx>
        <w:tc>
          <w:tcPr>
            <w:tcW w:w="2547" w:type="dxa"/>
          </w:tcPr>
          <w:p w:rsidR="00660A17" w:rsidRPr="00DC00BF" w:rsidP="00A02FA1">
            <w:pPr>
              <w:pStyle w:val="ConsPlusNonformat"/>
              <w:jc w:val="center"/>
              <w:rPr>
                <w:rFonts w:ascii="Times New Roman" w:hAnsi="Times New Roman" w:cs="Times New Roman"/>
                <w:sz w:val="24"/>
                <w:szCs w:val="24"/>
              </w:rPr>
            </w:pPr>
          </w:p>
        </w:tc>
        <w:tc>
          <w:tcPr>
            <w:tcW w:w="2551" w:type="dxa"/>
          </w:tcPr>
          <w:p w:rsidR="00660A17" w:rsidRPr="00DC00BF" w:rsidP="00A02FA1">
            <w:pPr>
              <w:pStyle w:val="ConsPlusNonformat"/>
              <w:jc w:val="center"/>
              <w:rPr>
                <w:rFonts w:ascii="Times New Roman" w:hAnsi="Times New Roman" w:cs="Times New Roman"/>
                <w:sz w:val="24"/>
                <w:szCs w:val="24"/>
              </w:rPr>
            </w:pPr>
          </w:p>
        </w:tc>
        <w:tc>
          <w:tcPr>
            <w:tcW w:w="3544"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2410"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c>
          <w:tcPr>
            <w:tcW w:w="3118" w:type="dxa"/>
            <w:shd w:val="clear" w:color="auto" w:fill="auto"/>
            <w:vAlign w:val="center"/>
          </w:tcPr>
          <w:p w:rsidR="00660A17" w:rsidRPr="00DC00BF" w:rsidP="00A02FA1">
            <w:pPr>
              <w:pStyle w:val="ConsPlusNonformat"/>
              <w:jc w:val="center"/>
              <w:rPr>
                <w:rFonts w:ascii="Times New Roman" w:hAnsi="Times New Roman" w:cs="Times New Roman"/>
                <w:sz w:val="24"/>
                <w:szCs w:val="24"/>
              </w:rPr>
            </w:pPr>
          </w:p>
        </w:tc>
      </w:tr>
    </w:tbl>
    <w:p w:rsidR="00660A17" w:rsidRPr="00DC00BF" w:rsidP="00660A17">
      <w:pPr>
        <w:widowControl w:val="0"/>
        <w:autoSpaceDE w:val="0"/>
        <w:autoSpaceDN w:val="0"/>
        <w:adjustRightInd w:val="0"/>
        <w:jc w:val="both"/>
      </w:pPr>
    </w:p>
    <w:p w:rsidR="00660A17" w:rsidRPr="00DC00BF" w:rsidP="00660A17">
      <w:pPr>
        <w:spacing w:after="160" w:line="259" w:lineRule="auto"/>
      </w:pPr>
      <w:bookmarkStart w:id="3" w:name="Par432"/>
      <w:bookmarkStart w:id="4" w:name="Par454"/>
      <w:bookmarkEnd w:id="3"/>
      <w:bookmarkEnd w:id="4"/>
    </w:p>
    <w:p w:rsidR="00660A17" w:rsidRPr="00DC00BF" w:rsidP="00660A17">
      <w:pPr>
        <w:pStyle w:val="ConsPlusNonformat"/>
        <w:rPr>
          <w:rFonts w:ascii="Times New Roman" w:hAnsi="Times New Roman" w:cs="Times New Roman"/>
          <w:sz w:val="24"/>
          <w:szCs w:val="24"/>
        </w:rPr>
      </w:pPr>
    </w:p>
    <w:p w:rsidR="00660A17" w:rsidRPr="00DC00BF" w:rsidP="00660A17">
      <w:pPr>
        <w:pStyle w:val="Default"/>
      </w:pPr>
      <w:r w:rsidRPr="00DC00BF">
        <w:t>Руководитель _______________________</w:t>
      </w:r>
    </w:p>
    <w:p w:rsidR="00660A17" w:rsidRPr="00DC00BF" w:rsidP="00660A17">
      <w:pPr>
        <w:pStyle w:val="ConsPlusNonformat"/>
        <w:rPr>
          <w:rFonts w:ascii="Times New Roman" w:hAnsi="Times New Roman" w:cs="Times New Roman"/>
        </w:rPr>
      </w:pPr>
      <w:r w:rsidRPr="00DC00BF">
        <w:rPr>
          <w:rFonts w:ascii="Times New Roman" w:hAnsi="Times New Roman" w:cs="Times New Roman"/>
        </w:rPr>
        <w:t xml:space="preserve">                                   (инициалы, фамилия)</w:t>
      </w:r>
    </w:p>
    <w:p w:rsidR="00E221A5" w:rsidRPr="00DC00BF" w:rsidP="00E221A5">
      <w:pPr>
        <w:widowControl w:val="0"/>
        <w:autoSpaceDE w:val="0"/>
        <w:autoSpaceDN w:val="0"/>
        <w:adjustRightInd w:val="0"/>
        <w:jc w:val="both"/>
        <w:rPr>
          <w:rFonts w:eastAsiaTheme="minorEastAsia"/>
          <w:sz w:val="20"/>
          <w:szCs w:val="20"/>
        </w:rPr>
        <w:sectPr w:rsidSect="007A7801">
          <w:type w:val="continuous"/>
          <w:pgSz w:w="16838" w:h="11906" w:orient="landscape"/>
          <w:pgMar w:top="1134" w:right="1440" w:bottom="567" w:left="1440" w:header="0" w:footer="0" w:gutter="0"/>
          <w:cols w:space="720"/>
          <w:noEndnote/>
          <w:docGrid w:linePitch="299"/>
        </w:sectPr>
      </w:pPr>
    </w:p>
    <w:p w:rsidR="00E221A5" w:rsidRPr="00DC00BF" w:rsidP="00F366E2">
      <w:pPr>
        <w:widowControl w:val="0"/>
        <w:autoSpaceDE w:val="0"/>
        <w:autoSpaceDN w:val="0"/>
        <w:adjustRightInd w:val="0"/>
        <w:jc w:val="both"/>
        <w:rPr>
          <w:rFonts w:eastAsiaTheme="minorEastAsia"/>
          <w:sz w:val="20"/>
          <w:szCs w:val="20"/>
        </w:rPr>
      </w:pPr>
    </w:p>
    <w:p w:rsidR="000932F8" w:rsidRPr="00DC00BF" w:rsidP="00F366E2">
      <w:pPr>
        <w:autoSpaceDE w:val="0"/>
        <w:autoSpaceDN w:val="0"/>
        <w:adjustRightInd w:val="0"/>
        <w:spacing w:line="360" w:lineRule="auto"/>
        <w:jc w:val="center"/>
        <w:outlineLvl w:val="0"/>
        <w:rPr>
          <w:sz w:val="28"/>
          <w:szCs w:val="28"/>
        </w:rPr>
      </w:pPr>
      <w:r w:rsidRPr="00DC00BF">
        <w:rPr>
          <w:sz w:val="28"/>
          <w:szCs w:val="28"/>
        </w:rPr>
        <w:t xml:space="preserve">Порядок и сроки составления и представления </w:t>
      </w:r>
      <w:r w:rsidRPr="00DC00BF">
        <w:rPr>
          <w:sz w:val="28"/>
          <w:szCs w:val="28"/>
        </w:rPr>
        <w:br/>
        <w:t xml:space="preserve">отчетности по форме 0420841 «Отчет об отдельных должностных </w:t>
      </w:r>
      <w:r w:rsidRPr="00DC00BF">
        <w:rPr>
          <w:sz w:val="28"/>
          <w:szCs w:val="28"/>
        </w:rPr>
        <w:br/>
        <w:t xml:space="preserve">лицах </w:t>
      </w:r>
      <w:r w:rsidRPr="00DC00BF">
        <w:rPr>
          <w:sz w:val="28"/>
          <w:szCs w:val="28"/>
        </w:rPr>
        <w:t>микрофинансовой</w:t>
      </w:r>
      <w:r w:rsidRPr="00DC00BF">
        <w:rPr>
          <w:sz w:val="28"/>
          <w:szCs w:val="28"/>
        </w:rPr>
        <w:t xml:space="preserve"> компании и </w:t>
      </w:r>
      <w:r w:rsidRPr="00DC00BF">
        <w:rPr>
          <w:sz w:val="28"/>
          <w:szCs w:val="28"/>
        </w:rPr>
        <w:t>микрокредитной</w:t>
      </w:r>
      <w:r w:rsidRPr="00DC00BF">
        <w:rPr>
          <w:sz w:val="28"/>
          <w:szCs w:val="28"/>
        </w:rPr>
        <w:t xml:space="preserve"> компании»</w:t>
      </w:r>
    </w:p>
    <w:p w:rsidR="000932F8" w:rsidRPr="00DC00BF" w:rsidP="00F366E2">
      <w:pPr>
        <w:autoSpaceDE w:val="0"/>
        <w:autoSpaceDN w:val="0"/>
        <w:adjustRightInd w:val="0"/>
        <w:spacing w:line="360" w:lineRule="auto"/>
        <w:jc w:val="center"/>
        <w:outlineLvl w:val="0"/>
        <w:rPr>
          <w:b/>
          <w:sz w:val="28"/>
          <w:szCs w:val="28"/>
        </w:rPr>
      </w:pPr>
    </w:p>
    <w:p w:rsidR="000932F8" w:rsidRPr="00DC00BF" w:rsidP="003D3373">
      <w:pPr>
        <w:numPr>
          <w:ilvl w:val="0"/>
          <w:numId w:val="12"/>
        </w:num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 xml:space="preserve">Отчетность по форме 0420841 «Отчет об отдельных должностных лицах </w:t>
      </w:r>
      <w:r w:rsidRPr="00DC00BF">
        <w:rPr>
          <w:sz w:val="28"/>
          <w:szCs w:val="28"/>
        </w:rPr>
        <w:t>микрофинансовой</w:t>
      </w:r>
      <w:r w:rsidRPr="00DC00BF">
        <w:rPr>
          <w:sz w:val="28"/>
          <w:szCs w:val="28"/>
        </w:rPr>
        <w:t xml:space="preserve"> компании и </w:t>
      </w:r>
      <w:r w:rsidRPr="00DC00BF">
        <w:rPr>
          <w:sz w:val="28"/>
          <w:szCs w:val="28"/>
        </w:rPr>
        <w:t>микрокредитной</w:t>
      </w:r>
      <w:r w:rsidRPr="00DC00BF">
        <w:rPr>
          <w:sz w:val="28"/>
          <w:szCs w:val="28"/>
        </w:rPr>
        <w:t xml:space="preserve"> компании» (далее – Отчет) должна составляться </w:t>
      </w:r>
      <w:r w:rsidRPr="00DC00BF">
        <w:rPr>
          <w:sz w:val="28"/>
          <w:szCs w:val="28"/>
        </w:rPr>
        <w:t>микрофинансовыми</w:t>
      </w:r>
      <w:r w:rsidRPr="00DC00BF">
        <w:rPr>
          <w:sz w:val="28"/>
          <w:szCs w:val="28"/>
        </w:rPr>
        <w:t xml:space="preserve"> организациями</w:t>
      </w:r>
      <w:r w:rsidRPr="00DC00BF" w:rsidR="00F366E2">
        <w:rPr>
          <w:sz w:val="28"/>
          <w:szCs w:val="28"/>
        </w:rPr>
        <w:t xml:space="preserve"> </w:t>
      </w:r>
      <w:r w:rsidRPr="00DC00BF">
        <w:rPr>
          <w:sz w:val="28"/>
          <w:szCs w:val="28"/>
        </w:rPr>
        <w:t>по состоянию:</w:t>
      </w:r>
    </w:p>
    <w:p w:rsidR="00F366E2" w:rsidRPr="00DC00BF" w:rsidP="003D3373">
      <w:p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 xml:space="preserve">на последний календарный день года: </w:t>
      </w:r>
    </w:p>
    <w:p w:rsidR="00F366E2" w:rsidRPr="00DC00BF" w:rsidP="003D3373">
      <w:p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микрофинансовой</w:t>
      </w:r>
      <w:r w:rsidRPr="00DC00BF">
        <w:rPr>
          <w:sz w:val="28"/>
          <w:szCs w:val="28"/>
        </w:rPr>
        <w:t xml:space="preserve"> компанией – в составе раздела I, подраздела 1 раздела II Отчета, </w:t>
      </w:r>
    </w:p>
    <w:p w:rsidR="000932F8" w:rsidRPr="00DC00BF" w:rsidP="003D3373">
      <w:p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микрокредитной</w:t>
      </w:r>
      <w:r w:rsidRPr="00DC00BF">
        <w:rPr>
          <w:sz w:val="28"/>
          <w:szCs w:val="28"/>
        </w:rPr>
        <w:t xml:space="preserve"> компанией – в составе разделов I и II Отчета в полном объеме;</w:t>
      </w:r>
    </w:p>
    <w:p w:rsidR="000932F8" w:rsidRPr="00DC00BF" w:rsidP="003D3373">
      <w:p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 xml:space="preserve">на дату изменения сведений </w:t>
      </w:r>
      <w:r w:rsidRPr="00DC00BF">
        <w:rPr>
          <w:sz w:val="28"/>
          <w:szCs w:val="28"/>
        </w:rPr>
        <w:t>микрофинансовой</w:t>
      </w:r>
      <w:r w:rsidRPr="00DC00BF">
        <w:rPr>
          <w:sz w:val="28"/>
          <w:szCs w:val="28"/>
        </w:rPr>
        <w:t xml:space="preserve"> компании, содержащихся в подразделе 1 раздела II Отчета;</w:t>
      </w:r>
    </w:p>
    <w:p w:rsidR="000932F8" w:rsidRPr="00DC00BF" w:rsidP="003D3373">
      <w:p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 xml:space="preserve">на дату изменения сведений </w:t>
      </w:r>
      <w:r w:rsidRPr="00DC00BF">
        <w:rPr>
          <w:sz w:val="28"/>
          <w:szCs w:val="28"/>
        </w:rPr>
        <w:t>микрокредитной</w:t>
      </w:r>
      <w:r w:rsidRPr="00DC00BF">
        <w:rPr>
          <w:sz w:val="28"/>
          <w:szCs w:val="28"/>
        </w:rPr>
        <w:t xml:space="preserve"> компании, содержащихся в подразделах 1–2 раздела II Отчета.</w:t>
      </w:r>
    </w:p>
    <w:p w:rsidR="000932F8" w:rsidRPr="00DC00BF" w:rsidP="003D3373">
      <w:p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Отчет представляется в Банк России не позднее 23 рабочих дней после:</w:t>
      </w:r>
    </w:p>
    <w:p w:rsidR="000932F8" w:rsidRPr="00DC00BF" w:rsidP="003D3373">
      <w:p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дня окончания отчетного года;</w:t>
      </w:r>
    </w:p>
    <w:p w:rsidR="000932F8" w:rsidRPr="00DC00BF" w:rsidP="003D3373">
      <w:pPr>
        <w:tabs>
          <w:tab w:val="left" w:pos="1134"/>
        </w:tabs>
        <w:autoSpaceDE w:val="0"/>
        <w:autoSpaceDN w:val="0"/>
        <w:adjustRightInd w:val="0"/>
        <w:spacing w:line="360" w:lineRule="auto"/>
        <w:ind w:left="567" w:right="282" w:firstLine="709"/>
        <w:jc w:val="both"/>
        <w:outlineLvl w:val="0"/>
        <w:rPr>
          <w:sz w:val="28"/>
          <w:szCs w:val="28"/>
        </w:rPr>
      </w:pPr>
      <w:r w:rsidRPr="00DC00BF">
        <w:rPr>
          <w:sz w:val="28"/>
          <w:szCs w:val="28"/>
        </w:rPr>
        <w:t xml:space="preserve">даты изменения сведений </w:t>
      </w:r>
      <w:r w:rsidRPr="00DC00BF">
        <w:rPr>
          <w:sz w:val="28"/>
          <w:szCs w:val="28"/>
        </w:rPr>
        <w:t>микрофинансовой</w:t>
      </w:r>
      <w:r w:rsidRPr="00DC00BF">
        <w:rPr>
          <w:sz w:val="28"/>
          <w:szCs w:val="28"/>
        </w:rPr>
        <w:t xml:space="preserve"> компании, содержащихся в подразделе 1 раздела II Отчета;</w:t>
      </w:r>
    </w:p>
    <w:p w:rsidR="000932F8" w:rsidRPr="00DC00BF" w:rsidP="003D3373">
      <w:pPr>
        <w:tabs>
          <w:tab w:val="left" w:pos="1134"/>
        </w:tabs>
        <w:autoSpaceDE w:val="0"/>
        <w:autoSpaceDN w:val="0"/>
        <w:adjustRightInd w:val="0"/>
        <w:spacing w:line="360" w:lineRule="auto"/>
        <w:ind w:left="567" w:right="282" w:firstLine="709"/>
        <w:jc w:val="both"/>
        <w:outlineLvl w:val="0"/>
        <w:rPr>
          <w:sz w:val="28"/>
        </w:rPr>
      </w:pPr>
      <w:r w:rsidRPr="00DC00BF">
        <w:rPr>
          <w:sz w:val="28"/>
          <w:szCs w:val="28"/>
        </w:rPr>
        <w:t xml:space="preserve">даты изменения сведений </w:t>
      </w:r>
      <w:r w:rsidRPr="00DC00BF">
        <w:rPr>
          <w:sz w:val="28"/>
          <w:szCs w:val="28"/>
        </w:rPr>
        <w:t>микрокредитной</w:t>
      </w:r>
      <w:r w:rsidRPr="00DC00BF">
        <w:rPr>
          <w:sz w:val="28"/>
          <w:szCs w:val="28"/>
        </w:rPr>
        <w:t xml:space="preserve"> компании, содержащихся в подразделах 1–2 раздела </w:t>
      </w:r>
      <w:r w:rsidRPr="00DC00BF">
        <w:rPr>
          <w:sz w:val="28"/>
          <w:szCs w:val="28"/>
          <w:lang w:val="en-US"/>
        </w:rPr>
        <w:t>II</w:t>
      </w:r>
      <w:r w:rsidRPr="00DC00BF">
        <w:rPr>
          <w:sz w:val="28"/>
          <w:szCs w:val="28"/>
        </w:rPr>
        <w:t xml:space="preserve"> Отчета.</w:t>
      </w:r>
      <w:r w:rsidRPr="00DC00BF">
        <w:rPr>
          <w:sz w:val="28"/>
        </w:rPr>
        <w:t xml:space="preserve"> </w:t>
      </w:r>
    </w:p>
    <w:p w:rsidR="000932F8" w:rsidRPr="00DC00BF" w:rsidP="003D3373">
      <w:pPr>
        <w:tabs>
          <w:tab w:val="left" w:pos="1134"/>
        </w:tabs>
        <w:autoSpaceDE w:val="0"/>
        <w:autoSpaceDN w:val="0"/>
        <w:adjustRightInd w:val="0"/>
        <w:spacing w:line="360" w:lineRule="auto"/>
        <w:ind w:left="567" w:right="282" w:firstLine="709"/>
        <w:jc w:val="both"/>
        <w:outlineLvl w:val="0"/>
        <w:rPr>
          <w:sz w:val="28"/>
        </w:rPr>
      </w:pPr>
      <w:r w:rsidRPr="00DC00BF">
        <w:rPr>
          <w:sz w:val="28"/>
        </w:rPr>
        <w:t>Все графы Отчета должны быть заполнены.</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 xml:space="preserve">2. В разделе </w:t>
      </w:r>
      <w:r w:rsidRPr="00DC00BF">
        <w:rPr>
          <w:sz w:val="28"/>
          <w:szCs w:val="28"/>
          <w:lang w:val="en-US"/>
        </w:rPr>
        <w:t>I</w:t>
      </w:r>
      <w:r w:rsidRPr="00DC00BF">
        <w:rPr>
          <w:sz w:val="28"/>
          <w:szCs w:val="28"/>
        </w:rPr>
        <w:t xml:space="preserve"> Отчета отражаются следующие сведения:</w:t>
      </w:r>
    </w:p>
    <w:p w:rsidR="000932F8" w:rsidRPr="00DC00BF" w:rsidP="003D3373">
      <w:pPr>
        <w:autoSpaceDE w:val="0"/>
        <w:autoSpaceDN w:val="0"/>
        <w:adjustRightInd w:val="0"/>
        <w:spacing w:line="360" w:lineRule="auto"/>
        <w:ind w:left="567" w:right="282" w:firstLine="709"/>
        <w:jc w:val="both"/>
        <w:rPr>
          <w:sz w:val="28"/>
          <w:szCs w:val="28"/>
        </w:rPr>
      </w:pPr>
      <w:r w:rsidRPr="00DC00BF">
        <w:rPr>
          <w:sz w:val="28"/>
          <w:szCs w:val="28"/>
        </w:rPr>
        <w:t xml:space="preserve">2.1. В графе 1 раздела I Отчета указывается наименование </w:t>
      </w:r>
      <w:r w:rsidRPr="00DC00BF">
        <w:rPr>
          <w:sz w:val="28"/>
          <w:szCs w:val="28"/>
        </w:rPr>
        <w:t>микрофинансовой</w:t>
      </w:r>
      <w:r w:rsidRPr="00DC00BF">
        <w:rPr>
          <w:sz w:val="28"/>
          <w:szCs w:val="28"/>
        </w:rPr>
        <w:t xml:space="preserve"> организации на русском языке, соответствующее наименованию, указанному в ее учредительном документе: полное фирменное </w:t>
      </w:r>
      <w:r w:rsidRPr="00DC00BF">
        <w:rPr>
          <w:sz w:val="28"/>
          <w:szCs w:val="28"/>
        </w:rPr>
        <w:t xml:space="preserve">наименование для коммерческой организации или наименование </w:t>
      </w:r>
      <w:r w:rsidRPr="00DC00BF" w:rsidR="00AC1694">
        <w:rPr>
          <w:sz w:val="28"/>
          <w:szCs w:val="28"/>
        </w:rPr>
        <w:br/>
      </w:r>
      <w:r w:rsidRPr="00DC00BF">
        <w:rPr>
          <w:sz w:val="28"/>
          <w:szCs w:val="28"/>
        </w:rPr>
        <w:t>для некоммерческой организации.</w:t>
      </w:r>
    </w:p>
    <w:p w:rsidR="000932F8" w:rsidRPr="00DC00BF" w:rsidP="003D3373">
      <w:pPr>
        <w:autoSpaceDE w:val="0"/>
        <w:autoSpaceDN w:val="0"/>
        <w:adjustRightInd w:val="0"/>
        <w:spacing w:line="360" w:lineRule="auto"/>
        <w:ind w:left="567" w:right="282" w:firstLine="709"/>
        <w:jc w:val="both"/>
        <w:rPr>
          <w:sz w:val="28"/>
        </w:rPr>
      </w:pPr>
      <w:r w:rsidRPr="00DC00BF">
        <w:rPr>
          <w:sz w:val="28"/>
          <w:szCs w:val="28"/>
        </w:rPr>
        <w:t xml:space="preserve">2.2. </w:t>
      </w:r>
      <w:r w:rsidRPr="00DC00BF" w:rsidR="005005E4">
        <w:rPr>
          <w:sz w:val="28"/>
          <w:szCs w:val="28"/>
        </w:rPr>
        <w:t xml:space="preserve">В графе 2 раздела I Отчета указывается идентификационный номер налогоплательщика (далее – ИНН) </w:t>
      </w:r>
      <w:r w:rsidRPr="00DC00BF" w:rsidR="005005E4">
        <w:rPr>
          <w:sz w:val="28"/>
          <w:szCs w:val="28"/>
        </w:rPr>
        <w:t>микрофинансовой</w:t>
      </w:r>
      <w:r w:rsidRPr="00DC00BF" w:rsidR="005005E4">
        <w:rPr>
          <w:sz w:val="28"/>
          <w:szCs w:val="28"/>
        </w:rPr>
        <w:t xml:space="preserve"> организации согласно документу, подтверждающему постановку на учет в налоговом органе, </w:t>
      </w:r>
      <w:r w:rsidRPr="00DC00BF" w:rsidR="009D4460">
        <w:rPr>
          <w:sz w:val="28"/>
          <w:szCs w:val="28"/>
        </w:rPr>
        <w:br/>
      </w:r>
      <w:r w:rsidRPr="00DC00BF" w:rsidR="005005E4">
        <w:rPr>
          <w:sz w:val="28"/>
          <w:szCs w:val="28"/>
        </w:rPr>
        <w:t xml:space="preserve">в соответствии с законодательством Российской Федерации о налогах </w:t>
      </w:r>
      <w:r w:rsidRPr="00DC00BF" w:rsidR="009D4460">
        <w:rPr>
          <w:sz w:val="28"/>
          <w:szCs w:val="28"/>
        </w:rPr>
        <w:br/>
      </w:r>
      <w:r w:rsidRPr="00DC00BF" w:rsidR="005005E4">
        <w:rPr>
          <w:sz w:val="28"/>
          <w:szCs w:val="28"/>
        </w:rPr>
        <w:t>и сборах.</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 xml:space="preserve">2.3. В графе 3 раздела I Отчета указывается основной государственный регистрационный номер (ОГРН) </w:t>
      </w:r>
      <w:r w:rsidRPr="00DC00BF">
        <w:rPr>
          <w:sz w:val="28"/>
          <w:szCs w:val="28"/>
        </w:rPr>
        <w:t>микрофинансовой</w:t>
      </w:r>
      <w:r w:rsidRPr="00DC00BF">
        <w:rPr>
          <w:sz w:val="28"/>
          <w:szCs w:val="28"/>
        </w:rPr>
        <w:t xml:space="preserve"> организации </w:t>
      </w:r>
      <w:r w:rsidRPr="00DC00BF" w:rsidR="009D4460">
        <w:rPr>
          <w:sz w:val="28"/>
          <w:szCs w:val="28"/>
        </w:rPr>
        <w:br/>
      </w:r>
      <w:r w:rsidRPr="00DC00BF">
        <w:rPr>
          <w:sz w:val="28"/>
          <w:szCs w:val="28"/>
        </w:rPr>
        <w:t>в соответствии с единым государственным реестром юридических лиц (ЕГРЮЛ) (свидетельством о государственной регистрации юридического лица).</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 xml:space="preserve">3. В разделе </w:t>
      </w:r>
      <w:r w:rsidRPr="00DC00BF">
        <w:rPr>
          <w:sz w:val="28"/>
          <w:szCs w:val="28"/>
          <w:lang w:val="en-US"/>
        </w:rPr>
        <w:t>II</w:t>
      </w:r>
      <w:r w:rsidRPr="00DC00BF">
        <w:rPr>
          <w:sz w:val="28"/>
          <w:szCs w:val="28"/>
        </w:rPr>
        <w:t xml:space="preserve"> Отчета отражаются следующие сведения:</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3.1. В графе 2 подразделов 1–</w:t>
      </w:r>
      <w:r w:rsidRPr="00DC00BF" w:rsidR="00723223">
        <w:rPr>
          <w:sz w:val="28"/>
          <w:szCs w:val="28"/>
        </w:rPr>
        <w:t>2</w:t>
      </w:r>
      <w:r w:rsidRPr="00DC00BF">
        <w:rPr>
          <w:sz w:val="28"/>
          <w:szCs w:val="28"/>
        </w:rPr>
        <w:t xml:space="preserve"> раздела II Отчета для иностранного гражданина имя и фамилия указываются латиницей на основании сведений, содержащихся в документе, удостоверяющем личность иностранного гражданина.</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3.2. В графе 3 подразделов 1–</w:t>
      </w:r>
      <w:r w:rsidRPr="00DC00BF" w:rsidR="00723223">
        <w:rPr>
          <w:sz w:val="28"/>
          <w:szCs w:val="28"/>
        </w:rPr>
        <w:t>2</w:t>
      </w:r>
      <w:r w:rsidRPr="00DC00BF">
        <w:rPr>
          <w:sz w:val="28"/>
          <w:szCs w:val="28"/>
        </w:rPr>
        <w:t xml:space="preserve"> раздела II Отчета указывается дата рождения в формате «</w:t>
      </w:r>
      <w:r w:rsidRPr="00DC00BF">
        <w:rPr>
          <w:sz w:val="28"/>
          <w:szCs w:val="28"/>
        </w:rPr>
        <w:t>дд.мм.гггг</w:t>
      </w:r>
      <w:r w:rsidRPr="00DC00BF">
        <w:rPr>
          <w:sz w:val="28"/>
          <w:szCs w:val="28"/>
        </w:rPr>
        <w:t>», где «</w:t>
      </w:r>
      <w:r w:rsidRPr="00DC00BF">
        <w:rPr>
          <w:sz w:val="28"/>
          <w:szCs w:val="28"/>
        </w:rPr>
        <w:t>дд</w:t>
      </w:r>
      <w:r w:rsidRPr="00DC00BF">
        <w:rPr>
          <w:sz w:val="28"/>
          <w:szCs w:val="28"/>
        </w:rPr>
        <w:t xml:space="preserve">» </w:t>
      </w:r>
      <w:r w:rsidRPr="00DC00BF">
        <w:rPr>
          <w:sz w:val="28"/>
        </w:rPr>
        <w:t>–</w:t>
      </w:r>
      <w:r w:rsidRPr="00DC00BF">
        <w:rPr>
          <w:sz w:val="28"/>
          <w:szCs w:val="28"/>
        </w:rPr>
        <w:t xml:space="preserve"> день, «мм» </w:t>
      </w:r>
      <w:r w:rsidRPr="00DC00BF">
        <w:rPr>
          <w:sz w:val="28"/>
        </w:rPr>
        <w:t>–</w:t>
      </w:r>
      <w:r w:rsidRPr="00DC00BF">
        <w:rPr>
          <w:sz w:val="28"/>
          <w:szCs w:val="28"/>
        </w:rPr>
        <w:t xml:space="preserve"> месяц, «</w:t>
      </w:r>
      <w:r w:rsidRPr="00DC00BF">
        <w:rPr>
          <w:sz w:val="28"/>
          <w:szCs w:val="28"/>
        </w:rPr>
        <w:t>гггг</w:t>
      </w:r>
      <w:r w:rsidRPr="00DC00BF">
        <w:rPr>
          <w:sz w:val="28"/>
          <w:szCs w:val="28"/>
        </w:rPr>
        <w:t>» </w:t>
      </w:r>
      <w:r w:rsidRPr="00DC00BF">
        <w:rPr>
          <w:sz w:val="28"/>
        </w:rPr>
        <w:t>–</w:t>
      </w:r>
      <w:r w:rsidRPr="00DC00BF">
        <w:rPr>
          <w:sz w:val="28"/>
          <w:szCs w:val="28"/>
        </w:rPr>
        <w:t xml:space="preserve"> год, </w:t>
      </w:r>
      <w:r w:rsidRPr="00DC00BF" w:rsidR="00F366E2">
        <w:rPr>
          <w:sz w:val="28"/>
          <w:szCs w:val="28"/>
        </w:rPr>
        <w:br/>
      </w:r>
      <w:r w:rsidRPr="00DC00BF">
        <w:rPr>
          <w:sz w:val="28"/>
          <w:szCs w:val="28"/>
        </w:rPr>
        <w:t>а также место рождения согласно документу, удостоверяющему личность.</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3.3. В графе 4 подразделов 1–</w:t>
      </w:r>
      <w:r w:rsidRPr="00DC00BF" w:rsidR="00723223">
        <w:rPr>
          <w:sz w:val="28"/>
          <w:szCs w:val="28"/>
        </w:rPr>
        <w:t>2</w:t>
      </w:r>
      <w:r w:rsidRPr="00DC00BF">
        <w:rPr>
          <w:sz w:val="28"/>
          <w:szCs w:val="28"/>
        </w:rPr>
        <w:t xml:space="preserve"> раздела II Отчета при отсутствии гражданства (подданства) (при наличии) указывается «лицо без гражданства (подданства)».</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3.4. В графе 5 подразделов 1–</w:t>
      </w:r>
      <w:r w:rsidRPr="00DC00BF" w:rsidR="00723223">
        <w:rPr>
          <w:sz w:val="28"/>
          <w:szCs w:val="28"/>
        </w:rPr>
        <w:t>2</w:t>
      </w:r>
      <w:r w:rsidRPr="00DC00BF">
        <w:rPr>
          <w:sz w:val="28"/>
          <w:szCs w:val="28"/>
        </w:rPr>
        <w:t xml:space="preserve"> раздела II Отчета указываются серия </w:t>
      </w:r>
      <w:r w:rsidRPr="00DC00BF" w:rsidR="009D4460">
        <w:rPr>
          <w:sz w:val="28"/>
          <w:szCs w:val="28"/>
        </w:rPr>
        <w:br/>
      </w:r>
      <w:r w:rsidRPr="00DC00BF">
        <w:rPr>
          <w:sz w:val="28"/>
          <w:szCs w:val="28"/>
        </w:rPr>
        <w:t>(при наличии) и номер паспорта или серия (при наличии) и номер иного документа, удостоверяющего личность, наименование органа, выдавшего паспорт (иной документ, удостоверяющий личность), дата выдачи паспорта (иного документа, удостоверяющего личность).</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3.5. В графах 6 и 7 подразделов 1–</w:t>
      </w:r>
      <w:r w:rsidRPr="00DC00BF" w:rsidR="00723223">
        <w:rPr>
          <w:sz w:val="28"/>
          <w:szCs w:val="28"/>
        </w:rPr>
        <w:t>2</w:t>
      </w:r>
      <w:r w:rsidRPr="00DC00BF">
        <w:rPr>
          <w:sz w:val="28"/>
          <w:szCs w:val="28"/>
        </w:rPr>
        <w:t xml:space="preserve"> раздела II Отчета указывается наименование субъекта Российской Федерации, района, города (иного населенного пункта), улицы, номер дома и квартиры. Для иностранных граждан также указываются вид, реквизиты и срок действия документа, подтверждающего право находиться на территории Российской Федерации (при наличии). </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 xml:space="preserve">При отсутствии места жительства в Российской Федерации в графах 6 </w:t>
      </w:r>
      <w:r w:rsidRPr="00DC00BF" w:rsidR="009D4460">
        <w:rPr>
          <w:sz w:val="28"/>
          <w:szCs w:val="28"/>
        </w:rPr>
        <w:br/>
      </w:r>
      <w:r w:rsidRPr="00DC00BF">
        <w:rPr>
          <w:sz w:val="28"/>
          <w:szCs w:val="28"/>
        </w:rPr>
        <w:t>и 7 подразделов 1–</w:t>
      </w:r>
      <w:r w:rsidRPr="00DC00BF" w:rsidR="00723223">
        <w:rPr>
          <w:sz w:val="28"/>
          <w:szCs w:val="28"/>
        </w:rPr>
        <w:t>2</w:t>
      </w:r>
      <w:r w:rsidRPr="00DC00BF">
        <w:rPr>
          <w:sz w:val="28"/>
          <w:szCs w:val="28"/>
        </w:rPr>
        <w:t xml:space="preserve"> раздела II Отчета указывается адрес регистрации по месту пребывания в Российской Федерации в соответствии с документом, подтверждающим регистрацию по месту пребывания. В случае постоянного проживания иностранного гражданина за пределами территории Российской Федерации указывается адрес его регистрации по месту жительства в стране постоянного проживания.</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3.6. В графе 11 подразделов 1</w:t>
      </w:r>
      <w:r w:rsidRPr="00DC00BF" w:rsidR="00723223">
        <w:rPr>
          <w:sz w:val="28"/>
          <w:szCs w:val="28"/>
        </w:rPr>
        <w:t xml:space="preserve"> и</w:t>
      </w:r>
      <w:r w:rsidRPr="00DC00BF">
        <w:rPr>
          <w:sz w:val="28"/>
          <w:szCs w:val="28"/>
        </w:rPr>
        <w:t xml:space="preserve"> 2, графах 9 и 10 подраздела </w:t>
      </w:r>
      <w:r w:rsidRPr="00DC00BF" w:rsidR="00723223">
        <w:rPr>
          <w:sz w:val="28"/>
          <w:szCs w:val="28"/>
        </w:rPr>
        <w:t>2</w:t>
      </w:r>
      <w:r w:rsidRPr="00DC00BF">
        <w:rPr>
          <w:sz w:val="28"/>
          <w:szCs w:val="28"/>
        </w:rPr>
        <w:t xml:space="preserve"> раздела II Отчета указываются дата и номер внутреннего распорядительного документа </w:t>
      </w:r>
      <w:r w:rsidRPr="00DC00BF">
        <w:rPr>
          <w:sz w:val="28"/>
          <w:szCs w:val="28"/>
        </w:rPr>
        <w:t>микрофинансовой</w:t>
      </w:r>
      <w:r w:rsidRPr="00DC00BF">
        <w:rPr>
          <w:sz w:val="28"/>
          <w:szCs w:val="28"/>
        </w:rPr>
        <w:t xml:space="preserve"> организации о назначении на должность и предоставлении полномочий.</w:t>
      </w:r>
    </w:p>
    <w:p w:rsidR="000932F8" w:rsidRPr="00DC00BF" w:rsidP="003D3373">
      <w:pPr>
        <w:autoSpaceDE w:val="0"/>
        <w:autoSpaceDN w:val="0"/>
        <w:adjustRightInd w:val="0"/>
        <w:spacing w:line="360" w:lineRule="auto"/>
        <w:ind w:left="567" w:right="282" w:firstLine="709"/>
        <w:jc w:val="both"/>
        <w:outlineLvl w:val="0"/>
        <w:rPr>
          <w:sz w:val="28"/>
          <w:szCs w:val="28"/>
        </w:rPr>
      </w:pPr>
      <w:r w:rsidRPr="00DC00BF">
        <w:rPr>
          <w:sz w:val="28"/>
          <w:szCs w:val="28"/>
        </w:rPr>
        <w:t>4</w:t>
      </w:r>
      <w:r w:rsidRPr="00DC00BF">
        <w:rPr>
          <w:sz w:val="28"/>
          <w:szCs w:val="28"/>
        </w:rPr>
        <w:t xml:space="preserve">. В подразделе </w:t>
      </w:r>
      <w:r w:rsidRPr="00DC00BF">
        <w:rPr>
          <w:sz w:val="28"/>
          <w:szCs w:val="28"/>
        </w:rPr>
        <w:t>1</w:t>
      </w:r>
      <w:r w:rsidRPr="00DC00BF">
        <w:rPr>
          <w:sz w:val="28"/>
          <w:szCs w:val="28"/>
        </w:rPr>
        <w:t xml:space="preserve"> раздела </w:t>
      </w:r>
      <w:r w:rsidRPr="00DC00BF">
        <w:rPr>
          <w:sz w:val="28"/>
          <w:szCs w:val="28"/>
          <w:lang w:val="en-US"/>
        </w:rPr>
        <w:t>II</w:t>
      </w:r>
      <w:r w:rsidRPr="00DC00BF">
        <w:rPr>
          <w:sz w:val="28"/>
          <w:szCs w:val="28"/>
        </w:rPr>
        <w:t xml:space="preserve"> Отчета указываются сведения о лице (лицах), ответственном (ответственных) за управление рисками </w:t>
      </w:r>
      <w:r w:rsidRPr="00DC00BF" w:rsidR="009D4460">
        <w:rPr>
          <w:sz w:val="28"/>
          <w:szCs w:val="28"/>
        </w:rPr>
        <w:br/>
      </w:r>
      <w:r w:rsidRPr="00DC00BF">
        <w:rPr>
          <w:sz w:val="28"/>
          <w:szCs w:val="28"/>
        </w:rPr>
        <w:t xml:space="preserve">в </w:t>
      </w:r>
      <w:r w:rsidRPr="00DC00BF">
        <w:rPr>
          <w:sz w:val="28"/>
          <w:szCs w:val="28"/>
        </w:rPr>
        <w:t>микрофинансовой</w:t>
      </w:r>
      <w:r w:rsidRPr="00DC00BF">
        <w:rPr>
          <w:sz w:val="28"/>
          <w:szCs w:val="28"/>
        </w:rPr>
        <w:t xml:space="preserve"> организации (сведения о работниках отдельного структурного подразделения, ответственного за управление рисками, </w:t>
      </w:r>
      <w:r w:rsidRPr="00DC00BF" w:rsidR="009D4460">
        <w:rPr>
          <w:sz w:val="28"/>
          <w:szCs w:val="28"/>
        </w:rPr>
        <w:br/>
      </w:r>
      <w:r w:rsidRPr="00DC00BF">
        <w:rPr>
          <w:sz w:val="28"/>
          <w:szCs w:val="28"/>
        </w:rPr>
        <w:t>или о должностных лицах, являющихся ответственными за управление рисками). В случае отсутствия информации в соответствующей графе ставится символ «–» (прочерк).</w:t>
      </w:r>
    </w:p>
    <w:p w:rsidR="000932F8" w:rsidRPr="00DC00BF" w:rsidP="003D3373">
      <w:pPr>
        <w:widowControl w:val="0"/>
        <w:autoSpaceDE w:val="0"/>
        <w:autoSpaceDN w:val="0"/>
        <w:adjustRightInd w:val="0"/>
        <w:spacing w:line="360" w:lineRule="auto"/>
        <w:ind w:left="567" w:right="282" w:firstLine="709"/>
        <w:jc w:val="both"/>
        <w:rPr>
          <w:sz w:val="28"/>
          <w:szCs w:val="28"/>
        </w:rPr>
      </w:pPr>
      <w:r w:rsidRPr="00DC00BF">
        <w:rPr>
          <w:sz w:val="28"/>
          <w:szCs w:val="28"/>
        </w:rPr>
        <w:t>5</w:t>
      </w:r>
      <w:r w:rsidRPr="00DC00BF">
        <w:rPr>
          <w:sz w:val="28"/>
          <w:szCs w:val="28"/>
        </w:rPr>
        <w:t xml:space="preserve">. В подразделе </w:t>
      </w:r>
      <w:r w:rsidRPr="00DC00BF">
        <w:rPr>
          <w:sz w:val="28"/>
          <w:szCs w:val="28"/>
        </w:rPr>
        <w:t>2</w:t>
      </w:r>
      <w:r w:rsidRPr="00DC00BF">
        <w:rPr>
          <w:sz w:val="28"/>
          <w:szCs w:val="28"/>
        </w:rPr>
        <w:t xml:space="preserve"> раздела II Отчета указываются сведения о главном бухгалтере </w:t>
      </w:r>
      <w:r w:rsidRPr="00DC00BF">
        <w:rPr>
          <w:sz w:val="28"/>
          <w:szCs w:val="28"/>
        </w:rPr>
        <w:t>микрокредитной</w:t>
      </w:r>
      <w:r w:rsidRPr="00DC00BF">
        <w:rPr>
          <w:sz w:val="28"/>
          <w:szCs w:val="28"/>
        </w:rPr>
        <w:t xml:space="preserve"> компании.</w:t>
      </w:r>
    </w:p>
    <w:p w:rsidR="000932F8" w:rsidRPr="00DC00BF" w:rsidP="003D3373">
      <w:pPr>
        <w:pStyle w:val="ListParagraph"/>
        <w:autoSpaceDE w:val="0"/>
        <w:autoSpaceDN w:val="0"/>
        <w:adjustRightInd w:val="0"/>
        <w:spacing w:after="0" w:line="360" w:lineRule="auto"/>
        <w:ind w:left="567" w:right="282" w:firstLine="709"/>
        <w:jc w:val="both"/>
        <w:outlineLvl w:val="0"/>
        <w:rPr>
          <w:color w:val="000000" w:themeColor="text1"/>
          <w:sz w:val="28"/>
          <w:szCs w:val="28"/>
        </w:rPr>
      </w:pPr>
      <w:r w:rsidRPr="00DC00BF">
        <w:rPr>
          <w:rFonts w:ascii="Times New Roman" w:hAnsi="Times New Roman"/>
          <w:sz w:val="28"/>
          <w:szCs w:val="28"/>
        </w:rPr>
        <w:t xml:space="preserve">В случае если </w:t>
      </w:r>
      <w:r w:rsidRPr="00DC00BF">
        <w:rPr>
          <w:rFonts w:ascii="Times New Roman" w:hAnsi="Times New Roman"/>
          <w:sz w:val="28"/>
          <w:szCs w:val="28"/>
        </w:rPr>
        <w:t>микрокредитная</w:t>
      </w:r>
      <w:r w:rsidRPr="00DC00BF">
        <w:rPr>
          <w:rFonts w:ascii="Times New Roman" w:hAnsi="Times New Roman"/>
          <w:sz w:val="28"/>
          <w:szCs w:val="28"/>
        </w:rPr>
        <w:t xml:space="preserve"> компания возложила обязанность </w:t>
      </w:r>
      <w:r w:rsidRPr="00DC00BF" w:rsidR="009D4460">
        <w:rPr>
          <w:rFonts w:ascii="Times New Roman" w:hAnsi="Times New Roman"/>
          <w:sz w:val="28"/>
          <w:szCs w:val="28"/>
        </w:rPr>
        <w:br/>
      </w:r>
      <w:r w:rsidRPr="00DC00BF">
        <w:rPr>
          <w:rFonts w:ascii="Times New Roman" w:hAnsi="Times New Roman"/>
          <w:sz w:val="28"/>
          <w:szCs w:val="28"/>
        </w:rPr>
        <w:t xml:space="preserve">по ведению бухгалтерского учета на третье лицо, не являющееся </w:t>
      </w:r>
      <w:r w:rsidRPr="00DC00BF" w:rsidR="009D4460">
        <w:rPr>
          <w:rFonts w:ascii="Times New Roman" w:hAnsi="Times New Roman"/>
          <w:sz w:val="28"/>
          <w:szCs w:val="28"/>
        </w:rPr>
        <w:br/>
      </w:r>
      <w:r w:rsidRPr="00DC00BF">
        <w:rPr>
          <w:rFonts w:ascii="Times New Roman" w:hAnsi="Times New Roman"/>
          <w:sz w:val="28"/>
          <w:szCs w:val="28"/>
        </w:rPr>
        <w:t xml:space="preserve">ее сотрудником, путем заключения договора об оказании услуг, такая </w:t>
      </w:r>
      <w:r w:rsidRPr="00DC00BF">
        <w:rPr>
          <w:rFonts w:ascii="Times New Roman" w:hAnsi="Times New Roman"/>
          <w:sz w:val="28"/>
          <w:szCs w:val="28"/>
        </w:rPr>
        <w:t>микрокредитная</w:t>
      </w:r>
      <w:r w:rsidRPr="00DC00BF">
        <w:rPr>
          <w:rFonts w:ascii="Times New Roman" w:hAnsi="Times New Roman"/>
          <w:sz w:val="28"/>
          <w:szCs w:val="28"/>
        </w:rPr>
        <w:t xml:space="preserve"> компания в графе 2 подраздела </w:t>
      </w:r>
      <w:r w:rsidRPr="00DC00BF" w:rsidR="00723223">
        <w:rPr>
          <w:rFonts w:ascii="Times New Roman" w:hAnsi="Times New Roman"/>
          <w:sz w:val="28"/>
          <w:szCs w:val="28"/>
        </w:rPr>
        <w:t>2</w:t>
      </w:r>
      <w:r w:rsidRPr="00DC00BF">
        <w:rPr>
          <w:rFonts w:ascii="Times New Roman" w:hAnsi="Times New Roman"/>
          <w:sz w:val="28"/>
          <w:szCs w:val="28"/>
        </w:rPr>
        <w:t xml:space="preserve"> раздела II Отчета указывает полное наименование юридического лица (фамилию, имя, отчество (последнее – при наличии) физического лица, в том числе индивидуального предпринимателя), на которое возложена обязанность по ведению бухгалтерского учета,</w:t>
      </w:r>
      <w:r w:rsidRPr="00DC00BF" w:rsidR="009D4460">
        <w:rPr>
          <w:rFonts w:ascii="Times New Roman" w:hAnsi="Times New Roman"/>
          <w:sz w:val="28"/>
          <w:szCs w:val="28"/>
        </w:rPr>
        <w:t xml:space="preserve"> </w:t>
      </w:r>
      <w:r w:rsidRPr="00DC00BF">
        <w:rPr>
          <w:rFonts w:ascii="Times New Roman" w:hAnsi="Times New Roman"/>
          <w:sz w:val="28"/>
          <w:szCs w:val="28"/>
        </w:rPr>
        <w:t xml:space="preserve">в графе 10 подраздела </w:t>
      </w:r>
      <w:r w:rsidRPr="00DC00BF" w:rsidR="00723223">
        <w:rPr>
          <w:rFonts w:ascii="Times New Roman" w:hAnsi="Times New Roman"/>
          <w:sz w:val="28"/>
          <w:szCs w:val="28"/>
        </w:rPr>
        <w:t>2</w:t>
      </w:r>
      <w:r w:rsidRPr="00DC00BF">
        <w:rPr>
          <w:rFonts w:ascii="Times New Roman" w:hAnsi="Times New Roman"/>
          <w:sz w:val="28"/>
          <w:szCs w:val="28"/>
        </w:rPr>
        <w:t xml:space="preserve"> раздела II Отчета – реквизиты (дату и номер) договора (в том числе дополнительных соглашений), </w:t>
      </w:r>
      <w:r w:rsidRPr="00DC00BF" w:rsidR="009D4460">
        <w:rPr>
          <w:rFonts w:ascii="Times New Roman" w:hAnsi="Times New Roman"/>
          <w:sz w:val="28"/>
          <w:szCs w:val="28"/>
        </w:rPr>
        <w:br/>
      </w:r>
      <w:r w:rsidRPr="00DC00BF">
        <w:rPr>
          <w:rFonts w:ascii="Times New Roman" w:hAnsi="Times New Roman"/>
          <w:sz w:val="28"/>
          <w:szCs w:val="28"/>
        </w:rPr>
        <w:t xml:space="preserve">на основании которого на данное лицо возложена обязанность по ведению бухгалтерского учета. Остальные графы подраздела </w:t>
      </w:r>
      <w:r w:rsidRPr="00DC00BF" w:rsidR="00723223">
        <w:rPr>
          <w:rFonts w:ascii="Times New Roman" w:hAnsi="Times New Roman"/>
          <w:sz w:val="28"/>
          <w:szCs w:val="28"/>
        </w:rPr>
        <w:t>2</w:t>
      </w:r>
      <w:r w:rsidRPr="00DC00BF">
        <w:rPr>
          <w:rFonts w:ascii="Times New Roman" w:hAnsi="Times New Roman"/>
          <w:sz w:val="28"/>
          <w:szCs w:val="28"/>
        </w:rPr>
        <w:t xml:space="preserve"> раздела II Отчета такой </w:t>
      </w:r>
      <w:r w:rsidRPr="00DC00BF">
        <w:rPr>
          <w:rFonts w:ascii="Times New Roman" w:hAnsi="Times New Roman"/>
          <w:sz w:val="28"/>
          <w:szCs w:val="28"/>
        </w:rPr>
        <w:t>микрокредитной</w:t>
      </w:r>
      <w:r w:rsidRPr="00DC00BF">
        <w:rPr>
          <w:rFonts w:ascii="Times New Roman" w:hAnsi="Times New Roman"/>
          <w:sz w:val="28"/>
          <w:szCs w:val="28"/>
        </w:rPr>
        <w:t xml:space="preserve"> компанией не заполняются.</w:t>
      </w:r>
      <w:r w:rsidRPr="00DC00BF" w:rsidR="00E22989">
        <w:rPr>
          <w:rFonts w:ascii="Times New Roman" w:hAnsi="Times New Roman"/>
          <w:sz w:val="28"/>
          <w:szCs w:val="28"/>
        </w:rPr>
        <w:t>».</w:t>
      </w:r>
    </w:p>
    <w:p w:rsidR="000932F8" w:rsidP="003D3373">
      <w:pPr>
        <w:pStyle w:val="ConsPlusNonformat"/>
        <w:ind w:left="567" w:right="282" w:firstLine="142"/>
        <w:rPr>
          <w:rFonts w:ascii="Times New Roman" w:hAnsi="Times New Roman" w:cs="Times New Roman"/>
          <w:sz w:val="28"/>
          <w:szCs w:val="28"/>
        </w:rPr>
      </w:pPr>
    </w:p>
    <w:p w:rsidR="00E221A5" w:rsidRPr="009C3312" w:rsidP="000932F8">
      <w:pPr>
        <w:widowControl w:val="0"/>
        <w:autoSpaceDE w:val="0"/>
        <w:autoSpaceDN w:val="0"/>
        <w:adjustRightInd w:val="0"/>
        <w:jc w:val="center"/>
        <w:outlineLvl w:val="1"/>
        <w:rPr>
          <w:rFonts w:eastAsiaTheme="minorEastAsia"/>
          <w:sz w:val="28"/>
          <w:szCs w:val="28"/>
        </w:rPr>
      </w:pPr>
    </w:p>
    <w:sectPr w:rsidSect="00F366E2">
      <w:footnotePr>
        <w:numRestart w:val="eachPage"/>
      </w:footnotePr>
      <w:pgSz w:w="11906" w:h="16838"/>
      <w:pgMar w:top="1440" w:right="567" w:bottom="1440"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29B" w:rsidP="00044E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429B" w:rsidP="00044E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6586531"/>
      <w:docPartObj>
        <w:docPartGallery w:val="Page Numbers (Bottom of Page)"/>
        <w:docPartUnique/>
      </w:docPartObj>
    </w:sdtPr>
    <w:sdtContent>
      <w:p w:rsidR="0078429B">
        <w:pPr>
          <w:pStyle w:val="Footer"/>
          <w:jc w:val="right"/>
        </w:pPr>
        <w:r>
          <w:fldChar w:fldCharType="begin"/>
        </w:r>
        <w:r>
          <w:instrText>PAGE   \* MERGEFORMAT</w:instrText>
        </w:r>
        <w:r>
          <w:fldChar w:fldCharType="separate"/>
        </w:r>
        <w:r w:rsidRPr="00254B03" w:rsidR="00254B03">
          <w:rPr>
            <w:noProof/>
            <w:lang w:val="ru-RU"/>
          </w:rPr>
          <w:t>21</w:t>
        </w:r>
        <w:r>
          <w:fldChar w:fldCharType="end"/>
        </w:r>
      </w:p>
    </w:sdtContent>
  </w:sdt>
  <w:p w:rsidR="0078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87057" w:rsidP="00A67A6E">
      <w:r>
        <w:separator/>
      </w:r>
    </w:p>
  </w:footnote>
  <w:footnote w:type="continuationSeparator" w:id="1">
    <w:p w:rsidR="00687057" w:rsidP="00A67A6E">
      <w:r>
        <w:continuationSeparator/>
      </w:r>
    </w:p>
  </w:footnote>
  <w:footnote w:id="2">
    <w:p w:rsidR="0078429B" w:rsidP="008B06AD">
      <w:pPr>
        <w:pStyle w:val="FootnoteText"/>
        <w:jc w:val="both"/>
      </w:pPr>
      <w:r>
        <w:rPr>
          <w:rStyle w:val="FootnoteReference"/>
        </w:rPr>
        <w:footnoteRef/>
      </w:r>
      <w:r>
        <w:t xml:space="preserve"> Зарегистрировано Минюстом России 24 марта 2023 года, регистрационный № 72703, с изменениями внесенными Указаниями Банка России от 7 ноября 2023 года № 6597-У (зарегистрировано Минюстом России 24 января 2024 года, регистрационный № 76955), </w:t>
      </w:r>
      <w:r w:rsidRPr="00DF0170">
        <w:t>от 28</w:t>
      </w:r>
      <w:r>
        <w:t xml:space="preserve"> июня </w:t>
      </w:r>
      <w:r w:rsidRPr="00DF0170">
        <w:t xml:space="preserve">2024 </w:t>
      </w:r>
      <w:r>
        <w:t>года №</w:t>
      </w:r>
      <w:r w:rsidRPr="00DF0170">
        <w:t xml:space="preserve"> 6788-У (зарегистрировано Минюстом России </w:t>
      </w:r>
      <w:r>
        <w:t>6 августа</w:t>
      </w:r>
      <w:r w:rsidRPr="00DF0170">
        <w:t xml:space="preserve"> 2024 года, регистрационный № 79028)</w:t>
      </w:r>
      <w:r>
        <w:t>, от 30 июня 2025 года № 7113-У (</w:t>
      </w:r>
      <w:r w:rsidRPr="00CE30EC">
        <w:t xml:space="preserve">зарегистрировано Минюстом России </w:t>
      </w:r>
      <w:r>
        <w:t>13 августа</w:t>
      </w:r>
      <w:r w:rsidRPr="00CE30EC">
        <w:t xml:space="preserve"> 2025 года</w:t>
      </w:r>
      <w:r>
        <w:t xml:space="preserve">, регистрационный № </w:t>
      </w:r>
      <w:r w:rsidRPr="007673E2">
        <w:t>8</w:t>
      </w:r>
      <w:r>
        <w:t>3194).</w:t>
      </w:r>
    </w:p>
  </w:footnote>
  <w:footnote w:id="3">
    <w:p w:rsidR="0078429B" w:rsidP="007A7801">
      <w:pPr>
        <w:pStyle w:val="FootnoteText"/>
        <w:jc w:val="both"/>
      </w:pPr>
      <w:r>
        <w:rPr>
          <w:rStyle w:val="FootnoteReference"/>
        </w:rPr>
        <w:footnoteRef/>
      </w:r>
      <w:r>
        <w:t xml:space="preserve"> </w:t>
      </w:r>
      <w:r w:rsidRPr="007A7801">
        <w:t>Общероссийский классификатор управленческой документации.</w:t>
      </w:r>
    </w:p>
  </w:footnote>
  <w:footnote w:id="4">
    <w:p w:rsidR="0078429B" w:rsidRPr="00B36C89" w:rsidP="00A02FA1">
      <w:pPr>
        <w:pStyle w:val="FootnoteText"/>
        <w:jc w:val="both"/>
      </w:pPr>
      <w:r w:rsidRPr="00B36C89">
        <w:rPr>
          <w:rStyle w:val="FootnoteReference"/>
        </w:rPr>
        <w:footnoteRef/>
      </w:r>
      <w:r w:rsidRPr="00B36C89">
        <w:t xml:space="preserve"> В соответствии с пунктом 5 Указания Банка России от 1 апреля 2019 года № 5112-У «О порядке определения Банком России категорий потребительских кредитов (займов) и о порядке ежеквартального расчета и опубликования среднерыночного значения полной стоимости потребительского кредита (займа) в процентах годовых» (зарегистрировано Минюстом России 29 апреля 2019 года, регистрационный </w:t>
      </w:r>
      <w:r>
        <w:t>№</w:t>
      </w:r>
      <w:r w:rsidRPr="00B36C89">
        <w:t xml:space="preserve"> 54552).</w:t>
      </w:r>
    </w:p>
  </w:footnote>
  <w:footnote w:id="5">
    <w:p w:rsidR="0078429B" w:rsidP="00660A17">
      <w:pPr>
        <w:pStyle w:val="FootnoteText"/>
      </w:pPr>
      <w:r>
        <w:rPr>
          <w:rStyle w:val="FootnoteReference"/>
        </w:rPr>
        <w:footnoteRef/>
      </w:r>
      <w:r>
        <w:t xml:space="preserve"> Общероссийский классификатор управленческой документации.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843DC"/>
    <w:multiLevelType w:val="multilevel"/>
    <w:tmpl w:val="C7F8FD0E"/>
    <w:styleLink w:val="21"/>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45852BE"/>
    <w:multiLevelType w:val="multilevel"/>
    <w:tmpl w:val="75D4E6F6"/>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6AF697A"/>
    <w:multiLevelType w:val="multilevel"/>
    <w:tmpl w:val="035E7B3A"/>
    <w:numStyleLink w:val="3"/>
  </w:abstractNum>
  <w:abstractNum w:abstractNumId="3">
    <w:nsid w:val="1AC35E43"/>
    <w:multiLevelType w:val="multilevel"/>
    <w:tmpl w:val="035E7B3A"/>
    <w:numStyleLink w:val="3"/>
  </w:abstractNum>
  <w:abstractNum w:abstractNumId="4">
    <w:nsid w:val="1D481842"/>
    <w:multiLevelType w:val="hybridMultilevel"/>
    <w:tmpl w:val="27DED426"/>
    <w:lvl w:ilvl="0">
      <w:start w:val="1"/>
      <w:numFmt w:val="decimal"/>
      <w:lvlText w:val="%1."/>
      <w:lvlJc w:val="left"/>
      <w:pPr>
        <w:ind w:left="1035" w:hanging="360"/>
      </w:pPr>
      <w:rPr>
        <w:rFonts w:ascii="Times New Roman" w:hAnsi="Times New Roman" w:cs="Times New Roman" w:hint="default"/>
        <w:b w:val="0"/>
      </w:rPr>
    </w:lvl>
    <w:lvl w:ilvl="1" w:tentative="1">
      <w:start w:val="1"/>
      <w:numFmt w:val="lowerLetter"/>
      <w:lvlText w:val="%2."/>
      <w:lvlJc w:val="left"/>
      <w:pPr>
        <w:ind w:left="1755" w:hanging="360"/>
      </w:pPr>
    </w:lvl>
    <w:lvl w:ilvl="2" w:tentative="1">
      <w:start w:val="1"/>
      <w:numFmt w:val="lowerRoman"/>
      <w:lvlText w:val="%3."/>
      <w:lvlJc w:val="right"/>
      <w:pPr>
        <w:ind w:left="2475" w:hanging="180"/>
      </w:pPr>
    </w:lvl>
    <w:lvl w:ilvl="3" w:tentative="1">
      <w:start w:val="1"/>
      <w:numFmt w:val="decimal"/>
      <w:lvlText w:val="%4."/>
      <w:lvlJc w:val="left"/>
      <w:pPr>
        <w:ind w:left="3195" w:hanging="360"/>
      </w:pPr>
    </w:lvl>
    <w:lvl w:ilvl="4" w:tentative="1">
      <w:start w:val="1"/>
      <w:numFmt w:val="lowerLetter"/>
      <w:lvlText w:val="%5."/>
      <w:lvlJc w:val="left"/>
      <w:pPr>
        <w:ind w:left="3915" w:hanging="360"/>
      </w:pPr>
    </w:lvl>
    <w:lvl w:ilvl="5" w:tentative="1">
      <w:start w:val="1"/>
      <w:numFmt w:val="lowerRoman"/>
      <w:lvlText w:val="%6."/>
      <w:lvlJc w:val="right"/>
      <w:pPr>
        <w:ind w:left="4635" w:hanging="180"/>
      </w:pPr>
    </w:lvl>
    <w:lvl w:ilvl="6" w:tentative="1">
      <w:start w:val="1"/>
      <w:numFmt w:val="decimal"/>
      <w:lvlText w:val="%7."/>
      <w:lvlJc w:val="left"/>
      <w:pPr>
        <w:ind w:left="5355" w:hanging="360"/>
      </w:pPr>
    </w:lvl>
    <w:lvl w:ilvl="7" w:tentative="1">
      <w:start w:val="1"/>
      <w:numFmt w:val="lowerLetter"/>
      <w:lvlText w:val="%8."/>
      <w:lvlJc w:val="left"/>
      <w:pPr>
        <w:ind w:left="6075" w:hanging="360"/>
      </w:pPr>
    </w:lvl>
    <w:lvl w:ilvl="8" w:tentative="1">
      <w:start w:val="1"/>
      <w:numFmt w:val="lowerRoman"/>
      <w:lvlText w:val="%9."/>
      <w:lvlJc w:val="right"/>
      <w:pPr>
        <w:ind w:left="6795" w:hanging="180"/>
      </w:pPr>
    </w:lvl>
  </w:abstractNum>
  <w:abstractNum w:abstractNumId="5">
    <w:nsid w:val="1EC225CC"/>
    <w:multiLevelType w:val="hybridMultilevel"/>
    <w:tmpl w:val="68D4EB5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23AE0205"/>
    <w:multiLevelType w:val="multilevel"/>
    <w:tmpl w:val="05284D28"/>
    <w:lvl w:ilvl="0">
      <w:start w:val="1"/>
      <w:numFmt w:val="decimal"/>
      <w:lvlText w:val="%1"/>
      <w:lvlJc w:val="center"/>
      <w:pPr>
        <w:ind w:left="360" w:hanging="72"/>
      </w:pPr>
      <w:rPr>
        <w:rFonts w:hint="default"/>
      </w:rPr>
    </w:lvl>
    <w:lvl w:ilvl="1">
      <w:start w:val="1"/>
      <w:numFmt w:val="decimal"/>
      <w:lvlText w:val="1.%2"/>
      <w:lvlJc w:val="center"/>
      <w:pPr>
        <w:ind w:left="0" w:firstLine="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BAC2707"/>
    <w:multiLevelType w:val="hybridMultilevel"/>
    <w:tmpl w:val="343EA82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302D5C3C"/>
    <w:multiLevelType w:val="hybridMultilevel"/>
    <w:tmpl w:val="EE42162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
    <w:nsid w:val="37C30181"/>
    <w:multiLevelType w:val="multilevel"/>
    <w:tmpl w:val="B5DE92E0"/>
    <w:lvl w:ilvl="0">
      <w:start w:val="1"/>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A7547D3"/>
    <w:multiLevelType w:val="multilevel"/>
    <w:tmpl w:val="035E7B3A"/>
    <w:numStyleLink w:val="3"/>
  </w:abstractNum>
  <w:abstractNum w:abstractNumId="11">
    <w:nsid w:val="3D5704FD"/>
    <w:multiLevelType w:val="multilevel"/>
    <w:tmpl w:val="B54219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51ED38D8"/>
    <w:multiLevelType w:val="multilevel"/>
    <w:tmpl w:val="7C24DBE0"/>
    <w:styleLink w:val="40"/>
    <w:lvl w:ilvl="0">
      <w:start w:val="4"/>
      <w:numFmt w:val="decimal"/>
      <w:suff w:val="nothing"/>
      <w:lvlText w:val="%1"/>
      <w:lvlJc w:val="left"/>
      <w:pPr>
        <w:ind w:left="357" w:hanging="357"/>
      </w:pPr>
      <w:rPr>
        <w:rFonts w:hint="default"/>
      </w:rPr>
    </w:lvl>
    <w:lvl w:ilvl="1">
      <w:start w:val="1"/>
      <w:numFmt w:val="decimal"/>
      <w:lvlText w:val="4.%2"/>
      <w:lvlJc w:val="left"/>
      <w:pPr>
        <w:ind w:left="357" w:hanging="357"/>
      </w:pPr>
      <w:rPr>
        <w:rFonts w:hint="default"/>
      </w:rPr>
    </w:lvl>
    <w:lvl w:ilvl="2">
      <w:start w:val="1"/>
      <w:numFmt w:val="decimal"/>
      <w:lvlText w:val="4.%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nsid w:val="56E4408C"/>
    <w:multiLevelType w:val="multilevel"/>
    <w:tmpl w:val="EE0A931C"/>
    <w:styleLink w:val="1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nsid w:val="642B18E5"/>
    <w:multiLevelType w:val="multilevel"/>
    <w:tmpl w:val="0172EB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47932D6"/>
    <w:multiLevelType w:val="multilevel"/>
    <w:tmpl w:val="035E7B3A"/>
    <w:styleLink w:val="3"/>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2"/>
      <w:numFmt w:val="decimal"/>
      <w:suff w:val="nothing"/>
      <w:lvlText w:val="2.%2.%3.%4.%5.%6.%7.%8.%9"/>
      <w:lvlJc w:val="left"/>
      <w:pPr>
        <w:ind w:left="0" w:firstLine="0"/>
      </w:pPr>
      <w:rPr>
        <w:rFonts w:hint="default"/>
      </w:rPr>
    </w:lvl>
  </w:abstractNum>
  <w:abstractNum w:abstractNumId="16">
    <w:nsid w:val="6F113C78"/>
    <w:multiLevelType w:val="multilevel"/>
    <w:tmpl w:val="75D4E6F6"/>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74A52516"/>
    <w:multiLevelType w:val="multilevel"/>
    <w:tmpl w:val="A746A2C8"/>
    <w:styleLink w:val="6"/>
    <w:lvl w:ilvl="0">
      <w:start w:val="3"/>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77275C50"/>
    <w:multiLevelType w:val="multilevel"/>
    <w:tmpl w:val="EC029006"/>
    <w:styleLink w:val="5"/>
    <w:lvl w:ilvl="0">
      <w:start w:val="5"/>
      <w:numFmt w:val="decimal"/>
      <w:lvlText w:val="%1"/>
      <w:lvlJc w:val="left"/>
      <w:pPr>
        <w:ind w:left="360" w:hanging="360"/>
      </w:pPr>
      <w:rPr>
        <w:rFonts w:hint="default"/>
      </w:rPr>
    </w:lvl>
    <w:lvl w:ilvl="1">
      <w:start w:val="1"/>
      <w:numFmt w:val="decimal"/>
      <w:lvlText w:val="5.%2"/>
      <w:lvlJc w:val="left"/>
      <w:pPr>
        <w:ind w:left="0" w:firstLine="0"/>
      </w:pPr>
      <w:rPr>
        <w:rFonts w:hint="default"/>
      </w:rPr>
    </w:lvl>
    <w:lvl w:ilvl="2">
      <w:start w:val="1"/>
      <w:numFmt w:val="decimal"/>
      <w:lvlText w:val="5.%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suff w:val="nothing"/>
      <w:lvlText w:val="%1.%2.%3.%4.%5.%6.%7.%8.%9"/>
      <w:lvlJc w:val="left"/>
      <w:pPr>
        <w:ind w:left="4320" w:hanging="1440"/>
      </w:pPr>
      <w:rPr>
        <w:rFonts w:hint="default"/>
      </w:rPr>
    </w:lvl>
  </w:abstractNum>
  <w:abstractNum w:abstractNumId="19">
    <w:nsid w:val="7C19114D"/>
    <w:multiLevelType w:val="multilevel"/>
    <w:tmpl w:val="42CE3750"/>
    <w:lvl w:ilvl="0">
      <w:start w:val="1"/>
      <w:numFmt w:val="decimal"/>
      <w:lvlText w:val="%1."/>
      <w:lvlJc w:val="left"/>
      <w:pPr>
        <w:ind w:left="927"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0">
    <w:nsid w:val="7F193941"/>
    <w:multiLevelType w:val="multilevel"/>
    <w:tmpl w:val="05284D28"/>
    <w:lvl w:ilvl="0">
      <w:start w:val="1"/>
      <w:numFmt w:val="decimal"/>
      <w:lvlText w:val="%1"/>
      <w:lvlJc w:val="center"/>
      <w:pPr>
        <w:ind w:left="360" w:hanging="72"/>
      </w:pPr>
      <w:rPr>
        <w:rFonts w:hint="default"/>
      </w:rPr>
    </w:lvl>
    <w:lvl w:ilvl="1">
      <w:start w:val="1"/>
      <w:numFmt w:val="decimal"/>
      <w:lvlText w:val="1.%2"/>
      <w:lvlJc w:val="center"/>
      <w:pPr>
        <w:ind w:left="0" w:firstLine="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0"/>
  </w:num>
  <w:num w:numId="3">
    <w:abstractNumId w:val="13"/>
  </w:num>
  <w:num w:numId="4">
    <w:abstractNumId w:val="0"/>
  </w:num>
  <w:num w:numId="5">
    <w:abstractNumId w:val="15"/>
  </w:num>
  <w:num w:numId="6">
    <w:abstractNumId w:val="10"/>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num>
  <w:num w:numId="7">
    <w:abstractNumId w:val="12"/>
  </w:num>
  <w:num w:numId="8">
    <w:abstractNumId w:val="18"/>
  </w:num>
  <w:num w:numId="9">
    <w:abstractNumId w:val="3"/>
  </w:num>
  <w:num w:numId="10">
    <w:abstractNumId w:val="17"/>
  </w:num>
  <w:num w:numId="11">
    <w:abstractNumId w:val="2"/>
    <w:lvlOverride w:ilvl="0">
      <w:lvl w:ilvl="0">
        <w:start w:val="2"/>
        <w:numFmt w:val="decimal"/>
        <w:lvlText w:val="%1"/>
        <w:lvlJc w:val="left"/>
        <w:pPr>
          <w:ind w:left="0" w:firstLine="0"/>
        </w:pPr>
        <w:rPr>
          <w:rFonts w:hint="default"/>
        </w:rPr>
      </w:lvl>
    </w:lvlOverride>
  </w:num>
  <w:num w:numId="12">
    <w:abstractNumId w:val="8"/>
  </w:num>
  <w:num w:numId="13">
    <w:abstractNumId w:val="19"/>
  </w:num>
  <w:num w:numId="14">
    <w:abstractNumId w:val="5"/>
  </w:num>
  <w:num w:numId="15">
    <w:abstractNumId w:val="1"/>
  </w:num>
  <w:num w:numId="16">
    <w:abstractNumId w:val="4"/>
  </w:num>
  <w:num w:numId="17">
    <w:abstractNumId w:val="7"/>
  </w:num>
  <w:num w:numId="18">
    <w:abstractNumId w:val="14"/>
  </w:num>
  <w:num w:numId="19">
    <w:abstractNumId w:val="11"/>
  </w:num>
  <w:num w:numId="20">
    <w:abstractNumId w:val="16"/>
  </w:num>
  <w:num w:numId="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8D"/>
    <w:rsid w:val="00000707"/>
    <w:rsid w:val="000012AF"/>
    <w:rsid w:val="00001426"/>
    <w:rsid w:val="000027A7"/>
    <w:rsid w:val="0000289F"/>
    <w:rsid w:val="00002988"/>
    <w:rsid w:val="000030D0"/>
    <w:rsid w:val="0000338D"/>
    <w:rsid w:val="000034BE"/>
    <w:rsid w:val="000036D8"/>
    <w:rsid w:val="00003DDD"/>
    <w:rsid w:val="00004079"/>
    <w:rsid w:val="0000460A"/>
    <w:rsid w:val="00004C45"/>
    <w:rsid w:val="0000531D"/>
    <w:rsid w:val="0000566D"/>
    <w:rsid w:val="00006F96"/>
    <w:rsid w:val="0000703B"/>
    <w:rsid w:val="0001018A"/>
    <w:rsid w:val="00010F97"/>
    <w:rsid w:val="0001101C"/>
    <w:rsid w:val="000113EF"/>
    <w:rsid w:val="000114EE"/>
    <w:rsid w:val="000123FD"/>
    <w:rsid w:val="0001276F"/>
    <w:rsid w:val="00013B18"/>
    <w:rsid w:val="00014726"/>
    <w:rsid w:val="00014DFA"/>
    <w:rsid w:val="00015142"/>
    <w:rsid w:val="00015172"/>
    <w:rsid w:val="0001539C"/>
    <w:rsid w:val="000154CF"/>
    <w:rsid w:val="0001652C"/>
    <w:rsid w:val="00017001"/>
    <w:rsid w:val="0001719A"/>
    <w:rsid w:val="00017339"/>
    <w:rsid w:val="00017710"/>
    <w:rsid w:val="000204A5"/>
    <w:rsid w:val="00020589"/>
    <w:rsid w:val="00020B7F"/>
    <w:rsid w:val="00021D41"/>
    <w:rsid w:val="00022AA3"/>
    <w:rsid w:val="00023965"/>
    <w:rsid w:val="00024220"/>
    <w:rsid w:val="000248BB"/>
    <w:rsid w:val="00024B00"/>
    <w:rsid w:val="00024C1F"/>
    <w:rsid w:val="00024C32"/>
    <w:rsid w:val="0002527A"/>
    <w:rsid w:val="00025572"/>
    <w:rsid w:val="00025E9F"/>
    <w:rsid w:val="00026324"/>
    <w:rsid w:val="000269DB"/>
    <w:rsid w:val="00026DEB"/>
    <w:rsid w:val="00027149"/>
    <w:rsid w:val="00027205"/>
    <w:rsid w:val="000308A3"/>
    <w:rsid w:val="00030E2D"/>
    <w:rsid w:val="0003129B"/>
    <w:rsid w:val="0003143B"/>
    <w:rsid w:val="00031A91"/>
    <w:rsid w:val="0003237E"/>
    <w:rsid w:val="0003336D"/>
    <w:rsid w:val="000334E2"/>
    <w:rsid w:val="00033543"/>
    <w:rsid w:val="00033678"/>
    <w:rsid w:val="000344A4"/>
    <w:rsid w:val="00035267"/>
    <w:rsid w:val="0003565A"/>
    <w:rsid w:val="00036047"/>
    <w:rsid w:val="00036348"/>
    <w:rsid w:val="00036BEA"/>
    <w:rsid w:val="00036FC7"/>
    <w:rsid w:val="00037323"/>
    <w:rsid w:val="000373C3"/>
    <w:rsid w:val="000376BE"/>
    <w:rsid w:val="000376CB"/>
    <w:rsid w:val="00040467"/>
    <w:rsid w:val="00040904"/>
    <w:rsid w:val="00040EF1"/>
    <w:rsid w:val="0004156E"/>
    <w:rsid w:val="000415B6"/>
    <w:rsid w:val="000420BA"/>
    <w:rsid w:val="000426F5"/>
    <w:rsid w:val="00043789"/>
    <w:rsid w:val="00044074"/>
    <w:rsid w:val="000440F8"/>
    <w:rsid w:val="00044840"/>
    <w:rsid w:val="00044E63"/>
    <w:rsid w:val="00044F1D"/>
    <w:rsid w:val="00045F8C"/>
    <w:rsid w:val="000464EC"/>
    <w:rsid w:val="00046809"/>
    <w:rsid w:val="00046942"/>
    <w:rsid w:val="00046ABD"/>
    <w:rsid w:val="00046C57"/>
    <w:rsid w:val="00047715"/>
    <w:rsid w:val="00050DA7"/>
    <w:rsid w:val="00051844"/>
    <w:rsid w:val="000525C2"/>
    <w:rsid w:val="00052BF1"/>
    <w:rsid w:val="00052D4E"/>
    <w:rsid w:val="00053101"/>
    <w:rsid w:val="00053A30"/>
    <w:rsid w:val="00053B8F"/>
    <w:rsid w:val="00053E4B"/>
    <w:rsid w:val="000541D2"/>
    <w:rsid w:val="00054F87"/>
    <w:rsid w:val="00055D78"/>
    <w:rsid w:val="00055DA1"/>
    <w:rsid w:val="000561C0"/>
    <w:rsid w:val="00056F7F"/>
    <w:rsid w:val="000570ED"/>
    <w:rsid w:val="00057640"/>
    <w:rsid w:val="000577E6"/>
    <w:rsid w:val="00060372"/>
    <w:rsid w:val="000603D2"/>
    <w:rsid w:val="00060A44"/>
    <w:rsid w:val="00060F6A"/>
    <w:rsid w:val="000611AF"/>
    <w:rsid w:val="0006162B"/>
    <w:rsid w:val="00062AF0"/>
    <w:rsid w:val="00062F8D"/>
    <w:rsid w:val="0006317A"/>
    <w:rsid w:val="00063AD4"/>
    <w:rsid w:val="0006497A"/>
    <w:rsid w:val="00066006"/>
    <w:rsid w:val="00066397"/>
    <w:rsid w:val="00066485"/>
    <w:rsid w:val="00066A37"/>
    <w:rsid w:val="00066D30"/>
    <w:rsid w:val="00067565"/>
    <w:rsid w:val="000678A6"/>
    <w:rsid w:val="00070EBB"/>
    <w:rsid w:val="000710C0"/>
    <w:rsid w:val="0007111D"/>
    <w:rsid w:val="00071AB9"/>
    <w:rsid w:val="0007215E"/>
    <w:rsid w:val="00072384"/>
    <w:rsid w:val="000724D2"/>
    <w:rsid w:val="00072B2A"/>
    <w:rsid w:val="00072D80"/>
    <w:rsid w:val="00073106"/>
    <w:rsid w:val="00073338"/>
    <w:rsid w:val="000734E3"/>
    <w:rsid w:val="000741D5"/>
    <w:rsid w:val="00074AEB"/>
    <w:rsid w:val="000759C1"/>
    <w:rsid w:val="000771C2"/>
    <w:rsid w:val="00077A0F"/>
    <w:rsid w:val="00077BE7"/>
    <w:rsid w:val="00077E7D"/>
    <w:rsid w:val="000802F7"/>
    <w:rsid w:val="000803AC"/>
    <w:rsid w:val="00080E57"/>
    <w:rsid w:val="0008131E"/>
    <w:rsid w:val="000816CF"/>
    <w:rsid w:val="0008172B"/>
    <w:rsid w:val="00081EC1"/>
    <w:rsid w:val="00081FDE"/>
    <w:rsid w:val="00082906"/>
    <w:rsid w:val="00083BD3"/>
    <w:rsid w:val="00083E55"/>
    <w:rsid w:val="00084859"/>
    <w:rsid w:val="00084BB6"/>
    <w:rsid w:val="00085755"/>
    <w:rsid w:val="00086211"/>
    <w:rsid w:val="000864CE"/>
    <w:rsid w:val="00086F52"/>
    <w:rsid w:val="000871F9"/>
    <w:rsid w:val="0008750A"/>
    <w:rsid w:val="00087984"/>
    <w:rsid w:val="0009008A"/>
    <w:rsid w:val="000900A1"/>
    <w:rsid w:val="00090897"/>
    <w:rsid w:val="00090C2C"/>
    <w:rsid w:val="00090E67"/>
    <w:rsid w:val="0009125B"/>
    <w:rsid w:val="00092347"/>
    <w:rsid w:val="000932F8"/>
    <w:rsid w:val="00093665"/>
    <w:rsid w:val="0009548A"/>
    <w:rsid w:val="00096149"/>
    <w:rsid w:val="000961BF"/>
    <w:rsid w:val="000971C7"/>
    <w:rsid w:val="00097397"/>
    <w:rsid w:val="00097BEF"/>
    <w:rsid w:val="000A136C"/>
    <w:rsid w:val="000A1FA3"/>
    <w:rsid w:val="000A29D2"/>
    <w:rsid w:val="000A30DB"/>
    <w:rsid w:val="000A3383"/>
    <w:rsid w:val="000A3C7D"/>
    <w:rsid w:val="000A47FD"/>
    <w:rsid w:val="000A50EF"/>
    <w:rsid w:val="000A5C33"/>
    <w:rsid w:val="000A5DFE"/>
    <w:rsid w:val="000A5F8E"/>
    <w:rsid w:val="000A67FB"/>
    <w:rsid w:val="000A6BA2"/>
    <w:rsid w:val="000A6E4C"/>
    <w:rsid w:val="000A6EB1"/>
    <w:rsid w:val="000A704B"/>
    <w:rsid w:val="000A74B4"/>
    <w:rsid w:val="000A764B"/>
    <w:rsid w:val="000B02FE"/>
    <w:rsid w:val="000B13C1"/>
    <w:rsid w:val="000B1BBB"/>
    <w:rsid w:val="000B2C17"/>
    <w:rsid w:val="000B40A3"/>
    <w:rsid w:val="000B4138"/>
    <w:rsid w:val="000B4565"/>
    <w:rsid w:val="000B457E"/>
    <w:rsid w:val="000B60F8"/>
    <w:rsid w:val="000B74C3"/>
    <w:rsid w:val="000B793B"/>
    <w:rsid w:val="000B798F"/>
    <w:rsid w:val="000C01EC"/>
    <w:rsid w:val="000C0E2C"/>
    <w:rsid w:val="000C2624"/>
    <w:rsid w:val="000C286C"/>
    <w:rsid w:val="000C39A7"/>
    <w:rsid w:val="000C4F45"/>
    <w:rsid w:val="000C546E"/>
    <w:rsid w:val="000C58AE"/>
    <w:rsid w:val="000C6724"/>
    <w:rsid w:val="000C6AA7"/>
    <w:rsid w:val="000C6D2F"/>
    <w:rsid w:val="000C7F62"/>
    <w:rsid w:val="000D0670"/>
    <w:rsid w:val="000D0B0B"/>
    <w:rsid w:val="000D10AF"/>
    <w:rsid w:val="000D183E"/>
    <w:rsid w:val="000D272F"/>
    <w:rsid w:val="000D334B"/>
    <w:rsid w:val="000D4084"/>
    <w:rsid w:val="000D4A14"/>
    <w:rsid w:val="000E088C"/>
    <w:rsid w:val="000E08C2"/>
    <w:rsid w:val="000E0A8B"/>
    <w:rsid w:val="000E0EB0"/>
    <w:rsid w:val="000E13CF"/>
    <w:rsid w:val="000E2680"/>
    <w:rsid w:val="000E38A4"/>
    <w:rsid w:val="000E394E"/>
    <w:rsid w:val="000E3AC2"/>
    <w:rsid w:val="000E46D5"/>
    <w:rsid w:val="000E51C0"/>
    <w:rsid w:val="000E588A"/>
    <w:rsid w:val="000E6F1A"/>
    <w:rsid w:val="000F0307"/>
    <w:rsid w:val="000F05AF"/>
    <w:rsid w:val="000F1883"/>
    <w:rsid w:val="000F1956"/>
    <w:rsid w:val="000F20BE"/>
    <w:rsid w:val="000F22D0"/>
    <w:rsid w:val="000F30B6"/>
    <w:rsid w:val="000F3E08"/>
    <w:rsid w:val="000F3E3A"/>
    <w:rsid w:val="000F40A0"/>
    <w:rsid w:val="000F412C"/>
    <w:rsid w:val="000F49B2"/>
    <w:rsid w:val="000F4F12"/>
    <w:rsid w:val="000F56DB"/>
    <w:rsid w:val="000F7F11"/>
    <w:rsid w:val="000F7F41"/>
    <w:rsid w:val="000F7F61"/>
    <w:rsid w:val="001003A0"/>
    <w:rsid w:val="001007B2"/>
    <w:rsid w:val="00100AA1"/>
    <w:rsid w:val="00101B05"/>
    <w:rsid w:val="00101CF8"/>
    <w:rsid w:val="00101DD1"/>
    <w:rsid w:val="00102BBE"/>
    <w:rsid w:val="00103070"/>
    <w:rsid w:val="001032EF"/>
    <w:rsid w:val="00103422"/>
    <w:rsid w:val="00103C38"/>
    <w:rsid w:val="00103CB8"/>
    <w:rsid w:val="00103F3A"/>
    <w:rsid w:val="0010452F"/>
    <w:rsid w:val="00104F89"/>
    <w:rsid w:val="00104FBC"/>
    <w:rsid w:val="00105374"/>
    <w:rsid w:val="00105E60"/>
    <w:rsid w:val="00105EBE"/>
    <w:rsid w:val="00105F46"/>
    <w:rsid w:val="0010642A"/>
    <w:rsid w:val="00106711"/>
    <w:rsid w:val="00107579"/>
    <w:rsid w:val="00110573"/>
    <w:rsid w:val="0011064E"/>
    <w:rsid w:val="00110DEF"/>
    <w:rsid w:val="0011124F"/>
    <w:rsid w:val="001118CB"/>
    <w:rsid w:val="00111F10"/>
    <w:rsid w:val="00112217"/>
    <w:rsid w:val="00112521"/>
    <w:rsid w:val="0011267B"/>
    <w:rsid w:val="001128BB"/>
    <w:rsid w:val="00113798"/>
    <w:rsid w:val="00113822"/>
    <w:rsid w:val="00113CA6"/>
    <w:rsid w:val="001154D9"/>
    <w:rsid w:val="001156F8"/>
    <w:rsid w:val="00115EC8"/>
    <w:rsid w:val="00116398"/>
    <w:rsid w:val="001168D7"/>
    <w:rsid w:val="0011783E"/>
    <w:rsid w:val="00117C42"/>
    <w:rsid w:val="00117D2A"/>
    <w:rsid w:val="0012010A"/>
    <w:rsid w:val="001205DA"/>
    <w:rsid w:val="0012071C"/>
    <w:rsid w:val="00120891"/>
    <w:rsid w:val="0012173E"/>
    <w:rsid w:val="0012240C"/>
    <w:rsid w:val="0012273C"/>
    <w:rsid w:val="00122903"/>
    <w:rsid w:val="0012300F"/>
    <w:rsid w:val="00123699"/>
    <w:rsid w:val="00123B55"/>
    <w:rsid w:val="001240C7"/>
    <w:rsid w:val="001240E9"/>
    <w:rsid w:val="00124671"/>
    <w:rsid w:val="00125685"/>
    <w:rsid w:val="001258BE"/>
    <w:rsid w:val="00125D15"/>
    <w:rsid w:val="001261F7"/>
    <w:rsid w:val="001264FD"/>
    <w:rsid w:val="001266CD"/>
    <w:rsid w:val="00126DB7"/>
    <w:rsid w:val="00127C08"/>
    <w:rsid w:val="00127D06"/>
    <w:rsid w:val="00127ECB"/>
    <w:rsid w:val="001305F6"/>
    <w:rsid w:val="00131B7A"/>
    <w:rsid w:val="00131D48"/>
    <w:rsid w:val="00132394"/>
    <w:rsid w:val="00133408"/>
    <w:rsid w:val="00133A8D"/>
    <w:rsid w:val="001345BE"/>
    <w:rsid w:val="0013484A"/>
    <w:rsid w:val="0013617B"/>
    <w:rsid w:val="00136240"/>
    <w:rsid w:val="001402B8"/>
    <w:rsid w:val="00141C3B"/>
    <w:rsid w:val="001422B6"/>
    <w:rsid w:val="00142418"/>
    <w:rsid w:val="001425D7"/>
    <w:rsid w:val="00143FF7"/>
    <w:rsid w:val="00144D96"/>
    <w:rsid w:val="00144F46"/>
    <w:rsid w:val="0014518A"/>
    <w:rsid w:val="00145917"/>
    <w:rsid w:val="00145B47"/>
    <w:rsid w:val="00145FEB"/>
    <w:rsid w:val="00146D25"/>
    <w:rsid w:val="00146F31"/>
    <w:rsid w:val="00147445"/>
    <w:rsid w:val="001479C7"/>
    <w:rsid w:val="001479EC"/>
    <w:rsid w:val="00147A10"/>
    <w:rsid w:val="00147BF0"/>
    <w:rsid w:val="00150246"/>
    <w:rsid w:val="001505B2"/>
    <w:rsid w:val="0015087B"/>
    <w:rsid w:val="00150A20"/>
    <w:rsid w:val="00152B3C"/>
    <w:rsid w:val="00153CB8"/>
    <w:rsid w:val="00153FE7"/>
    <w:rsid w:val="00154692"/>
    <w:rsid w:val="00154836"/>
    <w:rsid w:val="00154F0E"/>
    <w:rsid w:val="0015576F"/>
    <w:rsid w:val="001560E9"/>
    <w:rsid w:val="001562DF"/>
    <w:rsid w:val="00156461"/>
    <w:rsid w:val="0015715A"/>
    <w:rsid w:val="00157750"/>
    <w:rsid w:val="00157969"/>
    <w:rsid w:val="00157B8D"/>
    <w:rsid w:val="00160A97"/>
    <w:rsid w:val="00160D4A"/>
    <w:rsid w:val="00160D5D"/>
    <w:rsid w:val="0016134C"/>
    <w:rsid w:val="0016135B"/>
    <w:rsid w:val="0016255D"/>
    <w:rsid w:val="001629F9"/>
    <w:rsid w:val="00162C8B"/>
    <w:rsid w:val="001630C8"/>
    <w:rsid w:val="0016352D"/>
    <w:rsid w:val="00163A87"/>
    <w:rsid w:val="00165760"/>
    <w:rsid w:val="001658BE"/>
    <w:rsid w:val="001660E1"/>
    <w:rsid w:val="0016692D"/>
    <w:rsid w:val="00167718"/>
    <w:rsid w:val="001678DF"/>
    <w:rsid w:val="00167D1F"/>
    <w:rsid w:val="0017032C"/>
    <w:rsid w:val="0017034C"/>
    <w:rsid w:val="001703AA"/>
    <w:rsid w:val="001705DB"/>
    <w:rsid w:val="00170661"/>
    <w:rsid w:val="00170910"/>
    <w:rsid w:val="0017097D"/>
    <w:rsid w:val="00170A2D"/>
    <w:rsid w:val="00170C8F"/>
    <w:rsid w:val="00170EC6"/>
    <w:rsid w:val="001726AE"/>
    <w:rsid w:val="00172D4A"/>
    <w:rsid w:val="00172EF2"/>
    <w:rsid w:val="001735EC"/>
    <w:rsid w:val="001741B6"/>
    <w:rsid w:val="001742B6"/>
    <w:rsid w:val="00174AF1"/>
    <w:rsid w:val="00174E1D"/>
    <w:rsid w:val="001767FA"/>
    <w:rsid w:val="00177110"/>
    <w:rsid w:val="00177D61"/>
    <w:rsid w:val="00180D53"/>
    <w:rsid w:val="00180E05"/>
    <w:rsid w:val="0018249C"/>
    <w:rsid w:val="00182E69"/>
    <w:rsid w:val="001832BD"/>
    <w:rsid w:val="0018362E"/>
    <w:rsid w:val="0018499D"/>
    <w:rsid w:val="00185153"/>
    <w:rsid w:val="00185265"/>
    <w:rsid w:val="0018541F"/>
    <w:rsid w:val="0018546B"/>
    <w:rsid w:val="00185E96"/>
    <w:rsid w:val="0018621B"/>
    <w:rsid w:val="00186F20"/>
    <w:rsid w:val="001903A0"/>
    <w:rsid w:val="001905C2"/>
    <w:rsid w:val="0019061D"/>
    <w:rsid w:val="00190E75"/>
    <w:rsid w:val="001912CE"/>
    <w:rsid w:val="00191827"/>
    <w:rsid w:val="00192316"/>
    <w:rsid w:val="00192DAC"/>
    <w:rsid w:val="00193531"/>
    <w:rsid w:val="00194640"/>
    <w:rsid w:val="001948AC"/>
    <w:rsid w:val="00194A4D"/>
    <w:rsid w:val="00194EFF"/>
    <w:rsid w:val="00195C72"/>
    <w:rsid w:val="00196823"/>
    <w:rsid w:val="00196D30"/>
    <w:rsid w:val="001972D7"/>
    <w:rsid w:val="0019750A"/>
    <w:rsid w:val="00197C6E"/>
    <w:rsid w:val="00197F25"/>
    <w:rsid w:val="001A000E"/>
    <w:rsid w:val="001A02C6"/>
    <w:rsid w:val="001A0AA1"/>
    <w:rsid w:val="001A1B9B"/>
    <w:rsid w:val="001A2ED5"/>
    <w:rsid w:val="001A2FCC"/>
    <w:rsid w:val="001A337B"/>
    <w:rsid w:val="001A3836"/>
    <w:rsid w:val="001A3A34"/>
    <w:rsid w:val="001A426F"/>
    <w:rsid w:val="001A42AD"/>
    <w:rsid w:val="001A48CF"/>
    <w:rsid w:val="001A4C3F"/>
    <w:rsid w:val="001A4CBB"/>
    <w:rsid w:val="001A553A"/>
    <w:rsid w:val="001A6833"/>
    <w:rsid w:val="001B00F3"/>
    <w:rsid w:val="001B049E"/>
    <w:rsid w:val="001B1D9B"/>
    <w:rsid w:val="001B2566"/>
    <w:rsid w:val="001B25AA"/>
    <w:rsid w:val="001B2913"/>
    <w:rsid w:val="001B2B1F"/>
    <w:rsid w:val="001B30F3"/>
    <w:rsid w:val="001B3F67"/>
    <w:rsid w:val="001B4328"/>
    <w:rsid w:val="001B4BF2"/>
    <w:rsid w:val="001B5085"/>
    <w:rsid w:val="001B5833"/>
    <w:rsid w:val="001B5CDB"/>
    <w:rsid w:val="001B6149"/>
    <w:rsid w:val="001B682D"/>
    <w:rsid w:val="001B6F31"/>
    <w:rsid w:val="001B7276"/>
    <w:rsid w:val="001B7B67"/>
    <w:rsid w:val="001C0E07"/>
    <w:rsid w:val="001C14F1"/>
    <w:rsid w:val="001C1817"/>
    <w:rsid w:val="001C184C"/>
    <w:rsid w:val="001C2B0A"/>
    <w:rsid w:val="001C2C3F"/>
    <w:rsid w:val="001C3BDD"/>
    <w:rsid w:val="001C3E08"/>
    <w:rsid w:val="001C43F8"/>
    <w:rsid w:val="001C44F4"/>
    <w:rsid w:val="001C45B7"/>
    <w:rsid w:val="001C4F53"/>
    <w:rsid w:val="001C5BB2"/>
    <w:rsid w:val="001C78F2"/>
    <w:rsid w:val="001C7B77"/>
    <w:rsid w:val="001D0337"/>
    <w:rsid w:val="001D06C7"/>
    <w:rsid w:val="001D0BCE"/>
    <w:rsid w:val="001D185A"/>
    <w:rsid w:val="001D1DA9"/>
    <w:rsid w:val="001D2570"/>
    <w:rsid w:val="001D3367"/>
    <w:rsid w:val="001D35C3"/>
    <w:rsid w:val="001D5766"/>
    <w:rsid w:val="001D585D"/>
    <w:rsid w:val="001D65BF"/>
    <w:rsid w:val="001D6E64"/>
    <w:rsid w:val="001D7868"/>
    <w:rsid w:val="001D7A74"/>
    <w:rsid w:val="001D7C61"/>
    <w:rsid w:val="001E0431"/>
    <w:rsid w:val="001E094C"/>
    <w:rsid w:val="001E11BE"/>
    <w:rsid w:val="001E1504"/>
    <w:rsid w:val="001E168D"/>
    <w:rsid w:val="001E16D0"/>
    <w:rsid w:val="001E1C61"/>
    <w:rsid w:val="001E20C6"/>
    <w:rsid w:val="001E20FD"/>
    <w:rsid w:val="001E224C"/>
    <w:rsid w:val="001E3EB3"/>
    <w:rsid w:val="001E432A"/>
    <w:rsid w:val="001E5475"/>
    <w:rsid w:val="001E5660"/>
    <w:rsid w:val="001E5E27"/>
    <w:rsid w:val="001E74E4"/>
    <w:rsid w:val="001E7C2E"/>
    <w:rsid w:val="001F03F2"/>
    <w:rsid w:val="001F07A4"/>
    <w:rsid w:val="001F0BB5"/>
    <w:rsid w:val="001F100F"/>
    <w:rsid w:val="001F123F"/>
    <w:rsid w:val="001F227B"/>
    <w:rsid w:val="001F2DCC"/>
    <w:rsid w:val="001F3349"/>
    <w:rsid w:val="001F3667"/>
    <w:rsid w:val="001F50DA"/>
    <w:rsid w:val="001F5290"/>
    <w:rsid w:val="001F5A47"/>
    <w:rsid w:val="001F625D"/>
    <w:rsid w:val="001F6E0E"/>
    <w:rsid w:val="001F6FBE"/>
    <w:rsid w:val="00200F57"/>
    <w:rsid w:val="002017E7"/>
    <w:rsid w:val="00202B84"/>
    <w:rsid w:val="00204641"/>
    <w:rsid w:val="00204690"/>
    <w:rsid w:val="00204949"/>
    <w:rsid w:val="00205778"/>
    <w:rsid w:val="002057F8"/>
    <w:rsid w:val="00205C5D"/>
    <w:rsid w:val="002064D7"/>
    <w:rsid w:val="0020779F"/>
    <w:rsid w:val="0020786D"/>
    <w:rsid w:val="002101A1"/>
    <w:rsid w:val="00211693"/>
    <w:rsid w:val="00211893"/>
    <w:rsid w:val="0021190E"/>
    <w:rsid w:val="00212570"/>
    <w:rsid w:val="00212991"/>
    <w:rsid w:val="00212F26"/>
    <w:rsid w:val="002133F6"/>
    <w:rsid w:val="002140A8"/>
    <w:rsid w:val="002141BE"/>
    <w:rsid w:val="00214CBE"/>
    <w:rsid w:val="002154AC"/>
    <w:rsid w:val="002157DF"/>
    <w:rsid w:val="00216D49"/>
    <w:rsid w:val="00216EB0"/>
    <w:rsid w:val="0021736D"/>
    <w:rsid w:val="002174EE"/>
    <w:rsid w:val="0021752E"/>
    <w:rsid w:val="00217E4E"/>
    <w:rsid w:val="002202B3"/>
    <w:rsid w:val="00220478"/>
    <w:rsid w:val="00220B4C"/>
    <w:rsid w:val="002211CA"/>
    <w:rsid w:val="00221F5E"/>
    <w:rsid w:val="0022238E"/>
    <w:rsid w:val="00222473"/>
    <w:rsid w:val="00223860"/>
    <w:rsid w:val="00224173"/>
    <w:rsid w:val="00224B2D"/>
    <w:rsid w:val="00224F64"/>
    <w:rsid w:val="00225486"/>
    <w:rsid w:val="00225559"/>
    <w:rsid w:val="002256E2"/>
    <w:rsid w:val="00225848"/>
    <w:rsid w:val="00225A6D"/>
    <w:rsid w:val="002272BC"/>
    <w:rsid w:val="00227533"/>
    <w:rsid w:val="00227604"/>
    <w:rsid w:val="00227E7F"/>
    <w:rsid w:val="00227FF0"/>
    <w:rsid w:val="00230693"/>
    <w:rsid w:val="00230DC3"/>
    <w:rsid w:val="002316B6"/>
    <w:rsid w:val="00231A87"/>
    <w:rsid w:val="002328F4"/>
    <w:rsid w:val="0023397C"/>
    <w:rsid w:val="00233D89"/>
    <w:rsid w:val="00234813"/>
    <w:rsid w:val="00235C3D"/>
    <w:rsid w:val="00235E5A"/>
    <w:rsid w:val="002364AD"/>
    <w:rsid w:val="00236C29"/>
    <w:rsid w:val="00236C6D"/>
    <w:rsid w:val="00236D09"/>
    <w:rsid w:val="002370BF"/>
    <w:rsid w:val="00237824"/>
    <w:rsid w:val="0023795C"/>
    <w:rsid w:val="00237B7A"/>
    <w:rsid w:val="00237FFB"/>
    <w:rsid w:val="002401C7"/>
    <w:rsid w:val="0024027C"/>
    <w:rsid w:val="0024049D"/>
    <w:rsid w:val="00240C8C"/>
    <w:rsid w:val="00240CB0"/>
    <w:rsid w:val="00240E8B"/>
    <w:rsid w:val="00240F8C"/>
    <w:rsid w:val="002410EA"/>
    <w:rsid w:val="0024125B"/>
    <w:rsid w:val="00241DEC"/>
    <w:rsid w:val="002427EE"/>
    <w:rsid w:val="00242D4E"/>
    <w:rsid w:val="00242E9C"/>
    <w:rsid w:val="00243473"/>
    <w:rsid w:val="00243550"/>
    <w:rsid w:val="002435E0"/>
    <w:rsid w:val="00243729"/>
    <w:rsid w:val="002437EA"/>
    <w:rsid w:val="002443CB"/>
    <w:rsid w:val="00244439"/>
    <w:rsid w:val="00244540"/>
    <w:rsid w:val="002446F7"/>
    <w:rsid w:val="00245565"/>
    <w:rsid w:val="002463B3"/>
    <w:rsid w:val="00246C2A"/>
    <w:rsid w:val="00247A28"/>
    <w:rsid w:val="00247A78"/>
    <w:rsid w:val="00247C8E"/>
    <w:rsid w:val="00250A57"/>
    <w:rsid w:val="00250DDF"/>
    <w:rsid w:val="002510F3"/>
    <w:rsid w:val="002510FF"/>
    <w:rsid w:val="002515E4"/>
    <w:rsid w:val="00252D8C"/>
    <w:rsid w:val="00252DBB"/>
    <w:rsid w:val="00253214"/>
    <w:rsid w:val="00253A8D"/>
    <w:rsid w:val="00253C5E"/>
    <w:rsid w:val="00253C82"/>
    <w:rsid w:val="0025413C"/>
    <w:rsid w:val="00254A97"/>
    <w:rsid w:val="00254B03"/>
    <w:rsid w:val="00255A51"/>
    <w:rsid w:val="00255C7A"/>
    <w:rsid w:val="00255F65"/>
    <w:rsid w:val="0025628E"/>
    <w:rsid w:val="00256754"/>
    <w:rsid w:val="00256A6C"/>
    <w:rsid w:val="00257C8F"/>
    <w:rsid w:val="0026096D"/>
    <w:rsid w:val="00261642"/>
    <w:rsid w:val="00262232"/>
    <w:rsid w:val="00262300"/>
    <w:rsid w:val="00262387"/>
    <w:rsid w:val="00262899"/>
    <w:rsid w:val="00262AE4"/>
    <w:rsid w:val="00262C71"/>
    <w:rsid w:val="00262CF1"/>
    <w:rsid w:val="00262F27"/>
    <w:rsid w:val="00263ADE"/>
    <w:rsid w:val="00263E91"/>
    <w:rsid w:val="0026424A"/>
    <w:rsid w:val="0026455A"/>
    <w:rsid w:val="0026501F"/>
    <w:rsid w:val="00265281"/>
    <w:rsid w:val="00265A62"/>
    <w:rsid w:val="0026605A"/>
    <w:rsid w:val="002661C7"/>
    <w:rsid w:val="00267EAE"/>
    <w:rsid w:val="002709F3"/>
    <w:rsid w:val="00270AE9"/>
    <w:rsid w:val="00270EFD"/>
    <w:rsid w:val="0027127B"/>
    <w:rsid w:val="0027195B"/>
    <w:rsid w:val="00271986"/>
    <w:rsid w:val="00271E1B"/>
    <w:rsid w:val="0027245B"/>
    <w:rsid w:val="0027310C"/>
    <w:rsid w:val="00273410"/>
    <w:rsid w:val="002734E5"/>
    <w:rsid w:val="00273600"/>
    <w:rsid w:val="0027367F"/>
    <w:rsid w:val="00273EE5"/>
    <w:rsid w:val="00274992"/>
    <w:rsid w:val="00274FA2"/>
    <w:rsid w:val="00274FCC"/>
    <w:rsid w:val="00275918"/>
    <w:rsid w:val="00275E00"/>
    <w:rsid w:val="00276246"/>
    <w:rsid w:val="00277A91"/>
    <w:rsid w:val="00277B73"/>
    <w:rsid w:val="00277EE1"/>
    <w:rsid w:val="00280346"/>
    <w:rsid w:val="00281B6E"/>
    <w:rsid w:val="00281E22"/>
    <w:rsid w:val="00282CE1"/>
    <w:rsid w:val="00283537"/>
    <w:rsid w:val="002842CA"/>
    <w:rsid w:val="00284AB3"/>
    <w:rsid w:val="00285058"/>
    <w:rsid w:val="00286854"/>
    <w:rsid w:val="00286F47"/>
    <w:rsid w:val="002878F9"/>
    <w:rsid w:val="00287E69"/>
    <w:rsid w:val="0029059B"/>
    <w:rsid w:val="002907B3"/>
    <w:rsid w:val="00290B6D"/>
    <w:rsid w:val="0029156C"/>
    <w:rsid w:val="00292AA4"/>
    <w:rsid w:val="00292AAD"/>
    <w:rsid w:val="002951C1"/>
    <w:rsid w:val="00295AA4"/>
    <w:rsid w:val="00295ACD"/>
    <w:rsid w:val="00295DD2"/>
    <w:rsid w:val="0029657A"/>
    <w:rsid w:val="00296847"/>
    <w:rsid w:val="00297A30"/>
    <w:rsid w:val="00297F3B"/>
    <w:rsid w:val="002A03E9"/>
    <w:rsid w:val="002A0580"/>
    <w:rsid w:val="002A0638"/>
    <w:rsid w:val="002A07FF"/>
    <w:rsid w:val="002A0C14"/>
    <w:rsid w:val="002A0C66"/>
    <w:rsid w:val="002A0ED0"/>
    <w:rsid w:val="002A0FA4"/>
    <w:rsid w:val="002A12BE"/>
    <w:rsid w:val="002A2449"/>
    <w:rsid w:val="002A25EB"/>
    <w:rsid w:val="002A3576"/>
    <w:rsid w:val="002A4DD0"/>
    <w:rsid w:val="002A5609"/>
    <w:rsid w:val="002A61E6"/>
    <w:rsid w:val="002A6DDF"/>
    <w:rsid w:val="002A7E75"/>
    <w:rsid w:val="002B03E9"/>
    <w:rsid w:val="002B0ADA"/>
    <w:rsid w:val="002B1348"/>
    <w:rsid w:val="002B1912"/>
    <w:rsid w:val="002B1F02"/>
    <w:rsid w:val="002B2216"/>
    <w:rsid w:val="002B222A"/>
    <w:rsid w:val="002B265A"/>
    <w:rsid w:val="002B2753"/>
    <w:rsid w:val="002B2E63"/>
    <w:rsid w:val="002B3811"/>
    <w:rsid w:val="002B3AD6"/>
    <w:rsid w:val="002B41C2"/>
    <w:rsid w:val="002B4424"/>
    <w:rsid w:val="002B4A10"/>
    <w:rsid w:val="002B4F5B"/>
    <w:rsid w:val="002B55CF"/>
    <w:rsid w:val="002B63AD"/>
    <w:rsid w:val="002B67DE"/>
    <w:rsid w:val="002B6D80"/>
    <w:rsid w:val="002B7B8D"/>
    <w:rsid w:val="002C0187"/>
    <w:rsid w:val="002C094D"/>
    <w:rsid w:val="002C0BFC"/>
    <w:rsid w:val="002C0C1C"/>
    <w:rsid w:val="002C14E4"/>
    <w:rsid w:val="002C1AC1"/>
    <w:rsid w:val="002C1D5A"/>
    <w:rsid w:val="002C1DB2"/>
    <w:rsid w:val="002C2130"/>
    <w:rsid w:val="002C33E5"/>
    <w:rsid w:val="002C38EF"/>
    <w:rsid w:val="002C424E"/>
    <w:rsid w:val="002C4A7D"/>
    <w:rsid w:val="002C61C5"/>
    <w:rsid w:val="002C7D1C"/>
    <w:rsid w:val="002C7D4C"/>
    <w:rsid w:val="002D00C8"/>
    <w:rsid w:val="002D05D8"/>
    <w:rsid w:val="002D14F1"/>
    <w:rsid w:val="002D1F3D"/>
    <w:rsid w:val="002D2101"/>
    <w:rsid w:val="002D23BB"/>
    <w:rsid w:val="002D3649"/>
    <w:rsid w:val="002D46C6"/>
    <w:rsid w:val="002D4BFD"/>
    <w:rsid w:val="002D4C33"/>
    <w:rsid w:val="002D5645"/>
    <w:rsid w:val="002D5C37"/>
    <w:rsid w:val="002D5D9C"/>
    <w:rsid w:val="002D6DB1"/>
    <w:rsid w:val="002D74F8"/>
    <w:rsid w:val="002D7518"/>
    <w:rsid w:val="002D7C6C"/>
    <w:rsid w:val="002D7FF8"/>
    <w:rsid w:val="002E028F"/>
    <w:rsid w:val="002E0937"/>
    <w:rsid w:val="002E0CFF"/>
    <w:rsid w:val="002E0F25"/>
    <w:rsid w:val="002E11BD"/>
    <w:rsid w:val="002E24B5"/>
    <w:rsid w:val="002E2757"/>
    <w:rsid w:val="002E2942"/>
    <w:rsid w:val="002E29EF"/>
    <w:rsid w:val="002E3658"/>
    <w:rsid w:val="002E3B6F"/>
    <w:rsid w:val="002E3C95"/>
    <w:rsid w:val="002E405C"/>
    <w:rsid w:val="002E51D6"/>
    <w:rsid w:val="002E5298"/>
    <w:rsid w:val="002E5308"/>
    <w:rsid w:val="002E5977"/>
    <w:rsid w:val="002E5BB0"/>
    <w:rsid w:val="002E5BBE"/>
    <w:rsid w:val="002E6465"/>
    <w:rsid w:val="002E74C7"/>
    <w:rsid w:val="002F0065"/>
    <w:rsid w:val="002F06E3"/>
    <w:rsid w:val="002F0FCB"/>
    <w:rsid w:val="002F2386"/>
    <w:rsid w:val="002F27A0"/>
    <w:rsid w:val="002F2B91"/>
    <w:rsid w:val="002F3073"/>
    <w:rsid w:val="002F31E7"/>
    <w:rsid w:val="002F3803"/>
    <w:rsid w:val="002F420F"/>
    <w:rsid w:val="002F455D"/>
    <w:rsid w:val="002F5008"/>
    <w:rsid w:val="002F51DD"/>
    <w:rsid w:val="002F55B5"/>
    <w:rsid w:val="002F57F8"/>
    <w:rsid w:val="002F5904"/>
    <w:rsid w:val="002F5EB0"/>
    <w:rsid w:val="002F605F"/>
    <w:rsid w:val="002F66F6"/>
    <w:rsid w:val="002F6CC0"/>
    <w:rsid w:val="00300798"/>
    <w:rsid w:val="00300EE2"/>
    <w:rsid w:val="00302368"/>
    <w:rsid w:val="00302495"/>
    <w:rsid w:val="003034A7"/>
    <w:rsid w:val="00303BD0"/>
    <w:rsid w:val="003049F6"/>
    <w:rsid w:val="00305168"/>
    <w:rsid w:val="00305A87"/>
    <w:rsid w:val="00306394"/>
    <w:rsid w:val="00306448"/>
    <w:rsid w:val="00306A13"/>
    <w:rsid w:val="00307105"/>
    <w:rsid w:val="00307235"/>
    <w:rsid w:val="00307CA7"/>
    <w:rsid w:val="00307CBE"/>
    <w:rsid w:val="003102ED"/>
    <w:rsid w:val="00311235"/>
    <w:rsid w:val="00311344"/>
    <w:rsid w:val="003115C5"/>
    <w:rsid w:val="00311AAF"/>
    <w:rsid w:val="00311D79"/>
    <w:rsid w:val="00312457"/>
    <w:rsid w:val="00312C95"/>
    <w:rsid w:val="00313B13"/>
    <w:rsid w:val="00314AD0"/>
    <w:rsid w:val="00314BC5"/>
    <w:rsid w:val="00315353"/>
    <w:rsid w:val="00315D54"/>
    <w:rsid w:val="00315D73"/>
    <w:rsid w:val="00317058"/>
    <w:rsid w:val="0031795C"/>
    <w:rsid w:val="003235D0"/>
    <w:rsid w:val="00324739"/>
    <w:rsid w:val="0032480E"/>
    <w:rsid w:val="003251D4"/>
    <w:rsid w:val="00325354"/>
    <w:rsid w:val="00325581"/>
    <w:rsid w:val="00325B1C"/>
    <w:rsid w:val="00325F18"/>
    <w:rsid w:val="00326F39"/>
    <w:rsid w:val="00327A69"/>
    <w:rsid w:val="00327C5C"/>
    <w:rsid w:val="00330770"/>
    <w:rsid w:val="00330A7E"/>
    <w:rsid w:val="00330B66"/>
    <w:rsid w:val="00330E8C"/>
    <w:rsid w:val="0033155C"/>
    <w:rsid w:val="003315DB"/>
    <w:rsid w:val="00331C5E"/>
    <w:rsid w:val="003322B4"/>
    <w:rsid w:val="00332876"/>
    <w:rsid w:val="00332B8A"/>
    <w:rsid w:val="00332E40"/>
    <w:rsid w:val="003335F7"/>
    <w:rsid w:val="00333C87"/>
    <w:rsid w:val="0033414D"/>
    <w:rsid w:val="00334F7D"/>
    <w:rsid w:val="00335348"/>
    <w:rsid w:val="0033655B"/>
    <w:rsid w:val="003369EC"/>
    <w:rsid w:val="0033746E"/>
    <w:rsid w:val="003378F9"/>
    <w:rsid w:val="00337BCB"/>
    <w:rsid w:val="00342066"/>
    <w:rsid w:val="003423D5"/>
    <w:rsid w:val="0034277E"/>
    <w:rsid w:val="0034325C"/>
    <w:rsid w:val="00343379"/>
    <w:rsid w:val="0034340A"/>
    <w:rsid w:val="00343D43"/>
    <w:rsid w:val="0034556C"/>
    <w:rsid w:val="003458BC"/>
    <w:rsid w:val="003460AD"/>
    <w:rsid w:val="00346361"/>
    <w:rsid w:val="00346579"/>
    <w:rsid w:val="00346740"/>
    <w:rsid w:val="003477AD"/>
    <w:rsid w:val="003508F2"/>
    <w:rsid w:val="00350983"/>
    <w:rsid w:val="003513C5"/>
    <w:rsid w:val="003521D9"/>
    <w:rsid w:val="00353261"/>
    <w:rsid w:val="00353766"/>
    <w:rsid w:val="0035419E"/>
    <w:rsid w:val="003541B8"/>
    <w:rsid w:val="00354C31"/>
    <w:rsid w:val="00354C7F"/>
    <w:rsid w:val="00355620"/>
    <w:rsid w:val="003559A8"/>
    <w:rsid w:val="003559A9"/>
    <w:rsid w:val="00355C89"/>
    <w:rsid w:val="00355CEE"/>
    <w:rsid w:val="003562E2"/>
    <w:rsid w:val="00357563"/>
    <w:rsid w:val="0035763B"/>
    <w:rsid w:val="00357EAB"/>
    <w:rsid w:val="0036157A"/>
    <w:rsid w:val="00362246"/>
    <w:rsid w:val="00362360"/>
    <w:rsid w:val="00362B6A"/>
    <w:rsid w:val="00362E32"/>
    <w:rsid w:val="00363286"/>
    <w:rsid w:val="00363360"/>
    <w:rsid w:val="0036364A"/>
    <w:rsid w:val="00363952"/>
    <w:rsid w:val="00363ACF"/>
    <w:rsid w:val="00363DAC"/>
    <w:rsid w:val="00363DB7"/>
    <w:rsid w:val="00364113"/>
    <w:rsid w:val="0036414C"/>
    <w:rsid w:val="003643C9"/>
    <w:rsid w:val="00364D48"/>
    <w:rsid w:val="0036541E"/>
    <w:rsid w:val="00365C29"/>
    <w:rsid w:val="003672EB"/>
    <w:rsid w:val="00367672"/>
    <w:rsid w:val="0036784D"/>
    <w:rsid w:val="00370FE3"/>
    <w:rsid w:val="00371526"/>
    <w:rsid w:val="00371BBC"/>
    <w:rsid w:val="00371D0E"/>
    <w:rsid w:val="00371FEA"/>
    <w:rsid w:val="0037267F"/>
    <w:rsid w:val="00372B27"/>
    <w:rsid w:val="00374019"/>
    <w:rsid w:val="00374938"/>
    <w:rsid w:val="003751AB"/>
    <w:rsid w:val="00375373"/>
    <w:rsid w:val="00375B29"/>
    <w:rsid w:val="00376158"/>
    <w:rsid w:val="003766B2"/>
    <w:rsid w:val="00376C51"/>
    <w:rsid w:val="00376E73"/>
    <w:rsid w:val="003775CC"/>
    <w:rsid w:val="003808B5"/>
    <w:rsid w:val="00380C58"/>
    <w:rsid w:val="00380EC5"/>
    <w:rsid w:val="00381F7C"/>
    <w:rsid w:val="003829E5"/>
    <w:rsid w:val="003837DD"/>
    <w:rsid w:val="00383E5E"/>
    <w:rsid w:val="003850A8"/>
    <w:rsid w:val="00385789"/>
    <w:rsid w:val="0038585B"/>
    <w:rsid w:val="00385CBF"/>
    <w:rsid w:val="00385DE1"/>
    <w:rsid w:val="00387AA1"/>
    <w:rsid w:val="00387D95"/>
    <w:rsid w:val="0039254A"/>
    <w:rsid w:val="00392555"/>
    <w:rsid w:val="0039260B"/>
    <w:rsid w:val="00393962"/>
    <w:rsid w:val="00393C04"/>
    <w:rsid w:val="0039441D"/>
    <w:rsid w:val="00394D43"/>
    <w:rsid w:val="00395723"/>
    <w:rsid w:val="0039648C"/>
    <w:rsid w:val="00396530"/>
    <w:rsid w:val="0039703D"/>
    <w:rsid w:val="00397CF4"/>
    <w:rsid w:val="003A0CC2"/>
    <w:rsid w:val="003A0DBF"/>
    <w:rsid w:val="003A1039"/>
    <w:rsid w:val="003A154C"/>
    <w:rsid w:val="003A24AC"/>
    <w:rsid w:val="003A2797"/>
    <w:rsid w:val="003A2B5D"/>
    <w:rsid w:val="003A4CF8"/>
    <w:rsid w:val="003A4E90"/>
    <w:rsid w:val="003A56FB"/>
    <w:rsid w:val="003A5984"/>
    <w:rsid w:val="003A59AF"/>
    <w:rsid w:val="003A6651"/>
    <w:rsid w:val="003A7743"/>
    <w:rsid w:val="003A7F74"/>
    <w:rsid w:val="003B00ED"/>
    <w:rsid w:val="003B0471"/>
    <w:rsid w:val="003B0AAC"/>
    <w:rsid w:val="003B0C9A"/>
    <w:rsid w:val="003B16CC"/>
    <w:rsid w:val="003B1B0B"/>
    <w:rsid w:val="003B1ED3"/>
    <w:rsid w:val="003B1FD5"/>
    <w:rsid w:val="003B308E"/>
    <w:rsid w:val="003B32EA"/>
    <w:rsid w:val="003B44BE"/>
    <w:rsid w:val="003B4C4D"/>
    <w:rsid w:val="003B5592"/>
    <w:rsid w:val="003B562B"/>
    <w:rsid w:val="003B579F"/>
    <w:rsid w:val="003B5A1D"/>
    <w:rsid w:val="003B5C09"/>
    <w:rsid w:val="003B64C4"/>
    <w:rsid w:val="003B6A51"/>
    <w:rsid w:val="003B6D38"/>
    <w:rsid w:val="003B6E45"/>
    <w:rsid w:val="003B7DC1"/>
    <w:rsid w:val="003C0E83"/>
    <w:rsid w:val="003C1289"/>
    <w:rsid w:val="003C21DC"/>
    <w:rsid w:val="003C2686"/>
    <w:rsid w:val="003C27F1"/>
    <w:rsid w:val="003C3314"/>
    <w:rsid w:val="003C35C2"/>
    <w:rsid w:val="003C37FC"/>
    <w:rsid w:val="003C3EA7"/>
    <w:rsid w:val="003C4488"/>
    <w:rsid w:val="003C44C8"/>
    <w:rsid w:val="003C4821"/>
    <w:rsid w:val="003C4A5F"/>
    <w:rsid w:val="003C4F99"/>
    <w:rsid w:val="003C59EC"/>
    <w:rsid w:val="003C5A21"/>
    <w:rsid w:val="003C6CCA"/>
    <w:rsid w:val="003C706A"/>
    <w:rsid w:val="003C78A7"/>
    <w:rsid w:val="003D00E8"/>
    <w:rsid w:val="003D0702"/>
    <w:rsid w:val="003D271E"/>
    <w:rsid w:val="003D28E7"/>
    <w:rsid w:val="003D2B73"/>
    <w:rsid w:val="003D2D50"/>
    <w:rsid w:val="003D2E6F"/>
    <w:rsid w:val="003D3373"/>
    <w:rsid w:val="003D39B7"/>
    <w:rsid w:val="003D44C4"/>
    <w:rsid w:val="003D46F5"/>
    <w:rsid w:val="003D5268"/>
    <w:rsid w:val="003D527C"/>
    <w:rsid w:val="003D629D"/>
    <w:rsid w:val="003D62E8"/>
    <w:rsid w:val="003D663B"/>
    <w:rsid w:val="003D6FE0"/>
    <w:rsid w:val="003D749E"/>
    <w:rsid w:val="003E10C2"/>
    <w:rsid w:val="003E10C9"/>
    <w:rsid w:val="003E11FD"/>
    <w:rsid w:val="003E12C5"/>
    <w:rsid w:val="003E1564"/>
    <w:rsid w:val="003E1F15"/>
    <w:rsid w:val="003E23EA"/>
    <w:rsid w:val="003E268B"/>
    <w:rsid w:val="003E305B"/>
    <w:rsid w:val="003E3343"/>
    <w:rsid w:val="003E5982"/>
    <w:rsid w:val="003E5CA2"/>
    <w:rsid w:val="003E7B29"/>
    <w:rsid w:val="003E7FAC"/>
    <w:rsid w:val="003F0012"/>
    <w:rsid w:val="003F03B4"/>
    <w:rsid w:val="003F0D6A"/>
    <w:rsid w:val="003F1363"/>
    <w:rsid w:val="003F14B0"/>
    <w:rsid w:val="003F23EC"/>
    <w:rsid w:val="003F2433"/>
    <w:rsid w:val="003F32A0"/>
    <w:rsid w:val="003F3567"/>
    <w:rsid w:val="003F3EBC"/>
    <w:rsid w:val="003F41A2"/>
    <w:rsid w:val="003F4E17"/>
    <w:rsid w:val="003F5242"/>
    <w:rsid w:val="003F5D20"/>
    <w:rsid w:val="003F6591"/>
    <w:rsid w:val="003F6B23"/>
    <w:rsid w:val="003F7741"/>
    <w:rsid w:val="003F7D9D"/>
    <w:rsid w:val="004001DC"/>
    <w:rsid w:val="00400D22"/>
    <w:rsid w:val="00401320"/>
    <w:rsid w:val="004027A2"/>
    <w:rsid w:val="00402D7A"/>
    <w:rsid w:val="0040343E"/>
    <w:rsid w:val="004036ED"/>
    <w:rsid w:val="00403E48"/>
    <w:rsid w:val="004041B3"/>
    <w:rsid w:val="004042A2"/>
    <w:rsid w:val="0040493D"/>
    <w:rsid w:val="00405D1E"/>
    <w:rsid w:val="00406523"/>
    <w:rsid w:val="00406C25"/>
    <w:rsid w:val="00406F7F"/>
    <w:rsid w:val="004079E2"/>
    <w:rsid w:val="0041141A"/>
    <w:rsid w:val="004115B8"/>
    <w:rsid w:val="00411A50"/>
    <w:rsid w:val="00412459"/>
    <w:rsid w:val="00412484"/>
    <w:rsid w:val="0041337C"/>
    <w:rsid w:val="00413953"/>
    <w:rsid w:val="00414602"/>
    <w:rsid w:val="00415873"/>
    <w:rsid w:val="00415ADD"/>
    <w:rsid w:val="00415DBB"/>
    <w:rsid w:val="00416839"/>
    <w:rsid w:val="00417C65"/>
    <w:rsid w:val="0042041C"/>
    <w:rsid w:val="004208C1"/>
    <w:rsid w:val="00420AB7"/>
    <w:rsid w:val="00420E71"/>
    <w:rsid w:val="00421252"/>
    <w:rsid w:val="00421463"/>
    <w:rsid w:val="00421AC3"/>
    <w:rsid w:val="00421FE5"/>
    <w:rsid w:val="00422332"/>
    <w:rsid w:val="004224AA"/>
    <w:rsid w:val="004226DF"/>
    <w:rsid w:val="00422916"/>
    <w:rsid w:val="00422E3F"/>
    <w:rsid w:val="00423106"/>
    <w:rsid w:val="004234CA"/>
    <w:rsid w:val="00423A18"/>
    <w:rsid w:val="00423DC4"/>
    <w:rsid w:val="004242F5"/>
    <w:rsid w:val="00424750"/>
    <w:rsid w:val="0042535C"/>
    <w:rsid w:val="00425C6F"/>
    <w:rsid w:val="00425F87"/>
    <w:rsid w:val="00426557"/>
    <w:rsid w:val="0042725C"/>
    <w:rsid w:val="0043014D"/>
    <w:rsid w:val="00430619"/>
    <w:rsid w:val="004317CD"/>
    <w:rsid w:val="00431D5E"/>
    <w:rsid w:val="004338BE"/>
    <w:rsid w:val="00433C91"/>
    <w:rsid w:val="00433DAE"/>
    <w:rsid w:val="0043762E"/>
    <w:rsid w:val="00437A0B"/>
    <w:rsid w:val="00441721"/>
    <w:rsid w:val="00441ABC"/>
    <w:rsid w:val="00441AF4"/>
    <w:rsid w:val="00441C47"/>
    <w:rsid w:val="00442024"/>
    <w:rsid w:val="00442831"/>
    <w:rsid w:val="00442BC2"/>
    <w:rsid w:val="00443169"/>
    <w:rsid w:val="00443B74"/>
    <w:rsid w:val="004441C4"/>
    <w:rsid w:val="004448C7"/>
    <w:rsid w:val="00444B28"/>
    <w:rsid w:val="0044620A"/>
    <w:rsid w:val="00446BF7"/>
    <w:rsid w:val="00447666"/>
    <w:rsid w:val="00447EBB"/>
    <w:rsid w:val="00452AAE"/>
    <w:rsid w:val="00452BF2"/>
    <w:rsid w:val="004531E7"/>
    <w:rsid w:val="004538B9"/>
    <w:rsid w:val="004539F0"/>
    <w:rsid w:val="00453F83"/>
    <w:rsid w:val="004540D2"/>
    <w:rsid w:val="00454FDD"/>
    <w:rsid w:val="004559B8"/>
    <w:rsid w:val="00456696"/>
    <w:rsid w:val="00456BB7"/>
    <w:rsid w:val="004570EA"/>
    <w:rsid w:val="00457271"/>
    <w:rsid w:val="00457349"/>
    <w:rsid w:val="00457CB0"/>
    <w:rsid w:val="00460D82"/>
    <w:rsid w:val="00460F35"/>
    <w:rsid w:val="00461495"/>
    <w:rsid w:val="00461761"/>
    <w:rsid w:val="00462833"/>
    <w:rsid w:val="004629F4"/>
    <w:rsid w:val="0046384E"/>
    <w:rsid w:val="00464204"/>
    <w:rsid w:val="004644DA"/>
    <w:rsid w:val="00464C5F"/>
    <w:rsid w:val="00464EF5"/>
    <w:rsid w:val="004652C9"/>
    <w:rsid w:val="004655B5"/>
    <w:rsid w:val="004662E3"/>
    <w:rsid w:val="00466AE2"/>
    <w:rsid w:val="00470490"/>
    <w:rsid w:val="00470C89"/>
    <w:rsid w:val="00471CA8"/>
    <w:rsid w:val="00471E9D"/>
    <w:rsid w:val="00472561"/>
    <w:rsid w:val="00472B5F"/>
    <w:rsid w:val="00472E72"/>
    <w:rsid w:val="00473361"/>
    <w:rsid w:val="00473CA3"/>
    <w:rsid w:val="00473DFE"/>
    <w:rsid w:val="00474AF6"/>
    <w:rsid w:val="00474D9F"/>
    <w:rsid w:val="00474FA2"/>
    <w:rsid w:val="0047588B"/>
    <w:rsid w:val="004763F7"/>
    <w:rsid w:val="004769D6"/>
    <w:rsid w:val="00476A2D"/>
    <w:rsid w:val="00476C6C"/>
    <w:rsid w:val="00477D95"/>
    <w:rsid w:val="00477E65"/>
    <w:rsid w:val="00477F63"/>
    <w:rsid w:val="0048068C"/>
    <w:rsid w:val="00480699"/>
    <w:rsid w:val="00480CB7"/>
    <w:rsid w:val="004816FB"/>
    <w:rsid w:val="00481859"/>
    <w:rsid w:val="00481890"/>
    <w:rsid w:val="00481E7F"/>
    <w:rsid w:val="00482011"/>
    <w:rsid w:val="004822D0"/>
    <w:rsid w:val="0048274E"/>
    <w:rsid w:val="004829A1"/>
    <w:rsid w:val="00483691"/>
    <w:rsid w:val="004852C4"/>
    <w:rsid w:val="00485689"/>
    <w:rsid w:val="00485971"/>
    <w:rsid w:val="00486C49"/>
    <w:rsid w:val="00486C8F"/>
    <w:rsid w:val="00490EB6"/>
    <w:rsid w:val="0049173D"/>
    <w:rsid w:val="00491B1C"/>
    <w:rsid w:val="00492210"/>
    <w:rsid w:val="0049336E"/>
    <w:rsid w:val="00493533"/>
    <w:rsid w:val="00493B47"/>
    <w:rsid w:val="00493C94"/>
    <w:rsid w:val="0049448F"/>
    <w:rsid w:val="004954C3"/>
    <w:rsid w:val="004955A2"/>
    <w:rsid w:val="00496581"/>
    <w:rsid w:val="00496C2B"/>
    <w:rsid w:val="004A0659"/>
    <w:rsid w:val="004A0A63"/>
    <w:rsid w:val="004A12D4"/>
    <w:rsid w:val="004A159E"/>
    <w:rsid w:val="004A18D5"/>
    <w:rsid w:val="004A1A1C"/>
    <w:rsid w:val="004A3618"/>
    <w:rsid w:val="004A38A6"/>
    <w:rsid w:val="004A40DC"/>
    <w:rsid w:val="004A57E5"/>
    <w:rsid w:val="004A627E"/>
    <w:rsid w:val="004A6B75"/>
    <w:rsid w:val="004A6FA7"/>
    <w:rsid w:val="004A7811"/>
    <w:rsid w:val="004A7E92"/>
    <w:rsid w:val="004B05F3"/>
    <w:rsid w:val="004B12AE"/>
    <w:rsid w:val="004B15EB"/>
    <w:rsid w:val="004B177C"/>
    <w:rsid w:val="004B17F7"/>
    <w:rsid w:val="004B28C3"/>
    <w:rsid w:val="004B2DC4"/>
    <w:rsid w:val="004B3BF9"/>
    <w:rsid w:val="004B3ECA"/>
    <w:rsid w:val="004B442B"/>
    <w:rsid w:val="004B48C9"/>
    <w:rsid w:val="004B4991"/>
    <w:rsid w:val="004B4993"/>
    <w:rsid w:val="004B559B"/>
    <w:rsid w:val="004B561E"/>
    <w:rsid w:val="004B5FC5"/>
    <w:rsid w:val="004B666A"/>
    <w:rsid w:val="004B67CC"/>
    <w:rsid w:val="004B6B36"/>
    <w:rsid w:val="004B7957"/>
    <w:rsid w:val="004C028E"/>
    <w:rsid w:val="004C06BD"/>
    <w:rsid w:val="004C1C0C"/>
    <w:rsid w:val="004C1F14"/>
    <w:rsid w:val="004C206A"/>
    <w:rsid w:val="004C21D7"/>
    <w:rsid w:val="004C2755"/>
    <w:rsid w:val="004C2B14"/>
    <w:rsid w:val="004C2FE8"/>
    <w:rsid w:val="004C37A0"/>
    <w:rsid w:val="004C39A6"/>
    <w:rsid w:val="004C4030"/>
    <w:rsid w:val="004C464E"/>
    <w:rsid w:val="004C4A9A"/>
    <w:rsid w:val="004C52CC"/>
    <w:rsid w:val="004C5687"/>
    <w:rsid w:val="004C5D36"/>
    <w:rsid w:val="004C5EBF"/>
    <w:rsid w:val="004C5FA8"/>
    <w:rsid w:val="004D0A40"/>
    <w:rsid w:val="004D0A6D"/>
    <w:rsid w:val="004D10D2"/>
    <w:rsid w:val="004D157D"/>
    <w:rsid w:val="004D26B7"/>
    <w:rsid w:val="004D2A6F"/>
    <w:rsid w:val="004D36A1"/>
    <w:rsid w:val="004D3712"/>
    <w:rsid w:val="004D3EC0"/>
    <w:rsid w:val="004D4A15"/>
    <w:rsid w:val="004D4C75"/>
    <w:rsid w:val="004D5CEA"/>
    <w:rsid w:val="004D6EDD"/>
    <w:rsid w:val="004D7381"/>
    <w:rsid w:val="004D769B"/>
    <w:rsid w:val="004D78C8"/>
    <w:rsid w:val="004D7DBA"/>
    <w:rsid w:val="004E0E77"/>
    <w:rsid w:val="004E15BF"/>
    <w:rsid w:val="004E1906"/>
    <w:rsid w:val="004E1A47"/>
    <w:rsid w:val="004E2620"/>
    <w:rsid w:val="004E294F"/>
    <w:rsid w:val="004E394E"/>
    <w:rsid w:val="004E4589"/>
    <w:rsid w:val="004E53D9"/>
    <w:rsid w:val="004E54D0"/>
    <w:rsid w:val="004E6319"/>
    <w:rsid w:val="004E6A86"/>
    <w:rsid w:val="004E785F"/>
    <w:rsid w:val="004E7D05"/>
    <w:rsid w:val="004F043E"/>
    <w:rsid w:val="004F04BE"/>
    <w:rsid w:val="004F0EF4"/>
    <w:rsid w:val="004F1DBF"/>
    <w:rsid w:val="004F21B6"/>
    <w:rsid w:val="004F249C"/>
    <w:rsid w:val="004F33C2"/>
    <w:rsid w:val="004F38B0"/>
    <w:rsid w:val="004F4979"/>
    <w:rsid w:val="004F4D0A"/>
    <w:rsid w:val="004F52C5"/>
    <w:rsid w:val="004F558E"/>
    <w:rsid w:val="004F55AE"/>
    <w:rsid w:val="004F59C9"/>
    <w:rsid w:val="004F5B6D"/>
    <w:rsid w:val="004F5BCF"/>
    <w:rsid w:val="004F5E35"/>
    <w:rsid w:val="004F62FA"/>
    <w:rsid w:val="004F6646"/>
    <w:rsid w:val="004F7618"/>
    <w:rsid w:val="004F77EC"/>
    <w:rsid w:val="005005E4"/>
    <w:rsid w:val="00500E35"/>
    <w:rsid w:val="005029D6"/>
    <w:rsid w:val="00502BF6"/>
    <w:rsid w:val="00502CAE"/>
    <w:rsid w:val="00503821"/>
    <w:rsid w:val="00503C0C"/>
    <w:rsid w:val="00504161"/>
    <w:rsid w:val="005052AB"/>
    <w:rsid w:val="005053E4"/>
    <w:rsid w:val="00505B2D"/>
    <w:rsid w:val="00506310"/>
    <w:rsid w:val="0050773E"/>
    <w:rsid w:val="00507914"/>
    <w:rsid w:val="00507A46"/>
    <w:rsid w:val="00507C9F"/>
    <w:rsid w:val="005101F2"/>
    <w:rsid w:val="00510977"/>
    <w:rsid w:val="00511292"/>
    <w:rsid w:val="00511BBE"/>
    <w:rsid w:val="00511E0E"/>
    <w:rsid w:val="00512467"/>
    <w:rsid w:val="00512B73"/>
    <w:rsid w:val="00513845"/>
    <w:rsid w:val="00513A01"/>
    <w:rsid w:val="00514EAD"/>
    <w:rsid w:val="00514EC0"/>
    <w:rsid w:val="00515064"/>
    <w:rsid w:val="005150DB"/>
    <w:rsid w:val="00515149"/>
    <w:rsid w:val="00515815"/>
    <w:rsid w:val="00515A63"/>
    <w:rsid w:val="00516826"/>
    <w:rsid w:val="0052035E"/>
    <w:rsid w:val="00520503"/>
    <w:rsid w:val="0052098D"/>
    <w:rsid w:val="00520BDB"/>
    <w:rsid w:val="00520DF4"/>
    <w:rsid w:val="00521BE1"/>
    <w:rsid w:val="00522BEF"/>
    <w:rsid w:val="00522C46"/>
    <w:rsid w:val="005232E8"/>
    <w:rsid w:val="0052353E"/>
    <w:rsid w:val="0052405D"/>
    <w:rsid w:val="00525392"/>
    <w:rsid w:val="00525667"/>
    <w:rsid w:val="00525EDD"/>
    <w:rsid w:val="0052638F"/>
    <w:rsid w:val="00526FF4"/>
    <w:rsid w:val="00527186"/>
    <w:rsid w:val="0052799F"/>
    <w:rsid w:val="005279F8"/>
    <w:rsid w:val="00527B83"/>
    <w:rsid w:val="00530014"/>
    <w:rsid w:val="00530610"/>
    <w:rsid w:val="0053083B"/>
    <w:rsid w:val="0053093A"/>
    <w:rsid w:val="00530C4F"/>
    <w:rsid w:val="00531877"/>
    <w:rsid w:val="00532EE3"/>
    <w:rsid w:val="0053302D"/>
    <w:rsid w:val="00533213"/>
    <w:rsid w:val="00533650"/>
    <w:rsid w:val="005340AE"/>
    <w:rsid w:val="005344C0"/>
    <w:rsid w:val="00534CAE"/>
    <w:rsid w:val="0053603A"/>
    <w:rsid w:val="005363EB"/>
    <w:rsid w:val="0053665A"/>
    <w:rsid w:val="005367F2"/>
    <w:rsid w:val="00536800"/>
    <w:rsid w:val="00536A6E"/>
    <w:rsid w:val="00536D02"/>
    <w:rsid w:val="005370E0"/>
    <w:rsid w:val="00537351"/>
    <w:rsid w:val="00537B62"/>
    <w:rsid w:val="00537C4E"/>
    <w:rsid w:val="005406BD"/>
    <w:rsid w:val="00540D9E"/>
    <w:rsid w:val="00541038"/>
    <w:rsid w:val="00542DCA"/>
    <w:rsid w:val="00543C22"/>
    <w:rsid w:val="00543F2E"/>
    <w:rsid w:val="00545339"/>
    <w:rsid w:val="00545C33"/>
    <w:rsid w:val="00545E4A"/>
    <w:rsid w:val="00545F53"/>
    <w:rsid w:val="00546AA3"/>
    <w:rsid w:val="0054789F"/>
    <w:rsid w:val="00547A59"/>
    <w:rsid w:val="005503C3"/>
    <w:rsid w:val="00550997"/>
    <w:rsid w:val="00550DDE"/>
    <w:rsid w:val="005521BD"/>
    <w:rsid w:val="005528A3"/>
    <w:rsid w:val="00552A01"/>
    <w:rsid w:val="005530E4"/>
    <w:rsid w:val="00553DE2"/>
    <w:rsid w:val="0055433A"/>
    <w:rsid w:val="00554605"/>
    <w:rsid w:val="00554A76"/>
    <w:rsid w:val="00554AB7"/>
    <w:rsid w:val="00555BCA"/>
    <w:rsid w:val="0055631E"/>
    <w:rsid w:val="00556391"/>
    <w:rsid w:val="005568AC"/>
    <w:rsid w:val="0055696F"/>
    <w:rsid w:val="00556EB3"/>
    <w:rsid w:val="0055783A"/>
    <w:rsid w:val="00560655"/>
    <w:rsid w:val="00561026"/>
    <w:rsid w:val="00561640"/>
    <w:rsid w:val="00561C1B"/>
    <w:rsid w:val="00562788"/>
    <w:rsid w:val="00562C5C"/>
    <w:rsid w:val="00563471"/>
    <w:rsid w:val="00563551"/>
    <w:rsid w:val="005635C7"/>
    <w:rsid w:val="0056380E"/>
    <w:rsid w:val="005639A1"/>
    <w:rsid w:val="00564CAA"/>
    <w:rsid w:val="00565474"/>
    <w:rsid w:val="00565ACD"/>
    <w:rsid w:val="00565D38"/>
    <w:rsid w:val="005660E0"/>
    <w:rsid w:val="0056612E"/>
    <w:rsid w:val="0056662A"/>
    <w:rsid w:val="005666FF"/>
    <w:rsid w:val="00566B3F"/>
    <w:rsid w:val="0056760A"/>
    <w:rsid w:val="0056798A"/>
    <w:rsid w:val="00567B46"/>
    <w:rsid w:val="00567D7F"/>
    <w:rsid w:val="00567FD8"/>
    <w:rsid w:val="005701A0"/>
    <w:rsid w:val="00570B49"/>
    <w:rsid w:val="00570DDB"/>
    <w:rsid w:val="005712C1"/>
    <w:rsid w:val="00571606"/>
    <w:rsid w:val="00571773"/>
    <w:rsid w:val="0057210D"/>
    <w:rsid w:val="00572DF8"/>
    <w:rsid w:val="00573255"/>
    <w:rsid w:val="00573292"/>
    <w:rsid w:val="00573782"/>
    <w:rsid w:val="00573B8D"/>
    <w:rsid w:val="00574045"/>
    <w:rsid w:val="005743E9"/>
    <w:rsid w:val="00574A0F"/>
    <w:rsid w:val="00574CE0"/>
    <w:rsid w:val="00574CE1"/>
    <w:rsid w:val="00574D6A"/>
    <w:rsid w:val="0057525A"/>
    <w:rsid w:val="00575608"/>
    <w:rsid w:val="00575714"/>
    <w:rsid w:val="00575F0B"/>
    <w:rsid w:val="005761C6"/>
    <w:rsid w:val="0057628C"/>
    <w:rsid w:val="0057634B"/>
    <w:rsid w:val="00577B00"/>
    <w:rsid w:val="005808D0"/>
    <w:rsid w:val="00580BB1"/>
    <w:rsid w:val="00581DBE"/>
    <w:rsid w:val="00581F77"/>
    <w:rsid w:val="00582848"/>
    <w:rsid w:val="00582920"/>
    <w:rsid w:val="00582D90"/>
    <w:rsid w:val="00583112"/>
    <w:rsid w:val="00583951"/>
    <w:rsid w:val="005839E5"/>
    <w:rsid w:val="00584175"/>
    <w:rsid w:val="00584216"/>
    <w:rsid w:val="0058450D"/>
    <w:rsid w:val="00584ECD"/>
    <w:rsid w:val="00584F21"/>
    <w:rsid w:val="005857A5"/>
    <w:rsid w:val="00585D6A"/>
    <w:rsid w:val="00585E3D"/>
    <w:rsid w:val="00585FB0"/>
    <w:rsid w:val="00586071"/>
    <w:rsid w:val="00586A18"/>
    <w:rsid w:val="005876F0"/>
    <w:rsid w:val="00587707"/>
    <w:rsid w:val="00587744"/>
    <w:rsid w:val="00587C68"/>
    <w:rsid w:val="00587D9C"/>
    <w:rsid w:val="00587ECD"/>
    <w:rsid w:val="00591039"/>
    <w:rsid w:val="005927A2"/>
    <w:rsid w:val="00592B9A"/>
    <w:rsid w:val="005932B7"/>
    <w:rsid w:val="005938FB"/>
    <w:rsid w:val="00593A2A"/>
    <w:rsid w:val="00593F34"/>
    <w:rsid w:val="00594398"/>
    <w:rsid w:val="005945AF"/>
    <w:rsid w:val="00594B24"/>
    <w:rsid w:val="00594C84"/>
    <w:rsid w:val="00595205"/>
    <w:rsid w:val="005959AE"/>
    <w:rsid w:val="00595A86"/>
    <w:rsid w:val="00595DEC"/>
    <w:rsid w:val="00596660"/>
    <w:rsid w:val="0059721A"/>
    <w:rsid w:val="0059752F"/>
    <w:rsid w:val="00597F72"/>
    <w:rsid w:val="005A0DD5"/>
    <w:rsid w:val="005A1456"/>
    <w:rsid w:val="005A152B"/>
    <w:rsid w:val="005A1AD5"/>
    <w:rsid w:val="005A1F48"/>
    <w:rsid w:val="005A261D"/>
    <w:rsid w:val="005A282D"/>
    <w:rsid w:val="005A283F"/>
    <w:rsid w:val="005A29EE"/>
    <w:rsid w:val="005A338F"/>
    <w:rsid w:val="005A35C3"/>
    <w:rsid w:val="005A40EB"/>
    <w:rsid w:val="005A42FE"/>
    <w:rsid w:val="005A5465"/>
    <w:rsid w:val="005A5488"/>
    <w:rsid w:val="005A5719"/>
    <w:rsid w:val="005A6167"/>
    <w:rsid w:val="005A6560"/>
    <w:rsid w:val="005A6A7A"/>
    <w:rsid w:val="005A6B28"/>
    <w:rsid w:val="005A73CD"/>
    <w:rsid w:val="005B174D"/>
    <w:rsid w:val="005B1DAA"/>
    <w:rsid w:val="005B2171"/>
    <w:rsid w:val="005B2B73"/>
    <w:rsid w:val="005B3153"/>
    <w:rsid w:val="005B3B4D"/>
    <w:rsid w:val="005B413E"/>
    <w:rsid w:val="005B4C10"/>
    <w:rsid w:val="005B5220"/>
    <w:rsid w:val="005B5CAD"/>
    <w:rsid w:val="005B685F"/>
    <w:rsid w:val="005B691F"/>
    <w:rsid w:val="005B7B51"/>
    <w:rsid w:val="005B7E41"/>
    <w:rsid w:val="005C0236"/>
    <w:rsid w:val="005C0422"/>
    <w:rsid w:val="005C0663"/>
    <w:rsid w:val="005C07E9"/>
    <w:rsid w:val="005C0F7C"/>
    <w:rsid w:val="005C1677"/>
    <w:rsid w:val="005C1ED2"/>
    <w:rsid w:val="005C362D"/>
    <w:rsid w:val="005C3E45"/>
    <w:rsid w:val="005C43C3"/>
    <w:rsid w:val="005C47E3"/>
    <w:rsid w:val="005C4CD1"/>
    <w:rsid w:val="005C4D0D"/>
    <w:rsid w:val="005C4DBC"/>
    <w:rsid w:val="005C4FDF"/>
    <w:rsid w:val="005C57F2"/>
    <w:rsid w:val="005C6270"/>
    <w:rsid w:val="005C6824"/>
    <w:rsid w:val="005C6B02"/>
    <w:rsid w:val="005C6F36"/>
    <w:rsid w:val="005C6F7C"/>
    <w:rsid w:val="005C7F73"/>
    <w:rsid w:val="005C7F7C"/>
    <w:rsid w:val="005D0423"/>
    <w:rsid w:val="005D0634"/>
    <w:rsid w:val="005D151B"/>
    <w:rsid w:val="005D1D9B"/>
    <w:rsid w:val="005D27AD"/>
    <w:rsid w:val="005D2A96"/>
    <w:rsid w:val="005D2C97"/>
    <w:rsid w:val="005D5071"/>
    <w:rsid w:val="005D5BCF"/>
    <w:rsid w:val="005D5F89"/>
    <w:rsid w:val="005D68B3"/>
    <w:rsid w:val="005D768D"/>
    <w:rsid w:val="005E1C17"/>
    <w:rsid w:val="005E24A3"/>
    <w:rsid w:val="005E279C"/>
    <w:rsid w:val="005E2FF4"/>
    <w:rsid w:val="005E32E6"/>
    <w:rsid w:val="005E3B0C"/>
    <w:rsid w:val="005E3E30"/>
    <w:rsid w:val="005E4157"/>
    <w:rsid w:val="005E4738"/>
    <w:rsid w:val="005E47C2"/>
    <w:rsid w:val="005E4F75"/>
    <w:rsid w:val="005E550B"/>
    <w:rsid w:val="005E599F"/>
    <w:rsid w:val="005E5E5E"/>
    <w:rsid w:val="005F056B"/>
    <w:rsid w:val="005F0638"/>
    <w:rsid w:val="005F0A1D"/>
    <w:rsid w:val="005F14EC"/>
    <w:rsid w:val="005F184C"/>
    <w:rsid w:val="005F19D4"/>
    <w:rsid w:val="005F28E1"/>
    <w:rsid w:val="005F2BD8"/>
    <w:rsid w:val="005F2FAC"/>
    <w:rsid w:val="005F3306"/>
    <w:rsid w:val="005F4EC5"/>
    <w:rsid w:val="005F5BC2"/>
    <w:rsid w:val="005F65DD"/>
    <w:rsid w:val="005F674B"/>
    <w:rsid w:val="005F6BA0"/>
    <w:rsid w:val="005F6FA9"/>
    <w:rsid w:val="005F7594"/>
    <w:rsid w:val="005F762A"/>
    <w:rsid w:val="005F76B5"/>
    <w:rsid w:val="0060051A"/>
    <w:rsid w:val="006007B1"/>
    <w:rsid w:val="00600875"/>
    <w:rsid w:val="00602599"/>
    <w:rsid w:val="006028F8"/>
    <w:rsid w:val="00603021"/>
    <w:rsid w:val="00603403"/>
    <w:rsid w:val="00603D9F"/>
    <w:rsid w:val="00604597"/>
    <w:rsid w:val="00604A77"/>
    <w:rsid w:val="006059EF"/>
    <w:rsid w:val="00605C4F"/>
    <w:rsid w:val="0060702A"/>
    <w:rsid w:val="00610389"/>
    <w:rsid w:val="0061071F"/>
    <w:rsid w:val="006107AB"/>
    <w:rsid w:val="006108FB"/>
    <w:rsid w:val="00611118"/>
    <w:rsid w:val="006113B1"/>
    <w:rsid w:val="00611573"/>
    <w:rsid w:val="006117BD"/>
    <w:rsid w:val="00611EA3"/>
    <w:rsid w:val="00612991"/>
    <w:rsid w:val="0061324A"/>
    <w:rsid w:val="006147A0"/>
    <w:rsid w:val="00614D43"/>
    <w:rsid w:val="00614F78"/>
    <w:rsid w:val="00616192"/>
    <w:rsid w:val="00620145"/>
    <w:rsid w:val="006202D8"/>
    <w:rsid w:val="0062061D"/>
    <w:rsid w:val="00620918"/>
    <w:rsid w:val="00620FEC"/>
    <w:rsid w:val="0062154B"/>
    <w:rsid w:val="006215DF"/>
    <w:rsid w:val="0062202A"/>
    <w:rsid w:val="00622231"/>
    <w:rsid w:val="006229F1"/>
    <w:rsid w:val="00622B9E"/>
    <w:rsid w:val="00622E51"/>
    <w:rsid w:val="006237EE"/>
    <w:rsid w:val="0062463B"/>
    <w:rsid w:val="00624831"/>
    <w:rsid w:val="00624F8D"/>
    <w:rsid w:val="00625018"/>
    <w:rsid w:val="0062577A"/>
    <w:rsid w:val="0062604B"/>
    <w:rsid w:val="0062688C"/>
    <w:rsid w:val="0062692A"/>
    <w:rsid w:val="0062771D"/>
    <w:rsid w:val="00627BD2"/>
    <w:rsid w:val="0063016A"/>
    <w:rsid w:val="0063069C"/>
    <w:rsid w:val="006306CA"/>
    <w:rsid w:val="0063145D"/>
    <w:rsid w:val="00631D99"/>
    <w:rsid w:val="00632706"/>
    <w:rsid w:val="0063326A"/>
    <w:rsid w:val="006336C8"/>
    <w:rsid w:val="0063462B"/>
    <w:rsid w:val="00634B31"/>
    <w:rsid w:val="00634DEF"/>
    <w:rsid w:val="00635B40"/>
    <w:rsid w:val="00636968"/>
    <w:rsid w:val="00636EAA"/>
    <w:rsid w:val="00637C75"/>
    <w:rsid w:val="00637F3E"/>
    <w:rsid w:val="00640249"/>
    <w:rsid w:val="006404CD"/>
    <w:rsid w:val="00640744"/>
    <w:rsid w:val="00641621"/>
    <w:rsid w:val="0064179B"/>
    <w:rsid w:val="00642278"/>
    <w:rsid w:val="0064342B"/>
    <w:rsid w:val="006438EC"/>
    <w:rsid w:val="00644D17"/>
    <w:rsid w:val="006450C9"/>
    <w:rsid w:val="006458A1"/>
    <w:rsid w:val="006459FB"/>
    <w:rsid w:val="00645AD3"/>
    <w:rsid w:val="0064640B"/>
    <w:rsid w:val="00646724"/>
    <w:rsid w:val="0065015C"/>
    <w:rsid w:val="0065083E"/>
    <w:rsid w:val="0065084F"/>
    <w:rsid w:val="00650D42"/>
    <w:rsid w:val="00650F49"/>
    <w:rsid w:val="00651D2F"/>
    <w:rsid w:val="006522A0"/>
    <w:rsid w:val="006529B4"/>
    <w:rsid w:val="00652E8A"/>
    <w:rsid w:val="00652FCA"/>
    <w:rsid w:val="0065352E"/>
    <w:rsid w:val="006539E6"/>
    <w:rsid w:val="00654F86"/>
    <w:rsid w:val="006554F3"/>
    <w:rsid w:val="0065563C"/>
    <w:rsid w:val="00655A86"/>
    <w:rsid w:val="00655CD9"/>
    <w:rsid w:val="00655DD7"/>
    <w:rsid w:val="00656095"/>
    <w:rsid w:val="00656458"/>
    <w:rsid w:val="00656911"/>
    <w:rsid w:val="006571D0"/>
    <w:rsid w:val="006571D8"/>
    <w:rsid w:val="006579E3"/>
    <w:rsid w:val="006604B7"/>
    <w:rsid w:val="00660A17"/>
    <w:rsid w:val="00661774"/>
    <w:rsid w:val="00661C5E"/>
    <w:rsid w:val="00662784"/>
    <w:rsid w:val="00662DD8"/>
    <w:rsid w:val="006630F6"/>
    <w:rsid w:val="00663298"/>
    <w:rsid w:val="00663D58"/>
    <w:rsid w:val="00664414"/>
    <w:rsid w:val="00664BE8"/>
    <w:rsid w:val="0066626B"/>
    <w:rsid w:val="0066693D"/>
    <w:rsid w:val="00666D82"/>
    <w:rsid w:val="0067031F"/>
    <w:rsid w:val="006718EF"/>
    <w:rsid w:val="00671B4C"/>
    <w:rsid w:val="00672117"/>
    <w:rsid w:val="00674133"/>
    <w:rsid w:val="00674357"/>
    <w:rsid w:val="00674A70"/>
    <w:rsid w:val="00674D5C"/>
    <w:rsid w:val="00675370"/>
    <w:rsid w:val="0067549E"/>
    <w:rsid w:val="0067552A"/>
    <w:rsid w:val="0067558B"/>
    <w:rsid w:val="0067571B"/>
    <w:rsid w:val="00676298"/>
    <w:rsid w:val="006765A4"/>
    <w:rsid w:val="006769FC"/>
    <w:rsid w:val="00680B34"/>
    <w:rsid w:val="00681337"/>
    <w:rsid w:val="00681500"/>
    <w:rsid w:val="00681A84"/>
    <w:rsid w:val="006823C3"/>
    <w:rsid w:val="00683400"/>
    <w:rsid w:val="00683559"/>
    <w:rsid w:val="006838D4"/>
    <w:rsid w:val="00684050"/>
    <w:rsid w:val="006844EB"/>
    <w:rsid w:val="00684A5F"/>
    <w:rsid w:val="00684EE8"/>
    <w:rsid w:val="0068568C"/>
    <w:rsid w:val="00685C76"/>
    <w:rsid w:val="00687057"/>
    <w:rsid w:val="0069043F"/>
    <w:rsid w:val="0069094B"/>
    <w:rsid w:val="006923C1"/>
    <w:rsid w:val="00692E84"/>
    <w:rsid w:val="0069405C"/>
    <w:rsid w:val="00694659"/>
    <w:rsid w:val="00694CE0"/>
    <w:rsid w:val="0069570D"/>
    <w:rsid w:val="0069613C"/>
    <w:rsid w:val="00696293"/>
    <w:rsid w:val="00697283"/>
    <w:rsid w:val="006978DF"/>
    <w:rsid w:val="006A03BC"/>
    <w:rsid w:val="006A0AA2"/>
    <w:rsid w:val="006A12CD"/>
    <w:rsid w:val="006A186D"/>
    <w:rsid w:val="006A20C8"/>
    <w:rsid w:val="006A2724"/>
    <w:rsid w:val="006A29B9"/>
    <w:rsid w:val="006A2DA5"/>
    <w:rsid w:val="006A2EDB"/>
    <w:rsid w:val="006A2F2E"/>
    <w:rsid w:val="006A39C1"/>
    <w:rsid w:val="006A3D54"/>
    <w:rsid w:val="006A41BC"/>
    <w:rsid w:val="006A45A7"/>
    <w:rsid w:val="006A4A06"/>
    <w:rsid w:val="006A524B"/>
    <w:rsid w:val="006A52E0"/>
    <w:rsid w:val="006A717D"/>
    <w:rsid w:val="006A75B6"/>
    <w:rsid w:val="006A79BD"/>
    <w:rsid w:val="006B1997"/>
    <w:rsid w:val="006B1BC0"/>
    <w:rsid w:val="006B1E8E"/>
    <w:rsid w:val="006B22E9"/>
    <w:rsid w:val="006B31B0"/>
    <w:rsid w:val="006B322F"/>
    <w:rsid w:val="006B37E3"/>
    <w:rsid w:val="006B3C45"/>
    <w:rsid w:val="006B445C"/>
    <w:rsid w:val="006B44C4"/>
    <w:rsid w:val="006B462B"/>
    <w:rsid w:val="006B4EC1"/>
    <w:rsid w:val="006B55FA"/>
    <w:rsid w:val="006B5CBD"/>
    <w:rsid w:val="006B5F37"/>
    <w:rsid w:val="006B6A3D"/>
    <w:rsid w:val="006B708F"/>
    <w:rsid w:val="006B730C"/>
    <w:rsid w:val="006B736B"/>
    <w:rsid w:val="006B78DA"/>
    <w:rsid w:val="006C0A3C"/>
    <w:rsid w:val="006C134A"/>
    <w:rsid w:val="006C19D1"/>
    <w:rsid w:val="006C2D91"/>
    <w:rsid w:val="006C2F84"/>
    <w:rsid w:val="006C3396"/>
    <w:rsid w:val="006C35B0"/>
    <w:rsid w:val="006C364B"/>
    <w:rsid w:val="006C3A66"/>
    <w:rsid w:val="006C3D18"/>
    <w:rsid w:val="006C3D27"/>
    <w:rsid w:val="006C4DEE"/>
    <w:rsid w:val="006C5199"/>
    <w:rsid w:val="006C51E7"/>
    <w:rsid w:val="006C53B9"/>
    <w:rsid w:val="006C55CC"/>
    <w:rsid w:val="006C58AA"/>
    <w:rsid w:val="006C5A19"/>
    <w:rsid w:val="006C5D95"/>
    <w:rsid w:val="006C6FA0"/>
    <w:rsid w:val="006D014A"/>
    <w:rsid w:val="006D06A2"/>
    <w:rsid w:val="006D0FDD"/>
    <w:rsid w:val="006D166B"/>
    <w:rsid w:val="006D16EE"/>
    <w:rsid w:val="006D175A"/>
    <w:rsid w:val="006D1804"/>
    <w:rsid w:val="006D189C"/>
    <w:rsid w:val="006D1DB1"/>
    <w:rsid w:val="006D2101"/>
    <w:rsid w:val="006D212E"/>
    <w:rsid w:val="006D3F9B"/>
    <w:rsid w:val="006D4081"/>
    <w:rsid w:val="006D47ED"/>
    <w:rsid w:val="006D5367"/>
    <w:rsid w:val="006D5486"/>
    <w:rsid w:val="006D5CF8"/>
    <w:rsid w:val="006D647C"/>
    <w:rsid w:val="006D707C"/>
    <w:rsid w:val="006D708D"/>
    <w:rsid w:val="006D7236"/>
    <w:rsid w:val="006D74C2"/>
    <w:rsid w:val="006E0B71"/>
    <w:rsid w:val="006E19BF"/>
    <w:rsid w:val="006E1ECC"/>
    <w:rsid w:val="006E2880"/>
    <w:rsid w:val="006E3035"/>
    <w:rsid w:val="006E434C"/>
    <w:rsid w:val="006E45C7"/>
    <w:rsid w:val="006E5012"/>
    <w:rsid w:val="006E57E1"/>
    <w:rsid w:val="006E59E8"/>
    <w:rsid w:val="006E5BA7"/>
    <w:rsid w:val="006E5E0D"/>
    <w:rsid w:val="006E63C3"/>
    <w:rsid w:val="006E6432"/>
    <w:rsid w:val="006E7390"/>
    <w:rsid w:val="006E7578"/>
    <w:rsid w:val="006F0861"/>
    <w:rsid w:val="006F0BB8"/>
    <w:rsid w:val="006F150D"/>
    <w:rsid w:val="006F166B"/>
    <w:rsid w:val="006F18EB"/>
    <w:rsid w:val="006F1DF3"/>
    <w:rsid w:val="006F2156"/>
    <w:rsid w:val="006F2C1D"/>
    <w:rsid w:val="006F2ECE"/>
    <w:rsid w:val="006F41D7"/>
    <w:rsid w:val="006F4356"/>
    <w:rsid w:val="006F4A04"/>
    <w:rsid w:val="006F4B5B"/>
    <w:rsid w:val="006F4CDB"/>
    <w:rsid w:val="006F56E3"/>
    <w:rsid w:val="006F6BAA"/>
    <w:rsid w:val="006F6C93"/>
    <w:rsid w:val="006F7637"/>
    <w:rsid w:val="006F7E79"/>
    <w:rsid w:val="0070031D"/>
    <w:rsid w:val="00700890"/>
    <w:rsid w:val="00701C6C"/>
    <w:rsid w:val="00701EF6"/>
    <w:rsid w:val="00702B86"/>
    <w:rsid w:val="007039A3"/>
    <w:rsid w:val="0070434F"/>
    <w:rsid w:val="00704AA6"/>
    <w:rsid w:val="00704EC4"/>
    <w:rsid w:val="00705668"/>
    <w:rsid w:val="007058AA"/>
    <w:rsid w:val="00705D1D"/>
    <w:rsid w:val="00706593"/>
    <w:rsid w:val="0070679F"/>
    <w:rsid w:val="00707C61"/>
    <w:rsid w:val="00710AA0"/>
    <w:rsid w:val="00710B1A"/>
    <w:rsid w:val="00710BE5"/>
    <w:rsid w:val="007119D5"/>
    <w:rsid w:val="00711D08"/>
    <w:rsid w:val="007125E2"/>
    <w:rsid w:val="007135CB"/>
    <w:rsid w:val="00714B28"/>
    <w:rsid w:val="00714F5B"/>
    <w:rsid w:val="007156DB"/>
    <w:rsid w:val="00715C5D"/>
    <w:rsid w:val="00715DFE"/>
    <w:rsid w:val="00716548"/>
    <w:rsid w:val="00716E9A"/>
    <w:rsid w:val="00720549"/>
    <w:rsid w:val="007206C8"/>
    <w:rsid w:val="0072082E"/>
    <w:rsid w:val="00720E83"/>
    <w:rsid w:val="00722137"/>
    <w:rsid w:val="007227E4"/>
    <w:rsid w:val="00722D0A"/>
    <w:rsid w:val="00723223"/>
    <w:rsid w:val="00723461"/>
    <w:rsid w:val="00724F18"/>
    <w:rsid w:val="007258E3"/>
    <w:rsid w:val="00725ACB"/>
    <w:rsid w:val="007263EE"/>
    <w:rsid w:val="00726522"/>
    <w:rsid w:val="00726E2A"/>
    <w:rsid w:val="00726E9E"/>
    <w:rsid w:val="00727C95"/>
    <w:rsid w:val="00727E4F"/>
    <w:rsid w:val="00730979"/>
    <w:rsid w:val="00730C97"/>
    <w:rsid w:val="00731320"/>
    <w:rsid w:val="00732ACF"/>
    <w:rsid w:val="00732F1A"/>
    <w:rsid w:val="00736239"/>
    <w:rsid w:val="0073625C"/>
    <w:rsid w:val="00736647"/>
    <w:rsid w:val="00736EC0"/>
    <w:rsid w:val="00737958"/>
    <w:rsid w:val="00737B46"/>
    <w:rsid w:val="007400C6"/>
    <w:rsid w:val="0074013B"/>
    <w:rsid w:val="00740757"/>
    <w:rsid w:val="00740CCE"/>
    <w:rsid w:val="00742572"/>
    <w:rsid w:val="007433A8"/>
    <w:rsid w:val="00743BA2"/>
    <w:rsid w:val="0074515C"/>
    <w:rsid w:val="007460BB"/>
    <w:rsid w:val="00746C2D"/>
    <w:rsid w:val="00746D61"/>
    <w:rsid w:val="007471C1"/>
    <w:rsid w:val="00747743"/>
    <w:rsid w:val="00747783"/>
    <w:rsid w:val="00750186"/>
    <w:rsid w:val="00750189"/>
    <w:rsid w:val="00750476"/>
    <w:rsid w:val="00750C66"/>
    <w:rsid w:val="007513CE"/>
    <w:rsid w:val="0075219C"/>
    <w:rsid w:val="0075243B"/>
    <w:rsid w:val="0075366A"/>
    <w:rsid w:val="00753F34"/>
    <w:rsid w:val="00754379"/>
    <w:rsid w:val="00756659"/>
    <w:rsid w:val="00757069"/>
    <w:rsid w:val="0075734B"/>
    <w:rsid w:val="00757C3F"/>
    <w:rsid w:val="00761499"/>
    <w:rsid w:val="00761F53"/>
    <w:rsid w:val="00762604"/>
    <w:rsid w:val="0076266C"/>
    <w:rsid w:val="00762690"/>
    <w:rsid w:val="00763754"/>
    <w:rsid w:val="00763CA6"/>
    <w:rsid w:val="00763F54"/>
    <w:rsid w:val="007659CD"/>
    <w:rsid w:val="00765B6F"/>
    <w:rsid w:val="00765C76"/>
    <w:rsid w:val="00765E26"/>
    <w:rsid w:val="007668D0"/>
    <w:rsid w:val="00766A34"/>
    <w:rsid w:val="007673E2"/>
    <w:rsid w:val="00767465"/>
    <w:rsid w:val="00767BFF"/>
    <w:rsid w:val="00771307"/>
    <w:rsid w:val="007718AE"/>
    <w:rsid w:val="00771CA1"/>
    <w:rsid w:val="007729AB"/>
    <w:rsid w:val="00772F66"/>
    <w:rsid w:val="00772F71"/>
    <w:rsid w:val="007739BD"/>
    <w:rsid w:val="00773A71"/>
    <w:rsid w:val="00773CA8"/>
    <w:rsid w:val="00773FE3"/>
    <w:rsid w:val="00774164"/>
    <w:rsid w:val="00775264"/>
    <w:rsid w:val="007762EF"/>
    <w:rsid w:val="00776447"/>
    <w:rsid w:val="007775F3"/>
    <w:rsid w:val="00777669"/>
    <w:rsid w:val="007778A8"/>
    <w:rsid w:val="007779C6"/>
    <w:rsid w:val="00780107"/>
    <w:rsid w:val="00780A3F"/>
    <w:rsid w:val="00781A81"/>
    <w:rsid w:val="007822D2"/>
    <w:rsid w:val="0078268A"/>
    <w:rsid w:val="0078298D"/>
    <w:rsid w:val="00783B39"/>
    <w:rsid w:val="00783BB5"/>
    <w:rsid w:val="0078429B"/>
    <w:rsid w:val="00784A38"/>
    <w:rsid w:val="00784FC2"/>
    <w:rsid w:val="0078557B"/>
    <w:rsid w:val="00785995"/>
    <w:rsid w:val="0078610C"/>
    <w:rsid w:val="00786214"/>
    <w:rsid w:val="0078787C"/>
    <w:rsid w:val="00791B19"/>
    <w:rsid w:val="00791DA6"/>
    <w:rsid w:val="00792551"/>
    <w:rsid w:val="00792AFF"/>
    <w:rsid w:val="00793802"/>
    <w:rsid w:val="00793D59"/>
    <w:rsid w:val="00793DE7"/>
    <w:rsid w:val="0079484E"/>
    <w:rsid w:val="00794FFD"/>
    <w:rsid w:val="007954FE"/>
    <w:rsid w:val="0079557D"/>
    <w:rsid w:val="00795584"/>
    <w:rsid w:val="00795CB9"/>
    <w:rsid w:val="007960C4"/>
    <w:rsid w:val="00797399"/>
    <w:rsid w:val="0079748A"/>
    <w:rsid w:val="007975F8"/>
    <w:rsid w:val="0079788D"/>
    <w:rsid w:val="007979E7"/>
    <w:rsid w:val="007A006C"/>
    <w:rsid w:val="007A0859"/>
    <w:rsid w:val="007A0A68"/>
    <w:rsid w:val="007A152B"/>
    <w:rsid w:val="007A184F"/>
    <w:rsid w:val="007A1BF0"/>
    <w:rsid w:val="007A1F0B"/>
    <w:rsid w:val="007A263D"/>
    <w:rsid w:val="007A295F"/>
    <w:rsid w:val="007A2F12"/>
    <w:rsid w:val="007A3297"/>
    <w:rsid w:val="007A3986"/>
    <w:rsid w:val="007A3BCA"/>
    <w:rsid w:val="007A5076"/>
    <w:rsid w:val="007A5193"/>
    <w:rsid w:val="007A5734"/>
    <w:rsid w:val="007A5BAD"/>
    <w:rsid w:val="007A5D79"/>
    <w:rsid w:val="007A6795"/>
    <w:rsid w:val="007A77C0"/>
    <w:rsid w:val="007A7801"/>
    <w:rsid w:val="007B108A"/>
    <w:rsid w:val="007B16B6"/>
    <w:rsid w:val="007B229F"/>
    <w:rsid w:val="007B32BA"/>
    <w:rsid w:val="007B3C58"/>
    <w:rsid w:val="007B4825"/>
    <w:rsid w:val="007B4C47"/>
    <w:rsid w:val="007B4F5C"/>
    <w:rsid w:val="007B52DD"/>
    <w:rsid w:val="007B53ED"/>
    <w:rsid w:val="007B6173"/>
    <w:rsid w:val="007B6247"/>
    <w:rsid w:val="007B73DD"/>
    <w:rsid w:val="007B77BB"/>
    <w:rsid w:val="007B7D4D"/>
    <w:rsid w:val="007C0AE0"/>
    <w:rsid w:val="007C1E71"/>
    <w:rsid w:val="007C349C"/>
    <w:rsid w:val="007C3573"/>
    <w:rsid w:val="007C3BD5"/>
    <w:rsid w:val="007C484A"/>
    <w:rsid w:val="007C5265"/>
    <w:rsid w:val="007C5FAE"/>
    <w:rsid w:val="007C611D"/>
    <w:rsid w:val="007C63F7"/>
    <w:rsid w:val="007C6ED7"/>
    <w:rsid w:val="007C778B"/>
    <w:rsid w:val="007C7B7A"/>
    <w:rsid w:val="007D05AD"/>
    <w:rsid w:val="007D07C4"/>
    <w:rsid w:val="007D1D71"/>
    <w:rsid w:val="007D200D"/>
    <w:rsid w:val="007D37F3"/>
    <w:rsid w:val="007D38E3"/>
    <w:rsid w:val="007D38FD"/>
    <w:rsid w:val="007D41E8"/>
    <w:rsid w:val="007D463B"/>
    <w:rsid w:val="007D4965"/>
    <w:rsid w:val="007D4E67"/>
    <w:rsid w:val="007D50C8"/>
    <w:rsid w:val="007D51F1"/>
    <w:rsid w:val="007D6439"/>
    <w:rsid w:val="007D6767"/>
    <w:rsid w:val="007D6C87"/>
    <w:rsid w:val="007D6CED"/>
    <w:rsid w:val="007D6D55"/>
    <w:rsid w:val="007D6EA8"/>
    <w:rsid w:val="007D7279"/>
    <w:rsid w:val="007D7337"/>
    <w:rsid w:val="007E0659"/>
    <w:rsid w:val="007E1241"/>
    <w:rsid w:val="007E12E2"/>
    <w:rsid w:val="007E16AD"/>
    <w:rsid w:val="007E2BE1"/>
    <w:rsid w:val="007E38BE"/>
    <w:rsid w:val="007E3C5B"/>
    <w:rsid w:val="007E4260"/>
    <w:rsid w:val="007E469D"/>
    <w:rsid w:val="007E567F"/>
    <w:rsid w:val="007E5BD6"/>
    <w:rsid w:val="007E5D82"/>
    <w:rsid w:val="007E5D8D"/>
    <w:rsid w:val="007E718F"/>
    <w:rsid w:val="007E7AB8"/>
    <w:rsid w:val="007F08A7"/>
    <w:rsid w:val="007F09CD"/>
    <w:rsid w:val="007F0B6C"/>
    <w:rsid w:val="007F0DD3"/>
    <w:rsid w:val="007F1596"/>
    <w:rsid w:val="007F1A60"/>
    <w:rsid w:val="007F1BAF"/>
    <w:rsid w:val="007F1C4B"/>
    <w:rsid w:val="007F1CDC"/>
    <w:rsid w:val="007F2C2C"/>
    <w:rsid w:val="007F2D0D"/>
    <w:rsid w:val="007F3066"/>
    <w:rsid w:val="007F370D"/>
    <w:rsid w:val="007F3F86"/>
    <w:rsid w:val="007F4AC3"/>
    <w:rsid w:val="007F4DE1"/>
    <w:rsid w:val="007F50EB"/>
    <w:rsid w:val="007F6188"/>
    <w:rsid w:val="007F66A5"/>
    <w:rsid w:val="007F6C77"/>
    <w:rsid w:val="007F74A1"/>
    <w:rsid w:val="007F78C4"/>
    <w:rsid w:val="00800039"/>
    <w:rsid w:val="00800190"/>
    <w:rsid w:val="00801A46"/>
    <w:rsid w:val="00802D25"/>
    <w:rsid w:val="008038C5"/>
    <w:rsid w:val="00803900"/>
    <w:rsid w:val="00803A5B"/>
    <w:rsid w:val="00803B07"/>
    <w:rsid w:val="00803D77"/>
    <w:rsid w:val="0080414B"/>
    <w:rsid w:val="00805163"/>
    <w:rsid w:val="0080520D"/>
    <w:rsid w:val="00805BCC"/>
    <w:rsid w:val="00805CAD"/>
    <w:rsid w:val="00806071"/>
    <w:rsid w:val="0080633C"/>
    <w:rsid w:val="008069E0"/>
    <w:rsid w:val="0080729F"/>
    <w:rsid w:val="00807575"/>
    <w:rsid w:val="008079A8"/>
    <w:rsid w:val="00810503"/>
    <w:rsid w:val="00811335"/>
    <w:rsid w:val="008118D3"/>
    <w:rsid w:val="00811BB6"/>
    <w:rsid w:val="00811E91"/>
    <w:rsid w:val="008123E3"/>
    <w:rsid w:val="008128BB"/>
    <w:rsid w:val="008129BE"/>
    <w:rsid w:val="00812A12"/>
    <w:rsid w:val="00813368"/>
    <w:rsid w:val="008136D8"/>
    <w:rsid w:val="00813D4B"/>
    <w:rsid w:val="00814329"/>
    <w:rsid w:val="008149E4"/>
    <w:rsid w:val="00815111"/>
    <w:rsid w:val="00816908"/>
    <w:rsid w:val="00816AEE"/>
    <w:rsid w:val="008171FC"/>
    <w:rsid w:val="00817374"/>
    <w:rsid w:val="008173A6"/>
    <w:rsid w:val="008201A3"/>
    <w:rsid w:val="008202EC"/>
    <w:rsid w:val="00820E37"/>
    <w:rsid w:val="0082153D"/>
    <w:rsid w:val="00821F78"/>
    <w:rsid w:val="00822087"/>
    <w:rsid w:val="00822482"/>
    <w:rsid w:val="00822571"/>
    <w:rsid w:val="0082363F"/>
    <w:rsid w:val="00823D73"/>
    <w:rsid w:val="008240B4"/>
    <w:rsid w:val="00824441"/>
    <w:rsid w:val="00825172"/>
    <w:rsid w:val="0082707E"/>
    <w:rsid w:val="00827601"/>
    <w:rsid w:val="00827A7E"/>
    <w:rsid w:val="00830835"/>
    <w:rsid w:val="008315A9"/>
    <w:rsid w:val="008316A0"/>
    <w:rsid w:val="008317D4"/>
    <w:rsid w:val="0083209B"/>
    <w:rsid w:val="008328C9"/>
    <w:rsid w:val="00832B6F"/>
    <w:rsid w:val="00832ED8"/>
    <w:rsid w:val="00833571"/>
    <w:rsid w:val="00833E17"/>
    <w:rsid w:val="0083416F"/>
    <w:rsid w:val="008341CF"/>
    <w:rsid w:val="00834962"/>
    <w:rsid w:val="00834BBB"/>
    <w:rsid w:val="00834E54"/>
    <w:rsid w:val="0083611D"/>
    <w:rsid w:val="00836150"/>
    <w:rsid w:val="008361B0"/>
    <w:rsid w:val="00837116"/>
    <w:rsid w:val="0083722A"/>
    <w:rsid w:val="008401F5"/>
    <w:rsid w:val="008408D8"/>
    <w:rsid w:val="0084171A"/>
    <w:rsid w:val="00841A96"/>
    <w:rsid w:val="00841AD9"/>
    <w:rsid w:val="00843115"/>
    <w:rsid w:val="0084338D"/>
    <w:rsid w:val="008435F5"/>
    <w:rsid w:val="00843676"/>
    <w:rsid w:val="00843F4B"/>
    <w:rsid w:val="00844682"/>
    <w:rsid w:val="008448B5"/>
    <w:rsid w:val="008458BD"/>
    <w:rsid w:val="00846032"/>
    <w:rsid w:val="00846645"/>
    <w:rsid w:val="00846684"/>
    <w:rsid w:val="00846B3E"/>
    <w:rsid w:val="0084709F"/>
    <w:rsid w:val="0084743B"/>
    <w:rsid w:val="00847519"/>
    <w:rsid w:val="0084772C"/>
    <w:rsid w:val="00847FBE"/>
    <w:rsid w:val="00850E34"/>
    <w:rsid w:val="0085174A"/>
    <w:rsid w:val="0085188E"/>
    <w:rsid w:val="00851C76"/>
    <w:rsid w:val="0085253C"/>
    <w:rsid w:val="00853439"/>
    <w:rsid w:val="00853EF9"/>
    <w:rsid w:val="008544E9"/>
    <w:rsid w:val="00854FB1"/>
    <w:rsid w:val="00855C2C"/>
    <w:rsid w:val="00855D46"/>
    <w:rsid w:val="00855DA9"/>
    <w:rsid w:val="008567FF"/>
    <w:rsid w:val="00856B4E"/>
    <w:rsid w:val="00856BBA"/>
    <w:rsid w:val="0085751B"/>
    <w:rsid w:val="008577C4"/>
    <w:rsid w:val="00857C8F"/>
    <w:rsid w:val="0086101B"/>
    <w:rsid w:val="0086115F"/>
    <w:rsid w:val="00861744"/>
    <w:rsid w:val="00862016"/>
    <w:rsid w:val="008643F2"/>
    <w:rsid w:val="0086533E"/>
    <w:rsid w:val="008653E8"/>
    <w:rsid w:val="00865F37"/>
    <w:rsid w:val="00866140"/>
    <w:rsid w:val="00866184"/>
    <w:rsid w:val="008665A2"/>
    <w:rsid w:val="00866CB8"/>
    <w:rsid w:val="00866E05"/>
    <w:rsid w:val="00867803"/>
    <w:rsid w:val="00867C99"/>
    <w:rsid w:val="00867E26"/>
    <w:rsid w:val="00870460"/>
    <w:rsid w:val="008707F2"/>
    <w:rsid w:val="00870E4D"/>
    <w:rsid w:val="00870FE7"/>
    <w:rsid w:val="008713A8"/>
    <w:rsid w:val="00871638"/>
    <w:rsid w:val="008716EA"/>
    <w:rsid w:val="008717B3"/>
    <w:rsid w:val="008729E9"/>
    <w:rsid w:val="00872F5B"/>
    <w:rsid w:val="0087389A"/>
    <w:rsid w:val="00874A00"/>
    <w:rsid w:val="00874E7B"/>
    <w:rsid w:val="00874FF5"/>
    <w:rsid w:val="008753F7"/>
    <w:rsid w:val="008757BE"/>
    <w:rsid w:val="00875A5D"/>
    <w:rsid w:val="00875BF7"/>
    <w:rsid w:val="0087614A"/>
    <w:rsid w:val="008761F3"/>
    <w:rsid w:val="008769EA"/>
    <w:rsid w:val="00876EFD"/>
    <w:rsid w:val="00877166"/>
    <w:rsid w:val="00877FCE"/>
    <w:rsid w:val="008804C4"/>
    <w:rsid w:val="0088084C"/>
    <w:rsid w:val="0088088C"/>
    <w:rsid w:val="008814D2"/>
    <w:rsid w:val="00881557"/>
    <w:rsid w:val="00881A96"/>
    <w:rsid w:val="0088211C"/>
    <w:rsid w:val="00882FDA"/>
    <w:rsid w:val="00883677"/>
    <w:rsid w:val="00883A0A"/>
    <w:rsid w:val="00883E6A"/>
    <w:rsid w:val="00884A9E"/>
    <w:rsid w:val="00884EA5"/>
    <w:rsid w:val="00885A3D"/>
    <w:rsid w:val="008869D8"/>
    <w:rsid w:val="00886E22"/>
    <w:rsid w:val="008872EE"/>
    <w:rsid w:val="0088754E"/>
    <w:rsid w:val="00890587"/>
    <w:rsid w:val="008906ED"/>
    <w:rsid w:val="00890DB0"/>
    <w:rsid w:val="00890FC0"/>
    <w:rsid w:val="00890FDF"/>
    <w:rsid w:val="00891368"/>
    <w:rsid w:val="0089147C"/>
    <w:rsid w:val="008914EC"/>
    <w:rsid w:val="00891F43"/>
    <w:rsid w:val="0089230C"/>
    <w:rsid w:val="008932D3"/>
    <w:rsid w:val="00893B03"/>
    <w:rsid w:val="008945DD"/>
    <w:rsid w:val="00895166"/>
    <w:rsid w:val="00895CDF"/>
    <w:rsid w:val="00895D9B"/>
    <w:rsid w:val="00896310"/>
    <w:rsid w:val="00896BFC"/>
    <w:rsid w:val="00896EEE"/>
    <w:rsid w:val="00897448"/>
    <w:rsid w:val="008974B0"/>
    <w:rsid w:val="00897C6E"/>
    <w:rsid w:val="00897CD6"/>
    <w:rsid w:val="00897DB2"/>
    <w:rsid w:val="008A01F2"/>
    <w:rsid w:val="008A0E72"/>
    <w:rsid w:val="008A1357"/>
    <w:rsid w:val="008A1C1A"/>
    <w:rsid w:val="008A1D9D"/>
    <w:rsid w:val="008A293E"/>
    <w:rsid w:val="008A2F58"/>
    <w:rsid w:val="008A3A04"/>
    <w:rsid w:val="008A587C"/>
    <w:rsid w:val="008A5C8C"/>
    <w:rsid w:val="008A5CD8"/>
    <w:rsid w:val="008A6049"/>
    <w:rsid w:val="008A6366"/>
    <w:rsid w:val="008A6782"/>
    <w:rsid w:val="008A679B"/>
    <w:rsid w:val="008B06AD"/>
    <w:rsid w:val="008B1125"/>
    <w:rsid w:val="008B18B5"/>
    <w:rsid w:val="008B297E"/>
    <w:rsid w:val="008B2993"/>
    <w:rsid w:val="008B2CB9"/>
    <w:rsid w:val="008B3168"/>
    <w:rsid w:val="008B4FF2"/>
    <w:rsid w:val="008B5AC1"/>
    <w:rsid w:val="008B5AE1"/>
    <w:rsid w:val="008B5F20"/>
    <w:rsid w:val="008B6214"/>
    <w:rsid w:val="008B632B"/>
    <w:rsid w:val="008B671B"/>
    <w:rsid w:val="008B7478"/>
    <w:rsid w:val="008B76AF"/>
    <w:rsid w:val="008B7E88"/>
    <w:rsid w:val="008C04E3"/>
    <w:rsid w:val="008C0700"/>
    <w:rsid w:val="008C0E7D"/>
    <w:rsid w:val="008C2AD7"/>
    <w:rsid w:val="008C2FA1"/>
    <w:rsid w:val="008C4DF5"/>
    <w:rsid w:val="008C565A"/>
    <w:rsid w:val="008C6118"/>
    <w:rsid w:val="008C6D55"/>
    <w:rsid w:val="008C72CB"/>
    <w:rsid w:val="008C7BA1"/>
    <w:rsid w:val="008C7CFF"/>
    <w:rsid w:val="008D01EE"/>
    <w:rsid w:val="008D0E06"/>
    <w:rsid w:val="008D106D"/>
    <w:rsid w:val="008D1429"/>
    <w:rsid w:val="008D158F"/>
    <w:rsid w:val="008D29D9"/>
    <w:rsid w:val="008D3E5D"/>
    <w:rsid w:val="008D3EC3"/>
    <w:rsid w:val="008D4307"/>
    <w:rsid w:val="008D4425"/>
    <w:rsid w:val="008D44A7"/>
    <w:rsid w:val="008D513E"/>
    <w:rsid w:val="008D572D"/>
    <w:rsid w:val="008D5A07"/>
    <w:rsid w:val="008D60DE"/>
    <w:rsid w:val="008D658E"/>
    <w:rsid w:val="008D6782"/>
    <w:rsid w:val="008D70D1"/>
    <w:rsid w:val="008D7125"/>
    <w:rsid w:val="008D7264"/>
    <w:rsid w:val="008D742B"/>
    <w:rsid w:val="008D7601"/>
    <w:rsid w:val="008D771B"/>
    <w:rsid w:val="008E071F"/>
    <w:rsid w:val="008E09D0"/>
    <w:rsid w:val="008E0F25"/>
    <w:rsid w:val="008E130C"/>
    <w:rsid w:val="008E14D9"/>
    <w:rsid w:val="008E16A2"/>
    <w:rsid w:val="008E1822"/>
    <w:rsid w:val="008E1831"/>
    <w:rsid w:val="008E191A"/>
    <w:rsid w:val="008E1EDF"/>
    <w:rsid w:val="008E23BD"/>
    <w:rsid w:val="008E28FC"/>
    <w:rsid w:val="008E2905"/>
    <w:rsid w:val="008E3201"/>
    <w:rsid w:val="008E325F"/>
    <w:rsid w:val="008E3400"/>
    <w:rsid w:val="008E3BAF"/>
    <w:rsid w:val="008E478A"/>
    <w:rsid w:val="008E4FC7"/>
    <w:rsid w:val="008E50CD"/>
    <w:rsid w:val="008E56B5"/>
    <w:rsid w:val="008E5CE2"/>
    <w:rsid w:val="008E603F"/>
    <w:rsid w:val="008E617D"/>
    <w:rsid w:val="008E64F9"/>
    <w:rsid w:val="008E6A63"/>
    <w:rsid w:val="008E6C44"/>
    <w:rsid w:val="008E7282"/>
    <w:rsid w:val="008E7499"/>
    <w:rsid w:val="008F00D9"/>
    <w:rsid w:val="008F0A87"/>
    <w:rsid w:val="008F0B26"/>
    <w:rsid w:val="008F12B5"/>
    <w:rsid w:val="008F1702"/>
    <w:rsid w:val="008F17A6"/>
    <w:rsid w:val="008F1D8C"/>
    <w:rsid w:val="008F33C6"/>
    <w:rsid w:val="008F360B"/>
    <w:rsid w:val="008F4688"/>
    <w:rsid w:val="008F488A"/>
    <w:rsid w:val="008F4FAC"/>
    <w:rsid w:val="008F5695"/>
    <w:rsid w:val="008F5903"/>
    <w:rsid w:val="008F7639"/>
    <w:rsid w:val="008F7773"/>
    <w:rsid w:val="008F79FF"/>
    <w:rsid w:val="00900422"/>
    <w:rsid w:val="00900E9A"/>
    <w:rsid w:val="0090177D"/>
    <w:rsid w:val="00901DB0"/>
    <w:rsid w:val="00901F47"/>
    <w:rsid w:val="009023A7"/>
    <w:rsid w:val="00902670"/>
    <w:rsid w:val="00903118"/>
    <w:rsid w:val="00903760"/>
    <w:rsid w:val="00904417"/>
    <w:rsid w:val="009053D6"/>
    <w:rsid w:val="009054DA"/>
    <w:rsid w:val="009059B1"/>
    <w:rsid w:val="0090675E"/>
    <w:rsid w:val="009068D1"/>
    <w:rsid w:val="00906A22"/>
    <w:rsid w:val="009071F8"/>
    <w:rsid w:val="00907758"/>
    <w:rsid w:val="00907B69"/>
    <w:rsid w:val="00907E3A"/>
    <w:rsid w:val="00910162"/>
    <w:rsid w:val="009106D1"/>
    <w:rsid w:val="0091070D"/>
    <w:rsid w:val="009109B7"/>
    <w:rsid w:val="0091109D"/>
    <w:rsid w:val="009115BD"/>
    <w:rsid w:val="00911BDF"/>
    <w:rsid w:val="0091259E"/>
    <w:rsid w:val="009129CA"/>
    <w:rsid w:val="00913691"/>
    <w:rsid w:val="009137E2"/>
    <w:rsid w:val="00914114"/>
    <w:rsid w:val="00914E25"/>
    <w:rsid w:val="00915D8D"/>
    <w:rsid w:val="009160F2"/>
    <w:rsid w:val="0091645D"/>
    <w:rsid w:val="00916A39"/>
    <w:rsid w:val="00917754"/>
    <w:rsid w:val="0091781A"/>
    <w:rsid w:val="0092002B"/>
    <w:rsid w:val="009205E1"/>
    <w:rsid w:val="009208CA"/>
    <w:rsid w:val="009208F3"/>
    <w:rsid w:val="00920D40"/>
    <w:rsid w:val="00920FBE"/>
    <w:rsid w:val="00921CB0"/>
    <w:rsid w:val="009220F2"/>
    <w:rsid w:val="00922216"/>
    <w:rsid w:val="00922432"/>
    <w:rsid w:val="00922D6F"/>
    <w:rsid w:val="00923AF5"/>
    <w:rsid w:val="00923EF5"/>
    <w:rsid w:val="009245C6"/>
    <w:rsid w:val="009249CF"/>
    <w:rsid w:val="00924ACD"/>
    <w:rsid w:val="009262D2"/>
    <w:rsid w:val="009266DB"/>
    <w:rsid w:val="00926E41"/>
    <w:rsid w:val="00926F70"/>
    <w:rsid w:val="00927013"/>
    <w:rsid w:val="00930280"/>
    <w:rsid w:val="00930A52"/>
    <w:rsid w:val="00930DA9"/>
    <w:rsid w:val="00930F31"/>
    <w:rsid w:val="0093105F"/>
    <w:rsid w:val="0093134D"/>
    <w:rsid w:val="00931928"/>
    <w:rsid w:val="00931D41"/>
    <w:rsid w:val="00931EF4"/>
    <w:rsid w:val="009326B5"/>
    <w:rsid w:val="009340C6"/>
    <w:rsid w:val="009341C7"/>
    <w:rsid w:val="009349F5"/>
    <w:rsid w:val="00934F8D"/>
    <w:rsid w:val="00935713"/>
    <w:rsid w:val="00940491"/>
    <w:rsid w:val="00940A32"/>
    <w:rsid w:val="0094172E"/>
    <w:rsid w:val="00942B6A"/>
    <w:rsid w:val="00942C22"/>
    <w:rsid w:val="00942E26"/>
    <w:rsid w:val="009435FD"/>
    <w:rsid w:val="009439F7"/>
    <w:rsid w:val="00943F0F"/>
    <w:rsid w:val="00944538"/>
    <w:rsid w:val="00945425"/>
    <w:rsid w:val="00945528"/>
    <w:rsid w:val="00945846"/>
    <w:rsid w:val="009458A5"/>
    <w:rsid w:val="00945CD7"/>
    <w:rsid w:val="00945CFF"/>
    <w:rsid w:val="00945E4D"/>
    <w:rsid w:val="00947600"/>
    <w:rsid w:val="00947B06"/>
    <w:rsid w:val="00950510"/>
    <w:rsid w:val="00950A3E"/>
    <w:rsid w:val="00951134"/>
    <w:rsid w:val="009512DC"/>
    <w:rsid w:val="00951364"/>
    <w:rsid w:val="00952DC8"/>
    <w:rsid w:val="00953AF5"/>
    <w:rsid w:val="00953BC6"/>
    <w:rsid w:val="00955976"/>
    <w:rsid w:val="00955DD6"/>
    <w:rsid w:val="00955E74"/>
    <w:rsid w:val="00956FBF"/>
    <w:rsid w:val="00957515"/>
    <w:rsid w:val="0096011C"/>
    <w:rsid w:val="00960480"/>
    <w:rsid w:val="009604E0"/>
    <w:rsid w:val="009625AE"/>
    <w:rsid w:val="00962D77"/>
    <w:rsid w:val="00962EBF"/>
    <w:rsid w:val="00963681"/>
    <w:rsid w:val="00963A9A"/>
    <w:rsid w:val="0096458C"/>
    <w:rsid w:val="00964A96"/>
    <w:rsid w:val="00965056"/>
    <w:rsid w:val="0096521B"/>
    <w:rsid w:val="009663AA"/>
    <w:rsid w:val="00967533"/>
    <w:rsid w:val="0096765A"/>
    <w:rsid w:val="009677F0"/>
    <w:rsid w:val="00970030"/>
    <w:rsid w:val="009700D1"/>
    <w:rsid w:val="009703EF"/>
    <w:rsid w:val="009706E9"/>
    <w:rsid w:val="0097092B"/>
    <w:rsid w:val="00970DF7"/>
    <w:rsid w:val="009711BD"/>
    <w:rsid w:val="009712C2"/>
    <w:rsid w:val="00971462"/>
    <w:rsid w:val="00971C4A"/>
    <w:rsid w:val="009728B1"/>
    <w:rsid w:val="0097297C"/>
    <w:rsid w:val="00973661"/>
    <w:rsid w:val="00973751"/>
    <w:rsid w:val="00973AC1"/>
    <w:rsid w:val="0097406D"/>
    <w:rsid w:val="009748F4"/>
    <w:rsid w:val="0097528B"/>
    <w:rsid w:val="009753C3"/>
    <w:rsid w:val="00975987"/>
    <w:rsid w:val="00975D51"/>
    <w:rsid w:val="0097614C"/>
    <w:rsid w:val="009774C1"/>
    <w:rsid w:val="009778F8"/>
    <w:rsid w:val="00977B71"/>
    <w:rsid w:val="00977F87"/>
    <w:rsid w:val="00980548"/>
    <w:rsid w:val="00981218"/>
    <w:rsid w:val="00981812"/>
    <w:rsid w:val="009828AC"/>
    <w:rsid w:val="00982FEF"/>
    <w:rsid w:val="009833DD"/>
    <w:rsid w:val="009836EF"/>
    <w:rsid w:val="00983818"/>
    <w:rsid w:val="00984A3E"/>
    <w:rsid w:val="009850B7"/>
    <w:rsid w:val="009859CB"/>
    <w:rsid w:val="00986796"/>
    <w:rsid w:val="009901AC"/>
    <w:rsid w:val="009904BD"/>
    <w:rsid w:val="0099074B"/>
    <w:rsid w:val="009907DB"/>
    <w:rsid w:val="009909D6"/>
    <w:rsid w:val="00990E53"/>
    <w:rsid w:val="0099125C"/>
    <w:rsid w:val="00991C5F"/>
    <w:rsid w:val="0099216D"/>
    <w:rsid w:val="009926DA"/>
    <w:rsid w:val="009935CF"/>
    <w:rsid w:val="00994320"/>
    <w:rsid w:val="009946B9"/>
    <w:rsid w:val="009949E7"/>
    <w:rsid w:val="00994ABF"/>
    <w:rsid w:val="00995883"/>
    <w:rsid w:val="009958C4"/>
    <w:rsid w:val="00996CE1"/>
    <w:rsid w:val="00996DA2"/>
    <w:rsid w:val="00997319"/>
    <w:rsid w:val="009A0F06"/>
    <w:rsid w:val="009A112A"/>
    <w:rsid w:val="009A1A94"/>
    <w:rsid w:val="009A2497"/>
    <w:rsid w:val="009A37DE"/>
    <w:rsid w:val="009A51D0"/>
    <w:rsid w:val="009A6A21"/>
    <w:rsid w:val="009A6B02"/>
    <w:rsid w:val="009A6B73"/>
    <w:rsid w:val="009A7A81"/>
    <w:rsid w:val="009A7E1E"/>
    <w:rsid w:val="009B0152"/>
    <w:rsid w:val="009B0644"/>
    <w:rsid w:val="009B083D"/>
    <w:rsid w:val="009B0A7C"/>
    <w:rsid w:val="009B0C41"/>
    <w:rsid w:val="009B1262"/>
    <w:rsid w:val="009B14AE"/>
    <w:rsid w:val="009B184A"/>
    <w:rsid w:val="009B2031"/>
    <w:rsid w:val="009B2C46"/>
    <w:rsid w:val="009B5069"/>
    <w:rsid w:val="009B50E7"/>
    <w:rsid w:val="009B6C69"/>
    <w:rsid w:val="009B700E"/>
    <w:rsid w:val="009B74D2"/>
    <w:rsid w:val="009B7DFD"/>
    <w:rsid w:val="009C026E"/>
    <w:rsid w:val="009C0625"/>
    <w:rsid w:val="009C0982"/>
    <w:rsid w:val="009C0B13"/>
    <w:rsid w:val="009C255E"/>
    <w:rsid w:val="009C27EC"/>
    <w:rsid w:val="009C2AAB"/>
    <w:rsid w:val="009C2E6C"/>
    <w:rsid w:val="009C3312"/>
    <w:rsid w:val="009C3576"/>
    <w:rsid w:val="009C3CF9"/>
    <w:rsid w:val="009C4773"/>
    <w:rsid w:val="009C5668"/>
    <w:rsid w:val="009C56E3"/>
    <w:rsid w:val="009C5B94"/>
    <w:rsid w:val="009C5C0E"/>
    <w:rsid w:val="009C6384"/>
    <w:rsid w:val="009C72C8"/>
    <w:rsid w:val="009C7C33"/>
    <w:rsid w:val="009D02EB"/>
    <w:rsid w:val="009D0787"/>
    <w:rsid w:val="009D07F0"/>
    <w:rsid w:val="009D0EDD"/>
    <w:rsid w:val="009D13F2"/>
    <w:rsid w:val="009D1434"/>
    <w:rsid w:val="009D1AE8"/>
    <w:rsid w:val="009D3030"/>
    <w:rsid w:val="009D3108"/>
    <w:rsid w:val="009D36C0"/>
    <w:rsid w:val="009D3E92"/>
    <w:rsid w:val="009D4460"/>
    <w:rsid w:val="009D478E"/>
    <w:rsid w:val="009D4837"/>
    <w:rsid w:val="009D4EE2"/>
    <w:rsid w:val="009D5D28"/>
    <w:rsid w:val="009D6267"/>
    <w:rsid w:val="009D630E"/>
    <w:rsid w:val="009D6CCF"/>
    <w:rsid w:val="009D754B"/>
    <w:rsid w:val="009D7EF7"/>
    <w:rsid w:val="009E02B5"/>
    <w:rsid w:val="009E13FD"/>
    <w:rsid w:val="009E1A56"/>
    <w:rsid w:val="009E208F"/>
    <w:rsid w:val="009E23AE"/>
    <w:rsid w:val="009E2E67"/>
    <w:rsid w:val="009E2F0B"/>
    <w:rsid w:val="009E3E93"/>
    <w:rsid w:val="009E41C0"/>
    <w:rsid w:val="009E4789"/>
    <w:rsid w:val="009E5584"/>
    <w:rsid w:val="009E57BD"/>
    <w:rsid w:val="009E5E50"/>
    <w:rsid w:val="009E65E3"/>
    <w:rsid w:val="009E70FF"/>
    <w:rsid w:val="009E7230"/>
    <w:rsid w:val="009E7266"/>
    <w:rsid w:val="009E743B"/>
    <w:rsid w:val="009E7716"/>
    <w:rsid w:val="009E7833"/>
    <w:rsid w:val="009E798E"/>
    <w:rsid w:val="009E7D10"/>
    <w:rsid w:val="009F0670"/>
    <w:rsid w:val="009F0AEC"/>
    <w:rsid w:val="009F10D7"/>
    <w:rsid w:val="009F1964"/>
    <w:rsid w:val="009F1F60"/>
    <w:rsid w:val="009F23A9"/>
    <w:rsid w:val="009F2D65"/>
    <w:rsid w:val="009F2F82"/>
    <w:rsid w:val="009F338E"/>
    <w:rsid w:val="009F37B5"/>
    <w:rsid w:val="009F3803"/>
    <w:rsid w:val="009F3EF5"/>
    <w:rsid w:val="009F41EE"/>
    <w:rsid w:val="009F467C"/>
    <w:rsid w:val="009F5B59"/>
    <w:rsid w:val="009F5DD6"/>
    <w:rsid w:val="009F6229"/>
    <w:rsid w:val="009F696D"/>
    <w:rsid w:val="009F6C9D"/>
    <w:rsid w:val="009F6D55"/>
    <w:rsid w:val="009F7363"/>
    <w:rsid w:val="00A00011"/>
    <w:rsid w:val="00A000EA"/>
    <w:rsid w:val="00A00737"/>
    <w:rsid w:val="00A00F31"/>
    <w:rsid w:val="00A01A16"/>
    <w:rsid w:val="00A01B49"/>
    <w:rsid w:val="00A02512"/>
    <w:rsid w:val="00A029D3"/>
    <w:rsid w:val="00A02FA1"/>
    <w:rsid w:val="00A03350"/>
    <w:rsid w:val="00A03848"/>
    <w:rsid w:val="00A039D8"/>
    <w:rsid w:val="00A03DA5"/>
    <w:rsid w:val="00A055E3"/>
    <w:rsid w:val="00A0698A"/>
    <w:rsid w:val="00A070D7"/>
    <w:rsid w:val="00A0744F"/>
    <w:rsid w:val="00A07CFE"/>
    <w:rsid w:val="00A07D4B"/>
    <w:rsid w:val="00A101B0"/>
    <w:rsid w:val="00A10366"/>
    <w:rsid w:val="00A10461"/>
    <w:rsid w:val="00A10628"/>
    <w:rsid w:val="00A10E23"/>
    <w:rsid w:val="00A116C0"/>
    <w:rsid w:val="00A11DB1"/>
    <w:rsid w:val="00A11F79"/>
    <w:rsid w:val="00A12B00"/>
    <w:rsid w:val="00A130CC"/>
    <w:rsid w:val="00A13B28"/>
    <w:rsid w:val="00A155D2"/>
    <w:rsid w:val="00A15D40"/>
    <w:rsid w:val="00A162FF"/>
    <w:rsid w:val="00A168BA"/>
    <w:rsid w:val="00A173CF"/>
    <w:rsid w:val="00A17561"/>
    <w:rsid w:val="00A17870"/>
    <w:rsid w:val="00A179FE"/>
    <w:rsid w:val="00A2040C"/>
    <w:rsid w:val="00A20886"/>
    <w:rsid w:val="00A214A8"/>
    <w:rsid w:val="00A21591"/>
    <w:rsid w:val="00A21A5E"/>
    <w:rsid w:val="00A22532"/>
    <w:rsid w:val="00A2272A"/>
    <w:rsid w:val="00A233FB"/>
    <w:rsid w:val="00A23923"/>
    <w:rsid w:val="00A23D4C"/>
    <w:rsid w:val="00A241AF"/>
    <w:rsid w:val="00A2477D"/>
    <w:rsid w:val="00A24823"/>
    <w:rsid w:val="00A248F9"/>
    <w:rsid w:val="00A24939"/>
    <w:rsid w:val="00A24C63"/>
    <w:rsid w:val="00A24CCA"/>
    <w:rsid w:val="00A2555A"/>
    <w:rsid w:val="00A25F70"/>
    <w:rsid w:val="00A262B7"/>
    <w:rsid w:val="00A270E0"/>
    <w:rsid w:val="00A278A0"/>
    <w:rsid w:val="00A2797C"/>
    <w:rsid w:val="00A27990"/>
    <w:rsid w:val="00A27AAF"/>
    <w:rsid w:val="00A27BE0"/>
    <w:rsid w:val="00A308C9"/>
    <w:rsid w:val="00A30B8E"/>
    <w:rsid w:val="00A313BC"/>
    <w:rsid w:val="00A31730"/>
    <w:rsid w:val="00A317DB"/>
    <w:rsid w:val="00A31828"/>
    <w:rsid w:val="00A31D85"/>
    <w:rsid w:val="00A32236"/>
    <w:rsid w:val="00A32266"/>
    <w:rsid w:val="00A32A80"/>
    <w:rsid w:val="00A33F1D"/>
    <w:rsid w:val="00A34333"/>
    <w:rsid w:val="00A36192"/>
    <w:rsid w:val="00A368BC"/>
    <w:rsid w:val="00A36B87"/>
    <w:rsid w:val="00A36BFF"/>
    <w:rsid w:val="00A37D25"/>
    <w:rsid w:val="00A4056D"/>
    <w:rsid w:val="00A40A57"/>
    <w:rsid w:val="00A410D2"/>
    <w:rsid w:val="00A412A2"/>
    <w:rsid w:val="00A4450D"/>
    <w:rsid w:val="00A44A07"/>
    <w:rsid w:val="00A455E4"/>
    <w:rsid w:val="00A45A19"/>
    <w:rsid w:val="00A507B0"/>
    <w:rsid w:val="00A50F59"/>
    <w:rsid w:val="00A515CB"/>
    <w:rsid w:val="00A51E30"/>
    <w:rsid w:val="00A51E7B"/>
    <w:rsid w:val="00A52792"/>
    <w:rsid w:val="00A52848"/>
    <w:rsid w:val="00A52D0B"/>
    <w:rsid w:val="00A53110"/>
    <w:rsid w:val="00A54C6D"/>
    <w:rsid w:val="00A55286"/>
    <w:rsid w:val="00A55C41"/>
    <w:rsid w:val="00A56629"/>
    <w:rsid w:val="00A56C6A"/>
    <w:rsid w:val="00A5740D"/>
    <w:rsid w:val="00A574C6"/>
    <w:rsid w:val="00A57700"/>
    <w:rsid w:val="00A5770C"/>
    <w:rsid w:val="00A6020C"/>
    <w:rsid w:val="00A60215"/>
    <w:rsid w:val="00A6065A"/>
    <w:rsid w:val="00A60D50"/>
    <w:rsid w:val="00A60D9B"/>
    <w:rsid w:val="00A60E1C"/>
    <w:rsid w:val="00A60F3F"/>
    <w:rsid w:val="00A61293"/>
    <w:rsid w:val="00A61383"/>
    <w:rsid w:val="00A616BE"/>
    <w:rsid w:val="00A61B39"/>
    <w:rsid w:val="00A61EA5"/>
    <w:rsid w:val="00A621B7"/>
    <w:rsid w:val="00A62C17"/>
    <w:rsid w:val="00A632F0"/>
    <w:rsid w:val="00A64603"/>
    <w:rsid w:val="00A64A89"/>
    <w:rsid w:val="00A65D54"/>
    <w:rsid w:val="00A66AE4"/>
    <w:rsid w:val="00A67217"/>
    <w:rsid w:val="00A67958"/>
    <w:rsid w:val="00A67995"/>
    <w:rsid w:val="00A67A6E"/>
    <w:rsid w:val="00A702EC"/>
    <w:rsid w:val="00A70A44"/>
    <w:rsid w:val="00A70C9A"/>
    <w:rsid w:val="00A70EFE"/>
    <w:rsid w:val="00A7151B"/>
    <w:rsid w:val="00A71708"/>
    <w:rsid w:val="00A717EB"/>
    <w:rsid w:val="00A71E02"/>
    <w:rsid w:val="00A7206B"/>
    <w:rsid w:val="00A7246A"/>
    <w:rsid w:val="00A730AD"/>
    <w:rsid w:val="00A738F6"/>
    <w:rsid w:val="00A73EE7"/>
    <w:rsid w:val="00A73F7F"/>
    <w:rsid w:val="00A74070"/>
    <w:rsid w:val="00A7420E"/>
    <w:rsid w:val="00A742D1"/>
    <w:rsid w:val="00A74376"/>
    <w:rsid w:val="00A746A0"/>
    <w:rsid w:val="00A74C61"/>
    <w:rsid w:val="00A74F22"/>
    <w:rsid w:val="00A752B4"/>
    <w:rsid w:val="00A763C4"/>
    <w:rsid w:val="00A767F8"/>
    <w:rsid w:val="00A768F5"/>
    <w:rsid w:val="00A76CE0"/>
    <w:rsid w:val="00A76ED5"/>
    <w:rsid w:val="00A76F0F"/>
    <w:rsid w:val="00A77A24"/>
    <w:rsid w:val="00A80081"/>
    <w:rsid w:val="00A801F7"/>
    <w:rsid w:val="00A80BCF"/>
    <w:rsid w:val="00A810B3"/>
    <w:rsid w:val="00A822C7"/>
    <w:rsid w:val="00A82C6C"/>
    <w:rsid w:val="00A82F4B"/>
    <w:rsid w:val="00A8314B"/>
    <w:rsid w:val="00A83668"/>
    <w:rsid w:val="00A83A2C"/>
    <w:rsid w:val="00A84760"/>
    <w:rsid w:val="00A84B1A"/>
    <w:rsid w:val="00A85014"/>
    <w:rsid w:val="00A856A9"/>
    <w:rsid w:val="00A85D5F"/>
    <w:rsid w:val="00A86457"/>
    <w:rsid w:val="00A86588"/>
    <w:rsid w:val="00A86B61"/>
    <w:rsid w:val="00A87A5A"/>
    <w:rsid w:val="00A87BB6"/>
    <w:rsid w:val="00A87C8F"/>
    <w:rsid w:val="00A9125C"/>
    <w:rsid w:val="00A912D5"/>
    <w:rsid w:val="00A920B2"/>
    <w:rsid w:val="00A9305B"/>
    <w:rsid w:val="00A936A1"/>
    <w:rsid w:val="00A949B7"/>
    <w:rsid w:val="00A95736"/>
    <w:rsid w:val="00A958CD"/>
    <w:rsid w:val="00A958EF"/>
    <w:rsid w:val="00A9606D"/>
    <w:rsid w:val="00A96CFE"/>
    <w:rsid w:val="00AA0D49"/>
    <w:rsid w:val="00AA14B9"/>
    <w:rsid w:val="00AA1B4D"/>
    <w:rsid w:val="00AA1C6E"/>
    <w:rsid w:val="00AA2115"/>
    <w:rsid w:val="00AA2290"/>
    <w:rsid w:val="00AA26AA"/>
    <w:rsid w:val="00AA28E1"/>
    <w:rsid w:val="00AA35F2"/>
    <w:rsid w:val="00AA3F72"/>
    <w:rsid w:val="00AA4037"/>
    <w:rsid w:val="00AA406D"/>
    <w:rsid w:val="00AA466C"/>
    <w:rsid w:val="00AA4884"/>
    <w:rsid w:val="00AA590E"/>
    <w:rsid w:val="00AA5EA3"/>
    <w:rsid w:val="00AA6080"/>
    <w:rsid w:val="00AA62F5"/>
    <w:rsid w:val="00AA65FC"/>
    <w:rsid w:val="00AA68DC"/>
    <w:rsid w:val="00AA699C"/>
    <w:rsid w:val="00AA6C7B"/>
    <w:rsid w:val="00AA70BF"/>
    <w:rsid w:val="00AA7461"/>
    <w:rsid w:val="00AA7530"/>
    <w:rsid w:val="00AA770E"/>
    <w:rsid w:val="00AA7DD0"/>
    <w:rsid w:val="00AB02EA"/>
    <w:rsid w:val="00AB0544"/>
    <w:rsid w:val="00AB18DA"/>
    <w:rsid w:val="00AB22A1"/>
    <w:rsid w:val="00AB26F1"/>
    <w:rsid w:val="00AB320B"/>
    <w:rsid w:val="00AB3380"/>
    <w:rsid w:val="00AB3E7F"/>
    <w:rsid w:val="00AB3F93"/>
    <w:rsid w:val="00AB4822"/>
    <w:rsid w:val="00AB4EF2"/>
    <w:rsid w:val="00AB5468"/>
    <w:rsid w:val="00AB5801"/>
    <w:rsid w:val="00AB5F77"/>
    <w:rsid w:val="00AB5FA7"/>
    <w:rsid w:val="00AC0682"/>
    <w:rsid w:val="00AC0C68"/>
    <w:rsid w:val="00AC0CDA"/>
    <w:rsid w:val="00AC1453"/>
    <w:rsid w:val="00AC1694"/>
    <w:rsid w:val="00AC22A8"/>
    <w:rsid w:val="00AC2DBB"/>
    <w:rsid w:val="00AC3883"/>
    <w:rsid w:val="00AC3ADB"/>
    <w:rsid w:val="00AC3CBA"/>
    <w:rsid w:val="00AC3FD0"/>
    <w:rsid w:val="00AC4DA7"/>
    <w:rsid w:val="00AC4EF4"/>
    <w:rsid w:val="00AC5325"/>
    <w:rsid w:val="00AC5482"/>
    <w:rsid w:val="00AC5E68"/>
    <w:rsid w:val="00AC6053"/>
    <w:rsid w:val="00AC698E"/>
    <w:rsid w:val="00AC7DB2"/>
    <w:rsid w:val="00AC7FB0"/>
    <w:rsid w:val="00AD0B97"/>
    <w:rsid w:val="00AD1E12"/>
    <w:rsid w:val="00AD2365"/>
    <w:rsid w:val="00AD28D5"/>
    <w:rsid w:val="00AD3BB5"/>
    <w:rsid w:val="00AD3DAA"/>
    <w:rsid w:val="00AD42BA"/>
    <w:rsid w:val="00AD42DE"/>
    <w:rsid w:val="00AD4537"/>
    <w:rsid w:val="00AD494D"/>
    <w:rsid w:val="00AD5B84"/>
    <w:rsid w:val="00AD5DB2"/>
    <w:rsid w:val="00AD652F"/>
    <w:rsid w:val="00AD6E92"/>
    <w:rsid w:val="00AD71D1"/>
    <w:rsid w:val="00AD7AC4"/>
    <w:rsid w:val="00AE02E1"/>
    <w:rsid w:val="00AE0A75"/>
    <w:rsid w:val="00AE23AB"/>
    <w:rsid w:val="00AE24EE"/>
    <w:rsid w:val="00AE2C00"/>
    <w:rsid w:val="00AE3404"/>
    <w:rsid w:val="00AE3E60"/>
    <w:rsid w:val="00AE4FD5"/>
    <w:rsid w:val="00AE566B"/>
    <w:rsid w:val="00AE5932"/>
    <w:rsid w:val="00AE5B7B"/>
    <w:rsid w:val="00AE5C2A"/>
    <w:rsid w:val="00AE6586"/>
    <w:rsid w:val="00AE6861"/>
    <w:rsid w:val="00AE6E97"/>
    <w:rsid w:val="00AE6FF5"/>
    <w:rsid w:val="00AE787E"/>
    <w:rsid w:val="00AE7963"/>
    <w:rsid w:val="00AF03B4"/>
    <w:rsid w:val="00AF20D8"/>
    <w:rsid w:val="00AF3945"/>
    <w:rsid w:val="00AF5753"/>
    <w:rsid w:val="00AF684B"/>
    <w:rsid w:val="00AF797C"/>
    <w:rsid w:val="00AF7A23"/>
    <w:rsid w:val="00B000A7"/>
    <w:rsid w:val="00B004FF"/>
    <w:rsid w:val="00B006C8"/>
    <w:rsid w:val="00B00934"/>
    <w:rsid w:val="00B009A5"/>
    <w:rsid w:val="00B00A76"/>
    <w:rsid w:val="00B0118A"/>
    <w:rsid w:val="00B01787"/>
    <w:rsid w:val="00B01A7B"/>
    <w:rsid w:val="00B02BDB"/>
    <w:rsid w:val="00B0331D"/>
    <w:rsid w:val="00B033E5"/>
    <w:rsid w:val="00B04433"/>
    <w:rsid w:val="00B050BC"/>
    <w:rsid w:val="00B0535F"/>
    <w:rsid w:val="00B05E60"/>
    <w:rsid w:val="00B06B48"/>
    <w:rsid w:val="00B06FF6"/>
    <w:rsid w:val="00B07390"/>
    <w:rsid w:val="00B075CB"/>
    <w:rsid w:val="00B10583"/>
    <w:rsid w:val="00B1108A"/>
    <w:rsid w:val="00B11226"/>
    <w:rsid w:val="00B11EA5"/>
    <w:rsid w:val="00B13057"/>
    <w:rsid w:val="00B130BE"/>
    <w:rsid w:val="00B13EDC"/>
    <w:rsid w:val="00B14017"/>
    <w:rsid w:val="00B14813"/>
    <w:rsid w:val="00B15FB0"/>
    <w:rsid w:val="00B161B5"/>
    <w:rsid w:val="00B16395"/>
    <w:rsid w:val="00B16E4B"/>
    <w:rsid w:val="00B1712D"/>
    <w:rsid w:val="00B17261"/>
    <w:rsid w:val="00B174FA"/>
    <w:rsid w:val="00B2008B"/>
    <w:rsid w:val="00B2059A"/>
    <w:rsid w:val="00B2099C"/>
    <w:rsid w:val="00B20BC0"/>
    <w:rsid w:val="00B2146F"/>
    <w:rsid w:val="00B217E5"/>
    <w:rsid w:val="00B230E6"/>
    <w:rsid w:val="00B236FB"/>
    <w:rsid w:val="00B23826"/>
    <w:rsid w:val="00B24172"/>
    <w:rsid w:val="00B24186"/>
    <w:rsid w:val="00B25FE8"/>
    <w:rsid w:val="00B26CBD"/>
    <w:rsid w:val="00B26D83"/>
    <w:rsid w:val="00B279D1"/>
    <w:rsid w:val="00B27A2C"/>
    <w:rsid w:val="00B27CC1"/>
    <w:rsid w:val="00B30138"/>
    <w:rsid w:val="00B30343"/>
    <w:rsid w:val="00B30B8A"/>
    <w:rsid w:val="00B315FC"/>
    <w:rsid w:val="00B322B8"/>
    <w:rsid w:val="00B32698"/>
    <w:rsid w:val="00B32860"/>
    <w:rsid w:val="00B3343A"/>
    <w:rsid w:val="00B33645"/>
    <w:rsid w:val="00B338A1"/>
    <w:rsid w:val="00B3417E"/>
    <w:rsid w:val="00B3446A"/>
    <w:rsid w:val="00B34522"/>
    <w:rsid w:val="00B348B4"/>
    <w:rsid w:val="00B3493C"/>
    <w:rsid w:val="00B356B2"/>
    <w:rsid w:val="00B35C50"/>
    <w:rsid w:val="00B365CF"/>
    <w:rsid w:val="00B36C89"/>
    <w:rsid w:val="00B36F8E"/>
    <w:rsid w:val="00B374AB"/>
    <w:rsid w:val="00B377BA"/>
    <w:rsid w:val="00B37902"/>
    <w:rsid w:val="00B3792C"/>
    <w:rsid w:val="00B403DC"/>
    <w:rsid w:val="00B408F8"/>
    <w:rsid w:val="00B41A7C"/>
    <w:rsid w:val="00B42C0D"/>
    <w:rsid w:val="00B42F82"/>
    <w:rsid w:val="00B430B1"/>
    <w:rsid w:val="00B43B0D"/>
    <w:rsid w:val="00B4407C"/>
    <w:rsid w:val="00B446FF"/>
    <w:rsid w:val="00B44F3A"/>
    <w:rsid w:val="00B4525B"/>
    <w:rsid w:val="00B45648"/>
    <w:rsid w:val="00B45BD9"/>
    <w:rsid w:val="00B467CA"/>
    <w:rsid w:val="00B4721B"/>
    <w:rsid w:val="00B50768"/>
    <w:rsid w:val="00B517FA"/>
    <w:rsid w:val="00B518A5"/>
    <w:rsid w:val="00B5283D"/>
    <w:rsid w:val="00B52CF1"/>
    <w:rsid w:val="00B52D38"/>
    <w:rsid w:val="00B5306E"/>
    <w:rsid w:val="00B53672"/>
    <w:rsid w:val="00B53FEA"/>
    <w:rsid w:val="00B54A41"/>
    <w:rsid w:val="00B54DE4"/>
    <w:rsid w:val="00B55320"/>
    <w:rsid w:val="00B57907"/>
    <w:rsid w:val="00B57DB1"/>
    <w:rsid w:val="00B6025C"/>
    <w:rsid w:val="00B60B71"/>
    <w:rsid w:val="00B60BA7"/>
    <w:rsid w:val="00B62296"/>
    <w:rsid w:val="00B6267A"/>
    <w:rsid w:val="00B62DF4"/>
    <w:rsid w:val="00B63187"/>
    <w:rsid w:val="00B6353E"/>
    <w:rsid w:val="00B63EA8"/>
    <w:rsid w:val="00B64BD7"/>
    <w:rsid w:val="00B65481"/>
    <w:rsid w:val="00B671C6"/>
    <w:rsid w:val="00B67591"/>
    <w:rsid w:val="00B678CD"/>
    <w:rsid w:val="00B71C2A"/>
    <w:rsid w:val="00B72147"/>
    <w:rsid w:val="00B726CA"/>
    <w:rsid w:val="00B72AA3"/>
    <w:rsid w:val="00B732AE"/>
    <w:rsid w:val="00B741F4"/>
    <w:rsid w:val="00B7516E"/>
    <w:rsid w:val="00B75385"/>
    <w:rsid w:val="00B75580"/>
    <w:rsid w:val="00B75BC0"/>
    <w:rsid w:val="00B772B5"/>
    <w:rsid w:val="00B77F88"/>
    <w:rsid w:val="00B77FCD"/>
    <w:rsid w:val="00B803A0"/>
    <w:rsid w:val="00B80475"/>
    <w:rsid w:val="00B80B71"/>
    <w:rsid w:val="00B80E07"/>
    <w:rsid w:val="00B80F53"/>
    <w:rsid w:val="00B81541"/>
    <w:rsid w:val="00B8186A"/>
    <w:rsid w:val="00B820AC"/>
    <w:rsid w:val="00B826FD"/>
    <w:rsid w:val="00B833CC"/>
    <w:rsid w:val="00B857FD"/>
    <w:rsid w:val="00B859DA"/>
    <w:rsid w:val="00B859EF"/>
    <w:rsid w:val="00B86083"/>
    <w:rsid w:val="00B87F93"/>
    <w:rsid w:val="00B87FAA"/>
    <w:rsid w:val="00B904D5"/>
    <w:rsid w:val="00B90B56"/>
    <w:rsid w:val="00B912AE"/>
    <w:rsid w:val="00B91A88"/>
    <w:rsid w:val="00B91B34"/>
    <w:rsid w:val="00B91D63"/>
    <w:rsid w:val="00B92204"/>
    <w:rsid w:val="00B932ED"/>
    <w:rsid w:val="00B93328"/>
    <w:rsid w:val="00B95660"/>
    <w:rsid w:val="00B9632E"/>
    <w:rsid w:val="00B96B41"/>
    <w:rsid w:val="00B96FFC"/>
    <w:rsid w:val="00B9769C"/>
    <w:rsid w:val="00B97D24"/>
    <w:rsid w:val="00BA0411"/>
    <w:rsid w:val="00BA097D"/>
    <w:rsid w:val="00BA1720"/>
    <w:rsid w:val="00BA1E99"/>
    <w:rsid w:val="00BA22EF"/>
    <w:rsid w:val="00BA24A1"/>
    <w:rsid w:val="00BA2C94"/>
    <w:rsid w:val="00BA3611"/>
    <w:rsid w:val="00BA3637"/>
    <w:rsid w:val="00BA3B82"/>
    <w:rsid w:val="00BA3EEF"/>
    <w:rsid w:val="00BA4034"/>
    <w:rsid w:val="00BA43AF"/>
    <w:rsid w:val="00BA445A"/>
    <w:rsid w:val="00BA5036"/>
    <w:rsid w:val="00BA53D4"/>
    <w:rsid w:val="00BA54A0"/>
    <w:rsid w:val="00BA58FA"/>
    <w:rsid w:val="00BA63DD"/>
    <w:rsid w:val="00BA6F7A"/>
    <w:rsid w:val="00BA79AA"/>
    <w:rsid w:val="00BB0D32"/>
    <w:rsid w:val="00BB2138"/>
    <w:rsid w:val="00BB2CBA"/>
    <w:rsid w:val="00BB3B6B"/>
    <w:rsid w:val="00BB491D"/>
    <w:rsid w:val="00BB5217"/>
    <w:rsid w:val="00BB5827"/>
    <w:rsid w:val="00BB654E"/>
    <w:rsid w:val="00BB6E01"/>
    <w:rsid w:val="00BC1012"/>
    <w:rsid w:val="00BC10B1"/>
    <w:rsid w:val="00BC15C6"/>
    <w:rsid w:val="00BC1A80"/>
    <w:rsid w:val="00BC1B4F"/>
    <w:rsid w:val="00BC1D01"/>
    <w:rsid w:val="00BC26F4"/>
    <w:rsid w:val="00BC3231"/>
    <w:rsid w:val="00BC544B"/>
    <w:rsid w:val="00BC56D5"/>
    <w:rsid w:val="00BC5AB6"/>
    <w:rsid w:val="00BC5D35"/>
    <w:rsid w:val="00BC67A9"/>
    <w:rsid w:val="00BC76A2"/>
    <w:rsid w:val="00BC78A9"/>
    <w:rsid w:val="00BC7A03"/>
    <w:rsid w:val="00BC7B01"/>
    <w:rsid w:val="00BD0351"/>
    <w:rsid w:val="00BD035B"/>
    <w:rsid w:val="00BD0E1B"/>
    <w:rsid w:val="00BD184F"/>
    <w:rsid w:val="00BD1A5C"/>
    <w:rsid w:val="00BD1EDB"/>
    <w:rsid w:val="00BD1FDE"/>
    <w:rsid w:val="00BD21D2"/>
    <w:rsid w:val="00BD281E"/>
    <w:rsid w:val="00BD2B02"/>
    <w:rsid w:val="00BD3181"/>
    <w:rsid w:val="00BD3A21"/>
    <w:rsid w:val="00BD43AA"/>
    <w:rsid w:val="00BD4520"/>
    <w:rsid w:val="00BD4B5D"/>
    <w:rsid w:val="00BD50E3"/>
    <w:rsid w:val="00BD58F9"/>
    <w:rsid w:val="00BD59B0"/>
    <w:rsid w:val="00BD5F9D"/>
    <w:rsid w:val="00BD682A"/>
    <w:rsid w:val="00BD685C"/>
    <w:rsid w:val="00BD75F9"/>
    <w:rsid w:val="00BD76C4"/>
    <w:rsid w:val="00BD7CAF"/>
    <w:rsid w:val="00BE0096"/>
    <w:rsid w:val="00BE043A"/>
    <w:rsid w:val="00BE048E"/>
    <w:rsid w:val="00BE0548"/>
    <w:rsid w:val="00BE300D"/>
    <w:rsid w:val="00BE32AF"/>
    <w:rsid w:val="00BE3426"/>
    <w:rsid w:val="00BE4D7D"/>
    <w:rsid w:val="00BE544F"/>
    <w:rsid w:val="00BE558F"/>
    <w:rsid w:val="00BE5720"/>
    <w:rsid w:val="00BE5845"/>
    <w:rsid w:val="00BE676E"/>
    <w:rsid w:val="00BE6B90"/>
    <w:rsid w:val="00BE714D"/>
    <w:rsid w:val="00BE73B6"/>
    <w:rsid w:val="00BE751A"/>
    <w:rsid w:val="00BE756B"/>
    <w:rsid w:val="00BF01D0"/>
    <w:rsid w:val="00BF0645"/>
    <w:rsid w:val="00BF0A3B"/>
    <w:rsid w:val="00BF0FD0"/>
    <w:rsid w:val="00BF1E7A"/>
    <w:rsid w:val="00BF2148"/>
    <w:rsid w:val="00BF2544"/>
    <w:rsid w:val="00BF2F37"/>
    <w:rsid w:val="00BF3239"/>
    <w:rsid w:val="00BF3986"/>
    <w:rsid w:val="00BF4120"/>
    <w:rsid w:val="00BF4E62"/>
    <w:rsid w:val="00BF595F"/>
    <w:rsid w:val="00BF5A05"/>
    <w:rsid w:val="00BF6CDB"/>
    <w:rsid w:val="00BF737E"/>
    <w:rsid w:val="00C003BE"/>
    <w:rsid w:val="00C005F4"/>
    <w:rsid w:val="00C00A08"/>
    <w:rsid w:val="00C00A2F"/>
    <w:rsid w:val="00C01B83"/>
    <w:rsid w:val="00C01D85"/>
    <w:rsid w:val="00C022FA"/>
    <w:rsid w:val="00C027E0"/>
    <w:rsid w:val="00C02A86"/>
    <w:rsid w:val="00C037A3"/>
    <w:rsid w:val="00C04CC1"/>
    <w:rsid w:val="00C04F91"/>
    <w:rsid w:val="00C053F4"/>
    <w:rsid w:val="00C05481"/>
    <w:rsid w:val="00C05D71"/>
    <w:rsid w:val="00C06303"/>
    <w:rsid w:val="00C0635B"/>
    <w:rsid w:val="00C065DC"/>
    <w:rsid w:val="00C06EF2"/>
    <w:rsid w:val="00C07C6F"/>
    <w:rsid w:val="00C10748"/>
    <w:rsid w:val="00C10BB8"/>
    <w:rsid w:val="00C114DB"/>
    <w:rsid w:val="00C116B3"/>
    <w:rsid w:val="00C11C5F"/>
    <w:rsid w:val="00C11E6F"/>
    <w:rsid w:val="00C11EB2"/>
    <w:rsid w:val="00C12DAA"/>
    <w:rsid w:val="00C1369E"/>
    <w:rsid w:val="00C13E7E"/>
    <w:rsid w:val="00C141A6"/>
    <w:rsid w:val="00C142CA"/>
    <w:rsid w:val="00C14EDD"/>
    <w:rsid w:val="00C17840"/>
    <w:rsid w:val="00C20193"/>
    <w:rsid w:val="00C20584"/>
    <w:rsid w:val="00C20750"/>
    <w:rsid w:val="00C20B77"/>
    <w:rsid w:val="00C2122D"/>
    <w:rsid w:val="00C21679"/>
    <w:rsid w:val="00C22172"/>
    <w:rsid w:val="00C22310"/>
    <w:rsid w:val="00C22366"/>
    <w:rsid w:val="00C229C9"/>
    <w:rsid w:val="00C22B2A"/>
    <w:rsid w:val="00C23847"/>
    <w:rsid w:val="00C2398D"/>
    <w:rsid w:val="00C23AB5"/>
    <w:rsid w:val="00C23DEB"/>
    <w:rsid w:val="00C24863"/>
    <w:rsid w:val="00C24C58"/>
    <w:rsid w:val="00C2514C"/>
    <w:rsid w:val="00C2548E"/>
    <w:rsid w:val="00C254C0"/>
    <w:rsid w:val="00C2583F"/>
    <w:rsid w:val="00C25979"/>
    <w:rsid w:val="00C25D98"/>
    <w:rsid w:val="00C2602F"/>
    <w:rsid w:val="00C26079"/>
    <w:rsid w:val="00C26375"/>
    <w:rsid w:val="00C267C1"/>
    <w:rsid w:val="00C26855"/>
    <w:rsid w:val="00C26F4A"/>
    <w:rsid w:val="00C272B4"/>
    <w:rsid w:val="00C27BC9"/>
    <w:rsid w:val="00C30EA5"/>
    <w:rsid w:val="00C31850"/>
    <w:rsid w:val="00C322FC"/>
    <w:rsid w:val="00C33EF3"/>
    <w:rsid w:val="00C34825"/>
    <w:rsid w:val="00C34BD2"/>
    <w:rsid w:val="00C34BF9"/>
    <w:rsid w:val="00C36910"/>
    <w:rsid w:val="00C36E2C"/>
    <w:rsid w:val="00C36EED"/>
    <w:rsid w:val="00C36FCA"/>
    <w:rsid w:val="00C37EA5"/>
    <w:rsid w:val="00C37F1C"/>
    <w:rsid w:val="00C40A51"/>
    <w:rsid w:val="00C412CB"/>
    <w:rsid w:val="00C41452"/>
    <w:rsid w:val="00C41463"/>
    <w:rsid w:val="00C41A8A"/>
    <w:rsid w:val="00C41AA9"/>
    <w:rsid w:val="00C4218E"/>
    <w:rsid w:val="00C42B7B"/>
    <w:rsid w:val="00C43087"/>
    <w:rsid w:val="00C4339E"/>
    <w:rsid w:val="00C43474"/>
    <w:rsid w:val="00C43E64"/>
    <w:rsid w:val="00C4481E"/>
    <w:rsid w:val="00C44925"/>
    <w:rsid w:val="00C44A5B"/>
    <w:rsid w:val="00C44A8F"/>
    <w:rsid w:val="00C44AB1"/>
    <w:rsid w:val="00C44E14"/>
    <w:rsid w:val="00C44EDE"/>
    <w:rsid w:val="00C45934"/>
    <w:rsid w:val="00C46C71"/>
    <w:rsid w:val="00C472BC"/>
    <w:rsid w:val="00C47814"/>
    <w:rsid w:val="00C50068"/>
    <w:rsid w:val="00C500C5"/>
    <w:rsid w:val="00C5033F"/>
    <w:rsid w:val="00C504AF"/>
    <w:rsid w:val="00C50712"/>
    <w:rsid w:val="00C50D92"/>
    <w:rsid w:val="00C50ECA"/>
    <w:rsid w:val="00C51072"/>
    <w:rsid w:val="00C5132F"/>
    <w:rsid w:val="00C515D9"/>
    <w:rsid w:val="00C515DD"/>
    <w:rsid w:val="00C520D7"/>
    <w:rsid w:val="00C528A3"/>
    <w:rsid w:val="00C535A2"/>
    <w:rsid w:val="00C53930"/>
    <w:rsid w:val="00C53E33"/>
    <w:rsid w:val="00C5548E"/>
    <w:rsid w:val="00C55AF9"/>
    <w:rsid w:val="00C56415"/>
    <w:rsid w:val="00C568C5"/>
    <w:rsid w:val="00C5740C"/>
    <w:rsid w:val="00C57950"/>
    <w:rsid w:val="00C6021E"/>
    <w:rsid w:val="00C61309"/>
    <w:rsid w:val="00C620F5"/>
    <w:rsid w:val="00C627E9"/>
    <w:rsid w:val="00C62E5A"/>
    <w:rsid w:val="00C62F51"/>
    <w:rsid w:val="00C63020"/>
    <w:rsid w:val="00C6465E"/>
    <w:rsid w:val="00C64D17"/>
    <w:rsid w:val="00C650AC"/>
    <w:rsid w:val="00C6543B"/>
    <w:rsid w:val="00C65C0D"/>
    <w:rsid w:val="00C66020"/>
    <w:rsid w:val="00C66D49"/>
    <w:rsid w:val="00C66E38"/>
    <w:rsid w:val="00C67297"/>
    <w:rsid w:val="00C6746B"/>
    <w:rsid w:val="00C67A01"/>
    <w:rsid w:val="00C67ABB"/>
    <w:rsid w:val="00C67C7D"/>
    <w:rsid w:val="00C67FD0"/>
    <w:rsid w:val="00C7052C"/>
    <w:rsid w:val="00C70999"/>
    <w:rsid w:val="00C70D7A"/>
    <w:rsid w:val="00C7167F"/>
    <w:rsid w:val="00C717D8"/>
    <w:rsid w:val="00C71B9C"/>
    <w:rsid w:val="00C71EF8"/>
    <w:rsid w:val="00C71F2C"/>
    <w:rsid w:val="00C724E4"/>
    <w:rsid w:val="00C72C21"/>
    <w:rsid w:val="00C73A5A"/>
    <w:rsid w:val="00C73A90"/>
    <w:rsid w:val="00C73C06"/>
    <w:rsid w:val="00C74187"/>
    <w:rsid w:val="00C74219"/>
    <w:rsid w:val="00C74494"/>
    <w:rsid w:val="00C7498B"/>
    <w:rsid w:val="00C75678"/>
    <w:rsid w:val="00C756E4"/>
    <w:rsid w:val="00C75C59"/>
    <w:rsid w:val="00C766AA"/>
    <w:rsid w:val="00C76886"/>
    <w:rsid w:val="00C770BC"/>
    <w:rsid w:val="00C7734E"/>
    <w:rsid w:val="00C77BAA"/>
    <w:rsid w:val="00C77CFA"/>
    <w:rsid w:val="00C80048"/>
    <w:rsid w:val="00C80285"/>
    <w:rsid w:val="00C80E0C"/>
    <w:rsid w:val="00C8112A"/>
    <w:rsid w:val="00C813F4"/>
    <w:rsid w:val="00C825ED"/>
    <w:rsid w:val="00C82650"/>
    <w:rsid w:val="00C83148"/>
    <w:rsid w:val="00C85AE4"/>
    <w:rsid w:val="00C862C3"/>
    <w:rsid w:val="00C86B2D"/>
    <w:rsid w:val="00C86D71"/>
    <w:rsid w:val="00C87519"/>
    <w:rsid w:val="00C87A48"/>
    <w:rsid w:val="00C90638"/>
    <w:rsid w:val="00C90C62"/>
    <w:rsid w:val="00C90E26"/>
    <w:rsid w:val="00C91805"/>
    <w:rsid w:val="00C92312"/>
    <w:rsid w:val="00C9363A"/>
    <w:rsid w:val="00C94B10"/>
    <w:rsid w:val="00C95573"/>
    <w:rsid w:val="00C96364"/>
    <w:rsid w:val="00C97C0A"/>
    <w:rsid w:val="00C97E95"/>
    <w:rsid w:val="00C97FE4"/>
    <w:rsid w:val="00CA0599"/>
    <w:rsid w:val="00CA2386"/>
    <w:rsid w:val="00CA251F"/>
    <w:rsid w:val="00CA27AA"/>
    <w:rsid w:val="00CA2A8E"/>
    <w:rsid w:val="00CA2B82"/>
    <w:rsid w:val="00CA311D"/>
    <w:rsid w:val="00CA322A"/>
    <w:rsid w:val="00CA3338"/>
    <w:rsid w:val="00CA336E"/>
    <w:rsid w:val="00CA3EAA"/>
    <w:rsid w:val="00CA45FE"/>
    <w:rsid w:val="00CA46D4"/>
    <w:rsid w:val="00CA4B7D"/>
    <w:rsid w:val="00CA5467"/>
    <w:rsid w:val="00CA5ADB"/>
    <w:rsid w:val="00CA5C77"/>
    <w:rsid w:val="00CA5EDA"/>
    <w:rsid w:val="00CA62E2"/>
    <w:rsid w:val="00CA6ED6"/>
    <w:rsid w:val="00CA6FB6"/>
    <w:rsid w:val="00CA7263"/>
    <w:rsid w:val="00CA7397"/>
    <w:rsid w:val="00CB0223"/>
    <w:rsid w:val="00CB0525"/>
    <w:rsid w:val="00CB081E"/>
    <w:rsid w:val="00CB1AB1"/>
    <w:rsid w:val="00CB1BFE"/>
    <w:rsid w:val="00CB36FD"/>
    <w:rsid w:val="00CB3C79"/>
    <w:rsid w:val="00CB3C82"/>
    <w:rsid w:val="00CB43A8"/>
    <w:rsid w:val="00CB45A0"/>
    <w:rsid w:val="00CB4B05"/>
    <w:rsid w:val="00CB4F71"/>
    <w:rsid w:val="00CB58A3"/>
    <w:rsid w:val="00CB6874"/>
    <w:rsid w:val="00CB7445"/>
    <w:rsid w:val="00CB7586"/>
    <w:rsid w:val="00CB7821"/>
    <w:rsid w:val="00CB7AC8"/>
    <w:rsid w:val="00CC02C3"/>
    <w:rsid w:val="00CC07F6"/>
    <w:rsid w:val="00CC0A36"/>
    <w:rsid w:val="00CC2E93"/>
    <w:rsid w:val="00CC352A"/>
    <w:rsid w:val="00CC3AF3"/>
    <w:rsid w:val="00CC4B97"/>
    <w:rsid w:val="00CC5042"/>
    <w:rsid w:val="00CC537A"/>
    <w:rsid w:val="00CC652C"/>
    <w:rsid w:val="00CC663A"/>
    <w:rsid w:val="00CC714B"/>
    <w:rsid w:val="00CC73BD"/>
    <w:rsid w:val="00CC759D"/>
    <w:rsid w:val="00CC7834"/>
    <w:rsid w:val="00CC7B64"/>
    <w:rsid w:val="00CD0033"/>
    <w:rsid w:val="00CD0102"/>
    <w:rsid w:val="00CD068A"/>
    <w:rsid w:val="00CD07CE"/>
    <w:rsid w:val="00CD0839"/>
    <w:rsid w:val="00CD0C84"/>
    <w:rsid w:val="00CD1238"/>
    <w:rsid w:val="00CD2274"/>
    <w:rsid w:val="00CD2782"/>
    <w:rsid w:val="00CD2B6A"/>
    <w:rsid w:val="00CD40DE"/>
    <w:rsid w:val="00CD414E"/>
    <w:rsid w:val="00CD4254"/>
    <w:rsid w:val="00CD43C7"/>
    <w:rsid w:val="00CD5448"/>
    <w:rsid w:val="00CD5716"/>
    <w:rsid w:val="00CD588F"/>
    <w:rsid w:val="00CD5DA9"/>
    <w:rsid w:val="00CD67DB"/>
    <w:rsid w:val="00CD6FB6"/>
    <w:rsid w:val="00CD73DE"/>
    <w:rsid w:val="00CD7B74"/>
    <w:rsid w:val="00CD7CF1"/>
    <w:rsid w:val="00CE07CB"/>
    <w:rsid w:val="00CE0DEF"/>
    <w:rsid w:val="00CE0DFB"/>
    <w:rsid w:val="00CE13C4"/>
    <w:rsid w:val="00CE15FD"/>
    <w:rsid w:val="00CE1D84"/>
    <w:rsid w:val="00CE21E2"/>
    <w:rsid w:val="00CE22A1"/>
    <w:rsid w:val="00CE22ED"/>
    <w:rsid w:val="00CE280C"/>
    <w:rsid w:val="00CE2C50"/>
    <w:rsid w:val="00CE30EC"/>
    <w:rsid w:val="00CE3477"/>
    <w:rsid w:val="00CE3716"/>
    <w:rsid w:val="00CE40F1"/>
    <w:rsid w:val="00CE4487"/>
    <w:rsid w:val="00CE475E"/>
    <w:rsid w:val="00CE4E37"/>
    <w:rsid w:val="00CE541C"/>
    <w:rsid w:val="00CE5F54"/>
    <w:rsid w:val="00CE697E"/>
    <w:rsid w:val="00CE72BA"/>
    <w:rsid w:val="00CE7CAA"/>
    <w:rsid w:val="00CE7FDD"/>
    <w:rsid w:val="00CF002E"/>
    <w:rsid w:val="00CF0A76"/>
    <w:rsid w:val="00CF145D"/>
    <w:rsid w:val="00CF162B"/>
    <w:rsid w:val="00CF266C"/>
    <w:rsid w:val="00CF3852"/>
    <w:rsid w:val="00CF3C75"/>
    <w:rsid w:val="00CF40FB"/>
    <w:rsid w:val="00CF4352"/>
    <w:rsid w:val="00CF435D"/>
    <w:rsid w:val="00CF5BB8"/>
    <w:rsid w:val="00CF6190"/>
    <w:rsid w:val="00CF65F5"/>
    <w:rsid w:val="00CF6CED"/>
    <w:rsid w:val="00CF6DC8"/>
    <w:rsid w:val="00CF6F23"/>
    <w:rsid w:val="00CF7060"/>
    <w:rsid w:val="00CF74BD"/>
    <w:rsid w:val="00CF797B"/>
    <w:rsid w:val="00CF7D56"/>
    <w:rsid w:val="00D00462"/>
    <w:rsid w:val="00D0072C"/>
    <w:rsid w:val="00D00800"/>
    <w:rsid w:val="00D008F5"/>
    <w:rsid w:val="00D0091F"/>
    <w:rsid w:val="00D0137E"/>
    <w:rsid w:val="00D01586"/>
    <w:rsid w:val="00D01BD8"/>
    <w:rsid w:val="00D01F84"/>
    <w:rsid w:val="00D022A9"/>
    <w:rsid w:val="00D02A47"/>
    <w:rsid w:val="00D038F2"/>
    <w:rsid w:val="00D03C9D"/>
    <w:rsid w:val="00D03CD3"/>
    <w:rsid w:val="00D048BF"/>
    <w:rsid w:val="00D04C30"/>
    <w:rsid w:val="00D05524"/>
    <w:rsid w:val="00D05C62"/>
    <w:rsid w:val="00D06477"/>
    <w:rsid w:val="00D0678F"/>
    <w:rsid w:val="00D06890"/>
    <w:rsid w:val="00D06E01"/>
    <w:rsid w:val="00D0737F"/>
    <w:rsid w:val="00D07664"/>
    <w:rsid w:val="00D0793E"/>
    <w:rsid w:val="00D07957"/>
    <w:rsid w:val="00D07B16"/>
    <w:rsid w:val="00D07FFC"/>
    <w:rsid w:val="00D100D9"/>
    <w:rsid w:val="00D10654"/>
    <w:rsid w:val="00D10CDB"/>
    <w:rsid w:val="00D1197E"/>
    <w:rsid w:val="00D11CE2"/>
    <w:rsid w:val="00D12540"/>
    <w:rsid w:val="00D12F09"/>
    <w:rsid w:val="00D12F0A"/>
    <w:rsid w:val="00D131BB"/>
    <w:rsid w:val="00D13DF1"/>
    <w:rsid w:val="00D13F77"/>
    <w:rsid w:val="00D13FFE"/>
    <w:rsid w:val="00D149C4"/>
    <w:rsid w:val="00D150EC"/>
    <w:rsid w:val="00D15DB2"/>
    <w:rsid w:val="00D15F98"/>
    <w:rsid w:val="00D1673E"/>
    <w:rsid w:val="00D16B3B"/>
    <w:rsid w:val="00D16B6E"/>
    <w:rsid w:val="00D174ED"/>
    <w:rsid w:val="00D176E1"/>
    <w:rsid w:val="00D20337"/>
    <w:rsid w:val="00D20B84"/>
    <w:rsid w:val="00D215F2"/>
    <w:rsid w:val="00D21E67"/>
    <w:rsid w:val="00D227DC"/>
    <w:rsid w:val="00D22EBA"/>
    <w:rsid w:val="00D23226"/>
    <w:rsid w:val="00D24586"/>
    <w:rsid w:val="00D24A35"/>
    <w:rsid w:val="00D24D3C"/>
    <w:rsid w:val="00D2512D"/>
    <w:rsid w:val="00D2526E"/>
    <w:rsid w:val="00D2621E"/>
    <w:rsid w:val="00D27F95"/>
    <w:rsid w:val="00D33491"/>
    <w:rsid w:val="00D33949"/>
    <w:rsid w:val="00D33E0F"/>
    <w:rsid w:val="00D34249"/>
    <w:rsid w:val="00D353A4"/>
    <w:rsid w:val="00D35D6C"/>
    <w:rsid w:val="00D35E02"/>
    <w:rsid w:val="00D363A9"/>
    <w:rsid w:val="00D36EB0"/>
    <w:rsid w:val="00D3711D"/>
    <w:rsid w:val="00D373BA"/>
    <w:rsid w:val="00D378F8"/>
    <w:rsid w:val="00D379E8"/>
    <w:rsid w:val="00D37DA7"/>
    <w:rsid w:val="00D37E67"/>
    <w:rsid w:val="00D4026E"/>
    <w:rsid w:val="00D40602"/>
    <w:rsid w:val="00D40EF1"/>
    <w:rsid w:val="00D41348"/>
    <w:rsid w:val="00D415EE"/>
    <w:rsid w:val="00D41B2F"/>
    <w:rsid w:val="00D422B3"/>
    <w:rsid w:val="00D42D84"/>
    <w:rsid w:val="00D44433"/>
    <w:rsid w:val="00D44719"/>
    <w:rsid w:val="00D4583F"/>
    <w:rsid w:val="00D45883"/>
    <w:rsid w:val="00D465A5"/>
    <w:rsid w:val="00D46C69"/>
    <w:rsid w:val="00D47916"/>
    <w:rsid w:val="00D501FD"/>
    <w:rsid w:val="00D503D7"/>
    <w:rsid w:val="00D50CE2"/>
    <w:rsid w:val="00D51210"/>
    <w:rsid w:val="00D5147E"/>
    <w:rsid w:val="00D5190C"/>
    <w:rsid w:val="00D52281"/>
    <w:rsid w:val="00D528E8"/>
    <w:rsid w:val="00D528E9"/>
    <w:rsid w:val="00D52F32"/>
    <w:rsid w:val="00D53018"/>
    <w:rsid w:val="00D53848"/>
    <w:rsid w:val="00D53898"/>
    <w:rsid w:val="00D54662"/>
    <w:rsid w:val="00D55311"/>
    <w:rsid w:val="00D55A6E"/>
    <w:rsid w:val="00D566BC"/>
    <w:rsid w:val="00D56E3A"/>
    <w:rsid w:val="00D5759E"/>
    <w:rsid w:val="00D601D4"/>
    <w:rsid w:val="00D609E7"/>
    <w:rsid w:val="00D62091"/>
    <w:rsid w:val="00D62410"/>
    <w:rsid w:val="00D62666"/>
    <w:rsid w:val="00D6269D"/>
    <w:rsid w:val="00D629BD"/>
    <w:rsid w:val="00D63255"/>
    <w:rsid w:val="00D637A0"/>
    <w:rsid w:val="00D63E89"/>
    <w:rsid w:val="00D64CC5"/>
    <w:rsid w:val="00D64D3E"/>
    <w:rsid w:val="00D64E3C"/>
    <w:rsid w:val="00D657E4"/>
    <w:rsid w:val="00D65898"/>
    <w:rsid w:val="00D66031"/>
    <w:rsid w:val="00D666FD"/>
    <w:rsid w:val="00D6683B"/>
    <w:rsid w:val="00D66AFA"/>
    <w:rsid w:val="00D67711"/>
    <w:rsid w:val="00D67AF1"/>
    <w:rsid w:val="00D67E99"/>
    <w:rsid w:val="00D70977"/>
    <w:rsid w:val="00D70B74"/>
    <w:rsid w:val="00D70CED"/>
    <w:rsid w:val="00D70FB6"/>
    <w:rsid w:val="00D716B7"/>
    <w:rsid w:val="00D71FA1"/>
    <w:rsid w:val="00D72F5E"/>
    <w:rsid w:val="00D72F7E"/>
    <w:rsid w:val="00D7314D"/>
    <w:rsid w:val="00D733C8"/>
    <w:rsid w:val="00D73910"/>
    <w:rsid w:val="00D73C5D"/>
    <w:rsid w:val="00D740C1"/>
    <w:rsid w:val="00D74310"/>
    <w:rsid w:val="00D743BC"/>
    <w:rsid w:val="00D74454"/>
    <w:rsid w:val="00D746E8"/>
    <w:rsid w:val="00D747E8"/>
    <w:rsid w:val="00D752AB"/>
    <w:rsid w:val="00D75584"/>
    <w:rsid w:val="00D7573C"/>
    <w:rsid w:val="00D75BC1"/>
    <w:rsid w:val="00D75BC8"/>
    <w:rsid w:val="00D76276"/>
    <w:rsid w:val="00D7729A"/>
    <w:rsid w:val="00D7766B"/>
    <w:rsid w:val="00D778A1"/>
    <w:rsid w:val="00D80997"/>
    <w:rsid w:val="00D80C4A"/>
    <w:rsid w:val="00D80D1A"/>
    <w:rsid w:val="00D81C58"/>
    <w:rsid w:val="00D81E16"/>
    <w:rsid w:val="00D81FC2"/>
    <w:rsid w:val="00D824C2"/>
    <w:rsid w:val="00D83421"/>
    <w:rsid w:val="00D83753"/>
    <w:rsid w:val="00D839CC"/>
    <w:rsid w:val="00D83B4B"/>
    <w:rsid w:val="00D84041"/>
    <w:rsid w:val="00D84260"/>
    <w:rsid w:val="00D84350"/>
    <w:rsid w:val="00D858D2"/>
    <w:rsid w:val="00D86116"/>
    <w:rsid w:val="00D864CE"/>
    <w:rsid w:val="00D86F87"/>
    <w:rsid w:val="00D87471"/>
    <w:rsid w:val="00D8784A"/>
    <w:rsid w:val="00D904BB"/>
    <w:rsid w:val="00D90F3D"/>
    <w:rsid w:val="00D92629"/>
    <w:rsid w:val="00D927DB"/>
    <w:rsid w:val="00D92DB5"/>
    <w:rsid w:val="00D93631"/>
    <w:rsid w:val="00D93BFD"/>
    <w:rsid w:val="00D9450D"/>
    <w:rsid w:val="00D945CF"/>
    <w:rsid w:val="00D947CA"/>
    <w:rsid w:val="00D94E9C"/>
    <w:rsid w:val="00D95731"/>
    <w:rsid w:val="00D95806"/>
    <w:rsid w:val="00D959E3"/>
    <w:rsid w:val="00D95C57"/>
    <w:rsid w:val="00D95E8C"/>
    <w:rsid w:val="00D96ABB"/>
    <w:rsid w:val="00D97004"/>
    <w:rsid w:val="00D9715C"/>
    <w:rsid w:val="00D976C5"/>
    <w:rsid w:val="00DA07A9"/>
    <w:rsid w:val="00DA0BC2"/>
    <w:rsid w:val="00DA1A33"/>
    <w:rsid w:val="00DA23AF"/>
    <w:rsid w:val="00DA261E"/>
    <w:rsid w:val="00DA3944"/>
    <w:rsid w:val="00DA3ED4"/>
    <w:rsid w:val="00DA4604"/>
    <w:rsid w:val="00DA54E9"/>
    <w:rsid w:val="00DA5B46"/>
    <w:rsid w:val="00DA5E14"/>
    <w:rsid w:val="00DA75A3"/>
    <w:rsid w:val="00DB00B7"/>
    <w:rsid w:val="00DB0136"/>
    <w:rsid w:val="00DB0B96"/>
    <w:rsid w:val="00DB0C2C"/>
    <w:rsid w:val="00DB10B6"/>
    <w:rsid w:val="00DB1102"/>
    <w:rsid w:val="00DB1908"/>
    <w:rsid w:val="00DB19DA"/>
    <w:rsid w:val="00DB1B3A"/>
    <w:rsid w:val="00DB2025"/>
    <w:rsid w:val="00DB26AA"/>
    <w:rsid w:val="00DB26E8"/>
    <w:rsid w:val="00DB2DAE"/>
    <w:rsid w:val="00DB3B42"/>
    <w:rsid w:val="00DB4627"/>
    <w:rsid w:val="00DB4AE8"/>
    <w:rsid w:val="00DB5259"/>
    <w:rsid w:val="00DB52FB"/>
    <w:rsid w:val="00DB5448"/>
    <w:rsid w:val="00DB547B"/>
    <w:rsid w:val="00DB58FB"/>
    <w:rsid w:val="00DB593D"/>
    <w:rsid w:val="00DB5AD0"/>
    <w:rsid w:val="00DB637B"/>
    <w:rsid w:val="00DB79CA"/>
    <w:rsid w:val="00DC0037"/>
    <w:rsid w:val="00DC00BF"/>
    <w:rsid w:val="00DC1C2D"/>
    <w:rsid w:val="00DC21AA"/>
    <w:rsid w:val="00DC38F1"/>
    <w:rsid w:val="00DC4146"/>
    <w:rsid w:val="00DC4A7D"/>
    <w:rsid w:val="00DC4EAE"/>
    <w:rsid w:val="00DC600D"/>
    <w:rsid w:val="00DC65AC"/>
    <w:rsid w:val="00DC71B1"/>
    <w:rsid w:val="00DC7442"/>
    <w:rsid w:val="00DC7AE0"/>
    <w:rsid w:val="00DC7C85"/>
    <w:rsid w:val="00DD05E8"/>
    <w:rsid w:val="00DD1491"/>
    <w:rsid w:val="00DD1797"/>
    <w:rsid w:val="00DD18C2"/>
    <w:rsid w:val="00DD1DF4"/>
    <w:rsid w:val="00DD1EC3"/>
    <w:rsid w:val="00DD24A3"/>
    <w:rsid w:val="00DD29C1"/>
    <w:rsid w:val="00DD31BA"/>
    <w:rsid w:val="00DD38D8"/>
    <w:rsid w:val="00DD5BE8"/>
    <w:rsid w:val="00DD62E3"/>
    <w:rsid w:val="00DD686E"/>
    <w:rsid w:val="00DD7B54"/>
    <w:rsid w:val="00DE03E8"/>
    <w:rsid w:val="00DE041E"/>
    <w:rsid w:val="00DE06B5"/>
    <w:rsid w:val="00DE1163"/>
    <w:rsid w:val="00DE14E3"/>
    <w:rsid w:val="00DE250C"/>
    <w:rsid w:val="00DE2785"/>
    <w:rsid w:val="00DE2865"/>
    <w:rsid w:val="00DE2F87"/>
    <w:rsid w:val="00DE3570"/>
    <w:rsid w:val="00DE3FCA"/>
    <w:rsid w:val="00DE45B7"/>
    <w:rsid w:val="00DE49E9"/>
    <w:rsid w:val="00DE502C"/>
    <w:rsid w:val="00DE586C"/>
    <w:rsid w:val="00DE6AD4"/>
    <w:rsid w:val="00DE709E"/>
    <w:rsid w:val="00DE73CF"/>
    <w:rsid w:val="00DF0170"/>
    <w:rsid w:val="00DF1095"/>
    <w:rsid w:val="00DF1618"/>
    <w:rsid w:val="00DF2049"/>
    <w:rsid w:val="00DF2BF0"/>
    <w:rsid w:val="00DF330C"/>
    <w:rsid w:val="00DF3BF7"/>
    <w:rsid w:val="00DF4222"/>
    <w:rsid w:val="00DF5122"/>
    <w:rsid w:val="00DF5BE7"/>
    <w:rsid w:val="00DF5C26"/>
    <w:rsid w:val="00DF6AF5"/>
    <w:rsid w:val="00DF74E1"/>
    <w:rsid w:val="00DF74FB"/>
    <w:rsid w:val="00E000BA"/>
    <w:rsid w:val="00E000CC"/>
    <w:rsid w:val="00E00ACC"/>
    <w:rsid w:val="00E0209C"/>
    <w:rsid w:val="00E02CA0"/>
    <w:rsid w:val="00E041E6"/>
    <w:rsid w:val="00E04249"/>
    <w:rsid w:val="00E0463A"/>
    <w:rsid w:val="00E050B1"/>
    <w:rsid w:val="00E0638C"/>
    <w:rsid w:val="00E06CEB"/>
    <w:rsid w:val="00E06DE9"/>
    <w:rsid w:val="00E06F82"/>
    <w:rsid w:val="00E07119"/>
    <w:rsid w:val="00E0711E"/>
    <w:rsid w:val="00E0738F"/>
    <w:rsid w:val="00E07C2A"/>
    <w:rsid w:val="00E07D4D"/>
    <w:rsid w:val="00E1028F"/>
    <w:rsid w:val="00E103F2"/>
    <w:rsid w:val="00E10812"/>
    <w:rsid w:val="00E10E65"/>
    <w:rsid w:val="00E11238"/>
    <w:rsid w:val="00E11FD5"/>
    <w:rsid w:val="00E120D2"/>
    <w:rsid w:val="00E129EF"/>
    <w:rsid w:val="00E12AF4"/>
    <w:rsid w:val="00E12C28"/>
    <w:rsid w:val="00E12EFF"/>
    <w:rsid w:val="00E1359C"/>
    <w:rsid w:val="00E14B36"/>
    <w:rsid w:val="00E14C8C"/>
    <w:rsid w:val="00E15A67"/>
    <w:rsid w:val="00E15C86"/>
    <w:rsid w:val="00E15F79"/>
    <w:rsid w:val="00E15FB2"/>
    <w:rsid w:val="00E16EBC"/>
    <w:rsid w:val="00E17507"/>
    <w:rsid w:val="00E17631"/>
    <w:rsid w:val="00E17E58"/>
    <w:rsid w:val="00E20C2E"/>
    <w:rsid w:val="00E212E4"/>
    <w:rsid w:val="00E21F12"/>
    <w:rsid w:val="00E221A5"/>
    <w:rsid w:val="00E22753"/>
    <w:rsid w:val="00E22839"/>
    <w:rsid w:val="00E22989"/>
    <w:rsid w:val="00E232F3"/>
    <w:rsid w:val="00E2344D"/>
    <w:rsid w:val="00E23A25"/>
    <w:rsid w:val="00E24113"/>
    <w:rsid w:val="00E24177"/>
    <w:rsid w:val="00E2419B"/>
    <w:rsid w:val="00E24518"/>
    <w:rsid w:val="00E24932"/>
    <w:rsid w:val="00E249EE"/>
    <w:rsid w:val="00E31419"/>
    <w:rsid w:val="00E31618"/>
    <w:rsid w:val="00E3197C"/>
    <w:rsid w:val="00E320C0"/>
    <w:rsid w:val="00E320CE"/>
    <w:rsid w:val="00E32412"/>
    <w:rsid w:val="00E326FB"/>
    <w:rsid w:val="00E32A51"/>
    <w:rsid w:val="00E3372D"/>
    <w:rsid w:val="00E33A2C"/>
    <w:rsid w:val="00E33C55"/>
    <w:rsid w:val="00E34987"/>
    <w:rsid w:val="00E34F9F"/>
    <w:rsid w:val="00E350B4"/>
    <w:rsid w:val="00E355DF"/>
    <w:rsid w:val="00E35795"/>
    <w:rsid w:val="00E35D39"/>
    <w:rsid w:val="00E361D5"/>
    <w:rsid w:val="00E36860"/>
    <w:rsid w:val="00E368A0"/>
    <w:rsid w:val="00E36A88"/>
    <w:rsid w:val="00E36F63"/>
    <w:rsid w:val="00E37EB4"/>
    <w:rsid w:val="00E37FC5"/>
    <w:rsid w:val="00E40B28"/>
    <w:rsid w:val="00E414AE"/>
    <w:rsid w:val="00E4178E"/>
    <w:rsid w:val="00E42346"/>
    <w:rsid w:val="00E43479"/>
    <w:rsid w:val="00E436EF"/>
    <w:rsid w:val="00E439F4"/>
    <w:rsid w:val="00E43BE3"/>
    <w:rsid w:val="00E43D09"/>
    <w:rsid w:val="00E4414A"/>
    <w:rsid w:val="00E4499A"/>
    <w:rsid w:val="00E4499E"/>
    <w:rsid w:val="00E44A06"/>
    <w:rsid w:val="00E44C42"/>
    <w:rsid w:val="00E44EB5"/>
    <w:rsid w:val="00E455A4"/>
    <w:rsid w:val="00E4599A"/>
    <w:rsid w:val="00E46B4D"/>
    <w:rsid w:val="00E47BF0"/>
    <w:rsid w:val="00E50700"/>
    <w:rsid w:val="00E510AB"/>
    <w:rsid w:val="00E514C5"/>
    <w:rsid w:val="00E5266C"/>
    <w:rsid w:val="00E52D88"/>
    <w:rsid w:val="00E5312D"/>
    <w:rsid w:val="00E532BF"/>
    <w:rsid w:val="00E5366B"/>
    <w:rsid w:val="00E53D18"/>
    <w:rsid w:val="00E55186"/>
    <w:rsid w:val="00E5551A"/>
    <w:rsid w:val="00E56327"/>
    <w:rsid w:val="00E56412"/>
    <w:rsid w:val="00E56951"/>
    <w:rsid w:val="00E572AC"/>
    <w:rsid w:val="00E60002"/>
    <w:rsid w:val="00E60150"/>
    <w:rsid w:val="00E60B12"/>
    <w:rsid w:val="00E61340"/>
    <w:rsid w:val="00E614B1"/>
    <w:rsid w:val="00E615E1"/>
    <w:rsid w:val="00E61AF0"/>
    <w:rsid w:val="00E6243B"/>
    <w:rsid w:val="00E62B15"/>
    <w:rsid w:val="00E62EA3"/>
    <w:rsid w:val="00E62FBA"/>
    <w:rsid w:val="00E63A86"/>
    <w:rsid w:val="00E641FC"/>
    <w:rsid w:val="00E6554F"/>
    <w:rsid w:val="00E65709"/>
    <w:rsid w:val="00E6625A"/>
    <w:rsid w:val="00E664AB"/>
    <w:rsid w:val="00E66B94"/>
    <w:rsid w:val="00E66FAF"/>
    <w:rsid w:val="00E671F9"/>
    <w:rsid w:val="00E7040E"/>
    <w:rsid w:val="00E70E83"/>
    <w:rsid w:val="00E71099"/>
    <w:rsid w:val="00E7235C"/>
    <w:rsid w:val="00E72A30"/>
    <w:rsid w:val="00E73B85"/>
    <w:rsid w:val="00E74F47"/>
    <w:rsid w:val="00E75B33"/>
    <w:rsid w:val="00E75B45"/>
    <w:rsid w:val="00E75EF7"/>
    <w:rsid w:val="00E765A5"/>
    <w:rsid w:val="00E76762"/>
    <w:rsid w:val="00E77D97"/>
    <w:rsid w:val="00E800C1"/>
    <w:rsid w:val="00E80B9B"/>
    <w:rsid w:val="00E816DB"/>
    <w:rsid w:val="00E81B85"/>
    <w:rsid w:val="00E81F7D"/>
    <w:rsid w:val="00E82014"/>
    <w:rsid w:val="00E8244B"/>
    <w:rsid w:val="00E82AC8"/>
    <w:rsid w:val="00E82B53"/>
    <w:rsid w:val="00E83166"/>
    <w:rsid w:val="00E83E42"/>
    <w:rsid w:val="00E84050"/>
    <w:rsid w:val="00E85BF4"/>
    <w:rsid w:val="00E85D83"/>
    <w:rsid w:val="00E85DE9"/>
    <w:rsid w:val="00E862FF"/>
    <w:rsid w:val="00E86A7D"/>
    <w:rsid w:val="00E870D2"/>
    <w:rsid w:val="00E9067B"/>
    <w:rsid w:val="00E915B4"/>
    <w:rsid w:val="00E915E4"/>
    <w:rsid w:val="00E9208F"/>
    <w:rsid w:val="00E9281F"/>
    <w:rsid w:val="00E92860"/>
    <w:rsid w:val="00E93188"/>
    <w:rsid w:val="00E9334D"/>
    <w:rsid w:val="00E944C8"/>
    <w:rsid w:val="00E94F09"/>
    <w:rsid w:val="00E94F24"/>
    <w:rsid w:val="00E94FB0"/>
    <w:rsid w:val="00E955AA"/>
    <w:rsid w:val="00E956D4"/>
    <w:rsid w:val="00E95957"/>
    <w:rsid w:val="00E95A39"/>
    <w:rsid w:val="00E95AA8"/>
    <w:rsid w:val="00E95D30"/>
    <w:rsid w:val="00E962A3"/>
    <w:rsid w:val="00E962A8"/>
    <w:rsid w:val="00E96543"/>
    <w:rsid w:val="00E9713C"/>
    <w:rsid w:val="00E976DE"/>
    <w:rsid w:val="00EA23BB"/>
    <w:rsid w:val="00EA2A8F"/>
    <w:rsid w:val="00EA2E7E"/>
    <w:rsid w:val="00EA309F"/>
    <w:rsid w:val="00EA3507"/>
    <w:rsid w:val="00EA3A0E"/>
    <w:rsid w:val="00EA43FF"/>
    <w:rsid w:val="00EA4ABF"/>
    <w:rsid w:val="00EA5709"/>
    <w:rsid w:val="00EA5D5C"/>
    <w:rsid w:val="00EA5EFB"/>
    <w:rsid w:val="00EA6FD6"/>
    <w:rsid w:val="00EA71F8"/>
    <w:rsid w:val="00EB042F"/>
    <w:rsid w:val="00EB05B9"/>
    <w:rsid w:val="00EB05D2"/>
    <w:rsid w:val="00EB07AA"/>
    <w:rsid w:val="00EB0DD2"/>
    <w:rsid w:val="00EB129E"/>
    <w:rsid w:val="00EB1574"/>
    <w:rsid w:val="00EB1D6F"/>
    <w:rsid w:val="00EB32AF"/>
    <w:rsid w:val="00EB36B2"/>
    <w:rsid w:val="00EB6BF6"/>
    <w:rsid w:val="00EB730D"/>
    <w:rsid w:val="00EB77D9"/>
    <w:rsid w:val="00EB7D6E"/>
    <w:rsid w:val="00EB7EBC"/>
    <w:rsid w:val="00EC122A"/>
    <w:rsid w:val="00EC24C5"/>
    <w:rsid w:val="00EC2B4E"/>
    <w:rsid w:val="00EC2CB8"/>
    <w:rsid w:val="00EC301A"/>
    <w:rsid w:val="00EC30E5"/>
    <w:rsid w:val="00EC342E"/>
    <w:rsid w:val="00EC3597"/>
    <w:rsid w:val="00EC478E"/>
    <w:rsid w:val="00EC4802"/>
    <w:rsid w:val="00EC5B68"/>
    <w:rsid w:val="00EC678E"/>
    <w:rsid w:val="00EC6B33"/>
    <w:rsid w:val="00EC70BB"/>
    <w:rsid w:val="00EC70D6"/>
    <w:rsid w:val="00EC74D5"/>
    <w:rsid w:val="00ED00A3"/>
    <w:rsid w:val="00ED0467"/>
    <w:rsid w:val="00ED1889"/>
    <w:rsid w:val="00ED1E14"/>
    <w:rsid w:val="00ED2104"/>
    <w:rsid w:val="00ED25BC"/>
    <w:rsid w:val="00ED2AFB"/>
    <w:rsid w:val="00ED3776"/>
    <w:rsid w:val="00ED377F"/>
    <w:rsid w:val="00ED441F"/>
    <w:rsid w:val="00ED4AEC"/>
    <w:rsid w:val="00ED66C6"/>
    <w:rsid w:val="00ED689A"/>
    <w:rsid w:val="00ED7308"/>
    <w:rsid w:val="00ED7427"/>
    <w:rsid w:val="00ED76DF"/>
    <w:rsid w:val="00ED7A76"/>
    <w:rsid w:val="00ED7B19"/>
    <w:rsid w:val="00ED7DA2"/>
    <w:rsid w:val="00EE03E5"/>
    <w:rsid w:val="00EE0A90"/>
    <w:rsid w:val="00EE16EF"/>
    <w:rsid w:val="00EE1734"/>
    <w:rsid w:val="00EE1BBB"/>
    <w:rsid w:val="00EE1F14"/>
    <w:rsid w:val="00EE205B"/>
    <w:rsid w:val="00EE2884"/>
    <w:rsid w:val="00EE2C7F"/>
    <w:rsid w:val="00EE3385"/>
    <w:rsid w:val="00EE3C96"/>
    <w:rsid w:val="00EE4199"/>
    <w:rsid w:val="00EE4486"/>
    <w:rsid w:val="00EE45B5"/>
    <w:rsid w:val="00EE52B1"/>
    <w:rsid w:val="00EE61B7"/>
    <w:rsid w:val="00EE6867"/>
    <w:rsid w:val="00EE70CB"/>
    <w:rsid w:val="00EF0A67"/>
    <w:rsid w:val="00EF138D"/>
    <w:rsid w:val="00EF150D"/>
    <w:rsid w:val="00EF158F"/>
    <w:rsid w:val="00EF1836"/>
    <w:rsid w:val="00EF1854"/>
    <w:rsid w:val="00EF286A"/>
    <w:rsid w:val="00EF2E64"/>
    <w:rsid w:val="00EF3473"/>
    <w:rsid w:val="00EF44A0"/>
    <w:rsid w:val="00EF4C23"/>
    <w:rsid w:val="00EF505D"/>
    <w:rsid w:val="00EF5D30"/>
    <w:rsid w:val="00EF62E7"/>
    <w:rsid w:val="00EF6AB1"/>
    <w:rsid w:val="00EF6BBD"/>
    <w:rsid w:val="00EF6D95"/>
    <w:rsid w:val="00EF793C"/>
    <w:rsid w:val="00EF7B55"/>
    <w:rsid w:val="00EF7C25"/>
    <w:rsid w:val="00F0022B"/>
    <w:rsid w:val="00F003E3"/>
    <w:rsid w:val="00F011DB"/>
    <w:rsid w:val="00F01E15"/>
    <w:rsid w:val="00F02E74"/>
    <w:rsid w:val="00F03414"/>
    <w:rsid w:val="00F03423"/>
    <w:rsid w:val="00F0346A"/>
    <w:rsid w:val="00F04AEB"/>
    <w:rsid w:val="00F04D61"/>
    <w:rsid w:val="00F050D5"/>
    <w:rsid w:val="00F0559A"/>
    <w:rsid w:val="00F05A34"/>
    <w:rsid w:val="00F05E7D"/>
    <w:rsid w:val="00F0601B"/>
    <w:rsid w:val="00F06794"/>
    <w:rsid w:val="00F06B08"/>
    <w:rsid w:val="00F06FE6"/>
    <w:rsid w:val="00F07871"/>
    <w:rsid w:val="00F100BE"/>
    <w:rsid w:val="00F102F6"/>
    <w:rsid w:val="00F105DF"/>
    <w:rsid w:val="00F11686"/>
    <w:rsid w:val="00F1197A"/>
    <w:rsid w:val="00F12C0C"/>
    <w:rsid w:val="00F13681"/>
    <w:rsid w:val="00F13747"/>
    <w:rsid w:val="00F13B9B"/>
    <w:rsid w:val="00F14063"/>
    <w:rsid w:val="00F14067"/>
    <w:rsid w:val="00F14894"/>
    <w:rsid w:val="00F16B33"/>
    <w:rsid w:val="00F17C01"/>
    <w:rsid w:val="00F20874"/>
    <w:rsid w:val="00F20A7A"/>
    <w:rsid w:val="00F21519"/>
    <w:rsid w:val="00F2232F"/>
    <w:rsid w:val="00F2309D"/>
    <w:rsid w:val="00F23E06"/>
    <w:rsid w:val="00F23E60"/>
    <w:rsid w:val="00F24231"/>
    <w:rsid w:val="00F24AAD"/>
    <w:rsid w:val="00F24C5E"/>
    <w:rsid w:val="00F25406"/>
    <w:rsid w:val="00F25F3C"/>
    <w:rsid w:val="00F25F5E"/>
    <w:rsid w:val="00F25F9A"/>
    <w:rsid w:val="00F26163"/>
    <w:rsid w:val="00F26D87"/>
    <w:rsid w:val="00F27066"/>
    <w:rsid w:val="00F27745"/>
    <w:rsid w:val="00F2792F"/>
    <w:rsid w:val="00F27D18"/>
    <w:rsid w:val="00F27E66"/>
    <w:rsid w:val="00F30BBE"/>
    <w:rsid w:val="00F30D58"/>
    <w:rsid w:val="00F30E1F"/>
    <w:rsid w:val="00F31553"/>
    <w:rsid w:val="00F31836"/>
    <w:rsid w:val="00F33971"/>
    <w:rsid w:val="00F34284"/>
    <w:rsid w:val="00F34BC4"/>
    <w:rsid w:val="00F34CF0"/>
    <w:rsid w:val="00F34D1B"/>
    <w:rsid w:val="00F34DEC"/>
    <w:rsid w:val="00F354D2"/>
    <w:rsid w:val="00F35C06"/>
    <w:rsid w:val="00F35E57"/>
    <w:rsid w:val="00F362F0"/>
    <w:rsid w:val="00F366D1"/>
    <w:rsid w:val="00F366E2"/>
    <w:rsid w:val="00F36C8B"/>
    <w:rsid w:val="00F36FD3"/>
    <w:rsid w:val="00F373BD"/>
    <w:rsid w:val="00F37536"/>
    <w:rsid w:val="00F37987"/>
    <w:rsid w:val="00F37A45"/>
    <w:rsid w:val="00F37B17"/>
    <w:rsid w:val="00F37E67"/>
    <w:rsid w:val="00F37FCB"/>
    <w:rsid w:val="00F40501"/>
    <w:rsid w:val="00F40B63"/>
    <w:rsid w:val="00F40FAB"/>
    <w:rsid w:val="00F41471"/>
    <w:rsid w:val="00F417DC"/>
    <w:rsid w:val="00F42158"/>
    <w:rsid w:val="00F42F38"/>
    <w:rsid w:val="00F4422E"/>
    <w:rsid w:val="00F4449B"/>
    <w:rsid w:val="00F446F1"/>
    <w:rsid w:val="00F45197"/>
    <w:rsid w:val="00F456E5"/>
    <w:rsid w:val="00F45D61"/>
    <w:rsid w:val="00F466D8"/>
    <w:rsid w:val="00F470D9"/>
    <w:rsid w:val="00F47A0D"/>
    <w:rsid w:val="00F5026B"/>
    <w:rsid w:val="00F5083E"/>
    <w:rsid w:val="00F50B42"/>
    <w:rsid w:val="00F50E8A"/>
    <w:rsid w:val="00F510F9"/>
    <w:rsid w:val="00F51E96"/>
    <w:rsid w:val="00F526AB"/>
    <w:rsid w:val="00F527BB"/>
    <w:rsid w:val="00F52DDE"/>
    <w:rsid w:val="00F5337B"/>
    <w:rsid w:val="00F5417D"/>
    <w:rsid w:val="00F54398"/>
    <w:rsid w:val="00F54470"/>
    <w:rsid w:val="00F546B5"/>
    <w:rsid w:val="00F5504B"/>
    <w:rsid w:val="00F5506B"/>
    <w:rsid w:val="00F5514D"/>
    <w:rsid w:val="00F55595"/>
    <w:rsid w:val="00F55E61"/>
    <w:rsid w:val="00F56150"/>
    <w:rsid w:val="00F578A3"/>
    <w:rsid w:val="00F57D17"/>
    <w:rsid w:val="00F57F04"/>
    <w:rsid w:val="00F6109A"/>
    <w:rsid w:val="00F616C2"/>
    <w:rsid w:val="00F6304D"/>
    <w:rsid w:val="00F63A2D"/>
    <w:rsid w:val="00F63C11"/>
    <w:rsid w:val="00F63E24"/>
    <w:rsid w:val="00F647AA"/>
    <w:rsid w:val="00F64EF0"/>
    <w:rsid w:val="00F64F7B"/>
    <w:rsid w:val="00F65C05"/>
    <w:rsid w:val="00F6663D"/>
    <w:rsid w:val="00F6699B"/>
    <w:rsid w:val="00F669F9"/>
    <w:rsid w:val="00F66A43"/>
    <w:rsid w:val="00F66D25"/>
    <w:rsid w:val="00F66E30"/>
    <w:rsid w:val="00F672A1"/>
    <w:rsid w:val="00F677E5"/>
    <w:rsid w:val="00F67B48"/>
    <w:rsid w:val="00F67CB8"/>
    <w:rsid w:val="00F70162"/>
    <w:rsid w:val="00F7032A"/>
    <w:rsid w:val="00F70497"/>
    <w:rsid w:val="00F70BE6"/>
    <w:rsid w:val="00F71744"/>
    <w:rsid w:val="00F720DB"/>
    <w:rsid w:val="00F723F9"/>
    <w:rsid w:val="00F726ED"/>
    <w:rsid w:val="00F72DD0"/>
    <w:rsid w:val="00F733F7"/>
    <w:rsid w:val="00F73E95"/>
    <w:rsid w:val="00F73F78"/>
    <w:rsid w:val="00F74355"/>
    <w:rsid w:val="00F744F1"/>
    <w:rsid w:val="00F747CF"/>
    <w:rsid w:val="00F74C6A"/>
    <w:rsid w:val="00F74ED0"/>
    <w:rsid w:val="00F76141"/>
    <w:rsid w:val="00F76A4E"/>
    <w:rsid w:val="00F76EF2"/>
    <w:rsid w:val="00F77260"/>
    <w:rsid w:val="00F773DB"/>
    <w:rsid w:val="00F77870"/>
    <w:rsid w:val="00F77984"/>
    <w:rsid w:val="00F77F65"/>
    <w:rsid w:val="00F802CE"/>
    <w:rsid w:val="00F807CC"/>
    <w:rsid w:val="00F812FB"/>
    <w:rsid w:val="00F8286B"/>
    <w:rsid w:val="00F82F29"/>
    <w:rsid w:val="00F833BD"/>
    <w:rsid w:val="00F837BB"/>
    <w:rsid w:val="00F83828"/>
    <w:rsid w:val="00F83864"/>
    <w:rsid w:val="00F83BDC"/>
    <w:rsid w:val="00F83E37"/>
    <w:rsid w:val="00F843EA"/>
    <w:rsid w:val="00F84EC9"/>
    <w:rsid w:val="00F8501B"/>
    <w:rsid w:val="00F853CC"/>
    <w:rsid w:val="00F85F9D"/>
    <w:rsid w:val="00F86010"/>
    <w:rsid w:val="00F86448"/>
    <w:rsid w:val="00F87727"/>
    <w:rsid w:val="00F8778E"/>
    <w:rsid w:val="00F907CB"/>
    <w:rsid w:val="00F915C3"/>
    <w:rsid w:val="00F9255C"/>
    <w:rsid w:val="00F92903"/>
    <w:rsid w:val="00F942A3"/>
    <w:rsid w:val="00F94F76"/>
    <w:rsid w:val="00F951FE"/>
    <w:rsid w:val="00F956F3"/>
    <w:rsid w:val="00F95C3A"/>
    <w:rsid w:val="00F95DC2"/>
    <w:rsid w:val="00F961E6"/>
    <w:rsid w:val="00F963BE"/>
    <w:rsid w:val="00F96888"/>
    <w:rsid w:val="00F96D3B"/>
    <w:rsid w:val="00F96E5F"/>
    <w:rsid w:val="00F9701D"/>
    <w:rsid w:val="00F97566"/>
    <w:rsid w:val="00FA00D7"/>
    <w:rsid w:val="00FA01F5"/>
    <w:rsid w:val="00FA1340"/>
    <w:rsid w:val="00FA1707"/>
    <w:rsid w:val="00FA1CE9"/>
    <w:rsid w:val="00FA2CB1"/>
    <w:rsid w:val="00FA2E69"/>
    <w:rsid w:val="00FA38B3"/>
    <w:rsid w:val="00FA3FBB"/>
    <w:rsid w:val="00FA401E"/>
    <w:rsid w:val="00FA49E6"/>
    <w:rsid w:val="00FA5992"/>
    <w:rsid w:val="00FA5A02"/>
    <w:rsid w:val="00FA6CC6"/>
    <w:rsid w:val="00FA6D61"/>
    <w:rsid w:val="00FA6FD8"/>
    <w:rsid w:val="00FA758A"/>
    <w:rsid w:val="00FA7939"/>
    <w:rsid w:val="00FA7A9F"/>
    <w:rsid w:val="00FA7C17"/>
    <w:rsid w:val="00FB0F6B"/>
    <w:rsid w:val="00FB1083"/>
    <w:rsid w:val="00FB1400"/>
    <w:rsid w:val="00FB23BB"/>
    <w:rsid w:val="00FB2953"/>
    <w:rsid w:val="00FB2AF2"/>
    <w:rsid w:val="00FB2BF1"/>
    <w:rsid w:val="00FB2C4C"/>
    <w:rsid w:val="00FB3462"/>
    <w:rsid w:val="00FB35CD"/>
    <w:rsid w:val="00FB36E1"/>
    <w:rsid w:val="00FB37BE"/>
    <w:rsid w:val="00FB3C93"/>
    <w:rsid w:val="00FB435D"/>
    <w:rsid w:val="00FB4779"/>
    <w:rsid w:val="00FB49B7"/>
    <w:rsid w:val="00FB50A9"/>
    <w:rsid w:val="00FB6087"/>
    <w:rsid w:val="00FB60BE"/>
    <w:rsid w:val="00FC0B30"/>
    <w:rsid w:val="00FC0D75"/>
    <w:rsid w:val="00FC185C"/>
    <w:rsid w:val="00FC1B65"/>
    <w:rsid w:val="00FC1D85"/>
    <w:rsid w:val="00FC1F50"/>
    <w:rsid w:val="00FC1FCE"/>
    <w:rsid w:val="00FC27E7"/>
    <w:rsid w:val="00FC2CD8"/>
    <w:rsid w:val="00FC3A87"/>
    <w:rsid w:val="00FC3B71"/>
    <w:rsid w:val="00FC3C08"/>
    <w:rsid w:val="00FC3FEC"/>
    <w:rsid w:val="00FC5DF1"/>
    <w:rsid w:val="00FC6225"/>
    <w:rsid w:val="00FC6347"/>
    <w:rsid w:val="00FC68DB"/>
    <w:rsid w:val="00FC7850"/>
    <w:rsid w:val="00FC7E94"/>
    <w:rsid w:val="00FD1D26"/>
    <w:rsid w:val="00FD2351"/>
    <w:rsid w:val="00FD244C"/>
    <w:rsid w:val="00FD3FEA"/>
    <w:rsid w:val="00FD4BBB"/>
    <w:rsid w:val="00FD52BC"/>
    <w:rsid w:val="00FD5B5F"/>
    <w:rsid w:val="00FD5D5D"/>
    <w:rsid w:val="00FD5DB8"/>
    <w:rsid w:val="00FD5EDD"/>
    <w:rsid w:val="00FD6278"/>
    <w:rsid w:val="00FD63F4"/>
    <w:rsid w:val="00FD7ED6"/>
    <w:rsid w:val="00FE02ED"/>
    <w:rsid w:val="00FE0D48"/>
    <w:rsid w:val="00FE1513"/>
    <w:rsid w:val="00FE167D"/>
    <w:rsid w:val="00FE1997"/>
    <w:rsid w:val="00FE24A9"/>
    <w:rsid w:val="00FE2815"/>
    <w:rsid w:val="00FE29C3"/>
    <w:rsid w:val="00FE2A35"/>
    <w:rsid w:val="00FE33AF"/>
    <w:rsid w:val="00FE343A"/>
    <w:rsid w:val="00FE3DA0"/>
    <w:rsid w:val="00FE3DA2"/>
    <w:rsid w:val="00FE3F4F"/>
    <w:rsid w:val="00FE4565"/>
    <w:rsid w:val="00FE4C07"/>
    <w:rsid w:val="00FE4F4C"/>
    <w:rsid w:val="00FE5091"/>
    <w:rsid w:val="00FE516D"/>
    <w:rsid w:val="00FE5274"/>
    <w:rsid w:val="00FE52EE"/>
    <w:rsid w:val="00FE5F38"/>
    <w:rsid w:val="00FE6A3E"/>
    <w:rsid w:val="00FF00B7"/>
    <w:rsid w:val="00FF066D"/>
    <w:rsid w:val="00FF0798"/>
    <w:rsid w:val="00FF0E75"/>
    <w:rsid w:val="00FF0E97"/>
    <w:rsid w:val="00FF1565"/>
    <w:rsid w:val="00FF34B1"/>
    <w:rsid w:val="00FF3A88"/>
    <w:rsid w:val="00FF4434"/>
    <w:rsid w:val="00FF45FF"/>
    <w:rsid w:val="00FF64AB"/>
    <w:rsid w:val="00FF78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E1F3327"/>
  <w15:docId w15:val="{C75D2A0A-2DE9-4A4F-A3FB-D8002E0D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D4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
    <w:name w:val="Á‡„ÓÎÓ‚ÓÍ 4"/>
    <w:basedOn w:val="Normal"/>
    <w:next w:val="Normal"/>
    <w:rsid w:val="00A67A6E"/>
    <w:pPr>
      <w:keepNext/>
      <w:autoSpaceDE w:val="0"/>
      <w:autoSpaceDN w:val="0"/>
      <w:spacing w:before="240" w:after="60"/>
    </w:pPr>
    <w:rPr>
      <w:b/>
      <w:bCs/>
      <w:sz w:val="28"/>
      <w:szCs w:val="28"/>
    </w:rPr>
  </w:style>
  <w:style w:type="paragraph" w:styleId="FootnoteText">
    <w:name w:val="footnote text"/>
    <w:basedOn w:val="Normal"/>
    <w:link w:val="a"/>
    <w:uiPriority w:val="99"/>
    <w:rsid w:val="00A67A6E"/>
    <w:rPr>
      <w:sz w:val="20"/>
      <w:szCs w:val="20"/>
    </w:rPr>
  </w:style>
  <w:style w:type="character" w:customStyle="1" w:styleId="a">
    <w:name w:val="Текст сноски Знак"/>
    <w:basedOn w:val="DefaultParagraphFont"/>
    <w:link w:val="FootnoteText"/>
    <w:uiPriority w:val="99"/>
    <w:rsid w:val="00A67A6E"/>
    <w:rPr>
      <w:rFonts w:ascii="Times New Roman" w:eastAsia="Times New Roman" w:hAnsi="Times New Roman" w:cs="Times New Roman"/>
      <w:sz w:val="20"/>
      <w:szCs w:val="20"/>
      <w:lang w:eastAsia="ru-RU"/>
    </w:rPr>
  </w:style>
  <w:style w:type="character" w:styleId="FootnoteReference">
    <w:name w:val="footnote reference"/>
    <w:uiPriority w:val="99"/>
    <w:rsid w:val="00A67A6E"/>
    <w:rPr>
      <w:vertAlign w:val="superscript"/>
    </w:rPr>
  </w:style>
  <w:style w:type="paragraph" w:customStyle="1" w:styleId="1">
    <w:name w:val="Знак Знак1"/>
    <w:basedOn w:val="Normal"/>
    <w:rsid w:val="00A67A6E"/>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A67A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eader">
    <w:name w:val="header"/>
    <w:basedOn w:val="Normal"/>
    <w:link w:val="a0"/>
    <w:uiPriority w:val="99"/>
    <w:rsid w:val="00A67A6E"/>
    <w:pPr>
      <w:tabs>
        <w:tab w:val="center" w:pos="4677"/>
        <w:tab w:val="right" w:pos="9355"/>
      </w:tabs>
    </w:pPr>
  </w:style>
  <w:style w:type="character" w:customStyle="1" w:styleId="a0">
    <w:name w:val="Верхний колонтитул Знак"/>
    <w:basedOn w:val="DefaultParagraphFont"/>
    <w:link w:val="Header"/>
    <w:uiPriority w:val="99"/>
    <w:rsid w:val="00A67A6E"/>
    <w:rPr>
      <w:rFonts w:ascii="Times New Roman" w:eastAsia="Times New Roman" w:hAnsi="Times New Roman" w:cs="Times New Roman"/>
      <w:sz w:val="24"/>
      <w:szCs w:val="24"/>
      <w:lang w:eastAsia="ru-RU"/>
    </w:rPr>
  </w:style>
  <w:style w:type="character" w:styleId="PageNumber">
    <w:name w:val="page number"/>
    <w:basedOn w:val="DefaultParagraphFont"/>
    <w:rsid w:val="00A67A6E"/>
  </w:style>
  <w:style w:type="paragraph" w:styleId="Footer">
    <w:name w:val="footer"/>
    <w:basedOn w:val="Normal"/>
    <w:link w:val="a1"/>
    <w:uiPriority w:val="99"/>
    <w:rsid w:val="00A67A6E"/>
    <w:pPr>
      <w:tabs>
        <w:tab w:val="center" w:pos="4677"/>
        <w:tab w:val="right" w:pos="9355"/>
      </w:tabs>
    </w:pPr>
    <w:rPr>
      <w:lang w:val="x-none" w:eastAsia="x-none"/>
    </w:rPr>
  </w:style>
  <w:style w:type="character" w:customStyle="1" w:styleId="a1">
    <w:name w:val="Нижний колонтитул Знак"/>
    <w:basedOn w:val="DefaultParagraphFont"/>
    <w:link w:val="Footer"/>
    <w:uiPriority w:val="99"/>
    <w:rsid w:val="00A67A6E"/>
    <w:rPr>
      <w:rFonts w:ascii="Times New Roman" w:eastAsia="Times New Roman" w:hAnsi="Times New Roman" w:cs="Times New Roman"/>
      <w:sz w:val="24"/>
      <w:szCs w:val="24"/>
      <w:lang w:val="x-none" w:eastAsia="x-none"/>
    </w:rPr>
  </w:style>
  <w:style w:type="paragraph" w:styleId="BalloonText">
    <w:name w:val="Balloon Text"/>
    <w:basedOn w:val="Normal"/>
    <w:link w:val="a2"/>
    <w:uiPriority w:val="99"/>
    <w:rsid w:val="00160D4A"/>
    <w:rPr>
      <w:rFonts w:cs="Tahoma"/>
      <w:szCs w:val="16"/>
    </w:rPr>
  </w:style>
  <w:style w:type="character" w:customStyle="1" w:styleId="a2">
    <w:name w:val="Текст выноски Знак"/>
    <w:basedOn w:val="DefaultParagraphFont"/>
    <w:link w:val="BalloonText"/>
    <w:uiPriority w:val="99"/>
    <w:rsid w:val="00160D4A"/>
    <w:rPr>
      <w:rFonts w:ascii="Times New Roman" w:eastAsia="Times New Roman" w:hAnsi="Times New Roman" w:cs="Tahoma"/>
      <w:sz w:val="24"/>
      <w:szCs w:val="16"/>
      <w:lang w:eastAsia="ru-RU"/>
    </w:rPr>
  </w:style>
  <w:style w:type="character" w:styleId="CommentReference">
    <w:name w:val="annotation reference"/>
    <w:uiPriority w:val="99"/>
    <w:rsid w:val="00A67A6E"/>
    <w:rPr>
      <w:sz w:val="16"/>
      <w:szCs w:val="16"/>
    </w:rPr>
  </w:style>
  <w:style w:type="paragraph" w:styleId="CommentText">
    <w:name w:val="annotation text"/>
    <w:basedOn w:val="Normal"/>
    <w:link w:val="a3"/>
    <w:rsid w:val="00A67A6E"/>
    <w:rPr>
      <w:sz w:val="20"/>
      <w:szCs w:val="20"/>
    </w:rPr>
  </w:style>
  <w:style w:type="character" w:customStyle="1" w:styleId="a3">
    <w:name w:val="Текст примечания Знак"/>
    <w:basedOn w:val="DefaultParagraphFont"/>
    <w:link w:val="CommentText"/>
    <w:rsid w:val="00A67A6E"/>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a4"/>
    <w:uiPriority w:val="99"/>
    <w:rsid w:val="00A67A6E"/>
    <w:rPr>
      <w:b/>
      <w:bCs/>
      <w:lang w:val="x-none" w:eastAsia="x-none"/>
    </w:rPr>
  </w:style>
  <w:style w:type="character" w:customStyle="1" w:styleId="a4">
    <w:name w:val="Тема примечания Знак"/>
    <w:basedOn w:val="a3"/>
    <w:link w:val="CommentSubject"/>
    <w:uiPriority w:val="99"/>
    <w:rsid w:val="00A67A6E"/>
    <w:rPr>
      <w:rFonts w:ascii="Times New Roman" w:eastAsia="Times New Roman" w:hAnsi="Times New Roman" w:cs="Times New Roman"/>
      <w:b/>
      <w:bCs/>
      <w:sz w:val="20"/>
      <w:szCs w:val="20"/>
      <w:lang w:val="x-none" w:eastAsia="x-none"/>
    </w:rPr>
  </w:style>
  <w:style w:type="paragraph" w:customStyle="1" w:styleId="1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Normal"/>
    <w:rsid w:val="00A67A6E"/>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A67A6E"/>
    <w:pPr>
      <w:autoSpaceDE w:val="0"/>
      <w:autoSpaceDN w:val="0"/>
      <w:adjustRightInd w:val="0"/>
      <w:spacing w:after="0" w:line="240" w:lineRule="auto"/>
    </w:pPr>
    <w:rPr>
      <w:rFonts w:ascii="Arial" w:eastAsia="Times New Roman" w:hAnsi="Arial" w:cs="Arial"/>
      <w:sz w:val="20"/>
      <w:szCs w:val="20"/>
      <w:lang w:eastAsia="ru-RU"/>
    </w:rPr>
  </w:style>
  <w:style w:type="character" w:styleId="Hyperlink">
    <w:name w:val="Hyperlink"/>
    <w:uiPriority w:val="99"/>
    <w:rsid w:val="00A67A6E"/>
    <w:rPr>
      <w:color w:val="0000FF"/>
      <w:u w:val="single"/>
    </w:rPr>
  </w:style>
  <w:style w:type="paragraph" w:customStyle="1" w:styleId="ConsPlusCell">
    <w:name w:val="ConsPlusCell"/>
    <w:rsid w:val="00A67A6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A67A6E"/>
  </w:style>
  <w:style w:type="character" w:customStyle="1" w:styleId="f">
    <w:name w:val="f"/>
    <w:rsid w:val="00A67A6E"/>
  </w:style>
  <w:style w:type="paragraph" w:styleId="ListParagraph">
    <w:name w:val="List Paragraph"/>
    <w:aliases w:val="RSHB_Table-Normal,Table-Normal,Абзац списка◄"/>
    <w:basedOn w:val="Normal"/>
    <w:link w:val="a12"/>
    <w:uiPriority w:val="34"/>
    <w:qFormat/>
    <w:rsid w:val="00A67A6E"/>
    <w:pPr>
      <w:spacing w:after="200" w:line="276" w:lineRule="auto"/>
      <w:ind w:left="720"/>
      <w:contextualSpacing/>
    </w:pPr>
    <w:rPr>
      <w:rFonts w:ascii="Calibri" w:hAnsi="Calibri"/>
      <w:sz w:val="22"/>
      <w:szCs w:val="22"/>
    </w:rPr>
  </w:style>
  <w:style w:type="paragraph" w:styleId="NoSpacing">
    <w:name w:val="No Spacing"/>
    <w:uiPriority w:val="1"/>
    <w:qFormat/>
    <w:rsid w:val="00A67A6E"/>
    <w:pPr>
      <w:spacing w:after="0" w:line="240" w:lineRule="auto"/>
    </w:pPr>
    <w:rPr>
      <w:rFonts w:ascii="Calibri" w:eastAsia="Times New Roman" w:hAnsi="Calibri" w:cs="Times New Roman"/>
      <w:lang w:eastAsia="ru-RU"/>
    </w:rPr>
  </w:style>
  <w:style w:type="paragraph" w:customStyle="1" w:styleId="Default">
    <w:name w:val="Default"/>
    <w:rsid w:val="00A67A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BodyTextIndent">
    <w:name w:val="Body Text Indent"/>
    <w:basedOn w:val="Normal"/>
    <w:link w:val="a5"/>
    <w:rsid w:val="00A67A6E"/>
    <w:pPr>
      <w:autoSpaceDE w:val="0"/>
      <w:autoSpaceDN w:val="0"/>
      <w:spacing w:after="120"/>
      <w:ind w:left="283"/>
    </w:pPr>
    <w:rPr>
      <w:lang w:val="x-none" w:eastAsia="x-none"/>
    </w:rPr>
  </w:style>
  <w:style w:type="character" w:customStyle="1" w:styleId="a5">
    <w:name w:val="Основной текст с отступом Знак"/>
    <w:basedOn w:val="DefaultParagraphFont"/>
    <w:link w:val="BodyTextIndent"/>
    <w:rsid w:val="00A67A6E"/>
    <w:rPr>
      <w:rFonts w:ascii="Times New Roman" w:eastAsia="Times New Roman" w:hAnsi="Times New Roman" w:cs="Times New Roman"/>
      <w:sz w:val="24"/>
      <w:szCs w:val="24"/>
      <w:lang w:val="x-none" w:eastAsia="x-none"/>
    </w:rPr>
  </w:style>
  <w:style w:type="character" w:customStyle="1" w:styleId="WW8Num1z0">
    <w:name w:val="WW8Num1z0"/>
    <w:rsid w:val="00A67A6E"/>
    <w:rPr>
      <w:rFonts w:cs="Times New Roman"/>
      <w:sz w:val="24"/>
      <w:szCs w:val="24"/>
    </w:rPr>
  </w:style>
  <w:style w:type="character" w:customStyle="1" w:styleId="WW8Num3z1">
    <w:name w:val="WW8Num3z1"/>
    <w:rsid w:val="00A67A6E"/>
  </w:style>
  <w:style w:type="character" w:customStyle="1" w:styleId="11">
    <w:name w:val="Основной шрифт абзаца1"/>
    <w:rsid w:val="00A67A6E"/>
  </w:style>
  <w:style w:type="character" w:customStyle="1" w:styleId="WW8Num1z1">
    <w:name w:val="WW8Num1z1"/>
    <w:rsid w:val="00A67A6E"/>
  </w:style>
  <w:style w:type="character" w:customStyle="1" w:styleId="WW8Num1z2">
    <w:name w:val="WW8Num1z2"/>
    <w:rsid w:val="00A67A6E"/>
  </w:style>
  <w:style w:type="character" w:customStyle="1" w:styleId="WW8Num1z3">
    <w:name w:val="WW8Num1z3"/>
    <w:rsid w:val="00A67A6E"/>
  </w:style>
  <w:style w:type="character" w:customStyle="1" w:styleId="WW8Num1z4">
    <w:name w:val="WW8Num1z4"/>
    <w:rsid w:val="00A67A6E"/>
  </w:style>
  <w:style w:type="character" w:customStyle="1" w:styleId="WW8Num1z5">
    <w:name w:val="WW8Num1z5"/>
    <w:rsid w:val="00A67A6E"/>
  </w:style>
  <w:style w:type="character" w:customStyle="1" w:styleId="WW8Num1z6">
    <w:name w:val="WW8Num1z6"/>
    <w:rsid w:val="00A67A6E"/>
  </w:style>
  <w:style w:type="character" w:customStyle="1" w:styleId="WW8Num1z7">
    <w:name w:val="WW8Num1z7"/>
    <w:rsid w:val="00A67A6E"/>
  </w:style>
  <w:style w:type="character" w:customStyle="1" w:styleId="WW8Num1z8">
    <w:name w:val="WW8Num1z8"/>
    <w:rsid w:val="00A67A6E"/>
  </w:style>
  <w:style w:type="character" w:customStyle="1" w:styleId="WW8Num2z0">
    <w:name w:val="WW8Num2z0"/>
    <w:rsid w:val="00A67A6E"/>
  </w:style>
  <w:style w:type="character" w:customStyle="1" w:styleId="WW8Num2z1">
    <w:name w:val="WW8Num2z1"/>
    <w:rsid w:val="00A67A6E"/>
  </w:style>
  <w:style w:type="character" w:customStyle="1" w:styleId="WW8Num2z2">
    <w:name w:val="WW8Num2z2"/>
    <w:rsid w:val="00A67A6E"/>
  </w:style>
  <w:style w:type="character" w:customStyle="1" w:styleId="WW8Num2z3">
    <w:name w:val="WW8Num2z3"/>
    <w:rsid w:val="00A67A6E"/>
  </w:style>
  <w:style w:type="character" w:customStyle="1" w:styleId="WW8Num2z4">
    <w:name w:val="WW8Num2z4"/>
    <w:rsid w:val="00A67A6E"/>
  </w:style>
  <w:style w:type="character" w:customStyle="1" w:styleId="WW8Num2z5">
    <w:name w:val="WW8Num2z5"/>
    <w:rsid w:val="00A67A6E"/>
  </w:style>
  <w:style w:type="character" w:customStyle="1" w:styleId="WW8Num2z6">
    <w:name w:val="WW8Num2z6"/>
    <w:rsid w:val="00A67A6E"/>
  </w:style>
  <w:style w:type="character" w:customStyle="1" w:styleId="WW8Num2z7">
    <w:name w:val="WW8Num2z7"/>
    <w:rsid w:val="00A67A6E"/>
  </w:style>
  <w:style w:type="character" w:customStyle="1" w:styleId="WW8Num2z8">
    <w:name w:val="WW8Num2z8"/>
    <w:rsid w:val="00A67A6E"/>
  </w:style>
  <w:style w:type="character" w:customStyle="1" w:styleId="WW8Num3z0">
    <w:name w:val="WW8Num3z0"/>
    <w:rsid w:val="00A67A6E"/>
  </w:style>
  <w:style w:type="character" w:customStyle="1" w:styleId="WW8Num3z2">
    <w:name w:val="WW8Num3z2"/>
    <w:rsid w:val="00A67A6E"/>
  </w:style>
  <w:style w:type="character" w:customStyle="1" w:styleId="WW8Num3z3">
    <w:name w:val="WW8Num3z3"/>
    <w:rsid w:val="00A67A6E"/>
  </w:style>
  <w:style w:type="character" w:customStyle="1" w:styleId="WW8Num3z4">
    <w:name w:val="WW8Num3z4"/>
    <w:rsid w:val="00A67A6E"/>
  </w:style>
  <w:style w:type="character" w:customStyle="1" w:styleId="WW8Num3z5">
    <w:name w:val="WW8Num3z5"/>
    <w:rsid w:val="00A67A6E"/>
  </w:style>
  <w:style w:type="character" w:customStyle="1" w:styleId="WW8Num3z6">
    <w:name w:val="WW8Num3z6"/>
    <w:rsid w:val="00A67A6E"/>
  </w:style>
  <w:style w:type="character" w:customStyle="1" w:styleId="WW8Num3z7">
    <w:name w:val="WW8Num3z7"/>
    <w:rsid w:val="00A67A6E"/>
  </w:style>
  <w:style w:type="character" w:customStyle="1" w:styleId="WW8Num3z8">
    <w:name w:val="WW8Num3z8"/>
    <w:rsid w:val="00A67A6E"/>
  </w:style>
  <w:style w:type="character" w:customStyle="1" w:styleId="WW8Num4z0">
    <w:name w:val="WW8Num4z0"/>
    <w:rsid w:val="00A67A6E"/>
  </w:style>
  <w:style w:type="character" w:customStyle="1" w:styleId="WW8Num4z1">
    <w:name w:val="WW8Num4z1"/>
    <w:rsid w:val="00A67A6E"/>
    <w:rPr>
      <w:rFonts w:cs="Times New Roman"/>
      <w:sz w:val="20"/>
      <w:szCs w:val="20"/>
      <w:lang w:val="ru-RU"/>
    </w:rPr>
  </w:style>
  <w:style w:type="character" w:customStyle="1" w:styleId="WW8Num4z2">
    <w:name w:val="WW8Num4z2"/>
    <w:rsid w:val="00A67A6E"/>
  </w:style>
  <w:style w:type="character" w:customStyle="1" w:styleId="WW8Num4z3">
    <w:name w:val="WW8Num4z3"/>
    <w:rsid w:val="00A67A6E"/>
  </w:style>
  <w:style w:type="character" w:customStyle="1" w:styleId="WW8Num4z4">
    <w:name w:val="WW8Num4z4"/>
    <w:rsid w:val="00A67A6E"/>
  </w:style>
  <w:style w:type="character" w:customStyle="1" w:styleId="WW8Num4z5">
    <w:name w:val="WW8Num4z5"/>
    <w:rsid w:val="00A67A6E"/>
  </w:style>
  <w:style w:type="character" w:customStyle="1" w:styleId="WW8Num4z6">
    <w:name w:val="WW8Num4z6"/>
    <w:rsid w:val="00A67A6E"/>
  </w:style>
  <w:style w:type="character" w:customStyle="1" w:styleId="WW8Num4z7">
    <w:name w:val="WW8Num4z7"/>
    <w:rsid w:val="00A67A6E"/>
  </w:style>
  <w:style w:type="character" w:customStyle="1" w:styleId="WW8Num4z8">
    <w:name w:val="WW8Num4z8"/>
    <w:rsid w:val="00A67A6E"/>
  </w:style>
  <w:style w:type="character" w:customStyle="1" w:styleId="WW8Num5z0">
    <w:name w:val="WW8Num5z0"/>
    <w:rsid w:val="00A67A6E"/>
  </w:style>
  <w:style w:type="character" w:customStyle="1" w:styleId="WW8Num5z1">
    <w:name w:val="WW8Num5z1"/>
    <w:rsid w:val="00A67A6E"/>
  </w:style>
  <w:style w:type="character" w:customStyle="1" w:styleId="WW8Num5z2">
    <w:name w:val="WW8Num5z2"/>
    <w:rsid w:val="00A67A6E"/>
  </w:style>
  <w:style w:type="character" w:customStyle="1" w:styleId="WW8Num5z3">
    <w:name w:val="WW8Num5z3"/>
    <w:rsid w:val="00A67A6E"/>
  </w:style>
  <w:style w:type="character" w:customStyle="1" w:styleId="WW8Num5z4">
    <w:name w:val="WW8Num5z4"/>
    <w:rsid w:val="00A67A6E"/>
  </w:style>
  <w:style w:type="character" w:customStyle="1" w:styleId="WW8Num5z5">
    <w:name w:val="WW8Num5z5"/>
    <w:rsid w:val="00A67A6E"/>
  </w:style>
  <w:style w:type="character" w:customStyle="1" w:styleId="WW8Num5z6">
    <w:name w:val="WW8Num5z6"/>
    <w:rsid w:val="00A67A6E"/>
  </w:style>
  <w:style w:type="character" w:customStyle="1" w:styleId="WW8Num5z7">
    <w:name w:val="WW8Num5z7"/>
    <w:rsid w:val="00A67A6E"/>
  </w:style>
  <w:style w:type="character" w:customStyle="1" w:styleId="WW8Num5z8">
    <w:name w:val="WW8Num5z8"/>
    <w:rsid w:val="00A67A6E"/>
  </w:style>
  <w:style w:type="character" w:customStyle="1" w:styleId="Absatz-Standardschriftart">
    <w:name w:val="Absatz-Standardschriftart"/>
    <w:rsid w:val="00A67A6E"/>
  </w:style>
  <w:style w:type="character" w:customStyle="1" w:styleId="a6">
    <w:name w:val="Символ нумерации"/>
    <w:rsid w:val="00A67A6E"/>
  </w:style>
  <w:style w:type="paragraph" w:customStyle="1" w:styleId="12">
    <w:name w:val="1"/>
    <w:basedOn w:val="Normal"/>
    <w:next w:val="BodyText"/>
    <w:rsid w:val="00A67A6E"/>
    <w:pPr>
      <w:keepNext/>
      <w:widowControl w:val="0"/>
      <w:suppressAutoHyphens/>
      <w:spacing w:before="240" w:after="120"/>
    </w:pPr>
    <w:rPr>
      <w:rFonts w:ascii="Arial" w:eastAsia="Microsoft YaHei" w:hAnsi="Arial" w:cs="Mangal"/>
      <w:kern w:val="1"/>
      <w:sz w:val="28"/>
      <w:szCs w:val="28"/>
      <w:lang w:eastAsia="hi-IN" w:bidi="hi-IN"/>
    </w:rPr>
  </w:style>
  <w:style w:type="paragraph" w:styleId="BodyText">
    <w:name w:val="Body Text"/>
    <w:basedOn w:val="Normal"/>
    <w:link w:val="a7"/>
    <w:rsid w:val="00A67A6E"/>
    <w:pPr>
      <w:widowControl w:val="0"/>
      <w:suppressAutoHyphens/>
      <w:spacing w:after="120"/>
    </w:pPr>
    <w:rPr>
      <w:rFonts w:eastAsia="SimSun" w:cs="Mangal"/>
      <w:kern w:val="1"/>
      <w:lang w:val="x-none" w:eastAsia="hi-IN" w:bidi="hi-IN"/>
    </w:rPr>
  </w:style>
  <w:style w:type="character" w:customStyle="1" w:styleId="a7">
    <w:name w:val="Основной текст Знак"/>
    <w:basedOn w:val="DefaultParagraphFont"/>
    <w:link w:val="BodyText"/>
    <w:rsid w:val="00A67A6E"/>
    <w:rPr>
      <w:rFonts w:ascii="Times New Roman" w:eastAsia="SimSun" w:hAnsi="Times New Roman" w:cs="Mangal"/>
      <w:kern w:val="1"/>
      <w:sz w:val="24"/>
      <w:szCs w:val="24"/>
      <w:lang w:val="x-none" w:eastAsia="hi-IN" w:bidi="hi-IN"/>
    </w:rPr>
  </w:style>
  <w:style w:type="paragraph" w:styleId="List">
    <w:name w:val="List"/>
    <w:basedOn w:val="BodyText"/>
    <w:rsid w:val="00A67A6E"/>
  </w:style>
  <w:style w:type="paragraph" w:customStyle="1" w:styleId="2">
    <w:name w:val="Название2"/>
    <w:basedOn w:val="Normal"/>
    <w:rsid w:val="00A67A6E"/>
    <w:pPr>
      <w:widowControl w:val="0"/>
      <w:suppressLineNumbers/>
      <w:suppressAutoHyphens/>
      <w:spacing w:before="120" w:after="120"/>
    </w:pPr>
    <w:rPr>
      <w:rFonts w:eastAsia="SimSun" w:cs="Mangal"/>
      <w:i/>
      <w:iCs/>
      <w:kern w:val="1"/>
      <w:lang w:eastAsia="hi-IN" w:bidi="hi-IN"/>
    </w:rPr>
  </w:style>
  <w:style w:type="paragraph" w:customStyle="1" w:styleId="20">
    <w:name w:val="Указатель2"/>
    <w:basedOn w:val="Normal"/>
    <w:rsid w:val="00A67A6E"/>
    <w:pPr>
      <w:widowControl w:val="0"/>
      <w:suppressLineNumbers/>
      <w:suppressAutoHyphens/>
    </w:pPr>
    <w:rPr>
      <w:rFonts w:eastAsia="SimSun" w:cs="Mangal"/>
      <w:kern w:val="1"/>
      <w:lang w:eastAsia="hi-IN" w:bidi="hi-IN"/>
    </w:rPr>
  </w:style>
  <w:style w:type="paragraph" w:customStyle="1" w:styleId="13">
    <w:name w:val="Название1"/>
    <w:basedOn w:val="Normal"/>
    <w:rsid w:val="00A67A6E"/>
    <w:pPr>
      <w:widowControl w:val="0"/>
      <w:suppressLineNumbers/>
      <w:suppressAutoHyphens/>
      <w:spacing w:before="120" w:after="120"/>
    </w:pPr>
    <w:rPr>
      <w:rFonts w:eastAsia="SimSun" w:cs="Mangal"/>
      <w:i/>
      <w:iCs/>
      <w:kern w:val="1"/>
      <w:lang w:eastAsia="hi-IN" w:bidi="hi-IN"/>
    </w:rPr>
  </w:style>
  <w:style w:type="paragraph" w:customStyle="1" w:styleId="14">
    <w:name w:val="Указатель1"/>
    <w:basedOn w:val="Normal"/>
    <w:rsid w:val="00A67A6E"/>
    <w:pPr>
      <w:widowControl w:val="0"/>
      <w:suppressLineNumbers/>
      <w:suppressAutoHyphens/>
    </w:pPr>
    <w:rPr>
      <w:rFonts w:eastAsia="SimSun" w:cs="Mangal"/>
      <w:kern w:val="1"/>
      <w:lang w:eastAsia="hi-IN" w:bidi="hi-IN"/>
    </w:rPr>
  </w:style>
  <w:style w:type="paragraph" w:customStyle="1" w:styleId="a8">
    <w:name w:val="Содержимое таблицы"/>
    <w:basedOn w:val="Normal"/>
    <w:rsid w:val="00A67A6E"/>
    <w:pPr>
      <w:widowControl w:val="0"/>
      <w:suppressLineNumbers/>
      <w:suppressAutoHyphens/>
    </w:pPr>
    <w:rPr>
      <w:rFonts w:eastAsia="SimSun" w:cs="Mangal"/>
      <w:kern w:val="1"/>
      <w:lang w:eastAsia="hi-IN" w:bidi="hi-IN"/>
    </w:rPr>
  </w:style>
  <w:style w:type="paragraph" w:customStyle="1" w:styleId="a9">
    <w:name w:val="Заголовок таблицы"/>
    <w:basedOn w:val="a8"/>
    <w:rsid w:val="00A67A6E"/>
    <w:pPr>
      <w:jc w:val="center"/>
    </w:pPr>
    <w:rPr>
      <w:b/>
      <w:bCs/>
    </w:rPr>
  </w:style>
  <w:style w:type="character" w:customStyle="1" w:styleId="ep">
    <w:name w:val="ep"/>
    <w:rsid w:val="00A67A6E"/>
  </w:style>
  <w:style w:type="table" w:styleId="TableGrid">
    <w:name w:val="Table Grid"/>
    <w:basedOn w:val="TableNormal"/>
    <w:uiPriority w:val="39"/>
    <w:rsid w:val="00A67A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10"/>
    <w:rsid w:val="00A67A6E"/>
    <w:rPr>
      <w:sz w:val="20"/>
      <w:szCs w:val="20"/>
    </w:rPr>
  </w:style>
  <w:style w:type="character" w:customStyle="1" w:styleId="a10">
    <w:name w:val="Текст концевой сноски Знак"/>
    <w:basedOn w:val="DefaultParagraphFont"/>
    <w:link w:val="EndnoteText"/>
    <w:rsid w:val="00A67A6E"/>
    <w:rPr>
      <w:rFonts w:ascii="Times New Roman" w:eastAsia="Times New Roman" w:hAnsi="Times New Roman" w:cs="Times New Roman"/>
      <w:sz w:val="20"/>
      <w:szCs w:val="20"/>
      <w:lang w:eastAsia="ru-RU"/>
    </w:rPr>
  </w:style>
  <w:style w:type="character" w:styleId="EndnoteReference">
    <w:name w:val="endnote reference"/>
    <w:rsid w:val="00A67A6E"/>
    <w:rPr>
      <w:vertAlign w:val="superscript"/>
    </w:rPr>
  </w:style>
  <w:style w:type="character" w:customStyle="1" w:styleId="FontStyle194">
    <w:name w:val="Font Style194"/>
    <w:uiPriority w:val="99"/>
    <w:rsid w:val="00A67A6E"/>
    <w:rPr>
      <w:rFonts w:ascii="Times New Roman" w:hAnsi="Times New Roman" w:cs="Times New Roman"/>
      <w:sz w:val="26"/>
      <w:szCs w:val="26"/>
    </w:rPr>
  </w:style>
  <w:style w:type="character" w:customStyle="1" w:styleId="blk1">
    <w:name w:val="blk1"/>
    <w:rsid w:val="00A67A6E"/>
    <w:rPr>
      <w:vanish w:val="0"/>
      <w:webHidden w:val="0"/>
      <w:specVanish w:val="0"/>
    </w:rPr>
  </w:style>
  <w:style w:type="table" w:customStyle="1" w:styleId="15">
    <w:name w:val="Сетка таблицы1"/>
    <w:basedOn w:val="TableNormal"/>
    <w:next w:val="TableGrid"/>
    <w:uiPriority w:val="59"/>
    <w:rsid w:val="00A67A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Стиль1"/>
    <w:rsid w:val="00A67A6E"/>
    <w:pPr>
      <w:numPr>
        <w:numId w:val="3"/>
      </w:numPr>
    </w:pPr>
  </w:style>
  <w:style w:type="numbering" w:customStyle="1" w:styleId="21">
    <w:name w:val="Стиль2"/>
    <w:rsid w:val="00A67A6E"/>
    <w:pPr>
      <w:numPr>
        <w:numId w:val="4"/>
      </w:numPr>
    </w:pPr>
  </w:style>
  <w:style w:type="numbering" w:customStyle="1" w:styleId="3">
    <w:name w:val="Стиль3"/>
    <w:rsid w:val="00A67A6E"/>
    <w:pPr>
      <w:numPr>
        <w:numId w:val="5"/>
      </w:numPr>
    </w:pPr>
  </w:style>
  <w:style w:type="numbering" w:customStyle="1" w:styleId="40">
    <w:name w:val="Стиль4"/>
    <w:rsid w:val="00A67A6E"/>
    <w:pPr>
      <w:numPr>
        <w:numId w:val="7"/>
      </w:numPr>
    </w:pPr>
  </w:style>
  <w:style w:type="numbering" w:customStyle="1" w:styleId="5">
    <w:name w:val="Стиль5"/>
    <w:rsid w:val="00A67A6E"/>
    <w:pPr>
      <w:numPr>
        <w:numId w:val="8"/>
      </w:numPr>
    </w:pPr>
  </w:style>
  <w:style w:type="numbering" w:customStyle="1" w:styleId="6">
    <w:name w:val="Стиль6"/>
    <w:rsid w:val="00A67A6E"/>
    <w:pPr>
      <w:numPr>
        <w:numId w:val="10"/>
      </w:numPr>
    </w:pPr>
  </w:style>
  <w:style w:type="paragraph" w:styleId="Revision">
    <w:name w:val="Revision"/>
    <w:hidden/>
    <w:uiPriority w:val="99"/>
    <w:semiHidden/>
    <w:rsid w:val="00A67A6E"/>
    <w:pPr>
      <w:spacing w:after="0" w:line="240" w:lineRule="auto"/>
    </w:pPr>
    <w:rPr>
      <w:rFonts w:ascii="Times New Roman" w:eastAsia="Times New Roman" w:hAnsi="Times New Roman" w:cs="Times New Roman"/>
      <w:sz w:val="24"/>
      <w:szCs w:val="24"/>
      <w:lang w:eastAsia="ru-RU"/>
    </w:rPr>
  </w:style>
  <w:style w:type="paragraph" w:styleId="HTMLPreformatted">
    <w:name w:val="HTML Preformatted"/>
    <w:basedOn w:val="Normal"/>
    <w:link w:val="HTML"/>
    <w:uiPriority w:val="99"/>
    <w:rsid w:val="00A67A6E"/>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A67A6E"/>
    <w:rPr>
      <w:rFonts w:ascii="Courier New" w:eastAsia="Times New Roman" w:hAnsi="Courier New" w:cs="Courier New"/>
      <w:sz w:val="20"/>
      <w:szCs w:val="20"/>
      <w:lang w:eastAsia="ru-RU"/>
    </w:rPr>
  </w:style>
  <w:style w:type="character" w:customStyle="1" w:styleId="a11">
    <w:name w:val="Гипертекстовая ссылка"/>
    <w:basedOn w:val="DefaultParagraphFont"/>
    <w:uiPriority w:val="99"/>
    <w:rsid w:val="00637C75"/>
    <w:rPr>
      <w:rFonts w:cs="Times New Roman"/>
      <w:b w:val="0"/>
      <w:color w:val="106BBE"/>
    </w:rPr>
  </w:style>
  <w:style w:type="paragraph" w:customStyle="1" w:styleId="110">
    <w:name w:val="Заголовок 11"/>
    <w:basedOn w:val="Normal"/>
    <w:next w:val="Normal"/>
    <w:autoRedefine/>
    <w:qFormat/>
    <w:rsid w:val="00A30B8E"/>
    <w:pPr>
      <w:keepNext/>
      <w:keepLines/>
      <w:spacing w:line="360" w:lineRule="auto"/>
      <w:jc w:val="center"/>
      <w:outlineLvl w:val="0"/>
    </w:pPr>
    <w:rPr>
      <w:bCs/>
      <w:sz w:val="28"/>
      <w:lang w:eastAsia="en-US"/>
    </w:rPr>
  </w:style>
  <w:style w:type="character" w:customStyle="1" w:styleId="a12">
    <w:name w:val="Абзац списка Знак"/>
    <w:aliases w:val="RSHB_Table-Normal Знак,Table-Normal Знак,Абзац списка◄ Знак"/>
    <w:basedOn w:val="DefaultParagraphFont"/>
    <w:link w:val="ListParagraph"/>
    <w:uiPriority w:val="34"/>
    <w:locked/>
    <w:rsid w:val="00A30B8E"/>
    <w:rPr>
      <w:rFonts w:ascii="Calibri" w:eastAsia="Times New Roman" w:hAnsi="Calibri" w:cs="Times New Roman"/>
      <w:lang w:eastAsia="ru-RU"/>
    </w:rPr>
  </w:style>
  <w:style w:type="numbering" w:customStyle="1" w:styleId="17">
    <w:name w:val="Нет списка1"/>
    <w:next w:val="NoList"/>
    <w:uiPriority w:val="99"/>
    <w:semiHidden/>
    <w:unhideWhenUsed/>
    <w:rsid w:val="00A507B0"/>
  </w:style>
  <w:style w:type="paragraph" w:styleId="Title">
    <w:name w:val="Title"/>
    <w:basedOn w:val="Normal"/>
    <w:link w:val="a13"/>
    <w:uiPriority w:val="99"/>
    <w:qFormat/>
    <w:rsid w:val="00A507B0"/>
    <w:pPr>
      <w:autoSpaceDE w:val="0"/>
      <w:autoSpaceDN w:val="0"/>
      <w:jc w:val="center"/>
    </w:pPr>
    <w:rPr>
      <w:b/>
      <w:bCs/>
      <w:sz w:val="26"/>
      <w:szCs w:val="26"/>
      <w:lang w:val="en-US"/>
    </w:rPr>
  </w:style>
  <w:style w:type="character" w:customStyle="1" w:styleId="a13">
    <w:name w:val="Заголовок Знак"/>
    <w:basedOn w:val="DefaultParagraphFont"/>
    <w:link w:val="Title"/>
    <w:uiPriority w:val="99"/>
    <w:rsid w:val="00A507B0"/>
    <w:rPr>
      <w:rFonts w:ascii="Times New Roman" w:eastAsia="Times New Roman" w:hAnsi="Times New Roman" w:cs="Times New Roman"/>
      <w:b/>
      <w:bCs/>
      <w:sz w:val="26"/>
      <w:szCs w:val="26"/>
      <w:lang w:val="en-US" w:eastAsia="ru-RU"/>
    </w:rPr>
  </w:style>
  <w:style w:type="paragraph" w:customStyle="1" w:styleId="Style14">
    <w:name w:val="Style14"/>
    <w:basedOn w:val="Normal"/>
    <w:uiPriority w:val="99"/>
    <w:rsid w:val="00A507B0"/>
    <w:pPr>
      <w:widowControl w:val="0"/>
      <w:autoSpaceDE w:val="0"/>
      <w:autoSpaceDN w:val="0"/>
      <w:adjustRightInd w:val="0"/>
      <w:spacing w:line="483" w:lineRule="exact"/>
      <w:ind w:firstLine="715"/>
      <w:jc w:val="both"/>
    </w:pPr>
  </w:style>
  <w:style w:type="table" w:customStyle="1" w:styleId="22">
    <w:name w:val="Сетка таблицы2"/>
    <w:basedOn w:val="TableNormal"/>
    <w:next w:val="TableGrid"/>
    <w:uiPriority w:val="39"/>
    <w:rsid w:val="00A507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07B0"/>
    <w:pPr>
      <w:spacing w:before="100" w:beforeAutospacing="1" w:after="100" w:afterAutospacing="1"/>
    </w:pPr>
  </w:style>
  <w:style w:type="numbering" w:customStyle="1" w:styleId="23">
    <w:name w:val="Нет списка2"/>
    <w:next w:val="NoList"/>
    <w:uiPriority w:val="99"/>
    <w:semiHidden/>
    <w:unhideWhenUsed/>
    <w:rsid w:val="00A507B0"/>
  </w:style>
  <w:style w:type="table" w:customStyle="1" w:styleId="30">
    <w:name w:val="Сетка таблицы3"/>
    <w:basedOn w:val="TableNormal"/>
    <w:next w:val="TableGrid"/>
    <w:uiPriority w:val="39"/>
    <w:rsid w:val="00A507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A9F37-1214-4E37-8E0D-FDB19DDF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6882</Words>
  <Characters>39234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Ведерникова Галина Ивановна</dc:creator>
  <cp:lastModifiedBy>Грузова Ольга Борисовна</cp:lastModifiedBy>
  <cp:revision>5</cp:revision>
  <cp:lastPrinted>2026-04-07T14:59:00Z</cp:lastPrinted>
  <dcterms:created xsi:type="dcterms:W3CDTF">2026-04-07T14:57:00Z</dcterms:created>
  <dcterms:modified xsi:type="dcterms:W3CDTF">2026-04-07T16:17:00Z</dcterms:modified>
</cp:coreProperties>
</file>