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DC" w:rsidRPr="006A7CAF" w:rsidRDefault="008636B4" w:rsidP="009A635B">
      <w:pPr>
        <w:spacing w:line="360" w:lineRule="auto"/>
        <w:jc w:val="center"/>
        <w:outlineLvl w:val="0"/>
        <w:rPr>
          <w:b/>
          <w:sz w:val="28"/>
          <w:szCs w:val="28"/>
        </w:rPr>
      </w:pPr>
      <w:bookmarkStart w:id="0" w:name="_GoBack"/>
      <w:bookmarkEnd w:id="0"/>
      <w:r w:rsidRPr="006A7CAF">
        <w:rPr>
          <w:b/>
          <w:sz w:val="28"/>
          <w:szCs w:val="28"/>
        </w:rPr>
        <w:t>ПОЯСНИТЕЛЬНАЯ ЗАПИСКА</w:t>
      </w:r>
    </w:p>
    <w:p w:rsidR="00A30AB4" w:rsidRPr="009738CF" w:rsidRDefault="00BE2D03" w:rsidP="009738CF">
      <w:pPr>
        <w:jc w:val="center"/>
        <w:rPr>
          <w:b/>
          <w:bCs/>
          <w:sz w:val="28"/>
        </w:rPr>
      </w:pPr>
      <w:r w:rsidRPr="006A7CAF">
        <w:rPr>
          <w:b/>
          <w:sz w:val="28"/>
          <w:szCs w:val="28"/>
        </w:rPr>
        <w:t>к проекту постановления Правительства Российской Федерации</w:t>
      </w:r>
      <w:r w:rsidR="00643B01" w:rsidRPr="006A7CAF">
        <w:rPr>
          <w:b/>
          <w:sz w:val="28"/>
          <w:szCs w:val="28"/>
        </w:rPr>
        <w:t xml:space="preserve"> </w:t>
      </w:r>
      <w:r w:rsidR="002A39ED" w:rsidRPr="006A7CAF">
        <w:rPr>
          <w:b/>
          <w:sz w:val="28"/>
          <w:szCs w:val="28"/>
        </w:rPr>
        <w:br/>
      </w:r>
      <w:r w:rsidR="00A30AB4" w:rsidRPr="006A7CAF">
        <w:rPr>
          <w:b/>
          <w:sz w:val="28"/>
          <w:szCs w:val="28"/>
        </w:rPr>
        <w:t>«</w:t>
      </w:r>
      <w:r w:rsidR="009738CF" w:rsidRPr="009738CF">
        <w:rPr>
          <w:b/>
          <w:bCs/>
          <w:sz w:val="28"/>
        </w:rPr>
        <w:t>О создании на территории муниципального образования «Нижнекамский муниципаль</w:t>
      </w:r>
      <w:r w:rsidR="009738CF">
        <w:rPr>
          <w:b/>
          <w:bCs/>
          <w:sz w:val="28"/>
        </w:rPr>
        <w:t xml:space="preserve">ный район» Республики Татарстан </w:t>
      </w:r>
      <w:r w:rsidR="009738CF" w:rsidRPr="009738CF">
        <w:rPr>
          <w:b/>
          <w:bCs/>
          <w:sz w:val="28"/>
        </w:rPr>
        <w:t>особой экономической зоны промышленно-производственного типа</w:t>
      </w:r>
      <w:r w:rsidR="00D238FC">
        <w:rPr>
          <w:b/>
          <w:bCs/>
          <w:sz w:val="28"/>
        </w:rPr>
        <w:t xml:space="preserve"> </w:t>
      </w:r>
      <w:r w:rsidR="00D238FC" w:rsidRPr="00103A52">
        <w:rPr>
          <w:b/>
          <w:bCs/>
          <w:sz w:val="28"/>
        </w:rPr>
        <w:t>и Кластера биоэкономики</w:t>
      </w:r>
      <w:r w:rsidR="00F9418B">
        <w:rPr>
          <w:b/>
          <w:bCs/>
          <w:sz w:val="28"/>
        </w:rPr>
        <w:t xml:space="preserve"> </w:t>
      </w:r>
      <w:r w:rsidR="00F9418B" w:rsidRPr="00F9418B">
        <w:rPr>
          <w:b/>
          <w:bCs/>
          <w:sz w:val="28"/>
        </w:rPr>
        <w:t>«Зеленая Долина</w:t>
      </w:r>
      <w:r w:rsidR="00A30AB4" w:rsidRPr="00F9418B">
        <w:rPr>
          <w:b/>
          <w:bCs/>
          <w:sz w:val="28"/>
        </w:rPr>
        <w:t>»</w:t>
      </w:r>
    </w:p>
    <w:p w:rsidR="00AE624D" w:rsidRPr="006A7CAF" w:rsidRDefault="00AE624D" w:rsidP="009A635B">
      <w:pPr>
        <w:pStyle w:val="ConsPlusTitle"/>
        <w:ind w:firstLine="720"/>
        <w:jc w:val="center"/>
      </w:pPr>
    </w:p>
    <w:p w:rsidR="00F72E10" w:rsidRPr="00F72E10" w:rsidRDefault="00912602" w:rsidP="00F72E10">
      <w:pPr>
        <w:pStyle w:val="ConsPlusNormal"/>
        <w:spacing w:line="346" w:lineRule="auto"/>
        <w:jc w:val="both"/>
        <w:rPr>
          <w:rFonts w:ascii="Times New Roman" w:hAnsi="Times New Roman" w:cs="Times New Roman"/>
          <w:sz w:val="28"/>
          <w:szCs w:val="28"/>
        </w:rPr>
      </w:pPr>
      <w:r w:rsidRPr="006A7CAF">
        <w:rPr>
          <w:rFonts w:ascii="Times New Roman" w:hAnsi="Times New Roman" w:cs="Times New Roman"/>
          <w:sz w:val="28"/>
          <w:szCs w:val="28"/>
        </w:rPr>
        <w:t xml:space="preserve">Проект постановления Правительства Российской Федерации </w:t>
      </w:r>
      <w:r w:rsidR="00663FE1" w:rsidRPr="00283269">
        <w:rPr>
          <w:rFonts w:ascii="Times New Roman" w:hAnsi="Times New Roman" w:cs="Times New Roman"/>
          <w:sz w:val="28"/>
          <w:szCs w:val="28"/>
        </w:rPr>
        <w:t>«</w:t>
      </w:r>
      <w:r w:rsidR="00C559DF">
        <w:rPr>
          <w:rFonts w:ascii="Times New Roman" w:hAnsi="Times New Roman" w:cs="Times New Roman"/>
          <w:sz w:val="28"/>
          <w:szCs w:val="28"/>
        </w:rPr>
        <w:t>О создании</w:t>
      </w:r>
      <w:r w:rsidR="00C559DF">
        <w:rPr>
          <w:rFonts w:ascii="Times New Roman" w:hAnsi="Times New Roman" w:cs="Times New Roman"/>
          <w:sz w:val="28"/>
          <w:szCs w:val="28"/>
        </w:rPr>
        <w:br/>
      </w:r>
      <w:r w:rsidR="00C559DF" w:rsidRPr="00C559DF">
        <w:rPr>
          <w:rFonts w:ascii="Times New Roman" w:hAnsi="Times New Roman" w:cs="Times New Roman"/>
          <w:sz w:val="28"/>
          <w:szCs w:val="28"/>
        </w:rPr>
        <w:t>на территории муниципального образования «Нижнекамский муниципальный район» Республики Татарстан особой экономической зоны промышленно-производственного типа</w:t>
      </w:r>
      <w:r w:rsidR="00D238FC" w:rsidRPr="00532981">
        <w:rPr>
          <w:rFonts w:ascii="Times New Roman" w:hAnsi="Times New Roman" w:cs="Times New Roman"/>
          <w:sz w:val="28"/>
          <w:szCs w:val="28"/>
        </w:rPr>
        <w:t xml:space="preserve"> и Кластера биоэкономики</w:t>
      </w:r>
      <w:r w:rsidR="00F9418B">
        <w:rPr>
          <w:rFonts w:ascii="Times New Roman" w:hAnsi="Times New Roman" w:cs="Times New Roman"/>
          <w:sz w:val="28"/>
          <w:szCs w:val="28"/>
        </w:rPr>
        <w:t xml:space="preserve"> </w:t>
      </w:r>
      <w:r w:rsidR="00F9418B">
        <w:rPr>
          <w:rFonts w:ascii="Times New Roman" w:hAnsi="Times New Roman"/>
          <w:bCs/>
          <w:sz w:val="28"/>
          <w:szCs w:val="28"/>
        </w:rPr>
        <w:t>«Зеленая Долина</w:t>
      </w:r>
      <w:r w:rsidR="00663FE1" w:rsidRPr="00283269">
        <w:rPr>
          <w:rFonts w:ascii="Times New Roman" w:hAnsi="Times New Roman" w:cs="Times New Roman"/>
          <w:sz w:val="28"/>
          <w:szCs w:val="28"/>
        </w:rPr>
        <w:t>»</w:t>
      </w:r>
      <w:r w:rsidR="00F46897" w:rsidRPr="006A7CAF">
        <w:rPr>
          <w:rFonts w:ascii="Times New Roman" w:hAnsi="Times New Roman" w:cs="Times New Roman"/>
          <w:sz w:val="28"/>
          <w:szCs w:val="28"/>
        </w:rPr>
        <w:t xml:space="preserve"> </w:t>
      </w:r>
      <w:r w:rsidRPr="006A7CAF">
        <w:rPr>
          <w:rFonts w:ascii="Times New Roman" w:hAnsi="Times New Roman" w:cs="Times New Roman"/>
          <w:sz w:val="28"/>
          <w:szCs w:val="28"/>
        </w:rPr>
        <w:t>подготовлен</w:t>
      </w:r>
      <w:r w:rsidR="00C559DF">
        <w:rPr>
          <w:rFonts w:ascii="Times New Roman" w:hAnsi="Times New Roman" w:cs="Times New Roman"/>
          <w:sz w:val="28"/>
          <w:szCs w:val="28"/>
        </w:rPr>
        <w:t xml:space="preserve"> </w:t>
      </w:r>
      <w:r w:rsidR="00F9418B">
        <w:rPr>
          <w:rFonts w:ascii="Times New Roman" w:hAnsi="Times New Roman" w:cs="Times New Roman"/>
          <w:sz w:val="28"/>
          <w:szCs w:val="28"/>
        </w:rPr>
        <w:br/>
      </w:r>
      <w:r w:rsidRPr="006A7CAF">
        <w:rPr>
          <w:rFonts w:ascii="Times New Roman" w:hAnsi="Times New Roman" w:cs="Times New Roman"/>
          <w:sz w:val="28"/>
          <w:szCs w:val="28"/>
        </w:rPr>
        <w:t>в соответствии с частью</w:t>
      </w:r>
      <w:r w:rsidR="00D238FC">
        <w:rPr>
          <w:rFonts w:ascii="Times New Roman" w:hAnsi="Times New Roman" w:cs="Times New Roman"/>
          <w:sz w:val="28"/>
          <w:szCs w:val="28"/>
        </w:rPr>
        <w:t xml:space="preserve"> 1.1 статьи 4 и</w:t>
      </w:r>
      <w:r w:rsidRPr="006A7CAF">
        <w:rPr>
          <w:rFonts w:ascii="Times New Roman" w:hAnsi="Times New Roman" w:cs="Times New Roman"/>
          <w:sz w:val="28"/>
          <w:szCs w:val="28"/>
        </w:rPr>
        <w:t xml:space="preserve"> 1</w:t>
      </w:r>
      <w:r w:rsidR="009645FE">
        <w:rPr>
          <w:rFonts w:ascii="Times New Roman" w:hAnsi="Times New Roman" w:cs="Times New Roman"/>
          <w:sz w:val="28"/>
          <w:szCs w:val="28"/>
        </w:rPr>
        <w:t xml:space="preserve"> </w:t>
      </w:r>
      <w:r w:rsidRPr="006A7CAF">
        <w:rPr>
          <w:rFonts w:ascii="Times New Roman" w:hAnsi="Times New Roman" w:cs="Times New Roman"/>
          <w:sz w:val="28"/>
          <w:szCs w:val="28"/>
        </w:rPr>
        <w:t>статьи 6 Федерального закона</w:t>
      </w:r>
      <w:r w:rsidR="008F1C20">
        <w:rPr>
          <w:rFonts w:ascii="Times New Roman" w:hAnsi="Times New Roman" w:cs="Times New Roman"/>
          <w:sz w:val="28"/>
          <w:szCs w:val="28"/>
        </w:rPr>
        <w:t xml:space="preserve"> </w:t>
      </w:r>
      <w:r w:rsidR="00F9418B">
        <w:rPr>
          <w:rFonts w:ascii="Times New Roman" w:hAnsi="Times New Roman" w:cs="Times New Roman"/>
          <w:sz w:val="28"/>
          <w:szCs w:val="28"/>
        </w:rPr>
        <w:br/>
      </w:r>
      <w:r w:rsidR="00137BA6" w:rsidRPr="006A7CAF">
        <w:rPr>
          <w:rFonts w:ascii="Times New Roman" w:hAnsi="Times New Roman" w:cs="Times New Roman"/>
          <w:sz w:val="28"/>
          <w:szCs w:val="28"/>
        </w:rPr>
        <w:t xml:space="preserve">от 22 </w:t>
      </w:r>
      <w:r w:rsidRPr="006A7CAF">
        <w:rPr>
          <w:rFonts w:ascii="Times New Roman" w:hAnsi="Times New Roman" w:cs="Times New Roman"/>
          <w:sz w:val="28"/>
          <w:szCs w:val="28"/>
        </w:rPr>
        <w:t>июля 2005 г. № 116-ФЗ «Об особых экономических</w:t>
      </w:r>
      <w:r w:rsidR="00F35C6D" w:rsidRPr="006A7CAF">
        <w:rPr>
          <w:rFonts w:ascii="Times New Roman" w:hAnsi="Times New Roman" w:cs="Times New Roman"/>
          <w:sz w:val="28"/>
          <w:szCs w:val="28"/>
        </w:rPr>
        <w:t xml:space="preserve"> зонах </w:t>
      </w:r>
      <w:r w:rsidR="00F9418B">
        <w:rPr>
          <w:rFonts w:ascii="Times New Roman" w:hAnsi="Times New Roman" w:cs="Times New Roman"/>
          <w:sz w:val="28"/>
          <w:szCs w:val="28"/>
        </w:rPr>
        <w:br/>
      </w:r>
      <w:r w:rsidR="00F35C6D" w:rsidRPr="006A7CAF">
        <w:rPr>
          <w:rFonts w:ascii="Times New Roman" w:hAnsi="Times New Roman" w:cs="Times New Roman"/>
          <w:sz w:val="28"/>
          <w:szCs w:val="28"/>
        </w:rPr>
        <w:t>в Российской Федерации»</w:t>
      </w:r>
      <w:r w:rsidR="009645FE">
        <w:rPr>
          <w:rFonts w:ascii="Times New Roman" w:hAnsi="Times New Roman" w:cs="Times New Roman"/>
          <w:sz w:val="28"/>
          <w:szCs w:val="28"/>
        </w:rPr>
        <w:t>,</w:t>
      </w:r>
      <w:r w:rsidR="00C559DF">
        <w:rPr>
          <w:rFonts w:ascii="Times New Roman" w:hAnsi="Times New Roman" w:cs="Times New Roman"/>
          <w:sz w:val="28"/>
          <w:szCs w:val="28"/>
        </w:rPr>
        <w:t xml:space="preserve"> </w:t>
      </w:r>
      <w:r w:rsidR="00A47878" w:rsidRPr="00A47878">
        <w:rPr>
          <w:rFonts w:ascii="Times New Roman" w:hAnsi="Times New Roman" w:cs="Times New Roman"/>
          <w:sz w:val="28"/>
          <w:szCs w:val="28"/>
        </w:rPr>
        <w:t xml:space="preserve">на основании заявки Правительства </w:t>
      </w:r>
      <w:r w:rsidR="00F9418B">
        <w:rPr>
          <w:rFonts w:ascii="Times New Roman" w:hAnsi="Times New Roman" w:cs="Times New Roman"/>
          <w:sz w:val="28"/>
          <w:szCs w:val="28"/>
        </w:rPr>
        <w:br/>
      </w:r>
      <w:r w:rsidR="00A47878" w:rsidRPr="00A47878">
        <w:rPr>
          <w:rFonts w:ascii="Times New Roman" w:hAnsi="Times New Roman" w:cs="Times New Roman"/>
          <w:sz w:val="28"/>
          <w:szCs w:val="28"/>
        </w:rPr>
        <w:t xml:space="preserve">Республики Татарстан и Исполнительного комитета Нижнекамского муниципального района Республики Татарстан </w:t>
      </w:r>
      <w:r w:rsidR="00283269">
        <w:rPr>
          <w:rFonts w:ascii="Times New Roman" w:hAnsi="Times New Roman" w:cs="Times New Roman"/>
          <w:sz w:val="28"/>
          <w:szCs w:val="28"/>
        </w:rPr>
        <w:t>на</w:t>
      </w:r>
      <w:r w:rsidR="00CD7B69">
        <w:rPr>
          <w:rFonts w:ascii="Times New Roman" w:hAnsi="Times New Roman" w:cs="Times New Roman"/>
          <w:sz w:val="28"/>
          <w:szCs w:val="28"/>
        </w:rPr>
        <w:t xml:space="preserve"> создани</w:t>
      </w:r>
      <w:r w:rsidR="00283269">
        <w:rPr>
          <w:rFonts w:ascii="Times New Roman" w:hAnsi="Times New Roman" w:cs="Times New Roman"/>
          <w:sz w:val="28"/>
          <w:szCs w:val="28"/>
        </w:rPr>
        <w:t>е</w:t>
      </w:r>
      <w:r w:rsidR="00CF1A46">
        <w:rPr>
          <w:rFonts w:ascii="Times New Roman" w:hAnsi="Times New Roman" w:cs="Times New Roman"/>
          <w:sz w:val="28"/>
          <w:szCs w:val="28"/>
        </w:rPr>
        <w:t xml:space="preserve"> </w:t>
      </w:r>
      <w:r w:rsidR="00CD7B69">
        <w:rPr>
          <w:rFonts w:ascii="Times New Roman" w:hAnsi="Times New Roman" w:cs="Times New Roman"/>
          <w:sz w:val="28"/>
          <w:szCs w:val="28"/>
        </w:rPr>
        <w:t>на территори</w:t>
      </w:r>
      <w:r w:rsidR="00283269">
        <w:rPr>
          <w:rFonts w:ascii="Times New Roman" w:hAnsi="Times New Roman" w:cs="Times New Roman"/>
          <w:sz w:val="28"/>
          <w:szCs w:val="28"/>
        </w:rPr>
        <w:t>и</w:t>
      </w:r>
      <w:r w:rsidR="00643B01" w:rsidRPr="006A7CAF">
        <w:rPr>
          <w:rFonts w:ascii="Times New Roman" w:hAnsi="Times New Roman" w:cs="Times New Roman"/>
          <w:sz w:val="28"/>
          <w:szCs w:val="28"/>
        </w:rPr>
        <w:t xml:space="preserve"> </w:t>
      </w:r>
      <w:r w:rsidR="00A47878" w:rsidRPr="00A47878">
        <w:rPr>
          <w:rFonts w:ascii="Times New Roman" w:hAnsi="Times New Roman" w:cs="Times New Roman"/>
          <w:sz w:val="28"/>
          <w:szCs w:val="28"/>
        </w:rPr>
        <w:t xml:space="preserve">муниципального образования «Нижнекамский муниципальный район» </w:t>
      </w:r>
      <w:r w:rsidR="00F9418B">
        <w:rPr>
          <w:rFonts w:ascii="Times New Roman" w:hAnsi="Times New Roman" w:cs="Times New Roman"/>
          <w:sz w:val="28"/>
          <w:szCs w:val="28"/>
        </w:rPr>
        <w:br/>
      </w:r>
      <w:r w:rsidR="00A47878" w:rsidRPr="00A47878">
        <w:rPr>
          <w:rFonts w:ascii="Times New Roman" w:hAnsi="Times New Roman" w:cs="Times New Roman"/>
          <w:sz w:val="28"/>
          <w:szCs w:val="28"/>
        </w:rPr>
        <w:t>Республики Татарстан</w:t>
      </w:r>
      <w:r w:rsidR="00CF1A46" w:rsidRPr="006A7CAF">
        <w:rPr>
          <w:rFonts w:ascii="Times New Roman" w:hAnsi="Times New Roman" w:cs="Times New Roman"/>
          <w:sz w:val="28"/>
          <w:szCs w:val="28"/>
        </w:rPr>
        <w:t xml:space="preserve"> </w:t>
      </w:r>
      <w:r w:rsidR="00643B01" w:rsidRPr="006A7CAF">
        <w:rPr>
          <w:rFonts w:ascii="Times New Roman" w:hAnsi="Times New Roman" w:cs="Times New Roman"/>
          <w:sz w:val="28"/>
          <w:szCs w:val="28"/>
        </w:rPr>
        <w:t xml:space="preserve">особой экономической зоны </w:t>
      </w:r>
      <w:r w:rsidR="00A47878" w:rsidRPr="00A47878">
        <w:rPr>
          <w:rFonts w:ascii="Times New Roman" w:hAnsi="Times New Roman" w:cs="Times New Roman"/>
          <w:sz w:val="28"/>
          <w:szCs w:val="28"/>
        </w:rPr>
        <w:t xml:space="preserve">промышленно-производственного типа «Зеленая </w:t>
      </w:r>
      <w:r w:rsidR="00F72E10">
        <w:rPr>
          <w:rFonts w:ascii="Times New Roman" w:hAnsi="Times New Roman" w:cs="Times New Roman"/>
          <w:sz w:val="28"/>
          <w:szCs w:val="28"/>
        </w:rPr>
        <w:t>Д</w:t>
      </w:r>
      <w:r w:rsidR="00F72E10" w:rsidRPr="00A47878">
        <w:rPr>
          <w:rFonts w:ascii="Times New Roman" w:hAnsi="Times New Roman" w:cs="Times New Roman"/>
          <w:sz w:val="28"/>
          <w:szCs w:val="28"/>
        </w:rPr>
        <w:t xml:space="preserve">олина </w:t>
      </w:r>
      <w:r w:rsidR="00A47878" w:rsidRPr="00A47878">
        <w:rPr>
          <w:rFonts w:ascii="Times New Roman" w:hAnsi="Times New Roman" w:cs="Times New Roman"/>
          <w:sz w:val="28"/>
          <w:szCs w:val="28"/>
        </w:rPr>
        <w:t xml:space="preserve">– 2» </w:t>
      </w:r>
      <w:r w:rsidR="00BC31C2" w:rsidRPr="006A7CAF">
        <w:rPr>
          <w:rFonts w:ascii="Times New Roman" w:hAnsi="Times New Roman" w:cs="Times New Roman"/>
          <w:sz w:val="28"/>
          <w:szCs w:val="28"/>
        </w:rPr>
        <w:t xml:space="preserve">(далее </w:t>
      </w:r>
      <w:r w:rsidR="00D840CD" w:rsidRPr="006A7CAF">
        <w:rPr>
          <w:rFonts w:ascii="Times New Roman" w:hAnsi="Times New Roman" w:cs="Times New Roman"/>
          <w:sz w:val="28"/>
          <w:szCs w:val="28"/>
        </w:rPr>
        <w:t xml:space="preserve">соответственно </w:t>
      </w:r>
      <w:r w:rsidR="00BC31C2" w:rsidRPr="006A7CAF">
        <w:rPr>
          <w:rFonts w:ascii="Times New Roman" w:hAnsi="Times New Roman" w:cs="Times New Roman"/>
          <w:sz w:val="28"/>
          <w:szCs w:val="28"/>
        </w:rPr>
        <w:t xml:space="preserve">– </w:t>
      </w:r>
      <w:r w:rsidR="00210847">
        <w:rPr>
          <w:rFonts w:ascii="Times New Roman" w:hAnsi="Times New Roman" w:cs="Times New Roman"/>
          <w:sz w:val="28"/>
          <w:szCs w:val="28"/>
        </w:rPr>
        <w:t xml:space="preserve">проект постановления, </w:t>
      </w:r>
      <w:r w:rsidR="00D840CD" w:rsidRPr="006A7CAF">
        <w:rPr>
          <w:rFonts w:ascii="Times New Roman" w:hAnsi="Times New Roman" w:cs="Times New Roman"/>
          <w:sz w:val="28"/>
          <w:szCs w:val="28"/>
        </w:rPr>
        <w:t xml:space="preserve">ОЭЗ, Заявка, </w:t>
      </w:r>
      <w:r w:rsidR="00BC31C2" w:rsidRPr="006A7CAF">
        <w:rPr>
          <w:rFonts w:ascii="Times New Roman" w:hAnsi="Times New Roman" w:cs="Times New Roman"/>
          <w:sz w:val="28"/>
          <w:szCs w:val="28"/>
        </w:rPr>
        <w:t xml:space="preserve">ОЭЗ </w:t>
      </w:r>
      <w:r w:rsidR="00A47878">
        <w:rPr>
          <w:rFonts w:ascii="Times New Roman" w:hAnsi="Times New Roman" w:cs="Times New Roman"/>
          <w:sz w:val="28"/>
          <w:szCs w:val="28"/>
        </w:rPr>
        <w:t>ППТ</w:t>
      </w:r>
      <w:r w:rsidR="00532981">
        <w:rPr>
          <w:rFonts w:ascii="Times New Roman" w:hAnsi="Times New Roman" w:cs="Times New Roman"/>
          <w:sz w:val="28"/>
          <w:szCs w:val="28"/>
        </w:rPr>
        <w:t xml:space="preserve"> </w:t>
      </w:r>
      <w:r w:rsidR="00A47878">
        <w:rPr>
          <w:rFonts w:ascii="Times New Roman" w:hAnsi="Times New Roman" w:cs="Times New Roman"/>
          <w:sz w:val="28"/>
          <w:szCs w:val="28"/>
        </w:rPr>
        <w:t>«</w:t>
      </w:r>
      <w:r w:rsidR="00A47878" w:rsidRPr="00A47878">
        <w:rPr>
          <w:rFonts w:ascii="Times New Roman" w:hAnsi="Times New Roman" w:cs="Times New Roman"/>
          <w:sz w:val="28"/>
          <w:szCs w:val="28"/>
        </w:rPr>
        <w:t xml:space="preserve">Зеленая </w:t>
      </w:r>
      <w:r w:rsidR="00F72E10">
        <w:rPr>
          <w:rFonts w:ascii="Times New Roman" w:hAnsi="Times New Roman" w:cs="Times New Roman"/>
          <w:sz w:val="28"/>
          <w:szCs w:val="28"/>
        </w:rPr>
        <w:t>Д</w:t>
      </w:r>
      <w:r w:rsidR="00F72E10" w:rsidRPr="00A47878">
        <w:rPr>
          <w:rFonts w:ascii="Times New Roman" w:hAnsi="Times New Roman" w:cs="Times New Roman"/>
          <w:sz w:val="28"/>
          <w:szCs w:val="28"/>
        </w:rPr>
        <w:t xml:space="preserve">олина </w:t>
      </w:r>
      <w:r w:rsidR="00A47878" w:rsidRPr="00A47878">
        <w:rPr>
          <w:rFonts w:ascii="Times New Roman" w:hAnsi="Times New Roman" w:cs="Times New Roman"/>
          <w:sz w:val="28"/>
          <w:szCs w:val="28"/>
        </w:rPr>
        <w:t>– 2</w:t>
      </w:r>
      <w:r w:rsidR="00A47878">
        <w:rPr>
          <w:rFonts w:ascii="Times New Roman" w:hAnsi="Times New Roman" w:cs="Times New Roman"/>
          <w:sz w:val="28"/>
          <w:szCs w:val="28"/>
        </w:rPr>
        <w:t>»</w:t>
      </w:r>
      <w:r w:rsidR="00BC31C2" w:rsidRPr="006A7CAF">
        <w:rPr>
          <w:rFonts w:ascii="Times New Roman" w:hAnsi="Times New Roman" w:cs="Times New Roman"/>
          <w:sz w:val="28"/>
          <w:szCs w:val="28"/>
        </w:rPr>
        <w:t xml:space="preserve">) </w:t>
      </w:r>
      <w:r w:rsidR="00A47878">
        <w:rPr>
          <w:rFonts w:ascii="Times New Roman" w:hAnsi="Times New Roman" w:cs="Times New Roman"/>
          <w:sz w:val="28"/>
          <w:szCs w:val="28"/>
        </w:rPr>
        <w:t>в целях</w:t>
      </w:r>
      <w:r w:rsidR="00A47878" w:rsidRPr="00A47878">
        <w:rPr>
          <w:rFonts w:ascii="Times New Roman" w:hAnsi="Times New Roman" w:cs="Times New Roman"/>
          <w:sz w:val="28"/>
          <w:szCs w:val="28"/>
        </w:rPr>
        <w:t xml:space="preserve"> повышения инвестиционной привлекательности Республики Татарстан, а также </w:t>
      </w:r>
      <w:r w:rsidR="003D1CC8" w:rsidRPr="00D812D5">
        <w:rPr>
          <w:rFonts w:ascii="Times New Roman" w:hAnsi="Times New Roman" w:cs="Times New Roman"/>
          <w:sz w:val="28"/>
          <w:szCs w:val="28"/>
        </w:rPr>
        <w:t>кластерного</w:t>
      </w:r>
      <w:r w:rsidR="003D1CC8" w:rsidRPr="00A47878">
        <w:rPr>
          <w:rFonts w:ascii="Times New Roman" w:hAnsi="Times New Roman" w:cs="Times New Roman"/>
          <w:sz w:val="28"/>
          <w:szCs w:val="28"/>
        </w:rPr>
        <w:t xml:space="preserve"> </w:t>
      </w:r>
      <w:r w:rsidR="00A47878" w:rsidRPr="00A47878">
        <w:rPr>
          <w:rFonts w:ascii="Times New Roman" w:hAnsi="Times New Roman" w:cs="Times New Roman"/>
          <w:sz w:val="28"/>
          <w:szCs w:val="28"/>
        </w:rPr>
        <w:t>развития в регионе</w:t>
      </w:r>
      <w:r w:rsidR="00A47878" w:rsidRPr="00A47878">
        <w:t xml:space="preserve"> </w:t>
      </w:r>
      <w:r w:rsidR="00A47878" w:rsidRPr="00A47878">
        <w:rPr>
          <w:rFonts w:ascii="Times New Roman" w:hAnsi="Times New Roman" w:cs="Times New Roman"/>
          <w:sz w:val="28"/>
          <w:szCs w:val="28"/>
        </w:rPr>
        <w:t>биотехнологических н</w:t>
      </w:r>
      <w:r w:rsidR="00A47878">
        <w:rPr>
          <w:rFonts w:ascii="Times New Roman" w:hAnsi="Times New Roman" w:cs="Times New Roman"/>
          <w:sz w:val="28"/>
          <w:szCs w:val="28"/>
        </w:rPr>
        <w:t>аукоемких производств</w:t>
      </w:r>
      <w:r w:rsidR="00D812D5" w:rsidRPr="00D812D5">
        <w:t xml:space="preserve"> </w:t>
      </w:r>
      <w:r w:rsidR="00D812D5" w:rsidRPr="00D812D5">
        <w:rPr>
          <w:rFonts w:ascii="Times New Roman" w:hAnsi="Times New Roman" w:cs="Times New Roman"/>
          <w:sz w:val="28"/>
          <w:szCs w:val="28"/>
        </w:rPr>
        <w:t>на базе технологической кооперации</w:t>
      </w:r>
      <w:r w:rsidR="00F72E10" w:rsidRPr="00F72E10">
        <w:t xml:space="preserve"> </w:t>
      </w:r>
      <w:r w:rsidR="00F72E10" w:rsidRPr="00F72E10">
        <w:rPr>
          <w:rFonts w:ascii="Times New Roman" w:hAnsi="Times New Roman" w:cs="Times New Roman"/>
          <w:sz w:val="28"/>
          <w:szCs w:val="28"/>
        </w:rPr>
        <w:t xml:space="preserve">как шаг по масштабированию биотехнологий Татарстана, где ОЭЗ ППТ «Зеленая Долина – 2» должна стать площадкой </w:t>
      </w:r>
      <w:r w:rsidR="00F9418B">
        <w:rPr>
          <w:rFonts w:ascii="Times New Roman" w:hAnsi="Times New Roman" w:cs="Times New Roman"/>
          <w:sz w:val="28"/>
          <w:szCs w:val="28"/>
        </w:rPr>
        <w:br/>
      </w:r>
      <w:r w:rsidR="00F72E10" w:rsidRPr="00F72E10">
        <w:rPr>
          <w:rFonts w:ascii="Times New Roman" w:hAnsi="Times New Roman" w:cs="Times New Roman"/>
          <w:sz w:val="28"/>
          <w:szCs w:val="28"/>
        </w:rPr>
        <w:t xml:space="preserve">для высоких переделов сельскохозяйственных культур и синтеза сложных соединений. </w:t>
      </w:r>
    </w:p>
    <w:p w:rsidR="00AB7446" w:rsidRPr="002F5FA7" w:rsidRDefault="00F72E10" w:rsidP="00F72E10">
      <w:pPr>
        <w:pStyle w:val="ConsPlusNormal"/>
        <w:spacing w:line="346" w:lineRule="auto"/>
        <w:jc w:val="both"/>
        <w:rPr>
          <w:rFonts w:ascii="Times New Roman" w:hAnsi="Times New Roman" w:cs="Times New Roman"/>
          <w:sz w:val="28"/>
          <w:szCs w:val="28"/>
        </w:rPr>
      </w:pPr>
      <w:r w:rsidRPr="00F72E10">
        <w:rPr>
          <w:rFonts w:ascii="Times New Roman" w:hAnsi="Times New Roman" w:cs="Times New Roman"/>
          <w:sz w:val="28"/>
          <w:szCs w:val="28"/>
        </w:rPr>
        <w:t xml:space="preserve">Создание </w:t>
      </w:r>
      <w:r w:rsidR="00D238FC">
        <w:rPr>
          <w:rFonts w:ascii="Times New Roman" w:hAnsi="Times New Roman" w:cs="Times New Roman"/>
          <w:sz w:val="28"/>
          <w:szCs w:val="28"/>
        </w:rPr>
        <w:t>К</w:t>
      </w:r>
      <w:r w:rsidRPr="00F72E10">
        <w:rPr>
          <w:rFonts w:ascii="Times New Roman" w:hAnsi="Times New Roman" w:cs="Times New Roman"/>
          <w:sz w:val="28"/>
          <w:szCs w:val="28"/>
        </w:rPr>
        <w:t xml:space="preserve">ластера </w:t>
      </w:r>
      <w:r w:rsidR="00D238FC">
        <w:rPr>
          <w:rFonts w:ascii="Times New Roman" w:hAnsi="Times New Roman" w:cs="Times New Roman"/>
          <w:sz w:val="28"/>
          <w:szCs w:val="28"/>
        </w:rPr>
        <w:t xml:space="preserve">биоэкономики «Зеленая Долина» </w:t>
      </w:r>
      <w:r w:rsidRPr="00F72E10">
        <w:rPr>
          <w:rFonts w:ascii="Times New Roman" w:hAnsi="Times New Roman" w:cs="Times New Roman"/>
          <w:sz w:val="28"/>
          <w:szCs w:val="28"/>
        </w:rPr>
        <w:t>на базе двух ОЭЗ ППТ позволит республике сформировать уникальный промышленный симбиоз. Стартовый потенциал «Зеленой Долины» находит свое воплощение в серии грандиозных индустриальных проектов, которые гармонично дополняют друг друга. Это создает эффект мощного промышленного резонанса, превращая локальную инициативу в глобальный центр биоэкономики</w:t>
      </w:r>
      <w:r w:rsidR="00BE5DBB" w:rsidRPr="001F0E19">
        <w:rPr>
          <w:rFonts w:ascii="Times New Roman" w:hAnsi="Times New Roman" w:cs="Times New Roman"/>
          <w:sz w:val="28"/>
          <w:szCs w:val="28"/>
        </w:rPr>
        <w:t>.</w:t>
      </w:r>
    </w:p>
    <w:p w:rsidR="00C81FFB" w:rsidRDefault="00840A28" w:rsidP="00C81FFB">
      <w:pPr>
        <w:spacing w:line="346" w:lineRule="auto"/>
        <w:ind w:firstLine="709"/>
        <w:jc w:val="both"/>
        <w:rPr>
          <w:sz w:val="28"/>
          <w:szCs w:val="28"/>
        </w:rPr>
      </w:pPr>
      <w:r w:rsidRPr="00B16000">
        <w:rPr>
          <w:sz w:val="28"/>
          <w:szCs w:val="28"/>
          <w:lang w:eastAsia="ru-RU"/>
        </w:rPr>
        <w:t>1</w:t>
      </w:r>
      <w:r w:rsidR="009645FE" w:rsidRPr="00B16000">
        <w:rPr>
          <w:sz w:val="28"/>
          <w:szCs w:val="28"/>
          <w:lang w:eastAsia="ru-RU"/>
        </w:rPr>
        <w:t>.</w:t>
      </w:r>
      <w:r w:rsidR="00ED6AAE">
        <w:rPr>
          <w:sz w:val="28"/>
          <w:szCs w:val="28"/>
        </w:rPr>
        <w:t> </w:t>
      </w:r>
      <w:r w:rsidR="007D1A6A" w:rsidRPr="007D1A6A">
        <w:rPr>
          <w:sz w:val="28"/>
          <w:szCs w:val="28"/>
        </w:rPr>
        <w:t xml:space="preserve">Согласно Заявке, Нижнекамский муниципальный район Республики Татарстан обладает рядом важных естественных экономико-географических </w:t>
      </w:r>
      <w:r w:rsidR="007D1A6A" w:rsidRPr="007D1A6A">
        <w:rPr>
          <w:sz w:val="28"/>
          <w:szCs w:val="28"/>
        </w:rPr>
        <w:lastRenderedPageBreak/>
        <w:t>конкурентных преимуществ и особенностей</w:t>
      </w:r>
      <w:r w:rsidR="007D1A6A">
        <w:rPr>
          <w:sz w:val="28"/>
          <w:szCs w:val="28"/>
        </w:rPr>
        <w:t xml:space="preserve">, включая </w:t>
      </w:r>
      <w:r w:rsidR="00C81FFB" w:rsidRPr="00C81FFB">
        <w:rPr>
          <w:sz w:val="28"/>
          <w:szCs w:val="28"/>
        </w:rPr>
        <w:t>выгодное тран</w:t>
      </w:r>
      <w:r w:rsidR="00C81FFB">
        <w:rPr>
          <w:sz w:val="28"/>
          <w:szCs w:val="28"/>
        </w:rPr>
        <w:t>спортно-логистическое положение –</w:t>
      </w:r>
      <w:r w:rsidR="00C81FFB" w:rsidRPr="00C81FFB">
        <w:rPr>
          <w:sz w:val="28"/>
          <w:szCs w:val="28"/>
        </w:rPr>
        <w:t xml:space="preserve"> район находится на пересечении ключевых федеральных и региональных автомагистралей, железнодорожных линий и водных путей, что обеспечивает быстрый доступ к рынкам Поволжья, Урала, Сибири, Центральной России и международным транспортным коридорам. </w:t>
      </w:r>
    </w:p>
    <w:p w:rsidR="00C81FFB" w:rsidRDefault="002804D1" w:rsidP="002804D1">
      <w:pPr>
        <w:spacing w:line="346" w:lineRule="auto"/>
        <w:ind w:firstLine="709"/>
        <w:jc w:val="both"/>
        <w:rPr>
          <w:sz w:val="28"/>
          <w:szCs w:val="28"/>
        </w:rPr>
      </w:pPr>
      <w:r>
        <w:rPr>
          <w:sz w:val="28"/>
          <w:szCs w:val="28"/>
        </w:rPr>
        <w:t xml:space="preserve">Нижнекамский муниципальный район и Республика Татарстан в целом характеризуются высоким </w:t>
      </w:r>
      <w:r w:rsidR="00C81FFB" w:rsidRPr="00C81FFB">
        <w:rPr>
          <w:sz w:val="28"/>
          <w:szCs w:val="28"/>
        </w:rPr>
        <w:t>экономически</w:t>
      </w:r>
      <w:r>
        <w:rPr>
          <w:sz w:val="28"/>
          <w:szCs w:val="28"/>
        </w:rPr>
        <w:t>м</w:t>
      </w:r>
      <w:r w:rsidR="00C81FFB" w:rsidRPr="00C81FFB">
        <w:rPr>
          <w:sz w:val="28"/>
          <w:szCs w:val="28"/>
        </w:rPr>
        <w:t xml:space="preserve"> потенциал</w:t>
      </w:r>
      <w:r>
        <w:rPr>
          <w:sz w:val="28"/>
          <w:szCs w:val="28"/>
        </w:rPr>
        <w:t>ом</w:t>
      </w:r>
      <w:r w:rsidR="00C81FFB" w:rsidRPr="00C81FFB">
        <w:rPr>
          <w:sz w:val="28"/>
          <w:szCs w:val="28"/>
        </w:rPr>
        <w:t xml:space="preserve"> и диверсифицированн</w:t>
      </w:r>
      <w:r>
        <w:rPr>
          <w:sz w:val="28"/>
          <w:szCs w:val="28"/>
        </w:rPr>
        <w:t>ой</w:t>
      </w:r>
      <w:r w:rsidR="00C81FFB" w:rsidRPr="00C81FFB">
        <w:rPr>
          <w:sz w:val="28"/>
          <w:szCs w:val="28"/>
        </w:rPr>
        <w:t xml:space="preserve"> структур</w:t>
      </w:r>
      <w:r>
        <w:rPr>
          <w:sz w:val="28"/>
          <w:szCs w:val="28"/>
        </w:rPr>
        <w:t>ой</w:t>
      </w:r>
      <w:r w:rsidR="00C81FFB" w:rsidRPr="00C81FFB">
        <w:rPr>
          <w:sz w:val="28"/>
          <w:szCs w:val="28"/>
        </w:rPr>
        <w:t xml:space="preserve"> экономики</w:t>
      </w:r>
      <w:r>
        <w:rPr>
          <w:sz w:val="28"/>
          <w:szCs w:val="28"/>
        </w:rPr>
        <w:t xml:space="preserve"> –</w:t>
      </w:r>
      <w:r w:rsidR="00C81FFB" w:rsidRPr="00C81FFB">
        <w:rPr>
          <w:sz w:val="28"/>
          <w:szCs w:val="28"/>
        </w:rPr>
        <w:t xml:space="preserve"> район занимает лидирующие позиции по объ</w:t>
      </w:r>
      <w:r>
        <w:rPr>
          <w:sz w:val="28"/>
          <w:szCs w:val="28"/>
        </w:rPr>
        <w:t>е</w:t>
      </w:r>
      <w:r w:rsidR="00C81FFB" w:rsidRPr="00C81FFB">
        <w:rPr>
          <w:sz w:val="28"/>
          <w:szCs w:val="28"/>
        </w:rPr>
        <w:t>му промышленного производства, инвестиций в основной капитал и уровню занятости</w:t>
      </w:r>
      <w:r w:rsidR="003B7155">
        <w:rPr>
          <w:sz w:val="28"/>
          <w:szCs w:val="28"/>
        </w:rPr>
        <w:t>. Район</w:t>
      </w:r>
      <w:r w:rsidR="001C737A" w:rsidRPr="001C737A">
        <w:rPr>
          <w:sz w:val="28"/>
          <w:szCs w:val="28"/>
        </w:rPr>
        <w:t xml:space="preserve"> специализируется на хими</w:t>
      </w:r>
      <w:r w:rsidR="001C737A">
        <w:rPr>
          <w:sz w:val="28"/>
          <w:szCs w:val="28"/>
        </w:rPr>
        <w:t>ческой промышленности</w:t>
      </w:r>
      <w:r w:rsidR="001C737A" w:rsidRPr="001C737A">
        <w:rPr>
          <w:sz w:val="28"/>
          <w:szCs w:val="28"/>
        </w:rPr>
        <w:t>, нефтепереработке</w:t>
      </w:r>
      <w:r w:rsidR="001C737A">
        <w:rPr>
          <w:sz w:val="28"/>
          <w:szCs w:val="28"/>
        </w:rPr>
        <w:t xml:space="preserve"> </w:t>
      </w:r>
      <w:r w:rsidR="00532981">
        <w:rPr>
          <w:sz w:val="28"/>
          <w:szCs w:val="28"/>
        </w:rPr>
        <w:br/>
      </w:r>
      <w:r w:rsidR="001C737A">
        <w:rPr>
          <w:sz w:val="28"/>
          <w:szCs w:val="28"/>
        </w:rPr>
        <w:t>и</w:t>
      </w:r>
      <w:r w:rsidR="001C737A" w:rsidRPr="001C737A">
        <w:rPr>
          <w:sz w:val="28"/>
          <w:szCs w:val="28"/>
        </w:rPr>
        <w:t xml:space="preserve"> энергетике</w:t>
      </w:r>
      <w:r w:rsidR="003B7155">
        <w:rPr>
          <w:sz w:val="28"/>
          <w:szCs w:val="28"/>
        </w:rPr>
        <w:t xml:space="preserve">. </w:t>
      </w:r>
      <w:r w:rsidR="003B7155" w:rsidRPr="003B7155">
        <w:rPr>
          <w:sz w:val="28"/>
          <w:szCs w:val="28"/>
        </w:rPr>
        <w:t>Локализация в зоне высокой концентрации профильных производств гарантирует резидентам сырьевую безопасность и технологическую синергию</w:t>
      </w:r>
      <w:r w:rsidR="00931E81">
        <w:rPr>
          <w:sz w:val="28"/>
          <w:szCs w:val="28"/>
        </w:rPr>
        <w:t>.</w:t>
      </w:r>
      <w:r w:rsidR="003B7155">
        <w:rPr>
          <w:sz w:val="28"/>
          <w:szCs w:val="28"/>
        </w:rPr>
        <w:t xml:space="preserve"> </w:t>
      </w:r>
      <w:r w:rsidR="00C81FFB" w:rsidRPr="00C81FFB">
        <w:rPr>
          <w:sz w:val="28"/>
          <w:szCs w:val="28"/>
        </w:rPr>
        <w:t>Здесь реализуются крупные инвестиционные проекты, а также поддерживается развитие сельского хозяйства</w:t>
      </w:r>
      <w:r>
        <w:rPr>
          <w:sz w:val="28"/>
          <w:szCs w:val="28"/>
        </w:rPr>
        <w:t xml:space="preserve"> и строительной индустрии.</w:t>
      </w:r>
    </w:p>
    <w:p w:rsidR="00851A31" w:rsidRDefault="002804D1" w:rsidP="002804D1">
      <w:pPr>
        <w:spacing w:line="346" w:lineRule="auto"/>
        <w:ind w:firstLine="709"/>
        <w:jc w:val="both"/>
        <w:rPr>
          <w:sz w:val="28"/>
          <w:szCs w:val="28"/>
        </w:rPr>
      </w:pPr>
      <w:r>
        <w:rPr>
          <w:sz w:val="28"/>
          <w:szCs w:val="28"/>
        </w:rPr>
        <w:t xml:space="preserve">В указанном муниципальном районе </w:t>
      </w:r>
      <w:r w:rsidR="00C81FFB" w:rsidRPr="00C81FFB">
        <w:rPr>
          <w:sz w:val="28"/>
          <w:szCs w:val="28"/>
        </w:rPr>
        <w:t>действует разветвл</w:t>
      </w:r>
      <w:r>
        <w:rPr>
          <w:sz w:val="28"/>
          <w:szCs w:val="28"/>
        </w:rPr>
        <w:t>е</w:t>
      </w:r>
      <w:r w:rsidR="00C81FFB" w:rsidRPr="00C81FFB">
        <w:rPr>
          <w:sz w:val="28"/>
          <w:szCs w:val="28"/>
        </w:rPr>
        <w:t>нная сеть образовательных, медицинских и культурных учреждений, что обеспечивает комфортные условия для жизни и работы населения, а также способствует привл</w:t>
      </w:r>
      <w:r>
        <w:rPr>
          <w:sz w:val="28"/>
          <w:szCs w:val="28"/>
        </w:rPr>
        <w:t xml:space="preserve">ечению квалифицированных кадров в </w:t>
      </w:r>
      <w:r w:rsidRPr="006A7CAF">
        <w:rPr>
          <w:sz w:val="28"/>
          <w:szCs w:val="28"/>
        </w:rPr>
        <w:t xml:space="preserve">ОЭЗ </w:t>
      </w:r>
      <w:r>
        <w:rPr>
          <w:sz w:val="28"/>
          <w:szCs w:val="28"/>
        </w:rPr>
        <w:t>ППТ «</w:t>
      </w:r>
      <w:r w:rsidRPr="00A47878">
        <w:rPr>
          <w:sz w:val="28"/>
          <w:szCs w:val="28"/>
        </w:rPr>
        <w:t xml:space="preserve">Зеленая </w:t>
      </w:r>
      <w:r w:rsidR="00F72E10">
        <w:rPr>
          <w:sz w:val="28"/>
          <w:szCs w:val="28"/>
        </w:rPr>
        <w:t>Д</w:t>
      </w:r>
      <w:r w:rsidR="00F72E10" w:rsidRPr="00A47878">
        <w:rPr>
          <w:sz w:val="28"/>
          <w:szCs w:val="28"/>
        </w:rPr>
        <w:t xml:space="preserve">олина </w:t>
      </w:r>
      <w:r w:rsidRPr="00A47878">
        <w:rPr>
          <w:sz w:val="28"/>
          <w:szCs w:val="28"/>
        </w:rPr>
        <w:t>– 2</w:t>
      </w:r>
      <w:r>
        <w:rPr>
          <w:sz w:val="28"/>
          <w:szCs w:val="28"/>
        </w:rPr>
        <w:t>».</w:t>
      </w:r>
    </w:p>
    <w:p w:rsidR="00937BEC" w:rsidRDefault="00ED6AAE" w:rsidP="001E68FB">
      <w:pPr>
        <w:pStyle w:val="Style2"/>
        <w:widowControl/>
        <w:tabs>
          <w:tab w:val="left" w:pos="1134"/>
        </w:tabs>
        <w:spacing w:before="0" w:line="346" w:lineRule="auto"/>
        <w:ind w:firstLine="709"/>
        <w:contextualSpacing/>
        <w:rPr>
          <w:rStyle w:val="CharStyle12"/>
          <w:color w:val="000000"/>
          <w:sz w:val="28"/>
          <w:szCs w:val="28"/>
        </w:rPr>
      </w:pPr>
      <w:r>
        <w:rPr>
          <w:rStyle w:val="CharStyle12"/>
          <w:color w:val="000000"/>
          <w:sz w:val="28"/>
          <w:szCs w:val="28"/>
        </w:rPr>
        <w:t>2. </w:t>
      </w:r>
      <w:r w:rsidR="00937BEC" w:rsidRPr="00881A1A">
        <w:rPr>
          <w:rStyle w:val="CharStyle12"/>
          <w:color w:val="000000"/>
          <w:sz w:val="28"/>
          <w:szCs w:val="28"/>
        </w:rPr>
        <w:t xml:space="preserve">Цели создания </w:t>
      </w:r>
      <w:r w:rsidR="002804D1" w:rsidRPr="006A7CAF">
        <w:rPr>
          <w:sz w:val="28"/>
          <w:szCs w:val="28"/>
        </w:rPr>
        <w:t xml:space="preserve">ОЭЗ </w:t>
      </w:r>
      <w:r w:rsidR="002804D1">
        <w:rPr>
          <w:sz w:val="28"/>
          <w:szCs w:val="28"/>
        </w:rPr>
        <w:t>ППТ «</w:t>
      </w:r>
      <w:r w:rsidR="002804D1" w:rsidRPr="00A47878">
        <w:rPr>
          <w:sz w:val="28"/>
          <w:szCs w:val="28"/>
        </w:rPr>
        <w:t xml:space="preserve">Зеленая </w:t>
      </w:r>
      <w:r w:rsidR="00F72E10">
        <w:rPr>
          <w:sz w:val="28"/>
          <w:szCs w:val="28"/>
        </w:rPr>
        <w:t>Д</w:t>
      </w:r>
      <w:r w:rsidR="00F72E10" w:rsidRPr="00A47878">
        <w:rPr>
          <w:sz w:val="28"/>
          <w:szCs w:val="28"/>
        </w:rPr>
        <w:t xml:space="preserve">олина </w:t>
      </w:r>
      <w:r w:rsidR="002804D1" w:rsidRPr="00A47878">
        <w:rPr>
          <w:sz w:val="28"/>
          <w:szCs w:val="28"/>
        </w:rPr>
        <w:t>– 2</w:t>
      </w:r>
      <w:r w:rsidR="002804D1">
        <w:rPr>
          <w:sz w:val="28"/>
          <w:szCs w:val="28"/>
        </w:rPr>
        <w:t xml:space="preserve">» </w:t>
      </w:r>
      <w:r w:rsidR="00937BEC" w:rsidRPr="00881A1A">
        <w:rPr>
          <w:rStyle w:val="CharStyle12"/>
          <w:color w:val="000000"/>
          <w:sz w:val="28"/>
          <w:szCs w:val="28"/>
        </w:rPr>
        <w:t xml:space="preserve">соответствуют </w:t>
      </w:r>
      <w:r w:rsidR="00643B01" w:rsidRPr="00881A1A">
        <w:rPr>
          <w:rStyle w:val="CharStyle12"/>
          <w:color w:val="000000"/>
          <w:sz w:val="28"/>
          <w:szCs w:val="28"/>
        </w:rPr>
        <w:t>федер</w:t>
      </w:r>
      <w:r w:rsidR="00C62AF2" w:rsidRPr="00881A1A">
        <w:rPr>
          <w:rStyle w:val="CharStyle12"/>
          <w:color w:val="000000"/>
          <w:sz w:val="28"/>
          <w:szCs w:val="28"/>
        </w:rPr>
        <w:t xml:space="preserve">альным </w:t>
      </w:r>
      <w:r w:rsidR="00643B01" w:rsidRPr="00881A1A">
        <w:rPr>
          <w:rStyle w:val="CharStyle12"/>
          <w:color w:val="000000"/>
          <w:sz w:val="28"/>
          <w:szCs w:val="28"/>
        </w:rPr>
        <w:t xml:space="preserve">и региональным </w:t>
      </w:r>
      <w:r w:rsidR="00937BEC" w:rsidRPr="00881A1A">
        <w:rPr>
          <w:rStyle w:val="CharStyle12"/>
          <w:color w:val="000000"/>
          <w:sz w:val="28"/>
          <w:szCs w:val="28"/>
        </w:rPr>
        <w:t>документ</w:t>
      </w:r>
      <w:r w:rsidR="00643B01" w:rsidRPr="00881A1A">
        <w:rPr>
          <w:rStyle w:val="CharStyle12"/>
          <w:color w:val="000000"/>
          <w:sz w:val="28"/>
          <w:szCs w:val="28"/>
        </w:rPr>
        <w:t>ам</w:t>
      </w:r>
      <w:r w:rsidR="00937BEC" w:rsidRPr="00881A1A">
        <w:rPr>
          <w:rStyle w:val="CharStyle12"/>
          <w:color w:val="000000"/>
          <w:sz w:val="28"/>
          <w:szCs w:val="28"/>
        </w:rPr>
        <w:t xml:space="preserve"> стратегическ</w:t>
      </w:r>
      <w:r w:rsidR="002804D1">
        <w:rPr>
          <w:rStyle w:val="CharStyle12"/>
          <w:color w:val="000000"/>
          <w:sz w:val="28"/>
          <w:szCs w:val="28"/>
        </w:rPr>
        <w:t>ого планирования в соответствии</w:t>
      </w:r>
      <w:r w:rsidR="002804D1">
        <w:rPr>
          <w:rStyle w:val="CharStyle12"/>
          <w:color w:val="000000"/>
          <w:sz w:val="28"/>
          <w:szCs w:val="28"/>
        </w:rPr>
        <w:br/>
      </w:r>
      <w:r w:rsidR="00937BEC" w:rsidRPr="00881A1A">
        <w:rPr>
          <w:rStyle w:val="CharStyle12"/>
          <w:color w:val="000000"/>
          <w:sz w:val="28"/>
          <w:szCs w:val="28"/>
        </w:rPr>
        <w:t xml:space="preserve">с Федеральным законом </w:t>
      </w:r>
      <w:r w:rsidR="005F7D96" w:rsidRPr="00881A1A">
        <w:rPr>
          <w:rStyle w:val="CharStyle12"/>
          <w:color w:val="000000"/>
          <w:sz w:val="28"/>
          <w:szCs w:val="28"/>
        </w:rPr>
        <w:t xml:space="preserve">от 28 июня 2014 г. № 172-ФЗ </w:t>
      </w:r>
      <w:r w:rsidR="00937BEC" w:rsidRPr="00881A1A">
        <w:rPr>
          <w:rStyle w:val="CharStyle12"/>
          <w:color w:val="000000"/>
          <w:sz w:val="28"/>
          <w:szCs w:val="28"/>
        </w:rPr>
        <w:t>«О стратегич</w:t>
      </w:r>
      <w:r w:rsidR="004F6CEF">
        <w:rPr>
          <w:rStyle w:val="CharStyle12"/>
          <w:color w:val="000000"/>
          <w:sz w:val="28"/>
          <w:szCs w:val="28"/>
        </w:rPr>
        <w:t xml:space="preserve">еском планировании в Российской </w:t>
      </w:r>
      <w:r w:rsidR="00937BEC" w:rsidRPr="00881A1A">
        <w:rPr>
          <w:rStyle w:val="CharStyle12"/>
          <w:color w:val="000000"/>
          <w:sz w:val="28"/>
          <w:szCs w:val="28"/>
        </w:rPr>
        <w:t>Федерации».</w:t>
      </w:r>
    </w:p>
    <w:p w:rsidR="003A3804" w:rsidRPr="003A3804" w:rsidRDefault="003A3804" w:rsidP="003A3804">
      <w:pPr>
        <w:pStyle w:val="ConsPlusNormal"/>
        <w:spacing w:line="346" w:lineRule="auto"/>
        <w:jc w:val="both"/>
        <w:rPr>
          <w:rFonts w:ascii="Times New Roman" w:hAnsi="Times New Roman" w:cs="Times New Roman"/>
          <w:sz w:val="28"/>
          <w:szCs w:val="28"/>
        </w:rPr>
      </w:pPr>
      <w:r w:rsidRPr="003A3804">
        <w:rPr>
          <w:rFonts w:ascii="Times New Roman" w:hAnsi="Times New Roman" w:cs="Times New Roman"/>
          <w:sz w:val="28"/>
          <w:szCs w:val="28"/>
        </w:rPr>
        <w:t xml:space="preserve">Стратегия развития биотехнологий в Республике Татарстан направлена </w:t>
      </w:r>
      <w:r w:rsidR="00532981">
        <w:rPr>
          <w:rFonts w:ascii="Times New Roman" w:hAnsi="Times New Roman" w:cs="Times New Roman"/>
          <w:sz w:val="28"/>
          <w:szCs w:val="28"/>
        </w:rPr>
        <w:br/>
      </w:r>
      <w:r w:rsidRPr="003A3804">
        <w:rPr>
          <w:rFonts w:ascii="Times New Roman" w:hAnsi="Times New Roman" w:cs="Times New Roman"/>
          <w:sz w:val="28"/>
          <w:szCs w:val="28"/>
        </w:rPr>
        <w:t>на формирование в регионе нового технологического уклада и достижение технологического суверенитета в критически важных отраслях.</w:t>
      </w:r>
    </w:p>
    <w:p w:rsidR="003A3804" w:rsidRPr="002F5FA7" w:rsidRDefault="003A3804" w:rsidP="003A3804">
      <w:pPr>
        <w:pStyle w:val="ConsPlusNormal"/>
        <w:spacing w:line="346" w:lineRule="auto"/>
        <w:jc w:val="both"/>
        <w:rPr>
          <w:rFonts w:ascii="Times New Roman" w:hAnsi="Times New Roman" w:cs="Times New Roman"/>
          <w:sz w:val="28"/>
          <w:szCs w:val="28"/>
        </w:rPr>
      </w:pPr>
      <w:r w:rsidRPr="003A3804">
        <w:rPr>
          <w:rFonts w:ascii="Times New Roman" w:hAnsi="Times New Roman" w:cs="Times New Roman"/>
          <w:sz w:val="28"/>
          <w:szCs w:val="28"/>
        </w:rPr>
        <w:t xml:space="preserve">Для трансформации научного потенциала Республики Татарстан в реальный сектор экономики необходимо создание целевой экосистемы - площадки с особыми условиями сопровождения, где за счет концентрации ресурсов, инфраструктуры </w:t>
      </w:r>
      <w:r w:rsidR="00532981">
        <w:rPr>
          <w:rFonts w:ascii="Times New Roman" w:hAnsi="Times New Roman" w:cs="Times New Roman"/>
          <w:sz w:val="28"/>
          <w:szCs w:val="28"/>
        </w:rPr>
        <w:br/>
      </w:r>
      <w:r w:rsidRPr="003A3804">
        <w:rPr>
          <w:rFonts w:ascii="Times New Roman" w:hAnsi="Times New Roman" w:cs="Times New Roman"/>
          <w:sz w:val="28"/>
          <w:szCs w:val="28"/>
        </w:rPr>
        <w:t xml:space="preserve">и мер поддержки высокие риски наукоемких производств трансформируются </w:t>
      </w:r>
      <w:r w:rsidR="00532981">
        <w:rPr>
          <w:rFonts w:ascii="Times New Roman" w:hAnsi="Times New Roman" w:cs="Times New Roman"/>
          <w:sz w:val="28"/>
          <w:szCs w:val="28"/>
        </w:rPr>
        <w:br/>
      </w:r>
      <w:r w:rsidRPr="003A3804">
        <w:rPr>
          <w:rFonts w:ascii="Times New Roman" w:hAnsi="Times New Roman" w:cs="Times New Roman"/>
          <w:sz w:val="28"/>
          <w:szCs w:val="28"/>
        </w:rPr>
        <w:t>в устойчивый инвестиционный интерес. ОЭЗ ППТ «Зеленая Долина – 2» может стать такой площадкой.</w:t>
      </w:r>
    </w:p>
    <w:p w:rsidR="001C5EDE" w:rsidRPr="00626248" w:rsidRDefault="0007321D" w:rsidP="001E68FB">
      <w:pPr>
        <w:pStyle w:val="Style2"/>
        <w:widowControl/>
        <w:shd w:val="clear" w:color="auto" w:fill="auto"/>
        <w:tabs>
          <w:tab w:val="left" w:pos="1134"/>
        </w:tabs>
        <w:spacing w:before="0" w:line="346" w:lineRule="auto"/>
        <w:ind w:firstLine="709"/>
        <w:rPr>
          <w:rStyle w:val="CharStyle12"/>
          <w:color w:val="000000"/>
          <w:sz w:val="28"/>
        </w:rPr>
      </w:pPr>
      <w:r w:rsidRPr="00626248">
        <w:rPr>
          <w:rStyle w:val="CharStyle12"/>
          <w:color w:val="000000"/>
          <w:sz w:val="28"/>
          <w:szCs w:val="28"/>
        </w:rPr>
        <w:lastRenderedPageBreak/>
        <w:t>3.</w:t>
      </w:r>
      <w:r w:rsidR="00ED6AAE">
        <w:rPr>
          <w:rStyle w:val="CharStyle12"/>
          <w:color w:val="000000"/>
          <w:sz w:val="28"/>
          <w:szCs w:val="28"/>
        </w:rPr>
        <w:t> </w:t>
      </w:r>
      <w:r w:rsidR="00AC4E13" w:rsidRPr="00626248">
        <w:rPr>
          <w:rStyle w:val="CharStyle12"/>
          <w:color w:val="000000"/>
          <w:sz w:val="28"/>
        </w:rPr>
        <w:t>Совокупный дополнительный объем налоговых отчисле</w:t>
      </w:r>
      <w:r w:rsidR="00E741F2" w:rsidRPr="00626248">
        <w:rPr>
          <w:rStyle w:val="CharStyle12"/>
          <w:color w:val="000000"/>
          <w:sz w:val="28"/>
        </w:rPr>
        <w:t xml:space="preserve">ний </w:t>
      </w:r>
      <w:r w:rsidR="0097571F">
        <w:rPr>
          <w:rStyle w:val="CharStyle12"/>
          <w:color w:val="000000"/>
          <w:sz w:val="28"/>
        </w:rPr>
        <w:t>в бюджеты</w:t>
      </w:r>
      <w:r w:rsidR="00532981">
        <w:rPr>
          <w:rStyle w:val="CharStyle12"/>
          <w:color w:val="000000"/>
          <w:sz w:val="28"/>
        </w:rPr>
        <w:t xml:space="preserve"> </w:t>
      </w:r>
      <w:r w:rsidR="00AC4E13" w:rsidRPr="00626248">
        <w:rPr>
          <w:rStyle w:val="CharStyle12"/>
          <w:color w:val="000000"/>
          <w:sz w:val="28"/>
        </w:rPr>
        <w:t>всех уровней бюджетно</w:t>
      </w:r>
      <w:r w:rsidR="00E741F2" w:rsidRPr="00626248">
        <w:rPr>
          <w:rStyle w:val="CharStyle12"/>
          <w:color w:val="000000"/>
          <w:sz w:val="28"/>
        </w:rPr>
        <w:t xml:space="preserve">й системы Российской Федерации </w:t>
      </w:r>
      <w:r w:rsidR="00AC4E13" w:rsidRPr="00626248">
        <w:rPr>
          <w:rStyle w:val="CharStyle12"/>
          <w:color w:val="000000"/>
          <w:sz w:val="28"/>
        </w:rPr>
        <w:t xml:space="preserve">от </w:t>
      </w:r>
      <w:r w:rsidR="0097571F" w:rsidRPr="006A7CAF">
        <w:rPr>
          <w:sz w:val="28"/>
          <w:szCs w:val="28"/>
        </w:rPr>
        <w:t xml:space="preserve">ОЭЗ </w:t>
      </w:r>
      <w:r w:rsidR="0097571F">
        <w:rPr>
          <w:sz w:val="28"/>
          <w:szCs w:val="28"/>
        </w:rPr>
        <w:t>ППТ</w:t>
      </w:r>
      <w:r w:rsidR="00532981">
        <w:rPr>
          <w:sz w:val="28"/>
          <w:szCs w:val="28"/>
        </w:rPr>
        <w:t xml:space="preserve"> </w:t>
      </w:r>
      <w:r w:rsidR="0097571F">
        <w:rPr>
          <w:sz w:val="28"/>
          <w:szCs w:val="28"/>
        </w:rPr>
        <w:t>«</w:t>
      </w:r>
      <w:r w:rsidR="0097571F" w:rsidRPr="00A47878">
        <w:rPr>
          <w:sz w:val="28"/>
          <w:szCs w:val="28"/>
        </w:rPr>
        <w:t xml:space="preserve">Зеленая </w:t>
      </w:r>
      <w:r w:rsidR="00532981">
        <w:rPr>
          <w:sz w:val="28"/>
          <w:szCs w:val="28"/>
        </w:rPr>
        <w:br/>
      </w:r>
      <w:r w:rsidR="0037454C">
        <w:rPr>
          <w:sz w:val="28"/>
          <w:szCs w:val="28"/>
        </w:rPr>
        <w:t>Д</w:t>
      </w:r>
      <w:r w:rsidR="0037454C" w:rsidRPr="00A47878">
        <w:rPr>
          <w:sz w:val="28"/>
          <w:szCs w:val="28"/>
        </w:rPr>
        <w:t xml:space="preserve">олина </w:t>
      </w:r>
      <w:r w:rsidR="0097571F" w:rsidRPr="00A47878">
        <w:rPr>
          <w:sz w:val="28"/>
          <w:szCs w:val="28"/>
        </w:rPr>
        <w:t>– 2</w:t>
      </w:r>
      <w:r w:rsidR="0097571F">
        <w:rPr>
          <w:sz w:val="28"/>
          <w:szCs w:val="28"/>
        </w:rPr>
        <w:t>»</w:t>
      </w:r>
      <w:r w:rsidR="00626248">
        <w:rPr>
          <w:rStyle w:val="CharStyle12"/>
          <w:color w:val="000000"/>
          <w:sz w:val="28"/>
        </w:rPr>
        <w:t xml:space="preserve"> </w:t>
      </w:r>
      <w:r w:rsidR="0034438C" w:rsidRPr="004C1D52">
        <w:rPr>
          <w:rStyle w:val="CharStyle12"/>
          <w:color w:val="000000"/>
          <w:sz w:val="28"/>
        </w:rPr>
        <w:t>достигнет</w:t>
      </w:r>
      <w:r w:rsidR="0097571F">
        <w:rPr>
          <w:rStyle w:val="CharStyle12"/>
          <w:color w:val="000000"/>
          <w:sz w:val="28"/>
        </w:rPr>
        <w:t xml:space="preserve"> </w:t>
      </w:r>
      <w:r w:rsidR="00292F38" w:rsidRPr="00292F38">
        <w:rPr>
          <w:rStyle w:val="CharStyle12"/>
          <w:color w:val="000000"/>
          <w:sz w:val="28"/>
        </w:rPr>
        <w:t>59</w:t>
      </w:r>
      <w:r w:rsidR="00292F38">
        <w:rPr>
          <w:rStyle w:val="CharStyle12"/>
          <w:color w:val="000000"/>
          <w:sz w:val="28"/>
        </w:rPr>
        <w:t> </w:t>
      </w:r>
      <w:r w:rsidR="00292F38" w:rsidRPr="00292F38">
        <w:rPr>
          <w:rStyle w:val="CharStyle12"/>
          <w:color w:val="000000"/>
          <w:sz w:val="28"/>
        </w:rPr>
        <w:t>077</w:t>
      </w:r>
      <w:r w:rsidR="00292F38">
        <w:rPr>
          <w:rStyle w:val="CharStyle12"/>
          <w:color w:val="000000"/>
          <w:sz w:val="28"/>
        </w:rPr>
        <w:t xml:space="preserve"> </w:t>
      </w:r>
      <w:r w:rsidR="00E55CEA" w:rsidRPr="00E55CEA">
        <w:rPr>
          <w:rStyle w:val="CharStyle12"/>
          <w:color w:val="000000"/>
          <w:sz w:val="28"/>
        </w:rPr>
        <w:t xml:space="preserve">млн рублей к </w:t>
      </w:r>
      <w:r w:rsidR="0097571F">
        <w:rPr>
          <w:rStyle w:val="CharStyle12"/>
          <w:color w:val="000000"/>
          <w:sz w:val="28"/>
        </w:rPr>
        <w:t xml:space="preserve">концу </w:t>
      </w:r>
      <w:r w:rsidR="00E55CEA" w:rsidRPr="00E55CEA">
        <w:rPr>
          <w:rStyle w:val="CharStyle12"/>
          <w:color w:val="000000"/>
          <w:sz w:val="28"/>
        </w:rPr>
        <w:t>2035 году</w:t>
      </w:r>
      <w:r w:rsidR="005E0BFC">
        <w:rPr>
          <w:rStyle w:val="CharStyle12"/>
          <w:color w:val="000000"/>
          <w:sz w:val="28"/>
        </w:rPr>
        <w:t xml:space="preserve">, </w:t>
      </w:r>
      <w:r w:rsidR="0034438C" w:rsidRPr="0034438C">
        <w:rPr>
          <w:color w:val="000000"/>
          <w:sz w:val="28"/>
          <w:szCs w:val="20"/>
          <w:shd w:val="clear" w:color="auto" w:fill="FFFFFF"/>
        </w:rPr>
        <w:t>за вычетом объема налога на добавленную стоимость, планируемого к возмещению резидентами ОЭЗ</w:t>
      </w:r>
      <w:r w:rsidR="00E55CEA">
        <w:rPr>
          <w:color w:val="000000"/>
          <w:sz w:val="28"/>
          <w:szCs w:val="20"/>
          <w:shd w:val="clear" w:color="auto" w:fill="FFFFFF"/>
        </w:rPr>
        <w:t xml:space="preserve"> </w:t>
      </w:r>
      <w:r w:rsidR="00532981">
        <w:rPr>
          <w:color w:val="000000"/>
          <w:sz w:val="28"/>
          <w:szCs w:val="20"/>
          <w:shd w:val="clear" w:color="auto" w:fill="FFFFFF"/>
        </w:rPr>
        <w:br/>
      </w:r>
      <w:r w:rsidR="0034438C" w:rsidRPr="0034438C">
        <w:rPr>
          <w:color w:val="000000"/>
          <w:sz w:val="28"/>
          <w:szCs w:val="20"/>
          <w:shd w:val="clear" w:color="auto" w:fill="FFFFFF"/>
        </w:rPr>
        <w:t>и управляющей компанией</w:t>
      </w:r>
      <w:r w:rsidR="0034438C">
        <w:rPr>
          <w:rStyle w:val="CharStyle12"/>
          <w:color w:val="000000"/>
          <w:sz w:val="28"/>
        </w:rPr>
        <w:t>.</w:t>
      </w:r>
    </w:p>
    <w:p w:rsidR="00432146" w:rsidRPr="00FC4326" w:rsidRDefault="0007321D" w:rsidP="001E68FB">
      <w:pPr>
        <w:pStyle w:val="Style2"/>
        <w:widowControl/>
        <w:tabs>
          <w:tab w:val="left" w:pos="1134"/>
        </w:tabs>
        <w:spacing w:before="0" w:line="346" w:lineRule="auto"/>
        <w:ind w:firstLine="709"/>
        <w:rPr>
          <w:rStyle w:val="CharStyle12"/>
          <w:color w:val="000000"/>
          <w:sz w:val="28"/>
        </w:rPr>
      </w:pPr>
      <w:r w:rsidRPr="00FC4326">
        <w:rPr>
          <w:rStyle w:val="CharStyle12"/>
          <w:color w:val="000000"/>
          <w:sz w:val="28"/>
        </w:rPr>
        <w:t>4.</w:t>
      </w:r>
      <w:r w:rsidR="00ED6AAE">
        <w:rPr>
          <w:rStyle w:val="CharStyle12"/>
          <w:color w:val="000000"/>
          <w:sz w:val="28"/>
        </w:rPr>
        <w:t> </w:t>
      </w:r>
      <w:r w:rsidR="001C5EDE" w:rsidRPr="00FC4326">
        <w:rPr>
          <w:rStyle w:val="CharStyle12"/>
          <w:color w:val="000000"/>
          <w:sz w:val="28"/>
        </w:rPr>
        <w:t xml:space="preserve">Получены письменные подтверждения от </w:t>
      </w:r>
      <w:r w:rsidR="00042E1D">
        <w:rPr>
          <w:rStyle w:val="CharStyle12"/>
          <w:color w:val="000000"/>
          <w:sz w:val="28"/>
        </w:rPr>
        <w:t>8</w:t>
      </w:r>
      <w:r w:rsidR="005E30AC" w:rsidRPr="00FC4326">
        <w:rPr>
          <w:rStyle w:val="CharStyle12"/>
          <w:color w:val="000000"/>
          <w:sz w:val="28"/>
        </w:rPr>
        <w:t xml:space="preserve"> </w:t>
      </w:r>
      <w:r w:rsidR="001C5EDE" w:rsidRPr="00FC4326">
        <w:rPr>
          <w:rStyle w:val="CharStyle12"/>
          <w:color w:val="000000"/>
          <w:sz w:val="28"/>
        </w:rPr>
        <w:t xml:space="preserve">потенциальных резидентов </w:t>
      </w:r>
      <w:r w:rsidR="00532981">
        <w:rPr>
          <w:rStyle w:val="CharStyle12"/>
          <w:color w:val="000000"/>
          <w:sz w:val="28"/>
        </w:rPr>
        <w:br/>
      </w:r>
      <w:r w:rsidR="00042E1D" w:rsidRPr="006A7CAF">
        <w:rPr>
          <w:sz w:val="28"/>
          <w:szCs w:val="28"/>
        </w:rPr>
        <w:t xml:space="preserve">ОЭЗ </w:t>
      </w:r>
      <w:r w:rsidR="00042E1D">
        <w:rPr>
          <w:sz w:val="28"/>
          <w:szCs w:val="28"/>
        </w:rPr>
        <w:t>ППТ «</w:t>
      </w:r>
      <w:r w:rsidR="00042E1D" w:rsidRPr="00A47878">
        <w:rPr>
          <w:sz w:val="28"/>
          <w:szCs w:val="28"/>
        </w:rPr>
        <w:t xml:space="preserve">Зеленая </w:t>
      </w:r>
      <w:r w:rsidR="0037454C">
        <w:rPr>
          <w:sz w:val="28"/>
          <w:szCs w:val="28"/>
        </w:rPr>
        <w:t>Д</w:t>
      </w:r>
      <w:r w:rsidR="0037454C" w:rsidRPr="00A47878">
        <w:rPr>
          <w:sz w:val="28"/>
          <w:szCs w:val="28"/>
        </w:rPr>
        <w:t xml:space="preserve">олина </w:t>
      </w:r>
      <w:r w:rsidR="00042E1D" w:rsidRPr="00A47878">
        <w:rPr>
          <w:sz w:val="28"/>
          <w:szCs w:val="28"/>
        </w:rPr>
        <w:t>– 2</w:t>
      </w:r>
      <w:r w:rsidR="00042E1D">
        <w:rPr>
          <w:sz w:val="28"/>
          <w:szCs w:val="28"/>
        </w:rPr>
        <w:t>»</w:t>
      </w:r>
      <w:r w:rsidR="00643B01" w:rsidRPr="00FC4326">
        <w:rPr>
          <w:rStyle w:val="CharStyle12"/>
          <w:color w:val="000000"/>
          <w:sz w:val="28"/>
        </w:rPr>
        <w:t xml:space="preserve"> </w:t>
      </w:r>
      <w:r w:rsidR="001C5EDE" w:rsidRPr="00FC4326">
        <w:rPr>
          <w:rStyle w:val="CharStyle12"/>
          <w:color w:val="000000"/>
          <w:sz w:val="28"/>
        </w:rPr>
        <w:t xml:space="preserve">о </w:t>
      </w:r>
      <w:r w:rsidR="008C1B9F" w:rsidRPr="00FC4326">
        <w:rPr>
          <w:rStyle w:val="CharStyle12"/>
          <w:color w:val="000000"/>
          <w:sz w:val="28"/>
        </w:rPr>
        <w:t>намерениях</w:t>
      </w:r>
      <w:r w:rsidR="001C5EDE" w:rsidRPr="00FC4326">
        <w:rPr>
          <w:rStyle w:val="CharStyle12"/>
          <w:color w:val="000000"/>
          <w:sz w:val="28"/>
        </w:rPr>
        <w:t xml:space="preserve"> реализовать на ее территории свои инвестиционные проекты с объемом запланированных инвестиций накопленным итогом за</w:t>
      </w:r>
      <w:r w:rsidR="005E30AC" w:rsidRPr="00FC4326">
        <w:rPr>
          <w:rStyle w:val="CharStyle12"/>
          <w:color w:val="000000"/>
          <w:sz w:val="28"/>
        </w:rPr>
        <w:t xml:space="preserve"> 3</w:t>
      </w:r>
      <w:r w:rsidR="001C5EDE" w:rsidRPr="00FC4326">
        <w:rPr>
          <w:rStyle w:val="CharStyle12"/>
          <w:color w:val="000000"/>
          <w:sz w:val="28"/>
        </w:rPr>
        <w:t xml:space="preserve"> </w:t>
      </w:r>
      <w:r w:rsidR="001C5EDE" w:rsidRPr="00FC4326">
        <w:rPr>
          <w:rStyle w:val="CharStyle12"/>
          <w:color w:val="000000"/>
          <w:sz w:val="28"/>
          <w:shd w:val="clear" w:color="auto" w:fill="auto"/>
        </w:rPr>
        <w:t>года</w:t>
      </w:r>
      <w:r w:rsidR="005C4695" w:rsidRPr="00FC4326">
        <w:rPr>
          <w:rStyle w:val="CharStyle12"/>
          <w:color w:val="000000"/>
          <w:sz w:val="28"/>
          <w:shd w:val="clear" w:color="auto" w:fill="auto"/>
        </w:rPr>
        <w:t xml:space="preserve"> в период </w:t>
      </w:r>
      <w:r w:rsidR="006D4BB8" w:rsidRPr="00FC4326">
        <w:rPr>
          <w:rStyle w:val="CharStyle12"/>
          <w:color w:val="000000"/>
          <w:sz w:val="28"/>
          <w:shd w:val="clear" w:color="auto" w:fill="auto"/>
        </w:rPr>
        <w:t xml:space="preserve">с </w:t>
      </w:r>
      <w:r w:rsidR="005C4695" w:rsidRPr="00FC4326">
        <w:rPr>
          <w:rStyle w:val="CharStyle12"/>
          <w:color w:val="000000"/>
          <w:sz w:val="28"/>
          <w:shd w:val="clear" w:color="auto" w:fill="auto"/>
        </w:rPr>
        <w:t>202</w:t>
      </w:r>
      <w:r w:rsidR="00A77C78">
        <w:rPr>
          <w:rStyle w:val="CharStyle12"/>
          <w:color w:val="000000"/>
          <w:sz w:val="28"/>
          <w:shd w:val="clear" w:color="auto" w:fill="auto"/>
        </w:rPr>
        <w:t>6</w:t>
      </w:r>
      <w:r w:rsidR="006D4BB8" w:rsidRPr="00FC4326">
        <w:rPr>
          <w:rStyle w:val="CharStyle12"/>
          <w:color w:val="000000"/>
          <w:sz w:val="28"/>
          <w:shd w:val="clear" w:color="auto" w:fill="auto"/>
        </w:rPr>
        <w:t xml:space="preserve"> по </w:t>
      </w:r>
      <w:r w:rsidR="005C4695" w:rsidRPr="00FC4326">
        <w:rPr>
          <w:rStyle w:val="CharStyle12"/>
          <w:color w:val="000000"/>
          <w:sz w:val="28"/>
          <w:shd w:val="clear" w:color="auto" w:fill="auto"/>
        </w:rPr>
        <w:t>202</w:t>
      </w:r>
      <w:r w:rsidR="00A77C78">
        <w:rPr>
          <w:rStyle w:val="CharStyle12"/>
          <w:color w:val="000000"/>
          <w:sz w:val="28"/>
          <w:shd w:val="clear" w:color="auto" w:fill="auto"/>
        </w:rPr>
        <w:t>8</w:t>
      </w:r>
      <w:r w:rsidR="005C4695" w:rsidRPr="00FC4326">
        <w:rPr>
          <w:rStyle w:val="CharStyle12"/>
          <w:color w:val="000000"/>
          <w:sz w:val="28"/>
          <w:shd w:val="clear" w:color="auto" w:fill="auto"/>
        </w:rPr>
        <w:t xml:space="preserve"> год</w:t>
      </w:r>
      <w:r w:rsidR="00215495">
        <w:rPr>
          <w:rStyle w:val="CharStyle12"/>
          <w:color w:val="000000"/>
          <w:sz w:val="28"/>
          <w:shd w:val="clear" w:color="auto" w:fill="auto"/>
        </w:rPr>
        <w:t xml:space="preserve"> </w:t>
      </w:r>
      <w:r w:rsidR="00042E1D">
        <w:rPr>
          <w:rStyle w:val="CharStyle12"/>
          <w:color w:val="000000"/>
          <w:sz w:val="28"/>
          <w:shd w:val="clear" w:color="auto" w:fill="auto"/>
        </w:rPr>
        <w:t xml:space="preserve">299 151 </w:t>
      </w:r>
      <w:r w:rsidR="001C5EDE" w:rsidRPr="00FC4326">
        <w:rPr>
          <w:rStyle w:val="CharStyle12"/>
          <w:color w:val="000000"/>
          <w:sz w:val="28"/>
          <w:shd w:val="clear" w:color="auto" w:fill="auto"/>
        </w:rPr>
        <w:t>млн рублей</w:t>
      </w:r>
      <w:r w:rsidR="000A301A" w:rsidRPr="00FC4326">
        <w:rPr>
          <w:rStyle w:val="CharStyle12"/>
          <w:color w:val="000000"/>
          <w:sz w:val="28"/>
          <w:shd w:val="clear" w:color="auto" w:fill="auto"/>
        </w:rPr>
        <w:t>,</w:t>
      </w:r>
      <w:r w:rsidR="00432146" w:rsidRPr="00FC4326">
        <w:rPr>
          <w:rStyle w:val="80"/>
          <w:color w:val="000000"/>
          <w:sz w:val="28"/>
        </w:rPr>
        <w:t xml:space="preserve"> </w:t>
      </w:r>
      <w:r w:rsidR="00432146" w:rsidRPr="00FC4326">
        <w:rPr>
          <w:rStyle w:val="CharStyle12"/>
          <w:color w:val="000000"/>
          <w:sz w:val="28"/>
        </w:rPr>
        <w:t xml:space="preserve">что превысит совокупный </w:t>
      </w:r>
      <w:r w:rsidR="00432146" w:rsidRPr="00FC4326">
        <w:rPr>
          <w:color w:val="000000"/>
          <w:sz w:val="28"/>
          <w:shd w:val="clear" w:color="auto" w:fill="FFFFFF"/>
        </w:rPr>
        <w:t>планируемый объем необ</w:t>
      </w:r>
      <w:r w:rsidR="00042E1D">
        <w:rPr>
          <w:color w:val="000000"/>
          <w:sz w:val="28"/>
          <w:shd w:val="clear" w:color="auto" w:fill="FFFFFF"/>
        </w:rPr>
        <w:t xml:space="preserve">ходимых для создания (развития) </w:t>
      </w:r>
      <w:r w:rsidR="00432146" w:rsidRPr="00FC4326">
        <w:rPr>
          <w:color w:val="000000"/>
          <w:sz w:val="28"/>
          <w:shd w:val="clear" w:color="auto" w:fill="FFFFFF"/>
        </w:rPr>
        <w:t xml:space="preserve">инфраструктуры ОЭЗ средств регионального бюджета – </w:t>
      </w:r>
      <w:r w:rsidR="00042E1D">
        <w:rPr>
          <w:color w:val="000000"/>
          <w:sz w:val="28"/>
          <w:shd w:val="clear" w:color="auto" w:fill="FFFFFF"/>
        </w:rPr>
        <w:t>50 0</w:t>
      </w:r>
      <w:r w:rsidR="0031300D" w:rsidRPr="0031300D">
        <w:rPr>
          <w:color w:val="000000"/>
          <w:sz w:val="28"/>
          <w:shd w:val="clear" w:color="auto" w:fill="FFFFFF"/>
        </w:rPr>
        <w:t>8</w:t>
      </w:r>
      <w:r w:rsidR="00042E1D">
        <w:rPr>
          <w:color w:val="000000"/>
          <w:sz w:val="28"/>
          <w:shd w:val="clear" w:color="auto" w:fill="FFFFFF"/>
        </w:rPr>
        <w:t>0</w:t>
      </w:r>
      <w:r w:rsidR="0031300D">
        <w:rPr>
          <w:color w:val="000000"/>
          <w:sz w:val="28"/>
          <w:shd w:val="clear" w:color="auto" w:fill="FFFFFF"/>
        </w:rPr>
        <w:t xml:space="preserve"> </w:t>
      </w:r>
      <w:r w:rsidR="00432146" w:rsidRPr="00FC4326">
        <w:rPr>
          <w:color w:val="000000"/>
          <w:sz w:val="28"/>
          <w:shd w:val="clear" w:color="auto" w:fill="FFFFFF"/>
        </w:rPr>
        <w:t>млн рублей.</w:t>
      </w:r>
    </w:p>
    <w:p w:rsidR="005C4695" w:rsidRPr="00FC4326" w:rsidRDefault="00283981" w:rsidP="001E68FB">
      <w:pPr>
        <w:pStyle w:val="Style2"/>
        <w:widowControl/>
        <w:tabs>
          <w:tab w:val="left" w:pos="1134"/>
        </w:tabs>
        <w:spacing w:before="0" w:line="346" w:lineRule="auto"/>
        <w:ind w:firstLine="709"/>
        <w:rPr>
          <w:rStyle w:val="CharStyle12"/>
          <w:color w:val="000000"/>
          <w:sz w:val="28"/>
        </w:rPr>
      </w:pPr>
      <w:r>
        <w:rPr>
          <w:rStyle w:val="CharStyle12"/>
          <w:color w:val="000000"/>
          <w:sz w:val="28"/>
        </w:rPr>
        <w:t>З</w:t>
      </w:r>
      <w:r w:rsidR="007371D9" w:rsidRPr="00EC29EF">
        <w:rPr>
          <w:rStyle w:val="CharStyle12"/>
          <w:color w:val="000000"/>
          <w:sz w:val="28"/>
        </w:rPr>
        <w:t xml:space="preserve">начение инвестиционного мультипликатора на </w:t>
      </w:r>
      <w:r w:rsidR="003435E5" w:rsidRPr="00EC29EF">
        <w:rPr>
          <w:rStyle w:val="CharStyle12"/>
          <w:color w:val="000000"/>
          <w:sz w:val="28"/>
        </w:rPr>
        <w:t xml:space="preserve">конец 10 года </w:t>
      </w:r>
      <w:r w:rsidR="005C4695" w:rsidRPr="00EC29EF">
        <w:rPr>
          <w:rStyle w:val="CharStyle12"/>
          <w:color w:val="000000"/>
          <w:sz w:val="28"/>
        </w:rPr>
        <w:t>(203</w:t>
      </w:r>
      <w:r w:rsidR="00947EE3">
        <w:rPr>
          <w:rStyle w:val="CharStyle12"/>
          <w:color w:val="000000"/>
          <w:sz w:val="28"/>
        </w:rPr>
        <w:t>5</w:t>
      </w:r>
      <w:r w:rsidR="005C4695" w:rsidRPr="00EC29EF">
        <w:rPr>
          <w:rStyle w:val="CharStyle12"/>
          <w:color w:val="000000"/>
          <w:sz w:val="28"/>
        </w:rPr>
        <w:t xml:space="preserve"> г</w:t>
      </w:r>
      <w:r w:rsidR="00A80950" w:rsidRPr="00EC29EF">
        <w:rPr>
          <w:rStyle w:val="CharStyle12"/>
          <w:color w:val="000000"/>
          <w:sz w:val="28"/>
        </w:rPr>
        <w:t>од</w:t>
      </w:r>
      <w:r>
        <w:rPr>
          <w:rStyle w:val="CharStyle12"/>
          <w:color w:val="000000"/>
          <w:sz w:val="28"/>
        </w:rPr>
        <w:t>)</w:t>
      </w:r>
      <w:r>
        <w:rPr>
          <w:rStyle w:val="CharStyle12"/>
          <w:color w:val="000000"/>
          <w:sz w:val="28"/>
        </w:rPr>
        <w:br/>
      </w:r>
      <w:r w:rsidR="007371D9" w:rsidRPr="00EC29EF">
        <w:rPr>
          <w:rStyle w:val="CharStyle12"/>
          <w:color w:val="000000"/>
          <w:sz w:val="28"/>
        </w:rPr>
        <w:t>с момента создания ОЭЗ</w:t>
      </w:r>
      <w:r w:rsidR="00137205" w:rsidRPr="00EC29EF">
        <w:rPr>
          <w:rStyle w:val="CharStyle12"/>
          <w:color w:val="000000"/>
          <w:sz w:val="28"/>
        </w:rPr>
        <w:t xml:space="preserve"> </w:t>
      </w:r>
      <w:r w:rsidR="00954AA6" w:rsidRPr="00EC29EF">
        <w:rPr>
          <w:rStyle w:val="CharStyle12"/>
          <w:color w:val="000000"/>
          <w:sz w:val="28"/>
        </w:rPr>
        <w:t>составит</w:t>
      </w:r>
      <w:r w:rsidR="00215495">
        <w:rPr>
          <w:rStyle w:val="CharStyle12"/>
          <w:color w:val="000000"/>
          <w:sz w:val="28"/>
        </w:rPr>
        <w:t xml:space="preserve"> 5,</w:t>
      </w:r>
      <w:r w:rsidR="007C7784">
        <w:rPr>
          <w:rStyle w:val="CharStyle12"/>
          <w:color w:val="000000"/>
          <w:sz w:val="28"/>
        </w:rPr>
        <w:t>97</w:t>
      </w:r>
      <w:r w:rsidR="00A922D6" w:rsidRPr="002A0D90">
        <w:rPr>
          <w:rStyle w:val="CharStyle12"/>
          <w:color w:val="000000"/>
          <w:sz w:val="28"/>
        </w:rPr>
        <w:t xml:space="preserve"> </w:t>
      </w:r>
      <w:r w:rsidR="00857543" w:rsidRPr="002A0D90">
        <w:rPr>
          <w:rStyle w:val="CharStyle12"/>
          <w:color w:val="000000"/>
          <w:sz w:val="28"/>
        </w:rPr>
        <w:t>(</w:t>
      </w:r>
      <w:r w:rsidR="007371D9" w:rsidRPr="002A0D90">
        <w:rPr>
          <w:rStyle w:val="CharStyle12"/>
          <w:color w:val="000000"/>
          <w:sz w:val="28"/>
        </w:rPr>
        <w:t>более 5</w:t>
      </w:r>
      <w:r w:rsidR="00857543" w:rsidRPr="002A0D90">
        <w:rPr>
          <w:rStyle w:val="CharStyle12"/>
          <w:color w:val="000000"/>
          <w:sz w:val="28"/>
        </w:rPr>
        <w:t>)</w:t>
      </w:r>
      <w:r w:rsidR="005C4695" w:rsidRPr="002A0D90">
        <w:rPr>
          <w:rStyle w:val="CharStyle12"/>
          <w:color w:val="000000"/>
          <w:sz w:val="28"/>
        </w:rPr>
        <w:t>.</w:t>
      </w:r>
    </w:p>
    <w:p w:rsidR="00532981" w:rsidRDefault="0007321D" w:rsidP="00532981">
      <w:pPr>
        <w:pStyle w:val="Style2"/>
        <w:widowControl/>
        <w:tabs>
          <w:tab w:val="left" w:pos="1134"/>
        </w:tabs>
        <w:spacing w:before="0" w:line="360" w:lineRule="auto"/>
        <w:ind w:firstLine="709"/>
        <w:rPr>
          <w:rStyle w:val="CharStyle12"/>
          <w:color w:val="000000"/>
          <w:sz w:val="28"/>
        </w:rPr>
      </w:pPr>
      <w:r w:rsidRPr="004D049A">
        <w:rPr>
          <w:rStyle w:val="CharStyle12"/>
          <w:color w:val="000000"/>
          <w:sz w:val="28"/>
        </w:rPr>
        <w:t>5.</w:t>
      </w:r>
      <w:r w:rsidR="00ED6AAE">
        <w:rPr>
          <w:rStyle w:val="CharStyle12"/>
          <w:color w:val="000000"/>
          <w:sz w:val="28"/>
        </w:rPr>
        <w:t> </w:t>
      </w:r>
      <w:r w:rsidR="00E12C25" w:rsidRPr="004D049A">
        <w:rPr>
          <w:rStyle w:val="CharStyle12"/>
          <w:color w:val="000000"/>
          <w:sz w:val="28"/>
        </w:rPr>
        <w:t xml:space="preserve">Согласно прогнозным показателям эффективности функционирования </w:t>
      </w:r>
      <w:r w:rsidR="00201365" w:rsidRPr="004D049A">
        <w:rPr>
          <w:rStyle w:val="CharStyle12"/>
          <w:color w:val="000000"/>
          <w:sz w:val="28"/>
        </w:rPr>
        <w:br/>
      </w:r>
      <w:r w:rsidR="004F0DB6" w:rsidRPr="006A7CAF">
        <w:rPr>
          <w:sz w:val="28"/>
          <w:szCs w:val="28"/>
        </w:rPr>
        <w:t xml:space="preserve">ОЭЗ </w:t>
      </w:r>
      <w:r w:rsidR="004F0DB6">
        <w:rPr>
          <w:sz w:val="28"/>
          <w:szCs w:val="28"/>
        </w:rPr>
        <w:t>ППТ «</w:t>
      </w:r>
      <w:r w:rsidR="004F0DB6" w:rsidRPr="00A47878">
        <w:rPr>
          <w:sz w:val="28"/>
          <w:szCs w:val="28"/>
        </w:rPr>
        <w:t xml:space="preserve">Зеленая </w:t>
      </w:r>
      <w:r w:rsidR="0037454C">
        <w:rPr>
          <w:sz w:val="28"/>
          <w:szCs w:val="28"/>
        </w:rPr>
        <w:t>Д</w:t>
      </w:r>
      <w:r w:rsidR="004F0DB6" w:rsidRPr="00A47878">
        <w:rPr>
          <w:sz w:val="28"/>
          <w:szCs w:val="28"/>
        </w:rPr>
        <w:t>олина – 2</w:t>
      </w:r>
      <w:r w:rsidR="004F0DB6">
        <w:rPr>
          <w:sz w:val="28"/>
          <w:szCs w:val="28"/>
        </w:rPr>
        <w:t>»</w:t>
      </w:r>
      <w:r w:rsidR="00643B01" w:rsidRPr="004D049A">
        <w:rPr>
          <w:rStyle w:val="CharStyle12"/>
          <w:color w:val="000000"/>
          <w:sz w:val="28"/>
        </w:rPr>
        <w:t xml:space="preserve"> </w:t>
      </w:r>
      <w:r w:rsidR="00E12C25" w:rsidRPr="004D049A">
        <w:rPr>
          <w:rStyle w:val="CharStyle12"/>
          <w:color w:val="000000"/>
          <w:sz w:val="28"/>
        </w:rPr>
        <w:t xml:space="preserve">к </w:t>
      </w:r>
      <w:r w:rsidR="005C4695" w:rsidRPr="004D049A">
        <w:rPr>
          <w:rStyle w:val="CharStyle12"/>
          <w:color w:val="000000"/>
          <w:sz w:val="28"/>
        </w:rPr>
        <w:t xml:space="preserve">концу </w:t>
      </w:r>
      <w:r w:rsidR="00E12C25" w:rsidRPr="004D049A">
        <w:rPr>
          <w:rStyle w:val="CharStyle12"/>
          <w:color w:val="000000"/>
          <w:sz w:val="28"/>
        </w:rPr>
        <w:t>20</w:t>
      </w:r>
      <w:r w:rsidR="00D547F2" w:rsidRPr="004D049A">
        <w:rPr>
          <w:rStyle w:val="CharStyle12"/>
          <w:color w:val="000000"/>
          <w:sz w:val="28"/>
        </w:rPr>
        <w:t>3</w:t>
      </w:r>
      <w:r w:rsidR="00A56EDE">
        <w:rPr>
          <w:rStyle w:val="CharStyle12"/>
          <w:color w:val="000000"/>
          <w:sz w:val="28"/>
        </w:rPr>
        <w:t>5</w:t>
      </w:r>
      <w:r w:rsidR="00E12C25" w:rsidRPr="004D049A">
        <w:rPr>
          <w:rStyle w:val="CharStyle12"/>
          <w:color w:val="000000"/>
          <w:sz w:val="28"/>
        </w:rPr>
        <w:t xml:space="preserve"> год</w:t>
      </w:r>
      <w:r w:rsidR="005C4695" w:rsidRPr="004D049A">
        <w:rPr>
          <w:rStyle w:val="CharStyle12"/>
          <w:color w:val="000000"/>
          <w:sz w:val="28"/>
        </w:rPr>
        <w:t xml:space="preserve">а </w:t>
      </w:r>
      <w:r w:rsidR="00E12C25" w:rsidRPr="004D049A">
        <w:rPr>
          <w:rStyle w:val="CharStyle12"/>
          <w:color w:val="000000"/>
          <w:sz w:val="28"/>
        </w:rPr>
        <w:t>объем осуществленных инвестиций по</w:t>
      </w:r>
      <w:r w:rsidR="00BC096B">
        <w:rPr>
          <w:rStyle w:val="CharStyle12"/>
          <w:color w:val="000000"/>
          <w:sz w:val="28"/>
        </w:rPr>
        <w:t>тенциальных резидентов составит</w:t>
      </w:r>
      <w:r w:rsidR="007A00EB">
        <w:rPr>
          <w:rStyle w:val="CharStyle12"/>
          <w:color w:val="000000"/>
          <w:sz w:val="28"/>
        </w:rPr>
        <w:t xml:space="preserve"> </w:t>
      </w:r>
      <w:r w:rsidR="004F0DB6">
        <w:rPr>
          <w:rStyle w:val="CharStyle12"/>
          <w:color w:val="000000"/>
          <w:sz w:val="28"/>
          <w:shd w:val="clear" w:color="auto" w:fill="auto"/>
        </w:rPr>
        <w:t xml:space="preserve">299 151 </w:t>
      </w:r>
      <w:r w:rsidR="00E12C25" w:rsidRPr="004D049A">
        <w:rPr>
          <w:rStyle w:val="CharStyle12"/>
          <w:color w:val="000000"/>
          <w:sz w:val="28"/>
        </w:rPr>
        <w:t xml:space="preserve">млн рублей, количество созданных рабочих мест – не менее </w:t>
      </w:r>
      <w:r w:rsidR="004F0DB6">
        <w:rPr>
          <w:rStyle w:val="CharStyle12"/>
          <w:color w:val="000000"/>
          <w:sz w:val="28"/>
        </w:rPr>
        <w:t>1 841</w:t>
      </w:r>
      <w:r w:rsidR="00E12C25" w:rsidRPr="004D049A">
        <w:rPr>
          <w:rStyle w:val="CharStyle12"/>
          <w:color w:val="000000"/>
          <w:sz w:val="28"/>
        </w:rPr>
        <w:t xml:space="preserve"> единиц, объем выручки потенциальных резидентов от продажи товаров, работ, услуг достигнет порядка </w:t>
      </w:r>
      <w:r w:rsidR="004F0DB6" w:rsidRPr="004F0DB6">
        <w:rPr>
          <w:rStyle w:val="CharStyle12"/>
          <w:color w:val="000000"/>
          <w:sz w:val="28"/>
        </w:rPr>
        <w:t>996</w:t>
      </w:r>
      <w:r w:rsidR="004F0DB6">
        <w:rPr>
          <w:rStyle w:val="CharStyle12"/>
          <w:color w:val="000000"/>
          <w:sz w:val="28"/>
        </w:rPr>
        <w:t> </w:t>
      </w:r>
      <w:r w:rsidR="004F0DB6" w:rsidRPr="004F0DB6">
        <w:rPr>
          <w:rStyle w:val="CharStyle12"/>
          <w:color w:val="000000"/>
          <w:sz w:val="28"/>
        </w:rPr>
        <w:t>493</w:t>
      </w:r>
      <w:r w:rsidR="004F0DB6">
        <w:rPr>
          <w:rStyle w:val="CharStyle12"/>
          <w:color w:val="000000"/>
          <w:sz w:val="28"/>
        </w:rPr>
        <w:t xml:space="preserve"> </w:t>
      </w:r>
      <w:r w:rsidR="00FE7D25" w:rsidRPr="004D049A">
        <w:rPr>
          <w:rStyle w:val="CharStyle12"/>
          <w:color w:val="000000"/>
          <w:sz w:val="28"/>
        </w:rPr>
        <w:t>млн рублей.</w:t>
      </w:r>
    </w:p>
    <w:p w:rsidR="00532981" w:rsidRDefault="00630959" w:rsidP="00532981">
      <w:pPr>
        <w:pStyle w:val="Style2"/>
        <w:widowControl/>
        <w:tabs>
          <w:tab w:val="left" w:pos="1134"/>
        </w:tabs>
        <w:spacing w:before="0" w:line="360" w:lineRule="auto"/>
        <w:ind w:firstLine="709"/>
        <w:rPr>
          <w:sz w:val="28"/>
          <w:szCs w:val="28"/>
        </w:rPr>
      </w:pPr>
      <w:r w:rsidRPr="00D76713">
        <w:rPr>
          <w:sz w:val="28"/>
          <w:szCs w:val="28"/>
        </w:rPr>
        <w:t>В частности, н</w:t>
      </w:r>
      <w:r w:rsidR="00E12C25" w:rsidRPr="00D76713">
        <w:rPr>
          <w:sz w:val="28"/>
          <w:szCs w:val="28"/>
        </w:rPr>
        <w:t xml:space="preserve">а территории </w:t>
      </w:r>
      <w:r w:rsidR="004F0DB6" w:rsidRPr="006A7CAF">
        <w:rPr>
          <w:sz w:val="28"/>
          <w:szCs w:val="28"/>
        </w:rPr>
        <w:t xml:space="preserve">ОЭЗ </w:t>
      </w:r>
      <w:r w:rsidR="004F0DB6">
        <w:rPr>
          <w:sz w:val="28"/>
          <w:szCs w:val="28"/>
        </w:rPr>
        <w:t>ППТ «</w:t>
      </w:r>
      <w:r w:rsidR="004F0DB6" w:rsidRPr="00A47878">
        <w:rPr>
          <w:sz w:val="28"/>
          <w:szCs w:val="28"/>
        </w:rPr>
        <w:t xml:space="preserve">Зеленая </w:t>
      </w:r>
      <w:r w:rsidR="0037454C">
        <w:rPr>
          <w:sz w:val="28"/>
          <w:szCs w:val="28"/>
        </w:rPr>
        <w:t>Д</w:t>
      </w:r>
      <w:r w:rsidR="0037454C" w:rsidRPr="00A47878">
        <w:rPr>
          <w:sz w:val="28"/>
          <w:szCs w:val="28"/>
        </w:rPr>
        <w:t xml:space="preserve">олина </w:t>
      </w:r>
      <w:r w:rsidR="004F0DB6" w:rsidRPr="00A47878">
        <w:rPr>
          <w:sz w:val="28"/>
          <w:szCs w:val="28"/>
        </w:rPr>
        <w:t>– 2</w:t>
      </w:r>
      <w:r w:rsidR="004F0DB6">
        <w:rPr>
          <w:sz w:val="28"/>
          <w:szCs w:val="28"/>
        </w:rPr>
        <w:t>»</w:t>
      </w:r>
      <w:r w:rsidR="00643B01" w:rsidRPr="00D76713">
        <w:rPr>
          <w:sz w:val="28"/>
          <w:szCs w:val="28"/>
        </w:rPr>
        <w:t xml:space="preserve"> </w:t>
      </w:r>
      <w:r w:rsidR="00BC0B90" w:rsidRPr="00D76713">
        <w:rPr>
          <w:sz w:val="28"/>
          <w:szCs w:val="28"/>
        </w:rPr>
        <w:t xml:space="preserve">планируется </w:t>
      </w:r>
      <w:r w:rsidR="005D6174" w:rsidRPr="00D76713">
        <w:rPr>
          <w:sz w:val="28"/>
          <w:szCs w:val="28"/>
        </w:rPr>
        <w:t>осуществить реализацию сле</w:t>
      </w:r>
      <w:r w:rsidR="00CD684C" w:rsidRPr="00D76713">
        <w:rPr>
          <w:sz w:val="28"/>
          <w:szCs w:val="28"/>
        </w:rPr>
        <w:t>дующих инвестиционных проектов:</w:t>
      </w:r>
    </w:p>
    <w:p w:rsidR="00CA75F5" w:rsidRPr="000716DF" w:rsidRDefault="00CA75F5" w:rsidP="00532981">
      <w:pPr>
        <w:pStyle w:val="Style2"/>
        <w:widowControl/>
        <w:tabs>
          <w:tab w:val="left" w:pos="1134"/>
        </w:tabs>
        <w:spacing w:before="0" w:line="360" w:lineRule="auto"/>
        <w:ind w:firstLine="709"/>
        <w:rPr>
          <w:sz w:val="28"/>
          <w:szCs w:val="28"/>
        </w:rPr>
      </w:pPr>
      <w:r w:rsidRPr="00161D6F">
        <w:rPr>
          <w:sz w:val="28"/>
          <w:szCs w:val="28"/>
        </w:rPr>
        <w:t>«</w:t>
      </w:r>
      <w:r>
        <w:rPr>
          <w:sz w:val="28"/>
          <w:szCs w:val="28"/>
        </w:rPr>
        <w:t>Производство Dl</w:t>
      </w:r>
      <w:r w:rsidRPr="00707822">
        <w:rPr>
          <w:sz w:val="28"/>
          <w:szCs w:val="28"/>
        </w:rPr>
        <w:t>-метионина</w:t>
      </w:r>
      <w:r>
        <w:rPr>
          <w:sz w:val="28"/>
          <w:szCs w:val="28"/>
        </w:rPr>
        <w:t xml:space="preserve">» </w:t>
      </w:r>
      <w:r w:rsidRPr="00161D6F">
        <w:rPr>
          <w:sz w:val="28"/>
          <w:szCs w:val="28"/>
        </w:rPr>
        <w:t>(</w:t>
      </w:r>
      <w:r>
        <w:rPr>
          <w:sz w:val="28"/>
          <w:szCs w:val="28"/>
        </w:rPr>
        <w:t xml:space="preserve">инвестор </w:t>
      </w:r>
      <w:r w:rsidRPr="00707822">
        <w:rPr>
          <w:sz w:val="28"/>
          <w:szCs w:val="28"/>
        </w:rPr>
        <w:t>ООО «Биометионин»</w:t>
      </w:r>
      <w:r>
        <w:rPr>
          <w:sz w:val="28"/>
          <w:szCs w:val="28"/>
        </w:rPr>
        <w:t>)</w:t>
      </w:r>
      <w:r w:rsidRPr="000716DF">
        <w:rPr>
          <w:sz w:val="28"/>
          <w:szCs w:val="28"/>
        </w:rPr>
        <w:t>;</w:t>
      </w:r>
    </w:p>
    <w:p w:rsidR="00532981" w:rsidRDefault="00CA75F5" w:rsidP="00532981">
      <w:pPr>
        <w:pStyle w:val="Style2"/>
        <w:tabs>
          <w:tab w:val="left" w:pos="1134"/>
        </w:tabs>
        <w:spacing w:line="360" w:lineRule="auto"/>
        <w:ind w:firstLine="709"/>
        <w:rPr>
          <w:sz w:val="28"/>
          <w:szCs w:val="28"/>
        </w:rPr>
      </w:pPr>
      <w:r w:rsidRPr="00215495">
        <w:rPr>
          <w:sz w:val="28"/>
          <w:szCs w:val="28"/>
        </w:rPr>
        <w:t>«</w:t>
      </w:r>
      <w:r w:rsidRPr="00707822">
        <w:rPr>
          <w:sz w:val="28"/>
          <w:szCs w:val="28"/>
        </w:rPr>
        <w:t>Комплекс глубокой</w:t>
      </w:r>
      <w:r>
        <w:rPr>
          <w:sz w:val="28"/>
          <w:szCs w:val="28"/>
        </w:rPr>
        <w:t xml:space="preserve"> </w:t>
      </w:r>
      <w:r w:rsidRPr="00707822">
        <w:rPr>
          <w:sz w:val="28"/>
          <w:szCs w:val="28"/>
        </w:rPr>
        <w:t>переработки зерна</w:t>
      </w:r>
      <w:r w:rsidRPr="00215495">
        <w:rPr>
          <w:sz w:val="28"/>
          <w:szCs w:val="28"/>
        </w:rPr>
        <w:t xml:space="preserve">» </w:t>
      </w:r>
      <w:r w:rsidRPr="00161D6F">
        <w:rPr>
          <w:sz w:val="28"/>
          <w:szCs w:val="28"/>
        </w:rPr>
        <w:t>(</w:t>
      </w:r>
      <w:r>
        <w:rPr>
          <w:sz w:val="28"/>
          <w:szCs w:val="28"/>
        </w:rPr>
        <w:t xml:space="preserve">инвестор </w:t>
      </w:r>
      <w:r w:rsidRPr="00707822">
        <w:rPr>
          <w:sz w:val="28"/>
          <w:szCs w:val="28"/>
        </w:rPr>
        <w:t>ООО «</w:t>
      </w:r>
      <w:r>
        <w:rPr>
          <w:sz w:val="28"/>
          <w:szCs w:val="28"/>
        </w:rPr>
        <w:t>АгроСинтез</w:t>
      </w:r>
      <w:r w:rsidRPr="00707822">
        <w:rPr>
          <w:sz w:val="28"/>
          <w:szCs w:val="28"/>
        </w:rPr>
        <w:t>»</w:t>
      </w:r>
      <w:r w:rsidRPr="00161D6F">
        <w:rPr>
          <w:sz w:val="28"/>
          <w:szCs w:val="28"/>
        </w:rPr>
        <w:t>);</w:t>
      </w:r>
    </w:p>
    <w:p w:rsidR="00EB3BBD" w:rsidRDefault="00EB3BBD" w:rsidP="00532981">
      <w:pPr>
        <w:pStyle w:val="Style2"/>
        <w:tabs>
          <w:tab w:val="left" w:pos="1134"/>
        </w:tabs>
        <w:spacing w:line="360" w:lineRule="auto"/>
        <w:ind w:firstLine="709"/>
        <w:rPr>
          <w:sz w:val="28"/>
          <w:szCs w:val="28"/>
        </w:rPr>
      </w:pPr>
      <w:r>
        <w:rPr>
          <w:sz w:val="28"/>
          <w:szCs w:val="28"/>
        </w:rPr>
        <w:t>«</w:t>
      </w:r>
      <w:r w:rsidRPr="00707822">
        <w:rPr>
          <w:sz w:val="28"/>
          <w:szCs w:val="28"/>
        </w:rPr>
        <w:t>Производство холин хлорида</w:t>
      </w:r>
      <w:r w:rsidRPr="000716DF">
        <w:rPr>
          <w:sz w:val="28"/>
          <w:szCs w:val="28"/>
        </w:rPr>
        <w:t>»</w:t>
      </w:r>
      <w:r>
        <w:rPr>
          <w:sz w:val="28"/>
          <w:szCs w:val="28"/>
        </w:rPr>
        <w:t xml:space="preserve"> </w:t>
      </w:r>
      <w:r w:rsidRPr="00161D6F">
        <w:rPr>
          <w:sz w:val="28"/>
          <w:szCs w:val="28"/>
        </w:rPr>
        <w:t>(</w:t>
      </w:r>
      <w:r>
        <w:rPr>
          <w:sz w:val="28"/>
          <w:szCs w:val="28"/>
        </w:rPr>
        <w:t xml:space="preserve">инвестор </w:t>
      </w:r>
      <w:r w:rsidRPr="00707822">
        <w:rPr>
          <w:sz w:val="28"/>
          <w:szCs w:val="28"/>
        </w:rPr>
        <w:t>ООО «Биометионин»</w:t>
      </w:r>
      <w:r>
        <w:rPr>
          <w:sz w:val="28"/>
          <w:szCs w:val="28"/>
        </w:rPr>
        <w:t>)</w:t>
      </w:r>
      <w:r w:rsidRPr="000716DF">
        <w:rPr>
          <w:sz w:val="28"/>
          <w:szCs w:val="28"/>
        </w:rPr>
        <w:t>;</w:t>
      </w:r>
      <w:r w:rsidRPr="00161D6F">
        <w:rPr>
          <w:sz w:val="28"/>
          <w:szCs w:val="28"/>
        </w:rPr>
        <w:t xml:space="preserve"> </w:t>
      </w:r>
    </w:p>
    <w:p w:rsidR="00CD684C" w:rsidRPr="00161D6F" w:rsidRDefault="005D6174" w:rsidP="00532981">
      <w:pPr>
        <w:pStyle w:val="Style2"/>
        <w:tabs>
          <w:tab w:val="left" w:pos="1134"/>
        </w:tabs>
        <w:spacing w:line="360" w:lineRule="auto"/>
        <w:ind w:firstLine="709"/>
        <w:rPr>
          <w:sz w:val="28"/>
          <w:szCs w:val="28"/>
        </w:rPr>
      </w:pPr>
      <w:r w:rsidRPr="00161D6F">
        <w:rPr>
          <w:sz w:val="28"/>
          <w:szCs w:val="28"/>
        </w:rPr>
        <w:t>«</w:t>
      </w:r>
      <w:r w:rsidR="00386DAB">
        <w:rPr>
          <w:sz w:val="28"/>
          <w:szCs w:val="28"/>
        </w:rPr>
        <w:t xml:space="preserve">Производство моноэтиленгликоля и уксусной </w:t>
      </w:r>
      <w:r w:rsidR="00386DAB" w:rsidRPr="00386DAB">
        <w:rPr>
          <w:sz w:val="28"/>
          <w:szCs w:val="28"/>
        </w:rPr>
        <w:t>кислоты</w:t>
      </w:r>
      <w:r w:rsidR="00161D6F">
        <w:rPr>
          <w:sz w:val="28"/>
          <w:szCs w:val="28"/>
        </w:rPr>
        <w:t>»</w:t>
      </w:r>
      <w:r w:rsidR="00532981">
        <w:rPr>
          <w:sz w:val="28"/>
          <w:szCs w:val="28"/>
        </w:rPr>
        <w:t xml:space="preserve"> </w:t>
      </w:r>
      <w:r w:rsidRPr="00161D6F">
        <w:rPr>
          <w:sz w:val="28"/>
          <w:szCs w:val="28"/>
        </w:rPr>
        <w:t>(</w:t>
      </w:r>
      <w:r w:rsidR="00096C6A">
        <w:rPr>
          <w:sz w:val="28"/>
          <w:szCs w:val="28"/>
        </w:rPr>
        <w:t xml:space="preserve">инвестор </w:t>
      </w:r>
      <w:r w:rsidR="00532981">
        <w:rPr>
          <w:sz w:val="28"/>
          <w:szCs w:val="28"/>
        </w:rPr>
        <w:br/>
      </w:r>
      <w:r w:rsidR="00386DAB" w:rsidRPr="00386DAB">
        <w:rPr>
          <w:sz w:val="28"/>
          <w:szCs w:val="28"/>
        </w:rPr>
        <w:t>ООО «Монохим»</w:t>
      </w:r>
      <w:r w:rsidR="00CD684C" w:rsidRPr="00161D6F">
        <w:rPr>
          <w:sz w:val="28"/>
          <w:szCs w:val="28"/>
        </w:rPr>
        <w:t>);</w:t>
      </w:r>
    </w:p>
    <w:p w:rsidR="00EB3BBD" w:rsidRDefault="00EB3BBD" w:rsidP="00532981">
      <w:pPr>
        <w:pStyle w:val="Style2"/>
        <w:tabs>
          <w:tab w:val="left" w:pos="1134"/>
        </w:tabs>
        <w:spacing w:line="360" w:lineRule="auto"/>
        <w:ind w:firstLine="709"/>
        <w:rPr>
          <w:sz w:val="28"/>
          <w:szCs w:val="28"/>
        </w:rPr>
      </w:pPr>
      <w:r>
        <w:rPr>
          <w:sz w:val="28"/>
          <w:szCs w:val="28"/>
        </w:rPr>
        <w:t xml:space="preserve">«Подготовка рассолов и </w:t>
      </w:r>
      <w:r w:rsidRPr="00DB7892">
        <w:rPr>
          <w:sz w:val="28"/>
          <w:szCs w:val="28"/>
        </w:rPr>
        <w:t>производство соли</w:t>
      </w:r>
      <w:r>
        <w:rPr>
          <w:sz w:val="28"/>
          <w:szCs w:val="28"/>
        </w:rPr>
        <w:t xml:space="preserve">» </w:t>
      </w:r>
      <w:r w:rsidRPr="00161D6F">
        <w:rPr>
          <w:sz w:val="28"/>
          <w:szCs w:val="28"/>
        </w:rPr>
        <w:t>(</w:t>
      </w:r>
      <w:r>
        <w:rPr>
          <w:sz w:val="28"/>
          <w:szCs w:val="28"/>
        </w:rPr>
        <w:t xml:space="preserve">инвестор </w:t>
      </w:r>
      <w:r w:rsidRPr="00DB7892">
        <w:rPr>
          <w:sz w:val="28"/>
          <w:szCs w:val="28"/>
        </w:rPr>
        <w:t>ООО «Гидрохим»</w:t>
      </w:r>
      <w:r>
        <w:rPr>
          <w:sz w:val="28"/>
          <w:szCs w:val="28"/>
        </w:rPr>
        <w:t>)</w:t>
      </w:r>
      <w:r w:rsidRPr="000716DF">
        <w:rPr>
          <w:sz w:val="28"/>
          <w:szCs w:val="28"/>
        </w:rPr>
        <w:t>;</w:t>
      </w:r>
    </w:p>
    <w:p w:rsidR="00707822" w:rsidRDefault="000716DF" w:rsidP="00532981">
      <w:pPr>
        <w:pStyle w:val="Style2"/>
        <w:tabs>
          <w:tab w:val="left" w:pos="1134"/>
        </w:tabs>
        <w:spacing w:line="360" w:lineRule="auto"/>
        <w:ind w:firstLine="709"/>
        <w:rPr>
          <w:sz w:val="28"/>
          <w:szCs w:val="28"/>
        </w:rPr>
      </w:pPr>
      <w:r>
        <w:rPr>
          <w:sz w:val="28"/>
          <w:szCs w:val="28"/>
        </w:rPr>
        <w:t>«</w:t>
      </w:r>
      <w:r w:rsidR="00707822">
        <w:rPr>
          <w:sz w:val="28"/>
          <w:szCs w:val="28"/>
        </w:rPr>
        <w:t xml:space="preserve">Производство каустической соды и синтетической соляной </w:t>
      </w:r>
      <w:r w:rsidR="00707822" w:rsidRPr="00707822">
        <w:rPr>
          <w:sz w:val="28"/>
          <w:szCs w:val="28"/>
        </w:rPr>
        <w:t>кислоты</w:t>
      </w:r>
      <w:r>
        <w:rPr>
          <w:sz w:val="28"/>
          <w:szCs w:val="28"/>
        </w:rPr>
        <w:t xml:space="preserve">» </w:t>
      </w:r>
      <w:r w:rsidRPr="00161D6F">
        <w:rPr>
          <w:sz w:val="28"/>
          <w:szCs w:val="28"/>
        </w:rPr>
        <w:t>(</w:t>
      </w:r>
      <w:r>
        <w:rPr>
          <w:sz w:val="28"/>
          <w:szCs w:val="28"/>
        </w:rPr>
        <w:t xml:space="preserve">инвестор </w:t>
      </w:r>
      <w:r w:rsidR="00707822">
        <w:rPr>
          <w:sz w:val="28"/>
          <w:szCs w:val="28"/>
        </w:rPr>
        <w:t>ООО «ХимПром</w:t>
      </w:r>
      <w:r w:rsidR="00707822" w:rsidRPr="00707822">
        <w:rPr>
          <w:sz w:val="28"/>
          <w:szCs w:val="28"/>
        </w:rPr>
        <w:t>»</w:t>
      </w:r>
      <w:r w:rsidR="00707822">
        <w:rPr>
          <w:sz w:val="28"/>
          <w:szCs w:val="28"/>
        </w:rPr>
        <w:t>)</w:t>
      </w:r>
      <w:r w:rsidR="00707822" w:rsidRPr="00707822">
        <w:rPr>
          <w:sz w:val="28"/>
          <w:szCs w:val="28"/>
        </w:rPr>
        <w:t>;</w:t>
      </w:r>
    </w:p>
    <w:p w:rsidR="00532981" w:rsidRDefault="00DB7892" w:rsidP="00532981">
      <w:pPr>
        <w:pStyle w:val="Style2"/>
        <w:tabs>
          <w:tab w:val="left" w:pos="1134"/>
        </w:tabs>
        <w:spacing w:line="360" w:lineRule="auto"/>
        <w:ind w:firstLine="709"/>
        <w:rPr>
          <w:sz w:val="28"/>
          <w:szCs w:val="28"/>
        </w:rPr>
      </w:pPr>
      <w:r>
        <w:rPr>
          <w:sz w:val="28"/>
          <w:szCs w:val="28"/>
        </w:rPr>
        <w:t xml:space="preserve">«Производство микробного </w:t>
      </w:r>
      <w:r w:rsidRPr="00DB7892">
        <w:rPr>
          <w:sz w:val="28"/>
          <w:szCs w:val="28"/>
        </w:rPr>
        <w:t>белка</w:t>
      </w:r>
      <w:r>
        <w:rPr>
          <w:sz w:val="28"/>
          <w:szCs w:val="28"/>
        </w:rPr>
        <w:t xml:space="preserve">» </w:t>
      </w:r>
      <w:r w:rsidRPr="00161D6F">
        <w:rPr>
          <w:sz w:val="28"/>
          <w:szCs w:val="28"/>
        </w:rPr>
        <w:t>(</w:t>
      </w:r>
      <w:r>
        <w:rPr>
          <w:sz w:val="28"/>
          <w:szCs w:val="28"/>
        </w:rPr>
        <w:t>инвестор</w:t>
      </w:r>
      <w:r w:rsidR="00532981">
        <w:rPr>
          <w:sz w:val="28"/>
          <w:szCs w:val="28"/>
        </w:rPr>
        <w:t xml:space="preserve"> </w:t>
      </w:r>
      <w:r>
        <w:rPr>
          <w:sz w:val="28"/>
          <w:szCs w:val="28"/>
        </w:rPr>
        <w:t>ООО «Биопротеин.</w:t>
      </w:r>
      <w:r w:rsidR="00753DF7">
        <w:rPr>
          <w:sz w:val="28"/>
          <w:szCs w:val="28"/>
        </w:rPr>
        <w:t xml:space="preserve"> </w:t>
      </w:r>
      <w:r w:rsidRPr="00DB7892">
        <w:rPr>
          <w:sz w:val="28"/>
          <w:szCs w:val="28"/>
        </w:rPr>
        <w:t>Нижнекамск»</w:t>
      </w:r>
      <w:r>
        <w:rPr>
          <w:sz w:val="28"/>
          <w:szCs w:val="28"/>
        </w:rPr>
        <w:t>)</w:t>
      </w:r>
      <w:r w:rsidRPr="00DB7892">
        <w:rPr>
          <w:sz w:val="28"/>
          <w:szCs w:val="28"/>
        </w:rPr>
        <w:t>;</w:t>
      </w:r>
    </w:p>
    <w:p w:rsidR="00290605" w:rsidRDefault="00290605" w:rsidP="00532981">
      <w:pPr>
        <w:pStyle w:val="Style2"/>
        <w:tabs>
          <w:tab w:val="left" w:pos="1134"/>
        </w:tabs>
        <w:spacing w:line="360" w:lineRule="auto"/>
        <w:ind w:firstLine="709"/>
        <w:rPr>
          <w:sz w:val="28"/>
          <w:szCs w:val="28"/>
        </w:rPr>
      </w:pPr>
      <w:r>
        <w:rPr>
          <w:sz w:val="28"/>
          <w:szCs w:val="28"/>
        </w:rPr>
        <w:lastRenderedPageBreak/>
        <w:t xml:space="preserve">«Производство хлористого </w:t>
      </w:r>
      <w:r w:rsidRPr="00290605">
        <w:rPr>
          <w:sz w:val="28"/>
          <w:szCs w:val="28"/>
        </w:rPr>
        <w:t>алюминия</w:t>
      </w:r>
      <w:r>
        <w:rPr>
          <w:sz w:val="28"/>
          <w:szCs w:val="28"/>
        </w:rPr>
        <w:t xml:space="preserve">» </w:t>
      </w:r>
      <w:r w:rsidRPr="00161D6F">
        <w:rPr>
          <w:sz w:val="28"/>
          <w:szCs w:val="28"/>
        </w:rPr>
        <w:t>(</w:t>
      </w:r>
      <w:r>
        <w:rPr>
          <w:sz w:val="28"/>
          <w:szCs w:val="28"/>
        </w:rPr>
        <w:t>инвестор</w:t>
      </w:r>
      <w:r w:rsidR="00532981">
        <w:rPr>
          <w:sz w:val="28"/>
          <w:szCs w:val="28"/>
        </w:rPr>
        <w:t xml:space="preserve"> </w:t>
      </w:r>
      <w:r w:rsidRPr="00290605">
        <w:rPr>
          <w:sz w:val="28"/>
          <w:szCs w:val="28"/>
        </w:rPr>
        <w:t>ООО «Полихим.</w:t>
      </w:r>
      <w:r w:rsidR="00B918B4">
        <w:rPr>
          <w:sz w:val="28"/>
          <w:szCs w:val="28"/>
        </w:rPr>
        <w:t xml:space="preserve"> </w:t>
      </w:r>
      <w:r w:rsidRPr="00290605">
        <w:rPr>
          <w:sz w:val="28"/>
          <w:szCs w:val="28"/>
        </w:rPr>
        <w:t>Нижнекамск»</w:t>
      </w:r>
      <w:r>
        <w:rPr>
          <w:sz w:val="28"/>
          <w:szCs w:val="28"/>
        </w:rPr>
        <w:t>).</w:t>
      </w:r>
    </w:p>
    <w:p w:rsidR="00CA75F5" w:rsidRDefault="00CA75F5" w:rsidP="00CA75F5">
      <w:pPr>
        <w:pStyle w:val="Style2"/>
        <w:widowControl/>
        <w:tabs>
          <w:tab w:val="left" w:pos="1134"/>
        </w:tabs>
        <w:spacing w:before="0" w:line="346" w:lineRule="auto"/>
        <w:ind w:firstLine="709"/>
        <w:rPr>
          <w:sz w:val="28"/>
          <w:szCs w:val="28"/>
        </w:rPr>
      </w:pPr>
      <w:r>
        <w:rPr>
          <w:sz w:val="28"/>
          <w:szCs w:val="28"/>
        </w:rPr>
        <w:t xml:space="preserve">Инвестиционный проект </w:t>
      </w:r>
      <w:r w:rsidRPr="00161D6F">
        <w:rPr>
          <w:sz w:val="28"/>
          <w:szCs w:val="28"/>
        </w:rPr>
        <w:t>«</w:t>
      </w:r>
      <w:r>
        <w:rPr>
          <w:sz w:val="28"/>
          <w:szCs w:val="28"/>
        </w:rPr>
        <w:t>Производство Dl</w:t>
      </w:r>
      <w:r w:rsidRPr="00707822">
        <w:rPr>
          <w:sz w:val="28"/>
          <w:szCs w:val="28"/>
        </w:rPr>
        <w:t>-метионина</w:t>
      </w:r>
      <w:r>
        <w:rPr>
          <w:sz w:val="28"/>
          <w:szCs w:val="28"/>
        </w:rPr>
        <w:t xml:space="preserve">» </w:t>
      </w:r>
      <w:r w:rsidRPr="00F33A20">
        <w:rPr>
          <w:sz w:val="28"/>
          <w:szCs w:val="28"/>
        </w:rPr>
        <w:t>предполагает производство DL-метионина</w:t>
      </w:r>
      <w:r>
        <w:rPr>
          <w:sz w:val="28"/>
          <w:szCs w:val="28"/>
        </w:rPr>
        <w:t xml:space="preserve"> (</w:t>
      </w:r>
      <w:r w:rsidRPr="00F33A20">
        <w:rPr>
          <w:sz w:val="28"/>
          <w:szCs w:val="28"/>
        </w:rPr>
        <w:t>не менее 100 тыс. тонн в год</w:t>
      </w:r>
      <w:r>
        <w:rPr>
          <w:sz w:val="28"/>
          <w:szCs w:val="28"/>
        </w:rPr>
        <w:t>)</w:t>
      </w:r>
      <w:r w:rsidRPr="00F33A20">
        <w:rPr>
          <w:sz w:val="28"/>
          <w:szCs w:val="28"/>
        </w:rPr>
        <w:t>, который является первой лимитирующей аминокислотой в рационах сельскохозяйстве</w:t>
      </w:r>
      <w:r>
        <w:rPr>
          <w:sz w:val="28"/>
          <w:szCs w:val="28"/>
        </w:rPr>
        <w:t xml:space="preserve">нных животных и птицы, особенно </w:t>
      </w:r>
      <w:r w:rsidRPr="00F33A20">
        <w:rPr>
          <w:sz w:val="28"/>
          <w:szCs w:val="28"/>
        </w:rPr>
        <w:t>при использова</w:t>
      </w:r>
      <w:r>
        <w:rPr>
          <w:sz w:val="28"/>
          <w:szCs w:val="28"/>
        </w:rPr>
        <w:t>нии растительных кормов, бедных</w:t>
      </w:r>
      <w:r w:rsidR="00A11113">
        <w:rPr>
          <w:sz w:val="28"/>
          <w:szCs w:val="28"/>
        </w:rPr>
        <w:t xml:space="preserve"> </w:t>
      </w:r>
      <w:r w:rsidR="00532981">
        <w:rPr>
          <w:sz w:val="28"/>
          <w:szCs w:val="28"/>
        </w:rPr>
        <w:br/>
      </w:r>
      <w:r w:rsidRPr="00F33A20">
        <w:rPr>
          <w:sz w:val="28"/>
          <w:szCs w:val="28"/>
        </w:rPr>
        <w:t>по содержанию серосодержащих аминокислот. Его включение в комбикорма способствует оптимизации белкового обмен</w:t>
      </w:r>
      <w:r>
        <w:rPr>
          <w:sz w:val="28"/>
          <w:szCs w:val="28"/>
        </w:rPr>
        <w:t>а, повышению усвояемости кормов</w:t>
      </w:r>
      <w:r w:rsidR="00532981">
        <w:rPr>
          <w:sz w:val="28"/>
          <w:szCs w:val="28"/>
        </w:rPr>
        <w:t xml:space="preserve"> </w:t>
      </w:r>
      <w:r>
        <w:rPr>
          <w:sz w:val="28"/>
          <w:szCs w:val="28"/>
        </w:rPr>
        <w:br/>
      </w:r>
      <w:r w:rsidRPr="00F33A20">
        <w:rPr>
          <w:sz w:val="28"/>
          <w:szCs w:val="28"/>
        </w:rPr>
        <w:t>и улучшению конверсии к</w:t>
      </w:r>
      <w:r>
        <w:rPr>
          <w:sz w:val="28"/>
          <w:szCs w:val="28"/>
        </w:rPr>
        <w:t xml:space="preserve">орма </w:t>
      </w:r>
      <w:r w:rsidRPr="00F33A20">
        <w:rPr>
          <w:sz w:val="28"/>
          <w:szCs w:val="28"/>
        </w:rPr>
        <w:t xml:space="preserve">в продукцию. </w:t>
      </w:r>
      <w:r w:rsidR="00A11113" w:rsidRPr="00A11113">
        <w:rPr>
          <w:sz w:val="28"/>
          <w:szCs w:val="28"/>
        </w:rPr>
        <w:t xml:space="preserve">На данный момент </w:t>
      </w:r>
      <w:r w:rsidR="00532981">
        <w:rPr>
          <w:sz w:val="28"/>
          <w:szCs w:val="28"/>
        </w:rPr>
        <w:br/>
      </w:r>
      <w:r w:rsidR="00A11113" w:rsidRPr="00A11113">
        <w:rPr>
          <w:sz w:val="28"/>
          <w:szCs w:val="28"/>
        </w:rPr>
        <w:t>в Р</w:t>
      </w:r>
      <w:r w:rsidR="00FA68CC">
        <w:rPr>
          <w:sz w:val="28"/>
          <w:szCs w:val="28"/>
        </w:rPr>
        <w:t xml:space="preserve">оссийской </w:t>
      </w:r>
      <w:r w:rsidR="00A11113" w:rsidRPr="00A11113">
        <w:rPr>
          <w:sz w:val="28"/>
          <w:szCs w:val="28"/>
        </w:rPr>
        <w:t>Ф</w:t>
      </w:r>
      <w:r w:rsidR="00FA68CC">
        <w:rPr>
          <w:sz w:val="28"/>
          <w:szCs w:val="28"/>
        </w:rPr>
        <w:t>едерации</w:t>
      </w:r>
      <w:r w:rsidR="00A11113" w:rsidRPr="00A11113">
        <w:rPr>
          <w:sz w:val="28"/>
          <w:szCs w:val="28"/>
        </w:rPr>
        <w:t xml:space="preserve"> представлено всего несколько производителей, ориентированных на создание аминокислот, но никто </w:t>
      </w:r>
      <w:r w:rsidR="00A11113">
        <w:rPr>
          <w:sz w:val="28"/>
          <w:szCs w:val="28"/>
        </w:rPr>
        <w:t xml:space="preserve">из них </w:t>
      </w:r>
      <w:r w:rsidR="00A11113" w:rsidRPr="00A11113">
        <w:rPr>
          <w:sz w:val="28"/>
          <w:szCs w:val="28"/>
        </w:rPr>
        <w:t xml:space="preserve">не применяет предлагаемую </w:t>
      </w:r>
      <w:r w:rsidR="00A11113">
        <w:rPr>
          <w:sz w:val="28"/>
          <w:szCs w:val="28"/>
        </w:rPr>
        <w:t xml:space="preserve">инновационную </w:t>
      </w:r>
      <w:r w:rsidR="00A11113" w:rsidRPr="00A11113">
        <w:rPr>
          <w:sz w:val="28"/>
          <w:szCs w:val="28"/>
        </w:rPr>
        <w:t>технологию</w:t>
      </w:r>
      <w:r w:rsidR="00A11113">
        <w:rPr>
          <w:sz w:val="28"/>
          <w:szCs w:val="28"/>
        </w:rPr>
        <w:t>.</w:t>
      </w:r>
      <w:r w:rsidR="00A11113" w:rsidRPr="00A11113">
        <w:t xml:space="preserve"> </w:t>
      </w:r>
      <w:r>
        <w:rPr>
          <w:sz w:val="28"/>
          <w:szCs w:val="28"/>
        </w:rPr>
        <w:t xml:space="preserve">В рамках инвестиционного проекта </w:t>
      </w:r>
      <w:r w:rsidRPr="00215495">
        <w:rPr>
          <w:sz w:val="28"/>
          <w:szCs w:val="28"/>
        </w:rPr>
        <w:t>«</w:t>
      </w:r>
      <w:r w:rsidRPr="00707822">
        <w:rPr>
          <w:sz w:val="28"/>
          <w:szCs w:val="28"/>
        </w:rPr>
        <w:t>Комплекс глубокой</w:t>
      </w:r>
      <w:r>
        <w:rPr>
          <w:sz w:val="28"/>
          <w:szCs w:val="28"/>
        </w:rPr>
        <w:t xml:space="preserve"> </w:t>
      </w:r>
      <w:r w:rsidRPr="00707822">
        <w:rPr>
          <w:sz w:val="28"/>
          <w:szCs w:val="28"/>
        </w:rPr>
        <w:t>переработки зерна</w:t>
      </w:r>
      <w:r w:rsidRPr="00215495">
        <w:rPr>
          <w:sz w:val="28"/>
          <w:szCs w:val="28"/>
        </w:rPr>
        <w:t>»</w:t>
      </w:r>
      <w:r>
        <w:rPr>
          <w:sz w:val="28"/>
          <w:szCs w:val="28"/>
        </w:rPr>
        <w:t xml:space="preserve"> планируется выпуск</w:t>
      </w:r>
      <w:r w:rsidRPr="00437C9A">
        <w:rPr>
          <w:sz w:val="28"/>
          <w:szCs w:val="28"/>
        </w:rPr>
        <w:t xml:space="preserve"> аминокислот (валин, триптофан, изолейцин), ксантановой камеди технического назначения, которые </w:t>
      </w:r>
      <w:r w:rsidR="00532981">
        <w:rPr>
          <w:sz w:val="28"/>
          <w:szCs w:val="28"/>
        </w:rPr>
        <w:br/>
      </w:r>
      <w:r w:rsidRPr="00437C9A">
        <w:rPr>
          <w:sz w:val="28"/>
          <w:szCs w:val="28"/>
        </w:rPr>
        <w:t>в настоящее время в полном объеме импортируются из-за рубежа, а также кормовых добавок для продуктивных животных.</w:t>
      </w:r>
    </w:p>
    <w:p w:rsidR="00BE5090" w:rsidRDefault="00BE5090" w:rsidP="00BE5090">
      <w:pPr>
        <w:pStyle w:val="Style2"/>
        <w:widowControl/>
        <w:tabs>
          <w:tab w:val="left" w:pos="1134"/>
        </w:tabs>
        <w:spacing w:before="0" w:line="346" w:lineRule="auto"/>
        <w:ind w:firstLine="709"/>
        <w:rPr>
          <w:sz w:val="28"/>
          <w:szCs w:val="28"/>
        </w:rPr>
      </w:pPr>
      <w:r>
        <w:rPr>
          <w:sz w:val="28"/>
          <w:szCs w:val="28"/>
        </w:rPr>
        <w:t>В рамках инвестиционного проекта «</w:t>
      </w:r>
      <w:r w:rsidRPr="00707822">
        <w:rPr>
          <w:sz w:val="28"/>
          <w:szCs w:val="28"/>
        </w:rPr>
        <w:t>Производство холин хлорида</w:t>
      </w:r>
      <w:r w:rsidRPr="000716DF">
        <w:rPr>
          <w:sz w:val="28"/>
          <w:szCs w:val="28"/>
        </w:rPr>
        <w:t>»</w:t>
      </w:r>
      <w:r>
        <w:rPr>
          <w:sz w:val="28"/>
          <w:szCs w:val="28"/>
        </w:rPr>
        <w:t xml:space="preserve"> планируется </w:t>
      </w:r>
      <w:r w:rsidRPr="00091027">
        <w:rPr>
          <w:sz w:val="28"/>
          <w:szCs w:val="28"/>
        </w:rPr>
        <w:t xml:space="preserve">производство </w:t>
      </w:r>
      <w:r w:rsidR="00EB3BBD">
        <w:rPr>
          <w:sz w:val="28"/>
          <w:szCs w:val="28"/>
        </w:rPr>
        <w:t>витамина В4</w:t>
      </w:r>
      <w:r w:rsidRPr="00091027">
        <w:rPr>
          <w:sz w:val="28"/>
          <w:szCs w:val="28"/>
        </w:rPr>
        <w:t xml:space="preserve"> </w:t>
      </w:r>
      <w:r>
        <w:rPr>
          <w:sz w:val="28"/>
          <w:szCs w:val="28"/>
        </w:rPr>
        <w:t>–</w:t>
      </w:r>
      <w:r w:rsidRPr="00091027">
        <w:rPr>
          <w:sz w:val="28"/>
          <w:szCs w:val="28"/>
        </w:rPr>
        <w:t xml:space="preserve"> важнейшего компонента, применяемого </w:t>
      </w:r>
      <w:r w:rsidR="00532981">
        <w:rPr>
          <w:sz w:val="28"/>
          <w:szCs w:val="28"/>
        </w:rPr>
        <w:br/>
      </w:r>
      <w:r w:rsidRPr="00091027">
        <w:rPr>
          <w:sz w:val="28"/>
          <w:szCs w:val="28"/>
        </w:rPr>
        <w:t>в качестве добавки к кормам для сельскохозяйственных животных и птицы. Мощность производства составит не менее 50 тыс. тонн продукции</w:t>
      </w:r>
      <w:r>
        <w:rPr>
          <w:sz w:val="28"/>
          <w:szCs w:val="28"/>
        </w:rPr>
        <w:t xml:space="preserve"> в год</w:t>
      </w:r>
      <w:r w:rsidR="00EB3BBD">
        <w:rPr>
          <w:sz w:val="28"/>
          <w:szCs w:val="28"/>
        </w:rPr>
        <w:t xml:space="preserve"> </w:t>
      </w:r>
      <w:r w:rsidR="00944DA1">
        <w:rPr>
          <w:sz w:val="28"/>
          <w:szCs w:val="28"/>
        </w:rPr>
        <w:t>позволит</w:t>
      </w:r>
      <w:r w:rsidR="00EB3BBD">
        <w:rPr>
          <w:sz w:val="28"/>
          <w:szCs w:val="28"/>
        </w:rPr>
        <w:t xml:space="preserve"> устрани</w:t>
      </w:r>
      <w:r w:rsidR="00944DA1">
        <w:rPr>
          <w:sz w:val="28"/>
          <w:szCs w:val="28"/>
        </w:rPr>
        <w:t>ть</w:t>
      </w:r>
      <w:r w:rsidR="00EB3BBD">
        <w:rPr>
          <w:sz w:val="28"/>
          <w:szCs w:val="28"/>
        </w:rPr>
        <w:t xml:space="preserve"> зависимость от зарубежных поставок</w:t>
      </w:r>
      <w:r w:rsidR="00944DA1">
        <w:rPr>
          <w:sz w:val="28"/>
          <w:szCs w:val="28"/>
        </w:rPr>
        <w:t>.</w:t>
      </w:r>
    </w:p>
    <w:p w:rsidR="00BE5090" w:rsidRDefault="00BE5090" w:rsidP="00BE5090">
      <w:pPr>
        <w:pStyle w:val="Style2"/>
        <w:widowControl/>
        <w:tabs>
          <w:tab w:val="left" w:pos="1134"/>
        </w:tabs>
        <w:spacing w:before="0" w:line="346" w:lineRule="auto"/>
        <w:ind w:firstLine="709"/>
        <w:rPr>
          <w:sz w:val="28"/>
          <w:szCs w:val="28"/>
        </w:rPr>
      </w:pPr>
      <w:r>
        <w:rPr>
          <w:sz w:val="28"/>
          <w:szCs w:val="28"/>
        </w:rPr>
        <w:t xml:space="preserve">Указанные </w:t>
      </w:r>
      <w:r w:rsidRPr="00A11113">
        <w:rPr>
          <w:sz w:val="28"/>
          <w:szCs w:val="28"/>
        </w:rPr>
        <w:t>производств</w:t>
      </w:r>
      <w:r>
        <w:rPr>
          <w:sz w:val="28"/>
          <w:szCs w:val="28"/>
        </w:rPr>
        <w:t>а реализу</w:t>
      </w:r>
      <w:r w:rsidR="00EB3BBD">
        <w:rPr>
          <w:sz w:val="28"/>
          <w:szCs w:val="28"/>
        </w:rPr>
        <w:t>ю</w:t>
      </w:r>
      <w:r>
        <w:rPr>
          <w:sz w:val="28"/>
          <w:szCs w:val="28"/>
        </w:rPr>
        <w:t>тся в рамках национального проекта</w:t>
      </w:r>
      <w:r w:rsidRPr="00A11113">
        <w:rPr>
          <w:sz w:val="28"/>
          <w:szCs w:val="28"/>
        </w:rPr>
        <w:t xml:space="preserve"> </w:t>
      </w:r>
      <w:r>
        <w:rPr>
          <w:sz w:val="28"/>
          <w:szCs w:val="28"/>
        </w:rPr>
        <w:t xml:space="preserve">«Технологическое обеспечение продовольственной безопасности» и </w:t>
      </w:r>
      <w:r w:rsidRPr="00A11113">
        <w:rPr>
          <w:sz w:val="28"/>
          <w:szCs w:val="28"/>
        </w:rPr>
        <w:t>стан</w:t>
      </w:r>
      <w:r>
        <w:rPr>
          <w:sz w:val="28"/>
          <w:szCs w:val="28"/>
        </w:rPr>
        <w:t>у</w:t>
      </w:r>
      <w:r w:rsidRPr="00A11113">
        <w:rPr>
          <w:sz w:val="28"/>
          <w:szCs w:val="28"/>
        </w:rPr>
        <w:t xml:space="preserve">т катализатором импортоопережения, обеспечив </w:t>
      </w:r>
      <w:r>
        <w:rPr>
          <w:sz w:val="28"/>
          <w:szCs w:val="28"/>
        </w:rPr>
        <w:t xml:space="preserve">отечественную </w:t>
      </w:r>
      <w:r w:rsidRPr="00A11113">
        <w:rPr>
          <w:sz w:val="28"/>
          <w:szCs w:val="28"/>
        </w:rPr>
        <w:t>промышленность необходимыми мощностями для замещения зарубежных субстанций полноценными отечественными аналогами.</w:t>
      </w:r>
    </w:p>
    <w:p w:rsidR="00BD4EA7" w:rsidRDefault="007246B4" w:rsidP="001E68FB">
      <w:pPr>
        <w:pStyle w:val="Style2"/>
        <w:widowControl/>
        <w:tabs>
          <w:tab w:val="left" w:pos="1134"/>
        </w:tabs>
        <w:spacing w:before="0" w:line="346" w:lineRule="auto"/>
        <w:ind w:firstLine="709"/>
        <w:rPr>
          <w:sz w:val="28"/>
          <w:szCs w:val="28"/>
        </w:rPr>
      </w:pPr>
      <w:r>
        <w:rPr>
          <w:sz w:val="28"/>
          <w:szCs w:val="28"/>
        </w:rPr>
        <w:t>Инвестиционный проект «</w:t>
      </w:r>
      <w:r w:rsidR="00495A4E">
        <w:rPr>
          <w:sz w:val="28"/>
          <w:szCs w:val="28"/>
        </w:rPr>
        <w:t xml:space="preserve">Производство моноэтиленгликоля и уксусной </w:t>
      </w:r>
      <w:r w:rsidR="00495A4E" w:rsidRPr="00386DAB">
        <w:rPr>
          <w:sz w:val="28"/>
          <w:szCs w:val="28"/>
        </w:rPr>
        <w:t>кислоты</w:t>
      </w:r>
      <w:r w:rsidR="00EA6C64" w:rsidRPr="00802524">
        <w:rPr>
          <w:sz w:val="28"/>
          <w:szCs w:val="28"/>
        </w:rPr>
        <w:t xml:space="preserve">» </w:t>
      </w:r>
      <w:r w:rsidR="00F84812" w:rsidRPr="00F84812">
        <w:rPr>
          <w:sz w:val="28"/>
          <w:szCs w:val="28"/>
        </w:rPr>
        <w:t>предусматривает организацию произ</w:t>
      </w:r>
      <w:r w:rsidR="00F84812">
        <w:rPr>
          <w:sz w:val="28"/>
          <w:szCs w:val="28"/>
        </w:rPr>
        <w:t>водства моноэтиленгликоля (МЭГ)</w:t>
      </w:r>
      <w:r w:rsidR="00532981">
        <w:rPr>
          <w:sz w:val="28"/>
          <w:szCs w:val="28"/>
        </w:rPr>
        <w:t xml:space="preserve"> </w:t>
      </w:r>
      <w:r w:rsidR="00F84812">
        <w:rPr>
          <w:sz w:val="28"/>
          <w:szCs w:val="28"/>
        </w:rPr>
        <w:br/>
      </w:r>
      <w:r w:rsidR="00F84812" w:rsidRPr="00F84812">
        <w:rPr>
          <w:sz w:val="28"/>
          <w:szCs w:val="28"/>
        </w:rPr>
        <w:t>и уксусной кислоты (УК) по лицензированной технологии с целью обеспечения производителей полиэтилентерефталата (П</w:t>
      </w:r>
      <w:r w:rsidR="00F84812">
        <w:rPr>
          <w:sz w:val="28"/>
          <w:szCs w:val="28"/>
        </w:rPr>
        <w:t>ЭТФ) сырьем в виде МЭГ, которое</w:t>
      </w:r>
      <w:r w:rsidR="00532981">
        <w:rPr>
          <w:sz w:val="28"/>
          <w:szCs w:val="28"/>
        </w:rPr>
        <w:t xml:space="preserve"> </w:t>
      </w:r>
      <w:r w:rsidR="00F84812">
        <w:rPr>
          <w:sz w:val="28"/>
          <w:szCs w:val="28"/>
        </w:rPr>
        <w:br/>
      </w:r>
      <w:r w:rsidR="00F84812" w:rsidRPr="00F84812">
        <w:rPr>
          <w:sz w:val="28"/>
          <w:szCs w:val="28"/>
        </w:rPr>
        <w:t xml:space="preserve">в настоящее время в значительной мере закупается по импорту, и УК, которая </w:t>
      </w:r>
      <w:r w:rsidR="00F84812" w:rsidRPr="00F84812">
        <w:rPr>
          <w:sz w:val="28"/>
          <w:szCs w:val="28"/>
        </w:rPr>
        <w:lastRenderedPageBreak/>
        <w:t>необходима для выпуска терефталевой кислоты (является вторым сырьевым компонентом в производстве ПЭТФ).</w:t>
      </w:r>
      <w:r w:rsidR="009A2620">
        <w:rPr>
          <w:sz w:val="28"/>
          <w:szCs w:val="28"/>
        </w:rPr>
        <w:t xml:space="preserve"> В год планируется производство 200 тыс. тонн МЭГ и 100 тыс. тонн УК</w:t>
      </w:r>
      <w:r w:rsidR="00944DA1">
        <w:t>. В</w:t>
      </w:r>
      <w:r w:rsidR="00944DA1" w:rsidRPr="00944DA1">
        <w:rPr>
          <w:sz w:val="28"/>
          <w:szCs w:val="28"/>
        </w:rPr>
        <w:t xml:space="preserve">ыпускаемый </w:t>
      </w:r>
      <w:r w:rsidR="00944DA1">
        <w:rPr>
          <w:sz w:val="28"/>
          <w:szCs w:val="28"/>
        </w:rPr>
        <w:t>п</w:t>
      </w:r>
      <w:r w:rsidR="00944DA1" w:rsidRPr="00944DA1">
        <w:rPr>
          <w:sz w:val="28"/>
          <w:szCs w:val="28"/>
        </w:rPr>
        <w:t>роектом МЭГ будет почти полностью реализовываться на территории Российской Федерации, замещая продукт, поступающий, в основном, из Китая и других стран Азии.</w:t>
      </w:r>
      <w:r w:rsidR="00944DA1">
        <w:rPr>
          <w:sz w:val="28"/>
          <w:szCs w:val="28"/>
        </w:rPr>
        <w:t xml:space="preserve"> </w:t>
      </w:r>
    </w:p>
    <w:p w:rsidR="00944DA1" w:rsidRDefault="00944DA1" w:rsidP="001E68FB">
      <w:pPr>
        <w:pStyle w:val="Style2"/>
        <w:widowControl/>
        <w:tabs>
          <w:tab w:val="left" w:pos="1134"/>
        </w:tabs>
        <w:spacing w:before="0" w:line="346" w:lineRule="auto"/>
        <w:ind w:firstLine="709"/>
        <w:rPr>
          <w:sz w:val="28"/>
          <w:szCs w:val="28"/>
        </w:rPr>
      </w:pPr>
      <w:r>
        <w:rPr>
          <w:sz w:val="28"/>
          <w:szCs w:val="28"/>
        </w:rPr>
        <w:t>У</w:t>
      </w:r>
      <w:r w:rsidRPr="00944DA1">
        <w:rPr>
          <w:sz w:val="28"/>
          <w:szCs w:val="28"/>
        </w:rPr>
        <w:t xml:space="preserve">ксусную кислоту планируется использовать в производстве полиэфирной продукции </w:t>
      </w:r>
      <w:r>
        <w:rPr>
          <w:sz w:val="28"/>
          <w:szCs w:val="28"/>
        </w:rPr>
        <w:t>на нефтеперерабатывающих предприятиях</w:t>
      </w:r>
      <w:r w:rsidRPr="00944DA1">
        <w:rPr>
          <w:sz w:val="28"/>
          <w:szCs w:val="28"/>
        </w:rPr>
        <w:t xml:space="preserve"> и реализовывать </w:t>
      </w:r>
      <w:r w:rsidR="00532981">
        <w:rPr>
          <w:sz w:val="28"/>
          <w:szCs w:val="28"/>
        </w:rPr>
        <w:br/>
      </w:r>
      <w:r w:rsidRPr="00944DA1">
        <w:rPr>
          <w:sz w:val="28"/>
          <w:szCs w:val="28"/>
        </w:rPr>
        <w:t xml:space="preserve">в Республику Казахстан для получения ТФК. Остальной объем планируется поставлять на экспорт в Турецкую Республику в адрес компаний легкой промышленности (текстильные предприятия) и производителей </w:t>
      </w:r>
      <w:r w:rsidRPr="00F84812">
        <w:rPr>
          <w:sz w:val="28"/>
          <w:szCs w:val="28"/>
        </w:rPr>
        <w:t>терефталевой кислоты</w:t>
      </w:r>
      <w:r w:rsidRPr="00944DA1">
        <w:rPr>
          <w:sz w:val="28"/>
          <w:szCs w:val="28"/>
        </w:rPr>
        <w:t>.</w:t>
      </w:r>
    </w:p>
    <w:p w:rsidR="00B41EF0" w:rsidRDefault="009B34BE" w:rsidP="00091027">
      <w:pPr>
        <w:pStyle w:val="Style2"/>
        <w:widowControl/>
        <w:tabs>
          <w:tab w:val="left" w:pos="1134"/>
        </w:tabs>
        <w:spacing w:before="0" w:line="346" w:lineRule="auto"/>
        <w:ind w:firstLine="709"/>
      </w:pPr>
      <w:r>
        <w:rPr>
          <w:sz w:val="28"/>
          <w:szCs w:val="28"/>
        </w:rPr>
        <w:t xml:space="preserve">Инвестиционные </w:t>
      </w:r>
      <w:r w:rsidR="00701209">
        <w:rPr>
          <w:sz w:val="28"/>
          <w:szCs w:val="28"/>
        </w:rPr>
        <w:t>проект</w:t>
      </w:r>
      <w:r>
        <w:rPr>
          <w:sz w:val="28"/>
          <w:szCs w:val="28"/>
        </w:rPr>
        <w:t>ы</w:t>
      </w:r>
      <w:r w:rsidR="00701209">
        <w:rPr>
          <w:sz w:val="28"/>
          <w:szCs w:val="28"/>
        </w:rPr>
        <w:t xml:space="preserve"> «Подготовка рассолов и </w:t>
      </w:r>
      <w:r w:rsidR="00701209" w:rsidRPr="00DB7892">
        <w:rPr>
          <w:sz w:val="28"/>
          <w:szCs w:val="28"/>
        </w:rPr>
        <w:t>производство соли</w:t>
      </w:r>
      <w:r w:rsidR="00701209">
        <w:rPr>
          <w:sz w:val="28"/>
          <w:szCs w:val="28"/>
        </w:rPr>
        <w:t>»</w:t>
      </w:r>
      <w:r w:rsidR="005C335C">
        <w:rPr>
          <w:sz w:val="28"/>
          <w:szCs w:val="28"/>
        </w:rPr>
        <w:t xml:space="preserve"> (мощностью</w:t>
      </w:r>
      <w:r w:rsidR="005C335C" w:rsidRPr="005C335C">
        <w:t xml:space="preserve"> </w:t>
      </w:r>
      <w:r w:rsidR="005C335C" w:rsidRPr="005C335C">
        <w:rPr>
          <w:sz w:val="28"/>
          <w:szCs w:val="28"/>
        </w:rPr>
        <w:t>более 100 тыс. тонн в год</w:t>
      </w:r>
      <w:r w:rsidR="005C335C">
        <w:rPr>
          <w:sz w:val="28"/>
          <w:szCs w:val="28"/>
        </w:rPr>
        <w:t xml:space="preserve">) и «Производство каустической соды </w:t>
      </w:r>
      <w:r w:rsidR="00532981">
        <w:rPr>
          <w:sz w:val="28"/>
          <w:szCs w:val="28"/>
        </w:rPr>
        <w:br/>
      </w:r>
      <w:r w:rsidR="005C335C">
        <w:rPr>
          <w:sz w:val="28"/>
          <w:szCs w:val="28"/>
        </w:rPr>
        <w:t xml:space="preserve">и синтетической соляной </w:t>
      </w:r>
      <w:r w:rsidR="005C335C" w:rsidRPr="00707822">
        <w:rPr>
          <w:sz w:val="28"/>
          <w:szCs w:val="28"/>
        </w:rPr>
        <w:t>кислоты</w:t>
      </w:r>
      <w:r w:rsidR="005C335C">
        <w:rPr>
          <w:sz w:val="28"/>
          <w:szCs w:val="28"/>
        </w:rPr>
        <w:t xml:space="preserve">» (мощностью </w:t>
      </w:r>
      <w:r w:rsidR="005C335C" w:rsidRPr="00FC410E">
        <w:rPr>
          <w:sz w:val="28"/>
          <w:szCs w:val="28"/>
        </w:rPr>
        <w:t>не менее 163 тыс. тонн соляной кислоты и 85 тыс. тонн каустической соды</w:t>
      </w:r>
      <w:r w:rsidR="005C335C">
        <w:rPr>
          <w:sz w:val="28"/>
          <w:szCs w:val="28"/>
        </w:rPr>
        <w:t xml:space="preserve"> в год) </w:t>
      </w:r>
      <w:r w:rsidR="009A1DAC" w:rsidRPr="009A1DAC">
        <w:rPr>
          <w:sz w:val="28"/>
          <w:szCs w:val="28"/>
        </w:rPr>
        <w:t>планируется реализовать в рамках технологической цепочки «</w:t>
      </w:r>
      <w:r w:rsidR="004F2B29">
        <w:rPr>
          <w:sz w:val="28"/>
          <w:szCs w:val="28"/>
        </w:rPr>
        <w:t>Соль</w:t>
      </w:r>
      <w:r w:rsidR="009A1DAC">
        <w:rPr>
          <w:sz w:val="28"/>
          <w:szCs w:val="28"/>
        </w:rPr>
        <w:t>–</w:t>
      </w:r>
      <w:r w:rsidR="009A1DAC" w:rsidRPr="009A1DAC">
        <w:rPr>
          <w:sz w:val="28"/>
          <w:szCs w:val="28"/>
        </w:rPr>
        <w:t xml:space="preserve"> Соляная кислота </w:t>
      </w:r>
      <w:r w:rsidR="009A1DAC">
        <w:rPr>
          <w:sz w:val="28"/>
          <w:szCs w:val="28"/>
        </w:rPr>
        <w:t>–</w:t>
      </w:r>
      <w:r w:rsidR="009A1DAC" w:rsidRPr="009A1DAC">
        <w:rPr>
          <w:sz w:val="28"/>
          <w:szCs w:val="28"/>
        </w:rPr>
        <w:t xml:space="preserve"> Глубокая переработка зерна»</w:t>
      </w:r>
      <w:r w:rsidR="00B41EF0">
        <w:rPr>
          <w:sz w:val="28"/>
          <w:szCs w:val="28"/>
        </w:rPr>
        <w:t>.</w:t>
      </w:r>
    </w:p>
    <w:p w:rsidR="00532981" w:rsidRDefault="00B41EF0" w:rsidP="00532981">
      <w:pPr>
        <w:pStyle w:val="Style2"/>
        <w:widowControl/>
        <w:tabs>
          <w:tab w:val="left" w:pos="1134"/>
        </w:tabs>
        <w:spacing w:before="0" w:line="346" w:lineRule="auto"/>
        <w:ind w:firstLine="709"/>
        <w:rPr>
          <w:sz w:val="28"/>
          <w:szCs w:val="28"/>
        </w:rPr>
      </w:pPr>
      <w:r w:rsidRPr="00B35329">
        <w:rPr>
          <w:sz w:val="28"/>
          <w:szCs w:val="28"/>
        </w:rPr>
        <w:t>Таким образом, р</w:t>
      </w:r>
      <w:r w:rsidRPr="00B41EF0">
        <w:rPr>
          <w:sz w:val="28"/>
          <w:szCs w:val="28"/>
        </w:rPr>
        <w:t>абота в ОЭЗ ППТ «Зеленая Долина – 2»</w:t>
      </w:r>
      <w:r>
        <w:rPr>
          <w:sz w:val="28"/>
          <w:szCs w:val="28"/>
        </w:rPr>
        <w:t xml:space="preserve"> </w:t>
      </w:r>
      <w:r w:rsidRPr="00B41EF0">
        <w:rPr>
          <w:sz w:val="28"/>
          <w:szCs w:val="28"/>
        </w:rPr>
        <w:t xml:space="preserve">выстроена </w:t>
      </w:r>
      <w:r w:rsidR="00532981">
        <w:rPr>
          <w:sz w:val="28"/>
          <w:szCs w:val="28"/>
        </w:rPr>
        <w:br/>
      </w:r>
      <w:r w:rsidRPr="00B41EF0">
        <w:rPr>
          <w:sz w:val="28"/>
          <w:szCs w:val="28"/>
        </w:rPr>
        <w:t xml:space="preserve">по принципу единого кластера: от </w:t>
      </w:r>
      <w:r>
        <w:rPr>
          <w:sz w:val="28"/>
          <w:szCs w:val="28"/>
        </w:rPr>
        <w:t>сырья</w:t>
      </w:r>
      <w:r w:rsidRPr="00B41EF0">
        <w:rPr>
          <w:sz w:val="28"/>
          <w:szCs w:val="28"/>
        </w:rPr>
        <w:t xml:space="preserve"> до создания критически важного продукта, обеспечивающего технологический суверенитет страны</w:t>
      </w:r>
      <w:r>
        <w:rPr>
          <w:sz w:val="28"/>
          <w:szCs w:val="28"/>
        </w:rPr>
        <w:t>.</w:t>
      </w:r>
    </w:p>
    <w:p w:rsidR="00532981" w:rsidRDefault="009A1DAC" w:rsidP="00532981">
      <w:pPr>
        <w:pStyle w:val="Style2"/>
        <w:widowControl/>
        <w:tabs>
          <w:tab w:val="left" w:pos="1134"/>
        </w:tabs>
        <w:spacing w:before="0" w:line="346" w:lineRule="auto"/>
        <w:ind w:firstLine="709"/>
        <w:rPr>
          <w:sz w:val="28"/>
          <w:szCs w:val="28"/>
        </w:rPr>
      </w:pPr>
      <w:r>
        <w:rPr>
          <w:sz w:val="28"/>
          <w:szCs w:val="28"/>
        </w:rPr>
        <w:t xml:space="preserve">В рамках инвестиционного проекта «Производство микробного </w:t>
      </w:r>
      <w:r w:rsidRPr="00DB7892">
        <w:rPr>
          <w:sz w:val="28"/>
          <w:szCs w:val="28"/>
        </w:rPr>
        <w:t>белка</w:t>
      </w:r>
      <w:r>
        <w:rPr>
          <w:sz w:val="28"/>
          <w:szCs w:val="28"/>
        </w:rPr>
        <w:t>»</w:t>
      </w:r>
      <w:r w:rsidR="009E5CD1">
        <w:rPr>
          <w:sz w:val="28"/>
          <w:szCs w:val="28"/>
        </w:rPr>
        <w:t>, направленного</w:t>
      </w:r>
      <w:r>
        <w:rPr>
          <w:sz w:val="28"/>
          <w:szCs w:val="28"/>
        </w:rPr>
        <w:t xml:space="preserve"> </w:t>
      </w:r>
      <w:r w:rsidR="009E5CD1">
        <w:rPr>
          <w:sz w:val="28"/>
          <w:szCs w:val="28"/>
        </w:rPr>
        <w:t>на</w:t>
      </w:r>
      <w:r w:rsidR="00B41EF0" w:rsidRPr="00B41EF0">
        <w:rPr>
          <w:sz w:val="28"/>
          <w:szCs w:val="28"/>
        </w:rPr>
        <w:t xml:space="preserve"> обеспечени</w:t>
      </w:r>
      <w:r w:rsidR="009E5CD1">
        <w:rPr>
          <w:sz w:val="28"/>
          <w:szCs w:val="28"/>
        </w:rPr>
        <w:t>е</w:t>
      </w:r>
      <w:r w:rsidR="00B41EF0" w:rsidRPr="00B41EF0">
        <w:rPr>
          <w:sz w:val="28"/>
          <w:szCs w:val="28"/>
        </w:rPr>
        <w:t xml:space="preserve"> технологического лидерства России планирует</w:t>
      </w:r>
      <w:r w:rsidR="009E5CD1">
        <w:rPr>
          <w:sz w:val="28"/>
          <w:szCs w:val="28"/>
        </w:rPr>
        <w:t>ся</w:t>
      </w:r>
      <w:r w:rsidR="00B41EF0" w:rsidRPr="00B41EF0">
        <w:rPr>
          <w:sz w:val="28"/>
          <w:szCs w:val="28"/>
        </w:rPr>
        <w:t xml:space="preserve"> создание производства приоритетной продукции - микробного белка (гаприна) путем ферментации газа метанотрофными бактериями. Данная технология является инновационной и позволяет создавать кормовой белок с высоким содержанием усваиваемого протеина, витаминов группы В, аминокислот и микроэлементов.</w:t>
      </w:r>
    </w:p>
    <w:p w:rsidR="00B41EF0" w:rsidRPr="00B41EF0" w:rsidRDefault="00B41EF0" w:rsidP="00532981">
      <w:pPr>
        <w:pStyle w:val="Style2"/>
        <w:widowControl/>
        <w:tabs>
          <w:tab w:val="left" w:pos="1134"/>
        </w:tabs>
        <w:spacing w:before="0" w:line="346" w:lineRule="auto"/>
        <w:ind w:firstLine="709"/>
        <w:rPr>
          <w:sz w:val="28"/>
          <w:szCs w:val="28"/>
        </w:rPr>
      </w:pPr>
      <w:r w:rsidRPr="00B41EF0">
        <w:rPr>
          <w:sz w:val="28"/>
          <w:szCs w:val="28"/>
        </w:rPr>
        <w:t xml:space="preserve">В настоящее время рынок гаприна в Российской Федерации находится </w:t>
      </w:r>
      <w:r w:rsidR="00532981">
        <w:rPr>
          <w:sz w:val="28"/>
          <w:szCs w:val="28"/>
        </w:rPr>
        <w:br/>
      </w:r>
      <w:r w:rsidRPr="00B41EF0">
        <w:rPr>
          <w:sz w:val="28"/>
          <w:szCs w:val="28"/>
        </w:rPr>
        <w:t>на начальном этапе развития. Существующие отечественные производители специализируются на выпуске микробного белка малыми объёмами, ни один проект не вышел на уровень крупномасштабного промышленного производства, достаточного для покрытия текущих потребностей рынка.</w:t>
      </w:r>
    </w:p>
    <w:p w:rsidR="009E5CD1" w:rsidRDefault="00B41EF0" w:rsidP="00B41EF0">
      <w:pPr>
        <w:pStyle w:val="Style2"/>
        <w:widowControl/>
        <w:tabs>
          <w:tab w:val="left" w:pos="1134"/>
        </w:tabs>
        <w:spacing w:before="0" w:line="346" w:lineRule="auto"/>
        <w:ind w:firstLine="709"/>
        <w:rPr>
          <w:sz w:val="28"/>
          <w:szCs w:val="28"/>
        </w:rPr>
      </w:pPr>
      <w:r w:rsidRPr="00B41EF0">
        <w:rPr>
          <w:sz w:val="28"/>
          <w:szCs w:val="28"/>
        </w:rPr>
        <w:t xml:space="preserve">Создание производства гаприна станет важным шагом к укреплению продовольственной безопасности страны и развитию агропромышленного </w:t>
      </w:r>
      <w:r w:rsidRPr="00B41EF0">
        <w:rPr>
          <w:sz w:val="28"/>
          <w:szCs w:val="28"/>
        </w:rPr>
        <w:lastRenderedPageBreak/>
        <w:t xml:space="preserve">комплекса. Проект позволит обеспечить рынок </w:t>
      </w:r>
      <w:r w:rsidR="00532981" w:rsidRPr="009E5CD1">
        <w:rPr>
          <w:sz w:val="28"/>
          <w:szCs w:val="28"/>
        </w:rPr>
        <w:t>Российской Федерации</w:t>
      </w:r>
      <w:r w:rsidRPr="00B41EF0">
        <w:rPr>
          <w:sz w:val="28"/>
          <w:szCs w:val="28"/>
        </w:rPr>
        <w:t xml:space="preserve"> импортозамещающей продукцией, расширит линейку отечественных белковых концентратов с высоким содержанием микробного белка и заложит основу </w:t>
      </w:r>
      <w:r w:rsidR="00532981">
        <w:rPr>
          <w:sz w:val="28"/>
          <w:szCs w:val="28"/>
        </w:rPr>
        <w:br/>
      </w:r>
      <w:r w:rsidRPr="00B41EF0">
        <w:rPr>
          <w:sz w:val="28"/>
          <w:szCs w:val="28"/>
        </w:rPr>
        <w:t>для создания инновационных продуктов, конкурентоспособных на международном рынке.</w:t>
      </w:r>
    </w:p>
    <w:p w:rsidR="00091027" w:rsidRDefault="009A7129" w:rsidP="00776E4D">
      <w:pPr>
        <w:pStyle w:val="Style2"/>
        <w:widowControl/>
        <w:tabs>
          <w:tab w:val="left" w:pos="1134"/>
        </w:tabs>
        <w:spacing w:before="0" w:line="346" w:lineRule="auto"/>
        <w:ind w:firstLine="709"/>
        <w:rPr>
          <w:sz w:val="28"/>
          <w:szCs w:val="28"/>
        </w:rPr>
      </w:pPr>
      <w:r>
        <w:rPr>
          <w:sz w:val="28"/>
          <w:szCs w:val="28"/>
        </w:rPr>
        <w:t xml:space="preserve">Инвестиционный проект «Производство хлористого </w:t>
      </w:r>
      <w:r w:rsidRPr="00290605">
        <w:rPr>
          <w:sz w:val="28"/>
          <w:szCs w:val="28"/>
        </w:rPr>
        <w:t>алюминия</w:t>
      </w:r>
      <w:r>
        <w:rPr>
          <w:sz w:val="28"/>
          <w:szCs w:val="28"/>
        </w:rPr>
        <w:t>» заключается</w:t>
      </w:r>
      <w:r>
        <w:rPr>
          <w:sz w:val="28"/>
          <w:szCs w:val="28"/>
        </w:rPr>
        <w:br/>
        <w:t xml:space="preserve">в производстве </w:t>
      </w:r>
      <w:r w:rsidRPr="009A7129">
        <w:rPr>
          <w:sz w:val="28"/>
          <w:szCs w:val="28"/>
        </w:rPr>
        <w:t>безводного хлористого алюминия чистотой не менее 99,6% мощностью 120 т</w:t>
      </w:r>
      <w:r>
        <w:rPr>
          <w:sz w:val="28"/>
          <w:szCs w:val="28"/>
        </w:rPr>
        <w:t>онн</w:t>
      </w:r>
      <w:r w:rsidRPr="009A7129">
        <w:rPr>
          <w:sz w:val="28"/>
          <w:szCs w:val="28"/>
        </w:rPr>
        <w:t xml:space="preserve"> в год. </w:t>
      </w:r>
      <w:r w:rsidR="009E5CD1" w:rsidRPr="009E5CD1">
        <w:rPr>
          <w:sz w:val="28"/>
          <w:szCs w:val="28"/>
        </w:rPr>
        <w:t>На сегодняшний день все имеющиеся в Российской Федерации производители получают его из-за рубежа. Рассматриваемая технология является уникальной для России, поскольку в качестве сырья предполагается использовать отработанный алюминий</w:t>
      </w:r>
      <w:r w:rsidR="009E5CD1">
        <w:rPr>
          <w:sz w:val="28"/>
          <w:szCs w:val="28"/>
        </w:rPr>
        <w:t xml:space="preserve">. </w:t>
      </w:r>
      <w:r w:rsidRPr="009A7129">
        <w:rPr>
          <w:sz w:val="28"/>
          <w:szCs w:val="28"/>
        </w:rPr>
        <w:t>Особо чис</w:t>
      </w:r>
      <w:r>
        <w:rPr>
          <w:sz w:val="28"/>
          <w:szCs w:val="28"/>
        </w:rPr>
        <w:t>тый хлорид алюминия востребован</w:t>
      </w:r>
      <w:r w:rsidRPr="009A7129">
        <w:rPr>
          <w:sz w:val="28"/>
          <w:szCs w:val="28"/>
        </w:rPr>
        <w:t xml:space="preserve">в производстве высокотехнологичной </w:t>
      </w:r>
      <w:r>
        <w:rPr>
          <w:sz w:val="28"/>
          <w:szCs w:val="28"/>
        </w:rPr>
        <w:t xml:space="preserve">продукции, включая электронику, </w:t>
      </w:r>
      <w:r w:rsidRPr="009A7129">
        <w:rPr>
          <w:sz w:val="28"/>
          <w:szCs w:val="28"/>
        </w:rPr>
        <w:t>фармацевтику и специальную химию.</w:t>
      </w:r>
      <w:r w:rsidR="009E5CD1" w:rsidRPr="009E5CD1">
        <w:t xml:space="preserve"> </w:t>
      </w:r>
      <w:r w:rsidR="009E5CD1">
        <w:rPr>
          <w:sz w:val="28"/>
          <w:szCs w:val="28"/>
        </w:rPr>
        <w:t>О</w:t>
      </w:r>
      <w:r w:rsidR="009E5CD1" w:rsidRPr="009E5CD1">
        <w:rPr>
          <w:sz w:val="28"/>
          <w:szCs w:val="28"/>
        </w:rPr>
        <w:t xml:space="preserve">рганизация данного производства дает технологический и стратегический паритет Российской Федерации </w:t>
      </w:r>
      <w:r w:rsidR="00532981">
        <w:rPr>
          <w:sz w:val="28"/>
          <w:szCs w:val="28"/>
        </w:rPr>
        <w:br/>
      </w:r>
      <w:r w:rsidR="009E5CD1" w:rsidRPr="009E5CD1">
        <w:rPr>
          <w:sz w:val="28"/>
          <w:szCs w:val="28"/>
        </w:rPr>
        <w:t xml:space="preserve">на международной арене. Снижает зависимость от импорта катализаторов </w:t>
      </w:r>
      <w:r w:rsidR="00532981">
        <w:rPr>
          <w:sz w:val="28"/>
          <w:szCs w:val="28"/>
        </w:rPr>
        <w:br/>
      </w:r>
      <w:r w:rsidR="009E5CD1" w:rsidRPr="009E5CD1">
        <w:rPr>
          <w:sz w:val="28"/>
          <w:szCs w:val="28"/>
        </w:rPr>
        <w:t>и технологий из-за рубежа.</w:t>
      </w:r>
    </w:p>
    <w:p w:rsidR="00E41DB9" w:rsidRPr="001A768E" w:rsidRDefault="00937BEC" w:rsidP="001E68FB">
      <w:pPr>
        <w:pStyle w:val="Style2"/>
        <w:widowControl/>
        <w:tabs>
          <w:tab w:val="left" w:pos="1134"/>
        </w:tabs>
        <w:spacing w:before="0" w:line="346" w:lineRule="auto"/>
        <w:ind w:firstLine="709"/>
        <w:rPr>
          <w:color w:val="000000"/>
          <w:sz w:val="28"/>
          <w:szCs w:val="28"/>
          <w:shd w:val="clear" w:color="auto" w:fill="FFFFFF"/>
        </w:rPr>
      </w:pPr>
      <w:r w:rsidRPr="00EC29EF">
        <w:rPr>
          <w:sz w:val="28"/>
          <w:szCs w:val="28"/>
        </w:rPr>
        <w:t>6</w:t>
      </w:r>
      <w:r w:rsidR="008E2D54" w:rsidRPr="00EC29EF">
        <w:rPr>
          <w:sz w:val="28"/>
          <w:szCs w:val="28"/>
        </w:rPr>
        <w:t>.</w:t>
      </w:r>
      <w:r w:rsidR="007A00EB">
        <w:rPr>
          <w:sz w:val="28"/>
          <w:szCs w:val="28"/>
        </w:rPr>
        <w:t> </w:t>
      </w:r>
      <w:r w:rsidR="001F756E">
        <w:rPr>
          <w:sz w:val="28"/>
          <w:szCs w:val="28"/>
        </w:rPr>
        <w:t xml:space="preserve">Согласно проведенной </w:t>
      </w:r>
      <w:r w:rsidR="00E41DB9" w:rsidRPr="00EC29EF">
        <w:rPr>
          <w:sz w:val="28"/>
          <w:szCs w:val="28"/>
        </w:rPr>
        <w:t>оценке</w:t>
      </w:r>
      <w:r w:rsidR="007A00EB">
        <w:rPr>
          <w:sz w:val="28"/>
          <w:szCs w:val="28"/>
        </w:rPr>
        <w:t>,</w:t>
      </w:r>
      <w:r w:rsidR="00E41DB9" w:rsidRPr="00EC29EF">
        <w:rPr>
          <w:sz w:val="28"/>
          <w:szCs w:val="28"/>
        </w:rPr>
        <w:t xml:space="preserve"> </w:t>
      </w:r>
      <w:r w:rsidR="00A304A5">
        <w:rPr>
          <w:sz w:val="28"/>
          <w:szCs w:val="28"/>
        </w:rPr>
        <w:t xml:space="preserve">рассматриваемой </w:t>
      </w:r>
      <w:r w:rsidR="00776E4D" w:rsidRPr="006A7CAF">
        <w:rPr>
          <w:sz w:val="28"/>
          <w:szCs w:val="28"/>
        </w:rPr>
        <w:t xml:space="preserve">ОЭЗ </w:t>
      </w:r>
      <w:r w:rsidR="00776E4D">
        <w:rPr>
          <w:sz w:val="28"/>
          <w:szCs w:val="28"/>
        </w:rPr>
        <w:t>ППТ «Зеленая</w:t>
      </w:r>
      <w:r w:rsidR="00776E4D">
        <w:rPr>
          <w:sz w:val="28"/>
          <w:szCs w:val="28"/>
        </w:rPr>
        <w:br/>
      </w:r>
      <w:r w:rsidR="0037454C">
        <w:rPr>
          <w:sz w:val="28"/>
          <w:szCs w:val="28"/>
        </w:rPr>
        <w:t>Д</w:t>
      </w:r>
      <w:r w:rsidR="0037454C" w:rsidRPr="00A47878">
        <w:rPr>
          <w:sz w:val="28"/>
          <w:szCs w:val="28"/>
        </w:rPr>
        <w:t xml:space="preserve">олина </w:t>
      </w:r>
      <w:r w:rsidR="00776E4D" w:rsidRPr="00A47878">
        <w:rPr>
          <w:sz w:val="28"/>
          <w:szCs w:val="28"/>
        </w:rPr>
        <w:t>– 2</w:t>
      </w:r>
      <w:r w:rsidR="00776E4D">
        <w:rPr>
          <w:sz w:val="28"/>
          <w:szCs w:val="28"/>
        </w:rPr>
        <w:t>»</w:t>
      </w:r>
      <w:r w:rsidR="00767034" w:rsidRPr="00EC29EF">
        <w:rPr>
          <w:sz w:val="28"/>
          <w:szCs w:val="28"/>
        </w:rPr>
        <w:t>,</w:t>
      </w:r>
      <w:r w:rsidR="00E41DB9" w:rsidRPr="00EC29EF">
        <w:rPr>
          <w:color w:val="000000"/>
          <w:sz w:val="28"/>
          <w:szCs w:val="28"/>
          <w:shd w:val="clear" w:color="auto" w:fill="FFFFFF"/>
        </w:rPr>
        <w:t xml:space="preserve"> </w:t>
      </w:r>
      <w:r w:rsidR="00187CFF" w:rsidRPr="00EC29EF">
        <w:rPr>
          <w:color w:val="000000"/>
          <w:sz w:val="28"/>
          <w:szCs w:val="28"/>
          <w:shd w:val="clear" w:color="auto" w:fill="FFFFFF"/>
        </w:rPr>
        <w:t>з</w:t>
      </w:r>
      <w:r w:rsidR="00BA27A3" w:rsidRPr="00EC29EF">
        <w:rPr>
          <w:color w:val="000000"/>
          <w:sz w:val="28"/>
          <w:szCs w:val="28"/>
          <w:shd w:val="clear" w:color="auto" w:fill="FFFFFF"/>
        </w:rPr>
        <w:t>на</w:t>
      </w:r>
      <w:r w:rsidR="00DA6648" w:rsidRPr="00EC29EF">
        <w:rPr>
          <w:color w:val="000000"/>
          <w:sz w:val="28"/>
          <w:szCs w:val="28"/>
          <w:shd w:val="clear" w:color="auto" w:fill="FFFFFF"/>
        </w:rPr>
        <w:t xml:space="preserve">чение показателя рентабельности </w:t>
      </w:r>
      <w:r w:rsidR="00776E4D">
        <w:rPr>
          <w:color w:val="000000"/>
          <w:sz w:val="28"/>
          <w:szCs w:val="28"/>
          <w:shd w:val="clear" w:color="auto" w:fill="FFFFFF"/>
        </w:rPr>
        <w:t>2,</w:t>
      </w:r>
      <w:r w:rsidR="00B918B4">
        <w:rPr>
          <w:color w:val="000000"/>
          <w:sz w:val="28"/>
          <w:szCs w:val="28"/>
          <w:shd w:val="clear" w:color="auto" w:fill="FFFFFF"/>
        </w:rPr>
        <w:t>66</w:t>
      </w:r>
      <w:r w:rsidR="00B918B4" w:rsidRPr="00EC29EF">
        <w:rPr>
          <w:color w:val="000000"/>
          <w:sz w:val="28"/>
          <w:szCs w:val="28"/>
          <w:shd w:val="clear" w:color="auto" w:fill="FFFFFF"/>
        </w:rPr>
        <w:t xml:space="preserve"> </w:t>
      </w:r>
      <w:r w:rsidR="00BA27A3" w:rsidRPr="00EC29EF">
        <w:rPr>
          <w:color w:val="000000"/>
          <w:sz w:val="28"/>
          <w:szCs w:val="28"/>
          <w:shd w:val="clear" w:color="auto" w:fill="FFFFFF"/>
        </w:rPr>
        <w:t xml:space="preserve">превышает минимально допустимое для ОЭЗ </w:t>
      </w:r>
      <w:r w:rsidR="00B918B4">
        <w:rPr>
          <w:color w:val="000000"/>
          <w:sz w:val="28"/>
          <w:szCs w:val="28"/>
          <w:shd w:val="clear" w:color="auto" w:fill="FFFFFF"/>
        </w:rPr>
        <w:t>ППТ</w:t>
      </w:r>
      <w:r w:rsidR="00B918B4" w:rsidRPr="00EC29EF">
        <w:rPr>
          <w:color w:val="000000"/>
          <w:sz w:val="28"/>
          <w:szCs w:val="28"/>
          <w:shd w:val="clear" w:color="auto" w:fill="FFFFFF"/>
        </w:rPr>
        <w:t xml:space="preserve"> </w:t>
      </w:r>
      <w:r w:rsidR="00A304A5">
        <w:rPr>
          <w:color w:val="000000"/>
          <w:sz w:val="28"/>
          <w:szCs w:val="28"/>
          <w:shd w:val="clear" w:color="auto" w:fill="FFFFFF"/>
        </w:rPr>
        <w:t xml:space="preserve">значение </w:t>
      </w:r>
      <w:r w:rsidR="00BA27A3" w:rsidRPr="00EC29EF">
        <w:rPr>
          <w:color w:val="000000"/>
          <w:sz w:val="28"/>
          <w:szCs w:val="28"/>
          <w:shd w:val="clear" w:color="auto" w:fill="FFFFFF"/>
        </w:rPr>
        <w:t>(</w:t>
      </w:r>
      <w:r w:rsidR="00BB7640" w:rsidRPr="00EC29EF">
        <w:rPr>
          <w:color w:val="000000"/>
          <w:sz w:val="28"/>
          <w:szCs w:val="28"/>
          <w:shd w:val="clear" w:color="auto" w:fill="FFFFFF"/>
        </w:rPr>
        <w:t xml:space="preserve">не менее </w:t>
      </w:r>
      <w:r w:rsidR="00776E4D">
        <w:rPr>
          <w:color w:val="000000"/>
          <w:sz w:val="28"/>
          <w:szCs w:val="28"/>
          <w:shd w:val="clear" w:color="auto" w:fill="FFFFFF"/>
        </w:rPr>
        <w:t>2</w:t>
      </w:r>
      <w:r w:rsidR="006A5D94">
        <w:rPr>
          <w:color w:val="000000"/>
          <w:sz w:val="28"/>
          <w:szCs w:val="28"/>
          <w:shd w:val="clear" w:color="auto" w:fill="FFFFFF"/>
        </w:rPr>
        <w:t>)</w:t>
      </w:r>
      <w:r w:rsidR="00E41DB9" w:rsidRPr="002A0D90">
        <w:rPr>
          <w:color w:val="000000"/>
          <w:sz w:val="28"/>
          <w:szCs w:val="28"/>
          <w:shd w:val="clear" w:color="auto" w:fill="FFFFFF"/>
        </w:rPr>
        <w:t>.</w:t>
      </w:r>
    </w:p>
    <w:p w:rsidR="00D65320" w:rsidRPr="00B70E6D" w:rsidRDefault="00937BEC" w:rsidP="001E68FB">
      <w:pPr>
        <w:pStyle w:val="Style2"/>
        <w:widowControl/>
        <w:tabs>
          <w:tab w:val="left" w:pos="1134"/>
        </w:tabs>
        <w:spacing w:before="0" w:line="346" w:lineRule="auto"/>
        <w:ind w:firstLine="709"/>
        <w:rPr>
          <w:sz w:val="28"/>
          <w:szCs w:val="28"/>
        </w:rPr>
      </w:pPr>
      <w:r w:rsidRPr="00A374D5">
        <w:rPr>
          <w:sz w:val="28"/>
          <w:szCs w:val="28"/>
        </w:rPr>
        <w:t>7</w:t>
      </w:r>
      <w:r w:rsidR="00985CB8" w:rsidRPr="00A374D5">
        <w:rPr>
          <w:sz w:val="28"/>
          <w:szCs w:val="28"/>
        </w:rPr>
        <w:t>.</w:t>
      </w:r>
      <w:r w:rsidR="007A00EB">
        <w:rPr>
          <w:sz w:val="28"/>
          <w:szCs w:val="28"/>
        </w:rPr>
        <w:t> </w:t>
      </w:r>
      <w:r w:rsidR="00776E4D" w:rsidRPr="00776E4D">
        <w:rPr>
          <w:sz w:val="28"/>
          <w:szCs w:val="28"/>
        </w:rPr>
        <w:t>ООО «Управляющая компания «Алабуга-2. Нефтехимия»</w:t>
      </w:r>
      <w:r w:rsidR="00776E4D">
        <w:rPr>
          <w:sz w:val="28"/>
          <w:szCs w:val="28"/>
        </w:rPr>
        <w:t xml:space="preserve"> </w:t>
      </w:r>
      <w:r w:rsidR="00B135D1" w:rsidRPr="00D10E9A">
        <w:rPr>
          <w:sz w:val="28"/>
          <w:szCs w:val="28"/>
        </w:rPr>
        <w:t xml:space="preserve">в письменной форме подтвердило </w:t>
      </w:r>
      <w:r w:rsidR="00985CB8" w:rsidRPr="00D10E9A">
        <w:rPr>
          <w:sz w:val="28"/>
          <w:szCs w:val="28"/>
        </w:rPr>
        <w:t>опыт создания</w:t>
      </w:r>
      <w:r w:rsidR="00BE0FC9" w:rsidRPr="00D10E9A">
        <w:rPr>
          <w:sz w:val="28"/>
          <w:szCs w:val="28"/>
        </w:rPr>
        <w:t xml:space="preserve"> </w:t>
      </w:r>
      <w:r w:rsidR="00002C18" w:rsidRPr="00D10E9A">
        <w:rPr>
          <w:sz w:val="28"/>
          <w:szCs w:val="28"/>
        </w:rPr>
        <w:t>и обеспечения функционирования</w:t>
      </w:r>
      <w:r w:rsidR="00985CB8" w:rsidRPr="00D10E9A">
        <w:rPr>
          <w:sz w:val="28"/>
          <w:szCs w:val="28"/>
        </w:rPr>
        <w:t xml:space="preserve"> объектов инфраструктуры</w:t>
      </w:r>
      <w:r w:rsidR="00776E4D">
        <w:rPr>
          <w:sz w:val="28"/>
          <w:szCs w:val="28"/>
        </w:rPr>
        <w:t xml:space="preserve"> </w:t>
      </w:r>
      <w:r w:rsidR="00D10E9A">
        <w:rPr>
          <w:sz w:val="28"/>
          <w:szCs w:val="28"/>
        </w:rPr>
        <w:t xml:space="preserve">и </w:t>
      </w:r>
      <w:r w:rsidR="00985CB8" w:rsidRPr="00B70E6D">
        <w:rPr>
          <w:sz w:val="28"/>
          <w:szCs w:val="28"/>
        </w:rPr>
        <w:t xml:space="preserve">выразило </w:t>
      </w:r>
      <w:r w:rsidR="00B135D1" w:rsidRPr="00B70E6D">
        <w:rPr>
          <w:sz w:val="28"/>
          <w:szCs w:val="28"/>
        </w:rPr>
        <w:t>готовность</w:t>
      </w:r>
      <w:r w:rsidR="00167097">
        <w:rPr>
          <w:sz w:val="28"/>
          <w:szCs w:val="28"/>
        </w:rPr>
        <w:t xml:space="preserve"> </w:t>
      </w:r>
      <w:r w:rsidR="00B135D1" w:rsidRPr="00B70E6D">
        <w:rPr>
          <w:sz w:val="28"/>
          <w:szCs w:val="28"/>
        </w:rPr>
        <w:t xml:space="preserve">осуществлять функции управляющей компании </w:t>
      </w:r>
      <w:r w:rsidR="00776E4D" w:rsidRPr="006A7CAF">
        <w:rPr>
          <w:sz w:val="28"/>
          <w:szCs w:val="28"/>
        </w:rPr>
        <w:t xml:space="preserve">ОЭЗ </w:t>
      </w:r>
      <w:r w:rsidR="00776E4D">
        <w:rPr>
          <w:sz w:val="28"/>
          <w:szCs w:val="28"/>
        </w:rPr>
        <w:t xml:space="preserve">ППТ «Зеленая </w:t>
      </w:r>
      <w:r w:rsidR="0037454C">
        <w:rPr>
          <w:sz w:val="28"/>
          <w:szCs w:val="28"/>
        </w:rPr>
        <w:t>Д</w:t>
      </w:r>
      <w:r w:rsidR="0037454C" w:rsidRPr="00A47878">
        <w:rPr>
          <w:sz w:val="28"/>
          <w:szCs w:val="28"/>
        </w:rPr>
        <w:t xml:space="preserve">олина </w:t>
      </w:r>
      <w:r w:rsidR="00776E4D" w:rsidRPr="00A47878">
        <w:rPr>
          <w:sz w:val="28"/>
          <w:szCs w:val="28"/>
        </w:rPr>
        <w:t>– 2</w:t>
      </w:r>
      <w:r w:rsidR="00776E4D">
        <w:rPr>
          <w:sz w:val="28"/>
          <w:szCs w:val="28"/>
        </w:rPr>
        <w:t>»</w:t>
      </w:r>
      <w:r w:rsidR="00B135D1" w:rsidRPr="00B70E6D">
        <w:rPr>
          <w:sz w:val="28"/>
          <w:szCs w:val="28"/>
        </w:rPr>
        <w:t>,</w:t>
      </w:r>
      <w:r w:rsidR="00BE0FC9" w:rsidRPr="00B70E6D">
        <w:rPr>
          <w:sz w:val="28"/>
          <w:szCs w:val="28"/>
        </w:rPr>
        <w:t xml:space="preserve"> </w:t>
      </w:r>
      <w:r w:rsidR="00B135D1" w:rsidRPr="00B70E6D">
        <w:rPr>
          <w:sz w:val="28"/>
          <w:szCs w:val="28"/>
        </w:rPr>
        <w:t>а также приня</w:t>
      </w:r>
      <w:r w:rsidR="00985CB8" w:rsidRPr="00B70E6D">
        <w:rPr>
          <w:sz w:val="28"/>
          <w:szCs w:val="28"/>
        </w:rPr>
        <w:t>ть</w:t>
      </w:r>
      <w:r w:rsidR="00B135D1" w:rsidRPr="00B70E6D">
        <w:rPr>
          <w:sz w:val="28"/>
          <w:szCs w:val="28"/>
        </w:rPr>
        <w:t xml:space="preserve"> обязательств</w:t>
      </w:r>
      <w:r w:rsidR="00985CB8" w:rsidRPr="00B70E6D">
        <w:rPr>
          <w:sz w:val="28"/>
          <w:szCs w:val="28"/>
        </w:rPr>
        <w:t>о</w:t>
      </w:r>
      <w:r w:rsidR="00B135D1" w:rsidRPr="00B70E6D">
        <w:rPr>
          <w:sz w:val="28"/>
          <w:szCs w:val="28"/>
        </w:rPr>
        <w:t xml:space="preserve"> заключить</w:t>
      </w:r>
      <w:r w:rsidR="00532981">
        <w:rPr>
          <w:sz w:val="28"/>
          <w:szCs w:val="28"/>
        </w:rPr>
        <w:t xml:space="preserve"> </w:t>
      </w:r>
      <w:r w:rsidR="00B135D1" w:rsidRPr="00B70E6D">
        <w:rPr>
          <w:sz w:val="28"/>
          <w:szCs w:val="28"/>
        </w:rPr>
        <w:t xml:space="preserve">с </w:t>
      </w:r>
      <w:r w:rsidR="004426D0" w:rsidRPr="00B70E6D">
        <w:rPr>
          <w:sz w:val="28"/>
          <w:szCs w:val="28"/>
        </w:rPr>
        <w:t>Минэкономразвития России</w:t>
      </w:r>
      <w:r w:rsidR="00BE0FC9" w:rsidRPr="00B70E6D">
        <w:rPr>
          <w:sz w:val="28"/>
          <w:szCs w:val="28"/>
        </w:rPr>
        <w:t xml:space="preserve"> </w:t>
      </w:r>
      <w:r w:rsidR="00B135D1" w:rsidRPr="00B70E6D">
        <w:rPr>
          <w:sz w:val="28"/>
          <w:szCs w:val="28"/>
        </w:rPr>
        <w:t>соглашение</w:t>
      </w:r>
      <w:r w:rsidR="0060638E">
        <w:rPr>
          <w:sz w:val="28"/>
          <w:szCs w:val="28"/>
        </w:rPr>
        <w:t xml:space="preserve"> </w:t>
      </w:r>
      <w:r w:rsidR="00B17314" w:rsidRPr="00B17314">
        <w:rPr>
          <w:sz w:val="28"/>
          <w:szCs w:val="28"/>
        </w:rPr>
        <w:t xml:space="preserve">о создании ОЭЗ </w:t>
      </w:r>
      <w:r w:rsidR="00532981">
        <w:rPr>
          <w:sz w:val="28"/>
          <w:szCs w:val="28"/>
        </w:rPr>
        <w:br/>
      </w:r>
      <w:r w:rsidR="00B17314" w:rsidRPr="00B17314">
        <w:rPr>
          <w:sz w:val="28"/>
          <w:szCs w:val="28"/>
        </w:rPr>
        <w:t>и об управлении ОЭЗ</w:t>
      </w:r>
      <w:r w:rsidR="00B135D1" w:rsidRPr="00B70E6D">
        <w:rPr>
          <w:sz w:val="28"/>
          <w:szCs w:val="28"/>
        </w:rPr>
        <w:t>.</w:t>
      </w:r>
    </w:p>
    <w:p w:rsidR="00B42219" w:rsidRDefault="00937BEC" w:rsidP="00B42219">
      <w:pPr>
        <w:pStyle w:val="Style2"/>
        <w:widowControl/>
        <w:tabs>
          <w:tab w:val="left" w:pos="1134"/>
        </w:tabs>
        <w:spacing w:before="0" w:line="346" w:lineRule="auto"/>
        <w:ind w:firstLine="709"/>
        <w:rPr>
          <w:sz w:val="28"/>
          <w:szCs w:val="28"/>
        </w:rPr>
      </w:pPr>
      <w:r w:rsidRPr="001116F9">
        <w:rPr>
          <w:sz w:val="28"/>
          <w:szCs w:val="28"/>
        </w:rPr>
        <w:t>8</w:t>
      </w:r>
      <w:r w:rsidR="00D65320" w:rsidRPr="001116F9">
        <w:rPr>
          <w:sz w:val="28"/>
          <w:szCs w:val="28"/>
        </w:rPr>
        <w:t>.</w:t>
      </w:r>
      <w:r w:rsidR="007A00EB">
        <w:rPr>
          <w:sz w:val="28"/>
          <w:szCs w:val="28"/>
        </w:rPr>
        <w:t> </w:t>
      </w:r>
      <w:r w:rsidR="00997AEC" w:rsidRPr="001116F9">
        <w:rPr>
          <w:sz w:val="28"/>
          <w:szCs w:val="28"/>
        </w:rPr>
        <w:t xml:space="preserve">Учитывая профиль </w:t>
      </w:r>
      <w:r w:rsidR="00776E4D" w:rsidRPr="006A7CAF">
        <w:rPr>
          <w:sz w:val="28"/>
          <w:szCs w:val="28"/>
        </w:rPr>
        <w:t xml:space="preserve">ОЭЗ </w:t>
      </w:r>
      <w:r w:rsidR="00776E4D">
        <w:rPr>
          <w:sz w:val="28"/>
          <w:szCs w:val="28"/>
        </w:rPr>
        <w:t xml:space="preserve">ППТ «Зеленая </w:t>
      </w:r>
      <w:r w:rsidR="0037454C">
        <w:rPr>
          <w:sz w:val="28"/>
          <w:szCs w:val="28"/>
        </w:rPr>
        <w:t>Д</w:t>
      </w:r>
      <w:r w:rsidR="0037454C" w:rsidRPr="00A47878">
        <w:rPr>
          <w:sz w:val="28"/>
          <w:szCs w:val="28"/>
        </w:rPr>
        <w:t xml:space="preserve">олина </w:t>
      </w:r>
      <w:r w:rsidR="00776E4D" w:rsidRPr="00A47878">
        <w:rPr>
          <w:sz w:val="28"/>
          <w:szCs w:val="28"/>
        </w:rPr>
        <w:t>– 2</w:t>
      </w:r>
      <w:r w:rsidR="00776E4D">
        <w:rPr>
          <w:sz w:val="28"/>
          <w:szCs w:val="28"/>
        </w:rPr>
        <w:t>»</w:t>
      </w:r>
      <w:r w:rsidR="00341E3A">
        <w:rPr>
          <w:sz w:val="28"/>
          <w:szCs w:val="28"/>
        </w:rPr>
        <w:t xml:space="preserve">, </w:t>
      </w:r>
      <w:r w:rsidR="00997AEC" w:rsidRPr="001116F9">
        <w:rPr>
          <w:sz w:val="28"/>
          <w:szCs w:val="28"/>
        </w:rPr>
        <w:t>для обеспечения</w:t>
      </w:r>
      <w:r w:rsidR="005833C2">
        <w:rPr>
          <w:sz w:val="28"/>
          <w:szCs w:val="28"/>
        </w:rPr>
        <w:t xml:space="preserve"> резидентов кадровыми ресурсами со специализацией в области </w:t>
      </w:r>
      <w:r w:rsidR="00D720CA">
        <w:rPr>
          <w:sz w:val="28"/>
          <w:szCs w:val="28"/>
        </w:rPr>
        <w:t xml:space="preserve">биотехнологий </w:t>
      </w:r>
      <w:r w:rsidR="00532981">
        <w:rPr>
          <w:sz w:val="28"/>
          <w:szCs w:val="28"/>
        </w:rPr>
        <w:br/>
      </w:r>
      <w:r w:rsidR="00D720CA">
        <w:rPr>
          <w:sz w:val="28"/>
          <w:szCs w:val="28"/>
        </w:rPr>
        <w:t xml:space="preserve">и </w:t>
      </w:r>
      <w:r w:rsidR="00776E4D">
        <w:rPr>
          <w:sz w:val="28"/>
          <w:szCs w:val="28"/>
        </w:rPr>
        <w:t xml:space="preserve">химической промышленности </w:t>
      </w:r>
      <w:r w:rsidR="00997AEC" w:rsidRPr="001116F9">
        <w:rPr>
          <w:sz w:val="28"/>
          <w:szCs w:val="28"/>
        </w:rPr>
        <w:t>предполагается задействова</w:t>
      </w:r>
      <w:r w:rsidR="00B42219">
        <w:rPr>
          <w:sz w:val="28"/>
          <w:szCs w:val="28"/>
        </w:rPr>
        <w:t>ть мощности организаций высшего</w:t>
      </w:r>
      <w:r w:rsidR="00B42219" w:rsidRPr="00B42219">
        <w:rPr>
          <w:sz w:val="28"/>
          <w:szCs w:val="28"/>
        </w:rPr>
        <w:t>и среднего</w:t>
      </w:r>
      <w:r w:rsidR="00B42219">
        <w:rPr>
          <w:sz w:val="28"/>
          <w:szCs w:val="28"/>
        </w:rPr>
        <w:t xml:space="preserve"> профессионального образования, </w:t>
      </w:r>
      <w:r w:rsidR="00B42219" w:rsidRPr="00B42219">
        <w:rPr>
          <w:sz w:val="28"/>
          <w:szCs w:val="28"/>
        </w:rPr>
        <w:t xml:space="preserve">действующих </w:t>
      </w:r>
      <w:r w:rsidR="00532981">
        <w:rPr>
          <w:sz w:val="28"/>
          <w:szCs w:val="28"/>
        </w:rPr>
        <w:br/>
      </w:r>
      <w:r w:rsidR="00B42219" w:rsidRPr="00B42219">
        <w:rPr>
          <w:sz w:val="28"/>
          <w:szCs w:val="28"/>
        </w:rPr>
        <w:t>на территории Республики Т</w:t>
      </w:r>
      <w:r w:rsidR="00B42219">
        <w:rPr>
          <w:sz w:val="28"/>
          <w:szCs w:val="28"/>
        </w:rPr>
        <w:t xml:space="preserve">атарстан, </w:t>
      </w:r>
      <w:r w:rsidR="00D720CA">
        <w:rPr>
          <w:sz w:val="28"/>
          <w:szCs w:val="28"/>
        </w:rPr>
        <w:t>в том числе кампус Высшей школы нефти</w:t>
      </w:r>
      <w:r w:rsidR="00B06E94">
        <w:rPr>
          <w:sz w:val="28"/>
          <w:szCs w:val="28"/>
        </w:rPr>
        <w:t xml:space="preserve"> </w:t>
      </w:r>
      <w:r w:rsidR="00532981">
        <w:rPr>
          <w:sz w:val="28"/>
          <w:szCs w:val="28"/>
        </w:rPr>
        <w:br/>
      </w:r>
      <w:r w:rsidR="00B42219">
        <w:rPr>
          <w:sz w:val="28"/>
          <w:szCs w:val="28"/>
        </w:rPr>
        <w:t>и</w:t>
      </w:r>
      <w:r w:rsidR="00B42219" w:rsidRPr="00B42219">
        <w:rPr>
          <w:sz w:val="28"/>
          <w:szCs w:val="28"/>
        </w:rPr>
        <w:t xml:space="preserve"> профессиональны</w:t>
      </w:r>
      <w:r w:rsidR="00B42219">
        <w:rPr>
          <w:sz w:val="28"/>
          <w:szCs w:val="28"/>
        </w:rPr>
        <w:t>е</w:t>
      </w:r>
      <w:r w:rsidR="00B42219" w:rsidRPr="00B42219">
        <w:rPr>
          <w:sz w:val="28"/>
          <w:szCs w:val="28"/>
        </w:rPr>
        <w:t xml:space="preserve"> образовательн</w:t>
      </w:r>
      <w:r w:rsidR="00B42219">
        <w:rPr>
          <w:sz w:val="28"/>
          <w:szCs w:val="28"/>
        </w:rPr>
        <w:t xml:space="preserve">ые </w:t>
      </w:r>
      <w:r w:rsidR="00B42219" w:rsidRPr="00B42219">
        <w:rPr>
          <w:sz w:val="28"/>
          <w:szCs w:val="28"/>
        </w:rPr>
        <w:t>организаци</w:t>
      </w:r>
      <w:r w:rsidR="00B42219">
        <w:rPr>
          <w:sz w:val="28"/>
          <w:szCs w:val="28"/>
        </w:rPr>
        <w:t>и.</w:t>
      </w:r>
    </w:p>
    <w:p w:rsidR="00B06E94" w:rsidRDefault="00310943" w:rsidP="00055F4C">
      <w:pPr>
        <w:pStyle w:val="Style2"/>
        <w:tabs>
          <w:tab w:val="left" w:pos="1134"/>
        </w:tabs>
        <w:spacing w:line="346" w:lineRule="auto"/>
        <w:ind w:firstLine="709"/>
        <w:rPr>
          <w:sz w:val="28"/>
          <w:szCs w:val="28"/>
        </w:rPr>
      </w:pPr>
      <w:r w:rsidRPr="00310943">
        <w:rPr>
          <w:sz w:val="28"/>
          <w:szCs w:val="28"/>
        </w:rPr>
        <w:lastRenderedPageBreak/>
        <w:t>9. Республика Татарстан имеет у</w:t>
      </w:r>
      <w:r>
        <w:rPr>
          <w:sz w:val="28"/>
          <w:szCs w:val="28"/>
        </w:rPr>
        <w:t xml:space="preserve">спешный опыт реализации крупных </w:t>
      </w:r>
      <w:r w:rsidRPr="00310943">
        <w:rPr>
          <w:sz w:val="28"/>
          <w:szCs w:val="28"/>
        </w:rPr>
        <w:t>инвестиционных проектов с участием росси</w:t>
      </w:r>
      <w:r>
        <w:rPr>
          <w:sz w:val="28"/>
          <w:szCs w:val="28"/>
        </w:rPr>
        <w:t>йских и иностранных инвесторов.</w:t>
      </w:r>
    </w:p>
    <w:p w:rsidR="00310943" w:rsidRDefault="00310943" w:rsidP="00B06E94">
      <w:pPr>
        <w:pStyle w:val="Style2"/>
        <w:tabs>
          <w:tab w:val="left" w:pos="1134"/>
        </w:tabs>
        <w:spacing w:line="346" w:lineRule="auto"/>
        <w:ind w:firstLine="709"/>
        <w:rPr>
          <w:sz w:val="28"/>
          <w:szCs w:val="28"/>
        </w:rPr>
      </w:pPr>
      <w:r w:rsidRPr="00310943">
        <w:rPr>
          <w:sz w:val="28"/>
          <w:szCs w:val="28"/>
        </w:rPr>
        <w:t xml:space="preserve">На территории Республики </w:t>
      </w:r>
      <w:r>
        <w:rPr>
          <w:sz w:val="28"/>
          <w:szCs w:val="28"/>
        </w:rPr>
        <w:t xml:space="preserve">Татарстан созданы ОЭЗ «Алабуга», </w:t>
      </w:r>
      <w:r w:rsidRPr="00310943">
        <w:rPr>
          <w:sz w:val="28"/>
          <w:szCs w:val="28"/>
        </w:rPr>
        <w:t>«Иннополис»,</w:t>
      </w:r>
      <w:r>
        <w:rPr>
          <w:sz w:val="28"/>
          <w:szCs w:val="28"/>
        </w:rPr>
        <w:t xml:space="preserve"> «Зеленая </w:t>
      </w:r>
      <w:r w:rsidR="0037454C">
        <w:rPr>
          <w:sz w:val="28"/>
          <w:szCs w:val="28"/>
        </w:rPr>
        <w:t>Долина</w:t>
      </w:r>
      <w:r>
        <w:rPr>
          <w:sz w:val="28"/>
          <w:szCs w:val="28"/>
        </w:rPr>
        <w:t xml:space="preserve">», </w:t>
      </w:r>
      <w:r w:rsidRPr="00310943">
        <w:rPr>
          <w:sz w:val="28"/>
          <w:szCs w:val="28"/>
        </w:rPr>
        <w:t xml:space="preserve">где </w:t>
      </w:r>
      <w:r w:rsidR="003C5F7F">
        <w:rPr>
          <w:sz w:val="28"/>
          <w:szCs w:val="28"/>
        </w:rPr>
        <w:t>225</w:t>
      </w:r>
      <w:r w:rsidRPr="00310943">
        <w:rPr>
          <w:sz w:val="28"/>
          <w:szCs w:val="28"/>
        </w:rPr>
        <w:t xml:space="preserve"> резидент</w:t>
      </w:r>
      <w:r w:rsidR="003C5F7F">
        <w:rPr>
          <w:sz w:val="28"/>
          <w:szCs w:val="28"/>
        </w:rPr>
        <w:t>ов</w:t>
      </w:r>
      <w:r w:rsidRPr="00310943">
        <w:rPr>
          <w:sz w:val="28"/>
          <w:szCs w:val="28"/>
        </w:rPr>
        <w:t xml:space="preserve"> вложили </w:t>
      </w:r>
      <w:r w:rsidR="00A96509">
        <w:rPr>
          <w:sz w:val="28"/>
          <w:szCs w:val="28"/>
        </w:rPr>
        <w:t>700,5</w:t>
      </w:r>
      <w:r w:rsidRPr="00310943">
        <w:rPr>
          <w:sz w:val="28"/>
          <w:szCs w:val="28"/>
        </w:rPr>
        <w:t xml:space="preserve"> млрд рублей инвестиций </w:t>
      </w:r>
      <w:r>
        <w:rPr>
          <w:sz w:val="28"/>
          <w:szCs w:val="28"/>
        </w:rPr>
        <w:br/>
      </w:r>
      <w:r w:rsidRPr="00310943">
        <w:rPr>
          <w:sz w:val="28"/>
          <w:szCs w:val="28"/>
        </w:rPr>
        <w:t xml:space="preserve">и создали </w:t>
      </w:r>
      <w:r w:rsidRPr="00A96509">
        <w:rPr>
          <w:sz w:val="28"/>
          <w:szCs w:val="28"/>
        </w:rPr>
        <w:t xml:space="preserve">более </w:t>
      </w:r>
      <w:r w:rsidR="00BB3055">
        <w:rPr>
          <w:sz w:val="28"/>
          <w:szCs w:val="28"/>
        </w:rPr>
        <w:t>30</w:t>
      </w:r>
      <w:r w:rsidR="00BB3055" w:rsidRPr="00A96509">
        <w:rPr>
          <w:sz w:val="28"/>
          <w:szCs w:val="28"/>
        </w:rPr>
        <w:t xml:space="preserve"> </w:t>
      </w:r>
      <w:r w:rsidRPr="00A96509">
        <w:rPr>
          <w:sz w:val="28"/>
          <w:szCs w:val="28"/>
        </w:rPr>
        <w:t>тыс.</w:t>
      </w:r>
      <w:r>
        <w:rPr>
          <w:sz w:val="28"/>
          <w:szCs w:val="28"/>
        </w:rPr>
        <w:t xml:space="preserve"> </w:t>
      </w:r>
      <w:r w:rsidRPr="00310943">
        <w:rPr>
          <w:sz w:val="28"/>
          <w:szCs w:val="28"/>
        </w:rPr>
        <w:t>рабочих мест. Функционирует 5 т</w:t>
      </w:r>
      <w:r>
        <w:rPr>
          <w:sz w:val="28"/>
          <w:szCs w:val="28"/>
        </w:rPr>
        <w:t xml:space="preserve">ерриторий опережающего развития </w:t>
      </w:r>
      <w:r w:rsidRPr="00310943">
        <w:rPr>
          <w:sz w:val="28"/>
          <w:szCs w:val="28"/>
        </w:rPr>
        <w:t>в гг. Набережные Челны, Нижн</w:t>
      </w:r>
      <w:r>
        <w:rPr>
          <w:sz w:val="28"/>
          <w:szCs w:val="28"/>
        </w:rPr>
        <w:t>екамск, Чистополь, Зеленодольск</w:t>
      </w:r>
      <w:r>
        <w:rPr>
          <w:sz w:val="28"/>
          <w:szCs w:val="28"/>
        </w:rPr>
        <w:br/>
      </w:r>
      <w:r w:rsidRPr="00310943">
        <w:rPr>
          <w:sz w:val="28"/>
          <w:szCs w:val="28"/>
        </w:rPr>
        <w:t>и Менделеевск,</w:t>
      </w:r>
      <w:r>
        <w:rPr>
          <w:sz w:val="28"/>
          <w:szCs w:val="28"/>
        </w:rPr>
        <w:t xml:space="preserve"> </w:t>
      </w:r>
      <w:r w:rsidRPr="00310943">
        <w:rPr>
          <w:sz w:val="28"/>
          <w:szCs w:val="28"/>
        </w:rPr>
        <w:t xml:space="preserve">где </w:t>
      </w:r>
      <w:r w:rsidR="00BB3055" w:rsidRPr="00310943">
        <w:rPr>
          <w:sz w:val="28"/>
          <w:szCs w:val="28"/>
        </w:rPr>
        <w:t>1</w:t>
      </w:r>
      <w:r w:rsidR="00BB3055">
        <w:rPr>
          <w:sz w:val="28"/>
          <w:szCs w:val="28"/>
        </w:rPr>
        <w:t>48</w:t>
      </w:r>
      <w:r w:rsidR="00BB3055" w:rsidRPr="00310943">
        <w:rPr>
          <w:sz w:val="28"/>
          <w:szCs w:val="28"/>
        </w:rPr>
        <w:t xml:space="preserve"> </w:t>
      </w:r>
      <w:r w:rsidRPr="00310943">
        <w:rPr>
          <w:sz w:val="28"/>
          <w:szCs w:val="28"/>
        </w:rPr>
        <w:t xml:space="preserve">резидентов осуществили более </w:t>
      </w:r>
      <w:r w:rsidR="00BB3055">
        <w:rPr>
          <w:sz w:val="28"/>
          <w:szCs w:val="28"/>
        </w:rPr>
        <w:t>91,9</w:t>
      </w:r>
      <w:r w:rsidR="00BB3055" w:rsidRPr="00310943">
        <w:rPr>
          <w:sz w:val="28"/>
          <w:szCs w:val="28"/>
        </w:rPr>
        <w:t xml:space="preserve"> </w:t>
      </w:r>
      <w:r w:rsidRPr="00310943">
        <w:rPr>
          <w:sz w:val="28"/>
          <w:szCs w:val="28"/>
        </w:rPr>
        <w:t>млрд рублей инвестици</w:t>
      </w:r>
      <w:r>
        <w:rPr>
          <w:sz w:val="28"/>
          <w:szCs w:val="28"/>
        </w:rPr>
        <w:t>й</w:t>
      </w:r>
      <w:r>
        <w:rPr>
          <w:sz w:val="28"/>
          <w:szCs w:val="28"/>
        </w:rPr>
        <w:br/>
      </w:r>
      <w:r w:rsidRPr="00310943">
        <w:rPr>
          <w:sz w:val="28"/>
          <w:szCs w:val="28"/>
        </w:rPr>
        <w:t>и создали более</w:t>
      </w:r>
      <w:r>
        <w:rPr>
          <w:sz w:val="28"/>
          <w:szCs w:val="28"/>
        </w:rPr>
        <w:t xml:space="preserve"> </w:t>
      </w:r>
      <w:r w:rsidR="00BB3055">
        <w:rPr>
          <w:sz w:val="28"/>
          <w:szCs w:val="28"/>
        </w:rPr>
        <w:t xml:space="preserve">26,3 </w:t>
      </w:r>
      <w:r>
        <w:rPr>
          <w:sz w:val="28"/>
          <w:szCs w:val="28"/>
        </w:rPr>
        <w:t xml:space="preserve">тыс. рабочих мест. </w:t>
      </w:r>
      <w:r w:rsidRPr="00310943">
        <w:rPr>
          <w:sz w:val="28"/>
          <w:szCs w:val="28"/>
        </w:rPr>
        <w:t xml:space="preserve">Также в </w:t>
      </w:r>
      <w:r w:rsidR="00B06E94" w:rsidRPr="00310943">
        <w:rPr>
          <w:sz w:val="28"/>
          <w:szCs w:val="28"/>
        </w:rPr>
        <w:t>регион</w:t>
      </w:r>
      <w:r w:rsidR="00B06E94">
        <w:rPr>
          <w:sz w:val="28"/>
          <w:szCs w:val="28"/>
        </w:rPr>
        <w:t>е</w:t>
      </w:r>
      <w:r w:rsidR="00B06E94" w:rsidRPr="00310943">
        <w:rPr>
          <w:sz w:val="28"/>
          <w:szCs w:val="28"/>
        </w:rPr>
        <w:t xml:space="preserve"> </w:t>
      </w:r>
      <w:r>
        <w:rPr>
          <w:sz w:val="28"/>
          <w:szCs w:val="28"/>
        </w:rPr>
        <w:t xml:space="preserve">созданы успешно функционирующие </w:t>
      </w:r>
      <w:r w:rsidRPr="00310943">
        <w:rPr>
          <w:sz w:val="28"/>
          <w:szCs w:val="28"/>
        </w:rPr>
        <w:t>промышленные парки, технопарки и ин</w:t>
      </w:r>
      <w:r>
        <w:rPr>
          <w:sz w:val="28"/>
          <w:szCs w:val="28"/>
        </w:rPr>
        <w:t xml:space="preserve">ые подобные объекты («Химград», </w:t>
      </w:r>
      <w:r w:rsidRPr="00310943">
        <w:rPr>
          <w:sz w:val="28"/>
          <w:szCs w:val="28"/>
        </w:rPr>
        <w:t>«Мастер», «Нижнекамск», «Промзона-Мензелинск», «Алексеевское», «Арский»),</w:t>
      </w:r>
      <w:r>
        <w:rPr>
          <w:sz w:val="28"/>
          <w:szCs w:val="28"/>
        </w:rPr>
        <w:t xml:space="preserve"> </w:t>
      </w:r>
      <w:r w:rsidRPr="00310943">
        <w:rPr>
          <w:sz w:val="28"/>
          <w:szCs w:val="28"/>
        </w:rPr>
        <w:t>где работает 1,</w:t>
      </w:r>
      <w:r w:rsidR="00BB3055">
        <w:rPr>
          <w:sz w:val="28"/>
          <w:szCs w:val="28"/>
        </w:rPr>
        <w:t>8</w:t>
      </w:r>
      <w:r w:rsidR="00BB3055" w:rsidRPr="00310943">
        <w:rPr>
          <w:sz w:val="28"/>
          <w:szCs w:val="28"/>
        </w:rPr>
        <w:t xml:space="preserve"> </w:t>
      </w:r>
      <w:r w:rsidRPr="00310943">
        <w:rPr>
          <w:sz w:val="28"/>
          <w:szCs w:val="28"/>
        </w:rPr>
        <w:t xml:space="preserve">тыс. резидентов, которыми создано </w:t>
      </w:r>
      <w:r w:rsidR="00BB3055">
        <w:rPr>
          <w:sz w:val="28"/>
          <w:szCs w:val="28"/>
        </w:rPr>
        <w:t>71</w:t>
      </w:r>
      <w:r w:rsidR="00BB3055" w:rsidRPr="00310943">
        <w:rPr>
          <w:sz w:val="28"/>
          <w:szCs w:val="28"/>
        </w:rPr>
        <w:t xml:space="preserve"> </w:t>
      </w:r>
      <w:r w:rsidRPr="00310943">
        <w:rPr>
          <w:sz w:val="28"/>
          <w:szCs w:val="28"/>
        </w:rPr>
        <w:t>тыс. рабочих мест.</w:t>
      </w:r>
    </w:p>
    <w:p w:rsidR="00406A51" w:rsidRPr="00293B65" w:rsidRDefault="00187CFF" w:rsidP="001E68FB">
      <w:pPr>
        <w:pStyle w:val="Style2"/>
        <w:tabs>
          <w:tab w:val="left" w:pos="1134"/>
        </w:tabs>
        <w:spacing w:before="0" w:line="346" w:lineRule="auto"/>
        <w:ind w:firstLine="709"/>
        <w:rPr>
          <w:sz w:val="28"/>
          <w:szCs w:val="28"/>
        </w:rPr>
      </w:pPr>
      <w:r w:rsidRPr="008D27CD">
        <w:rPr>
          <w:sz w:val="28"/>
          <w:szCs w:val="28"/>
        </w:rPr>
        <w:t>10.</w:t>
      </w:r>
      <w:r w:rsidR="00345A35" w:rsidRPr="008D27CD">
        <w:rPr>
          <w:sz w:val="28"/>
          <w:szCs w:val="28"/>
        </w:rPr>
        <w:tab/>
      </w:r>
      <w:r w:rsidR="00587DE2" w:rsidRPr="00587DE2">
        <w:rPr>
          <w:sz w:val="28"/>
          <w:szCs w:val="28"/>
        </w:rPr>
        <w:t xml:space="preserve">На территории, предполагаемой к </w:t>
      </w:r>
      <w:r w:rsidR="00587DE2">
        <w:rPr>
          <w:sz w:val="28"/>
          <w:szCs w:val="28"/>
        </w:rPr>
        <w:t xml:space="preserve">созданию </w:t>
      </w:r>
      <w:r w:rsidR="00055F4C" w:rsidRPr="006A7CAF">
        <w:rPr>
          <w:sz w:val="28"/>
          <w:szCs w:val="28"/>
        </w:rPr>
        <w:t xml:space="preserve">ОЭЗ </w:t>
      </w:r>
      <w:r w:rsidR="00055F4C">
        <w:rPr>
          <w:sz w:val="28"/>
          <w:szCs w:val="28"/>
        </w:rPr>
        <w:t>ППТ «Зеленая</w:t>
      </w:r>
      <w:r w:rsidR="00055F4C">
        <w:rPr>
          <w:sz w:val="28"/>
          <w:szCs w:val="28"/>
        </w:rPr>
        <w:br/>
      </w:r>
      <w:r w:rsidR="0037454C">
        <w:rPr>
          <w:sz w:val="28"/>
          <w:szCs w:val="28"/>
        </w:rPr>
        <w:t>Д</w:t>
      </w:r>
      <w:r w:rsidR="0037454C" w:rsidRPr="00A47878">
        <w:rPr>
          <w:sz w:val="28"/>
          <w:szCs w:val="28"/>
        </w:rPr>
        <w:t xml:space="preserve">олина </w:t>
      </w:r>
      <w:r w:rsidR="00055F4C" w:rsidRPr="00A47878">
        <w:rPr>
          <w:sz w:val="28"/>
          <w:szCs w:val="28"/>
        </w:rPr>
        <w:t>– 2</w:t>
      </w:r>
      <w:r w:rsidR="00055F4C">
        <w:rPr>
          <w:sz w:val="28"/>
          <w:szCs w:val="28"/>
        </w:rPr>
        <w:t>»</w:t>
      </w:r>
      <w:r w:rsidR="00587DE2">
        <w:rPr>
          <w:sz w:val="28"/>
          <w:szCs w:val="28"/>
        </w:rPr>
        <w:t xml:space="preserve">, </w:t>
      </w:r>
      <w:r w:rsidR="00587DE2" w:rsidRPr="00587DE2">
        <w:rPr>
          <w:sz w:val="28"/>
          <w:szCs w:val="28"/>
        </w:rPr>
        <w:t>частично присутствуют объекты инженерной, транспортной,</w:t>
      </w:r>
      <w:r w:rsidR="00587DE2">
        <w:rPr>
          <w:sz w:val="28"/>
          <w:szCs w:val="28"/>
        </w:rPr>
        <w:t xml:space="preserve"> </w:t>
      </w:r>
      <w:r w:rsidR="00587DE2" w:rsidRPr="00587DE2">
        <w:rPr>
          <w:sz w:val="28"/>
          <w:szCs w:val="28"/>
        </w:rPr>
        <w:t>социальной, инноваци</w:t>
      </w:r>
      <w:r w:rsidR="00055F4C">
        <w:rPr>
          <w:sz w:val="28"/>
          <w:szCs w:val="28"/>
        </w:rPr>
        <w:t xml:space="preserve">онной </w:t>
      </w:r>
      <w:r w:rsidR="00587DE2" w:rsidRPr="00587DE2">
        <w:rPr>
          <w:sz w:val="28"/>
          <w:szCs w:val="28"/>
        </w:rPr>
        <w:t>и иной инфраструктуры ОЭЗ, которые могут быть</w:t>
      </w:r>
      <w:r w:rsidR="00055F4C">
        <w:rPr>
          <w:sz w:val="28"/>
          <w:szCs w:val="28"/>
        </w:rPr>
        <w:t xml:space="preserve"> использованы резидентами </w:t>
      </w:r>
      <w:r w:rsidR="00587DE2" w:rsidRPr="00587DE2">
        <w:rPr>
          <w:sz w:val="28"/>
          <w:szCs w:val="28"/>
        </w:rPr>
        <w:t>в целях реализации инвестиционных проектов.</w:t>
      </w:r>
    </w:p>
    <w:p w:rsidR="00406A51" w:rsidRPr="008D27CD" w:rsidRDefault="00406A51" w:rsidP="001E68FB">
      <w:pPr>
        <w:pStyle w:val="Style2"/>
        <w:tabs>
          <w:tab w:val="left" w:pos="1134"/>
        </w:tabs>
        <w:spacing w:before="0" w:line="346" w:lineRule="auto"/>
        <w:ind w:firstLine="709"/>
        <w:rPr>
          <w:sz w:val="28"/>
          <w:szCs w:val="28"/>
        </w:rPr>
      </w:pPr>
      <w:r w:rsidRPr="008D27CD">
        <w:rPr>
          <w:sz w:val="28"/>
          <w:szCs w:val="28"/>
        </w:rPr>
        <w:t xml:space="preserve">Финансовое обеспечение мероприятий по созданию инфраструктуры </w:t>
      </w:r>
      <w:r w:rsidR="004247A7">
        <w:rPr>
          <w:sz w:val="28"/>
          <w:szCs w:val="28"/>
        </w:rPr>
        <w:br/>
      </w:r>
      <w:r w:rsidR="00055F4C" w:rsidRPr="006A7CAF">
        <w:rPr>
          <w:sz w:val="28"/>
          <w:szCs w:val="28"/>
        </w:rPr>
        <w:t xml:space="preserve">ОЭЗ </w:t>
      </w:r>
      <w:r w:rsidR="00055F4C">
        <w:rPr>
          <w:sz w:val="28"/>
          <w:szCs w:val="28"/>
        </w:rPr>
        <w:t xml:space="preserve">ППТ «Зеленая </w:t>
      </w:r>
      <w:r w:rsidR="0037454C">
        <w:rPr>
          <w:sz w:val="28"/>
          <w:szCs w:val="28"/>
        </w:rPr>
        <w:t>Д</w:t>
      </w:r>
      <w:r w:rsidR="0037454C" w:rsidRPr="00A47878">
        <w:rPr>
          <w:sz w:val="28"/>
          <w:szCs w:val="28"/>
        </w:rPr>
        <w:t xml:space="preserve">олина </w:t>
      </w:r>
      <w:r w:rsidR="00055F4C" w:rsidRPr="00A47878">
        <w:rPr>
          <w:sz w:val="28"/>
          <w:szCs w:val="28"/>
        </w:rPr>
        <w:t>– 2</w:t>
      </w:r>
      <w:r w:rsidR="00055F4C">
        <w:rPr>
          <w:sz w:val="28"/>
          <w:szCs w:val="28"/>
        </w:rPr>
        <w:t xml:space="preserve">» </w:t>
      </w:r>
      <w:r w:rsidRPr="008D27CD">
        <w:rPr>
          <w:sz w:val="28"/>
          <w:szCs w:val="28"/>
        </w:rPr>
        <w:t xml:space="preserve">предполагается осуществить за счет средств регионального бюджета </w:t>
      </w:r>
      <w:r w:rsidR="002A71DD">
        <w:rPr>
          <w:sz w:val="28"/>
          <w:szCs w:val="28"/>
        </w:rPr>
        <w:t>Республики Татарстан</w:t>
      </w:r>
      <w:r w:rsidR="00587DE2">
        <w:rPr>
          <w:sz w:val="28"/>
          <w:szCs w:val="28"/>
        </w:rPr>
        <w:t xml:space="preserve"> в размере </w:t>
      </w:r>
      <w:r w:rsidR="00532981">
        <w:rPr>
          <w:sz w:val="28"/>
          <w:szCs w:val="28"/>
        </w:rPr>
        <w:t>50 </w:t>
      </w:r>
      <w:r w:rsidR="002A71DD">
        <w:rPr>
          <w:sz w:val="28"/>
          <w:szCs w:val="28"/>
        </w:rPr>
        <w:t>080 млн рублей</w:t>
      </w:r>
      <w:r w:rsidR="002A71DD">
        <w:rPr>
          <w:sz w:val="28"/>
          <w:szCs w:val="28"/>
        </w:rPr>
        <w:br/>
      </w:r>
      <w:r w:rsidR="00587DE2" w:rsidRPr="00587DE2">
        <w:rPr>
          <w:sz w:val="28"/>
          <w:szCs w:val="28"/>
        </w:rPr>
        <w:t xml:space="preserve">до </w:t>
      </w:r>
      <w:r w:rsidR="00AC6B9B">
        <w:rPr>
          <w:sz w:val="28"/>
          <w:szCs w:val="28"/>
        </w:rPr>
        <w:t>202</w:t>
      </w:r>
      <w:r w:rsidR="002A71DD">
        <w:rPr>
          <w:sz w:val="28"/>
          <w:szCs w:val="28"/>
        </w:rPr>
        <w:t>9</w:t>
      </w:r>
      <w:r w:rsidR="00AC6B9B" w:rsidRPr="00587DE2">
        <w:rPr>
          <w:sz w:val="28"/>
          <w:szCs w:val="28"/>
        </w:rPr>
        <w:t xml:space="preserve"> </w:t>
      </w:r>
      <w:r w:rsidR="00587DE2" w:rsidRPr="00587DE2">
        <w:rPr>
          <w:sz w:val="28"/>
          <w:szCs w:val="28"/>
        </w:rPr>
        <w:t>года</w:t>
      </w:r>
      <w:r w:rsidR="00587DE2">
        <w:rPr>
          <w:sz w:val="28"/>
          <w:szCs w:val="28"/>
        </w:rPr>
        <w:t>.</w:t>
      </w:r>
    </w:p>
    <w:p w:rsidR="00D45185" w:rsidRPr="005774E0" w:rsidRDefault="00187CFF" w:rsidP="001E68FB">
      <w:pPr>
        <w:pStyle w:val="Style2"/>
        <w:widowControl/>
        <w:tabs>
          <w:tab w:val="left" w:pos="1134"/>
        </w:tabs>
        <w:spacing w:before="0" w:line="346" w:lineRule="auto"/>
        <w:ind w:firstLine="709"/>
        <w:rPr>
          <w:rFonts w:eastAsia="TimesNewRomanPSMT"/>
          <w:sz w:val="28"/>
          <w:szCs w:val="28"/>
        </w:rPr>
      </w:pPr>
      <w:r w:rsidRPr="00FD0E5E">
        <w:rPr>
          <w:rFonts w:eastAsia="TimesNewRomanPSMT"/>
          <w:sz w:val="28"/>
          <w:szCs w:val="28"/>
        </w:rPr>
        <w:t>11</w:t>
      </w:r>
      <w:r w:rsidR="00D45185" w:rsidRPr="00FD0E5E">
        <w:rPr>
          <w:rFonts w:eastAsia="TimesNewRomanPSMT"/>
          <w:sz w:val="28"/>
          <w:szCs w:val="28"/>
        </w:rPr>
        <w:t>.</w:t>
      </w:r>
      <w:r w:rsidR="00345A35" w:rsidRPr="00FD0E5E">
        <w:rPr>
          <w:rFonts w:eastAsia="TimesNewRomanPSMT"/>
          <w:sz w:val="28"/>
          <w:szCs w:val="28"/>
        </w:rPr>
        <w:tab/>
      </w:r>
      <w:r w:rsidR="00D45185" w:rsidRPr="00FD0E5E">
        <w:rPr>
          <w:sz w:val="28"/>
          <w:szCs w:val="28"/>
        </w:rPr>
        <w:t xml:space="preserve">В </w:t>
      </w:r>
      <w:r w:rsidR="00CF12F5" w:rsidRPr="00FD0E5E">
        <w:rPr>
          <w:sz w:val="28"/>
          <w:szCs w:val="28"/>
        </w:rPr>
        <w:t>З</w:t>
      </w:r>
      <w:r w:rsidR="00D45185" w:rsidRPr="00FD0E5E">
        <w:rPr>
          <w:sz w:val="28"/>
          <w:szCs w:val="28"/>
        </w:rPr>
        <w:t>аявке представлены</w:t>
      </w:r>
      <w:r w:rsidR="00084B1C" w:rsidRPr="00FD0E5E">
        <w:rPr>
          <w:sz w:val="28"/>
          <w:szCs w:val="28"/>
        </w:rPr>
        <w:t xml:space="preserve"> проект планировки территории,</w:t>
      </w:r>
      <w:r w:rsidR="00484BB1" w:rsidRPr="00FD0E5E">
        <w:rPr>
          <w:sz w:val="28"/>
          <w:szCs w:val="28"/>
        </w:rPr>
        <w:t xml:space="preserve"> </w:t>
      </w:r>
      <w:r w:rsidR="00D45185" w:rsidRPr="00FD0E5E">
        <w:rPr>
          <w:sz w:val="28"/>
          <w:szCs w:val="28"/>
        </w:rPr>
        <w:t>перспективный план развития</w:t>
      </w:r>
      <w:r w:rsidR="00084B1C" w:rsidRPr="00FD0E5E">
        <w:rPr>
          <w:sz w:val="28"/>
          <w:szCs w:val="28"/>
        </w:rPr>
        <w:t>, анализ экологических рисков проекта создания</w:t>
      </w:r>
      <w:r w:rsidR="00D45185" w:rsidRPr="00FD0E5E">
        <w:rPr>
          <w:sz w:val="28"/>
          <w:szCs w:val="28"/>
        </w:rPr>
        <w:t xml:space="preserve"> </w:t>
      </w:r>
      <w:r w:rsidR="007B4492" w:rsidRPr="006A7CAF">
        <w:rPr>
          <w:sz w:val="28"/>
          <w:szCs w:val="28"/>
        </w:rPr>
        <w:t xml:space="preserve">ОЭЗ </w:t>
      </w:r>
      <w:r w:rsidR="007B4492">
        <w:rPr>
          <w:sz w:val="28"/>
          <w:szCs w:val="28"/>
        </w:rPr>
        <w:t>ППТ «Зеленая</w:t>
      </w:r>
      <w:r w:rsidR="007B4492">
        <w:rPr>
          <w:sz w:val="28"/>
          <w:szCs w:val="28"/>
        </w:rPr>
        <w:br/>
      </w:r>
      <w:r w:rsidR="0037454C">
        <w:rPr>
          <w:sz w:val="28"/>
          <w:szCs w:val="28"/>
        </w:rPr>
        <w:t>Д</w:t>
      </w:r>
      <w:r w:rsidR="0037454C" w:rsidRPr="00A47878">
        <w:rPr>
          <w:sz w:val="28"/>
          <w:szCs w:val="28"/>
        </w:rPr>
        <w:t xml:space="preserve">олина </w:t>
      </w:r>
      <w:r w:rsidR="007B4492" w:rsidRPr="00A47878">
        <w:rPr>
          <w:sz w:val="28"/>
          <w:szCs w:val="28"/>
        </w:rPr>
        <w:t>– 2</w:t>
      </w:r>
      <w:r w:rsidR="007B4492">
        <w:rPr>
          <w:sz w:val="28"/>
          <w:szCs w:val="28"/>
        </w:rPr>
        <w:t>»</w:t>
      </w:r>
      <w:r w:rsidR="00D45185" w:rsidRPr="00FD0E5E">
        <w:rPr>
          <w:rFonts w:eastAsia="TimesNewRomanPSMT"/>
          <w:sz w:val="28"/>
          <w:szCs w:val="28"/>
        </w:rPr>
        <w:t>.</w:t>
      </w:r>
    </w:p>
    <w:p w:rsidR="003749DB" w:rsidRPr="005774E0" w:rsidRDefault="003749DB" w:rsidP="001E68FB">
      <w:pPr>
        <w:pStyle w:val="Style2"/>
        <w:widowControl/>
        <w:tabs>
          <w:tab w:val="left" w:pos="1134"/>
        </w:tabs>
        <w:spacing w:before="0" w:line="346" w:lineRule="auto"/>
        <w:ind w:firstLine="709"/>
        <w:rPr>
          <w:sz w:val="28"/>
          <w:szCs w:val="28"/>
        </w:rPr>
      </w:pPr>
      <w:r w:rsidRPr="005774E0">
        <w:rPr>
          <w:sz w:val="28"/>
          <w:szCs w:val="28"/>
        </w:rPr>
        <w:t>Принятие проекта постановления не потребует дополнительных расходов средств федерального бюджета.</w:t>
      </w:r>
    </w:p>
    <w:p w:rsidR="003749DB" w:rsidRPr="005774E0" w:rsidRDefault="003749DB" w:rsidP="001E68FB">
      <w:pPr>
        <w:pStyle w:val="Style2"/>
        <w:widowControl/>
        <w:tabs>
          <w:tab w:val="left" w:pos="1134"/>
        </w:tabs>
        <w:spacing w:before="0" w:line="346" w:lineRule="auto"/>
        <w:ind w:firstLine="709"/>
        <w:rPr>
          <w:sz w:val="28"/>
          <w:szCs w:val="28"/>
        </w:rPr>
      </w:pPr>
      <w:r w:rsidRPr="005774E0">
        <w:rPr>
          <w:sz w:val="28"/>
          <w:szCs w:val="28"/>
        </w:rPr>
        <w:t>Проект постановления не противоречит положениям Договора о Евразийском экономическом союзе от 29 мая 2014 года и иных международных договоров Российской Федерации.</w:t>
      </w:r>
    </w:p>
    <w:p w:rsidR="003749DB" w:rsidRPr="005774E0" w:rsidRDefault="003749DB" w:rsidP="001E68FB">
      <w:pPr>
        <w:pStyle w:val="Style2"/>
        <w:widowControl/>
        <w:tabs>
          <w:tab w:val="left" w:pos="1134"/>
        </w:tabs>
        <w:spacing w:before="0" w:line="346" w:lineRule="auto"/>
        <w:ind w:firstLine="709"/>
        <w:rPr>
          <w:sz w:val="28"/>
          <w:szCs w:val="28"/>
        </w:rPr>
      </w:pPr>
      <w:r w:rsidRPr="005774E0">
        <w:rPr>
          <w:sz w:val="28"/>
          <w:szCs w:val="28"/>
        </w:rPr>
        <w:t xml:space="preserve">Мероприятия, предусмотренные проектом постановления, реализуются </w:t>
      </w:r>
      <w:r w:rsidRPr="005774E0">
        <w:rPr>
          <w:sz w:val="28"/>
          <w:szCs w:val="28"/>
        </w:rPr>
        <w:br/>
        <w:t xml:space="preserve">в рамках постановления Правительства Российской Федерации от 15 апреля 2014 г. № 316 «Об утверждении государственной программы Российской Федерации </w:t>
      </w:r>
      <w:r w:rsidRPr="005774E0">
        <w:rPr>
          <w:sz w:val="28"/>
          <w:szCs w:val="28"/>
        </w:rPr>
        <w:lastRenderedPageBreak/>
        <w:t xml:space="preserve">«Экономическое развитие и инновационная экономика» и окажут влияние </w:t>
      </w:r>
      <w:r w:rsidRPr="005774E0">
        <w:rPr>
          <w:sz w:val="28"/>
          <w:szCs w:val="28"/>
        </w:rPr>
        <w:br/>
        <w:t xml:space="preserve">в том числе на достижение цели указанной государственной программы </w:t>
      </w:r>
      <w:r w:rsidRPr="005774E0">
        <w:rPr>
          <w:sz w:val="28"/>
          <w:szCs w:val="28"/>
        </w:rPr>
        <w:br/>
        <w:t>Российской Федерации по запуску нового инвестиционного цикла и улучшения делового климата.</w:t>
      </w:r>
    </w:p>
    <w:p w:rsidR="00B402F0" w:rsidRDefault="00582FD3" w:rsidP="001E68FB">
      <w:pPr>
        <w:pStyle w:val="Style2"/>
        <w:widowControl/>
        <w:tabs>
          <w:tab w:val="left" w:pos="1134"/>
        </w:tabs>
        <w:spacing w:before="0" w:line="346" w:lineRule="auto"/>
        <w:ind w:firstLine="709"/>
        <w:rPr>
          <w:sz w:val="28"/>
          <w:szCs w:val="28"/>
        </w:rPr>
      </w:pPr>
      <w:r w:rsidRPr="005774E0">
        <w:rPr>
          <w:sz w:val="28"/>
          <w:szCs w:val="28"/>
        </w:rPr>
        <w:t xml:space="preserve">В проекте постановления отсутствуют требования, которые связаны </w:t>
      </w:r>
      <w:r w:rsidRPr="005774E0">
        <w:rPr>
          <w:sz w:val="28"/>
          <w:szCs w:val="28"/>
        </w:rPr>
        <w:br/>
        <w:t xml:space="preserve">с осуществлением предпринимательской и иной экономической деятельности </w:t>
      </w:r>
      <w:r w:rsidRPr="005774E0">
        <w:rPr>
          <w:sz w:val="28"/>
          <w:szCs w:val="28"/>
        </w:rPr>
        <w:br/>
        <w:t xml:space="preserve">и оценка соблюдения которых осуществляется в рамках государственного </w:t>
      </w:r>
      <w:r w:rsidR="00C36F65" w:rsidRPr="005774E0">
        <w:rPr>
          <w:sz w:val="28"/>
          <w:szCs w:val="28"/>
        </w:rPr>
        <w:br/>
      </w:r>
      <w:r w:rsidRPr="005774E0">
        <w:rPr>
          <w:sz w:val="28"/>
          <w:szCs w:val="28"/>
        </w:rPr>
        <w:t>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sectPr w:rsidR="00B402F0" w:rsidSect="00594969">
      <w:headerReference w:type="default" r:id="rId8"/>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232" w:rsidRDefault="007D2232" w:rsidP="00483FE4">
      <w:r>
        <w:separator/>
      </w:r>
    </w:p>
  </w:endnote>
  <w:endnote w:type="continuationSeparator" w:id="0">
    <w:p w:rsidR="007D2232" w:rsidRDefault="007D2232" w:rsidP="0048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altName w:val="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MS Gothic"/>
    <w:panose1 w:val="00000000000000000000"/>
    <w:charset w:val="CC"/>
    <w:family w:val="auto"/>
    <w:notTrueType/>
    <w:pitch w:val="default"/>
    <w:sig w:usb0="00000001" w:usb1="08070000" w:usb2="00000010" w:usb3="00000000" w:csb0="00020005"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232" w:rsidRDefault="007D2232" w:rsidP="00483FE4">
      <w:r>
        <w:separator/>
      </w:r>
    </w:p>
  </w:footnote>
  <w:footnote w:type="continuationSeparator" w:id="0">
    <w:p w:rsidR="007D2232" w:rsidRDefault="007D2232" w:rsidP="00483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6D0" w:rsidRDefault="004426D0">
    <w:pPr>
      <w:pStyle w:val="a5"/>
      <w:jc w:val="center"/>
    </w:pPr>
    <w:r>
      <w:fldChar w:fldCharType="begin"/>
    </w:r>
    <w:r>
      <w:instrText xml:space="preserve"> PAGE   \* MERGEFORMAT </w:instrText>
    </w:r>
    <w:r>
      <w:fldChar w:fldCharType="separate"/>
    </w:r>
    <w:r w:rsidR="009D574C">
      <w:rPr>
        <w:noProof/>
      </w:rPr>
      <w:t>2</w:t>
    </w:r>
    <w:r>
      <w:fldChar w:fldCharType="end"/>
    </w:r>
  </w:p>
  <w:p w:rsidR="004426D0" w:rsidRDefault="004426D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8D9"/>
    <w:multiLevelType w:val="hybridMultilevel"/>
    <w:tmpl w:val="D20EFD56"/>
    <w:lvl w:ilvl="0" w:tplc="F9B42C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E252C5B"/>
    <w:multiLevelType w:val="hybridMultilevel"/>
    <w:tmpl w:val="D6F6356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132254AA">
      <w:start w:val="1"/>
      <w:numFmt w:val="bullet"/>
      <w:pStyle w:val="1"/>
      <w:lvlText w:val=""/>
      <w:lvlJc w:val="left"/>
      <w:pPr>
        <w:ind w:left="2880" w:hanging="360"/>
      </w:pPr>
      <w:rPr>
        <w:rFonts w:ascii="Wingdings" w:hAnsi="Wingdings" w:hint="default"/>
        <w:b/>
        <w:i w:val="0"/>
        <w:color w:val="auto"/>
        <w:sz w:val="20"/>
        <w:szCs w:val="20"/>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22024B"/>
    <w:multiLevelType w:val="hybridMultilevel"/>
    <w:tmpl w:val="6896D75E"/>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69C71F6"/>
    <w:multiLevelType w:val="hybridMultilevel"/>
    <w:tmpl w:val="8918D43C"/>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5B107E"/>
    <w:multiLevelType w:val="hybridMultilevel"/>
    <w:tmpl w:val="6CF0CF2C"/>
    <w:lvl w:ilvl="0" w:tplc="100ABD50">
      <w:start w:val="1"/>
      <w:numFmt w:val="bullet"/>
      <w:pStyle w:val="10"/>
      <w:lvlText w:val=""/>
      <w:lvlJc w:val="left"/>
      <w:pPr>
        <w:ind w:left="1495" w:hanging="360"/>
      </w:pPr>
      <w:rPr>
        <w:rFonts w:ascii="Wingdings" w:hAnsi="Wingdings" w:hint="default"/>
        <w:b/>
        <w:i w:val="0"/>
        <w:color w:val="1F497D"/>
        <w:sz w:val="28"/>
      </w:rPr>
    </w:lvl>
    <w:lvl w:ilvl="1" w:tplc="04190019" w:tentative="1">
      <w:start w:val="1"/>
      <w:numFmt w:val="bullet"/>
      <w:lvlText w:val="o"/>
      <w:lvlJc w:val="left"/>
      <w:pPr>
        <w:ind w:left="1866" w:hanging="360"/>
      </w:pPr>
      <w:rPr>
        <w:rFonts w:ascii="Courier New" w:hAnsi="Courier New" w:hint="default"/>
      </w:rPr>
    </w:lvl>
    <w:lvl w:ilvl="2" w:tplc="0419001B" w:tentative="1">
      <w:start w:val="1"/>
      <w:numFmt w:val="bullet"/>
      <w:lvlText w:val=""/>
      <w:lvlJc w:val="left"/>
      <w:pPr>
        <w:ind w:left="2586" w:hanging="360"/>
      </w:pPr>
      <w:rPr>
        <w:rFonts w:ascii="Wingdings" w:hAnsi="Wingdings"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5" w15:restartNumberingAfterBreak="0">
    <w:nsid w:val="311E0D78"/>
    <w:multiLevelType w:val="hybridMultilevel"/>
    <w:tmpl w:val="BE8ED99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93054D"/>
    <w:multiLevelType w:val="hybridMultilevel"/>
    <w:tmpl w:val="5770FCCC"/>
    <w:lvl w:ilvl="0" w:tplc="DDA0F74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4ABC50CD"/>
    <w:multiLevelType w:val="hybridMultilevel"/>
    <w:tmpl w:val="4B7AFD0C"/>
    <w:lvl w:ilvl="0" w:tplc="B1220546">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76B7771"/>
    <w:multiLevelType w:val="hybridMultilevel"/>
    <w:tmpl w:val="ABE638B2"/>
    <w:lvl w:ilvl="0" w:tplc="04C65FE8">
      <w:start w:val="1"/>
      <w:numFmt w:val="decimal"/>
      <w:lvlText w:val="%1)"/>
      <w:lvlJc w:val="left"/>
      <w:pPr>
        <w:tabs>
          <w:tab w:val="num" w:pos="1849"/>
        </w:tabs>
        <w:ind w:left="1849" w:hanging="114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69401561"/>
    <w:multiLevelType w:val="hybridMultilevel"/>
    <w:tmpl w:val="DD12B71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350975"/>
    <w:multiLevelType w:val="hybridMultilevel"/>
    <w:tmpl w:val="09C05D80"/>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75C43495"/>
    <w:multiLevelType w:val="hybridMultilevel"/>
    <w:tmpl w:val="CBE6C4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7DD7658B"/>
    <w:multiLevelType w:val="hybridMultilevel"/>
    <w:tmpl w:val="05BC726A"/>
    <w:lvl w:ilvl="0" w:tplc="75A84D2C">
      <w:start w:val="1"/>
      <w:numFmt w:val="decimal"/>
      <w:lvlText w:val="%1."/>
      <w:lvlJc w:val="left"/>
      <w:pPr>
        <w:ind w:left="1145" w:hanging="43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7"/>
  </w:num>
  <w:num w:numId="2">
    <w:abstractNumId w:val="8"/>
  </w:num>
  <w:num w:numId="3">
    <w:abstractNumId w:val="9"/>
  </w:num>
  <w:num w:numId="4">
    <w:abstractNumId w:val="2"/>
  </w:num>
  <w:num w:numId="5">
    <w:abstractNumId w:val="10"/>
  </w:num>
  <w:num w:numId="6">
    <w:abstractNumId w:val="3"/>
  </w:num>
  <w:num w:numId="7">
    <w:abstractNumId w:val="5"/>
  </w:num>
  <w:num w:numId="8">
    <w:abstractNumId w:val="4"/>
  </w:num>
  <w:num w:numId="9">
    <w:abstractNumId w:val="0"/>
  </w:num>
  <w:num w:numId="10">
    <w:abstractNumId w:val="11"/>
  </w:num>
  <w:num w:numId="11">
    <w:abstractNumId w:val="12"/>
  </w:num>
  <w:num w:numId="12">
    <w:abstractNumId w:val="6"/>
  </w:num>
  <w:num w:numId="13">
    <w:abstractNumId w:val="1"/>
    <w:lvlOverride w:ilvl="0"/>
    <w:lvlOverride w:ilvl="1"/>
    <w:lvlOverride w:ilvl="2"/>
    <w:lvlOverride w:ilvl="3"/>
    <w:lvlOverride w:ilvl="4"/>
    <w:lvlOverride w:ilvl="5"/>
    <w:lvlOverride w:ilvl="6"/>
    <w:lvlOverride w:ilvl="7"/>
    <w:lvlOverride w:ilv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7D"/>
    <w:rsid w:val="00000A4D"/>
    <w:rsid w:val="00002828"/>
    <w:rsid w:val="00002C18"/>
    <w:rsid w:val="0000366F"/>
    <w:rsid w:val="00005778"/>
    <w:rsid w:val="00005924"/>
    <w:rsid w:val="000076E2"/>
    <w:rsid w:val="00011C68"/>
    <w:rsid w:val="000228BB"/>
    <w:rsid w:val="00022B3E"/>
    <w:rsid w:val="00025F42"/>
    <w:rsid w:val="000263E1"/>
    <w:rsid w:val="000311A7"/>
    <w:rsid w:val="00033ED9"/>
    <w:rsid w:val="00042E1D"/>
    <w:rsid w:val="000430DB"/>
    <w:rsid w:val="0004385B"/>
    <w:rsid w:val="00050F39"/>
    <w:rsid w:val="00051DE4"/>
    <w:rsid w:val="00051F85"/>
    <w:rsid w:val="00052C5E"/>
    <w:rsid w:val="00055A40"/>
    <w:rsid w:val="00055F4C"/>
    <w:rsid w:val="0006387D"/>
    <w:rsid w:val="000674BF"/>
    <w:rsid w:val="00067781"/>
    <w:rsid w:val="0007054C"/>
    <w:rsid w:val="000716DF"/>
    <w:rsid w:val="0007321D"/>
    <w:rsid w:val="00076C2E"/>
    <w:rsid w:val="00080BB4"/>
    <w:rsid w:val="00081385"/>
    <w:rsid w:val="00083C06"/>
    <w:rsid w:val="000842E3"/>
    <w:rsid w:val="00084921"/>
    <w:rsid w:val="00084B1C"/>
    <w:rsid w:val="00084CB9"/>
    <w:rsid w:val="000864D8"/>
    <w:rsid w:val="000905DE"/>
    <w:rsid w:val="00091027"/>
    <w:rsid w:val="0009177E"/>
    <w:rsid w:val="000932D9"/>
    <w:rsid w:val="000943D6"/>
    <w:rsid w:val="00096C6A"/>
    <w:rsid w:val="000A0370"/>
    <w:rsid w:val="000A1490"/>
    <w:rsid w:val="000A1B00"/>
    <w:rsid w:val="000A301A"/>
    <w:rsid w:val="000B44B8"/>
    <w:rsid w:val="000C04FA"/>
    <w:rsid w:val="000C175B"/>
    <w:rsid w:val="000C243C"/>
    <w:rsid w:val="000C3484"/>
    <w:rsid w:val="000C4ACF"/>
    <w:rsid w:val="000C5494"/>
    <w:rsid w:val="000C7774"/>
    <w:rsid w:val="000C7FD1"/>
    <w:rsid w:val="000D108C"/>
    <w:rsid w:val="000D5FAA"/>
    <w:rsid w:val="000D6851"/>
    <w:rsid w:val="000E15C1"/>
    <w:rsid w:val="000E412E"/>
    <w:rsid w:val="000E5B85"/>
    <w:rsid w:val="000F0768"/>
    <w:rsid w:val="000F4BC5"/>
    <w:rsid w:val="000F5BBD"/>
    <w:rsid w:val="000F6955"/>
    <w:rsid w:val="00100385"/>
    <w:rsid w:val="00101FC3"/>
    <w:rsid w:val="00103A52"/>
    <w:rsid w:val="001042D7"/>
    <w:rsid w:val="001102EB"/>
    <w:rsid w:val="00110F84"/>
    <w:rsid w:val="00110FA5"/>
    <w:rsid w:val="001116F9"/>
    <w:rsid w:val="0011586A"/>
    <w:rsid w:val="0012172D"/>
    <w:rsid w:val="00121DBB"/>
    <w:rsid w:val="00123F4B"/>
    <w:rsid w:val="001313E7"/>
    <w:rsid w:val="00137205"/>
    <w:rsid w:val="00137BA6"/>
    <w:rsid w:val="00137ED4"/>
    <w:rsid w:val="00143C03"/>
    <w:rsid w:val="001460C4"/>
    <w:rsid w:val="0015733E"/>
    <w:rsid w:val="00161D6F"/>
    <w:rsid w:val="00163C46"/>
    <w:rsid w:val="001646BA"/>
    <w:rsid w:val="00166B63"/>
    <w:rsid w:val="00167097"/>
    <w:rsid w:val="001704A8"/>
    <w:rsid w:val="00170E2F"/>
    <w:rsid w:val="00170E55"/>
    <w:rsid w:val="00172B0A"/>
    <w:rsid w:val="00173AD4"/>
    <w:rsid w:val="0017464B"/>
    <w:rsid w:val="00177861"/>
    <w:rsid w:val="00177EC6"/>
    <w:rsid w:val="00180E9D"/>
    <w:rsid w:val="00182099"/>
    <w:rsid w:val="001843A3"/>
    <w:rsid w:val="00184B7B"/>
    <w:rsid w:val="00185A80"/>
    <w:rsid w:val="001876B4"/>
    <w:rsid w:val="00187CFF"/>
    <w:rsid w:val="00187DB2"/>
    <w:rsid w:val="0019258D"/>
    <w:rsid w:val="001A10D7"/>
    <w:rsid w:val="001A1BA8"/>
    <w:rsid w:val="001A768E"/>
    <w:rsid w:val="001A7A8F"/>
    <w:rsid w:val="001B0C9D"/>
    <w:rsid w:val="001B0D60"/>
    <w:rsid w:val="001B1994"/>
    <w:rsid w:val="001B34BA"/>
    <w:rsid w:val="001B378F"/>
    <w:rsid w:val="001B3863"/>
    <w:rsid w:val="001B3D21"/>
    <w:rsid w:val="001B477E"/>
    <w:rsid w:val="001B5C97"/>
    <w:rsid w:val="001B6E58"/>
    <w:rsid w:val="001C26D7"/>
    <w:rsid w:val="001C2F70"/>
    <w:rsid w:val="001C5EDE"/>
    <w:rsid w:val="001C737A"/>
    <w:rsid w:val="001C762F"/>
    <w:rsid w:val="001D33AB"/>
    <w:rsid w:val="001D47B4"/>
    <w:rsid w:val="001D6279"/>
    <w:rsid w:val="001E11E7"/>
    <w:rsid w:val="001E2B81"/>
    <w:rsid w:val="001E3A0E"/>
    <w:rsid w:val="001E4FA5"/>
    <w:rsid w:val="001E6158"/>
    <w:rsid w:val="001E68FB"/>
    <w:rsid w:val="001F07B8"/>
    <w:rsid w:val="001F0E19"/>
    <w:rsid w:val="001F222D"/>
    <w:rsid w:val="001F2A18"/>
    <w:rsid w:val="001F5265"/>
    <w:rsid w:val="001F756E"/>
    <w:rsid w:val="001F7D00"/>
    <w:rsid w:val="00201365"/>
    <w:rsid w:val="00201B62"/>
    <w:rsid w:val="00205535"/>
    <w:rsid w:val="00206A06"/>
    <w:rsid w:val="002073D8"/>
    <w:rsid w:val="00207563"/>
    <w:rsid w:val="00210847"/>
    <w:rsid w:val="002112A8"/>
    <w:rsid w:val="002132F7"/>
    <w:rsid w:val="002133C3"/>
    <w:rsid w:val="002137B8"/>
    <w:rsid w:val="00214756"/>
    <w:rsid w:val="002152C9"/>
    <w:rsid w:val="00215495"/>
    <w:rsid w:val="00217FE8"/>
    <w:rsid w:val="0022135B"/>
    <w:rsid w:val="00226D95"/>
    <w:rsid w:val="00230AA7"/>
    <w:rsid w:val="00231A20"/>
    <w:rsid w:val="00232166"/>
    <w:rsid w:val="002327F9"/>
    <w:rsid w:val="00232FE1"/>
    <w:rsid w:val="00236CE6"/>
    <w:rsid w:val="00237147"/>
    <w:rsid w:val="00241896"/>
    <w:rsid w:val="002426B6"/>
    <w:rsid w:val="002454F9"/>
    <w:rsid w:val="00246A21"/>
    <w:rsid w:val="00247DA2"/>
    <w:rsid w:val="002506D4"/>
    <w:rsid w:val="00252D68"/>
    <w:rsid w:val="00260F78"/>
    <w:rsid w:val="002613D6"/>
    <w:rsid w:val="002623AE"/>
    <w:rsid w:val="00262E97"/>
    <w:rsid w:val="0026391C"/>
    <w:rsid w:val="002643A8"/>
    <w:rsid w:val="00264406"/>
    <w:rsid w:val="00266027"/>
    <w:rsid w:val="00272F5F"/>
    <w:rsid w:val="0027378A"/>
    <w:rsid w:val="00275155"/>
    <w:rsid w:val="002757FF"/>
    <w:rsid w:val="0028014A"/>
    <w:rsid w:val="002804D1"/>
    <w:rsid w:val="00282EF0"/>
    <w:rsid w:val="00283269"/>
    <w:rsid w:val="00283981"/>
    <w:rsid w:val="00285ED4"/>
    <w:rsid w:val="002865A8"/>
    <w:rsid w:val="00290605"/>
    <w:rsid w:val="002913EC"/>
    <w:rsid w:val="00292F38"/>
    <w:rsid w:val="00293B65"/>
    <w:rsid w:val="00294843"/>
    <w:rsid w:val="00295E6F"/>
    <w:rsid w:val="00296BFB"/>
    <w:rsid w:val="002A0D90"/>
    <w:rsid w:val="002A2FD7"/>
    <w:rsid w:val="002A39ED"/>
    <w:rsid w:val="002A4517"/>
    <w:rsid w:val="002A71DD"/>
    <w:rsid w:val="002A72AD"/>
    <w:rsid w:val="002B3122"/>
    <w:rsid w:val="002B66C2"/>
    <w:rsid w:val="002C2674"/>
    <w:rsid w:val="002C37E5"/>
    <w:rsid w:val="002C65BC"/>
    <w:rsid w:val="002C6F24"/>
    <w:rsid w:val="002D0AEC"/>
    <w:rsid w:val="002D3800"/>
    <w:rsid w:val="002E0F45"/>
    <w:rsid w:val="002E4FC3"/>
    <w:rsid w:val="002F1CE5"/>
    <w:rsid w:val="002F2323"/>
    <w:rsid w:val="002F395B"/>
    <w:rsid w:val="002F46BF"/>
    <w:rsid w:val="002F5BA5"/>
    <w:rsid w:val="002F5FA7"/>
    <w:rsid w:val="002F75F6"/>
    <w:rsid w:val="00301CE7"/>
    <w:rsid w:val="0030394D"/>
    <w:rsid w:val="003044F1"/>
    <w:rsid w:val="00305B94"/>
    <w:rsid w:val="00306B0A"/>
    <w:rsid w:val="00310466"/>
    <w:rsid w:val="00310943"/>
    <w:rsid w:val="00311426"/>
    <w:rsid w:val="00312F2D"/>
    <w:rsid w:val="0031300D"/>
    <w:rsid w:val="00314514"/>
    <w:rsid w:val="00314B06"/>
    <w:rsid w:val="003176E2"/>
    <w:rsid w:val="00317954"/>
    <w:rsid w:val="003222B7"/>
    <w:rsid w:val="003230D5"/>
    <w:rsid w:val="00331ECE"/>
    <w:rsid w:val="00341E3A"/>
    <w:rsid w:val="003435E5"/>
    <w:rsid w:val="0034438C"/>
    <w:rsid w:val="00345A35"/>
    <w:rsid w:val="0035008B"/>
    <w:rsid w:val="00352AA2"/>
    <w:rsid w:val="00352B24"/>
    <w:rsid w:val="00353629"/>
    <w:rsid w:val="003536D1"/>
    <w:rsid w:val="00361468"/>
    <w:rsid w:val="00361965"/>
    <w:rsid w:val="00362869"/>
    <w:rsid w:val="003636EB"/>
    <w:rsid w:val="00366545"/>
    <w:rsid w:val="00366F4D"/>
    <w:rsid w:val="0037454C"/>
    <w:rsid w:val="003749DB"/>
    <w:rsid w:val="00376157"/>
    <w:rsid w:val="00376CF4"/>
    <w:rsid w:val="00377E58"/>
    <w:rsid w:val="00380CEF"/>
    <w:rsid w:val="00381A4A"/>
    <w:rsid w:val="00383D20"/>
    <w:rsid w:val="0038535B"/>
    <w:rsid w:val="00385F08"/>
    <w:rsid w:val="00386DAB"/>
    <w:rsid w:val="00386F73"/>
    <w:rsid w:val="0039020B"/>
    <w:rsid w:val="00392391"/>
    <w:rsid w:val="003924F8"/>
    <w:rsid w:val="003A24CA"/>
    <w:rsid w:val="003A3804"/>
    <w:rsid w:val="003A4DAA"/>
    <w:rsid w:val="003A55D1"/>
    <w:rsid w:val="003A7F0A"/>
    <w:rsid w:val="003B1C95"/>
    <w:rsid w:val="003B54C0"/>
    <w:rsid w:val="003B6DDA"/>
    <w:rsid w:val="003B6E28"/>
    <w:rsid w:val="003B7155"/>
    <w:rsid w:val="003B799C"/>
    <w:rsid w:val="003C07B3"/>
    <w:rsid w:val="003C50B9"/>
    <w:rsid w:val="003C5F7F"/>
    <w:rsid w:val="003D1CC8"/>
    <w:rsid w:val="003D2140"/>
    <w:rsid w:val="003D2A70"/>
    <w:rsid w:val="003E16C3"/>
    <w:rsid w:val="003E23BC"/>
    <w:rsid w:val="003F3512"/>
    <w:rsid w:val="003F4097"/>
    <w:rsid w:val="003F5522"/>
    <w:rsid w:val="004011BC"/>
    <w:rsid w:val="004040B3"/>
    <w:rsid w:val="00404F35"/>
    <w:rsid w:val="004056C0"/>
    <w:rsid w:val="00406A51"/>
    <w:rsid w:val="00410CDC"/>
    <w:rsid w:val="00413D98"/>
    <w:rsid w:val="00414F5B"/>
    <w:rsid w:val="004164E4"/>
    <w:rsid w:val="004247A7"/>
    <w:rsid w:val="00424C75"/>
    <w:rsid w:val="00425FF2"/>
    <w:rsid w:val="00430D4A"/>
    <w:rsid w:val="00432146"/>
    <w:rsid w:val="00432FD9"/>
    <w:rsid w:val="00435885"/>
    <w:rsid w:val="00437C9A"/>
    <w:rsid w:val="004426D0"/>
    <w:rsid w:val="00442BB4"/>
    <w:rsid w:val="00443701"/>
    <w:rsid w:val="004440AE"/>
    <w:rsid w:val="00445BF8"/>
    <w:rsid w:val="00453C52"/>
    <w:rsid w:val="00453FDF"/>
    <w:rsid w:val="004607E1"/>
    <w:rsid w:val="004609E0"/>
    <w:rsid w:val="00461C27"/>
    <w:rsid w:val="0046624E"/>
    <w:rsid w:val="00466300"/>
    <w:rsid w:val="00466AB2"/>
    <w:rsid w:val="00467912"/>
    <w:rsid w:val="004679FA"/>
    <w:rsid w:val="00467A54"/>
    <w:rsid w:val="00471A7D"/>
    <w:rsid w:val="004744EE"/>
    <w:rsid w:val="00474B89"/>
    <w:rsid w:val="004750DF"/>
    <w:rsid w:val="00475B9D"/>
    <w:rsid w:val="00477D3E"/>
    <w:rsid w:val="00480BFB"/>
    <w:rsid w:val="00482DED"/>
    <w:rsid w:val="00483FE4"/>
    <w:rsid w:val="00484BB1"/>
    <w:rsid w:val="00486811"/>
    <w:rsid w:val="00486D4A"/>
    <w:rsid w:val="00486F84"/>
    <w:rsid w:val="00492144"/>
    <w:rsid w:val="00492C10"/>
    <w:rsid w:val="00493F66"/>
    <w:rsid w:val="004944A0"/>
    <w:rsid w:val="00495A4E"/>
    <w:rsid w:val="00497082"/>
    <w:rsid w:val="00497884"/>
    <w:rsid w:val="004A16A0"/>
    <w:rsid w:val="004A57A7"/>
    <w:rsid w:val="004B0DDF"/>
    <w:rsid w:val="004C0727"/>
    <w:rsid w:val="004C1D52"/>
    <w:rsid w:val="004C228A"/>
    <w:rsid w:val="004C22EF"/>
    <w:rsid w:val="004C3EE0"/>
    <w:rsid w:val="004C46E6"/>
    <w:rsid w:val="004D049A"/>
    <w:rsid w:val="004D09A7"/>
    <w:rsid w:val="004D0D78"/>
    <w:rsid w:val="004D3D37"/>
    <w:rsid w:val="004D4DB2"/>
    <w:rsid w:val="004D71A1"/>
    <w:rsid w:val="004E40EB"/>
    <w:rsid w:val="004F0DB6"/>
    <w:rsid w:val="004F0EE7"/>
    <w:rsid w:val="004F20EE"/>
    <w:rsid w:val="004F2B29"/>
    <w:rsid w:val="004F3486"/>
    <w:rsid w:val="004F3FE8"/>
    <w:rsid w:val="004F49C5"/>
    <w:rsid w:val="004F5161"/>
    <w:rsid w:val="004F6CEF"/>
    <w:rsid w:val="00500186"/>
    <w:rsid w:val="0050117E"/>
    <w:rsid w:val="005018BE"/>
    <w:rsid w:val="00503C9D"/>
    <w:rsid w:val="005043B9"/>
    <w:rsid w:val="00504550"/>
    <w:rsid w:val="00505780"/>
    <w:rsid w:val="00506C4B"/>
    <w:rsid w:val="00507217"/>
    <w:rsid w:val="00507D7A"/>
    <w:rsid w:val="00510ED0"/>
    <w:rsid w:val="005129D1"/>
    <w:rsid w:val="00516CE3"/>
    <w:rsid w:val="00523DB6"/>
    <w:rsid w:val="00526265"/>
    <w:rsid w:val="00526C42"/>
    <w:rsid w:val="00532981"/>
    <w:rsid w:val="00542D3E"/>
    <w:rsid w:val="00543857"/>
    <w:rsid w:val="00544DAF"/>
    <w:rsid w:val="00546035"/>
    <w:rsid w:val="00550AFC"/>
    <w:rsid w:val="005565B0"/>
    <w:rsid w:val="0056212A"/>
    <w:rsid w:val="00563A37"/>
    <w:rsid w:val="00564826"/>
    <w:rsid w:val="005649E1"/>
    <w:rsid w:val="0057347E"/>
    <w:rsid w:val="005765CB"/>
    <w:rsid w:val="00576C21"/>
    <w:rsid w:val="00576DC9"/>
    <w:rsid w:val="0057702F"/>
    <w:rsid w:val="005772DA"/>
    <w:rsid w:val="005774E0"/>
    <w:rsid w:val="005808CA"/>
    <w:rsid w:val="00580CA2"/>
    <w:rsid w:val="005828BB"/>
    <w:rsid w:val="00582AB0"/>
    <w:rsid w:val="00582FD3"/>
    <w:rsid w:val="005833C2"/>
    <w:rsid w:val="005837C2"/>
    <w:rsid w:val="00584436"/>
    <w:rsid w:val="005849F4"/>
    <w:rsid w:val="005874B4"/>
    <w:rsid w:val="00587DE2"/>
    <w:rsid w:val="00587E31"/>
    <w:rsid w:val="00590861"/>
    <w:rsid w:val="00590FBB"/>
    <w:rsid w:val="00594969"/>
    <w:rsid w:val="00596962"/>
    <w:rsid w:val="00597AF4"/>
    <w:rsid w:val="005A3D06"/>
    <w:rsid w:val="005A4A42"/>
    <w:rsid w:val="005A626D"/>
    <w:rsid w:val="005B18BD"/>
    <w:rsid w:val="005B1DBB"/>
    <w:rsid w:val="005B5404"/>
    <w:rsid w:val="005B587C"/>
    <w:rsid w:val="005C335C"/>
    <w:rsid w:val="005C3517"/>
    <w:rsid w:val="005C394A"/>
    <w:rsid w:val="005C4695"/>
    <w:rsid w:val="005C6961"/>
    <w:rsid w:val="005C6D34"/>
    <w:rsid w:val="005C7B3F"/>
    <w:rsid w:val="005D0749"/>
    <w:rsid w:val="005D1455"/>
    <w:rsid w:val="005D204C"/>
    <w:rsid w:val="005D6174"/>
    <w:rsid w:val="005D7668"/>
    <w:rsid w:val="005E0BFC"/>
    <w:rsid w:val="005E19ED"/>
    <w:rsid w:val="005E1E98"/>
    <w:rsid w:val="005E30AC"/>
    <w:rsid w:val="005E3EB9"/>
    <w:rsid w:val="005E44E8"/>
    <w:rsid w:val="005E63B4"/>
    <w:rsid w:val="005E66C9"/>
    <w:rsid w:val="005E6F1C"/>
    <w:rsid w:val="005F03AD"/>
    <w:rsid w:val="005F3192"/>
    <w:rsid w:val="005F7D96"/>
    <w:rsid w:val="00601F6B"/>
    <w:rsid w:val="00602070"/>
    <w:rsid w:val="0060638E"/>
    <w:rsid w:val="00606479"/>
    <w:rsid w:val="006075F8"/>
    <w:rsid w:val="006100BC"/>
    <w:rsid w:val="00611D10"/>
    <w:rsid w:val="00612759"/>
    <w:rsid w:val="006134C2"/>
    <w:rsid w:val="00613F77"/>
    <w:rsid w:val="00615D4E"/>
    <w:rsid w:val="00617DB1"/>
    <w:rsid w:val="006200C0"/>
    <w:rsid w:val="0062088D"/>
    <w:rsid w:val="00622B51"/>
    <w:rsid w:val="00626248"/>
    <w:rsid w:val="00630559"/>
    <w:rsid w:val="00630805"/>
    <w:rsid w:val="00630959"/>
    <w:rsid w:val="00630C7E"/>
    <w:rsid w:val="006315EF"/>
    <w:rsid w:val="0063193C"/>
    <w:rsid w:val="0063196D"/>
    <w:rsid w:val="00632F24"/>
    <w:rsid w:val="00636B7C"/>
    <w:rsid w:val="006400BF"/>
    <w:rsid w:val="006412E5"/>
    <w:rsid w:val="0064165B"/>
    <w:rsid w:val="00642DD1"/>
    <w:rsid w:val="00642E8B"/>
    <w:rsid w:val="00643222"/>
    <w:rsid w:val="00643B01"/>
    <w:rsid w:val="00645718"/>
    <w:rsid w:val="00647EAD"/>
    <w:rsid w:val="00647FC5"/>
    <w:rsid w:val="006503C9"/>
    <w:rsid w:val="006532EF"/>
    <w:rsid w:val="00654867"/>
    <w:rsid w:val="006556B6"/>
    <w:rsid w:val="00660064"/>
    <w:rsid w:val="00662023"/>
    <w:rsid w:val="00663C53"/>
    <w:rsid w:val="00663FE1"/>
    <w:rsid w:val="00671C06"/>
    <w:rsid w:val="00672022"/>
    <w:rsid w:val="00672857"/>
    <w:rsid w:val="00674F2E"/>
    <w:rsid w:val="00682AD4"/>
    <w:rsid w:val="00683049"/>
    <w:rsid w:val="00686583"/>
    <w:rsid w:val="00692540"/>
    <w:rsid w:val="0069263E"/>
    <w:rsid w:val="00692F18"/>
    <w:rsid w:val="00697CED"/>
    <w:rsid w:val="006A0CD2"/>
    <w:rsid w:val="006A5A14"/>
    <w:rsid w:val="006A5D94"/>
    <w:rsid w:val="006A72DE"/>
    <w:rsid w:val="006A7478"/>
    <w:rsid w:val="006A7CAF"/>
    <w:rsid w:val="006B02A0"/>
    <w:rsid w:val="006B30B7"/>
    <w:rsid w:val="006B54A8"/>
    <w:rsid w:val="006B7C92"/>
    <w:rsid w:val="006C000F"/>
    <w:rsid w:val="006C0524"/>
    <w:rsid w:val="006C1349"/>
    <w:rsid w:val="006C3E86"/>
    <w:rsid w:val="006C3FBE"/>
    <w:rsid w:val="006C69C5"/>
    <w:rsid w:val="006D2349"/>
    <w:rsid w:val="006D4BB8"/>
    <w:rsid w:val="006D599F"/>
    <w:rsid w:val="006D66F7"/>
    <w:rsid w:val="006D678E"/>
    <w:rsid w:val="006D715B"/>
    <w:rsid w:val="006E092F"/>
    <w:rsid w:val="006E1445"/>
    <w:rsid w:val="006E3A30"/>
    <w:rsid w:val="006E5462"/>
    <w:rsid w:val="006E6534"/>
    <w:rsid w:val="006E753C"/>
    <w:rsid w:val="006F021A"/>
    <w:rsid w:val="006F0293"/>
    <w:rsid w:val="006F109B"/>
    <w:rsid w:val="006F3405"/>
    <w:rsid w:val="006F38B8"/>
    <w:rsid w:val="006F3ED7"/>
    <w:rsid w:val="00700E45"/>
    <w:rsid w:val="00701209"/>
    <w:rsid w:val="00703D6C"/>
    <w:rsid w:val="00705F75"/>
    <w:rsid w:val="00706883"/>
    <w:rsid w:val="00707534"/>
    <w:rsid w:val="00707822"/>
    <w:rsid w:val="0071138B"/>
    <w:rsid w:val="00712D42"/>
    <w:rsid w:val="00713400"/>
    <w:rsid w:val="00714C1B"/>
    <w:rsid w:val="007168C5"/>
    <w:rsid w:val="00721C80"/>
    <w:rsid w:val="00722B55"/>
    <w:rsid w:val="007230C5"/>
    <w:rsid w:val="00723D38"/>
    <w:rsid w:val="007246B4"/>
    <w:rsid w:val="0072555D"/>
    <w:rsid w:val="007262D0"/>
    <w:rsid w:val="007331FE"/>
    <w:rsid w:val="00733526"/>
    <w:rsid w:val="007336A1"/>
    <w:rsid w:val="00736663"/>
    <w:rsid w:val="007371D9"/>
    <w:rsid w:val="00740FFC"/>
    <w:rsid w:val="00743F49"/>
    <w:rsid w:val="00747632"/>
    <w:rsid w:val="00747685"/>
    <w:rsid w:val="00751103"/>
    <w:rsid w:val="007518AC"/>
    <w:rsid w:val="00753DF7"/>
    <w:rsid w:val="00767034"/>
    <w:rsid w:val="00770B30"/>
    <w:rsid w:val="00773951"/>
    <w:rsid w:val="00774315"/>
    <w:rsid w:val="00774C70"/>
    <w:rsid w:val="00775383"/>
    <w:rsid w:val="0077559C"/>
    <w:rsid w:val="00776E4D"/>
    <w:rsid w:val="007808CD"/>
    <w:rsid w:val="007811BA"/>
    <w:rsid w:val="00781E05"/>
    <w:rsid w:val="00784FE8"/>
    <w:rsid w:val="00785E49"/>
    <w:rsid w:val="00786888"/>
    <w:rsid w:val="00787E30"/>
    <w:rsid w:val="007941C7"/>
    <w:rsid w:val="00795852"/>
    <w:rsid w:val="00795ACD"/>
    <w:rsid w:val="007A00EB"/>
    <w:rsid w:val="007A03FA"/>
    <w:rsid w:val="007A3621"/>
    <w:rsid w:val="007A4C8C"/>
    <w:rsid w:val="007A4EF8"/>
    <w:rsid w:val="007A66D9"/>
    <w:rsid w:val="007A72A7"/>
    <w:rsid w:val="007B15EB"/>
    <w:rsid w:val="007B4492"/>
    <w:rsid w:val="007C1CED"/>
    <w:rsid w:val="007C4F2F"/>
    <w:rsid w:val="007C758E"/>
    <w:rsid w:val="007C763A"/>
    <w:rsid w:val="007C7784"/>
    <w:rsid w:val="007C791B"/>
    <w:rsid w:val="007D16B9"/>
    <w:rsid w:val="007D1A6A"/>
    <w:rsid w:val="007D2232"/>
    <w:rsid w:val="007D2E03"/>
    <w:rsid w:val="007D40C6"/>
    <w:rsid w:val="007D4196"/>
    <w:rsid w:val="007D4DFD"/>
    <w:rsid w:val="007E17AA"/>
    <w:rsid w:val="007E448B"/>
    <w:rsid w:val="007E4B19"/>
    <w:rsid w:val="007E6633"/>
    <w:rsid w:val="007F3FE3"/>
    <w:rsid w:val="007F6AAB"/>
    <w:rsid w:val="007F6ED7"/>
    <w:rsid w:val="00801E10"/>
    <w:rsid w:val="00802524"/>
    <w:rsid w:val="008030FB"/>
    <w:rsid w:val="0080464F"/>
    <w:rsid w:val="008048E0"/>
    <w:rsid w:val="0080711F"/>
    <w:rsid w:val="00811F76"/>
    <w:rsid w:val="008130BA"/>
    <w:rsid w:val="008256AC"/>
    <w:rsid w:val="00825EC8"/>
    <w:rsid w:val="0082661A"/>
    <w:rsid w:val="008308C0"/>
    <w:rsid w:val="00832E51"/>
    <w:rsid w:val="00834A73"/>
    <w:rsid w:val="0083701D"/>
    <w:rsid w:val="00840A28"/>
    <w:rsid w:val="008414EB"/>
    <w:rsid w:val="00841F2D"/>
    <w:rsid w:val="008440F7"/>
    <w:rsid w:val="00845A4A"/>
    <w:rsid w:val="00851A31"/>
    <w:rsid w:val="008520AE"/>
    <w:rsid w:val="00852529"/>
    <w:rsid w:val="00854F66"/>
    <w:rsid w:val="00857543"/>
    <w:rsid w:val="00860EFB"/>
    <w:rsid w:val="008612D2"/>
    <w:rsid w:val="008636B4"/>
    <w:rsid w:val="008676BC"/>
    <w:rsid w:val="0087505F"/>
    <w:rsid w:val="00880037"/>
    <w:rsid w:val="0088101D"/>
    <w:rsid w:val="00881A1A"/>
    <w:rsid w:val="00885569"/>
    <w:rsid w:val="00887CA2"/>
    <w:rsid w:val="0089159F"/>
    <w:rsid w:val="00891F20"/>
    <w:rsid w:val="00893CB6"/>
    <w:rsid w:val="00895F27"/>
    <w:rsid w:val="00897D83"/>
    <w:rsid w:val="008A261D"/>
    <w:rsid w:val="008A429B"/>
    <w:rsid w:val="008A6982"/>
    <w:rsid w:val="008B545E"/>
    <w:rsid w:val="008C066D"/>
    <w:rsid w:val="008C1B9F"/>
    <w:rsid w:val="008C4448"/>
    <w:rsid w:val="008C5F1B"/>
    <w:rsid w:val="008D0312"/>
    <w:rsid w:val="008D11C5"/>
    <w:rsid w:val="008D2443"/>
    <w:rsid w:val="008D27CD"/>
    <w:rsid w:val="008D2C67"/>
    <w:rsid w:val="008D322F"/>
    <w:rsid w:val="008D3EF1"/>
    <w:rsid w:val="008D4A56"/>
    <w:rsid w:val="008D725F"/>
    <w:rsid w:val="008D7802"/>
    <w:rsid w:val="008E2D54"/>
    <w:rsid w:val="008E3545"/>
    <w:rsid w:val="008E59B3"/>
    <w:rsid w:val="008E6BD0"/>
    <w:rsid w:val="008F1C20"/>
    <w:rsid w:val="008F2712"/>
    <w:rsid w:val="008F5980"/>
    <w:rsid w:val="008F69C5"/>
    <w:rsid w:val="008F6FB0"/>
    <w:rsid w:val="008F7C63"/>
    <w:rsid w:val="009007A0"/>
    <w:rsid w:val="0090161A"/>
    <w:rsid w:val="00902F4A"/>
    <w:rsid w:val="00906F77"/>
    <w:rsid w:val="00912602"/>
    <w:rsid w:val="00912C86"/>
    <w:rsid w:val="00914126"/>
    <w:rsid w:val="009218DF"/>
    <w:rsid w:val="009224BE"/>
    <w:rsid w:val="0092268C"/>
    <w:rsid w:val="00923968"/>
    <w:rsid w:val="00925DE2"/>
    <w:rsid w:val="00926C09"/>
    <w:rsid w:val="0092772B"/>
    <w:rsid w:val="00930659"/>
    <w:rsid w:val="009319B3"/>
    <w:rsid w:val="00931E81"/>
    <w:rsid w:val="00937BEC"/>
    <w:rsid w:val="00940436"/>
    <w:rsid w:val="00941EE4"/>
    <w:rsid w:val="009437A9"/>
    <w:rsid w:val="009437EE"/>
    <w:rsid w:val="009444C2"/>
    <w:rsid w:val="00944DA1"/>
    <w:rsid w:val="00945D12"/>
    <w:rsid w:val="00947EE3"/>
    <w:rsid w:val="00952BDD"/>
    <w:rsid w:val="00953D69"/>
    <w:rsid w:val="00954AA6"/>
    <w:rsid w:val="00954C57"/>
    <w:rsid w:val="0095776E"/>
    <w:rsid w:val="00960E15"/>
    <w:rsid w:val="009645FE"/>
    <w:rsid w:val="00966277"/>
    <w:rsid w:val="00970637"/>
    <w:rsid w:val="00971A5C"/>
    <w:rsid w:val="009738CF"/>
    <w:rsid w:val="0097571F"/>
    <w:rsid w:val="00975C89"/>
    <w:rsid w:val="00980FDD"/>
    <w:rsid w:val="0098113F"/>
    <w:rsid w:val="00981A96"/>
    <w:rsid w:val="009844DA"/>
    <w:rsid w:val="0098456F"/>
    <w:rsid w:val="00985B3E"/>
    <w:rsid w:val="00985CB8"/>
    <w:rsid w:val="00986018"/>
    <w:rsid w:val="009862BD"/>
    <w:rsid w:val="00990CB4"/>
    <w:rsid w:val="009971F0"/>
    <w:rsid w:val="00997AEC"/>
    <w:rsid w:val="009A1DAC"/>
    <w:rsid w:val="009A2620"/>
    <w:rsid w:val="009A40D7"/>
    <w:rsid w:val="009A635B"/>
    <w:rsid w:val="009A68CE"/>
    <w:rsid w:val="009A6C20"/>
    <w:rsid w:val="009A7129"/>
    <w:rsid w:val="009A7C7A"/>
    <w:rsid w:val="009B34BE"/>
    <w:rsid w:val="009B3B29"/>
    <w:rsid w:val="009B4FB8"/>
    <w:rsid w:val="009B50A0"/>
    <w:rsid w:val="009B6CFD"/>
    <w:rsid w:val="009C4684"/>
    <w:rsid w:val="009C5C74"/>
    <w:rsid w:val="009C678B"/>
    <w:rsid w:val="009D2785"/>
    <w:rsid w:val="009D46B5"/>
    <w:rsid w:val="009D574C"/>
    <w:rsid w:val="009D645D"/>
    <w:rsid w:val="009E262F"/>
    <w:rsid w:val="009E35FE"/>
    <w:rsid w:val="009E5CD1"/>
    <w:rsid w:val="009E7D50"/>
    <w:rsid w:val="009F0018"/>
    <w:rsid w:val="009F270C"/>
    <w:rsid w:val="009F3B01"/>
    <w:rsid w:val="009F5770"/>
    <w:rsid w:val="009F7432"/>
    <w:rsid w:val="00A00D40"/>
    <w:rsid w:val="00A042C0"/>
    <w:rsid w:val="00A05085"/>
    <w:rsid w:val="00A11113"/>
    <w:rsid w:val="00A11BFC"/>
    <w:rsid w:val="00A12384"/>
    <w:rsid w:val="00A20D79"/>
    <w:rsid w:val="00A2314C"/>
    <w:rsid w:val="00A233C8"/>
    <w:rsid w:val="00A24602"/>
    <w:rsid w:val="00A249BE"/>
    <w:rsid w:val="00A26A84"/>
    <w:rsid w:val="00A2727E"/>
    <w:rsid w:val="00A304A5"/>
    <w:rsid w:val="00A30AB4"/>
    <w:rsid w:val="00A354DE"/>
    <w:rsid w:val="00A3693D"/>
    <w:rsid w:val="00A374D5"/>
    <w:rsid w:val="00A415E9"/>
    <w:rsid w:val="00A41C7D"/>
    <w:rsid w:val="00A43F77"/>
    <w:rsid w:val="00A44DF3"/>
    <w:rsid w:val="00A47412"/>
    <w:rsid w:val="00A47878"/>
    <w:rsid w:val="00A5025C"/>
    <w:rsid w:val="00A50F9E"/>
    <w:rsid w:val="00A510B9"/>
    <w:rsid w:val="00A5430C"/>
    <w:rsid w:val="00A54874"/>
    <w:rsid w:val="00A56948"/>
    <w:rsid w:val="00A56A62"/>
    <w:rsid w:val="00A56EDE"/>
    <w:rsid w:val="00A64ACC"/>
    <w:rsid w:val="00A6532B"/>
    <w:rsid w:val="00A6654B"/>
    <w:rsid w:val="00A71BF2"/>
    <w:rsid w:val="00A72E63"/>
    <w:rsid w:val="00A74590"/>
    <w:rsid w:val="00A76E75"/>
    <w:rsid w:val="00A77ABA"/>
    <w:rsid w:val="00A77AD0"/>
    <w:rsid w:val="00A77C78"/>
    <w:rsid w:val="00A80950"/>
    <w:rsid w:val="00A83F7A"/>
    <w:rsid w:val="00A856C7"/>
    <w:rsid w:val="00A85DE6"/>
    <w:rsid w:val="00A9120F"/>
    <w:rsid w:val="00A922D6"/>
    <w:rsid w:val="00A92A9C"/>
    <w:rsid w:val="00A96509"/>
    <w:rsid w:val="00A9795C"/>
    <w:rsid w:val="00A97E21"/>
    <w:rsid w:val="00AA1EB2"/>
    <w:rsid w:val="00AA39A4"/>
    <w:rsid w:val="00AA3F92"/>
    <w:rsid w:val="00AA4F4A"/>
    <w:rsid w:val="00AA5041"/>
    <w:rsid w:val="00AA55AD"/>
    <w:rsid w:val="00AB5D6F"/>
    <w:rsid w:val="00AB7446"/>
    <w:rsid w:val="00AB7D83"/>
    <w:rsid w:val="00AC4E13"/>
    <w:rsid w:val="00AC519C"/>
    <w:rsid w:val="00AC51AE"/>
    <w:rsid w:val="00AC6B9B"/>
    <w:rsid w:val="00AD0919"/>
    <w:rsid w:val="00AD18C7"/>
    <w:rsid w:val="00AD2BB0"/>
    <w:rsid w:val="00AD3CDE"/>
    <w:rsid w:val="00AD52FE"/>
    <w:rsid w:val="00AE379E"/>
    <w:rsid w:val="00AE4B3D"/>
    <w:rsid w:val="00AE624D"/>
    <w:rsid w:val="00AE77A5"/>
    <w:rsid w:val="00AF0931"/>
    <w:rsid w:val="00AF69B5"/>
    <w:rsid w:val="00AF78F6"/>
    <w:rsid w:val="00B01932"/>
    <w:rsid w:val="00B025D1"/>
    <w:rsid w:val="00B06E94"/>
    <w:rsid w:val="00B12DEA"/>
    <w:rsid w:val="00B135D1"/>
    <w:rsid w:val="00B1579E"/>
    <w:rsid w:val="00B16000"/>
    <w:rsid w:val="00B17314"/>
    <w:rsid w:val="00B21DDA"/>
    <w:rsid w:val="00B21DDC"/>
    <w:rsid w:val="00B2411A"/>
    <w:rsid w:val="00B26F55"/>
    <w:rsid w:val="00B318B4"/>
    <w:rsid w:val="00B34B3A"/>
    <w:rsid w:val="00B34CFF"/>
    <w:rsid w:val="00B35329"/>
    <w:rsid w:val="00B401BE"/>
    <w:rsid w:val="00B402F0"/>
    <w:rsid w:val="00B41EF0"/>
    <w:rsid w:val="00B420FD"/>
    <w:rsid w:val="00B42219"/>
    <w:rsid w:val="00B445A1"/>
    <w:rsid w:val="00B46191"/>
    <w:rsid w:val="00B5498F"/>
    <w:rsid w:val="00B56AD4"/>
    <w:rsid w:val="00B57722"/>
    <w:rsid w:val="00B60C81"/>
    <w:rsid w:val="00B615FD"/>
    <w:rsid w:val="00B63D2F"/>
    <w:rsid w:val="00B653B0"/>
    <w:rsid w:val="00B65C19"/>
    <w:rsid w:val="00B70E6D"/>
    <w:rsid w:val="00B8111B"/>
    <w:rsid w:val="00B87201"/>
    <w:rsid w:val="00B90D84"/>
    <w:rsid w:val="00B918B4"/>
    <w:rsid w:val="00B93CAF"/>
    <w:rsid w:val="00B958D2"/>
    <w:rsid w:val="00B96485"/>
    <w:rsid w:val="00B977DF"/>
    <w:rsid w:val="00BA264E"/>
    <w:rsid w:val="00BA27A3"/>
    <w:rsid w:val="00BA3AEB"/>
    <w:rsid w:val="00BA6B97"/>
    <w:rsid w:val="00BB15E9"/>
    <w:rsid w:val="00BB1CF5"/>
    <w:rsid w:val="00BB3055"/>
    <w:rsid w:val="00BB62D9"/>
    <w:rsid w:val="00BB7640"/>
    <w:rsid w:val="00BC072B"/>
    <w:rsid w:val="00BC096B"/>
    <w:rsid w:val="00BC0A08"/>
    <w:rsid w:val="00BC0B90"/>
    <w:rsid w:val="00BC19B2"/>
    <w:rsid w:val="00BC297C"/>
    <w:rsid w:val="00BC31C2"/>
    <w:rsid w:val="00BC4884"/>
    <w:rsid w:val="00BC490D"/>
    <w:rsid w:val="00BC548C"/>
    <w:rsid w:val="00BC5A53"/>
    <w:rsid w:val="00BC7262"/>
    <w:rsid w:val="00BD126D"/>
    <w:rsid w:val="00BD4506"/>
    <w:rsid w:val="00BD4B6E"/>
    <w:rsid w:val="00BD4EA7"/>
    <w:rsid w:val="00BE0FC9"/>
    <w:rsid w:val="00BE15C4"/>
    <w:rsid w:val="00BE16B6"/>
    <w:rsid w:val="00BE2D03"/>
    <w:rsid w:val="00BE3680"/>
    <w:rsid w:val="00BE4140"/>
    <w:rsid w:val="00BE5090"/>
    <w:rsid w:val="00BE5DBB"/>
    <w:rsid w:val="00BE700B"/>
    <w:rsid w:val="00C006F8"/>
    <w:rsid w:val="00C053BE"/>
    <w:rsid w:val="00C0728F"/>
    <w:rsid w:val="00C129E7"/>
    <w:rsid w:val="00C13560"/>
    <w:rsid w:val="00C148EA"/>
    <w:rsid w:val="00C1638F"/>
    <w:rsid w:val="00C20442"/>
    <w:rsid w:val="00C222B0"/>
    <w:rsid w:val="00C22C36"/>
    <w:rsid w:val="00C230AE"/>
    <w:rsid w:val="00C30D72"/>
    <w:rsid w:val="00C31A55"/>
    <w:rsid w:val="00C33D24"/>
    <w:rsid w:val="00C36F65"/>
    <w:rsid w:val="00C414FA"/>
    <w:rsid w:val="00C42989"/>
    <w:rsid w:val="00C4380C"/>
    <w:rsid w:val="00C43B17"/>
    <w:rsid w:val="00C4669A"/>
    <w:rsid w:val="00C47857"/>
    <w:rsid w:val="00C500FA"/>
    <w:rsid w:val="00C559DF"/>
    <w:rsid w:val="00C5754A"/>
    <w:rsid w:val="00C60349"/>
    <w:rsid w:val="00C62AF2"/>
    <w:rsid w:val="00C635DF"/>
    <w:rsid w:val="00C63E2D"/>
    <w:rsid w:val="00C64B70"/>
    <w:rsid w:val="00C66837"/>
    <w:rsid w:val="00C7299A"/>
    <w:rsid w:val="00C72C80"/>
    <w:rsid w:val="00C730F5"/>
    <w:rsid w:val="00C74366"/>
    <w:rsid w:val="00C764DA"/>
    <w:rsid w:val="00C77BEB"/>
    <w:rsid w:val="00C80C90"/>
    <w:rsid w:val="00C80CBE"/>
    <w:rsid w:val="00C81FFB"/>
    <w:rsid w:val="00C82190"/>
    <w:rsid w:val="00C8414F"/>
    <w:rsid w:val="00C85340"/>
    <w:rsid w:val="00C901AD"/>
    <w:rsid w:val="00C908D2"/>
    <w:rsid w:val="00C952A8"/>
    <w:rsid w:val="00C974A0"/>
    <w:rsid w:val="00CA04E0"/>
    <w:rsid w:val="00CA4FE1"/>
    <w:rsid w:val="00CA62C5"/>
    <w:rsid w:val="00CA75F5"/>
    <w:rsid w:val="00CB00B9"/>
    <w:rsid w:val="00CB1369"/>
    <w:rsid w:val="00CB14AA"/>
    <w:rsid w:val="00CB167B"/>
    <w:rsid w:val="00CB1EB0"/>
    <w:rsid w:val="00CB24BD"/>
    <w:rsid w:val="00CB6632"/>
    <w:rsid w:val="00CB692B"/>
    <w:rsid w:val="00CC1B48"/>
    <w:rsid w:val="00CC5D0E"/>
    <w:rsid w:val="00CC6EFB"/>
    <w:rsid w:val="00CD05EA"/>
    <w:rsid w:val="00CD1AB4"/>
    <w:rsid w:val="00CD396C"/>
    <w:rsid w:val="00CD684C"/>
    <w:rsid w:val="00CD7151"/>
    <w:rsid w:val="00CD7B69"/>
    <w:rsid w:val="00CE1E66"/>
    <w:rsid w:val="00CE3C1F"/>
    <w:rsid w:val="00CF02A8"/>
    <w:rsid w:val="00CF047C"/>
    <w:rsid w:val="00CF12F5"/>
    <w:rsid w:val="00CF1A46"/>
    <w:rsid w:val="00CF2C36"/>
    <w:rsid w:val="00CF2EF3"/>
    <w:rsid w:val="00CF2FEC"/>
    <w:rsid w:val="00CF33B4"/>
    <w:rsid w:val="00D00CF3"/>
    <w:rsid w:val="00D0178F"/>
    <w:rsid w:val="00D034C5"/>
    <w:rsid w:val="00D078AF"/>
    <w:rsid w:val="00D10605"/>
    <w:rsid w:val="00D10A1D"/>
    <w:rsid w:val="00D10E9A"/>
    <w:rsid w:val="00D11CF1"/>
    <w:rsid w:val="00D144C4"/>
    <w:rsid w:val="00D2003F"/>
    <w:rsid w:val="00D2029A"/>
    <w:rsid w:val="00D21AE7"/>
    <w:rsid w:val="00D221AC"/>
    <w:rsid w:val="00D238FC"/>
    <w:rsid w:val="00D23ED6"/>
    <w:rsid w:val="00D2742A"/>
    <w:rsid w:val="00D30249"/>
    <w:rsid w:val="00D32EA5"/>
    <w:rsid w:val="00D335CB"/>
    <w:rsid w:val="00D34AB5"/>
    <w:rsid w:val="00D35C68"/>
    <w:rsid w:val="00D4164C"/>
    <w:rsid w:val="00D45185"/>
    <w:rsid w:val="00D45B86"/>
    <w:rsid w:val="00D544D8"/>
    <w:rsid w:val="00D547F2"/>
    <w:rsid w:val="00D55403"/>
    <w:rsid w:val="00D56285"/>
    <w:rsid w:val="00D5717A"/>
    <w:rsid w:val="00D629D8"/>
    <w:rsid w:val="00D62F89"/>
    <w:rsid w:val="00D65320"/>
    <w:rsid w:val="00D703E7"/>
    <w:rsid w:val="00D7108F"/>
    <w:rsid w:val="00D71A15"/>
    <w:rsid w:val="00D71AB9"/>
    <w:rsid w:val="00D720CA"/>
    <w:rsid w:val="00D7484D"/>
    <w:rsid w:val="00D75A5E"/>
    <w:rsid w:val="00D76099"/>
    <w:rsid w:val="00D76713"/>
    <w:rsid w:val="00D76BBF"/>
    <w:rsid w:val="00D80368"/>
    <w:rsid w:val="00D812D5"/>
    <w:rsid w:val="00D82577"/>
    <w:rsid w:val="00D82D13"/>
    <w:rsid w:val="00D83769"/>
    <w:rsid w:val="00D840CD"/>
    <w:rsid w:val="00D84562"/>
    <w:rsid w:val="00D85A1F"/>
    <w:rsid w:val="00D86218"/>
    <w:rsid w:val="00D864F3"/>
    <w:rsid w:val="00D91293"/>
    <w:rsid w:val="00D92F62"/>
    <w:rsid w:val="00D93A5C"/>
    <w:rsid w:val="00D9628F"/>
    <w:rsid w:val="00D9702F"/>
    <w:rsid w:val="00DA2DE1"/>
    <w:rsid w:val="00DA5C58"/>
    <w:rsid w:val="00DA6648"/>
    <w:rsid w:val="00DA6C8E"/>
    <w:rsid w:val="00DA7CB1"/>
    <w:rsid w:val="00DA7F87"/>
    <w:rsid w:val="00DB201E"/>
    <w:rsid w:val="00DB4AB2"/>
    <w:rsid w:val="00DB520C"/>
    <w:rsid w:val="00DB7892"/>
    <w:rsid w:val="00DC1220"/>
    <w:rsid w:val="00DC4EF1"/>
    <w:rsid w:val="00DC745C"/>
    <w:rsid w:val="00DD48E3"/>
    <w:rsid w:val="00DE1970"/>
    <w:rsid w:val="00DE61F3"/>
    <w:rsid w:val="00DF00A5"/>
    <w:rsid w:val="00DF13D3"/>
    <w:rsid w:val="00DF1F95"/>
    <w:rsid w:val="00DF20A5"/>
    <w:rsid w:val="00DF3CBF"/>
    <w:rsid w:val="00DF3F96"/>
    <w:rsid w:val="00E026F3"/>
    <w:rsid w:val="00E02910"/>
    <w:rsid w:val="00E0475D"/>
    <w:rsid w:val="00E0683B"/>
    <w:rsid w:val="00E1227F"/>
    <w:rsid w:val="00E12C25"/>
    <w:rsid w:val="00E13193"/>
    <w:rsid w:val="00E13263"/>
    <w:rsid w:val="00E132F0"/>
    <w:rsid w:val="00E13E53"/>
    <w:rsid w:val="00E14120"/>
    <w:rsid w:val="00E16E82"/>
    <w:rsid w:val="00E202C8"/>
    <w:rsid w:val="00E21781"/>
    <w:rsid w:val="00E2546E"/>
    <w:rsid w:val="00E273CB"/>
    <w:rsid w:val="00E27BD4"/>
    <w:rsid w:val="00E41DB9"/>
    <w:rsid w:val="00E42C18"/>
    <w:rsid w:val="00E4361E"/>
    <w:rsid w:val="00E450FC"/>
    <w:rsid w:val="00E4513B"/>
    <w:rsid w:val="00E46C72"/>
    <w:rsid w:val="00E47A66"/>
    <w:rsid w:val="00E50870"/>
    <w:rsid w:val="00E5512F"/>
    <w:rsid w:val="00E55CEA"/>
    <w:rsid w:val="00E560E4"/>
    <w:rsid w:val="00E577AB"/>
    <w:rsid w:val="00E60173"/>
    <w:rsid w:val="00E61D8E"/>
    <w:rsid w:val="00E63A32"/>
    <w:rsid w:val="00E70DE9"/>
    <w:rsid w:val="00E72CCC"/>
    <w:rsid w:val="00E741F2"/>
    <w:rsid w:val="00E75B65"/>
    <w:rsid w:val="00E7610A"/>
    <w:rsid w:val="00E823F9"/>
    <w:rsid w:val="00E82AFD"/>
    <w:rsid w:val="00E83AA6"/>
    <w:rsid w:val="00E859B7"/>
    <w:rsid w:val="00E85F94"/>
    <w:rsid w:val="00E860B8"/>
    <w:rsid w:val="00E86F5C"/>
    <w:rsid w:val="00E948AC"/>
    <w:rsid w:val="00E951BD"/>
    <w:rsid w:val="00EA3030"/>
    <w:rsid w:val="00EA4A4C"/>
    <w:rsid w:val="00EA6077"/>
    <w:rsid w:val="00EA6665"/>
    <w:rsid w:val="00EA6C64"/>
    <w:rsid w:val="00EA7DB5"/>
    <w:rsid w:val="00EB1380"/>
    <w:rsid w:val="00EB3BBD"/>
    <w:rsid w:val="00EB55D9"/>
    <w:rsid w:val="00EB7A10"/>
    <w:rsid w:val="00EC1859"/>
    <w:rsid w:val="00EC2222"/>
    <w:rsid w:val="00EC276D"/>
    <w:rsid w:val="00EC29EF"/>
    <w:rsid w:val="00EC6721"/>
    <w:rsid w:val="00EC7964"/>
    <w:rsid w:val="00EC7D14"/>
    <w:rsid w:val="00ED0F56"/>
    <w:rsid w:val="00ED4942"/>
    <w:rsid w:val="00ED6AAE"/>
    <w:rsid w:val="00EE23B4"/>
    <w:rsid w:val="00EE34F9"/>
    <w:rsid w:val="00EE453A"/>
    <w:rsid w:val="00EE62E4"/>
    <w:rsid w:val="00EE7654"/>
    <w:rsid w:val="00EF1B11"/>
    <w:rsid w:val="00EF3980"/>
    <w:rsid w:val="00EF4F33"/>
    <w:rsid w:val="00EF774B"/>
    <w:rsid w:val="00F0022D"/>
    <w:rsid w:val="00F01939"/>
    <w:rsid w:val="00F11760"/>
    <w:rsid w:val="00F17D08"/>
    <w:rsid w:val="00F26178"/>
    <w:rsid w:val="00F27459"/>
    <w:rsid w:val="00F30255"/>
    <w:rsid w:val="00F31ED6"/>
    <w:rsid w:val="00F33A20"/>
    <w:rsid w:val="00F33E81"/>
    <w:rsid w:val="00F352D0"/>
    <w:rsid w:val="00F3556F"/>
    <w:rsid w:val="00F35C6D"/>
    <w:rsid w:val="00F36075"/>
    <w:rsid w:val="00F36F50"/>
    <w:rsid w:val="00F410F3"/>
    <w:rsid w:val="00F416A9"/>
    <w:rsid w:val="00F4243E"/>
    <w:rsid w:val="00F42CDA"/>
    <w:rsid w:val="00F43514"/>
    <w:rsid w:val="00F45B20"/>
    <w:rsid w:val="00F46897"/>
    <w:rsid w:val="00F50137"/>
    <w:rsid w:val="00F54E7A"/>
    <w:rsid w:val="00F611FF"/>
    <w:rsid w:val="00F61CC1"/>
    <w:rsid w:val="00F638A4"/>
    <w:rsid w:val="00F67053"/>
    <w:rsid w:val="00F70E91"/>
    <w:rsid w:val="00F72E10"/>
    <w:rsid w:val="00F7605A"/>
    <w:rsid w:val="00F76AAE"/>
    <w:rsid w:val="00F803C4"/>
    <w:rsid w:val="00F819FF"/>
    <w:rsid w:val="00F84812"/>
    <w:rsid w:val="00F9088B"/>
    <w:rsid w:val="00F914F0"/>
    <w:rsid w:val="00F92938"/>
    <w:rsid w:val="00F9418B"/>
    <w:rsid w:val="00F95603"/>
    <w:rsid w:val="00F967A8"/>
    <w:rsid w:val="00FA351B"/>
    <w:rsid w:val="00FA3D44"/>
    <w:rsid w:val="00FA4288"/>
    <w:rsid w:val="00FA4A87"/>
    <w:rsid w:val="00FA68CC"/>
    <w:rsid w:val="00FA699B"/>
    <w:rsid w:val="00FA73D2"/>
    <w:rsid w:val="00FB0B5C"/>
    <w:rsid w:val="00FB0C7B"/>
    <w:rsid w:val="00FB0FE1"/>
    <w:rsid w:val="00FB2439"/>
    <w:rsid w:val="00FB438A"/>
    <w:rsid w:val="00FB471F"/>
    <w:rsid w:val="00FB4999"/>
    <w:rsid w:val="00FC363A"/>
    <w:rsid w:val="00FC410E"/>
    <w:rsid w:val="00FC4326"/>
    <w:rsid w:val="00FC5F6E"/>
    <w:rsid w:val="00FC72F2"/>
    <w:rsid w:val="00FD0E5E"/>
    <w:rsid w:val="00FD1458"/>
    <w:rsid w:val="00FD66EA"/>
    <w:rsid w:val="00FD7F57"/>
    <w:rsid w:val="00FE0009"/>
    <w:rsid w:val="00FE3018"/>
    <w:rsid w:val="00FE4D82"/>
    <w:rsid w:val="00FE5093"/>
    <w:rsid w:val="00FE6AC7"/>
    <w:rsid w:val="00FE7360"/>
    <w:rsid w:val="00FE7D25"/>
    <w:rsid w:val="00FF22CB"/>
    <w:rsid w:val="00FF4443"/>
    <w:rsid w:val="00FF6370"/>
    <w:rsid w:val="00FF77BE"/>
    <w:rsid w:val="00FF7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205B8A7E-B714-410B-A25F-C2CADF43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AD4"/>
    <w:rPr>
      <w:sz w:val="24"/>
      <w:szCs w:val="16"/>
      <w:lang w:eastAsia="en-US"/>
    </w:rPr>
  </w:style>
  <w:style w:type="paragraph" w:styleId="8">
    <w:name w:val="heading 8"/>
    <w:basedOn w:val="a"/>
    <w:next w:val="a"/>
    <w:link w:val="80"/>
    <w:uiPriority w:val="9"/>
    <w:unhideWhenUsed/>
    <w:qFormat/>
    <w:rsid w:val="0011586A"/>
    <w:pPr>
      <w:keepNext/>
      <w:keepLines/>
      <w:spacing w:before="200" w:line="360" w:lineRule="auto"/>
      <w:ind w:left="1440" w:hanging="1440"/>
      <w:jc w:val="both"/>
      <w:outlineLvl w:val="7"/>
    </w:pPr>
    <w:rPr>
      <w:rFonts w:ascii="Cambria" w:hAnsi="Cambria"/>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locked/>
    <w:rsid w:val="0011586A"/>
    <w:rPr>
      <w:rFonts w:ascii="Cambria" w:hAnsi="Cambria" w:cs="Times New Roman"/>
      <w:color w:val="404040"/>
      <w:lang w:val="x-none" w:eastAsia="en-US"/>
    </w:rPr>
  </w:style>
  <w:style w:type="paragraph" w:styleId="a3">
    <w:name w:val="List Paragraph"/>
    <w:aliases w:val="ПАРАГРАФ"/>
    <w:basedOn w:val="a"/>
    <w:link w:val="a4"/>
    <w:uiPriority w:val="34"/>
    <w:rsid w:val="00EF3980"/>
    <w:pPr>
      <w:spacing w:after="200" w:line="276" w:lineRule="auto"/>
      <w:ind w:left="720"/>
    </w:pPr>
    <w:rPr>
      <w:rFonts w:ascii="Calibri" w:hAnsi="Calibri"/>
      <w:sz w:val="22"/>
      <w:szCs w:val="22"/>
    </w:rPr>
  </w:style>
  <w:style w:type="paragraph" w:customStyle="1" w:styleId="ConsPlusTitle">
    <w:name w:val="ConsPlusTitle"/>
    <w:rsid w:val="00BE2D03"/>
    <w:pPr>
      <w:autoSpaceDE w:val="0"/>
      <w:autoSpaceDN w:val="0"/>
      <w:adjustRightInd w:val="0"/>
    </w:pPr>
    <w:rPr>
      <w:b/>
      <w:bCs/>
      <w:sz w:val="28"/>
      <w:szCs w:val="28"/>
      <w:lang w:eastAsia="en-US"/>
    </w:rPr>
  </w:style>
  <w:style w:type="paragraph" w:styleId="a5">
    <w:name w:val="header"/>
    <w:basedOn w:val="a"/>
    <w:link w:val="a6"/>
    <w:uiPriority w:val="99"/>
    <w:unhideWhenUsed/>
    <w:rsid w:val="00483FE4"/>
    <w:pPr>
      <w:tabs>
        <w:tab w:val="center" w:pos="4677"/>
        <w:tab w:val="right" w:pos="9355"/>
      </w:tabs>
    </w:pPr>
  </w:style>
  <w:style w:type="character" w:customStyle="1" w:styleId="a6">
    <w:name w:val="Верхний колонтитул Знак"/>
    <w:link w:val="a5"/>
    <w:uiPriority w:val="99"/>
    <w:locked/>
    <w:rsid w:val="00483FE4"/>
    <w:rPr>
      <w:rFonts w:cs="Times New Roman"/>
      <w:sz w:val="16"/>
      <w:lang w:val="x-none" w:eastAsia="en-US"/>
    </w:rPr>
  </w:style>
  <w:style w:type="paragraph" w:styleId="a7">
    <w:name w:val="footer"/>
    <w:basedOn w:val="a"/>
    <w:link w:val="a8"/>
    <w:uiPriority w:val="99"/>
    <w:semiHidden/>
    <w:unhideWhenUsed/>
    <w:rsid w:val="00483FE4"/>
    <w:pPr>
      <w:tabs>
        <w:tab w:val="center" w:pos="4677"/>
        <w:tab w:val="right" w:pos="9355"/>
      </w:tabs>
    </w:pPr>
  </w:style>
  <w:style w:type="character" w:customStyle="1" w:styleId="a8">
    <w:name w:val="Нижний колонтитул Знак"/>
    <w:link w:val="a7"/>
    <w:uiPriority w:val="99"/>
    <w:semiHidden/>
    <w:locked/>
    <w:rsid w:val="00483FE4"/>
    <w:rPr>
      <w:rFonts w:cs="Times New Roman"/>
      <w:sz w:val="16"/>
      <w:lang w:val="x-none" w:eastAsia="en-US"/>
    </w:rPr>
  </w:style>
  <w:style w:type="paragraph" w:styleId="2">
    <w:name w:val="Body Text 2"/>
    <w:basedOn w:val="a"/>
    <w:link w:val="20"/>
    <w:uiPriority w:val="99"/>
    <w:rsid w:val="00FF4443"/>
    <w:pPr>
      <w:ind w:firstLine="340"/>
      <w:jc w:val="both"/>
    </w:pPr>
    <w:rPr>
      <w:szCs w:val="20"/>
      <w:lang w:eastAsia="ru-RU"/>
    </w:rPr>
  </w:style>
  <w:style w:type="character" w:customStyle="1" w:styleId="20">
    <w:name w:val="Основной текст 2 Знак"/>
    <w:link w:val="2"/>
    <w:uiPriority w:val="99"/>
    <w:semiHidden/>
    <w:locked/>
    <w:rPr>
      <w:rFonts w:cs="Times New Roman"/>
      <w:sz w:val="16"/>
      <w:szCs w:val="16"/>
      <w:lang w:val="x-none" w:eastAsia="en-US"/>
    </w:rPr>
  </w:style>
  <w:style w:type="paragraph" w:styleId="a9">
    <w:name w:val="Balloon Text"/>
    <w:basedOn w:val="a"/>
    <w:link w:val="aa"/>
    <w:uiPriority w:val="99"/>
    <w:semiHidden/>
    <w:rsid w:val="006F3ED7"/>
    <w:rPr>
      <w:rFonts w:ascii="Tahoma" w:hAnsi="Tahoma" w:cs="Tahoma"/>
      <w:sz w:val="16"/>
    </w:rPr>
  </w:style>
  <w:style w:type="character" w:customStyle="1" w:styleId="aa">
    <w:name w:val="Текст выноски Знак"/>
    <w:link w:val="a9"/>
    <w:uiPriority w:val="99"/>
    <w:semiHidden/>
    <w:locked/>
    <w:rPr>
      <w:rFonts w:ascii="Tahoma" w:hAnsi="Tahoma" w:cs="Tahoma"/>
      <w:sz w:val="16"/>
      <w:szCs w:val="16"/>
      <w:lang w:val="x-none" w:eastAsia="en-US"/>
    </w:rPr>
  </w:style>
  <w:style w:type="paragraph" w:customStyle="1" w:styleId="ConsPlusNormal">
    <w:name w:val="ConsPlusNormal"/>
    <w:rsid w:val="00902F4A"/>
    <w:pPr>
      <w:autoSpaceDE w:val="0"/>
      <w:autoSpaceDN w:val="0"/>
      <w:adjustRightInd w:val="0"/>
      <w:ind w:firstLine="720"/>
    </w:pPr>
    <w:rPr>
      <w:rFonts w:ascii="Arial" w:hAnsi="Arial" w:cs="Arial"/>
    </w:rPr>
  </w:style>
  <w:style w:type="paragraph" w:styleId="ab">
    <w:name w:val="Normal (Web)"/>
    <w:basedOn w:val="a"/>
    <w:uiPriority w:val="99"/>
    <w:unhideWhenUsed/>
    <w:rsid w:val="00D10A1D"/>
    <w:pPr>
      <w:spacing w:before="100" w:beforeAutospacing="1" w:after="100" w:afterAutospacing="1"/>
      <w:ind w:firstLine="709"/>
      <w:jc w:val="both"/>
    </w:pPr>
    <w:rPr>
      <w:sz w:val="28"/>
      <w:szCs w:val="24"/>
      <w:lang w:eastAsia="ru-RU"/>
    </w:rPr>
  </w:style>
  <w:style w:type="paragraph" w:customStyle="1" w:styleId="22">
    <w:name w:val="Основной текст 22"/>
    <w:basedOn w:val="a"/>
    <w:rsid w:val="006532EF"/>
    <w:pPr>
      <w:overflowPunct w:val="0"/>
      <w:autoSpaceDE w:val="0"/>
      <w:autoSpaceDN w:val="0"/>
      <w:adjustRightInd w:val="0"/>
      <w:jc w:val="both"/>
      <w:textAlignment w:val="baseline"/>
    </w:pPr>
    <w:rPr>
      <w:b/>
      <w:sz w:val="28"/>
      <w:szCs w:val="20"/>
      <w:lang w:eastAsia="ru-RU"/>
    </w:rPr>
  </w:style>
  <w:style w:type="paragraph" w:styleId="ac">
    <w:name w:val="Document Map"/>
    <w:basedOn w:val="a"/>
    <w:link w:val="ad"/>
    <w:uiPriority w:val="99"/>
    <w:semiHidden/>
    <w:rsid w:val="00466300"/>
    <w:pPr>
      <w:shd w:val="clear" w:color="auto" w:fill="000080"/>
    </w:pPr>
    <w:rPr>
      <w:rFonts w:ascii="Tahoma" w:hAnsi="Tahoma" w:cs="Tahoma"/>
      <w:sz w:val="20"/>
      <w:szCs w:val="20"/>
    </w:rPr>
  </w:style>
  <w:style w:type="character" w:customStyle="1" w:styleId="ad">
    <w:name w:val="Схема документа Знак"/>
    <w:link w:val="ac"/>
    <w:uiPriority w:val="99"/>
    <w:semiHidden/>
    <w:locked/>
    <w:rPr>
      <w:rFonts w:ascii="Tahoma" w:hAnsi="Tahoma" w:cs="Tahoma"/>
      <w:sz w:val="16"/>
      <w:szCs w:val="16"/>
      <w:lang w:val="x-none" w:eastAsia="en-US"/>
    </w:rPr>
  </w:style>
  <w:style w:type="paragraph" w:styleId="a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Знак1 Знак,Знак1 Знак Знак Знак Зна"/>
    <w:basedOn w:val="a"/>
    <w:link w:val="af"/>
    <w:uiPriority w:val="99"/>
    <w:unhideWhenUsed/>
    <w:rsid w:val="00480BFB"/>
    <w:pPr>
      <w:spacing w:after="200" w:line="276" w:lineRule="auto"/>
    </w:pPr>
    <w:rPr>
      <w:rFonts w:ascii="Calibri" w:hAnsi="Calibri"/>
      <w:sz w:val="20"/>
      <w:szCs w:val="20"/>
    </w:rPr>
  </w:style>
  <w:style w:type="character" w:customStyle="1" w:styleId="af">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link w:val="ae"/>
    <w:uiPriority w:val="99"/>
    <w:locked/>
    <w:rsid w:val="00480BFB"/>
    <w:rPr>
      <w:rFonts w:ascii="Calibri" w:hAnsi="Calibri" w:cs="Times New Roman"/>
      <w:lang w:val="x-none" w:eastAsia="en-US"/>
    </w:rPr>
  </w:style>
  <w:style w:type="character" w:styleId="af0">
    <w:name w:val="footnote reference"/>
    <w:uiPriority w:val="99"/>
    <w:unhideWhenUsed/>
    <w:rsid w:val="00480BFB"/>
    <w:rPr>
      <w:rFonts w:cs="Times New Roman"/>
      <w:vertAlign w:val="superscript"/>
    </w:rPr>
  </w:style>
  <w:style w:type="character" w:styleId="af1">
    <w:name w:val="Hyperlink"/>
    <w:uiPriority w:val="99"/>
    <w:unhideWhenUsed/>
    <w:rsid w:val="00CF2EF3"/>
    <w:rPr>
      <w:rFonts w:cs="Times New Roman"/>
      <w:color w:val="0000FF"/>
      <w:u w:val="single"/>
    </w:rPr>
  </w:style>
  <w:style w:type="paragraph" w:styleId="21">
    <w:name w:val="Body Text Indent 2"/>
    <w:basedOn w:val="a"/>
    <w:link w:val="23"/>
    <w:uiPriority w:val="99"/>
    <w:unhideWhenUsed/>
    <w:rsid w:val="00854F66"/>
    <w:pPr>
      <w:spacing w:after="120" w:line="480" w:lineRule="auto"/>
      <w:ind w:left="283"/>
    </w:pPr>
    <w:rPr>
      <w:rFonts w:ascii="Calibri" w:hAnsi="Calibri"/>
      <w:sz w:val="22"/>
      <w:szCs w:val="22"/>
    </w:rPr>
  </w:style>
  <w:style w:type="character" w:customStyle="1" w:styleId="23">
    <w:name w:val="Основной текст с отступом 2 Знак"/>
    <w:link w:val="21"/>
    <w:uiPriority w:val="99"/>
    <w:locked/>
    <w:rsid w:val="00854F66"/>
    <w:rPr>
      <w:rFonts w:ascii="Calibri" w:hAnsi="Calibri" w:cs="Times New Roman"/>
      <w:sz w:val="22"/>
      <w:lang w:val="x-none" w:eastAsia="en-US"/>
    </w:rPr>
  </w:style>
  <w:style w:type="character" w:customStyle="1" w:styleId="dash041e0431044b0447043d044b0439char">
    <w:name w:val="dash041e_0431_044b_0447_043d_044b_0439__char"/>
    <w:rsid w:val="00377E58"/>
  </w:style>
  <w:style w:type="character" w:customStyle="1" w:styleId="CharStyle12">
    <w:name w:val="Char Style 12"/>
    <w:link w:val="Style2"/>
    <w:uiPriority w:val="99"/>
    <w:locked/>
    <w:rsid w:val="0039020B"/>
    <w:rPr>
      <w:sz w:val="26"/>
      <w:shd w:val="clear" w:color="auto" w:fill="FFFFFF"/>
    </w:rPr>
  </w:style>
  <w:style w:type="paragraph" w:customStyle="1" w:styleId="Style2">
    <w:name w:val="Style 2"/>
    <w:basedOn w:val="a"/>
    <w:link w:val="CharStyle12"/>
    <w:uiPriority w:val="99"/>
    <w:rsid w:val="0039020B"/>
    <w:pPr>
      <w:widowControl w:val="0"/>
      <w:shd w:val="clear" w:color="auto" w:fill="FFFFFF"/>
      <w:spacing w:before="60" w:line="256" w:lineRule="exact"/>
      <w:ind w:hanging="260"/>
      <w:jc w:val="both"/>
    </w:pPr>
    <w:rPr>
      <w:sz w:val="26"/>
      <w:szCs w:val="26"/>
      <w:lang w:eastAsia="ru-RU"/>
    </w:rPr>
  </w:style>
  <w:style w:type="paragraph" w:customStyle="1" w:styleId="10">
    <w:name w:val="Марк.список1"/>
    <w:basedOn w:val="a"/>
    <w:qFormat/>
    <w:rsid w:val="00630559"/>
    <w:pPr>
      <w:numPr>
        <w:numId w:val="8"/>
      </w:numPr>
      <w:spacing w:before="100" w:after="200" w:line="360" w:lineRule="auto"/>
      <w:contextualSpacing/>
      <w:jc w:val="both"/>
    </w:pPr>
    <w:rPr>
      <w:szCs w:val="22"/>
    </w:rPr>
  </w:style>
  <w:style w:type="character" w:customStyle="1" w:styleId="a4">
    <w:name w:val="Абзац списка Знак"/>
    <w:aliases w:val="ПАРАГРАФ Знак"/>
    <w:link w:val="a3"/>
    <w:uiPriority w:val="34"/>
    <w:locked/>
    <w:rsid w:val="00AC4E13"/>
    <w:rPr>
      <w:sz w:val="16"/>
      <w:lang w:val="x-none" w:eastAsia="en-US"/>
    </w:rPr>
  </w:style>
  <w:style w:type="character" w:customStyle="1" w:styleId="WW8Num4z6">
    <w:name w:val="WW8Num4z6"/>
    <w:uiPriority w:val="99"/>
    <w:rsid w:val="00FB0FE1"/>
  </w:style>
  <w:style w:type="character" w:styleId="af2">
    <w:name w:val="annotation reference"/>
    <w:uiPriority w:val="99"/>
    <w:rsid w:val="008D2443"/>
    <w:rPr>
      <w:rFonts w:cs="Times New Roman"/>
      <w:sz w:val="16"/>
      <w:szCs w:val="16"/>
    </w:rPr>
  </w:style>
  <w:style w:type="paragraph" w:styleId="af3">
    <w:name w:val="annotation text"/>
    <w:basedOn w:val="a"/>
    <w:link w:val="af4"/>
    <w:uiPriority w:val="99"/>
    <w:rsid w:val="008D2443"/>
    <w:rPr>
      <w:sz w:val="20"/>
      <w:szCs w:val="20"/>
    </w:rPr>
  </w:style>
  <w:style w:type="character" w:customStyle="1" w:styleId="af4">
    <w:name w:val="Текст примечания Знак"/>
    <w:link w:val="af3"/>
    <w:uiPriority w:val="99"/>
    <w:locked/>
    <w:rsid w:val="008D2443"/>
    <w:rPr>
      <w:rFonts w:cs="Times New Roman"/>
      <w:lang w:val="x-none" w:eastAsia="en-US"/>
    </w:rPr>
  </w:style>
  <w:style w:type="paragraph" w:styleId="af5">
    <w:name w:val="annotation subject"/>
    <w:basedOn w:val="af3"/>
    <w:next w:val="af3"/>
    <w:link w:val="af6"/>
    <w:uiPriority w:val="99"/>
    <w:rsid w:val="008D2443"/>
    <w:rPr>
      <w:b/>
      <w:bCs/>
    </w:rPr>
  </w:style>
  <w:style w:type="character" w:customStyle="1" w:styleId="af6">
    <w:name w:val="Тема примечания Знак"/>
    <w:link w:val="af5"/>
    <w:uiPriority w:val="99"/>
    <w:locked/>
    <w:rsid w:val="008D2443"/>
    <w:rPr>
      <w:rFonts w:cs="Times New Roman"/>
      <w:b/>
      <w:bCs/>
      <w:lang w:val="x-none" w:eastAsia="en-US"/>
    </w:rPr>
  </w:style>
  <w:style w:type="character" w:customStyle="1" w:styleId="af7">
    <w:name w:val="Неразрешенное упоминание"/>
    <w:uiPriority w:val="99"/>
    <w:semiHidden/>
    <w:unhideWhenUsed/>
    <w:rsid w:val="002506D4"/>
    <w:rPr>
      <w:color w:val="605E5C"/>
      <w:shd w:val="clear" w:color="auto" w:fill="E1DFDD"/>
    </w:rPr>
  </w:style>
  <w:style w:type="character" w:customStyle="1" w:styleId="11">
    <w:name w:val="Марк.список 1 порядка Знак"/>
    <w:link w:val="1"/>
    <w:qFormat/>
    <w:locked/>
    <w:rsid w:val="00613F77"/>
    <w:rPr>
      <w:rFonts w:ascii="Arial Narrow" w:eastAsia="Calibri" w:hAnsi="Arial Narrow"/>
      <w:sz w:val="24"/>
    </w:rPr>
  </w:style>
  <w:style w:type="paragraph" w:customStyle="1" w:styleId="1">
    <w:name w:val="Марк.список 1 порядка"/>
    <w:basedOn w:val="a"/>
    <w:link w:val="11"/>
    <w:qFormat/>
    <w:rsid w:val="00613F77"/>
    <w:pPr>
      <w:numPr>
        <w:ilvl w:val="3"/>
        <w:numId w:val="13"/>
      </w:numPr>
      <w:spacing w:before="120" w:after="240" w:line="240" w:lineRule="atLeast"/>
      <w:jc w:val="both"/>
    </w:pPr>
    <w:rPr>
      <w:rFonts w:ascii="Arial Narrow" w:eastAsia="Calibri" w:hAnsi="Arial Narrow"/>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535">
      <w:bodyDiv w:val="1"/>
      <w:marLeft w:val="0"/>
      <w:marRight w:val="0"/>
      <w:marTop w:val="0"/>
      <w:marBottom w:val="0"/>
      <w:divBdr>
        <w:top w:val="none" w:sz="0" w:space="0" w:color="auto"/>
        <w:left w:val="none" w:sz="0" w:space="0" w:color="auto"/>
        <w:bottom w:val="none" w:sz="0" w:space="0" w:color="auto"/>
        <w:right w:val="none" w:sz="0" w:space="0" w:color="auto"/>
      </w:divBdr>
    </w:div>
    <w:div w:id="168063925">
      <w:bodyDiv w:val="1"/>
      <w:marLeft w:val="0"/>
      <w:marRight w:val="0"/>
      <w:marTop w:val="0"/>
      <w:marBottom w:val="0"/>
      <w:divBdr>
        <w:top w:val="none" w:sz="0" w:space="0" w:color="auto"/>
        <w:left w:val="none" w:sz="0" w:space="0" w:color="auto"/>
        <w:bottom w:val="none" w:sz="0" w:space="0" w:color="auto"/>
        <w:right w:val="none" w:sz="0" w:space="0" w:color="auto"/>
      </w:divBdr>
    </w:div>
    <w:div w:id="218129960">
      <w:bodyDiv w:val="1"/>
      <w:marLeft w:val="0"/>
      <w:marRight w:val="0"/>
      <w:marTop w:val="0"/>
      <w:marBottom w:val="0"/>
      <w:divBdr>
        <w:top w:val="none" w:sz="0" w:space="0" w:color="auto"/>
        <w:left w:val="none" w:sz="0" w:space="0" w:color="auto"/>
        <w:bottom w:val="none" w:sz="0" w:space="0" w:color="auto"/>
        <w:right w:val="none" w:sz="0" w:space="0" w:color="auto"/>
      </w:divBdr>
    </w:div>
    <w:div w:id="759175554">
      <w:bodyDiv w:val="1"/>
      <w:marLeft w:val="0"/>
      <w:marRight w:val="0"/>
      <w:marTop w:val="0"/>
      <w:marBottom w:val="0"/>
      <w:divBdr>
        <w:top w:val="none" w:sz="0" w:space="0" w:color="auto"/>
        <w:left w:val="none" w:sz="0" w:space="0" w:color="auto"/>
        <w:bottom w:val="none" w:sz="0" w:space="0" w:color="auto"/>
        <w:right w:val="none" w:sz="0" w:space="0" w:color="auto"/>
      </w:divBdr>
    </w:div>
    <w:div w:id="889848745">
      <w:marLeft w:val="0"/>
      <w:marRight w:val="0"/>
      <w:marTop w:val="0"/>
      <w:marBottom w:val="0"/>
      <w:divBdr>
        <w:top w:val="none" w:sz="0" w:space="0" w:color="auto"/>
        <w:left w:val="none" w:sz="0" w:space="0" w:color="auto"/>
        <w:bottom w:val="none" w:sz="0" w:space="0" w:color="auto"/>
        <w:right w:val="none" w:sz="0" w:space="0" w:color="auto"/>
      </w:divBdr>
      <w:divsChild>
        <w:div w:id="889848753">
          <w:marLeft w:val="0"/>
          <w:marRight w:val="0"/>
          <w:marTop w:val="0"/>
          <w:marBottom w:val="0"/>
          <w:divBdr>
            <w:top w:val="none" w:sz="0" w:space="0" w:color="auto"/>
            <w:left w:val="none" w:sz="0" w:space="0" w:color="auto"/>
            <w:bottom w:val="none" w:sz="0" w:space="0" w:color="auto"/>
            <w:right w:val="none" w:sz="0" w:space="0" w:color="auto"/>
          </w:divBdr>
          <w:divsChild>
            <w:div w:id="889848742">
              <w:marLeft w:val="0"/>
              <w:marRight w:val="0"/>
              <w:marTop w:val="0"/>
              <w:marBottom w:val="0"/>
              <w:divBdr>
                <w:top w:val="none" w:sz="0" w:space="0" w:color="auto"/>
                <w:left w:val="none" w:sz="0" w:space="0" w:color="auto"/>
                <w:bottom w:val="none" w:sz="0" w:space="0" w:color="auto"/>
                <w:right w:val="none" w:sz="0" w:space="0" w:color="auto"/>
              </w:divBdr>
            </w:div>
            <w:div w:id="889848743">
              <w:marLeft w:val="0"/>
              <w:marRight w:val="0"/>
              <w:marTop w:val="0"/>
              <w:marBottom w:val="0"/>
              <w:divBdr>
                <w:top w:val="none" w:sz="0" w:space="0" w:color="auto"/>
                <w:left w:val="none" w:sz="0" w:space="0" w:color="auto"/>
                <w:bottom w:val="none" w:sz="0" w:space="0" w:color="auto"/>
                <w:right w:val="none" w:sz="0" w:space="0" w:color="auto"/>
              </w:divBdr>
            </w:div>
            <w:div w:id="889848744">
              <w:marLeft w:val="0"/>
              <w:marRight w:val="0"/>
              <w:marTop w:val="0"/>
              <w:marBottom w:val="0"/>
              <w:divBdr>
                <w:top w:val="none" w:sz="0" w:space="0" w:color="auto"/>
                <w:left w:val="none" w:sz="0" w:space="0" w:color="auto"/>
                <w:bottom w:val="none" w:sz="0" w:space="0" w:color="auto"/>
                <w:right w:val="none" w:sz="0" w:space="0" w:color="auto"/>
              </w:divBdr>
            </w:div>
            <w:div w:id="889848746">
              <w:marLeft w:val="0"/>
              <w:marRight w:val="0"/>
              <w:marTop w:val="0"/>
              <w:marBottom w:val="0"/>
              <w:divBdr>
                <w:top w:val="none" w:sz="0" w:space="0" w:color="auto"/>
                <w:left w:val="none" w:sz="0" w:space="0" w:color="auto"/>
                <w:bottom w:val="none" w:sz="0" w:space="0" w:color="auto"/>
                <w:right w:val="none" w:sz="0" w:space="0" w:color="auto"/>
              </w:divBdr>
            </w:div>
            <w:div w:id="889848749">
              <w:marLeft w:val="0"/>
              <w:marRight w:val="0"/>
              <w:marTop w:val="0"/>
              <w:marBottom w:val="0"/>
              <w:divBdr>
                <w:top w:val="none" w:sz="0" w:space="0" w:color="auto"/>
                <w:left w:val="none" w:sz="0" w:space="0" w:color="auto"/>
                <w:bottom w:val="none" w:sz="0" w:space="0" w:color="auto"/>
                <w:right w:val="none" w:sz="0" w:space="0" w:color="auto"/>
              </w:divBdr>
            </w:div>
            <w:div w:id="889848751">
              <w:marLeft w:val="0"/>
              <w:marRight w:val="0"/>
              <w:marTop w:val="0"/>
              <w:marBottom w:val="0"/>
              <w:divBdr>
                <w:top w:val="none" w:sz="0" w:space="0" w:color="auto"/>
                <w:left w:val="none" w:sz="0" w:space="0" w:color="auto"/>
                <w:bottom w:val="none" w:sz="0" w:space="0" w:color="auto"/>
                <w:right w:val="none" w:sz="0" w:space="0" w:color="auto"/>
              </w:divBdr>
            </w:div>
            <w:div w:id="8898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8747">
      <w:marLeft w:val="0"/>
      <w:marRight w:val="0"/>
      <w:marTop w:val="0"/>
      <w:marBottom w:val="0"/>
      <w:divBdr>
        <w:top w:val="none" w:sz="0" w:space="0" w:color="auto"/>
        <w:left w:val="none" w:sz="0" w:space="0" w:color="auto"/>
        <w:bottom w:val="none" w:sz="0" w:space="0" w:color="auto"/>
        <w:right w:val="none" w:sz="0" w:space="0" w:color="auto"/>
      </w:divBdr>
    </w:div>
    <w:div w:id="889848748">
      <w:marLeft w:val="0"/>
      <w:marRight w:val="0"/>
      <w:marTop w:val="0"/>
      <w:marBottom w:val="0"/>
      <w:divBdr>
        <w:top w:val="none" w:sz="0" w:space="0" w:color="auto"/>
        <w:left w:val="none" w:sz="0" w:space="0" w:color="auto"/>
        <w:bottom w:val="none" w:sz="0" w:space="0" w:color="auto"/>
        <w:right w:val="none" w:sz="0" w:space="0" w:color="auto"/>
      </w:divBdr>
    </w:div>
    <w:div w:id="889848750">
      <w:marLeft w:val="0"/>
      <w:marRight w:val="0"/>
      <w:marTop w:val="0"/>
      <w:marBottom w:val="0"/>
      <w:divBdr>
        <w:top w:val="none" w:sz="0" w:space="0" w:color="auto"/>
        <w:left w:val="none" w:sz="0" w:space="0" w:color="auto"/>
        <w:bottom w:val="none" w:sz="0" w:space="0" w:color="auto"/>
        <w:right w:val="none" w:sz="0" w:space="0" w:color="auto"/>
      </w:divBdr>
    </w:div>
    <w:div w:id="1072392229">
      <w:bodyDiv w:val="1"/>
      <w:marLeft w:val="0"/>
      <w:marRight w:val="0"/>
      <w:marTop w:val="0"/>
      <w:marBottom w:val="0"/>
      <w:divBdr>
        <w:top w:val="none" w:sz="0" w:space="0" w:color="auto"/>
        <w:left w:val="none" w:sz="0" w:space="0" w:color="auto"/>
        <w:bottom w:val="none" w:sz="0" w:space="0" w:color="auto"/>
        <w:right w:val="none" w:sz="0" w:space="0" w:color="auto"/>
      </w:divBdr>
    </w:div>
    <w:div w:id="1299645810">
      <w:bodyDiv w:val="1"/>
      <w:marLeft w:val="0"/>
      <w:marRight w:val="0"/>
      <w:marTop w:val="0"/>
      <w:marBottom w:val="0"/>
      <w:divBdr>
        <w:top w:val="none" w:sz="0" w:space="0" w:color="auto"/>
        <w:left w:val="none" w:sz="0" w:space="0" w:color="auto"/>
        <w:bottom w:val="none" w:sz="0" w:space="0" w:color="auto"/>
        <w:right w:val="none" w:sz="0" w:space="0" w:color="auto"/>
      </w:divBdr>
    </w:div>
    <w:div w:id="1511456789">
      <w:bodyDiv w:val="1"/>
      <w:marLeft w:val="0"/>
      <w:marRight w:val="0"/>
      <w:marTop w:val="0"/>
      <w:marBottom w:val="0"/>
      <w:divBdr>
        <w:top w:val="none" w:sz="0" w:space="0" w:color="auto"/>
        <w:left w:val="none" w:sz="0" w:space="0" w:color="auto"/>
        <w:bottom w:val="none" w:sz="0" w:space="0" w:color="auto"/>
        <w:right w:val="none" w:sz="0" w:space="0" w:color="auto"/>
      </w:divBdr>
    </w:div>
    <w:div w:id="1572155725">
      <w:bodyDiv w:val="1"/>
      <w:marLeft w:val="0"/>
      <w:marRight w:val="0"/>
      <w:marTop w:val="0"/>
      <w:marBottom w:val="0"/>
      <w:divBdr>
        <w:top w:val="none" w:sz="0" w:space="0" w:color="auto"/>
        <w:left w:val="none" w:sz="0" w:space="0" w:color="auto"/>
        <w:bottom w:val="none" w:sz="0" w:space="0" w:color="auto"/>
        <w:right w:val="none" w:sz="0" w:space="0" w:color="auto"/>
      </w:divBdr>
    </w:div>
    <w:div w:id="1816221128">
      <w:bodyDiv w:val="1"/>
      <w:marLeft w:val="0"/>
      <w:marRight w:val="0"/>
      <w:marTop w:val="0"/>
      <w:marBottom w:val="0"/>
      <w:divBdr>
        <w:top w:val="none" w:sz="0" w:space="0" w:color="auto"/>
        <w:left w:val="none" w:sz="0" w:space="0" w:color="auto"/>
        <w:bottom w:val="none" w:sz="0" w:space="0" w:color="auto"/>
        <w:right w:val="none" w:sz="0" w:space="0" w:color="auto"/>
      </w:divBdr>
    </w:div>
    <w:div w:id="18919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5BCE-B6F3-411C-9380-9C4B3803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2202</Words>
  <Characters>12555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КО</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Солдатов Александр Андреевич</dc:creator>
  <cp:keywords/>
  <dc:description/>
  <cp:lastModifiedBy>Бекеша Ольга Андреевна</cp:lastModifiedBy>
  <cp:revision>2</cp:revision>
  <cp:lastPrinted>2019-02-04T09:54:00Z</cp:lastPrinted>
  <dcterms:created xsi:type="dcterms:W3CDTF">2026-04-14T13:56:00Z</dcterms:created>
  <dcterms:modified xsi:type="dcterms:W3CDTF">2026-04-14T13:56:00Z</dcterms:modified>
</cp:coreProperties>
</file>