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00000" w14:textId="77777777" w:rsidR="00B22768" w:rsidRDefault="008E2809">
      <w:pPr>
        <w:tabs>
          <w:tab w:val="left" w:pos="7938"/>
        </w:tabs>
        <w:spacing w:after="0" w:line="340" w:lineRule="exact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Проект</w:t>
      </w:r>
    </w:p>
    <w:p w14:paraId="0E000000" w14:textId="77777777" w:rsidR="00B22768" w:rsidRDefault="00B22768">
      <w:pPr>
        <w:tabs>
          <w:tab w:val="left" w:pos="7938"/>
        </w:tabs>
        <w:spacing w:after="0" w:line="340" w:lineRule="exact"/>
        <w:jc w:val="center"/>
        <w:rPr>
          <w:rFonts w:ascii="PT Astra Serif" w:hAnsi="PT Astra Serif"/>
          <w:sz w:val="28"/>
        </w:rPr>
      </w:pPr>
    </w:p>
    <w:p w14:paraId="0F000000" w14:textId="77777777" w:rsidR="00B22768" w:rsidRDefault="008E2809">
      <w:pPr>
        <w:tabs>
          <w:tab w:val="left" w:pos="7938"/>
        </w:tabs>
        <w:spacing w:after="0" w:line="240" w:lineRule="auto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Вносится Правительством</w:t>
      </w:r>
    </w:p>
    <w:p w14:paraId="10000000" w14:textId="77777777" w:rsidR="00B22768" w:rsidRDefault="008E2809">
      <w:pPr>
        <w:tabs>
          <w:tab w:val="left" w:pos="7938"/>
        </w:tabs>
        <w:spacing w:after="0" w:line="240" w:lineRule="auto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Российской Федерации</w:t>
      </w:r>
    </w:p>
    <w:p w14:paraId="11000000" w14:textId="77777777" w:rsidR="00B22768" w:rsidRDefault="00B22768">
      <w:pPr>
        <w:spacing w:after="0" w:line="340" w:lineRule="exact"/>
        <w:rPr>
          <w:rFonts w:ascii="PT Astra Serif" w:hAnsi="PT Astra Serif"/>
          <w:b/>
          <w:sz w:val="28"/>
        </w:rPr>
      </w:pPr>
    </w:p>
    <w:p w14:paraId="12000000" w14:textId="77777777" w:rsidR="00B22768" w:rsidRDefault="00B22768">
      <w:pPr>
        <w:spacing w:after="0" w:line="340" w:lineRule="exact"/>
        <w:rPr>
          <w:rFonts w:ascii="PT Astra Serif" w:hAnsi="PT Astra Serif"/>
          <w:b/>
          <w:sz w:val="28"/>
        </w:rPr>
      </w:pPr>
    </w:p>
    <w:p w14:paraId="13000000" w14:textId="77777777" w:rsidR="00B22768" w:rsidRDefault="00B22768">
      <w:pPr>
        <w:spacing w:after="0" w:line="340" w:lineRule="exact"/>
        <w:rPr>
          <w:rFonts w:ascii="PT Astra Serif" w:hAnsi="PT Astra Serif"/>
          <w:sz w:val="28"/>
        </w:rPr>
      </w:pPr>
    </w:p>
    <w:p w14:paraId="14000000" w14:textId="77777777" w:rsidR="00B22768" w:rsidRDefault="00B22768">
      <w:pPr>
        <w:spacing w:after="0" w:line="340" w:lineRule="exact"/>
        <w:rPr>
          <w:rFonts w:ascii="PT Astra Serif" w:hAnsi="PT Astra Serif"/>
          <w:b/>
          <w:sz w:val="28"/>
        </w:rPr>
      </w:pPr>
    </w:p>
    <w:p w14:paraId="15000000" w14:textId="77777777" w:rsidR="00B22768" w:rsidRDefault="008E2809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РОССИЙСКАЯ ФЕДЕРАЦИЯ</w:t>
      </w:r>
    </w:p>
    <w:p w14:paraId="16000000" w14:textId="77777777" w:rsidR="00B22768" w:rsidRDefault="00B22768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</w:p>
    <w:p w14:paraId="17000000" w14:textId="77777777" w:rsidR="00B22768" w:rsidRDefault="008E2809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ФЕДЕРАЛЬНЫЙ ЗАКОН</w:t>
      </w:r>
    </w:p>
    <w:p w14:paraId="18000000" w14:textId="77777777" w:rsidR="00B22768" w:rsidRDefault="00B22768">
      <w:pPr>
        <w:spacing w:after="0" w:line="340" w:lineRule="exact"/>
        <w:rPr>
          <w:rFonts w:ascii="PT Astra Serif" w:hAnsi="PT Astra Serif"/>
          <w:sz w:val="28"/>
        </w:rPr>
      </w:pPr>
    </w:p>
    <w:p w14:paraId="19000000" w14:textId="77777777" w:rsidR="00B22768" w:rsidRDefault="008E2809">
      <w:pPr>
        <w:spacing w:after="0" w:line="34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статьи 67 и 92 Федерального закона </w:t>
      </w:r>
      <w:r>
        <w:rPr>
          <w:rFonts w:ascii="PT Astra Serif" w:hAnsi="PT Astra Serif"/>
          <w:b/>
          <w:sz w:val="28"/>
        </w:rPr>
        <w:br/>
        <w:t xml:space="preserve">«О службе в уголовно-исполнительной системе Российской Федерации </w:t>
      </w:r>
      <w:r>
        <w:rPr>
          <w:rFonts w:ascii="PT Astra Serif" w:hAnsi="PT Astra Serif"/>
          <w:b/>
          <w:sz w:val="28"/>
        </w:rPr>
        <w:br/>
        <w:t xml:space="preserve">и о внесении изменений в Закон Российской Федерации </w:t>
      </w:r>
      <w:r>
        <w:rPr>
          <w:rFonts w:ascii="PT Astra Serif" w:hAnsi="PT Astra Serif"/>
          <w:b/>
          <w:sz w:val="28"/>
        </w:rPr>
        <w:br/>
        <w:t xml:space="preserve">«Об учреждениях и органах, исполняющих уголовные наказания </w:t>
      </w:r>
      <w:r>
        <w:rPr>
          <w:rFonts w:ascii="PT Astra Serif" w:hAnsi="PT Astra Serif"/>
          <w:b/>
          <w:sz w:val="28"/>
        </w:rPr>
        <w:br/>
        <w:t>в виде лишения свободы»</w:t>
      </w:r>
    </w:p>
    <w:p w14:paraId="1A000000" w14:textId="77777777" w:rsidR="00B22768" w:rsidRDefault="00B22768">
      <w:pPr>
        <w:spacing w:after="0" w:line="360" w:lineRule="exact"/>
        <w:rPr>
          <w:rFonts w:ascii="PT Astra Serif" w:hAnsi="PT Astra Serif"/>
          <w:b/>
          <w:sz w:val="28"/>
        </w:rPr>
      </w:pPr>
    </w:p>
    <w:p w14:paraId="1B000000" w14:textId="77777777" w:rsidR="00B22768" w:rsidRDefault="008E2809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1</w:t>
      </w:r>
    </w:p>
    <w:p w14:paraId="1C000000" w14:textId="77777777" w:rsidR="00B22768" w:rsidRDefault="00B22768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</w:p>
    <w:p w14:paraId="1D000000" w14:textId="77777777" w:rsidR="00B22768" w:rsidRDefault="008E2809">
      <w:pPr>
        <w:spacing w:after="0" w:line="360" w:lineRule="exact"/>
        <w:ind w:firstLine="70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z w:val="28"/>
        </w:rPr>
        <w:t>Внести</w:t>
      </w:r>
      <w:r>
        <w:rPr>
          <w:rFonts w:ascii="PT Astra Serif" w:hAnsi="PT Astra Serif"/>
          <w:spacing w:val="26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pacing w:val="18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Федеральный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pacing w:val="22"/>
          <w:sz w:val="28"/>
        </w:rPr>
        <w:t xml:space="preserve"> </w:t>
      </w:r>
      <w:r>
        <w:rPr>
          <w:rFonts w:ascii="PT Astra Serif" w:hAnsi="PT Astra Serif"/>
          <w:sz w:val="28"/>
        </w:rPr>
        <w:t>от 19</w:t>
      </w:r>
      <w:r>
        <w:rPr>
          <w:rFonts w:ascii="PT Astra Serif" w:hAnsi="PT Astra Serif"/>
          <w:spacing w:val="21"/>
          <w:sz w:val="28"/>
        </w:rPr>
        <w:t xml:space="preserve"> </w:t>
      </w:r>
      <w:r>
        <w:rPr>
          <w:rFonts w:ascii="PT Astra Serif" w:hAnsi="PT Astra Serif"/>
          <w:sz w:val="28"/>
        </w:rPr>
        <w:t>июля</w:t>
      </w:r>
      <w:r>
        <w:rPr>
          <w:rFonts w:ascii="PT Astra Serif" w:hAnsi="PT Astra Serif"/>
          <w:spacing w:val="25"/>
          <w:sz w:val="28"/>
        </w:rPr>
        <w:t xml:space="preserve"> </w:t>
      </w:r>
      <w:r>
        <w:rPr>
          <w:rFonts w:ascii="PT Astra Serif" w:hAnsi="PT Astra Serif"/>
          <w:sz w:val="28"/>
        </w:rPr>
        <w:t>2018</w:t>
      </w:r>
      <w:r>
        <w:rPr>
          <w:rFonts w:ascii="PT Astra Serif" w:hAnsi="PT Astra Serif"/>
          <w:spacing w:val="27"/>
          <w:sz w:val="28"/>
        </w:rPr>
        <w:t xml:space="preserve"> </w:t>
      </w:r>
      <w:r>
        <w:rPr>
          <w:rFonts w:ascii="PT Astra Serif" w:hAnsi="PT Astra Serif"/>
          <w:sz w:val="28"/>
        </w:rPr>
        <w:t>г. №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197-ФЗ</w:t>
      </w:r>
      <w:r>
        <w:rPr>
          <w:rFonts w:ascii="PT Astra Serif" w:hAnsi="PT Astra Serif"/>
          <w:spacing w:val="26"/>
          <w:sz w:val="28"/>
        </w:rPr>
        <w:t xml:space="preserve"> </w:t>
      </w:r>
      <w:r>
        <w:rPr>
          <w:rFonts w:ascii="PT Astra Serif" w:hAnsi="PT Astra Serif"/>
          <w:spacing w:val="26"/>
          <w:sz w:val="28"/>
        </w:rPr>
        <w:br/>
      </w:r>
      <w:r>
        <w:rPr>
          <w:rFonts w:ascii="PT Astra Serif" w:hAnsi="PT Astra Serif"/>
          <w:sz w:val="28"/>
        </w:rPr>
        <w:t xml:space="preserve">«О службе </w:t>
      </w:r>
      <w:r>
        <w:rPr>
          <w:rFonts w:ascii="PT Astra Serif" w:hAnsi="PT Astra Serif"/>
          <w:color w:val="0F0F0F"/>
          <w:sz w:val="28"/>
        </w:rPr>
        <w:t xml:space="preserve">в </w:t>
      </w:r>
      <w:r>
        <w:rPr>
          <w:rFonts w:ascii="PT Astra Serif" w:hAnsi="PT Astra Serif"/>
          <w:sz w:val="28"/>
        </w:rPr>
        <w:t xml:space="preserve">уголовно-исполнительной системе Российской Федерации </w:t>
      </w:r>
      <w:r>
        <w:rPr>
          <w:rFonts w:ascii="PT Astra Serif" w:hAnsi="PT Astra Serif"/>
          <w:sz w:val="28"/>
        </w:rPr>
        <w:br/>
        <w:t xml:space="preserve">и о внесении изменений в Закон Российской Федерации «Об учреждениях </w:t>
      </w:r>
      <w:r>
        <w:rPr>
          <w:rFonts w:ascii="PT Astra Serif" w:hAnsi="PT Astra Serif"/>
          <w:sz w:val="28"/>
        </w:rPr>
        <w:br/>
        <w:t xml:space="preserve">и органах, исполняющих уголовные наказания в виде лишения свободы» </w:t>
      </w:r>
      <w:r>
        <w:rPr>
          <w:rFonts w:ascii="PT Astra Serif" w:hAnsi="PT Astra Serif"/>
          <w:sz w:val="28"/>
        </w:rPr>
        <w:br/>
        <w:t>(Собрание законодательства Российской Федерации, 2018, №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30, ст. 4532; 2025, № 28, ст. 3848) следующие </w:t>
      </w:r>
      <w:r>
        <w:rPr>
          <w:rFonts w:ascii="PT Astra Serif" w:hAnsi="PT Astra Serif"/>
          <w:spacing w:val="-2"/>
          <w:sz w:val="28"/>
        </w:rPr>
        <w:t>изменения:</w:t>
      </w:r>
    </w:p>
    <w:p w14:paraId="1E000000" w14:textId="77777777" w:rsidR="00B22768" w:rsidRDefault="008E2809">
      <w:pPr>
        <w:spacing w:after="0" w:line="360" w:lineRule="exact"/>
        <w:ind w:firstLine="702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pacing w:val="-2"/>
          <w:sz w:val="28"/>
        </w:rPr>
        <w:t>1)</w:t>
      </w:r>
      <w:r>
        <w:rPr>
          <w:rFonts w:ascii="PT Astra Serif" w:hAnsi="PT Astra Serif"/>
          <w:sz w:val="28"/>
        </w:rPr>
        <w:t> статью</w:t>
      </w:r>
      <w:r>
        <w:rPr>
          <w:rFonts w:ascii="PT Astra Serif" w:hAnsi="PT Astra Serif"/>
          <w:spacing w:val="-8"/>
          <w:sz w:val="28"/>
        </w:rPr>
        <w:t xml:space="preserve"> </w:t>
      </w:r>
      <w:r>
        <w:rPr>
          <w:rFonts w:ascii="PT Astra Serif" w:hAnsi="PT Astra Serif"/>
          <w:sz w:val="28"/>
        </w:rPr>
        <w:t>67</w:t>
      </w:r>
      <w:r>
        <w:rPr>
          <w:rFonts w:ascii="PT Astra Serif" w:hAnsi="PT Astra Serif"/>
          <w:spacing w:val="-12"/>
          <w:sz w:val="28"/>
        </w:rPr>
        <w:t xml:space="preserve"> </w:t>
      </w:r>
      <w:r>
        <w:rPr>
          <w:rFonts w:ascii="PT Astra Serif" w:hAnsi="PT Astra Serif"/>
          <w:sz w:val="28"/>
        </w:rPr>
        <w:t>дополнить</w:t>
      </w:r>
      <w:r>
        <w:rPr>
          <w:rFonts w:ascii="PT Astra Serif" w:hAnsi="PT Astra Serif"/>
          <w:spacing w:val="2"/>
          <w:sz w:val="28"/>
        </w:rPr>
        <w:t xml:space="preserve"> частями 1.1 и 4 </w:t>
      </w:r>
      <w:r>
        <w:rPr>
          <w:rFonts w:ascii="PT Astra Serif" w:hAnsi="PT Astra Serif"/>
          <w:sz w:val="28"/>
        </w:rPr>
        <w:t>следующего</w:t>
      </w:r>
      <w:r>
        <w:rPr>
          <w:rFonts w:ascii="PT Astra Serif" w:hAnsi="PT Astra Serif"/>
          <w:spacing w:val="-5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содержания:</w:t>
      </w:r>
    </w:p>
    <w:p w14:paraId="1F000000" w14:textId="77777777" w:rsidR="00B22768" w:rsidRDefault="008E2809">
      <w:pPr>
        <w:spacing w:after="0" w:line="360" w:lineRule="exact"/>
        <w:ind w:firstLine="70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«1.1. При наличии исключительных обстоятельств, объективно </w:t>
      </w:r>
      <w:r>
        <w:rPr>
          <w:rFonts w:ascii="PT Astra Serif" w:hAnsi="PT Astra Serif"/>
          <w:sz w:val="28"/>
        </w:rPr>
        <w:br/>
        <w:t xml:space="preserve">требующих обращения сотрудника в медицинскую организацию частной </w:t>
      </w:r>
      <w:r>
        <w:rPr>
          <w:rFonts w:ascii="PT Astra Serif" w:hAnsi="PT Astra Serif"/>
          <w:sz w:val="28"/>
        </w:rPr>
        <w:br/>
        <w:t xml:space="preserve">системы здравоохранения, имеющую лицензию на осуществление </w:t>
      </w:r>
      <w:r>
        <w:rPr>
          <w:rFonts w:ascii="PT Astra Serif" w:hAnsi="PT Astra Serif"/>
          <w:sz w:val="28"/>
        </w:rPr>
        <w:br/>
        <w:t xml:space="preserve">медицинской деятельности по экспертизе временной нетрудоспособности, </w:t>
      </w:r>
      <w:r>
        <w:rPr>
          <w:rFonts w:ascii="PT Astra Serif" w:hAnsi="PT Astra Serif"/>
          <w:sz w:val="28"/>
        </w:rPr>
        <w:br/>
        <w:t xml:space="preserve">освобождение сотрудника от выполнения служебных обязанностей в связи </w:t>
      </w:r>
      <w:r>
        <w:rPr>
          <w:rFonts w:ascii="PT Astra Serif" w:hAnsi="PT Astra Serif"/>
          <w:sz w:val="28"/>
        </w:rPr>
        <w:br/>
        <w:t xml:space="preserve">с временной нетрудоспособностью осуществляется на основании </w:t>
      </w:r>
      <w:r>
        <w:rPr>
          <w:rFonts w:ascii="PT Astra Serif" w:hAnsi="PT Astra Serif"/>
          <w:sz w:val="28"/>
        </w:rPr>
        <w:br/>
        <w:t xml:space="preserve">заключения (листка освобождения от выполнения служебных </w:t>
      </w:r>
      <w:r>
        <w:rPr>
          <w:rFonts w:ascii="PT Astra Serif" w:hAnsi="PT Astra Serif"/>
          <w:sz w:val="28"/>
        </w:rPr>
        <w:br/>
        <w:t xml:space="preserve">обязанностей по временной нетрудоспособности), выданного медицинской </w:t>
      </w:r>
      <w:r>
        <w:rPr>
          <w:rFonts w:ascii="PT Astra Serif" w:hAnsi="PT Astra Serif"/>
          <w:sz w:val="28"/>
        </w:rPr>
        <w:br/>
        <w:t xml:space="preserve">организацией частной системы здравоохранения, имеющей лицензию </w:t>
      </w:r>
      <w:r>
        <w:rPr>
          <w:rFonts w:ascii="PT Astra Serif" w:hAnsi="PT Astra Serif"/>
          <w:sz w:val="28"/>
        </w:rPr>
        <w:br/>
        <w:t xml:space="preserve">на осуществление медицинской деятельности по экспертизе временной </w:t>
      </w:r>
      <w:r>
        <w:rPr>
          <w:rFonts w:ascii="PT Astra Serif" w:hAnsi="PT Astra Serif"/>
          <w:sz w:val="28"/>
        </w:rPr>
        <w:br/>
        <w:t>нетрудоспособности.»;</w:t>
      </w:r>
    </w:p>
    <w:p w14:paraId="20000000" w14:textId="77777777" w:rsidR="00B22768" w:rsidRDefault="008E2809">
      <w:pPr>
        <w:spacing w:after="0" w:line="360" w:lineRule="exact"/>
        <w:ind w:firstLine="70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«4. Порядок освобождения сотрудника от выполнения служебных </w:t>
      </w:r>
      <w:r>
        <w:rPr>
          <w:rFonts w:ascii="PT Astra Serif" w:hAnsi="PT Astra Serif"/>
          <w:sz w:val="28"/>
        </w:rPr>
        <w:br/>
        <w:t xml:space="preserve">обязанностей в связи с временной нетрудоспособностью, в том числе при </w:t>
      </w:r>
      <w:r>
        <w:rPr>
          <w:rFonts w:ascii="PT Astra Serif" w:hAnsi="PT Astra Serif"/>
          <w:sz w:val="28"/>
        </w:rPr>
        <w:br/>
        <w:t xml:space="preserve">наличии исключительных обстоятельств, объективно требующих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 xml:space="preserve">обращения сотрудника в медицинскую организацию частной системы здравоохранения, имеющую лицензию на осуществление </w:t>
      </w:r>
      <w:r>
        <w:rPr>
          <w:rFonts w:ascii="PT Astra Serif" w:hAnsi="PT Astra Serif"/>
          <w:sz w:val="28"/>
        </w:rPr>
        <w:br/>
        <w:t xml:space="preserve">медицинской деятельности по экспертизе временной нетрудоспособности, </w:t>
      </w:r>
      <w:r>
        <w:rPr>
          <w:rFonts w:ascii="PT Astra Serif" w:hAnsi="PT Astra Serif"/>
          <w:sz w:val="28"/>
        </w:rPr>
        <w:br/>
        <w:t>определяется федеральным органом уголовно-исполнительной системы.»</w:t>
      </w:r>
    </w:p>
    <w:p w14:paraId="21000000" w14:textId="77777777" w:rsidR="00B22768" w:rsidRDefault="008E2809">
      <w:pPr>
        <w:spacing w:after="0" w:line="360" w:lineRule="exact"/>
        <w:ind w:firstLine="703"/>
        <w:jc w:val="both"/>
        <w:rPr>
          <w:rFonts w:ascii="PT Astra Serif" w:hAnsi="PT Astra Serif"/>
          <w:spacing w:val="-2"/>
          <w:sz w:val="28"/>
        </w:rPr>
      </w:pPr>
      <w:r>
        <w:rPr>
          <w:rFonts w:ascii="PT Astra Serif" w:hAnsi="PT Astra Serif"/>
          <w:sz w:val="28"/>
        </w:rPr>
        <w:t>2) статью</w:t>
      </w:r>
      <w:r>
        <w:rPr>
          <w:rFonts w:ascii="PT Astra Serif" w:hAnsi="PT Astra Serif"/>
          <w:spacing w:val="-9"/>
          <w:sz w:val="28"/>
        </w:rPr>
        <w:t xml:space="preserve"> </w:t>
      </w:r>
      <w:r>
        <w:rPr>
          <w:rFonts w:ascii="PT Astra Serif" w:hAnsi="PT Astra Serif"/>
          <w:sz w:val="28"/>
        </w:rPr>
        <w:t>92</w:t>
      </w:r>
      <w:r>
        <w:rPr>
          <w:rFonts w:ascii="PT Astra Serif" w:hAnsi="PT Astra Serif"/>
          <w:spacing w:val="-12"/>
          <w:sz w:val="28"/>
        </w:rPr>
        <w:t xml:space="preserve"> </w:t>
      </w:r>
      <w:r>
        <w:rPr>
          <w:rFonts w:ascii="PT Astra Serif" w:hAnsi="PT Astra Serif"/>
          <w:sz w:val="28"/>
        </w:rPr>
        <w:t>дополнить</w:t>
      </w:r>
      <w:r>
        <w:rPr>
          <w:rFonts w:ascii="PT Astra Serif" w:hAnsi="PT Astra Serif"/>
          <w:spacing w:val="-3"/>
          <w:sz w:val="28"/>
        </w:rPr>
        <w:t xml:space="preserve"> </w:t>
      </w:r>
      <w:r>
        <w:rPr>
          <w:rFonts w:ascii="PT Astra Serif" w:hAnsi="PT Astra Serif"/>
          <w:sz w:val="28"/>
        </w:rPr>
        <w:t>частью</w:t>
      </w:r>
      <w:r>
        <w:rPr>
          <w:rFonts w:ascii="PT Astra Serif" w:hAnsi="PT Astra Serif"/>
          <w:spacing w:val="-10"/>
          <w:sz w:val="28"/>
        </w:rPr>
        <w:t xml:space="preserve">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pacing w:val="-16"/>
          <w:sz w:val="28"/>
        </w:rPr>
        <w:t xml:space="preserve">2 </w:t>
      </w:r>
      <w:r>
        <w:rPr>
          <w:rFonts w:ascii="PT Astra Serif" w:hAnsi="PT Astra Serif"/>
          <w:sz w:val="28"/>
        </w:rPr>
        <w:t>следующего</w:t>
      </w:r>
      <w:r>
        <w:rPr>
          <w:rFonts w:ascii="PT Astra Serif" w:hAnsi="PT Astra Serif"/>
          <w:spacing w:val="4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содержания:</w:t>
      </w:r>
    </w:p>
    <w:p w14:paraId="22000000" w14:textId="77777777" w:rsidR="00B22768" w:rsidRDefault="008E2809">
      <w:pPr>
        <w:spacing w:after="0" w:line="360" w:lineRule="exact"/>
        <w:ind w:firstLine="70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«12.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z w:val="28"/>
        </w:rPr>
        <w:t>Увольнение сотрудника по</w:t>
      </w:r>
      <w:r>
        <w:rPr>
          <w:rFonts w:ascii="PT Astra Serif" w:hAnsi="PT Astra Serif"/>
          <w:spacing w:val="-13"/>
          <w:sz w:val="28"/>
        </w:rPr>
        <w:t xml:space="preserve"> </w:t>
      </w:r>
      <w:r>
        <w:rPr>
          <w:rFonts w:ascii="PT Astra Serif" w:hAnsi="PT Astra Serif"/>
          <w:sz w:val="28"/>
        </w:rPr>
        <w:t>основанию, предусмотренному</w:t>
      </w:r>
      <w:r>
        <w:rPr>
          <w:rFonts w:ascii="PT Astra Serif" w:hAnsi="PT Astra Serif"/>
          <w:spacing w:val="-12"/>
          <w:sz w:val="28"/>
        </w:rPr>
        <w:t xml:space="preserve"> </w:t>
      </w:r>
      <w:r>
        <w:rPr>
          <w:rFonts w:ascii="PT Astra Serif" w:hAnsi="PT Astra Serif"/>
          <w:spacing w:val="-12"/>
          <w:sz w:val="28"/>
        </w:rPr>
        <w:br/>
      </w:r>
      <w:r>
        <w:rPr>
          <w:rFonts w:ascii="PT Astra Serif" w:hAnsi="PT Astra Serif"/>
          <w:sz w:val="28"/>
        </w:rPr>
        <w:t>пунктом 9 части 3 статьи 84</w:t>
      </w:r>
      <w:r>
        <w:rPr>
          <w:rFonts w:ascii="PT Astra Serif" w:hAnsi="PT Astra Serif"/>
          <w:spacing w:val="-1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настоящего Федерального закона, </w:t>
      </w:r>
      <w:r>
        <w:rPr>
          <w:rFonts w:ascii="PT Astra Serif" w:hAnsi="PT Astra Serif"/>
          <w:sz w:val="28"/>
        </w:rPr>
        <w:br/>
        <w:t>не допускается позднее шести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месяцев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со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дня,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когда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прямому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pacing w:val="40"/>
          <w:sz w:val="28"/>
        </w:rPr>
        <w:br/>
      </w:r>
      <w:r>
        <w:rPr>
          <w:rFonts w:ascii="PT Astra Serif" w:hAnsi="PT Astra Serif"/>
          <w:sz w:val="28"/>
        </w:rPr>
        <w:t>руководителю</w:t>
      </w:r>
      <w:r>
        <w:rPr>
          <w:rFonts w:ascii="PT Astra Serif" w:hAnsi="PT Astra Serif"/>
          <w:spacing w:val="40"/>
          <w:sz w:val="28"/>
        </w:rPr>
        <w:t xml:space="preserve"> </w:t>
      </w:r>
      <w:r>
        <w:rPr>
          <w:rFonts w:ascii="PT Astra Serif" w:hAnsi="PT Astra Serif"/>
          <w:sz w:val="28"/>
        </w:rPr>
        <w:t>(начальнику) или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непосредственному</w:t>
      </w:r>
      <w:r>
        <w:rPr>
          <w:rFonts w:ascii="PT Astra Serif" w:hAnsi="PT Astra Serif"/>
          <w:spacing w:val="79"/>
          <w:sz w:val="28"/>
        </w:rPr>
        <w:t xml:space="preserve"> </w:t>
      </w:r>
      <w:r>
        <w:rPr>
          <w:rFonts w:ascii="PT Astra Serif" w:hAnsi="PT Astra Serif"/>
          <w:sz w:val="28"/>
        </w:rPr>
        <w:t>руководителю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pacing w:val="80"/>
          <w:sz w:val="28"/>
        </w:rPr>
        <w:br/>
      </w:r>
      <w:r>
        <w:rPr>
          <w:rFonts w:ascii="PT Astra Serif" w:hAnsi="PT Astra Serif"/>
          <w:sz w:val="28"/>
        </w:rPr>
        <w:t>(начальнику)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>стало</w:t>
      </w:r>
      <w:r>
        <w:rPr>
          <w:rFonts w:ascii="PT Astra Serif" w:hAnsi="PT Astra Serif"/>
          <w:spacing w:val="8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известно </w:t>
      </w:r>
      <w:r>
        <w:rPr>
          <w:rFonts w:ascii="PT Astra Serif" w:hAnsi="PT Astra Serif"/>
          <w:spacing w:val="-2"/>
          <w:sz w:val="28"/>
        </w:rPr>
        <w:t>о</w:t>
      </w:r>
      <w:r>
        <w:rPr>
          <w:rFonts w:ascii="PT Astra Serif" w:hAnsi="PT Astra Serif"/>
          <w:spacing w:val="-16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совершении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 xml:space="preserve">сотрудником проступка, </w:t>
      </w:r>
      <w:r>
        <w:rPr>
          <w:rFonts w:ascii="PT Astra Serif" w:hAnsi="PT Astra Serif"/>
          <w:spacing w:val="-2"/>
          <w:sz w:val="28"/>
        </w:rPr>
        <w:br/>
        <w:t>порочащего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честь</w:t>
      </w:r>
      <w:r>
        <w:rPr>
          <w:rFonts w:ascii="PT Astra Serif" w:hAnsi="PT Astra Serif"/>
          <w:spacing w:val="-15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сотрудника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2"/>
          <w:sz w:val="28"/>
        </w:rPr>
        <w:t>уголовно-</w:t>
      </w:r>
      <w:r>
        <w:rPr>
          <w:rFonts w:ascii="PT Astra Serif" w:hAnsi="PT Astra Serif"/>
          <w:sz w:val="28"/>
        </w:rPr>
        <w:t xml:space="preserve">исполнительной системы, </w:t>
      </w:r>
      <w:r>
        <w:rPr>
          <w:rFonts w:ascii="PT Astra Serif" w:hAnsi="PT Astra Serif"/>
          <w:sz w:val="28"/>
        </w:rPr>
        <w:br/>
        <w:t>и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z w:val="28"/>
        </w:rPr>
        <w:t>позднее трех лет со дня его совершения.».</w:t>
      </w:r>
    </w:p>
    <w:p w14:paraId="23000000" w14:textId="77777777" w:rsidR="00B22768" w:rsidRDefault="00B22768">
      <w:pPr>
        <w:spacing w:after="0" w:line="360" w:lineRule="exact"/>
        <w:ind w:firstLine="709"/>
        <w:rPr>
          <w:rFonts w:ascii="PT Astra Serif" w:hAnsi="PT Astra Serif"/>
          <w:sz w:val="28"/>
        </w:rPr>
      </w:pPr>
    </w:p>
    <w:p w14:paraId="24000000" w14:textId="77777777" w:rsidR="00B22768" w:rsidRDefault="008E2809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2</w:t>
      </w:r>
    </w:p>
    <w:p w14:paraId="25000000" w14:textId="77777777" w:rsidR="00B22768" w:rsidRDefault="00B22768">
      <w:pPr>
        <w:spacing w:after="0" w:line="360" w:lineRule="exact"/>
        <w:ind w:firstLine="709"/>
        <w:rPr>
          <w:rFonts w:ascii="PT Astra Serif" w:hAnsi="PT Astra Serif"/>
          <w:b/>
          <w:sz w:val="28"/>
        </w:rPr>
      </w:pPr>
    </w:p>
    <w:p w14:paraId="26000000" w14:textId="77777777" w:rsidR="00B22768" w:rsidRDefault="008E280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Федеральный закон вступает в силу по истечении </w:t>
      </w:r>
      <w:r>
        <w:rPr>
          <w:rFonts w:ascii="PT Astra Serif" w:hAnsi="PT Astra Serif"/>
          <w:sz w:val="28"/>
        </w:rPr>
        <w:br/>
        <w:t>ста восьмидесяти дней со дня его официального опубликования.</w:t>
      </w:r>
    </w:p>
    <w:p w14:paraId="27000000" w14:textId="77777777" w:rsidR="00B22768" w:rsidRDefault="00B22768">
      <w:pPr>
        <w:spacing w:after="0" w:line="340" w:lineRule="exact"/>
        <w:rPr>
          <w:rFonts w:ascii="PT Astra Serif" w:hAnsi="PT Astra Serif"/>
          <w:sz w:val="28"/>
        </w:rPr>
      </w:pPr>
    </w:p>
    <w:p w14:paraId="28000000" w14:textId="77777777" w:rsidR="00B22768" w:rsidRDefault="00B22768">
      <w:pPr>
        <w:spacing w:after="0" w:line="340" w:lineRule="exact"/>
        <w:rPr>
          <w:rFonts w:ascii="PT Astra Serif" w:hAnsi="PT Astra Serif"/>
          <w:sz w:val="28"/>
        </w:rPr>
      </w:pPr>
    </w:p>
    <w:p w14:paraId="29000000" w14:textId="77777777" w:rsidR="00B22768" w:rsidRDefault="008E2809">
      <w:pPr>
        <w:spacing w:after="0" w:line="34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Президент</w:t>
      </w:r>
    </w:p>
    <w:p w14:paraId="2A000000" w14:textId="77777777" w:rsidR="00B22768" w:rsidRDefault="008E2809">
      <w:pPr>
        <w:spacing w:after="0" w:line="240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Российской Федерации                                                                           </w:t>
      </w:r>
      <w:proofErr w:type="spellStart"/>
      <w:r>
        <w:rPr>
          <w:rFonts w:ascii="PT Astra Serif" w:hAnsi="PT Astra Serif"/>
          <w:sz w:val="28"/>
        </w:rPr>
        <w:t>В.Путин</w:t>
      </w:r>
      <w:proofErr w:type="spellEnd"/>
    </w:p>
    <w:p w14:paraId="2B000000" w14:textId="77777777" w:rsidR="00B22768" w:rsidRDefault="00B22768"/>
    <w:p w14:paraId="2C000000" w14:textId="77777777" w:rsidR="00B22768" w:rsidRDefault="00B22768"/>
    <w:p w14:paraId="2D000000" w14:textId="77777777" w:rsidR="00B22768" w:rsidRDefault="00B22768"/>
    <w:p w14:paraId="2E000000" w14:textId="77777777" w:rsidR="00B22768" w:rsidRDefault="00B22768"/>
    <w:p w14:paraId="30000000" w14:textId="77777777" w:rsidR="00B22768" w:rsidRDefault="00B22768">
      <w:pPr>
        <w:sectPr w:rsidR="00B22768">
          <w:headerReference w:type="default" r:id="rId6"/>
          <w:pgSz w:w="11908" w:h="16848"/>
          <w:pgMar w:top="567" w:right="1417" w:bottom="1701" w:left="1417" w:header="709" w:footer="709" w:gutter="0"/>
          <w:cols w:space="720"/>
          <w:titlePg/>
        </w:sectPr>
      </w:pPr>
      <w:bookmarkStart w:id="0" w:name="_GoBack"/>
      <w:bookmarkEnd w:id="0"/>
    </w:p>
    <w:p w14:paraId="3F000000" w14:textId="77777777" w:rsidR="00B22768" w:rsidRDefault="00B22768">
      <w:pPr>
        <w:rPr>
          <w:rFonts w:ascii="PT Astra Serif" w:hAnsi="PT Astra Serif"/>
          <w:sz w:val="28"/>
        </w:rPr>
      </w:pPr>
    </w:p>
    <w:sectPr w:rsidR="00B22768">
      <w:headerReference w:type="default" r:id="rId7"/>
      <w:pgSz w:w="11908" w:h="16848"/>
      <w:pgMar w:top="567" w:right="1417" w:bottom="1116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36097" w14:textId="77777777" w:rsidR="008E2809" w:rsidRDefault="008E2809">
      <w:pPr>
        <w:spacing w:after="0" w:line="240" w:lineRule="auto"/>
      </w:pPr>
      <w:r>
        <w:separator/>
      </w:r>
    </w:p>
  </w:endnote>
  <w:endnote w:type="continuationSeparator" w:id="0">
    <w:p w14:paraId="65019C0C" w14:textId="77777777" w:rsidR="008E2809" w:rsidRDefault="008E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A12E1" w14:textId="77777777" w:rsidR="008E2809" w:rsidRDefault="008E2809">
      <w:pPr>
        <w:spacing w:after="0" w:line="240" w:lineRule="auto"/>
      </w:pPr>
      <w:r>
        <w:separator/>
      </w:r>
    </w:p>
  </w:footnote>
  <w:footnote w:type="continuationSeparator" w:id="0">
    <w:p w14:paraId="10DAA5FA" w14:textId="77777777" w:rsidR="008E2809" w:rsidRDefault="008E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0000" w14:textId="77777777" w:rsidR="00B22768" w:rsidRDefault="008E2809">
    <w:pPr>
      <w:pStyle w:val="a5"/>
      <w:jc w:val="center"/>
      <w:rPr>
        <w:rFonts w:ascii="PT Astra Serif" w:hAnsi="PT Astra Serif"/>
        <w:color w:val="000000" w:themeColor="text1"/>
        <w:sz w:val="28"/>
      </w:rPr>
    </w:pPr>
    <w:r>
      <w:rPr>
        <w:rFonts w:ascii="PT Astra Serif" w:hAnsi="PT Astra Serif"/>
        <w:color w:val="000000" w:themeColor="text1"/>
        <w:sz w:val="28"/>
      </w:rPr>
      <w:fldChar w:fldCharType="begin"/>
    </w:r>
    <w:r>
      <w:rPr>
        <w:rFonts w:ascii="PT Astra Serif" w:hAnsi="PT Astra Serif"/>
        <w:color w:val="000000" w:themeColor="text1"/>
        <w:sz w:val="28"/>
      </w:rPr>
      <w:instrText xml:space="preserve">PAGE </w:instrText>
    </w:r>
    <w:r>
      <w:rPr>
        <w:rFonts w:ascii="PT Astra Serif" w:hAnsi="PT Astra Serif"/>
        <w:color w:val="000000" w:themeColor="text1"/>
        <w:sz w:val="28"/>
      </w:rPr>
      <w:fldChar w:fldCharType="separate"/>
    </w:r>
    <w:r w:rsidR="00471E33">
      <w:rPr>
        <w:rFonts w:ascii="PT Astra Serif" w:hAnsi="PT Astra Serif"/>
        <w:noProof/>
        <w:color w:val="000000" w:themeColor="text1"/>
        <w:sz w:val="28"/>
      </w:rPr>
      <w:t>2</w:t>
    </w:r>
    <w:r>
      <w:rPr>
        <w:rFonts w:ascii="PT Astra Serif" w:hAnsi="PT Astra Serif"/>
        <w:color w:val="000000" w:themeColor="text1"/>
        <w:sz w:val="28"/>
      </w:rPr>
      <w:fldChar w:fldCharType="end"/>
    </w:r>
  </w:p>
  <w:p w14:paraId="0A000000" w14:textId="77777777" w:rsidR="00B22768" w:rsidRDefault="00B22768">
    <w:pPr>
      <w:pStyle w:val="a5"/>
      <w:jc w:val="center"/>
      <w:rPr>
        <w:rFonts w:ascii="PT Astra Serif" w:hAnsi="PT Astra Serif"/>
        <w:color w:val="000000" w:themeColor="text1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B22768" w:rsidRDefault="008E2809">
    <w:pPr>
      <w:pStyle w:val="a5"/>
      <w:jc w:val="center"/>
      <w:rPr>
        <w:rFonts w:ascii="PT Astra Serif" w:hAnsi="PT Astra Serif"/>
        <w:color w:val="000000" w:themeColor="text1"/>
        <w:sz w:val="28"/>
      </w:rPr>
    </w:pPr>
    <w:r>
      <w:rPr>
        <w:rFonts w:ascii="PT Astra Serif" w:hAnsi="PT Astra Serif"/>
        <w:color w:val="000000" w:themeColor="text1"/>
        <w:sz w:val="28"/>
      </w:rPr>
      <w:t>2</w:t>
    </w:r>
  </w:p>
  <w:p w14:paraId="02000000" w14:textId="77777777" w:rsidR="00B22768" w:rsidRDefault="00B22768">
    <w:pPr>
      <w:pStyle w:val="a5"/>
      <w:jc w:val="center"/>
      <w:rPr>
        <w:rFonts w:ascii="PT Astra Serif" w:hAnsi="PT Astra Serif"/>
        <w:color w:val="000000" w:themeColor="text1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2768"/>
    <w:rsid w:val="00471E33"/>
    <w:rsid w:val="00537746"/>
    <w:rsid w:val="008E2809"/>
    <w:rsid w:val="00B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2F14D-039A-4ABD-9F09-CBE9103C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2"/>
    <w:rPr>
      <w:i/>
      <w:color w:val="2F5496" w:themeColor="accent1" w:themeShade="BF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b">
    <w:name w:val="Intense Quote"/>
    <w:basedOn w:val="a"/>
    <w:next w:val="a"/>
    <w:link w:val="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c">
    <w:name w:val="Выделенная цитата Знак"/>
    <w:basedOn w:val="1"/>
    <w:link w:val="ab"/>
    <w:rPr>
      <w:i/>
      <w:color w:val="2F5496" w:themeColor="accent1" w:themeShade="BF"/>
    </w:rPr>
  </w:style>
  <w:style w:type="paragraph" w:customStyle="1" w:styleId="17">
    <w:name w:val="Сильная ссылка1"/>
    <w:basedOn w:val="13"/>
    <w:link w:val="ad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1">
    <w:name w:val="Подзаголовок Знак"/>
    <w:basedOn w:val="1"/>
    <w:link w:val="af0"/>
    <w:rPr>
      <w:color w:val="595959" w:themeColor="text1" w:themeTint="A6"/>
      <w:spacing w:val="15"/>
      <w:sz w:val="2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Мария Викторовна</dc:creator>
  <cp:lastModifiedBy>Ванина Ольга Олеговна</cp:lastModifiedBy>
  <cp:revision>3</cp:revision>
  <dcterms:created xsi:type="dcterms:W3CDTF">2026-03-30T12:24:00Z</dcterms:created>
  <dcterms:modified xsi:type="dcterms:W3CDTF">2026-04-14T15:40:00Z</dcterms:modified>
</cp:coreProperties>
</file>