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2.0 -->
  <w:body>
    <w:p w:rsidR="00A968BB" w:rsidRPr="00F869EA" w:rsidP="003946D8" w14:paraId="15965999" w14:textId="77777777">
      <w:pPr>
        <w:spacing w:after="0" w:line="360" w:lineRule="auto"/>
        <w:jc w:val="right"/>
        <w:rPr>
          <w:rFonts w:ascii="Times New Roman" w:hAnsi="Times New Roman"/>
          <w:bCs/>
          <w:color w:val="FFFFFF" w:themeColor="background1"/>
          <w:sz w:val="28"/>
          <w:szCs w:val="28"/>
        </w:rPr>
      </w:pPr>
      <w:bookmarkStart w:id="0" w:name="_GoBack"/>
      <w:bookmarkEnd w:id="0"/>
      <w:r w:rsidRPr="00F869EA">
        <w:rPr>
          <w:rFonts w:ascii="Times New Roman" w:hAnsi="Times New Roman"/>
          <w:bCs/>
          <w:color w:val="FFFFFF" w:themeColor="background1"/>
          <w:sz w:val="28"/>
          <w:szCs w:val="28"/>
        </w:rPr>
        <w:t>Проект</w:t>
      </w:r>
    </w:p>
    <w:p w:rsidR="00DF036D" w:rsidRPr="00F869EA" w:rsidP="003946D8" w14:paraId="43F7FD2D" w14:textId="77777777">
      <w:pPr>
        <w:spacing w:after="0" w:line="360" w:lineRule="auto"/>
        <w:jc w:val="center"/>
        <w:rPr>
          <w:rFonts w:ascii="Times New Roman" w:hAnsi="Times New Roman"/>
          <w:b/>
          <w:bCs/>
          <w:color w:val="000000" w:themeColor="text1"/>
          <w:sz w:val="28"/>
          <w:szCs w:val="28"/>
        </w:rPr>
      </w:pPr>
      <w:r w:rsidRPr="00F869EA">
        <w:rPr>
          <w:rFonts w:ascii="Times New Roman" w:hAnsi="Times New Roman"/>
          <w:b/>
          <w:bCs/>
          <w:color w:val="000000" w:themeColor="text1"/>
          <w:sz w:val="28"/>
          <w:szCs w:val="28"/>
        </w:rPr>
        <w:t>ЦЕНТРАЛЬНЫЙ БАНК РОССИЙСКОЙ ФЕДЕРАЦИИ</w:t>
      </w:r>
    </w:p>
    <w:p w:rsidR="00DF036D" w:rsidRPr="00F869EA" w:rsidP="003946D8" w14:paraId="1BB882D6" w14:textId="77777777">
      <w:pPr>
        <w:spacing w:after="0" w:line="360" w:lineRule="auto"/>
        <w:jc w:val="center"/>
        <w:rPr>
          <w:rFonts w:ascii="Times New Roman" w:hAnsi="Times New Roman"/>
          <w:bCs/>
          <w:color w:val="000000" w:themeColor="text1"/>
          <w:sz w:val="28"/>
          <w:szCs w:val="28"/>
        </w:rPr>
      </w:pPr>
      <w:r w:rsidRPr="00F869EA">
        <w:rPr>
          <w:rFonts w:ascii="Times New Roman" w:hAnsi="Times New Roman"/>
          <w:b/>
          <w:bCs/>
          <w:color w:val="000000" w:themeColor="text1"/>
          <w:sz w:val="28"/>
          <w:szCs w:val="28"/>
        </w:rPr>
        <w:t>(БАНК РОССИИ)</w:t>
      </w:r>
    </w:p>
    <w:p w:rsidR="007E68BA" w:rsidRPr="00F869EA" w:rsidP="003946D8" w14:paraId="10801D44" w14:textId="77777777">
      <w:pPr>
        <w:spacing w:after="0" w:line="360" w:lineRule="auto"/>
        <w:jc w:val="center"/>
        <w:outlineLvl w:val="1"/>
        <w:rPr>
          <w:rFonts w:ascii="Times New Roman" w:hAnsi="Times New Roman"/>
          <w:b/>
          <w:bCs/>
          <w:iCs/>
          <w:color w:val="000000" w:themeColor="text1"/>
          <w:sz w:val="28"/>
          <w:szCs w:val="28"/>
        </w:rPr>
      </w:pPr>
    </w:p>
    <w:p w:rsidR="00DF036D" w:rsidRPr="00F869EA" w:rsidP="003946D8" w14:paraId="1DEF8529" w14:textId="77777777">
      <w:pPr>
        <w:spacing w:after="0" w:line="360" w:lineRule="auto"/>
        <w:jc w:val="center"/>
        <w:outlineLvl w:val="1"/>
        <w:rPr>
          <w:rFonts w:ascii="Times New Roman" w:hAnsi="Times New Roman"/>
          <w:b/>
          <w:bCs/>
          <w:iCs/>
          <w:color w:val="000000" w:themeColor="text1"/>
          <w:sz w:val="28"/>
          <w:szCs w:val="28"/>
        </w:rPr>
      </w:pPr>
      <w:r w:rsidRPr="00F869EA">
        <w:rPr>
          <w:rFonts w:ascii="Times New Roman" w:hAnsi="Times New Roman"/>
          <w:b/>
          <w:bCs/>
          <w:iCs/>
          <w:color w:val="000000" w:themeColor="text1"/>
          <w:sz w:val="28"/>
          <w:szCs w:val="28"/>
        </w:rPr>
        <w:t>У К А З А Н И Е</w:t>
      </w:r>
    </w:p>
    <w:p w:rsidR="0081780E" w:rsidRPr="00F869EA" w:rsidP="003946D8" w14:paraId="08D42601" w14:textId="77777777">
      <w:pPr>
        <w:spacing w:after="0" w:line="360" w:lineRule="auto"/>
        <w:jc w:val="center"/>
        <w:rPr>
          <w:rFonts w:ascii="Times New Roman" w:hAnsi="Times New Roman"/>
          <w:color w:val="000000" w:themeColor="text1"/>
          <w:sz w:val="28"/>
          <w:szCs w:val="28"/>
        </w:rPr>
      </w:pPr>
    </w:p>
    <w:p w:rsidR="00DF036D" w:rsidRPr="00F869EA" w:rsidP="003946D8" w14:paraId="4DC29901" w14:textId="77777777">
      <w:pPr>
        <w:spacing w:after="0" w:line="360" w:lineRule="auto"/>
        <w:jc w:val="center"/>
        <w:rPr>
          <w:rFonts w:ascii="Times New Roman" w:hAnsi="Times New Roman"/>
          <w:color w:val="000000" w:themeColor="text1"/>
          <w:sz w:val="28"/>
          <w:szCs w:val="28"/>
        </w:rPr>
      </w:pPr>
      <w:r w:rsidRPr="00F869EA">
        <w:rPr>
          <w:rFonts w:ascii="Times New Roman" w:hAnsi="Times New Roman"/>
          <w:color w:val="000000" w:themeColor="text1"/>
          <w:sz w:val="28"/>
          <w:szCs w:val="28"/>
        </w:rPr>
        <w:t>«</w:t>
      </w:r>
      <w:r w:rsidRPr="00F869EA" w:rsidR="00791DB0">
        <w:rPr>
          <w:rFonts w:ascii="Times New Roman" w:hAnsi="Times New Roman"/>
          <w:color w:val="000000" w:themeColor="text1"/>
          <w:sz w:val="28"/>
          <w:szCs w:val="28"/>
        </w:rPr>
        <w:t xml:space="preserve">   </w:t>
      </w:r>
      <w:r w:rsidRPr="00F869EA">
        <w:rPr>
          <w:rFonts w:ascii="Times New Roman" w:hAnsi="Times New Roman"/>
          <w:color w:val="000000" w:themeColor="text1"/>
          <w:sz w:val="28"/>
          <w:szCs w:val="28"/>
        </w:rPr>
        <w:t xml:space="preserve">» </w:t>
      </w:r>
      <w:r w:rsidRPr="00F869EA" w:rsidR="00791DB0">
        <w:rPr>
          <w:rFonts w:ascii="Times New Roman" w:hAnsi="Times New Roman"/>
          <w:color w:val="000000" w:themeColor="text1"/>
          <w:sz w:val="28"/>
          <w:szCs w:val="28"/>
        </w:rPr>
        <w:t xml:space="preserve">               </w:t>
      </w:r>
      <w:r w:rsidRPr="00F869EA" w:rsidR="007F2422">
        <w:rPr>
          <w:rFonts w:ascii="Times New Roman" w:hAnsi="Times New Roman"/>
          <w:color w:val="000000" w:themeColor="text1"/>
          <w:sz w:val="28"/>
          <w:szCs w:val="28"/>
        </w:rPr>
        <w:t xml:space="preserve"> 202</w:t>
      </w:r>
      <w:r w:rsidRPr="00F869EA" w:rsidR="00791DB0">
        <w:rPr>
          <w:rFonts w:ascii="Times New Roman" w:hAnsi="Times New Roman"/>
          <w:color w:val="000000" w:themeColor="text1"/>
          <w:sz w:val="28"/>
          <w:szCs w:val="28"/>
        </w:rPr>
        <w:t>6</w:t>
      </w:r>
      <w:r w:rsidRPr="00F869EA">
        <w:rPr>
          <w:rFonts w:ascii="Times New Roman" w:hAnsi="Times New Roman"/>
          <w:color w:val="000000" w:themeColor="text1"/>
          <w:sz w:val="28"/>
          <w:szCs w:val="28"/>
        </w:rPr>
        <w:t xml:space="preserve"> г.</w:t>
      </w:r>
      <w:r w:rsidRPr="00F869EA" w:rsidR="00426C42">
        <w:rPr>
          <w:rFonts w:ascii="Times New Roman" w:hAnsi="Times New Roman"/>
          <w:color w:val="000000" w:themeColor="text1"/>
          <w:sz w:val="28"/>
          <w:szCs w:val="28"/>
        </w:rPr>
        <w:tab/>
      </w:r>
      <w:r w:rsidRPr="00F869EA" w:rsidR="00426C42">
        <w:rPr>
          <w:rFonts w:ascii="Times New Roman" w:hAnsi="Times New Roman"/>
          <w:color w:val="000000" w:themeColor="text1"/>
          <w:sz w:val="28"/>
          <w:szCs w:val="28"/>
        </w:rPr>
        <w:tab/>
      </w:r>
      <w:r w:rsidRPr="00F869EA" w:rsidR="00426C42">
        <w:rPr>
          <w:rFonts w:ascii="Times New Roman" w:hAnsi="Times New Roman"/>
          <w:color w:val="000000" w:themeColor="text1"/>
          <w:sz w:val="28"/>
          <w:szCs w:val="28"/>
        </w:rPr>
        <w:tab/>
      </w:r>
      <w:r w:rsidRPr="00F869EA" w:rsidR="006E706D">
        <w:rPr>
          <w:rFonts w:ascii="Times New Roman" w:hAnsi="Times New Roman"/>
          <w:color w:val="000000" w:themeColor="text1"/>
          <w:sz w:val="28"/>
          <w:szCs w:val="28"/>
        </w:rPr>
        <w:tab/>
      </w:r>
      <w:r w:rsidRPr="00F869EA" w:rsidR="006E706D">
        <w:rPr>
          <w:rFonts w:ascii="Times New Roman" w:hAnsi="Times New Roman"/>
          <w:color w:val="000000" w:themeColor="text1"/>
          <w:sz w:val="28"/>
          <w:szCs w:val="28"/>
        </w:rPr>
        <w:tab/>
      </w:r>
      <w:r w:rsidRPr="00F869EA" w:rsidR="006E706D">
        <w:rPr>
          <w:rFonts w:ascii="Times New Roman" w:hAnsi="Times New Roman"/>
          <w:color w:val="000000" w:themeColor="text1"/>
          <w:sz w:val="28"/>
          <w:szCs w:val="28"/>
        </w:rPr>
        <w:tab/>
      </w:r>
      <w:r w:rsidRPr="00F869EA" w:rsidR="00426C42">
        <w:rPr>
          <w:rFonts w:ascii="Times New Roman" w:hAnsi="Times New Roman"/>
          <w:color w:val="000000" w:themeColor="text1"/>
          <w:sz w:val="28"/>
          <w:szCs w:val="28"/>
        </w:rPr>
        <w:tab/>
      </w:r>
      <w:r w:rsidRPr="00F869EA">
        <w:rPr>
          <w:rFonts w:ascii="Times New Roman" w:hAnsi="Times New Roman"/>
          <w:color w:val="000000" w:themeColor="text1"/>
          <w:sz w:val="28"/>
          <w:szCs w:val="28"/>
        </w:rPr>
        <w:t>№</w:t>
      </w:r>
      <w:r w:rsidRPr="00F869EA" w:rsidR="00E43D04">
        <w:rPr>
          <w:rFonts w:ascii="Times New Roman" w:hAnsi="Times New Roman"/>
          <w:color w:val="000000" w:themeColor="text1"/>
          <w:sz w:val="28"/>
          <w:szCs w:val="28"/>
        </w:rPr>
        <w:t xml:space="preserve"> </w:t>
      </w:r>
      <w:r w:rsidRPr="00F869EA" w:rsidR="00791DB0">
        <w:rPr>
          <w:rFonts w:ascii="Times New Roman" w:hAnsi="Times New Roman"/>
          <w:color w:val="000000" w:themeColor="text1"/>
          <w:sz w:val="28"/>
          <w:szCs w:val="28"/>
        </w:rPr>
        <w:t xml:space="preserve">        </w:t>
      </w:r>
      <w:r w:rsidRPr="00F869EA" w:rsidR="006E706D">
        <w:rPr>
          <w:rFonts w:ascii="Times New Roman" w:hAnsi="Times New Roman"/>
          <w:color w:val="000000" w:themeColor="text1"/>
          <w:sz w:val="28"/>
          <w:szCs w:val="28"/>
        </w:rPr>
        <w:t>-У</w:t>
      </w:r>
    </w:p>
    <w:p w:rsidR="00DF036D" w:rsidRPr="00F869EA" w:rsidP="003946D8" w14:paraId="3D748E62" w14:textId="77777777">
      <w:pPr>
        <w:spacing w:after="0" w:line="360" w:lineRule="auto"/>
        <w:jc w:val="center"/>
        <w:rPr>
          <w:rFonts w:ascii="Times New Roman" w:hAnsi="Times New Roman"/>
          <w:color w:val="000000" w:themeColor="text1"/>
          <w:sz w:val="28"/>
          <w:szCs w:val="28"/>
        </w:rPr>
      </w:pPr>
      <w:r w:rsidRPr="00F869EA">
        <w:rPr>
          <w:rFonts w:ascii="Times New Roman" w:hAnsi="Times New Roman"/>
          <w:color w:val="000000" w:themeColor="text1"/>
          <w:sz w:val="28"/>
          <w:szCs w:val="28"/>
        </w:rPr>
        <w:t>г. Москва</w:t>
      </w:r>
    </w:p>
    <w:p w:rsidR="00BD6E05" w:rsidRPr="00F869EA" w:rsidP="003946D8" w14:paraId="3B872955" w14:textId="77777777">
      <w:pPr>
        <w:spacing w:after="0" w:line="360" w:lineRule="auto"/>
        <w:jc w:val="center"/>
        <w:rPr>
          <w:rFonts w:ascii="Times New Roman" w:hAnsi="Times New Roman"/>
          <w:color w:val="000000" w:themeColor="text1"/>
          <w:sz w:val="28"/>
          <w:szCs w:val="28"/>
        </w:rPr>
      </w:pPr>
    </w:p>
    <w:p w:rsidR="00DF036D" w:rsidRPr="00F869EA" w:rsidP="003946D8" w14:paraId="4B4972A7" w14:textId="77777777">
      <w:pPr>
        <w:spacing w:after="0" w:line="353" w:lineRule="auto"/>
        <w:jc w:val="center"/>
        <w:outlineLvl w:val="0"/>
        <w:rPr>
          <w:rFonts w:ascii="Times New Roman" w:hAnsi="Times New Roman"/>
          <w:b/>
          <w:bCs/>
          <w:color w:val="000000" w:themeColor="text1"/>
          <w:sz w:val="28"/>
          <w:szCs w:val="28"/>
        </w:rPr>
      </w:pPr>
      <w:bookmarkStart w:id="1" w:name="OLE_LINK4"/>
      <w:r w:rsidRPr="00F869EA">
        <w:rPr>
          <w:rFonts w:ascii="Times New Roman" w:hAnsi="Times New Roman"/>
          <w:b/>
          <w:bCs/>
          <w:color w:val="000000" w:themeColor="text1"/>
          <w:sz w:val="28"/>
          <w:szCs w:val="28"/>
        </w:rPr>
        <w:t xml:space="preserve">О внесении изменений </w:t>
      </w:r>
      <w:r w:rsidRPr="00F869EA" w:rsidR="00D72750">
        <w:rPr>
          <w:rFonts w:ascii="Times New Roman" w:hAnsi="Times New Roman"/>
          <w:b/>
          <w:bCs/>
          <w:color w:val="000000" w:themeColor="text1"/>
          <w:sz w:val="28"/>
          <w:szCs w:val="28"/>
        </w:rPr>
        <w:br/>
      </w:r>
      <w:r w:rsidRPr="00F869EA">
        <w:rPr>
          <w:rFonts w:ascii="Times New Roman" w:hAnsi="Times New Roman"/>
          <w:b/>
          <w:bCs/>
          <w:color w:val="000000" w:themeColor="text1"/>
          <w:sz w:val="28"/>
          <w:szCs w:val="28"/>
        </w:rPr>
        <w:t xml:space="preserve">в Указание Банка России </w:t>
      </w:r>
      <w:r w:rsidRPr="00F869EA">
        <w:rPr>
          <w:rFonts w:ascii="Times New Roman" w:hAnsi="Times New Roman"/>
          <w:b/>
          <w:bCs/>
          <w:color w:val="000000" w:themeColor="text1"/>
          <w:sz w:val="28"/>
          <w:szCs w:val="28"/>
        </w:rPr>
        <w:br/>
      </w:r>
      <w:bookmarkEnd w:id="1"/>
      <w:r w:rsidRPr="00F869EA">
        <w:rPr>
          <w:rFonts w:ascii="Times New Roman" w:hAnsi="Times New Roman"/>
          <w:b/>
          <w:bCs/>
          <w:color w:val="000000" w:themeColor="text1"/>
          <w:sz w:val="28"/>
          <w:szCs w:val="28"/>
        </w:rPr>
        <w:t xml:space="preserve">от </w:t>
      </w:r>
      <w:r w:rsidRPr="00F869EA" w:rsidR="00F34B24">
        <w:rPr>
          <w:rFonts w:ascii="Times New Roman" w:hAnsi="Times New Roman"/>
          <w:b/>
          <w:bCs/>
          <w:color w:val="000000" w:themeColor="text1"/>
          <w:sz w:val="28"/>
          <w:szCs w:val="28"/>
        </w:rPr>
        <w:t>10</w:t>
      </w:r>
      <w:r w:rsidRPr="00F869EA">
        <w:rPr>
          <w:rFonts w:ascii="Times New Roman" w:hAnsi="Times New Roman"/>
          <w:b/>
          <w:bCs/>
          <w:color w:val="000000" w:themeColor="text1"/>
          <w:sz w:val="28"/>
          <w:szCs w:val="28"/>
        </w:rPr>
        <w:t xml:space="preserve"> </w:t>
      </w:r>
      <w:r w:rsidRPr="00F869EA" w:rsidR="00F34B24">
        <w:rPr>
          <w:rFonts w:ascii="Times New Roman" w:hAnsi="Times New Roman"/>
          <w:b/>
          <w:bCs/>
          <w:color w:val="000000" w:themeColor="text1"/>
          <w:sz w:val="28"/>
          <w:szCs w:val="28"/>
        </w:rPr>
        <w:t>апрел</w:t>
      </w:r>
      <w:r w:rsidRPr="00F869EA">
        <w:rPr>
          <w:rFonts w:ascii="Times New Roman" w:hAnsi="Times New Roman"/>
          <w:b/>
          <w:bCs/>
          <w:color w:val="000000" w:themeColor="text1"/>
          <w:sz w:val="28"/>
          <w:szCs w:val="28"/>
        </w:rPr>
        <w:t>я 20</w:t>
      </w:r>
      <w:r w:rsidRPr="00F869EA" w:rsidR="00F34B24">
        <w:rPr>
          <w:rFonts w:ascii="Times New Roman" w:hAnsi="Times New Roman"/>
          <w:b/>
          <w:bCs/>
          <w:color w:val="000000" w:themeColor="text1"/>
          <w:sz w:val="28"/>
          <w:szCs w:val="28"/>
        </w:rPr>
        <w:t>23</w:t>
      </w:r>
      <w:r w:rsidRPr="00F869EA">
        <w:rPr>
          <w:rFonts w:ascii="Times New Roman" w:hAnsi="Times New Roman"/>
          <w:b/>
          <w:bCs/>
          <w:color w:val="000000" w:themeColor="text1"/>
          <w:sz w:val="28"/>
          <w:szCs w:val="28"/>
        </w:rPr>
        <w:t xml:space="preserve"> года № </w:t>
      </w:r>
      <w:r w:rsidRPr="00F869EA" w:rsidR="00F34B24">
        <w:rPr>
          <w:rFonts w:ascii="Times New Roman" w:hAnsi="Times New Roman"/>
          <w:b/>
          <w:bCs/>
          <w:color w:val="000000" w:themeColor="text1"/>
          <w:sz w:val="28"/>
          <w:szCs w:val="28"/>
        </w:rPr>
        <w:t>6406</w:t>
      </w:r>
      <w:r w:rsidRPr="00F869EA">
        <w:rPr>
          <w:rFonts w:ascii="Times New Roman" w:hAnsi="Times New Roman"/>
          <w:b/>
          <w:bCs/>
          <w:color w:val="000000" w:themeColor="text1"/>
          <w:sz w:val="28"/>
          <w:szCs w:val="28"/>
        </w:rPr>
        <w:t xml:space="preserve">-У </w:t>
      </w:r>
    </w:p>
    <w:p w:rsidR="00556ACC" w:rsidRPr="00F869EA" w:rsidP="003946D8" w14:paraId="5BC0432A" w14:textId="77777777">
      <w:pPr>
        <w:spacing w:after="0" w:line="353" w:lineRule="auto"/>
        <w:jc w:val="center"/>
        <w:rPr>
          <w:rFonts w:ascii="Times New Roman" w:hAnsi="Times New Roman"/>
          <w:b/>
          <w:bCs/>
          <w:color w:val="000000" w:themeColor="text1"/>
          <w:sz w:val="28"/>
          <w:szCs w:val="28"/>
        </w:rPr>
      </w:pPr>
    </w:p>
    <w:p w:rsidR="0053552D" w:rsidRPr="00F869EA" w:rsidP="003946D8" w14:paraId="79DD7B92" w14:textId="77777777">
      <w:pPr>
        <w:spacing w:after="0" w:line="353" w:lineRule="auto"/>
        <w:jc w:val="center"/>
        <w:rPr>
          <w:rFonts w:ascii="Times New Roman" w:hAnsi="Times New Roman"/>
          <w:b/>
          <w:bCs/>
          <w:color w:val="000000" w:themeColor="text1"/>
          <w:sz w:val="28"/>
          <w:szCs w:val="28"/>
        </w:rPr>
      </w:pPr>
    </w:p>
    <w:p w:rsidR="00DF27A0" w:rsidRPr="00F869EA" w:rsidP="00DF27A0" w14:paraId="40DA7DA9" w14:textId="77777777">
      <w:pPr>
        <w:autoSpaceDE w:val="0"/>
        <w:autoSpaceDN w:val="0"/>
        <w:spacing w:after="0" w:line="353"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На основании части первой статьи 43 Федерального закона «О банках и банковской деятельности» (в редакции Федерального закона от 3 февраля 1996 года № 17-ФЗ), части четвертой статьи 57 Федерального закона </w:t>
      </w:r>
      <w:r w:rsidRPr="00F869EA">
        <w:rPr>
          <w:rFonts w:ascii="Times New Roman" w:hAnsi="Times New Roman"/>
          <w:color w:val="000000" w:themeColor="text1"/>
          <w:sz w:val="28"/>
          <w:szCs w:val="28"/>
        </w:rPr>
        <w:br/>
        <w:t xml:space="preserve">от 10 июля 2002 года № 86-ФЗ «О Центральном банке Российской Федерации (Банке России)» и в соответствии с решением Совета директоров Банка России (протокол заседания Совета директоров Банка России от </w:t>
      </w:r>
      <w:r w:rsidRPr="00F869EA" w:rsidR="00213E50">
        <w:rPr>
          <w:rFonts w:ascii="Times New Roman" w:hAnsi="Times New Roman"/>
          <w:color w:val="000000" w:themeColor="text1"/>
          <w:sz w:val="28"/>
          <w:szCs w:val="28"/>
        </w:rPr>
        <w:t xml:space="preserve">__________ </w:t>
      </w:r>
      <w:r w:rsidRPr="00F869EA">
        <w:rPr>
          <w:rFonts w:ascii="Times New Roman" w:hAnsi="Times New Roman"/>
          <w:color w:val="000000" w:themeColor="text1"/>
          <w:sz w:val="28"/>
          <w:szCs w:val="28"/>
        </w:rPr>
        <w:t>202</w:t>
      </w:r>
      <w:r w:rsidRPr="00F869EA" w:rsidR="00213E50">
        <w:rPr>
          <w:rFonts w:ascii="Times New Roman" w:hAnsi="Times New Roman"/>
          <w:color w:val="000000" w:themeColor="text1"/>
          <w:sz w:val="28"/>
          <w:szCs w:val="28"/>
        </w:rPr>
        <w:t>6</w:t>
      </w:r>
      <w:r w:rsidRPr="00F869EA">
        <w:rPr>
          <w:rFonts w:ascii="Times New Roman" w:hAnsi="Times New Roman"/>
          <w:color w:val="000000" w:themeColor="text1"/>
          <w:sz w:val="28"/>
          <w:szCs w:val="28"/>
        </w:rPr>
        <w:t xml:space="preserve"> года №</w:t>
      </w:r>
      <w:r w:rsidRPr="00F869EA" w:rsidR="00810510">
        <w:rPr>
          <w:rFonts w:ascii="Times New Roman" w:hAnsi="Times New Roman"/>
          <w:color w:val="000000" w:themeColor="text1"/>
          <w:sz w:val="28"/>
          <w:szCs w:val="28"/>
        </w:rPr>
        <w:t> </w:t>
      </w:r>
      <w:r w:rsidRPr="00F869EA">
        <w:rPr>
          <w:rFonts w:ascii="Times New Roman" w:hAnsi="Times New Roman"/>
          <w:color w:val="000000" w:themeColor="text1"/>
          <w:sz w:val="28"/>
          <w:szCs w:val="28"/>
        </w:rPr>
        <w:t>ПСД-</w:t>
      </w:r>
      <w:r w:rsidRPr="00F869EA" w:rsidR="00213E50">
        <w:rPr>
          <w:rFonts w:ascii="Times New Roman" w:hAnsi="Times New Roman"/>
          <w:color w:val="000000" w:themeColor="text1"/>
          <w:sz w:val="28"/>
          <w:szCs w:val="28"/>
        </w:rPr>
        <w:t xml:space="preserve">  </w:t>
      </w:r>
      <w:r w:rsidRPr="00F869EA" w:rsidR="00213E50">
        <w:rPr>
          <w:rFonts w:ascii="Times New Roman" w:hAnsi="Times New Roman"/>
          <w:color w:val="000000" w:themeColor="text1"/>
          <w:sz w:val="28"/>
          <w:szCs w:val="28"/>
        </w:rPr>
        <w:t xml:space="preserve">  </w:t>
      </w:r>
      <w:r w:rsidRPr="00F869EA" w:rsidR="00810510">
        <w:rPr>
          <w:rFonts w:ascii="Times New Roman" w:hAnsi="Times New Roman"/>
          <w:color w:val="000000" w:themeColor="text1"/>
          <w:sz w:val="28"/>
          <w:szCs w:val="28"/>
        </w:rPr>
        <w:t>)</w:t>
      </w:r>
      <w:r w:rsidRPr="00F869EA" w:rsidR="00810510">
        <w:rPr>
          <w:rFonts w:ascii="Times New Roman" w:hAnsi="Times New Roman"/>
          <w:color w:val="000000" w:themeColor="text1"/>
          <w:sz w:val="28"/>
          <w:szCs w:val="28"/>
        </w:rPr>
        <w:t>:</w:t>
      </w:r>
    </w:p>
    <w:p w:rsidR="00DF27A0" w:rsidRPr="00F869EA" w:rsidP="00DF27A0" w14:paraId="19138C59" w14:textId="77777777">
      <w:pPr>
        <w:autoSpaceDE w:val="0"/>
        <w:autoSpaceDN w:val="0"/>
        <w:spacing w:after="0" w:line="353"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1. Внести в Указание Банка России от 10 апреля 2023 года № 6406-У </w:t>
      </w:r>
      <w:r w:rsidRPr="00F869EA">
        <w:rPr>
          <w:rFonts w:ascii="Times New Roman" w:hAnsi="Times New Roman"/>
          <w:color w:val="000000" w:themeColor="text1"/>
          <w:sz w:val="28"/>
          <w:szCs w:val="28"/>
        </w:rPr>
        <w:br/>
        <w:t>«О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w:t>
      </w:r>
      <w:r>
        <w:rPr>
          <w:rStyle w:val="FootnoteReference"/>
          <w:rFonts w:ascii="Times New Roman" w:hAnsi="Times New Roman"/>
          <w:color w:val="000000" w:themeColor="text1"/>
          <w:sz w:val="28"/>
          <w:szCs w:val="28"/>
        </w:rPr>
        <w:footnoteReference w:id="3"/>
      </w:r>
      <w:r w:rsidRPr="00F869EA">
        <w:rPr>
          <w:rFonts w:ascii="Times New Roman" w:hAnsi="Times New Roman"/>
          <w:color w:val="000000" w:themeColor="text1"/>
          <w:sz w:val="28"/>
          <w:szCs w:val="28"/>
        </w:rPr>
        <w:t xml:space="preserve"> следующие изменения:</w:t>
      </w:r>
    </w:p>
    <w:p w:rsidR="00DF27A0" w:rsidRPr="00F869EA" w:rsidP="00DF27A0" w14:paraId="1DFBDE8B" w14:textId="77777777">
      <w:pPr>
        <w:autoSpaceDE w:val="0"/>
        <w:autoSpaceDN w:val="0"/>
        <w:spacing w:after="0" w:line="353"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1.1. В приложении 1:</w:t>
      </w:r>
    </w:p>
    <w:p w:rsidR="00C20E9D" w:rsidRPr="00F869EA" w:rsidP="003F2337" w14:paraId="6295346A" w14:textId="19BC5CB5">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1.1.1. </w:t>
      </w:r>
      <w:r w:rsidRPr="00F869EA" w:rsidR="00213E50">
        <w:rPr>
          <w:rFonts w:ascii="Times New Roman" w:hAnsi="Times New Roman"/>
          <w:color w:val="000000" w:themeColor="text1"/>
          <w:sz w:val="28"/>
          <w:szCs w:val="28"/>
        </w:rPr>
        <w:t xml:space="preserve">В </w:t>
      </w:r>
      <w:r w:rsidRPr="00F869EA">
        <w:rPr>
          <w:rFonts w:ascii="Times New Roman" w:hAnsi="Times New Roman"/>
          <w:color w:val="000000" w:themeColor="text1"/>
          <w:sz w:val="28"/>
          <w:szCs w:val="28"/>
        </w:rPr>
        <w:t xml:space="preserve">форме </w:t>
      </w:r>
      <w:r w:rsidRPr="00F869EA">
        <w:rPr>
          <w:rFonts w:ascii="Times New Roman" w:hAnsi="Times New Roman"/>
          <w:color w:val="000000" w:themeColor="text1"/>
          <w:sz w:val="28"/>
          <w:szCs w:val="28"/>
        </w:rPr>
        <w:t xml:space="preserve">отчетности 0409024 </w:t>
      </w:r>
      <w:r w:rsidRPr="00F869EA" w:rsidR="003F2337">
        <w:rPr>
          <w:rFonts w:ascii="Times New Roman" w:hAnsi="Times New Roman"/>
          <w:color w:val="000000" w:themeColor="text1"/>
          <w:sz w:val="28"/>
          <w:szCs w:val="28"/>
        </w:rPr>
        <w:t>«Сведения об аудиторской проверке бухгалтерской (финансовой) отчетности кредитной организации, банковской группы</w:t>
      </w:r>
      <w:r w:rsidRPr="00F869EA">
        <w:rPr>
          <w:rFonts w:ascii="Times New Roman" w:hAnsi="Times New Roman"/>
          <w:color w:val="000000" w:themeColor="text1"/>
          <w:sz w:val="28"/>
          <w:szCs w:val="28"/>
        </w:rPr>
        <w:t>»</w:t>
      </w:r>
      <w:r w:rsidRPr="00F869EA">
        <w:rPr>
          <w:rFonts w:ascii="Times New Roman" w:hAnsi="Times New Roman"/>
          <w:color w:val="000000" w:themeColor="text1"/>
          <w:sz w:val="28"/>
          <w:szCs w:val="28"/>
        </w:rPr>
        <w:t>:</w:t>
      </w:r>
    </w:p>
    <w:p w:rsidR="00C20E9D" w:rsidRPr="00F869EA" w:rsidP="003F2337" w14:paraId="1108B003" w14:textId="77777777">
      <w:pPr>
        <w:autoSpaceDE w:val="0"/>
        <w:autoSpaceDN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в наименовании</w:t>
      </w:r>
      <w:r w:rsidRPr="00F869EA" w:rsidR="00DF27A0">
        <w:rPr>
          <w:rFonts w:ascii="Times New Roman" w:hAnsi="Times New Roman"/>
          <w:color w:val="000000" w:themeColor="text1"/>
          <w:sz w:val="28"/>
        </w:rPr>
        <w:t xml:space="preserve"> </w:t>
      </w:r>
      <w:r w:rsidRPr="00F869EA" w:rsidR="00213E50">
        <w:rPr>
          <w:rFonts w:ascii="Times New Roman" w:hAnsi="Times New Roman"/>
          <w:color w:val="000000" w:themeColor="text1"/>
          <w:sz w:val="28"/>
        </w:rPr>
        <w:t>слова «бухгалтерской (финансовой)» исключить</w:t>
      </w:r>
      <w:r w:rsidRPr="00F869EA">
        <w:rPr>
          <w:rFonts w:ascii="Times New Roman" w:hAnsi="Times New Roman"/>
          <w:color w:val="000000" w:themeColor="text1"/>
          <w:sz w:val="28"/>
        </w:rPr>
        <w:t>;</w:t>
      </w:r>
    </w:p>
    <w:p w:rsidR="00C20E9D" w:rsidRPr="00F869EA" w:rsidP="003F2337" w14:paraId="15550CFA" w14:textId="77777777">
      <w:pPr>
        <w:autoSpaceDE w:val="0"/>
        <w:autoSpaceDN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наименование графы 11 изложить в следующей редакции: «Дата начала отчетного периода»;</w:t>
      </w:r>
    </w:p>
    <w:p w:rsidR="00C20E9D" w:rsidRPr="00F869EA" w:rsidP="003F2337" w14:paraId="7ADF9AE6" w14:textId="77777777">
      <w:pPr>
        <w:autoSpaceDE w:val="0"/>
        <w:autoSpaceDN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после графы 11 дополнить графой 11а следующего содержания:</w:t>
      </w:r>
    </w:p>
    <w:tbl>
      <w:tblPr>
        <w:tblW w:w="8087" w:type="dxa"/>
        <w:tblInd w:w="-5" w:type="dxa"/>
        <w:tblLayout w:type="fixed"/>
        <w:tblLook w:val="04A0"/>
      </w:tblPr>
      <w:tblGrid>
        <w:gridCol w:w="431"/>
        <w:gridCol w:w="3402"/>
        <w:gridCol w:w="4254"/>
      </w:tblGrid>
      <w:tr w14:paraId="7C6A2B0D" w14:textId="77777777" w:rsidTr="003D1925">
        <w:tblPrEx>
          <w:tblW w:w="8087" w:type="dxa"/>
          <w:tblInd w:w="-5" w:type="dxa"/>
          <w:tblLayout w:type="fixed"/>
          <w:tblLook w:val="04A0"/>
        </w:tblPrEx>
        <w:trPr>
          <w:trHeight w:val="77"/>
        </w:trPr>
        <w:tc>
          <w:tcPr>
            <w:tcW w:w="431" w:type="dxa"/>
            <w:tcBorders>
              <w:right w:val="single" w:sz="4" w:space="0" w:color="auto"/>
            </w:tcBorders>
          </w:tcPr>
          <w:p w:rsidR="00C20E9D" w:rsidRPr="00F869EA" w:rsidP="00C20E9D" w14:paraId="6F465FB7" w14:textId="77777777">
            <w:pPr>
              <w:spacing w:after="0" w:line="240" w:lineRule="auto"/>
              <w:rPr>
                <w:rFonts w:ascii="Times New Roman" w:hAnsi="Times New Roman"/>
                <w:color w:val="000000" w:themeColor="text1"/>
                <w:sz w:val="28"/>
              </w:rPr>
            </w:pPr>
            <w:r w:rsidRPr="00F869EA">
              <w:rPr>
                <w:rFonts w:ascii="Times New Roman" w:hAnsi="Times New Roman"/>
                <w:color w:val="000000" w:themeColor="text1"/>
                <w:sz w:val="28"/>
              </w:rPr>
              <w:t>«</w:t>
            </w:r>
          </w:p>
        </w:tc>
        <w:tc>
          <w:tcPr>
            <w:tcW w:w="3402" w:type="dxa"/>
            <w:tcBorders>
              <w:top w:val="single" w:sz="4" w:space="0" w:color="auto"/>
              <w:left w:val="nil"/>
              <w:bottom w:val="single" w:sz="4" w:space="0" w:color="auto"/>
              <w:right w:val="single" w:sz="4" w:space="0" w:color="auto"/>
            </w:tcBorders>
            <w:shd w:val="clear" w:color="auto" w:fill="auto"/>
          </w:tcPr>
          <w:p w:rsidR="00C20E9D" w:rsidRPr="00F869EA" w:rsidP="002C72B7" w14:paraId="79D2DA8D" w14:textId="77777777">
            <w:pPr>
              <w:spacing w:after="0" w:line="240" w:lineRule="auto"/>
              <w:jc w:val="center"/>
              <w:rPr>
                <w:rFonts w:ascii="Times New Roman" w:eastAsia="Calibri" w:hAnsi="Times New Roman"/>
                <w:color w:val="000000" w:themeColor="text1"/>
                <w:sz w:val="24"/>
              </w:rPr>
            </w:pPr>
            <w:r w:rsidRPr="00F869EA">
              <w:rPr>
                <w:rFonts w:ascii="Times New Roman" w:eastAsia="Calibri" w:hAnsi="Times New Roman"/>
                <w:color w:val="000000" w:themeColor="text1"/>
                <w:sz w:val="24"/>
              </w:rPr>
              <w:t xml:space="preserve">Дата окончания </w:t>
            </w:r>
            <w:r w:rsidRPr="00F869EA">
              <w:rPr>
                <w:rFonts w:ascii="Times New Roman" w:eastAsia="Calibri" w:hAnsi="Times New Roman"/>
                <w:color w:val="000000" w:themeColor="text1"/>
                <w:sz w:val="24"/>
              </w:rPr>
              <w:br/>
              <w:t>отчетного периода</w:t>
            </w:r>
          </w:p>
        </w:tc>
        <w:tc>
          <w:tcPr>
            <w:tcW w:w="4254" w:type="dxa"/>
            <w:tcBorders>
              <w:left w:val="single" w:sz="4" w:space="0" w:color="auto"/>
            </w:tcBorders>
            <w:vAlign w:val="bottom"/>
          </w:tcPr>
          <w:p w:rsidR="00C20E9D" w:rsidRPr="00F869EA" w:rsidP="00C20E9D" w14:paraId="291742CB" w14:textId="77777777">
            <w:pPr>
              <w:spacing w:after="0" w:line="240" w:lineRule="auto"/>
              <w:rPr>
                <w:rFonts w:ascii="Times New Roman" w:hAnsi="Times New Roman"/>
                <w:color w:val="000000" w:themeColor="text1"/>
                <w:sz w:val="28"/>
              </w:rPr>
            </w:pPr>
          </w:p>
        </w:tc>
      </w:tr>
      <w:tr w14:paraId="28410F0E" w14:textId="77777777" w:rsidTr="003D1925">
        <w:tblPrEx>
          <w:tblW w:w="8087" w:type="dxa"/>
          <w:tblInd w:w="-5" w:type="dxa"/>
          <w:tblLayout w:type="fixed"/>
          <w:tblLook w:val="04A0"/>
        </w:tblPrEx>
        <w:trPr>
          <w:trHeight w:val="77"/>
        </w:trPr>
        <w:tc>
          <w:tcPr>
            <w:tcW w:w="431" w:type="dxa"/>
            <w:tcBorders>
              <w:right w:val="single" w:sz="4" w:space="0" w:color="auto"/>
            </w:tcBorders>
          </w:tcPr>
          <w:p w:rsidR="00C20E9D" w:rsidRPr="00F869EA" w:rsidP="00C20E9D" w14:paraId="1002929A" w14:textId="77777777">
            <w:pPr>
              <w:spacing w:after="0" w:line="240" w:lineRule="auto"/>
              <w:rPr>
                <w:rFonts w:ascii="Times New Roman" w:hAnsi="Times New Roman"/>
                <w:color w:val="000000" w:themeColor="text1"/>
                <w:sz w:val="28"/>
              </w:rPr>
            </w:pPr>
          </w:p>
        </w:tc>
        <w:tc>
          <w:tcPr>
            <w:tcW w:w="3402" w:type="dxa"/>
            <w:tcBorders>
              <w:top w:val="single" w:sz="4" w:space="0" w:color="auto"/>
              <w:left w:val="nil"/>
              <w:bottom w:val="single" w:sz="4" w:space="0" w:color="auto"/>
              <w:right w:val="single" w:sz="4" w:space="0" w:color="auto"/>
            </w:tcBorders>
            <w:shd w:val="clear" w:color="auto" w:fill="auto"/>
          </w:tcPr>
          <w:p w:rsidR="00C20E9D" w:rsidRPr="00F869EA" w:rsidP="002C72B7" w14:paraId="4DBEE19B" w14:textId="77777777">
            <w:pPr>
              <w:spacing w:after="0" w:line="240" w:lineRule="auto"/>
              <w:jc w:val="center"/>
              <w:rPr>
                <w:rFonts w:ascii="Times New Roman" w:hAnsi="Times New Roman"/>
                <w:color w:val="000000" w:themeColor="text1"/>
                <w:sz w:val="24"/>
              </w:rPr>
            </w:pPr>
            <w:r w:rsidRPr="00F869EA">
              <w:rPr>
                <w:rFonts w:ascii="Times New Roman" w:hAnsi="Times New Roman"/>
                <w:color w:val="000000" w:themeColor="text1"/>
                <w:sz w:val="24"/>
              </w:rPr>
              <w:t>11а</w:t>
            </w:r>
          </w:p>
        </w:tc>
        <w:tc>
          <w:tcPr>
            <w:tcW w:w="4254" w:type="dxa"/>
            <w:tcBorders>
              <w:left w:val="single" w:sz="4" w:space="0" w:color="auto"/>
            </w:tcBorders>
            <w:vAlign w:val="bottom"/>
          </w:tcPr>
          <w:p w:rsidR="00C20E9D" w:rsidRPr="00F869EA" w:rsidP="00C20E9D" w14:paraId="2EE1D1F9" w14:textId="77777777">
            <w:pPr>
              <w:spacing w:after="0" w:line="240" w:lineRule="auto"/>
              <w:rPr>
                <w:rFonts w:ascii="Times New Roman" w:hAnsi="Times New Roman"/>
                <w:color w:val="000000" w:themeColor="text1"/>
                <w:sz w:val="28"/>
              </w:rPr>
            </w:pPr>
            <w:r w:rsidRPr="00F869EA">
              <w:rPr>
                <w:rFonts w:ascii="Times New Roman" w:hAnsi="Times New Roman"/>
                <w:color w:val="000000" w:themeColor="text1"/>
                <w:sz w:val="28"/>
              </w:rPr>
              <w:t>»;</w:t>
            </w:r>
          </w:p>
        </w:tc>
      </w:tr>
    </w:tbl>
    <w:p w:rsidR="0014145F" w:rsidRPr="00F869EA" w:rsidP="002C72B7" w14:paraId="62EB5E81" w14:textId="77777777">
      <w:pPr>
        <w:autoSpaceDE w:val="0"/>
        <w:autoSpaceDN w:val="0"/>
        <w:spacing w:before="12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rPr>
        <w:t>наименование графы 12 изложить в следующей редакции: «Информация о событии, в связи с которым составлена отчетность»</w:t>
      </w:r>
      <w:r w:rsidRPr="00F869EA">
        <w:rPr>
          <w:rFonts w:ascii="Times New Roman" w:hAnsi="Times New Roman"/>
          <w:color w:val="000000" w:themeColor="text1"/>
          <w:sz w:val="28"/>
          <w:szCs w:val="28"/>
        </w:rPr>
        <w:t>;</w:t>
      </w:r>
    </w:p>
    <w:p w:rsidR="00213E50" w:rsidRPr="00F869EA" w:rsidP="0014145F" w14:paraId="7A957392" w14:textId="77777777">
      <w:pPr>
        <w:autoSpaceDE w:val="0"/>
        <w:autoSpaceDN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szCs w:val="28"/>
        </w:rPr>
        <w:t>наименование графы 20 изложить в следующей редакции: «Пояснение»</w:t>
      </w:r>
      <w:r w:rsidRPr="00F869EA">
        <w:rPr>
          <w:rFonts w:ascii="Times New Roman" w:hAnsi="Times New Roman"/>
          <w:color w:val="000000" w:themeColor="text1"/>
          <w:sz w:val="28"/>
        </w:rPr>
        <w:t>.</w:t>
      </w:r>
    </w:p>
    <w:p w:rsidR="00213E50" w:rsidRPr="00F869EA" w:rsidP="00DF27A0" w14:paraId="527F99C8"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1.1.2. В </w:t>
      </w:r>
      <w:r w:rsidRPr="00F869EA" w:rsidR="00DF27A0">
        <w:rPr>
          <w:rFonts w:ascii="Times New Roman" w:hAnsi="Times New Roman"/>
          <w:color w:val="000000" w:themeColor="text1"/>
          <w:sz w:val="28"/>
          <w:szCs w:val="28"/>
        </w:rPr>
        <w:t>Поряд</w:t>
      </w:r>
      <w:r w:rsidRPr="00F869EA">
        <w:rPr>
          <w:rFonts w:ascii="Times New Roman" w:hAnsi="Times New Roman"/>
          <w:color w:val="000000" w:themeColor="text1"/>
          <w:sz w:val="28"/>
          <w:szCs w:val="28"/>
        </w:rPr>
        <w:t>ке</w:t>
      </w:r>
      <w:r w:rsidRPr="00F869EA" w:rsidR="00DF27A0">
        <w:rPr>
          <w:rFonts w:ascii="Times New Roman" w:hAnsi="Times New Roman"/>
          <w:color w:val="000000" w:themeColor="text1"/>
          <w:sz w:val="28"/>
          <w:szCs w:val="28"/>
        </w:rPr>
        <w:t xml:space="preserve"> составления и представления отчетности по форме 0409024 «</w:t>
      </w:r>
      <w:r w:rsidRPr="00F869EA" w:rsidR="003F2337">
        <w:rPr>
          <w:rFonts w:ascii="Times New Roman" w:hAnsi="Times New Roman"/>
          <w:color w:val="000000" w:themeColor="text1"/>
          <w:sz w:val="28"/>
          <w:szCs w:val="28"/>
        </w:rPr>
        <w:t>Сведения об аудиторской проверке бухгалтерской (финансовой) отчетности кредитной организации, банковской группы</w:t>
      </w:r>
      <w:r w:rsidRPr="00F869EA" w:rsidR="00DF27A0">
        <w:rPr>
          <w:rFonts w:ascii="Times New Roman" w:hAnsi="Times New Roman"/>
          <w:color w:val="000000" w:themeColor="text1"/>
          <w:sz w:val="28"/>
          <w:szCs w:val="28"/>
        </w:rPr>
        <w:t>»</w:t>
      </w:r>
      <w:r w:rsidRPr="00F869EA">
        <w:rPr>
          <w:rFonts w:ascii="Times New Roman" w:hAnsi="Times New Roman"/>
          <w:color w:val="000000" w:themeColor="text1"/>
          <w:sz w:val="28"/>
          <w:szCs w:val="28"/>
        </w:rPr>
        <w:t>:</w:t>
      </w:r>
    </w:p>
    <w:p w:rsidR="00213E50" w:rsidRPr="00F869EA" w:rsidP="00DF27A0" w14:paraId="043B5D4F"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наименовании слова «бухгалтерской (финансовой)» исключить;</w:t>
      </w:r>
    </w:p>
    <w:p w:rsidR="00213E50" w:rsidRPr="00F869EA" w:rsidP="00213E50" w14:paraId="74775665"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пункт 1 изложить в следующей редакции:</w:t>
      </w:r>
    </w:p>
    <w:p w:rsidR="00213E50" w:rsidRPr="00F869EA" w:rsidP="00213E50" w14:paraId="213A5176"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 Отчетность по форме 0409024 «Сведения об аудиторской проверке отчетности кредитной организации, банковской группы» (далее – Отчет) составляется кредитными организациями (включая небанковские кредитные организации), в том числе являющимися головными кредитными организациями банковских групп, и представляется в Банк России в срок не позднее 5 рабочих дней после даты:</w:t>
      </w:r>
    </w:p>
    <w:p w:rsidR="00213E50" w:rsidRPr="00F869EA" w:rsidP="00213E50" w14:paraId="5553DD94"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заключения договора с аудиторской организацией на проведение аудита либо иной проверки в соответствии со стандартами аудиторской деятельности, предусмотренными частью 2 статьи 5 Федерального закона от 27 июля 2010 года № 208-ФЗ «О консолидированной финансовой отчетности» (далее </w:t>
      </w:r>
      <w:r w:rsidRPr="00F869EA">
        <w:rPr>
          <w:rFonts w:ascii="Times New Roman" w:hAnsi="Times New Roman"/>
          <w:color w:val="000000" w:themeColor="text1"/>
          <w:sz w:val="28"/>
          <w:szCs w:val="28"/>
        </w:rPr>
        <w:t>соответственно – аудиторская проверка, стандарты аудиторской деятельности);</w:t>
      </w:r>
    </w:p>
    <w:p w:rsidR="00213E50" w:rsidRPr="00F869EA" w:rsidP="00213E50" w14:paraId="0D685C12"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заключения дополнительного соглашения к договору с аудиторской организацией на проведение аудиторской проверки;</w:t>
      </w:r>
    </w:p>
    <w:p w:rsidR="00213E50" w:rsidRPr="00F869EA" w:rsidP="00213E50" w14:paraId="77A0E831"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получения аудиторского заключения или иного документа в соответствии со стандартами аудиторской деятельности (далее при совместном упоминании – аудиторское заключение). </w:t>
      </w:r>
    </w:p>
    <w:p w:rsidR="00213E50" w:rsidRPr="00F869EA" w:rsidP="00213E50" w14:paraId="72F88ED7"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случае изменения сведений, содержащихся в Отчете, которые не потребовали заключения дополнительного соглашения к договору с аудиторской организацией на проведение аудиторской проверки, кредитные организации представляют Отчет не позднее 15 календарных дней после дня наступления соответствующих событий или после дня, когда кредитной организации стало известно об их наступлении. При этом дату наступления событий или дату, когда кредитной организации стало известно об их наступлении, следует отразить в графе 20 Отчета.</w:t>
      </w:r>
    </w:p>
    <w:p w:rsidR="004E32E9" w:rsidRPr="004E32E9" w:rsidP="004E32E9" w14:paraId="7AD04802" w14:textId="68DFDA6A">
      <w:pPr>
        <w:autoSpaceDE w:val="0"/>
        <w:autoSpaceDN w:val="0"/>
        <w:spacing w:after="0" w:line="360" w:lineRule="auto"/>
        <w:ind w:firstLine="709"/>
        <w:jc w:val="both"/>
        <w:rPr>
          <w:rFonts w:ascii="Times New Roman" w:hAnsi="Times New Roman"/>
          <w:color w:val="000000" w:themeColor="text1"/>
          <w:sz w:val="28"/>
          <w:szCs w:val="28"/>
        </w:rPr>
      </w:pPr>
      <w:r w:rsidRPr="004E32E9">
        <w:rPr>
          <w:rFonts w:ascii="Times New Roman" w:hAnsi="Times New Roman"/>
          <w:color w:val="000000" w:themeColor="text1"/>
          <w:sz w:val="28"/>
          <w:szCs w:val="28"/>
        </w:rPr>
        <w:t xml:space="preserve">Отчет представляется в Банк России по состоянию на дату одного из событий, указанных в абзацах втором – четвертом пункта 1 настоящего Порядка, в связи с наступлением которого представляется </w:t>
      </w:r>
      <w:r>
        <w:rPr>
          <w:rFonts w:ascii="Times New Roman" w:hAnsi="Times New Roman"/>
          <w:color w:val="000000" w:themeColor="text1"/>
          <w:sz w:val="28"/>
          <w:szCs w:val="28"/>
        </w:rPr>
        <w:t>О</w:t>
      </w:r>
      <w:r w:rsidRPr="004E32E9">
        <w:rPr>
          <w:rFonts w:ascii="Times New Roman" w:hAnsi="Times New Roman"/>
          <w:color w:val="000000" w:themeColor="text1"/>
          <w:sz w:val="28"/>
          <w:szCs w:val="28"/>
        </w:rPr>
        <w:t>тчет. В случае, если Отчет представляется в связи с наступлением более чем одного события из указанных в абзацах втором – четвертом пункта 1 настоящего Порядка Отчет представляется по состоянию на дату наступления последнего из таких событий.</w:t>
      </w:r>
    </w:p>
    <w:p w:rsidR="00213E50" w:rsidRPr="00F869EA" w:rsidP="00213E50" w14:paraId="69F2F183"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случае если Отчет представляется кредитной организацией в связи с заключением договора (дополнительного соглашения к договору) с аудиторской организацией на проведение аудиторской проверки, графы 10–19 Отчета не заполняются.</w:t>
      </w:r>
    </w:p>
    <w:p w:rsidR="00E32F1A" w:rsidRPr="00E32F1A" w:rsidP="00E32F1A" w14:paraId="2BF41883" w14:textId="1FBC810B">
      <w:pPr>
        <w:autoSpaceDE w:val="0"/>
        <w:autoSpaceDN w:val="0"/>
        <w:spacing w:after="0" w:line="360" w:lineRule="auto"/>
        <w:ind w:firstLine="709"/>
        <w:jc w:val="both"/>
        <w:rPr>
          <w:rFonts w:ascii="Times New Roman" w:hAnsi="Times New Roman"/>
          <w:color w:val="000000" w:themeColor="text1"/>
          <w:sz w:val="28"/>
          <w:szCs w:val="28"/>
        </w:rPr>
      </w:pPr>
      <w:r w:rsidRPr="00E32F1A">
        <w:rPr>
          <w:rFonts w:ascii="Times New Roman" w:hAnsi="Times New Roman"/>
          <w:color w:val="000000" w:themeColor="text1"/>
          <w:sz w:val="28"/>
          <w:szCs w:val="28"/>
        </w:rPr>
        <w:t xml:space="preserve">В случае если Отчет представляется кредитной организацией в связи с получением аудиторского заключения, аудиторское заключение с прилагаемой к нему отчетностью, в отношении которой оно составлено, подписанное в соответствии с частью 1 статьи 6 Федерального закона </w:t>
      </w:r>
      <w:r w:rsidRPr="00E32F1A">
        <w:rPr>
          <w:rFonts w:ascii="Times New Roman" w:hAnsi="Times New Roman"/>
          <w:color w:val="000000" w:themeColor="text1"/>
          <w:sz w:val="28"/>
          <w:szCs w:val="28"/>
        </w:rPr>
        <w:t xml:space="preserve">от 6 апреля 2011 года № 63-ФЗ «Об электронной подписи» (далее – Федеральный закон № 63-ФЗ), представляется в виде пакета электронных документов, предусмотренного частью 4 статьи 6 Федерального закона </w:t>
      </w:r>
      <w:r>
        <w:rPr>
          <w:rFonts w:ascii="Times New Roman" w:hAnsi="Times New Roman"/>
          <w:color w:val="000000" w:themeColor="text1"/>
          <w:sz w:val="28"/>
          <w:szCs w:val="28"/>
        </w:rPr>
        <w:br/>
      </w:r>
      <w:r w:rsidRPr="00E32F1A">
        <w:rPr>
          <w:rFonts w:ascii="Times New Roman" w:hAnsi="Times New Roman"/>
          <w:color w:val="000000" w:themeColor="text1"/>
          <w:sz w:val="28"/>
          <w:szCs w:val="28"/>
        </w:rPr>
        <w:t>№ 63-ФЗ:</w:t>
      </w:r>
    </w:p>
    <w:p w:rsidR="00E32F1A" w:rsidRPr="00E32F1A" w:rsidP="00E32F1A" w14:paraId="4E5D262A" w14:textId="77777777">
      <w:pPr>
        <w:autoSpaceDE w:val="0"/>
        <w:autoSpaceDN w:val="0"/>
        <w:spacing w:after="0" w:line="360" w:lineRule="auto"/>
        <w:ind w:firstLine="709"/>
        <w:jc w:val="both"/>
        <w:rPr>
          <w:rFonts w:ascii="Times New Roman" w:hAnsi="Times New Roman"/>
          <w:color w:val="000000" w:themeColor="text1"/>
          <w:sz w:val="28"/>
          <w:szCs w:val="28"/>
        </w:rPr>
      </w:pPr>
      <w:r w:rsidRPr="00E32F1A">
        <w:rPr>
          <w:rFonts w:ascii="Times New Roman" w:hAnsi="Times New Roman"/>
          <w:color w:val="000000" w:themeColor="text1"/>
          <w:sz w:val="28"/>
          <w:szCs w:val="28"/>
        </w:rPr>
        <w:t>в отношении промежуточной бухгалтерской (финансовой) отчетности, промежуточной финансовой отчетности, промежуточной консолидированной финансовой отчетности, годовой бухгалтерской (финансовой) отчетности, годовой финансовой отчетности, годовой консолидированной финансовой отчетности в сроки, указанные в приложении 2 к настоящему Указанию;</w:t>
      </w:r>
    </w:p>
    <w:p w:rsidR="00213E50" w:rsidRPr="00F869EA" w:rsidP="00E32F1A" w14:paraId="282818D7" w14:textId="6BB3C377">
      <w:pPr>
        <w:autoSpaceDE w:val="0"/>
        <w:autoSpaceDN w:val="0"/>
        <w:spacing w:after="0" w:line="360" w:lineRule="auto"/>
        <w:ind w:firstLine="709"/>
        <w:jc w:val="both"/>
        <w:rPr>
          <w:rFonts w:ascii="Times New Roman" w:hAnsi="Times New Roman"/>
          <w:color w:val="000000" w:themeColor="text1"/>
          <w:sz w:val="28"/>
          <w:szCs w:val="28"/>
        </w:rPr>
      </w:pPr>
      <w:r w:rsidRPr="00E32F1A">
        <w:rPr>
          <w:rFonts w:ascii="Times New Roman" w:hAnsi="Times New Roman"/>
          <w:color w:val="000000" w:themeColor="text1"/>
          <w:sz w:val="28"/>
          <w:szCs w:val="28"/>
        </w:rPr>
        <w:t>в отношении иной отчетности (или ее части), а также иной финансовой информации одновременно с Отчетом.</w:t>
      </w:r>
      <w:r w:rsidRPr="00F869EA">
        <w:rPr>
          <w:rFonts w:ascii="Times New Roman" w:hAnsi="Times New Roman"/>
          <w:color w:val="000000" w:themeColor="text1"/>
          <w:sz w:val="28"/>
          <w:szCs w:val="28"/>
        </w:rPr>
        <w:t>»;</w:t>
      </w:r>
    </w:p>
    <w:p w:rsidR="00213E50" w:rsidRPr="00F869EA" w:rsidP="00213E50" w14:paraId="254DB950" w14:textId="6CDFD2CB">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таблицу абзаца первого пункта 5 дополнить строкой кода </w:t>
      </w:r>
      <w:r w:rsidR="000F5236">
        <w:rPr>
          <w:rFonts w:ascii="Times New Roman" w:hAnsi="Times New Roman"/>
          <w:color w:val="000000" w:themeColor="text1"/>
          <w:sz w:val="28"/>
          <w:szCs w:val="28"/>
        </w:rPr>
        <w:t>99</w:t>
      </w:r>
      <w:r w:rsidRPr="00F869EA">
        <w:rPr>
          <w:rFonts w:ascii="Times New Roman" w:hAnsi="Times New Roman"/>
          <w:color w:val="000000" w:themeColor="text1"/>
          <w:sz w:val="28"/>
          <w:szCs w:val="28"/>
        </w:rPr>
        <w:t xml:space="preserve"> следующего содержания:</w:t>
      </w:r>
    </w:p>
    <w:tbl>
      <w:tblPr>
        <w:tblW w:w="9503" w:type="dxa"/>
        <w:tblInd w:w="-5" w:type="dxa"/>
        <w:tblLayout w:type="fixed"/>
        <w:tblLook w:val="04A0"/>
      </w:tblPr>
      <w:tblGrid>
        <w:gridCol w:w="431"/>
        <w:gridCol w:w="708"/>
        <w:gridCol w:w="7797"/>
        <w:gridCol w:w="567"/>
      </w:tblGrid>
      <w:tr w14:paraId="727B9CD0" w14:textId="77777777" w:rsidTr="00213E50">
        <w:tblPrEx>
          <w:tblW w:w="9503" w:type="dxa"/>
          <w:tblInd w:w="-5" w:type="dxa"/>
          <w:tblLayout w:type="fixed"/>
          <w:tblLook w:val="04A0"/>
        </w:tblPrEx>
        <w:trPr>
          <w:trHeight w:val="77"/>
        </w:trPr>
        <w:tc>
          <w:tcPr>
            <w:tcW w:w="431" w:type="dxa"/>
            <w:tcBorders>
              <w:right w:val="single" w:sz="4" w:space="0" w:color="auto"/>
            </w:tcBorders>
          </w:tcPr>
          <w:p w:rsidR="00213E50" w:rsidRPr="00F869EA" w:rsidP="00213E50" w14:paraId="31CAF74C" w14:textId="77777777">
            <w:pPr>
              <w:spacing w:after="0" w:line="240" w:lineRule="auto"/>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213E50" w:rsidRPr="00F869EA" w:rsidP="00213E50" w14:paraId="527DF227" w14:textId="2F4BD409">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99</w:t>
            </w:r>
          </w:p>
        </w:tc>
        <w:tc>
          <w:tcPr>
            <w:tcW w:w="7797" w:type="dxa"/>
            <w:tcBorders>
              <w:top w:val="single" w:sz="4" w:space="0" w:color="auto"/>
              <w:left w:val="nil"/>
              <w:bottom w:val="single" w:sz="4" w:space="0" w:color="auto"/>
              <w:right w:val="single" w:sz="4" w:space="0" w:color="auto"/>
            </w:tcBorders>
            <w:shd w:val="clear" w:color="auto" w:fill="auto"/>
          </w:tcPr>
          <w:p w:rsidR="00213E50" w:rsidRPr="00F869EA" w:rsidP="00213E50" w14:paraId="44BFB050" w14:textId="77777777">
            <w:pPr>
              <w:spacing w:after="0" w:line="240" w:lineRule="auto"/>
              <w:rPr>
                <w:rFonts w:ascii="Times New Roman" w:eastAsia="Calibri" w:hAnsi="Times New Roman"/>
                <w:color w:val="000000" w:themeColor="text1"/>
                <w:sz w:val="24"/>
                <w:szCs w:val="24"/>
              </w:rPr>
            </w:pPr>
            <w:r w:rsidRPr="00F869EA">
              <w:rPr>
                <w:rFonts w:ascii="Times New Roman" w:hAnsi="Times New Roman"/>
                <w:color w:val="000000" w:themeColor="text1"/>
                <w:sz w:val="24"/>
                <w:szCs w:val="24"/>
                <w:lang w:eastAsia="ru-RU"/>
              </w:rPr>
              <w:t>Иная отчетность (или ее часть), а также иная финансовая информация</w:t>
            </w:r>
          </w:p>
        </w:tc>
        <w:tc>
          <w:tcPr>
            <w:tcW w:w="567" w:type="dxa"/>
            <w:tcBorders>
              <w:left w:val="single" w:sz="4" w:space="0" w:color="auto"/>
            </w:tcBorders>
            <w:vAlign w:val="bottom"/>
          </w:tcPr>
          <w:p w:rsidR="00213E50" w:rsidRPr="00F869EA" w:rsidP="0008570F" w14:paraId="08DBC75B" w14:textId="77777777">
            <w:pPr>
              <w:spacing w:after="0" w:line="240" w:lineRule="auto"/>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r w:rsidRPr="00F869EA" w:rsidR="0008570F">
              <w:rPr>
                <w:rFonts w:ascii="Times New Roman" w:hAnsi="Times New Roman"/>
                <w:color w:val="000000" w:themeColor="text1"/>
                <w:sz w:val="28"/>
                <w:szCs w:val="28"/>
                <w:lang w:eastAsia="ru-RU"/>
              </w:rPr>
              <w:t>;</w:t>
            </w:r>
          </w:p>
        </w:tc>
      </w:tr>
    </w:tbl>
    <w:p w:rsidR="00B013C6" w:rsidRPr="00F869EA" w:rsidP="002C72B7" w14:paraId="0B3BBE98" w14:textId="77777777">
      <w:pPr>
        <w:autoSpaceDE w:val="0"/>
        <w:autoSpaceDN w:val="0"/>
        <w:adjustRightInd w:val="0"/>
        <w:spacing w:before="24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абзац четвертый пункта 8 признать утратившим силу;</w:t>
      </w:r>
    </w:p>
    <w:p w:rsidR="00504DA8" w:rsidRPr="00F869EA" w:rsidP="002C72B7" w14:paraId="0E0B7768" w14:textId="77777777">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 xml:space="preserve">абзац первый </w:t>
      </w:r>
      <w:r w:rsidRPr="00F869EA" w:rsidR="00B013C6">
        <w:rPr>
          <w:rFonts w:ascii="Times New Roman" w:hAnsi="Times New Roman"/>
          <w:color w:val="000000" w:themeColor="text1"/>
          <w:sz w:val="28"/>
          <w:szCs w:val="28"/>
        </w:rPr>
        <w:t xml:space="preserve">пункта 9 </w:t>
      </w:r>
      <w:r w:rsidRPr="00F869EA">
        <w:rPr>
          <w:rFonts w:ascii="Times New Roman" w:hAnsi="Times New Roman"/>
          <w:color w:val="000000" w:themeColor="text1"/>
          <w:sz w:val="28"/>
        </w:rPr>
        <w:t>после слова «проверки» дополнить словами «(без учета суммы налога на добавленную стоимость)»;</w:t>
      </w:r>
    </w:p>
    <w:p w:rsidR="00504DA8" w:rsidRPr="00F869EA" w:rsidP="00330CB5" w14:paraId="68F08E5F" w14:textId="77777777">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пункты 11 и 12 изложить в следующей редакции:</w:t>
      </w:r>
    </w:p>
    <w:p w:rsidR="00504DA8" w:rsidRPr="00F869EA" w14:paraId="6F92B830" w14:textId="77777777">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«11. В графах 11 и 11а Отчета указывается соответственно дата начала и дата окончания отчетного периода, за который составлена отчетность, в отношении которой аудиторской организацией составлено аудиторское заключение.</w:t>
      </w:r>
    </w:p>
    <w:p w:rsidR="0008570F" w:rsidRPr="00F869EA" w:rsidP="00504DA8" w14:paraId="6AB0F5EE" w14:textId="567F7AB3">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rPr>
        <w:t>12. В графе 12 Отчета указываются обстоятельства, обусловившие составление отчетности, в отношении которой аудиторской организацией составлено аудиторское заключение (в случае составления отчетности за периоды, отличные от первого квартала, первого полугодия, девяти месяцев и года).»</w:t>
      </w:r>
      <w:r w:rsidRPr="00F869EA">
        <w:rPr>
          <w:rFonts w:ascii="Times New Roman" w:hAnsi="Times New Roman"/>
          <w:color w:val="000000" w:themeColor="text1"/>
          <w:sz w:val="28"/>
          <w:szCs w:val="28"/>
        </w:rPr>
        <w:t>;</w:t>
      </w:r>
    </w:p>
    <w:p w:rsidR="00504DA8" w:rsidRPr="00F869EA" w:rsidP="00504DA8" w14:paraId="21D7AC44" w14:textId="77777777">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пункт 15 дополнить абзацем следующего содержания:</w:t>
      </w:r>
    </w:p>
    <w:p w:rsidR="00504DA8" w:rsidRPr="00F869EA" w:rsidP="00504DA8" w14:paraId="69F86965" w14:textId="6089EAEA">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«В графе 20</w:t>
      </w:r>
      <w:r w:rsidRPr="00F869EA" w:rsidR="00B013C6">
        <w:rPr>
          <w:rFonts w:ascii="Times New Roman" w:hAnsi="Times New Roman"/>
          <w:color w:val="000000" w:themeColor="text1"/>
          <w:sz w:val="28"/>
        </w:rPr>
        <w:t xml:space="preserve"> </w:t>
      </w:r>
      <w:r w:rsidRPr="00F869EA" w:rsidR="0096362E">
        <w:rPr>
          <w:rFonts w:ascii="Times New Roman" w:hAnsi="Times New Roman"/>
          <w:color w:val="000000" w:themeColor="text1"/>
          <w:sz w:val="28"/>
          <w:szCs w:val="28"/>
        </w:rPr>
        <w:t xml:space="preserve">Отчета </w:t>
      </w:r>
      <w:r w:rsidRPr="00F869EA" w:rsidR="00B013C6">
        <w:rPr>
          <w:rFonts w:ascii="Times New Roman" w:hAnsi="Times New Roman"/>
          <w:color w:val="000000" w:themeColor="text1"/>
          <w:sz w:val="28"/>
        </w:rPr>
        <w:t xml:space="preserve">также указывается информация о том, что аудиторское заключение составлено в отношении отчетности, содержащей </w:t>
      </w:r>
      <w:r w:rsidRPr="00F869EA" w:rsidR="00B013C6">
        <w:rPr>
          <w:rFonts w:ascii="Times New Roman" w:hAnsi="Times New Roman"/>
          <w:color w:val="000000" w:themeColor="text1"/>
          <w:sz w:val="28"/>
        </w:rPr>
        <w:t>информацию, не подлежащую раскрытию и (или) размещению в соответствии с законодательством Российской Федерации (в случае если аудиторское заключение составлено в отношении такой отчетности)</w:t>
      </w:r>
      <w:r w:rsidR="000F5236">
        <w:rPr>
          <w:rFonts w:ascii="Times New Roman" w:hAnsi="Times New Roman"/>
          <w:color w:val="000000" w:themeColor="text1"/>
          <w:sz w:val="28"/>
        </w:rPr>
        <w:t>.</w:t>
      </w:r>
      <w:r w:rsidRPr="00F869EA" w:rsidR="00B013C6">
        <w:rPr>
          <w:rFonts w:ascii="Times New Roman" w:hAnsi="Times New Roman"/>
          <w:color w:val="000000" w:themeColor="text1"/>
          <w:sz w:val="28"/>
        </w:rPr>
        <w:t>»;</w:t>
      </w:r>
    </w:p>
    <w:p w:rsidR="00504DA8" w:rsidRPr="00F869EA" w:rsidP="00504DA8" w14:paraId="79F02679" w14:textId="77777777">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дополнить пунктом 16 следующего содержания:</w:t>
      </w:r>
    </w:p>
    <w:p w:rsidR="00504DA8" w:rsidRPr="00F869EA" w:rsidP="00504DA8" w14:paraId="0D00E78C"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rPr>
        <w:t xml:space="preserve">«16. </w:t>
      </w:r>
      <w:r w:rsidRPr="00F869EA" w:rsidR="00B013C6">
        <w:rPr>
          <w:rFonts w:ascii="Times New Roman" w:hAnsi="Times New Roman"/>
          <w:color w:val="000000" w:themeColor="text1"/>
          <w:sz w:val="28"/>
        </w:rPr>
        <w:t>Даты в Отчете указываются в формате «</w:t>
      </w:r>
      <w:r w:rsidRPr="00F869EA" w:rsidR="00B013C6">
        <w:rPr>
          <w:rFonts w:ascii="Times New Roman" w:hAnsi="Times New Roman"/>
          <w:color w:val="000000" w:themeColor="text1"/>
          <w:sz w:val="28"/>
        </w:rPr>
        <w:t>дд.мм.гггг</w:t>
      </w:r>
      <w:r w:rsidRPr="00F869EA" w:rsidR="00B013C6">
        <w:rPr>
          <w:rFonts w:ascii="Times New Roman" w:hAnsi="Times New Roman"/>
          <w:color w:val="000000" w:themeColor="text1"/>
          <w:sz w:val="28"/>
        </w:rPr>
        <w:t>», где «</w:t>
      </w:r>
      <w:r w:rsidRPr="00F869EA" w:rsidR="00B013C6">
        <w:rPr>
          <w:rFonts w:ascii="Times New Roman" w:hAnsi="Times New Roman"/>
          <w:color w:val="000000" w:themeColor="text1"/>
          <w:sz w:val="28"/>
        </w:rPr>
        <w:t>дд</w:t>
      </w:r>
      <w:r w:rsidRPr="00F869EA" w:rsidR="00B013C6">
        <w:rPr>
          <w:rFonts w:ascii="Times New Roman" w:hAnsi="Times New Roman"/>
          <w:color w:val="000000" w:themeColor="text1"/>
          <w:sz w:val="28"/>
        </w:rPr>
        <w:t>» – день, «мм» – месяц, «</w:t>
      </w:r>
      <w:r w:rsidRPr="00F869EA" w:rsidR="00B013C6">
        <w:rPr>
          <w:rFonts w:ascii="Times New Roman" w:hAnsi="Times New Roman"/>
          <w:color w:val="000000" w:themeColor="text1"/>
          <w:sz w:val="28"/>
        </w:rPr>
        <w:t>гггг</w:t>
      </w:r>
      <w:r w:rsidRPr="00F869EA" w:rsidR="00B013C6">
        <w:rPr>
          <w:rFonts w:ascii="Times New Roman" w:hAnsi="Times New Roman"/>
          <w:color w:val="000000" w:themeColor="text1"/>
          <w:sz w:val="28"/>
        </w:rPr>
        <w:t>» – год.».</w:t>
      </w:r>
    </w:p>
    <w:p w:rsidR="006C4722" w:rsidRPr="00F869EA" w:rsidP="006C4722" w14:paraId="76BF9570"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1.1.</w:t>
      </w:r>
      <w:r w:rsidRPr="00F869EA" w:rsidR="00217DFD">
        <w:rPr>
          <w:rFonts w:ascii="Times New Roman" w:hAnsi="Times New Roman"/>
          <w:color w:val="000000" w:themeColor="text1"/>
          <w:sz w:val="28"/>
          <w:szCs w:val="28"/>
        </w:rPr>
        <w:t>3</w:t>
      </w:r>
      <w:r w:rsidRPr="00F869EA">
        <w:rPr>
          <w:rFonts w:ascii="Times New Roman" w:hAnsi="Times New Roman"/>
          <w:color w:val="000000" w:themeColor="text1"/>
          <w:sz w:val="28"/>
          <w:szCs w:val="28"/>
        </w:rPr>
        <w:t xml:space="preserve">. Форму отчетности 0409053 «Сведения об акционерах (участниках) кредитной организации, о лицах, осуществляющих контроль в отношении акционеров (участников) кредитной организации, лицах, осуществляющих функции единоличного исполнительного органа указанных лиц, лицах, являющихся номинальными держателями акций кредитной организации, а также об аффилированных лицах кредитной организации» изложить в редакции приложения </w:t>
      </w:r>
      <w:r w:rsidRPr="00F869EA" w:rsidR="00DA0DBD">
        <w:rPr>
          <w:rFonts w:ascii="Times New Roman" w:hAnsi="Times New Roman"/>
          <w:color w:val="000000" w:themeColor="text1"/>
          <w:sz w:val="28"/>
          <w:szCs w:val="28"/>
        </w:rPr>
        <w:t>1</w:t>
      </w:r>
      <w:r w:rsidRPr="00F869EA">
        <w:rPr>
          <w:rFonts w:ascii="Times New Roman" w:hAnsi="Times New Roman"/>
          <w:color w:val="000000" w:themeColor="text1"/>
          <w:sz w:val="28"/>
          <w:szCs w:val="28"/>
        </w:rPr>
        <w:t xml:space="preserve"> к настоящему Указанию.</w:t>
      </w:r>
    </w:p>
    <w:p w:rsidR="006C4722" w:rsidP="006C4722" w14:paraId="2ED4D0A4" w14:textId="58A4BD60">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1.1.</w:t>
      </w:r>
      <w:r w:rsidRPr="00F869EA" w:rsidR="00217DFD">
        <w:rPr>
          <w:rFonts w:ascii="Times New Roman" w:hAnsi="Times New Roman"/>
          <w:color w:val="000000" w:themeColor="text1"/>
          <w:sz w:val="28"/>
          <w:szCs w:val="28"/>
        </w:rPr>
        <w:t>4</w:t>
      </w:r>
      <w:r w:rsidRPr="00F869EA">
        <w:rPr>
          <w:rFonts w:ascii="Times New Roman" w:hAnsi="Times New Roman"/>
          <w:color w:val="000000" w:themeColor="text1"/>
          <w:sz w:val="28"/>
          <w:szCs w:val="28"/>
        </w:rPr>
        <w:t>. В Порядке составления и представления отчетности по форме 0409053 «Сведения об акционерах (участниках) кредитной организации, о лицах, осуществляющих контроль в отношении акционеров (участников) кредитной организации, лицах, осуществляющих функции единоличного исполнительного органа указанных лиц, лицах, являющихся номинальными держателями акций кредитной организации, а также об аффилированных лицах кредитной организации»:</w:t>
      </w:r>
    </w:p>
    <w:p w:rsidR="008A15AD" w:rsidP="006C4722" w14:paraId="4301F7C6" w14:textId="46D8EA71">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пункт 1.1 дополнить абзацем следующего содержания:</w:t>
      </w:r>
    </w:p>
    <w:p w:rsidR="008A15AD" w:rsidRPr="00F869EA" w:rsidP="006C4722" w14:paraId="2884D18D" w14:textId="29DDB5B8">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8A15AD">
        <w:rPr>
          <w:rFonts w:ascii="Times New Roman" w:hAnsi="Times New Roman"/>
          <w:color w:val="000000" w:themeColor="text1"/>
          <w:sz w:val="28"/>
          <w:szCs w:val="28"/>
        </w:rPr>
        <w:t>Понятия «головная кредитная организация банковской группы» и «участник банковской группы» используются для составления Отчета в значении, установленном статьей 4 Федерального закона «О банках и банковской деятельности» (в редакции Федерального закона от 3 февраля 1996 года № 17-ФЗ).</w:t>
      </w:r>
      <w:r>
        <w:rPr>
          <w:rFonts w:ascii="Times New Roman" w:hAnsi="Times New Roman"/>
          <w:color w:val="000000" w:themeColor="text1"/>
          <w:sz w:val="28"/>
          <w:szCs w:val="28"/>
        </w:rPr>
        <w:t>»;</w:t>
      </w:r>
    </w:p>
    <w:p w:rsidR="006C4722" w:rsidRPr="00F869EA" w:rsidP="006C4722" w14:paraId="3554ED3C"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пункт 1.2 изложить в следующей редакции:</w:t>
      </w:r>
    </w:p>
    <w:p w:rsidR="006C4722" w:rsidRPr="00F869EA" w:rsidP="006C4722" w14:paraId="161DDF7B" w14:textId="77777777">
      <w:pPr>
        <w:pStyle w:val="522"/>
        <w:widowControl/>
        <w:shd w:val="clear" w:color="auto" w:fill="auto"/>
        <w:spacing w:line="360" w:lineRule="auto"/>
        <w:ind w:firstLine="709"/>
        <w:jc w:val="both"/>
        <w:rPr>
          <w:color w:val="auto"/>
          <w:sz w:val="28"/>
          <w:szCs w:val="28"/>
        </w:rPr>
      </w:pPr>
      <w:r w:rsidRPr="00F869EA">
        <w:rPr>
          <w:color w:val="000000" w:themeColor="text1"/>
          <w:sz w:val="28"/>
          <w:szCs w:val="28"/>
        </w:rPr>
        <w:t>«</w:t>
      </w:r>
      <w:r w:rsidRPr="00F869EA">
        <w:rPr>
          <w:color w:val="auto"/>
          <w:sz w:val="28"/>
          <w:szCs w:val="28"/>
        </w:rPr>
        <w:t>1.2. В строке 1 таблицы заголовочной части Отчета указывается уставный капитал кредитной организации в тысячах рублей с округлением до пяти знаков после запятой по правилам математического округления.</w:t>
      </w:r>
    </w:p>
    <w:p w:rsidR="006C4722" w:rsidRPr="00F869EA" w:rsidP="006C4722" w14:paraId="13132C81"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 xml:space="preserve">В случае если в строке 2 таблицы заголовочной части Отчета указан только один код основания представления Отчета </w:t>
      </w:r>
      <w:r w:rsidRPr="00F869EA">
        <w:rPr>
          <w:sz w:val="28"/>
          <w:szCs w:val="28"/>
        </w:rPr>
        <w:t>–</w:t>
      </w:r>
      <w:r w:rsidRPr="00F869EA">
        <w:rPr>
          <w:color w:val="auto"/>
          <w:sz w:val="28"/>
          <w:szCs w:val="28"/>
        </w:rPr>
        <w:t xml:space="preserve"> 17, то в строке 1 таблицы заголовочной части Отчета уставный капитал кредитной организации не указывается.</w:t>
      </w:r>
    </w:p>
    <w:p w:rsidR="006C4722" w:rsidRPr="00F869EA" w:rsidP="006C4722" w14:paraId="619F1AE4"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В строке 2 таблицы заголовочной части Отчета указывается следующий код (следующие коды) основания представления Отчета:</w:t>
      </w:r>
    </w:p>
    <w:tbl>
      <w:tblPr>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988"/>
        <w:gridCol w:w="7512"/>
        <w:gridCol w:w="851"/>
      </w:tblGrid>
      <w:tr w14:paraId="776314DD" w14:textId="77777777" w:rsidTr="006C4722">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Ex>
        <w:trPr>
          <w:trHeight w:val="673"/>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4722" w:rsidRPr="00F869EA" w14:paraId="2FD7885A" w14:textId="77777777">
            <w:pPr>
              <w:pStyle w:val="522"/>
              <w:widowControl/>
              <w:shd w:val="clear" w:color="auto" w:fill="auto"/>
              <w:spacing w:line="260" w:lineRule="exact"/>
              <w:ind w:firstLine="0"/>
              <w:rPr>
                <w:color w:val="auto"/>
                <w:sz w:val="24"/>
                <w:szCs w:val="24"/>
              </w:rPr>
            </w:pPr>
            <w:r w:rsidRPr="00F869EA">
              <w:rPr>
                <w:color w:val="auto"/>
                <w:sz w:val="24"/>
                <w:szCs w:val="24"/>
              </w:rPr>
              <w:t>Номер строки</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4722" w:rsidRPr="00F869EA" w14:paraId="7A96B145" w14:textId="77777777">
            <w:pPr>
              <w:pStyle w:val="522"/>
              <w:widowControl/>
              <w:shd w:val="clear" w:color="auto" w:fill="auto"/>
              <w:spacing w:line="260" w:lineRule="exact"/>
              <w:ind w:firstLine="0"/>
              <w:rPr>
                <w:color w:val="auto"/>
                <w:sz w:val="24"/>
                <w:szCs w:val="24"/>
              </w:rPr>
            </w:pPr>
            <w:r w:rsidRPr="00F869EA">
              <w:rPr>
                <w:sz w:val="24"/>
                <w:szCs w:val="24"/>
              </w:rPr>
              <w:br w:type="page"/>
            </w:r>
            <w:r w:rsidRPr="00F869EA">
              <w:rPr>
                <w:color w:val="auto"/>
                <w:sz w:val="24"/>
                <w:szCs w:val="24"/>
              </w:rPr>
              <w:t>Основания представления Отчета</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4722" w:rsidRPr="00F869EA" w14:paraId="021B9656" w14:textId="77777777">
            <w:pPr>
              <w:pStyle w:val="522"/>
              <w:widowControl/>
              <w:shd w:val="clear" w:color="auto" w:fill="auto"/>
              <w:spacing w:line="260" w:lineRule="exact"/>
              <w:ind w:firstLine="0"/>
              <w:rPr>
                <w:color w:val="auto"/>
                <w:sz w:val="24"/>
                <w:szCs w:val="24"/>
              </w:rPr>
            </w:pPr>
            <w:r w:rsidRPr="00F869EA">
              <w:rPr>
                <w:color w:val="auto"/>
                <w:sz w:val="24"/>
                <w:szCs w:val="24"/>
              </w:rPr>
              <w:t>Код</w:t>
            </w:r>
          </w:p>
        </w:tc>
      </w:tr>
    </w:tbl>
    <w:p w:rsidR="006C4722" w:rsidRPr="00F869EA" w:rsidP="00AB5277" w14:paraId="2F246843" w14:textId="77777777">
      <w:pPr>
        <w:spacing w:after="0" w:line="120" w:lineRule="auto"/>
        <w:rPr>
          <w:sz w:val="12"/>
          <w:szCs w:val="12"/>
        </w:rPr>
      </w:pPr>
    </w:p>
    <w:tbl>
      <w:tblPr>
        <w:tblOverlap w:val="never"/>
        <w:tblW w:w="0" w:type="dxa"/>
        <w:tblLayout w:type="fixed"/>
        <w:tblCellMar>
          <w:left w:w="10" w:type="dxa"/>
          <w:right w:w="10" w:type="dxa"/>
        </w:tblCellMar>
        <w:tblLook w:val="04A0"/>
      </w:tblPr>
      <w:tblGrid>
        <w:gridCol w:w="988"/>
        <w:gridCol w:w="7512"/>
        <w:gridCol w:w="851"/>
      </w:tblGrid>
      <w:tr w14:paraId="7CFA479C" w14:textId="77777777" w:rsidTr="006C4722">
        <w:tblPrEx>
          <w:tblW w:w="0" w:type="dxa"/>
          <w:tblLayout w:type="fixed"/>
          <w:tblCellMar>
            <w:left w:w="10" w:type="dxa"/>
            <w:right w:w="10" w:type="dxa"/>
          </w:tblCellMar>
          <w:tblLook w:val="04A0"/>
        </w:tblPrEx>
        <w:trPr>
          <w:trHeight w:val="297"/>
          <w:tblHeader/>
        </w:trPr>
        <w:tc>
          <w:tcPr>
            <w:tcW w:w="988" w:type="dxa"/>
            <w:tcBorders>
              <w:top w:val="single" w:sz="4" w:space="0" w:color="auto"/>
              <w:left w:val="single" w:sz="4" w:space="0" w:color="auto"/>
              <w:bottom w:val="single" w:sz="4" w:space="0" w:color="auto"/>
              <w:right w:val="nil"/>
            </w:tcBorders>
            <w:shd w:val="clear" w:color="auto" w:fill="FFFFFF"/>
            <w:vAlign w:val="center"/>
            <w:hideMark/>
          </w:tcPr>
          <w:p w:rsidR="006C4722" w:rsidRPr="00F869EA" w14:paraId="22C09434" w14:textId="77777777">
            <w:pPr>
              <w:pStyle w:val="522"/>
              <w:widowControl/>
              <w:shd w:val="clear" w:color="auto" w:fill="auto"/>
              <w:spacing w:line="260" w:lineRule="exact"/>
              <w:ind w:firstLine="0"/>
              <w:rPr>
                <w:color w:val="auto"/>
                <w:sz w:val="24"/>
                <w:szCs w:val="24"/>
              </w:rPr>
            </w:pPr>
            <w:r w:rsidRPr="00F869EA">
              <w:rPr>
                <w:color w:val="auto"/>
                <w:sz w:val="24"/>
                <w:szCs w:val="24"/>
              </w:rPr>
              <w:t>1</w:t>
            </w:r>
          </w:p>
        </w:tc>
        <w:tc>
          <w:tcPr>
            <w:tcW w:w="7512" w:type="dxa"/>
            <w:tcBorders>
              <w:top w:val="single" w:sz="4" w:space="0" w:color="auto"/>
              <w:left w:val="single" w:sz="4" w:space="0" w:color="auto"/>
              <w:bottom w:val="single" w:sz="4" w:space="0" w:color="auto"/>
              <w:right w:val="nil"/>
            </w:tcBorders>
            <w:shd w:val="clear" w:color="auto" w:fill="FFFFFF"/>
            <w:vAlign w:val="center"/>
            <w:hideMark/>
          </w:tcPr>
          <w:p w:rsidR="006C4722" w:rsidRPr="00F869EA" w14:paraId="51025BC4" w14:textId="77777777">
            <w:pPr>
              <w:pStyle w:val="522"/>
              <w:widowControl/>
              <w:shd w:val="clear" w:color="auto" w:fill="auto"/>
              <w:spacing w:line="260" w:lineRule="exact"/>
              <w:ind w:firstLine="0"/>
              <w:rPr>
                <w:color w:val="auto"/>
                <w:sz w:val="24"/>
                <w:szCs w:val="24"/>
              </w:rPr>
            </w:pPr>
            <w:r w:rsidRPr="00F869EA">
              <w:rPr>
                <w:color w:val="auto"/>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C4722" w:rsidRPr="00F869EA" w14:paraId="628755FA" w14:textId="77777777">
            <w:pPr>
              <w:pStyle w:val="522"/>
              <w:widowControl/>
              <w:shd w:val="clear" w:color="auto" w:fill="auto"/>
              <w:spacing w:line="260" w:lineRule="exact"/>
              <w:ind w:firstLine="0"/>
              <w:rPr>
                <w:color w:val="auto"/>
                <w:sz w:val="24"/>
                <w:szCs w:val="24"/>
              </w:rPr>
            </w:pPr>
            <w:r w:rsidRPr="00F869EA">
              <w:rPr>
                <w:color w:val="auto"/>
                <w:sz w:val="24"/>
                <w:szCs w:val="24"/>
              </w:rPr>
              <w:t>3</w:t>
            </w:r>
          </w:p>
        </w:tc>
      </w:tr>
      <w:tr w14:paraId="388EC1AD" w14:textId="77777777" w:rsidTr="006C4722">
        <w:tblPrEx>
          <w:tblW w:w="0" w:type="dxa"/>
          <w:tblLayout w:type="fixed"/>
          <w:tblCellMar>
            <w:left w:w="10" w:type="dxa"/>
            <w:right w:w="10" w:type="dxa"/>
          </w:tblCellMar>
          <w:tblLook w:val="04A0"/>
        </w:tblPrEx>
        <w:trPr>
          <w:trHeight w:val="696"/>
        </w:trPr>
        <w:tc>
          <w:tcPr>
            <w:tcW w:w="988" w:type="dxa"/>
            <w:tcBorders>
              <w:top w:val="single" w:sz="4" w:space="0" w:color="auto"/>
              <w:left w:val="single" w:sz="4" w:space="0" w:color="auto"/>
              <w:bottom w:val="nil"/>
              <w:right w:val="nil"/>
            </w:tcBorders>
            <w:shd w:val="clear" w:color="auto" w:fill="FFFFFF"/>
            <w:hideMark/>
          </w:tcPr>
          <w:p w:rsidR="006C4722" w:rsidRPr="00F869EA" w14:paraId="289A2C2D" w14:textId="77777777">
            <w:pPr>
              <w:pStyle w:val="522"/>
              <w:widowControl/>
              <w:shd w:val="clear" w:color="auto" w:fill="auto"/>
              <w:spacing w:line="240" w:lineRule="auto"/>
              <w:ind w:firstLine="0"/>
              <w:jc w:val="left"/>
              <w:rPr>
                <w:color w:val="auto"/>
                <w:sz w:val="24"/>
                <w:szCs w:val="24"/>
              </w:rPr>
            </w:pPr>
            <w:r w:rsidRPr="00F869EA">
              <w:rPr>
                <w:color w:val="auto"/>
                <w:sz w:val="24"/>
                <w:szCs w:val="24"/>
              </w:rPr>
              <w:t>1</w:t>
            </w:r>
          </w:p>
        </w:tc>
        <w:tc>
          <w:tcPr>
            <w:tcW w:w="7512" w:type="dxa"/>
            <w:tcBorders>
              <w:top w:val="single" w:sz="4" w:space="0" w:color="auto"/>
              <w:left w:val="single" w:sz="4" w:space="0" w:color="auto"/>
              <w:bottom w:val="nil"/>
              <w:right w:val="nil"/>
            </w:tcBorders>
            <w:shd w:val="clear" w:color="auto" w:fill="FFFFFF"/>
            <w:tcMar>
              <w:top w:w="0" w:type="dxa"/>
              <w:left w:w="57" w:type="dxa"/>
              <w:bottom w:w="0" w:type="dxa"/>
              <w:right w:w="57" w:type="dxa"/>
            </w:tcMar>
            <w:hideMark/>
          </w:tcPr>
          <w:p w:rsidR="006C4722" w:rsidRPr="00F869EA" w14:paraId="3D9D819B" w14:textId="77777777">
            <w:pPr>
              <w:pStyle w:val="522"/>
              <w:widowControl/>
              <w:shd w:val="clear" w:color="auto" w:fill="auto"/>
              <w:spacing w:line="240" w:lineRule="auto"/>
              <w:ind w:firstLine="0"/>
              <w:jc w:val="left"/>
              <w:rPr>
                <w:color w:val="auto"/>
                <w:sz w:val="24"/>
                <w:szCs w:val="24"/>
              </w:rPr>
            </w:pPr>
            <w:r w:rsidRPr="00F869EA">
              <w:rPr>
                <w:color w:val="auto"/>
                <w:sz w:val="24"/>
                <w:szCs w:val="24"/>
              </w:rPr>
              <w:t>Подтверждение фактической оплаты уставного капитала создаваемой кредитной организации</w:t>
            </w:r>
          </w:p>
        </w:tc>
        <w:tc>
          <w:tcPr>
            <w:tcW w:w="851" w:type="dxa"/>
            <w:tcBorders>
              <w:top w:val="single" w:sz="4" w:space="0" w:color="auto"/>
              <w:left w:val="single" w:sz="4" w:space="0" w:color="auto"/>
              <w:bottom w:val="nil"/>
              <w:right w:val="single" w:sz="4" w:space="0" w:color="auto"/>
            </w:tcBorders>
            <w:shd w:val="clear" w:color="auto" w:fill="FFFFFF"/>
            <w:hideMark/>
          </w:tcPr>
          <w:p w:rsidR="006C4722" w:rsidRPr="00F869EA" w14:paraId="5E81E72E" w14:textId="77777777">
            <w:pPr>
              <w:pStyle w:val="522"/>
              <w:widowControl/>
              <w:shd w:val="clear" w:color="auto" w:fill="auto"/>
              <w:spacing w:line="260" w:lineRule="exact"/>
              <w:ind w:firstLine="0"/>
              <w:rPr>
                <w:color w:val="auto"/>
                <w:sz w:val="24"/>
                <w:szCs w:val="24"/>
              </w:rPr>
            </w:pPr>
            <w:r w:rsidRPr="00F869EA">
              <w:rPr>
                <w:color w:val="auto"/>
                <w:sz w:val="24"/>
                <w:szCs w:val="24"/>
              </w:rPr>
              <w:t>10</w:t>
            </w:r>
          </w:p>
        </w:tc>
      </w:tr>
      <w:tr w14:paraId="39735AA1" w14:textId="77777777" w:rsidTr="006C4722">
        <w:tblPrEx>
          <w:tblW w:w="0" w:type="dxa"/>
          <w:tblLayout w:type="fixed"/>
          <w:tblCellMar>
            <w:left w:w="10" w:type="dxa"/>
            <w:right w:w="10" w:type="dxa"/>
          </w:tblCellMar>
          <w:tblLook w:val="04A0"/>
        </w:tblPrEx>
        <w:trPr>
          <w:trHeight w:val="2041"/>
        </w:trPr>
        <w:tc>
          <w:tcPr>
            <w:tcW w:w="988" w:type="dxa"/>
            <w:tcBorders>
              <w:top w:val="single" w:sz="4" w:space="0" w:color="auto"/>
              <w:left w:val="single" w:sz="4" w:space="0" w:color="auto"/>
              <w:bottom w:val="single" w:sz="4" w:space="0" w:color="auto"/>
              <w:right w:val="nil"/>
            </w:tcBorders>
            <w:shd w:val="clear" w:color="auto" w:fill="FFFFFF"/>
            <w:hideMark/>
          </w:tcPr>
          <w:p w:rsidR="006C4722" w:rsidRPr="00F869EA" w14:paraId="57A8EE40" w14:textId="77777777">
            <w:pPr>
              <w:pStyle w:val="522"/>
              <w:widowControl/>
              <w:shd w:val="clear" w:color="auto" w:fill="auto"/>
              <w:spacing w:line="240" w:lineRule="auto"/>
              <w:ind w:firstLine="0"/>
              <w:jc w:val="left"/>
              <w:rPr>
                <w:color w:val="auto"/>
                <w:sz w:val="24"/>
                <w:szCs w:val="24"/>
              </w:rPr>
            </w:pPr>
            <w:r w:rsidRPr="00F869EA">
              <w:rPr>
                <w:color w:val="auto"/>
                <w:sz w:val="24"/>
                <w:szCs w:val="24"/>
              </w:rPr>
              <w:t>2</w:t>
            </w:r>
          </w:p>
        </w:tc>
        <w:tc>
          <w:tcPr>
            <w:tcW w:w="7512" w:type="dxa"/>
            <w:tcBorders>
              <w:top w:val="single" w:sz="4" w:space="0" w:color="auto"/>
              <w:left w:val="single" w:sz="4" w:space="0" w:color="auto"/>
              <w:bottom w:val="single" w:sz="4" w:space="0" w:color="auto"/>
              <w:right w:val="nil"/>
            </w:tcBorders>
            <w:shd w:val="clear" w:color="auto" w:fill="FFFFFF"/>
            <w:tcMar>
              <w:top w:w="0" w:type="dxa"/>
              <w:left w:w="57" w:type="dxa"/>
              <w:bottom w:w="0" w:type="dxa"/>
              <w:right w:w="57" w:type="dxa"/>
            </w:tcMar>
            <w:vAlign w:val="center"/>
            <w:hideMark/>
          </w:tcPr>
          <w:p w:rsidR="006C4722" w:rsidRPr="00F869EA" w:rsidP="00CC4175" w14:paraId="06C8F661" w14:textId="3D3A3DA2">
            <w:pPr>
              <w:pStyle w:val="522"/>
              <w:widowControl/>
              <w:shd w:val="clear" w:color="auto" w:fill="auto"/>
              <w:spacing w:line="240" w:lineRule="auto"/>
              <w:ind w:firstLine="0"/>
              <w:jc w:val="left"/>
              <w:rPr>
                <w:color w:val="auto"/>
                <w:sz w:val="24"/>
                <w:szCs w:val="24"/>
              </w:rPr>
            </w:pPr>
            <w:r w:rsidRPr="00F869EA">
              <w:rPr>
                <w:color w:val="auto"/>
                <w:sz w:val="24"/>
                <w:szCs w:val="24"/>
              </w:rPr>
              <w:t xml:space="preserve">Изменение в течение календарного квартала </w:t>
            </w:r>
            <w:r w:rsidRPr="00F869EA" w:rsidR="00CC4175">
              <w:rPr>
                <w:color w:val="auto"/>
                <w:sz w:val="24"/>
                <w:szCs w:val="24"/>
              </w:rPr>
              <w:t>состава</w:t>
            </w:r>
            <w:r w:rsidRPr="00F869EA">
              <w:rPr>
                <w:color w:val="auto"/>
                <w:sz w:val="24"/>
                <w:szCs w:val="24"/>
              </w:rPr>
              <w:t xml:space="preserve"> </w:t>
            </w:r>
            <w:r w:rsidRPr="00F869EA" w:rsidR="00CC4175">
              <w:rPr>
                <w:color w:val="auto"/>
                <w:sz w:val="24"/>
                <w:szCs w:val="24"/>
              </w:rPr>
              <w:t xml:space="preserve">акционеров </w:t>
            </w:r>
            <w:r w:rsidRPr="00F869EA">
              <w:rPr>
                <w:color w:val="auto"/>
                <w:sz w:val="24"/>
                <w:szCs w:val="24"/>
              </w:rPr>
              <w:t>кредитной организации</w:t>
            </w:r>
            <w:r w:rsidRPr="00F869EA" w:rsidR="00CC4175">
              <w:rPr>
                <w:color w:val="auto"/>
                <w:sz w:val="24"/>
                <w:szCs w:val="24"/>
              </w:rPr>
              <w:t>,</w:t>
            </w:r>
            <w:r w:rsidRPr="00F869EA">
              <w:rPr>
                <w:color w:val="auto"/>
                <w:sz w:val="24"/>
                <w:szCs w:val="24"/>
              </w:rPr>
              <w:t xml:space="preserve"> размер</w:t>
            </w:r>
            <w:r w:rsidR="008A15AD">
              <w:rPr>
                <w:color w:val="auto"/>
                <w:sz w:val="24"/>
                <w:szCs w:val="24"/>
              </w:rPr>
              <w:t>а</w:t>
            </w:r>
            <w:r w:rsidRPr="00F869EA">
              <w:rPr>
                <w:color w:val="auto"/>
                <w:sz w:val="24"/>
                <w:szCs w:val="24"/>
              </w:rPr>
              <w:t xml:space="preserve"> их долей в уставном капитале кредитной организации, </w:t>
            </w:r>
            <w:r w:rsidRPr="00F869EA" w:rsidR="00CC4175">
              <w:rPr>
                <w:color w:val="auto"/>
                <w:sz w:val="24"/>
                <w:szCs w:val="24"/>
              </w:rPr>
              <w:t xml:space="preserve">процента </w:t>
            </w:r>
            <w:r w:rsidRPr="00F869EA">
              <w:rPr>
                <w:color w:val="auto"/>
                <w:sz w:val="24"/>
                <w:szCs w:val="24"/>
              </w:rPr>
              <w:t xml:space="preserve">голосующих акций, принадлежащих акционерам кредитной организации, номинальных </w:t>
            </w:r>
            <w:r w:rsidRPr="00F869EA" w:rsidR="00CC4175">
              <w:rPr>
                <w:color w:val="auto"/>
                <w:sz w:val="24"/>
                <w:szCs w:val="24"/>
              </w:rPr>
              <w:t xml:space="preserve">держателей </w:t>
            </w:r>
            <w:r w:rsidRPr="00F869EA">
              <w:rPr>
                <w:color w:val="auto"/>
                <w:sz w:val="24"/>
                <w:szCs w:val="24"/>
              </w:rPr>
              <w:t>акций кредитной организации</w:t>
            </w:r>
            <w:r w:rsidRPr="00F869EA" w:rsidR="00CC4175">
              <w:rPr>
                <w:color w:val="auto"/>
                <w:sz w:val="24"/>
                <w:szCs w:val="24"/>
              </w:rPr>
              <w:t>, а также сведений об указанных субъектах</w:t>
            </w:r>
            <w:r w:rsidRPr="00F869EA">
              <w:rPr>
                <w:color w:val="auto"/>
                <w:sz w:val="24"/>
                <w:szCs w:val="24"/>
              </w:rPr>
              <w:t xml:space="preserve"> (для кредитных организаций, созданных в организационно-правовой форме акционерного общества</w:t>
            </w:r>
            <w:r w:rsidRPr="00F869EA" w:rsidR="00CC4175">
              <w:rPr>
                <w:color w:val="000000" w:themeColor="text1"/>
                <w:sz w:val="24"/>
                <w:szCs w:val="24"/>
              </w:rPr>
              <w:t xml:space="preserve"> </w:t>
            </w:r>
            <w:r w:rsidRPr="00F869EA">
              <w:rPr>
                <w:color w:val="000000" w:themeColor="text1"/>
                <w:sz w:val="24"/>
                <w:szCs w:val="24"/>
              </w:rPr>
              <w:t>(далее – КО-АО</w:t>
            </w:r>
            <w:r w:rsidRPr="00F869EA">
              <w:rPr>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66A094A5" w14:textId="77777777">
            <w:pPr>
              <w:pStyle w:val="522"/>
              <w:widowControl/>
              <w:shd w:val="clear" w:color="auto" w:fill="auto"/>
              <w:spacing w:line="260" w:lineRule="exact"/>
              <w:ind w:firstLine="0"/>
              <w:rPr>
                <w:color w:val="auto"/>
                <w:sz w:val="24"/>
                <w:szCs w:val="24"/>
              </w:rPr>
            </w:pPr>
            <w:r w:rsidRPr="00F869EA">
              <w:rPr>
                <w:color w:val="auto"/>
                <w:sz w:val="24"/>
                <w:szCs w:val="24"/>
              </w:rPr>
              <w:t>11</w:t>
            </w:r>
          </w:p>
        </w:tc>
      </w:tr>
      <w:tr w14:paraId="08B06901" w14:textId="77777777" w:rsidTr="006C4722">
        <w:tblPrEx>
          <w:tblW w:w="0" w:type="dxa"/>
          <w:tblLayout w:type="fixed"/>
          <w:tblCellMar>
            <w:left w:w="10" w:type="dxa"/>
            <w:right w:w="10" w:type="dxa"/>
          </w:tblCellMar>
          <w:tblLook w:val="04A0"/>
        </w:tblPrEx>
        <w:trPr>
          <w:trHeight w:val="1701"/>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1968A06B" w14:textId="77777777">
            <w:pPr>
              <w:pStyle w:val="522"/>
              <w:widowControl/>
              <w:shd w:val="clear" w:color="auto" w:fill="auto"/>
              <w:spacing w:line="240" w:lineRule="auto"/>
              <w:ind w:firstLine="0"/>
              <w:jc w:val="left"/>
              <w:rPr>
                <w:color w:val="auto"/>
                <w:sz w:val="24"/>
                <w:szCs w:val="24"/>
              </w:rPr>
            </w:pPr>
            <w:r w:rsidRPr="00F869EA">
              <w:rPr>
                <w:color w:val="auto"/>
                <w:sz w:val="24"/>
                <w:szCs w:val="24"/>
              </w:rPr>
              <w:t>3</w:t>
            </w:r>
          </w:p>
        </w:tc>
        <w:tc>
          <w:tcPr>
            <w:tcW w:w="751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6C4722" w:rsidRPr="00F869EA" w:rsidP="00CC4175" w14:paraId="5DDED8C0" w14:textId="2BF8E22E">
            <w:pPr>
              <w:pStyle w:val="522"/>
              <w:widowControl/>
              <w:shd w:val="clear" w:color="auto" w:fill="auto"/>
              <w:spacing w:line="240" w:lineRule="auto"/>
              <w:ind w:firstLine="0"/>
              <w:jc w:val="left"/>
              <w:rPr>
                <w:color w:val="auto"/>
                <w:sz w:val="24"/>
                <w:szCs w:val="24"/>
                <w:lang w:val="en-US"/>
              </w:rPr>
            </w:pPr>
            <w:r w:rsidRPr="00F869EA">
              <w:rPr>
                <w:color w:val="auto"/>
                <w:sz w:val="24"/>
                <w:szCs w:val="24"/>
              </w:rPr>
              <w:t xml:space="preserve">Изменение в течение календарного квартала </w:t>
            </w:r>
            <w:r w:rsidRPr="00F869EA" w:rsidR="00CC4175">
              <w:rPr>
                <w:color w:val="auto"/>
                <w:sz w:val="24"/>
                <w:szCs w:val="24"/>
              </w:rPr>
              <w:t>состава</w:t>
            </w:r>
            <w:r w:rsidRPr="00F869EA">
              <w:rPr>
                <w:color w:val="auto"/>
                <w:sz w:val="24"/>
                <w:szCs w:val="24"/>
              </w:rPr>
              <w:t xml:space="preserve"> </w:t>
            </w:r>
            <w:r w:rsidRPr="00F869EA" w:rsidR="00CC4175">
              <w:rPr>
                <w:color w:val="auto"/>
                <w:sz w:val="24"/>
                <w:szCs w:val="24"/>
              </w:rPr>
              <w:t xml:space="preserve">участников </w:t>
            </w:r>
            <w:r w:rsidRPr="00F869EA">
              <w:rPr>
                <w:color w:val="auto"/>
                <w:sz w:val="24"/>
                <w:szCs w:val="24"/>
              </w:rPr>
              <w:t>кредитной организации</w:t>
            </w:r>
            <w:r w:rsidRPr="00F869EA" w:rsidR="00CC4175">
              <w:rPr>
                <w:color w:val="auto"/>
                <w:sz w:val="24"/>
                <w:szCs w:val="24"/>
              </w:rPr>
              <w:t>,</w:t>
            </w:r>
            <w:r w:rsidRPr="00F869EA">
              <w:rPr>
                <w:color w:val="auto"/>
                <w:sz w:val="24"/>
                <w:szCs w:val="24"/>
              </w:rPr>
              <w:t xml:space="preserve"> разме</w:t>
            </w:r>
            <w:r w:rsidRPr="00F869EA" w:rsidR="00CC4175">
              <w:rPr>
                <w:color w:val="auto"/>
                <w:sz w:val="24"/>
                <w:szCs w:val="24"/>
              </w:rPr>
              <w:t>ра</w:t>
            </w:r>
            <w:r w:rsidRPr="00F869EA">
              <w:rPr>
                <w:color w:val="auto"/>
                <w:sz w:val="24"/>
                <w:szCs w:val="24"/>
              </w:rPr>
              <w:t xml:space="preserve"> их долей в уставном капитале кредитной организации, процент</w:t>
            </w:r>
            <w:r w:rsidRPr="00F869EA" w:rsidR="00CC4175">
              <w:rPr>
                <w:color w:val="auto"/>
                <w:sz w:val="24"/>
                <w:szCs w:val="24"/>
              </w:rPr>
              <w:t>а</w:t>
            </w:r>
            <w:r w:rsidRPr="00F869EA">
              <w:rPr>
                <w:color w:val="auto"/>
                <w:sz w:val="24"/>
                <w:szCs w:val="24"/>
              </w:rPr>
              <w:t xml:space="preserve"> голосующих долей, принадлежащих участникам кредитной организации</w:t>
            </w:r>
            <w:r w:rsidRPr="00F869EA" w:rsidR="00CC4175">
              <w:rPr>
                <w:color w:val="auto"/>
                <w:sz w:val="24"/>
                <w:szCs w:val="24"/>
              </w:rPr>
              <w:t>, а также сведений об участниках кредитной организации</w:t>
            </w:r>
            <w:r w:rsidRPr="00F869EA">
              <w:rPr>
                <w:color w:val="auto"/>
                <w:sz w:val="24"/>
                <w:szCs w:val="24"/>
              </w:rPr>
              <w:t xml:space="preserve"> (для кредитных организаций, созданных в организационно-правовой форме общества с ограниченной ответственностью </w:t>
            </w:r>
            <w:r w:rsidRPr="00F869EA">
              <w:rPr>
                <w:color w:val="000000" w:themeColor="text1"/>
                <w:sz w:val="24"/>
                <w:szCs w:val="24"/>
              </w:rPr>
              <w:t>(далее – КО-ООО</w:t>
            </w:r>
            <w:r w:rsidRPr="00F869EA">
              <w:rPr>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492E1A36" w14:textId="77777777">
            <w:pPr>
              <w:pStyle w:val="522"/>
              <w:widowControl/>
              <w:shd w:val="clear" w:color="auto" w:fill="auto"/>
              <w:spacing w:line="260" w:lineRule="exact"/>
              <w:ind w:firstLine="0"/>
              <w:rPr>
                <w:color w:val="auto"/>
                <w:sz w:val="24"/>
                <w:szCs w:val="24"/>
              </w:rPr>
            </w:pPr>
            <w:r w:rsidRPr="00F869EA">
              <w:rPr>
                <w:color w:val="auto"/>
                <w:sz w:val="24"/>
                <w:szCs w:val="24"/>
              </w:rPr>
              <w:t>21</w:t>
            </w:r>
          </w:p>
        </w:tc>
      </w:tr>
      <w:tr w14:paraId="3BFAB565" w14:textId="77777777" w:rsidTr="006C4722">
        <w:tblPrEx>
          <w:tblW w:w="0" w:type="dxa"/>
          <w:tblLayout w:type="fixed"/>
          <w:tblCellMar>
            <w:left w:w="10" w:type="dxa"/>
            <w:right w:w="10" w:type="dxa"/>
          </w:tblCellMar>
          <w:tblLook w:val="04A0"/>
        </w:tblPrEx>
        <w:trPr>
          <w:trHeight w:val="273"/>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72B9079A" w14:textId="77777777">
            <w:pPr>
              <w:pStyle w:val="522"/>
              <w:widowControl/>
              <w:shd w:val="clear" w:color="auto" w:fill="auto"/>
              <w:spacing w:line="240" w:lineRule="auto"/>
              <w:ind w:firstLine="0"/>
              <w:jc w:val="left"/>
              <w:rPr>
                <w:color w:val="auto"/>
                <w:sz w:val="24"/>
                <w:szCs w:val="24"/>
              </w:rPr>
            </w:pPr>
            <w:r w:rsidRPr="00F869EA">
              <w:rPr>
                <w:color w:val="auto"/>
                <w:sz w:val="24"/>
                <w:szCs w:val="24"/>
              </w:rPr>
              <w:t>4</w:t>
            </w:r>
          </w:p>
        </w:tc>
        <w:tc>
          <w:tcPr>
            <w:tcW w:w="751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6C4722" w:rsidRPr="00F869EA" w14:paraId="3F65A0A6" w14:textId="77777777">
            <w:pPr>
              <w:pStyle w:val="522"/>
              <w:widowControl/>
              <w:shd w:val="clear" w:color="auto" w:fill="auto"/>
              <w:spacing w:line="240" w:lineRule="auto"/>
              <w:ind w:firstLine="0"/>
              <w:jc w:val="left"/>
              <w:rPr>
                <w:color w:val="auto"/>
                <w:sz w:val="24"/>
                <w:szCs w:val="24"/>
              </w:rPr>
            </w:pPr>
            <w:r w:rsidRPr="00F869EA">
              <w:rPr>
                <w:color w:val="auto"/>
                <w:sz w:val="24"/>
                <w:szCs w:val="24"/>
              </w:rPr>
              <w:t xml:space="preserve">Проведение годового заседания общего собрания акционеров кредитной организации (принятие единственным акционером кредитной организации решения по вопросам, которые должны решаться на годовом заседании общего собрания акционеров) </w:t>
            </w:r>
            <w:r w:rsidRPr="00F869EA">
              <w:rPr>
                <w:color w:val="auto"/>
                <w:sz w:val="24"/>
                <w:szCs w:val="24"/>
              </w:rPr>
              <w:br/>
              <w:t>(для КО-АО)</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38D0C3F7" w14:textId="77777777">
            <w:pPr>
              <w:pStyle w:val="522"/>
              <w:widowControl/>
              <w:shd w:val="clear" w:color="auto" w:fill="auto"/>
              <w:spacing w:line="260" w:lineRule="exact"/>
              <w:ind w:firstLine="0"/>
              <w:rPr>
                <w:color w:val="auto"/>
                <w:sz w:val="24"/>
                <w:szCs w:val="24"/>
              </w:rPr>
            </w:pPr>
            <w:r w:rsidRPr="00F869EA">
              <w:rPr>
                <w:color w:val="auto"/>
                <w:sz w:val="24"/>
                <w:szCs w:val="24"/>
              </w:rPr>
              <w:t>12</w:t>
            </w:r>
          </w:p>
        </w:tc>
      </w:tr>
      <w:tr w14:paraId="4AD1B8F4" w14:textId="77777777" w:rsidTr="006C4722">
        <w:tblPrEx>
          <w:tblW w:w="0" w:type="dxa"/>
          <w:tblLayout w:type="fixed"/>
          <w:tblCellMar>
            <w:left w:w="10" w:type="dxa"/>
            <w:right w:w="10" w:type="dxa"/>
          </w:tblCellMar>
          <w:tblLook w:val="04A0"/>
        </w:tblPrEx>
        <w:trPr>
          <w:trHeight w:val="273"/>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1C0DB54A" w14:textId="77777777">
            <w:pPr>
              <w:pStyle w:val="522"/>
              <w:widowControl/>
              <w:shd w:val="clear" w:color="auto" w:fill="auto"/>
              <w:spacing w:line="240" w:lineRule="auto"/>
              <w:ind w:firstLine="0"/>
              <w:jc w:val="left"/>
              <w:rPr>
                <w:color w:val="auto"/>
                <w:sz w:val="24"/>
                <w:szCs w:val="24"/>
              </w:rPr>
            </w:pPr>
            <w:r w:rsidRPr="00F869EA">
              <w:rPr>
                <w:color w:val="auto"/>
                <w:sz w:val="24"/>
                <w:szCs w:val="24"/>
              </w:rPr>
              <w:t>5</w:t>
            </w:r>
          </w:p>
        </w:tc>
        <w:tc>
          <w:tcPr>
            <w:tcW w:w="751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6C4722" w:rsidRPr="00F869EA" w14:paraId="54F0AA4E" w14:textId="77777777">
            <w:pPr>
              <w:pStyle w:val="522"/>
              <w:widowControl/>
              <w:shd w:val="clear" w:color="auto" w:fill="auto"/>
              <w:spacing w:line="240" w:lineRule="auto"/>
              <w:ind w:firstLine="0"/>
              <w:jc w:val="left"/>
              <w:rPr>
                <w:color w:val="auto"/>
                <w:sz w:val="24"/>
                <w:szCs w:val="24"/>
              </w:rPr>
            </w:pPr>
            <w:r w:rsidRPr="00F869EA">
              <w:rPr>
                <w:color w:val="auto"/>
                <w:sz w:val="24"/>
                <w:szCs w:val="24"/>
              </w:rPr>
              <w:t>Проведение очередного заседания общего собрания участников кредитной организации (принятие единственным участником кредитной организации решения, которым утверждаются годовые результаты деятельности кредитной организации) (для КО-ООО)</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2FC244AF" w14:textId="77777777">
            <w:pPr>
              <w:pStyle w:val="522"/>
              <w:widowControl/>
              <w:shd w:val="clear" w:color="auto" w:fill="auto"/>
              <w:spacing w:line="260" w:lineRule="exact"/>
              <w:ind w:firstLine="0"/>
              <w:rPr>
                <w:color w:val="auto"/>
                <w:sz w:val="24"/>
                <w:szCs w:val="24"/>
              </w:rPr>
            </w:pPr>
            <w:r w:rsidRPr="00F869EA">
              <w:rPr>
                <w:color w:val="auto"/>
                <w:sz w:val="24"/>
                <w:szCs w:val="24"/>
              </w:rPr>
              <w:t>22</w:t>
            </w:r>
          </w:p>
        </w:tc>
      </w:tr>
      <w:tr w14:paraId="2FD16406" w14:textId="77777777" w:rsidTr="006C4722">
        <w:tblPrEx>
          <w:tblW w:w="0" w:type="dxa"/>
          <w:tblLayout w:type="fixed"/>
          <w:tblCellMar>
            <w:left w:w="10" w:type="dxa"/>
            <w:right w:w="10" w:type="dxa"/>
          </w:tblCellMar>
          <w:tblLook w:val="04A0"/>
        </w:tblPrEx>
        <w:trPr>
          <w:trHeight w:val="273"/>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6AB13823" w14:textId="77777777">
            <w:pPr>
              <w:pStyle w:val="522"/>
              <w:widowControl/>
              <w:shd w:val="clear" w:color="auto" w:fill="auto"/>
              <w:spacing w:line="240" w:lineRule="auto"/>
              <w:ind w:firstLine="0"/>
              <w:jc w:val="left"/>
              <w:rPr>
                <w:color w:val="auto"/>
                <w:sz w:val="24"/>
                <w:szCs w:val="24"/>
              </w:rPr>
            </w:pPr>
            <w:r w:rsidRPr="00F869EA">
              <w:rPr>
                <w:color w:val="auto"/>
                <w:sz w:val="24"/>
                <w:szCs w:val="24"/>
              </w:rPr>
              <w:t>6</w:t>
            </w:r>
          </w:p>
        </w:tc>
        <w:tc>
          <w:tcPr>
            <w:tcW w:w="751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6C4722" w:rsidRPr="00F869EA" w14:paraId="2BC38C34" w14:textId="77777777">
            <w:pPr>
              <w:pStyle w:val="522"/>
              <w:widowControl/>
              <w:shd w:val="clear" w:color="auto" w:fill="auto"/>
              <w:spacing w:line="240" w:lineRule="auto"/>
              <w:ind w:firstLine="0"/>
              <w:jc w:val="left"/>
              <w:rPr>
                <w:color w:val="auto"/>
                <w:sz w:val="24"/>
                <w:szCs w:val="24"/>
              </w:rPr>
            </w:pPr>
            <w:r w:rsidRPr="00F869EA">
              <w:rPr>
                <w:color w:val="auto"/>
                <w:sz w:val="24"/>
                <w:szCs w:val="24"/>
              </w:rPr>
              <w:t>Завершение размещения акций КО-АО</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07E6798A" w14:textId="77777777">
            <w:pPr>
              <w:pStyle w:val="522"/>
              <w:widowControl/>
              <w:shd w:val="clear" w:color="auto" w:fill="auto"/>
              <w:spacing w:line="260" w:lineRule="exact"/>
              <w:ind w:firstLine="0"/>
              <w:rPr>
                <w:color w:val="auto"/>
                <w:sz w:val="24"/>
                <w:szCs w:val="24"/>
              </w:rPr>
            </w:pPr>
            <w:r w:rsidRPr="00F869EA">
              <w:rPr>
                <w:color w:val="auto"/>
                <w:sz w:val="24"/>
                <w:szCs w:val="24"/>
              </w:rPr>
              <w:t>13</w:t>
            </w:r>
          </w:p>
        </w:tc>
      </w:tr>
      <w:tr w14:paraId="480B5F1B" w14:textId="77777777" w:rsidTr="006C4722">
        <w:tblPrEx>
          <w:tblW w:w="0" w:type="dxa"/>
          <w:tblLayout w:type="fixed"/>
          <w:tblCellMar>
            <w:left w:w="10" w:type="dxa"/>
            <w:right w:w="10" w:type="dxa"/>
          </w:tblCellMar>
          <w:tblLook w:val="04A0"/>
        </w:tblPrEx>
        <w:trPr>
          <w:trHeight w:val="273"/>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0EF6F933" w14:textId="77777777">
            <w:pPr>
              <w:pStyle w:val="522"/>
              <w:widowControl/>
              <w:shd w:val="clear" w:color="auto" w:fill="auto"/>
              <w:spacing w:line="240" w:lineRule="auto"/>
              <w:ind w:firstLine="0"/>
              <w:jc w:val="left"/>
              <w:rPr>
                <w:color w:val="auto"/>
                <w:sz w:val="24"/>
                <w:szCs w:val="24"/>
              </w:rPr>
            </w:pPr>
            <w:r w:rsidRPr="00F869EA">
              <w:rPr>
                <w:color w:val="auto"/>
                <w:sz w:val="24"/>
                <w:szCs w:val="24"/>
              </w:rPr>
              <w:t>7</w:t>
            </w:r>
          </w:p>
        </w:tc>
        <w:tc>
          <w:tcPr>
            <w:tcW w:w="751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6C4722" w:rsidRPr="00F869EA" w14:paraId="33C2C3CA" w14:textId="77777777">
            <w:pPr>
              <w:pStyle w:val="522"/>
              <w:widowControl/>
              <w:shd w:val="clear" w:color="auto" w:fill="auto"/>
              <w:spacing w:line="240" w:lineRule="auto"/>
              <w:ind w:firstLine="0"/>
              <w:jc w:val="left"/>
              <w:rPr>
                <w:color w:val="auto"/>
                <w:sz w:val="24"/>
                <w:szCs w:val="24"/>
              </w:rPr>
            </w:pPr>
            <w:r w:rsidRPr="00F869EA">
              <w:rPr>
                <w:color w:val="auto"/>
                <w:sz w:val="24"/>
                <w:szCs w:val="24"/>
              </w:rPr>
              <w:t>Завершение оплаты долей КО-ООО</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51DDE0F1" w14:textId="77777777">
            <w:pPr>
              <w:pStyle w:val="522"/>
              <w:widowControl/>
              <w:shd w:val="clear" w:color="auto" w:fill="auto"/>
              <w:spacing w:line="260" w:lineRule="exact"/>
              <w:ind w:firstLine="0"/>
              <w:rPr>
                <w:color w:val="auto"/>
                <w:sz w:val="24"/>
                <w:szCs w:val="24"/>
              </w:rPr>
            </w:pPr>
            <w:r w:rsidRPr="00F869EA">
              <w:rPr>
                <w:color w:val="auto"/>
                <w:sz w:val="24"/>
                <w:szCs w:val="24"/>
              </w:rPr>
              <w:t>23</w:t>
            </w:r>
          </w:p>
        </w:tc>
      </w:tr>
      <w:tr w14:paraId="2AF68A59" w14:textId="77777777" w:rsidTr="006C4722">
        <w:tblPrEx>
          <w:tblW w:w="0" w:type="dxa"/>
          <w:tblLayout w:type="fixed"/>
          <w:tblCellMar>
            <w:left w:w="10" w:type="dxa"/>
            <w:right w:w="10" w:type="dxa"/>
          </w:tblCellMar>
          <w:tblLook w:val="04A0"/>
        </w:tblPrEx>
        <w:trPr>
          <w:trHeight w:val="273"/>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774C7BAD" w14:textId="77777777">
            <w:pPr>
              <w:pStyle w:val="522"/>
              <w:widowControl/>
              <w:shd w:val="clear" w:color="auto" w:fill="auto"/>
              <w:spacing w:line="240" w:lineRule="auto"/>
              <w:ind w:firstLine="0"/>
              <w:jc w:val="left"/>
              <w:rPr>
                <w:color w:val="auto"/>
                <w:sz w:val="24"/>
                <w:szCs w:val="24"/>
              </w:rPr>
            </w:pPr>
            <w:r w:rsidRPr="00F869EA">
              <w:rPr>
                <w:color w:val="auto"/>
                <w:sz w:val="24"/>
                <w:szCs w:val="24"/>
              </w:rPr>
              <w:t>8</w:t>
            </w:r>
          </w:p>
        </w:tc>
        <w:tc>
          <w:tcPr>
            <w:tcW w:w="751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6C4722" w:rsidRPr="00F869EA" w14:paraId="4C319921" w14:textId="77777777">
            <w:pPr>
              <w:pStyle w:val="522"/>
              <w:widowControl/>
              <w:shd w:val="clear" w:color="auto" w:fill="auto"/>
              <w:spacing w:line="240" w:lineRule="auto"/>
              <w:ind w:firstLine="0"/>
              <w:jc w:val="left"/>
              <w:rPr>
                <w:color w:val="auto"/>
                <w:sz w:val="24"/>
                <w:szCs w:val="24"/>
              </w:rPr>
            </w:pPr>
            <w:r w:rsidRPr="00F869EA">
              <w:rPr>
                <w:color w:val="auto"/>
                <w:sz w:val="24"/>
                <w:szCs w:val="24"/>
              </w:rPr>
              <w:t>Завершение погашения приобретенных (выкупленных) акций кредитной организации либо внесение в реестр акционеров записей, связанных с уменьшением их номинальной стоимости (для КО-АО)</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25CC5571" w14:textId="77777777">
            <w:pPr>
              <w:pStyle w:val="522"/>
              <w:widowControl/>
              <w:shd w:val="clear" w:color="auto" w:fill="auto"/>
              <w:spacing w:line="260" w:lineRule="exact"/>
              <w:ind w:firstLine="0"/>
              <w:rPr>
                <w:color w:val="auto"/>
                <w:sz w:val="24"/>
                <w:szCs w:val="24"/>
              </w:rPr>
            </w:pPr>
            <w:r w:rsidRPr="00F869EA">
              <w:rPr>
                <w:color w:val="auto"/>
                <w:sz w:val="24"/>
                <w:szCs w:val="24"/>
              </w:rPr>
              <w:t>14</w:t>
            </w:r>
          </w:p>
        </w:tc>
      </w:tr>
      <w:tr w14:paraId="1A0D8F7E" w14:textId="77777777" w:rsidTr="006C4722">
        <w:tblPrEx>
          <w:tblW w:w="0" w:type="dxa"/>
          <w:tblLayout w:type="fixed"/>
          <w:tblCellMar>
            <w:left w:w="10" w:type="dxa"/>
            <w:right w:w="10" w:type="dxa"/>
          </w:tblCellMar>
          <w:tblLook w:val="04A0"/>
        </w:tblPrEx>
        <w:trPr>
          <w:trHeight w:val="273"/>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4F2637F2" w14:textId="77777777">
            <w:pPr>
              <w:pStyle w:val="522"/>
              <w:widowControl/>
              <w:shd w:val="clear" w:color="auto" w:fill="auto"/>
              <w:spacing w:line="240" w:lineRule="auto"/>
              <w:ind w:firstLine="0"/>
              <w:jc w:val="left"/>
              <w:rPr>
                <w:color w:val="auto"/>
                <w:sz w:val="24"/>
                <w:szCs w:val="24"/>
              </w:rPr>
            </w:pPr>
            <w:r w:rsidRPr="00F869EA">
              <w:rPr>
                <w:color w:val="auto"/>
                <w:sz w:val="24"/>
                <w:szCs w:val="24"/>
              </w:rPr>
              <w:t>9</w:t>
            </w:r>
          </w:p>
        </w:tc>
        <w:tc>
          <w:tcPr>
            <w:tcW w:w="751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6C4722" w:rsidRPr="00F869EA" w14:paraId="083D20ED" w14:textId="77777777">
            <w:pPr>
              <w:pStyle w:val="522"/>
              <w:widowControl/>
              <w:shd w:val="clear" w:color="auto" w:fill="auto"/>
              <w:spacing w:line="240" w:lineRule="auto"/>
              <w:ind w:firstLine="0"/>
              <w:jc w:val="left"/>
              <w:rPr>
                <w:color w:val="auto"/>
                <w:sz w:val="24"/>
                <w:szCs w:val="24"/>
              </w:rPr>
            </w:pPr>
            <w:r w:rsidRPr="00F869EA">
              <w:rPr>
                <w:color w:val="auto"/>
                <w:sz w:val="24"/>
                <w:szCs w:val="24"/>
              </w:rPr>
              <w:t>Внесение в устав кредитной организации изменений, связанных с уменьшением уставного капитала (для КО-ООО)</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2C24C7B1" w14:textId="77777777">
            <w:pPr>
              <w:pStyle w:val="522"/>
              <w:widowControl/>
              <w:shd w:val="clear" w:color="auto" w:fill="auto"/>
              <w:spacing w:line="260" w:lineRule="exact"/>
              <w:ind w:firstLine="0"/>
              <w:rPr>
                <w:color w:val="auto"/>
                <w:sz w:val="24"/>
                <w:szCs w:val="24"/>
              </w:rPr>
            </w:pPr>
            <w:r w:rsidRPr="00F869EA">
              <w:rPr>
                <w:color w:val="auto"/>
                <w:sz w:val="24"/>
                <w:szCs w:val="24"/>
              </w:rPr>
              <w:t>24</w:t>
            </w:r>
          </w:p>
        </w:tc>
      </w:tr>
      <w:tr w14:paraId="2E0213EE" w14:textId="77777777" w:rsidTr="006C4722">
        <w:tblPrEx>
          <w:tblW w:w="0" w:type="dxa"/>
          <w:tblLayout w:type="fixed"/>
          <w:tblCellMar>
            <w:left w:w="10" w:type="dxa"/>
            <w:right w:w="10" w:type="dxa"/>
          </w:tblCellMar>
          <w:tblLook w:val="04A0"/>
        </w:tblPrEx>
        <w:trPr>
          <w:trHeight w:val="273"/>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1546A579" w14:textId="77777777">
            <w:pPr>
              <w:pStyle w:val="522"/>
              <w:widowControl/>
              <w:shd w:val="clear" w:color="auto" w:fill="auto"/>
              <w:spacing w:line="240" w:lineRule="auto"/>
              <w:ind w:firstLine="0"/>
              <w:jc w:val="left"/>
              <w:rPr>
                <w:color w:val="auto"/>
                <w:sz w:val="24"/>
                <w:szCs w:val="24"/>
              </w:rPr>
            </w:pPr>
            <w:r w:rsidRPr="00F869EA">
              <w:rPr>
                <w:color w:val="auto"/>
                <w:sz w:val="24"/>
                <w:szCs w:val="24"/>
              </w:rPr>
              <w:t>10</w:t>
            </w:r>
          </w:p>
        </w:tc>
        <w:tc>
          <w:tcPr>
            <w:tcW w:w="751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6C4722" w:rsidRPr="00F869EA" w14:paraId="5246DE7C" w14:textId="77777777">
            <w:pPr>
              <w:pStyle w:val="522"/>
              <w:widowControl/>
              <w:shd w:val="clear" w:color="auto" w:fill="auto"/>
              <w:spacing w:line="240" w:lineRule="auto"/>
              <w:ind w:firstLine="0"/>
              <w:jc w:val="left"/>
              <w:rPr>
                <w:color w:val="auto"/>
                <w:sz w:val="24"/>
                <w:szCs w:val="24"/>
              </w:rPr>
            </w:pPr>
            <w:r w:rsidRPr="00F869EA">
              <w:rPr>
                <w:color w:val="auto"/>
                <w:sz w:val="24"/>
                <w:szCs w:val="24"/>
              </w:rPr>
              <w:t>Составление списка лиц, имеющих право голоса при принятии решений общим собранием акционеров реорганизуемой кредитной организации (последней из реорганизуемых кредитных организаций), на котором было принято решение о реорганизации (для КО-АО)</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03D2187D" w14:textId="77777777">
            <w:pPr>
              <w:pStyle w:val="522"/>
              <w:widowControl/>
              <w:shd w:val="clear" w:color="auto" w:fill="auto"/>
              <w:spacing w:line="260" w:lineRule="exact"/>
              <w:ind w:firstLine="0"/>
              <w:rPr>
                <w:color w:val="auto"/>
                <w:sz w:val="24"/>
                <w:szCs w:val="24"/>
              </w:rPr>
            </w:pPr>
            <w:r w:rsidRPr="00F869EA">
              <w:rPr>
                <w:color w:val="auto"/>
                <w:sz w:val="24"/>
                <w:szCs w:val="24"/>
              </w:rPr>
              <w:t>15</w:t>
            </w:r>
          </w:p>
        </w:tc>
      </w:tr>
      <w:tr w14:paraId="16A68AAC" w14:textId="77777777" w:rsidTr="006C4722">
        <w:tblPrEx>
          <w:tblW w:w="0" w:type="dxa"/>
          <w:tblLayout w:type="fixed"/>
          <w:tblCellMar>
            <w:left w:w="10" w:type="dxa"/>
            <w:right w:w="10" w:type="dxa"/>
          </w:tblCellMar>
          <w:tblLook w:val="04A0"/>
        </w:tblPrEx>
        <w:trPr>
          <w:trHeight w:val="273"/>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20C364DC" w14:textId="77777777">
            <w:pPr>
              <w:pStyle w:val="522"/>
              <w:widowControl/>
              <w:shd w:val="clear" w:color="auto" w:fill="auto"/>
              <w:spacing w:line="240" w:lineRule="auto"/>
              <w:ind w:firstLine="0"/>
              <w:jc w:val="left"/>
              <w:rPr>
                <w:color w:val="auto"/>
                <w:sz w:val="24"/>
                <w:szCs w:val="24"/>
              </w:rPr>
            </w:pPr>
            <w:r w:rsidRPr="00F869EA">
              <w:rPr>
                <w:color w:val="auto"/>
                <w:sz w:val="24"/>
                <w:szCs w:val="24"/>
              </w:rPr>
              <w:t>11</w:t>
            </w:r>
          </w:p>
        </w:tc>
        <w:tc>
          <w:tcPr>
            <w:tcW w:w="751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6C4722" w:rsidRPr="00F869EA" w14:paraId="030105C5" w14:textId="77777777">
            <w:pPr>
              <w:pStyle w:val="522"/>
              <w:widowControl/>
              <w:shd w:val="clear" w:color="auto" w:fill="auto"/>
              <w:spacing w:line="240" w:lineRule="auto"/>
              <w:ind w:firstLine="0"/>
              <w:jc w:val="left"/>
              <w:rPr>
                <w:color w:val="auto"/>
                <w:sz w:val="24"/>
                <w:szCs w:val="24"/>
              </w:rPr>
            </w:pPr>
            <w:r w:rsidRPr="00F869EA">
              <w:rPr>
                <w:color w:val="auto"/>
                <w:sz w:val="24"/>
                <w:szCs w:val="24"/>
              </w:rPr>
              <w:t xml:space="preserve">Проведение заседания (заочного голосования) для принятия решений общим собранием участников реорганизуемых кредитных организаций (совместного заседания участников реорганизуемых кредитных организаций в случае реорганизации в форме слияния или присоединения) по вопросу принятия решения о реорганизации </w:t>
            </w:r>
            <w:r w:rsidRPr="00F869EA">
              <w:rPr>
                <w:color w:val="auto"/>
                <w:sz w:val="24"/>
                <w:szCs w:val="24"/>
              </w:rPr>
              <w:br/>
              <w:t>(для КО-ООО)</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594712BC" w14:textId="77777777">
            <w:pPr>
              <w:pStyle w:val="522"/>
              <w:widowControl/>
              <w:shd w:val="clear" w:color="auto" w:fill="auto"/>
              <w:spacing w:line="260" w:lineRule="exact"/>
              <w:ind w:firstLine="0"/>
              <w:rPr>
                <w:color w:val="auto"/>
                <w:sz w:val="24"/>
                <w:szCs w:val="24"/>
              </w:rPr>
            </w:pPr>
            <w:r w:rsidRPr="00F869EA">
              <w:rPr>
                <w:color w:val="auto"/>
                <w:sz w:val="24"/>
                <w:szCs w:val="24"/>
              </w:rPr>
              <w:t>25</w:t>
            </w:r>
          </w:p>
        </w:tc>
      </w:tr>
      <w:tr w14:paraId="10D4D496" w14:textId="77777777" w:rsidTr="006C4722">
        <w:tblPrEx>
          <w:tblW w:w="0" w:type="dxa"/>
          <w:tblLayout w:type="fixed"/>
          <w:tblCellMar>
            <w:left w:w="10" w:type="dxa"/>
            <w:right w:w="10" w:type="dxa"/>
          </w:tblCellMar>
          <w:tblLook w:val="04A0"/>
        </w:tblPrEx>
        <w:trPr>
          <w:trHeight w:val="273"/>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0E22A0D5" w14:textId="77777777">
            <w:pPr>
              <w:pStyle w:val="522"/>
              <w:widowControl/>
              <w:shd w:val="clear" w:color="auto" w:fill="auto"/>
              <w:spacing w:line="240" w:lineRule="auto"/>
              <w:ind w:firstLine="0"/>
              <w:jc w:val="left"/>
              <w:rPr>
                <w:color w:val="auto"/>
                <w:sz w:val="24"/>
                <w:szCs w:val="24"/>
              </w:rPr>
            </w:pPr>
            <w:r w:rsidRPr="00F869EA">
              <w:rPr>
                <w:color w:val="auto"/>
                <w:sz w:val="24"/>
                <w:szCs w:val="24"/>
              </w:rPr>
              <w:t>12</w:t>
            </w:r>
          </w:p>
        </w:tc>
        <w:tc>
          <w:tcPr>
            <w:tcW w:w="751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rsidR="006C4722" w:rsidRPr="00F869EA" w14:paraId="6180D5A2" w14:textId="77777777">
            <w:pPr>
              <w:pStyle w:val="522"/>
              <w:widowControl/>
              <w:shd w:val="clear" w:color="auto" w:fill="auto"/>
              <w:spacing w:line="240" w:lineRule="auto"/>
              <w:ind w:firstLine="0"/>
              <w:jc w:val="left"/>
              <w:rPr>
                <w:color w:val="auto"/>
                <w:sz w:val="24"/>
                <w:szCs w:val="24"/>
              </w:rPr>
            </w:pPr>
            <w:r w:rsidRPr="00F869EA">
              <w:rPr>
                <w:color w:val="auto"/>
                <w:sz w:val="24"/>
                <w:szCs w:val="24"/>
              </w:rPr>
              <w:t xml:space="preserve">Внесение в устав </w:t>
            </w:r>
            <w:r w:rsidRPr="00F869EA">
              <w:rPr>
                <w:color w:val="auto"/>
                <w:sz w:val="24"/>
                <w:szCs w:val="24"/>
              </w:rPr>
              <w:t>микрофинансовой</w:t>
            </w:r>
            <w:r w:rsidRPr="00F869EA">
              <w:rPr>
                <w:color w:val="auto"/>
                <w:sz w:val="24"/>
                <w:szCs w:val="24"/>
              </w:rPr>
              <w:t xml:space="preserve"> компании изменений, связанных с получением ею статуса банка с базовой лицензией (небанковской кредитной организации)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269081EB" w14:textId="77777777">
            <w:pPr>
              <w:pStyle w:val="522"/>
              <w:widowControl/>
              <w:shd w:val="clear" w:color="auto" w:fill="auto"/>
              <w:spacing w:line="260" w:lineRule="exact"/>
              <w:ind w:firstLine="0"/>
              <w:rPr>
                <w:color w:val="auto"/>
                <w:sz w:val="24"/>
                <w:szCs w:val="24"/>
              </w:rPr>
            </w:pPr>
            <w:r w:rsidRPr="00F869EA">
              <w:rPr>
                <w:color w:val="auto"/>
                <w:sz w:val="24"/>
                <w:szCs w:val="24"/>
              </w:rPr>
              <w:t>16</w:t>
            </w:r>
          </w:p>
        </w:tc>
      </w:tr>
      <w:tr w14:paraId="20E2CA97" w14:textId="77777777" w:rsidTr="006C4722">
        <w:tblPrEx>
          <w:tblW w:w="0" w:type="dxa"/>
          <w:tblLayout w:type="fixed"/>
          <w:tblCellMar>
            <w:left w:w="10" w:type="dxa"/>
            <w:right w:w="10" w:type="dxa"/>
          </w:tblCellMar>
          <w:tblLook w:val="04A0"/>
        </w:tblPrEx>
        <w:trPr>
          <w:trHeight w:val="273"/>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4FEC4B85" w14:textId="77777777">
            <w:pPr>
              <w:pStyle w:val="522"/>
              <w:widowControl/>
              <w:shd w:val="clear" w:color="auto" w:fill="auto"/>
              <w:spacing w:line="240" w:lineRule="auto"/>
              <w:ind w:firstLine="0"/>
              <w:jc w:val="left"/>
              <w:rPr>
                <w:color w:val="auto"/>
                <w:sz w:val="24"/>
                <w:szCs w:val="24"/>
              </w:rPr>
            </w:pPr>
            <w:r w:rsidRPr="00F869EA">
              <w:rPr>
                <w:color w:val="auto"/>
                <w:sz w:val="24"/>
                <w:szCs w:val="24"/>
              </w:rPr>
              <w:t>13</w:t>
            </w:r>
          </w:p>
        </w:tc>
        <w:tc>
          <w:tcPr>
            <w:tcW w:w="751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6C4722" w:rsidRPr="00F869EA" w14:paraId="3719FCAB" w14:textId="77777777">
            <w:pPr>
              <w:pStyle w:val="522"/>
              <w:widowControl/>
              <w:shd w:val="clear" w:color="auto" w:fill="auto"/>
              <w:spacing w:line="240" w:lineRule="auto"/>
              <w:ind w:firstLine="0"/>
              <w:jc w:val="left"/>
              <w:rPr>
                <w:color w:val="auto"/>
                <w:sz w:val="24"/>
                <w:szCs w:val="24"/>
              </w:rPr>
            </w:pPr>
            <w:r w:rsidRPr="00F869EA">
              <w:rPr>
                <w:color w:val="auto"/>
                <w:sz w:val="24"/>
                <w:szCs w:val="24"/>
              </w:rPr>
              <w:t>Изменение в течение календарного квартала состава аффилированных лиц и оснований для отнесения лица к аффилированным лицам кредитной организации, а также сведений об аффилированных лицах кредитной организации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7AFEED4E" w14:textId="77777777">
            <w:pPr>
              <w:pStyle w:val="522"/>
              <w:widowControl/>
              <w:shd w:val="clear" w:color="auto" w:fill="auto"/>
              <w:spacing w:line="260" w:lineRule="exact"/>
              <w:ind w:firstLine="0"/>
              <w:rPr>
                <w:color w:val="auto"/>
                <w:sz w:val="24"/>
                <w:szCs w:val="24"/>
              </w:rPr>
            </w:pPr>
            <w:r w:rsidRPr="00F869EA">
              <w:rPr>
                <w:color w:val="auto"/>
                <w:sz w:val="24"/>
                <w:szCs w:val="24"/>
              </w:rPr>
              <w:t>17</w:t>
            </w:r>
          </w:p>
        </w:tc>
      </w:tr>
      <w:tr w14:paraId="7EE975BA" w14:textId="77777777" w:rsidTr="006C4722">
        <w:tblPrEx>
          <w:tblW w:w="0" w:type="dxa"/>
          <w:tblLayout w:type="fixed"/>
          <w:tblCellMar>
            <w:left w:w="10" w:type="dxa"/>
            <w:right w:w="10" w:type="dxa"/>
          </w:tblCellMar>
          <w:tblLook w:val="04A0"/>
        </w:tblPrEx>
        <w:trPr>
          <w:trHeight w:val="273"/>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3782C312" w14:textId="77777777">
            <w:pPr>
              <w:pStyle w:val="522"/>
              <w:widowControl/>
              <w:shd w:val="clear" w:color="auto" w:fill="auto"/>
              <w:spacing w:line="240" w:lineRule="auto"/>
              <w:ind w:firstLine="0"/>
              <w:jc w:val="left"/>
              <w:rPr>
                <w:color w:val="auto"/>
                <w:sz w:val="24"/>
                <w:szCs w:val="24"/>
              </w:rPr>
            </w:pPr>
            <w:r w:rsidRPr="00F869EA">
              <w:rPr>
                <w:color w:val="auto"/>
                <w:sz w:val="24"/>
                <w:szCs w:val="24"/>
              </w:rPr>
              <w:t>14</w:t>
            </w:r>
          </w:p>
        </w:tc>
        <w:tc>
          <w:tcPr>
            <w:tcW w:w="751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6C4722" w:rsidRPr="00F869EA" w:rsidP="00CC4175" w14:paraId="2E825691" w14:textId="46F6BCF9">
            <w:pPr>
              <w:pStyle w:val="522"/>
              <w:widowControl/>
              <w:shd w:val="clear" w:color="auto" w:fill="auto"/>
              <w:spacing w:line="240" w:lineRule="auto"/>
              <w:ind w:firstLine="0"/>
              <w:jc w:val="left"/>
              <w:rPr>
                <w:color w:val="auto"/>
                <w:sz w:val="24"/>
                <w:szCs w:val="24"/>
              </w:rPr>
            </w:pPr>
            <w:r w:rsidRPr="00F869EA">
              <w:rPr>
                <w:color w:val="auto"/>
                <w:sz w:val="24"/>
                <w:szCs w:val="24"/>
              </w:rPr>
              <w:t xml:space="preserve">Изменение </w:t>
            </w:r>
            <w:r w:rsidRPr="00F869EA" w:rsidR="003D1296">
              <w:rPr>
                <w:color w:val="auto"/>
                <w:sz w:val="24"/>
                <w:szCs w:val="24"/>
              </w:rPr>
              <w:t xml:space="preserve">в течение календарного квартала </w:t>
            </w:r>
            <w:r w:rsidRPr="00F869EA" w:rsidR="00CC4175">
              <w:rPr>
                <w:color w:val="auto"/>
                <w:sz w:val="24"/>
                <w:szCs w:val="24"/>
              </w:rPr>
              <w:t>состава</w:t>
            </w:r>
            <w:r w:rsidRPr="00F869EA">
              <w:rPr>
                <w:color w:val="auto"/>
                <w:sz w:val="24"/>
                <w:szCs w:val="24"/>
              </w:rPr>
              <w:t xml:space="preserve"> контролер</w:t>
            </w:r>
            <w:r w:rsidRPr="00F869EA" w:rsidR="00CC4175">
              <w:rPr>
                <w:color w:val="auto"/>
                <w:sz w:val="24"/>
                <w:szCs w:val="24"/>
              </w:rPr>
              <w:t>ов</w:t>
            </w:r>
            <w:r w:rsidRPr="00F869EA">
              <w:rPr>
                <w:color w:val="auto"/>
                <w:sz w:val="24"/>
                <w:szCs w:val="24"/>
              </w:rPr>
              <w:t xml:space="preserve"> акционеров (участников) кредитной организации, лиц, осуществляющих функции единоличного исполнительного органа акционера (участника) кредитной организации / контролера акционера (участника) кредитной организации</w:t>
            </w:r>
            <w:r w:rsidRPr="00F869EA" w:rsidR="00CC4175">
              <w:rPr>
                <w:color w:val="auto"/>
                <w:sz w:val="24"/>
                <w:szCs w:val="24"/>
              </w:rPr>
              <w:t>, а также сведений об указанных субъектах</w:t>
            </w:r>
            <w:r w:rsidRPr="00F869EA" w:rsidR="000C1AA6">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593FC806" w14:textId="77777777">
            <w:pPr>
              <w:pStyle w:val="522"/>
              <w:widowControl/>
              <w:shd w:val="clear" w:color="auto" w:fill="auto"/>
              <w:spacing w:line="260" w:lineRule="exact"/>
              <w:ind w:firstLine="0"/>
              <w:rPr>
                <w:color w:val="auto"/>
                <w:sz w:val="24"/>
                <w:szCs w:val="24"/>
              </w:rPr>
            </w:pPr>
            <w:r w:rsidRPr="00F869EA">
              <w:rPr>
                <w:color w:val="auto"/>
                <w:sz w:val="24"/>
                <w:szCs w:val="24"/>
              </w:rPr>
              <w:t>18</w:t>
            </w:r>
          </w:p>
        </w:tc>
      </w:tr>
      <w:tr w14:paraId="4C1C9C32" w14:textId="77777777" w:rsidTr="006C4722">
        <w:tblPrEx>
          <w:tblW w:w="0" w:type="dxa"/>
          <w:tblLayout w:type="fixed"/>
          <w:tblCellMar>
            <w:left w:w="10" w:type="dxa"/>
            <w:right w:w="10" w:type="dxa"/>
          </w:tblCellMar>
          <w:tblLook w:val="04A0"/>
        </w:tblPrEx>
        <w:trPr>
          <w:trHeight w:val="273"/>
        </w:trPr>
        <w:tc>
          <w:tcPr>
            <w:tcW w:w="988"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rsidP="00D94DDF" w14:paraId="5D5661D2" w14:textId="77777777">
            <w:pPr>
              <w:pStyle w:val="522"/>
              <w:shd w:val="clear" w:color="auto" w:fill="auto"/>
              <w:spacing w:line="240" w:lineRule="auto"/>
              <w:ind w:firstLine="0"/>
              <w:jc w:val="left"/>
              <w:rPr>
                <w:color w:val="auto"/>
                <w:sz w:val="24"/>
                <w:szCs w:val="24"/>
              </w:rPr>
            </w:pPr>
            <w:r w:rsidRPr="00F869EA">
              <w:rPr>
                <w:color w:val="auto"/>
                <w:sz w:val="24"/>
                <w:szCs w:val="24"/>
              </w:rPr>
              <w:t>15</w:t>
            </w:r>
          </w:p>
        </w:tc>
        <w:tc>
          <w:tcPr>
            <w:tcW w:w="751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rsidR="006C4722" w:rsidRPr="00F869EA" w:rsidP="00D94DDF" w14:paraId="55F39BDD" w14:textId="77777777">
            <w:pPr>
              <w:pStyle w:val="522"/>
              <w:shd w:val="clear" w:color="auto" w:fill="auto"/>
              <w:spacing w:line="240" w:lineRule="auto"/>
              <w:ind w:firstLine="0"/>
              <w:jc w:val="left"/>
              <w:rPr>
                <w:color w:val="auto"/>
                <w:sz w:val="24"/>
                <w:szCs w:val="24"/>
              </w:rPr>
            </w:pPr>
            <w:r w:rsidRPr="00F869EA">
              <w:rPr>
                <w:color w:val="auto"/>
                <w:sz w:val="24"/>
                <w:szCs w:val="24"/>
              </w:rPr>
              <w:t>По требованию Банка России либо при первоначальном представлении Отчета в соответствии с пунктом 2.7 настоящего Порядка</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rsidP="00D94DDF" w14:paraId="7DAF60AC" w14:textId="77777777">
            <w:pPr>
              <w:pStyle w:val="522"/>
              <w:shd w:val="clear" w:color="auto" w:fill="auto"/>
              <w:spacing w:line="260" w:lineRule="exact"/>
              <w:ind w:firstLine="0"/>
              <w:rPr>
                <w:color w:val="auto"/>
                <w:sz w:val="24"/>
                <w:szCs w:val="24"/>
              </w:rPr>
            </w:pPr>
            <w:r w:rsidRPr="00F869EA">
              <w:rPr>
                <w:color w:val="auto"/>
                <w:sz w:val="24"/>
                <w:szCs w:val="24"/>
              </w:rPr>
              <w:t>99</w:t>
            </w:r>
          </w:p>
        </w:tc>
      </w:tr>
    </w:tbl>
    <w:p w:rsidR="006C4722" w:rsidRPr="00F869EA" w:rsidP="00D94DDF" w14:paraId="00A111CB" w14:textId="77777777">
      <w:pPr>
        <w:pStyle w:val="522"/>
        <w:shd w:val="clear" w:color="auto" w:fill="auto"/>
        <w:spacing w:before="240" w:line="360" w:lineRule="auto"/>
        <w:ind w:firstLine="709"/>
        <w:jc w:val="both"/>
        <w:rPr>
          <w:color w:val="auto"/>
          <w:sz w:val="28"/>
          <w:szCs w:val="28"/>
        </w:rPr>
      </w:pPr>
      <w:r w:rsidRPr="00F869EA">
        <w:rPr>
          <w:color w:val="auto"/>
          <w:sz w:val="28"/>
          <w:szCs w:val="28"/>
        </w:rPr>
        <w:t>При наличии нескольких оснований представления Отчета в строке 2 таблицы заголовочной части Отчета указываются несколько кодов оснований представления Отчета.</w:t>
      </w:r>
    </w:p>
    <w:p w:rsidR="006C4722" w:rsidRPr="00F869EA" w:rsidP="006C4722" w14:paraId="3E34543D"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Представление отдельных Отчетов на одну отчетную дату с разными кодами оснований представления Отчета не допускается.</w:t>
      </w:r>
    </w:p>
    <w:p w:rsidR="006C4722" w:rsidRPr="00F869EA" w:rsidP="006C4722" w14:paraId="78908A8A"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 xml:space="preserve">В случае если в строке 2 таблицы заголовочной части Отчета указаны один или несколько кодов оснований представления Отчета </w:t>
      </w:r>
      <w:r w:rsidRPr="00F869EA">
        <w:rPr>
          <w:sz w:val="28"/>
          <w:szCs w:val="28"/>
        </w:rPr>
        <w:t>–</w:t>
      </w:r>
      <w:r w:rsidRPr="00F869EA">
        <w:rPr>
          <w:color w:val="auto"/>
          <w:sz w:val="28"/>
          <w:szCs w:val="28"/>
        </w:rPr>
        <w:t xml:space="preserve"> 10</w:t>
      </w:r>
      <w:r w:rsidRPr="00F869EA">
        <w:rPr>
          <w:sz w:val="28"/>
          <w:szCs w:val="28"/>
        </w:rPr>
        <w:t>–</w:t>
      </w:r>
      <w:r w:rsidRPr="00F869EA">
        <w:rPr>
          <w:color w:val="auto"/>
          <w:sz w:val="28"/>
          <w:szCs w:val="28"/>
        </w:rPr>
        <w:t xml:space="preserve">16, </w:t>
      </w:r>
      <w:r w:rsidRPr="00F869EA" w:rsidR="00CC4175">
        <w:rPr>
          <w:color w:val="auto"/>
          <w:sz w:val="28"/>
          <w:szCs w:val="28"/>
        </w:rPr>
        <w:t xml:space="preserve">18, </w:t>
      </w:r>
      <w:r w:rsidRPr="00F869EA">
        <w:rPr>
          <w:color w:val="auto"/>
          <w:sz w:val="28"/>
          <w:szCs w:val="28"/>
        </w:rPr>
        <w:t>21</w:t>
      </w:r>
      <w:r w:rsidRPr="00F869EA">
        <w:rPr>
          <w:sz w:val="28"/>
          <w:szCs w:val="28"/>
        </w:rPr>
        <w:t>–25 и не указан код основания представления Отчета – 17,</w:t>
      </w:r>
      <w:r w:rsidRPr="00F869EA">
        <w:rPr>
          <w:color w:val="auto"/>
          <w:sz w:val="28"/>
          <w:szCs w:val="28"/>
        </w:rPr>
        <w:t xml:space="preserve"> то раздел 6 Отчета не представляется.</w:t>
      </w:r>
    </w:p>
    <w:p w:rsidR="00CC4175" w:rsidRPr="00F869EA" w:rsidP="006C4722" w14:paraId="5C1FC864" w14:textId="6BFEC923">
      <w:pPr>
        <w:pStyle w:val="522"/>
        <w:widowControl/>
        <w:shd w:val="clear" w:color="auto" w:fill="auto"/>
        <w:spacing w:line="360" w:lineRule="auto"/>
        <w:ind w:firstLine="709"/>
        <w:jc w:val="both"/>
        <w:rPr>
          <w:color w:val="auto"/>
          <w:sz w:val="28"/>
          <w:szCs w:val="28"/>
        </w:rPr>
      </w:pPr>
      <w:r w:rsidRPr="00F869EA">
        <w:rPr>
          <w:color w:val="auto"/>
          <w:sz w:val="28"/>
          <w:szCs w:val="28"/>
        </w:rPr>
        <w:t>В случае если в строке 2 таблицы заголовочной части Отчета указан код основания представления Отчета – 11 или 21 и не указаны коды основания представления Отчета – 12–15, 22–25 то раздел 4 Отчета представляется только в отношении акционеров (участников), доля которых в уставном капитале кредитной организации составляет более одного процента либо один и менее процентов, но которые входят в состав группы лиц, владеющей более чем 10 процентами акций (долей) кредитной организации.</w:t>
      </w:r>
    </w:p>
    <w:p w:rsidR="006C4722" w:rsidRPr="00F869EA" w:rsidP="00972195" w14:paraId="4D1EB1AD" w14:textId="29213C92">
      <w:pPr>
        <w:pStyle w:val="522"/>
        <w:widowControl/>
        <w:shd w:val="clear" w:color="auto" w:fill="auto"/>
        <w:spacing w:line="360" w:lineRule="auto"/>
        <w:ind w:firstLine="709"/>
        <w:jc w:val="both"/>
        <w:rPr>
          <w:color w:val="000000" w:themeColor="text1"/>
          <w:sz w:val="28"/>
          <w:szCs w:val="28"/>
        </w:rPr>
      </w:pPr>
      <w:r w:rsidRPr="00F869EA">
        <w:rPr>
          <w:color w:val="auto"/>
          <w:sz w:val="28"/>
          <w:szCs w:val="28"/>
        </w:rPr>
        <w:t xml:space="preserve">В случае если в строке 2 таблицы заголовочной части Отчета указан только один код основания представления Отчета </w:t>
      </w:r>
      <w:r w:rsidRPr="00F869EA">
        <w:rPr>
          <w:sz w:val="28"/>
          <w:szCs w:val="28"/>
        </w:rPr>
        <w:t>–</w:t>
      </w:r>
      <w:r w:rsidRPr="00F869EA">
        <w:rPr>
          <w:color w:val="auto"/>
          <w:sz w:val="28"/>
          <w:szCs w:val="28"/>
        </w:rPr>
        <w:t xml:space="preserve"> 17, то разделы 4 и 5 Отчета не представляются.</w:t>
      </w:r>
      <w:r w:rsidRPr="00F869EA">
        <w:rPr>
          <w:color w:val="000000" w:themeColor="text1"/>
          <w:sz w:val="28"/>
          <w:szCs w:val="28"/>
        </w:rPr>
        <w:t>»;</w:t>
      </w:r>
    </w:p>
    <w:p w:rsidR="006C4722" w:rsidRPr="00F869EA" w:rsidP="006C4722" w14:paraId="2D932200"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пункт 1.3 признать утратившим силу;</w:t>
      </w:r>
    </w:p>
    <w:p w:rsidR="006C4722" w:rsidRPr="00F869EA" w:rsidP="006C4722" w14:paraId="008C1FEA"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пункте 2.2:</w:t>
      </w:r>
    </w:p>
    <w:p w:rsidR="006C4722" w:rsidRPr="00F869EA" w:rsidP="006C4722" w14:paraId="1AB0F32E"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абзац перв</w:t>
      </w:r>
      <w:r w:rsidRPr="00F869EA" w:rsidR="00F25600">
        <w:rPr>
          <w:rFonts w:ascii="Times New Roman" w:hAnsi="Times New Roman"/>
          <w:color w:val="000000" w:themeColor="text1"/>
          <w:sz w:val="28"/>
          <w:szCs w:val="28"/>
        </w:rPr>
        <w:t>ый</w:t>
      </w:r>
      <w:r w:rsidRPr="00F869EA">
        <w:rPr>
          <w:rFonts w:ascii="Times New Roman" w:hAnsi="Times New Roman"/>
          <w:color w:val="000000" w:themeColor="text1"/>
          <w:sz w:val="28"/>
          <w:szCs w:val="28"/>
        </w:rPr>
        <w:t xml:space="preserve"> подпункта 2.2.2</w:t>
      </w:r>
      <w:r w:rsidRPr="00F869EA" w:rsidR="00F25600">
        <w:rPr>
          <w:rFonts w:ascii="Times New Roman" w:hAnsi="Times New Roman"/>
          <w:color w:val="000000" w:themeColor="text1"/>
          <w:sz w:val="28"/>
          <w:szCs w:val="28"/>
        </w:rPr>
        <w:t xml:space="preserve"> изложить в следующей редакции</w:t>
      </w:r>
      <w:r w:rsidRPr="00F869EA">
        <w:rPr>
          <w:rFonts w:ascii="Times New Roman" w:hAnsi="Times New Roman"/>
          <w:color w:val="000000" w:themeColor="text1"/>
          <w:sz w:val="28"/>
          <w:szCs w:val="28"/>
        </w:rPr>
        <w:t>:</w:t>
      </w:r>
    </w:p>
    <w:p w:rsidR="006C4722" w:rsidRPr="00F869EA" w:rsidP="00F25600" w14:paraId="116DF4C5"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«2.2.2. При наличии в течение календарного квартала изменений состава участников КО-ООО, размера их долей в уставном капитале КО-ООО, процента голосующих долей, принадлежащих участникам КО-ООО, состава контролеров участников КО-ООО, лиц, осуществляющих функции единоличного исполнительного органа участника КО-ООО / контролера участника КО-ООО, и (или) изменений сведений об указанных субъектах, содержащихся в разделах 1–3 Отчета, по состоянию на первое число месяца, следующего за </w:t>
      </w:r>
      <w:r w:rsidRPr="00F869EA" w:rsidR="00C5458E">
        <w:rPr>
          <w:rFonts w:ascii="Times New Roman" w:hAnsi="Times New Roman"/>
          <w:color w:val="000000" w:themeColor="text1"/>
          <w:sz w:val="28"/>
          <w:szCs w:val="28"/>
        </w:rPr>
        <w:t>календар</w:t>
      </w:r>
      <w:r w:rsidRPr="00F869EA">
        <w:rPr>
          <w:rFonts w:ascii="Times New Roman" w:hAnsi="Times New Roman"/>
          <w:color w:val="000000" w:themeColor="text1"/>
          <w:sz w:val="28"/>
          <w:szCs w:val="28"/>
        </w:rPr>
        <w:t xml:space="preserve">ным кварталом, КО-ООО представляет Отчет в Банк России не позднее двадцатого рабочего дня, следующего за </w:t>
      </w:r>
      <w:r w:rsidRPr="00F869EA" w:rsidR="00660DDB">
        <w:rPr>
          <w:rFonts w:ascii="Times New Roman" w:hAnsi="Times New Roman"/>
          <w:color w:val="000000" w:themeColor="text1"/>
          <w:sz w:val="28"/>
          <w:szCs w:val="28"/>
        </w:rPr>
        <w:t>календарным</w:t>
      </w:r>
      <w:r w:rsidRPr="00F869EA">
        <w:rPr>
          <w:rFonts w:ascii="Times New Roman" w:hAnsi="Times New Roman"/>
          <w:color w:val="000000" w:themeColor="text1"/>
          <w:sz w:val="28"/>
          <w:szCs w:val="28"/>
        </w:rPr>
        <w:t xml:space="preserve"> кварталом. </w:t>
      </w:r>
      <w:r w:rsidRPr="00F869EA">
        <w:rPr>
          <w:rFonts w:ascii="Times New Roman" w:hAnsi="Times New Roman"/>
          <w:color w:val="000000" w:themeColor="text1"/>
          <w:sz w:val="28"/>
          <w:szCs w:val="28"/>
        </w:rPr>
        <w:t>Отчет представляется при наличии изменений в отношении субъектов, указанных в абзацах втором – восьмом настоящего подпункта.»;</w:t>
      </w:r>
    </w:p>
    <w:p w:rsidR="006C4722" w:rsidRPr="00F869EA" w:rsidP="006C4722" w14:paraId="4253EC5D"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подпункт 2.2.4 изложить в следующей редакции:</w:t>
      </w:r>
    </w:p>
    <w:p w:rsidR="00AE4115" w:rsidRPr="00F869EA" w:rsidP="00AE4115" w14:paraId="289F9639" w14:textId="469F03B8">
      <w:pPr>
        <w:pStyle w:val="522"/>
        <w:spacing w:line="360" w:lineRule="auto"/>
        <w:ind w:firstLine="709"/>
        <w:jc w:val="both"/>
        <w:rPr>
          <w:color w:val="auto"/>
          <w:sz w:val="28"/>
          <w:szCs w:val="28"/>
        </w:rPr>
      </w:pPr>
      <w:r w:rsidRPr="00F869EA">
        <w:rPr>
          <w:color w:val="auto"/>
          <w:sz w:val="28"/>
          <w:szCs w:val="28"/>
        </w:rPr>
        <w:t xml:space="preserve">«2.2.4. При наличии в течение календарного квартала </w:t>
      </w:r>
      <w:r w:rsidRPr="00F869EA" w:rsidR="00CC4175">
        <w:rPr>
          <w:color w:val="auto"/>
          <w:sz w:val="28"/>
          <w:szCs w:val="28"/>
        </w:rPr>
        <w:t xml:space="preserve">изменений </w:t>
      </w:r>
      <w:r w:rsidRPr="00F869EA">
        <w:rPr>
          <w:color w:val="auto"/>
          <w:sz w:val="28"/>
          <w:szCs w:val="28"/>
        </w:rPr>
        <w:t xml:space="preserve">сведений, содержащихся в разделе 6 Отчета (необходимости включения (исключения) сведений в (из) раздел (раздела) 6 Отчета), и (или) </w:t>
      </w:r>
      <w:r w:rsidRPr="00F869EA" w:rsidR="00CC4175">
        <w:rPr>
          <w:color w:val="auto"/>
          <w:sz w:val="28"/>
          <w:szCs w:val="28"/>
        </w:rPr>
        <w:t xml:space="preserve">изменений </w:t>
      </w:r>
      <w:r w:rsidRPr="00F869EA">
        <w:rPr>
          <w:color w:val="auto"/>
          <w:sz w:val="28"/>
          <w:szCs w:val="28"/>
        </w:rPr>
        <w:t xml:space="preserve">сведений </w:t>
      </w:r>
      <w:r w:rsidRPr="00F869EA" w:rsidR="00CC4175">
        <w:rPr>
          <w:color w:val="auto"/>
          <w:sz w:val="28"/>
          <w:szCs w:val="28"/>
        </w:rPr>
        <w:t>о</w:t>
      </w:r>
      <w:r w:rsidRPr="00F869EA">
        <w:rPr>
          <w:color w:val="auto"/>
          <w:sz w:val="28"/>
          <w:szCs w:val="28"/>
        </w:rPr>
        <w:t xml:space="preserve"> </w:t>
      </w:r>
      <w:r w:rsidRPr="00F869EA" w:rsidR="00CC4175">
        <w:rPr>
          <w:color w:val="auto"/>
          <w:sz w:val="28"/>
          <w:szCs w:val="28"/>
        </w:rPr>
        <w:t>субъектах</w:t>
      </w:r>
      <w:r w:rsidRPr="00F869EA">
        <w:rPr>
          <w:color w:val="auto"/>
          <w:sz w:val="28"/>
          <w:szCs w:val="28"/>
        </w:rPr>
        <w:t>, включенных в раздел 6 Отчета, содержащихся в разделах 1</w:t>
      </w:r>
      <w:r w:rsidR="008A15AD">
        <w:rPr>
          <w:color w:val="auto"/>
          <w:sz w:val="28"/>
          <w:szCs w:val="28"/>
        </w:rPr>
        <w:t xml:space="preserve"> и 2</w:t>
      </w:r>
      <w:r w:rsidRPr="00F869EA">
        <w:rPr>
          <w:color w:val="auto"/>
          <w:sz w:val="28"/>
          <w:szCs w:val="28"/>
        </w:rPr>
        <w:t xml:space="preserve"> Отчета</w:t>
      </w:r>
      <w:r w:rsidRPr="00F869EA" w:rsidR="00CC4175">
        <w:rPr>
          <w:color w:val="auto"/>
          <w:sz w:val="28"/>
          <w:szCs w:val="28"/>
        </w:rPr>
        <w:t>, о которых КО-ООО стало известно или должно было стать известно до даты представления Отчета в Банк России</w:t>
      </w:r>
      <w:r w:rsidRPr="00F869EA">
        <w:rPr>
          <w:color w:val="auto"/>
          <w:sz w:val="28"/>
          <w:szCs w:val="28"/>
        </w:rPr>
        <w:t xml:space="preserve">, по состоянию на первое число месяца, следующего за </w:t>
      </w:r>
      <w:r w:rsidRPr="00F869EA" w:rsidR="00C5458E">
        <w:rPr>
          <w:color w:val="auto"/>
          <w:sz w:val="28"/>
          <w:szCs w:val="28"/>
        </w:rPr>
        <w:t>календар</w:t>
      </w:r>
      <w:r w:rsidRPr="00F869EA">
        <w:rPr>
          <w:color w:val="auto"/>
          <w:sz w:val="28"/>
          <w:szCs w:val="28"/>
        </w:rPr>
        <w:t xml:space="preserve">ным кварталом, КО-ООО представляет Отчет в Банк России не позднее двадцатого рабочего дня, следующего за </w:t>
      </w:r>
      <w:r w:rsidRPr="00F869EA" w:rsidR="00660DDB">
        <w:rPr>
          <w:color w:val="auto"/>
          <w:sz w:val="28"/>
          <w:szCs w:val="28"/>
        </w:rPr>
        <w:t>календарным</w:t>
      </w:r>
      <w:r w:rsidRPr="00F869EA">
        <w:rPr>
          <w:color w:val="auto"/>
          <w:sz w:val="28"/>
          <w:szCs w:val="28"/>
        </w:rPr>
        <w:t xml:space="preserve"> кварталом. Отчет представляется при наличии изменений в отношении субъектов, указанных в разделе 6 Отчета</w:t>
      </w:r>
      <w:r w:rsidRPr="00F869EA">
        <w:rPr>
          <w:color w:val="auto"/>
          <w:sz w:val="28"/>
          <w:szCs w:val="28"/>
        </w:rPr>
        <w:t xml:space="preserve"> (подлежащих включению (исключению) в (из) </w:t>
      </w:r>
      <w:r w:rsidRPr="00F869EA" w:rsidR="00C90C40">
        <w:rPr>
          <w:color w:val="auto"/>
          <w:sz w:val="28"/>
          <w:szCs w:val="28"/>
        </w:rPr>
        <w:t xml:space="preserve">раздел (раздела) </w:t>
      </w:r>
      <w:r w:rsidRPr="00F869EA">
        <w:rPr>
          <w:color w:val="auto"/>
          <w:sz w:val="28"/>
          <w:szCs w:val="28"/>
        </w:rPr>
        <w:t xml:space="preserve">6 Отчета). </w:t>
      </w:r>
    </w:p>
    <w:p w:rsidR="006C4722" w:rsidRPr="00F869EA" w:rsidP="00AE4115" w14:paraId="0D52D031" w14:textId="281601DE">
      <w:pPr>
        <w:pStyle w:val="522"/>
        <w:spacing w:line="360" w:lineRule="auto"/>
        <w:ind w:firstLine="709"/>
        <w:jc w:val="both"/>
        <w:rPr>
          <w:color w:val="auto"/>
          <w:sz w:val="28"/>
          <w:szCs w:val="28"/>
        </w:rPr>
      </w:pPr>
      <w:r w:rsidRPr="00F869EA">
        <w:rPr>
          <w:color w:val="auto"/>
          <w:sz w:val="28"/>
          <w:szCs w:val="28"/>
        </w:rPr>
        <w:t xml:space="preserve">В Отчет включаются сведения обо всех лицах, в отношении которых </w:t>
      </w:r>
      <w:r w:rsidRPr="00F869EA">
        <w:rPr>
          <w:color w:val="auto"/>
          <w:sz w:val="28"/>
          <w:szCs w:val="28"/>
        </w:rPr>
        <w:t>имеется документально подтвержденная информация о наличии оснований для их включения в раздел 6 Отчета</w:t>
      </w:r>
      <w:r w:rsidRPr="00F869EA" w:rsidR="002E7A26">
        <w:rPr>
          <w:color w:val="auto"/>
          <w:sz w:val="28"/>
          <w:szCs w:val="28"/>
        </w:rPr>
        <w:t>.</w:t>
      </w:r>
      <w:r w:rsidRPr="00F869EA">
        <w:rPr>
          <w:color w:val="auto"/>
          <w:sz w:val="28"/>
          <w:szCs w:val="28"/>
        </w:rPr>
        <w:t>»;</w:t>
      </w:r>
    </w:p>
    <w:p w:rsidR="006C4722" w:rsidRPr="00F869EA" w:rsidP="006C4722" w14:paraId="3D09A637" w14:textId="77777777">
      <w:pPr>
        <w:widowControl w:val="0"/>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 пункте 2.3:</w:t>
      </w:r>
    </w:p>
    <w:p w:rsidR="006C4722" w:rsidRPr="00F869EA" w:rsidP="006C4722" w14:paraId="363A7196"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абзац</w:t>
      </w:r>
      <w:r w:rsidRPr="00F869EA">
        <w:rPr>
          <w:rFonts w:ascii="Times New Roman" w:hAnsi="Times New Roman"/>
          <w:color w:val="000000" w:themeColor="text1"/>
          <w:sz w:val="28"/>
          <w:szCs w:val="28"/>
        </w:rPr>
        <w:t xml:space="preserve"> перв</w:t>
      </w:r>
      <w:r w:rsidRPr="00F869EA">
        <w:rPr>
          <w:rFonts w:ascii="Times New Roman" w:hAnsi="Times New Roman"/>
          <w:color w:val="000000" w:themeColor="text1"/>
          <w:sz w:val="28"/>
          <w:szCs w:val="28"/>
        </w:rPr>
        <w:t>ый</w:t>
      </w:r>
      <w:r w:rsidRPr="00F869EA">
        <w:rPr>
          <w:rFonts w:ascii="Times New Roman" w:hAnsi="Times New Roman"/>
          <w:color w:val="000000" w:themeColor="text1"/>
          <w:sz w:val="28"/>
          <w:szCs w:val="28"/>
        </w:rPr>
        <w:t xml:space="preserve"> подпункта 2.3.3</w:t>
      </w:r>
      <w:r w:rsidRPr="00F869EA">
        <w:rPr>
          <w:rFonts w:ascii="Times New Roman" w:hAnsi="Times New Roman"/>
          <w:color w:val="000000" w:themeColor="text1"/>
          <w:sz w:val="28"/>
          <w:szCs w:val="28"/>
        </w:rPr>
        <w:t xml:space="preserve"> изложить в следующей редакции</w:t>
      </w:r>
      <w:r w:rsidRPr="00F869EA">
        <w:rPr>
          <w:rFonts w:ascii="Times New Roman" w:hAnsi="Times New Roman"/>
          <w:color w:val="000000" w:themeColor="text1"/>
          <w:sz w:val="28"/>
          <w:szCs w:val="28"/>
        </w:rPr>
        <w:t>:</w:t>
      </w:r>
    </w:p>
    <w:p w:rsidR="006C4722" w:rsidRPr="00F869EA" w:rsidP="002E7A26" w14:paraId="7B2446A7"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«2.3.3. При наличии в течение календарного квартала изменений состава акционеров КО-АО, размера их долей в уставном капитале КО-АО, процента голосующих акций, принадлежащих акционерам КО-АО, количества акций, принадлежащих акционерам КО-АО, состава номинальных держателей акций КО-АО, количества акций, переданных номинальным держателям, состава контролеров акционеров КО-АО, лиц, осуществляющих функции единоличного исполнительного органа акционера КО-АО / контролера акционера КО-АО, и (или) изменений сведений об указанных субъектах, содержащихся в разделах 1–3 Отчета, по состоянию на первое число месяца, следующего за </w:t>
      </w:r>
      <w:r w:rsidRPr="00F869EA" w:rsidR="00660DDB">
        <w:rPr>
          <w:rFonts w:ascii="Times New Roman" w:hAnsi="Times New Roman"/>
          <w:color w:val="000000" w:themeColor="text1"/>
          <w:sz w:val="28"/>
          <w:szCs w:val="28"/>
        </w:rPr>
        <w:t>календарным</w:t>
      </w:r>
      <w:r w:rsidRPr="00F869EA">
        <w:rPr>
          <w:rFonts w:ascii="Times New Roman" w:hAnsi="Times New Roman"/>
          <w:color w:val="000000" w:themeColor="text1"/>
          <w:sz w:val="28"/>
          <w:szCs w:val="28"/>
        </w:rPr>
        <w:t xml:space="preserve"> кварталом, КО-АО представляет Отчет в Банк России не позднее двадцатого рабочего дня, следующего за </w:t>
      </w:r>
      <w:r w:rsidRPr="00F869EA" w:rsidR="00660DDB">
        <w:rPr>
          <w:rFonts w:ascii="Times New Roman" w:hAnsi="Times New Roman"/>
          <w:color w:val="000000" w:themeColor="text1"/>
          <w:sz w:val="28"/>
          <w:szCs w:val="28"/>
        </w:rPr>
        <w:t>календарным</w:t>
      </w:r>
      <w:r w:rsidRPr="00F869EA">
        <w:rPr>
          <w:rFonts w:ascii="Times New Roman" w:hAnsi="Times New Roman"/>
          <w:color w:val="000000" w:themeColor="text1"/>
          <w:sz w:val="28"/>
          <w:szCs w:val="28"/>
        </w:rPr>
        <w:t xml:space="preserve"> кварталом. </w:t>
      </w:r>
      <w:r w:rsidRPr="00F869EA">
        <w:rPr>
          <w:rFonts w:ascii="Times New Roman" w:hAnsi="Times New Roman"/>
          <w:color w:val="000000" w:themeColor="text1"/>
          <w:sz w:val="28"/>
          <w:szCs w:val="28"/>
        </w:rPr>
        <w:t>Отчет представляется при наличии изменений в отношении субъектов, указанных в абзацах втором – одиннадцатом настоящего подпункта.»;</w:t>
      </w:r>
    </w:p>
    <w:p w:rsidR="006C4722" w:rsidRPr="00F869EA" w:rsidP="006C4722" w14:paraId="39B77997"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подпункт 2.3.5 изложить в следующей редакции:</w:t>
      </w:r>
    </w:p>
    <w:p w:rsidR="00BC7057" w:rsidRPr="00F869EA" w:rsidP="008A15AD" w14:paraId="48E2C1D1" w14:textId="279B5768">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«2.3.5. </w:t>
      </w:r>
      <w:r w:rsidRPr="00F869EA" w:rsidR="002E7A26">
        <w:rPr>
          <w:rFonts w:ascii="Times New Roman" w:hAnsi="Times New Roman"/>
          <w:color w:val="000000" w:themeColor="text1"/>
          <w:sz w:val="28"/>
          <w:szCs w:val="28"/>
          <w:lang w:bidi="ru-RU"/>
        </w:rPr>
        <w:t xml:space="preserve">При наличии в течение календарного квартала </w:t>
      </w:r>
      <w:r w:rsidRPr="00F869EA" w:rsidR="00CC4175">
        <w:rPr>
          <w:rFonts w:ascii="Times New Roman" w:hAnsi="Times New Roman"/>
          <w:color w:val="000000" w:themeColor="text1"/>
          <w:sz w:val="28"/>
          <w:szCs w:val="28"/>
          <w:lang w:bidi="ru-RU"/>
        </w:rPr>
        <w:t xml:space="preserve">изменений </w:t>
      </w:r>
      <w:r w:rsidRPr="00F869EA" w:rsidR="002E7A26">
        <w:rPr>
          <w:rFonts w:ascii="Times New Roman" w:hAnsi="Times New Roman"/>
          <w:color w:val="000000" w:themeColor="text1"/>
          <w:sz w:val="28"/>
          <w:szCs w:val="28"/>
          <w:lang w:bidi="ru-RU"/>
        </w:rPr>
        <w:t xml:space="preserve">сведений, содержащихся в разделе 6 Отчета (необходимости включения (исключения) сведений в (из) раздел (раздела) 6 Отчета), и (или) </w:t>
      </w:r>
      <w:r w:rsidRPr="00F869EA" w:rsidR="00CC4175">
        <w:rPr>
          <w:rFonts w:ascii="Times New Roman" w:hAnsi="Times New Roman"/>
          <w:color w:val="000000" w:themeColor="text1"/>
          <w:sz w:val="28"/>
          <w:szCs w:val="28"/>
          <w:lang w:bidi="ru-RU"/>
        </w:rPr>
        <w:t xml:space="preserve">изменений </w:t>
      </w:r>
      <w:r w:rsidRPr="00F869EA" w:rsidR="002E7A26">
        <w:rPr>
          <w:rFonts w:ascii="Times New Roman" w:hAnsi="Times New Roman"/>
          <w:color w:val="000000" w:themeColor="text1"/>
          <w:sz w:val="28"/>
          <w:szCs w:val="28"/>
          <w:lang w:bidi="ru-RU"/>
        </w:rPr>
        <w:t xml:space="preserve">сведений </w:t>
      </w:r>
      <w:r w:rsidRPr="00F869EA" w:rsidR="00CC4175">
        <w:rPr>
          <w:rFonts w:ascii="Times New Roman" w:hAnsi="Times New Roman"/>
          <w:color w:val="000000" w:themeColor="text1"/>
          <w:sz w:val="28"/>
          <w:szCs w:val="28"/>
          <w:lang w:bidi="ru-RU"/>
        </w:rPr>
        <w:t>о</w:t>
      </w:r>
      <w:r w:rsidRPr="00F869EA" w:rsidR="002E7A26">
        <w:rPr>
          <w:rFonts w:ascii="Times New Roman" w:hAnsi="Times New Roman"/>
          <w:color w:val="000000" w:themeColor="text1"/>
          <w:sz w:val="28"/>
          <w:szCs w:val="28"/>
          <w:lang w:bidi="ru-RU"/>
        </w:rPr>
        <w:t xml:space="preserve"> </w:t>
      </w:r>
      <w:r w:rsidRPr="00F869EA" w:rsidR="00CC4175">
        <w:rPr>
          <w:rFonts w:ascii="Times New Roman" w:hAnsi="Times New Roman"/>
          <w:color w:val="000000" w:themeColor="text1"/>
          <w:sz w:val="28"/>
          <w:szCs w:val="28"/>
          <w:lang w:bidi="ru-RU"/>
        </w:rPr>
        <w:t>субъектах</w:t>
      </w:r>
      <w:r w:rsidRPr="00F869EA" w:rsidR="002E7A26">
        <w:rPr>
          <w:rFonts w:ascii="Times New Roman" w:hAnsi="Times New Roman"/>
          <w:color w:val="000000" w:themeColor="text1"/>
          <w:sz w:val="28"/>
          <w:szCs w:val="28"/>
          <w:lang w:bidi="ru-RU"/>
        </w:rPr>
        <w:t>, включенных в раздел 6 Отчета, содержащихся в разделах 1</w:t>
      </w:r>
      <w:r w:rsidR="008A15AD">
        <w:rPr>
          <w:rFonts w:ascii="Times New Roman" w:hAnsi="Times New Roman"/>
          <w:color w:val="000000" w:themeColor="text1"/>
          <w:sz w:val="28"/>
          <w:szCs w:val="28"/>
          <w:lang w:bidi="ru-RU"/>
        </w:rPr>
        <w:t xml:space="preserve"> и 2</w:t>
      </w:r>
      <w:r w:rsidRPr="00F869EA" w:rsidR="002E7A26">
        <w:rPr>
          <w:rFonts w:ascii="Times New Roman" w:hAnsi="Times New Roman"/>
          <w:color w:val="000000" w:themeColor="text1"/>
          <w:sz w:val="28"/>
          <w:szCs w:val="28"/>
          <w:lang w:bidi="ru-RU"/>
        </w:rPr>
        <w:t xml:space="preserve"> Отчета, </w:t>
      </w:r>
      <w:r w:rsidRPr="00F869EA" w:rsidR="00CC4175">
        <w:rPr>
          <w:rFonts w:ascii="Times New Roman" w:hAnsi="Times New Roman"/>
          <w:color w:val="000000" w:themeColor="text1"/>
          <w:sz w:val="28"/>
          <w:szCs w:val="28"/>
          <w:lang w:bidi="ru-RU"/>
        </w:rPr>
        <w:t xml:space="preserve">о которых КО-АО стало известно или должно было стать известно до даты представления Отчета в Банк России, </w:t>
      </w:r>
      <w:r w:rsidRPr="00F869EA" w:rsidR="002E7A26">
        <w:rPr>
          <w:rFonts w:ascii="Times New Roman" w:hAnsi="Times New Roman"/>
          <w:color w:val="000000" w:themeColor="text1"/>
          <w:sz w:val="28"/>
          <w:szCs w:val="28"/>
        </w:rPr>
        <w:t xml:space="preserve">по состоянию на первое число месяца, следующего за </w:t>
      </w:r>
      <w:r w:rsidRPr="00F869EA" w:rsidR="00660DDB">
        <w:rPr>
          <w:rFonts w:ascii="Times New Roman" w:hAnsi="Times New Roman"/>
          <w:color w:val="000000" w:themeColor="text1"/>
          <w:sz w:val="28"/>
          <w:szCs w:val="28"/>
        </w:rPr>
        <w:t>календарным</w:t>
      </w:r>
      <w:r w:rsidRPr="00F869EA" w:rsidR="002E7A26">
        <w:rPr>
          <w:rFonts w:ascii="Times New Roman" w:hAnsi="Times New Roman"/>
          <w:color w:val="000000" w:themeColor="text1"/>
          <w:sz w:val="28"/>
          <w:szCs w:val="28"/>
        </w:rPr>
        <w:t xml:space="preserve"> кварталом, КО-АО представляет Отчет в Банк России не позднее двадцатого рабочего дня, следующего за </w:t>
      </w:r>
      <w:r w:rsidRPr="00F869EA" w:rsidR="00660DDB">
        <w:rPr>
          <w:rFonts w:ascii="Times New Roman" w:hAnsi="Times New Roman"/>
          <w:color w:val="000000" w:themeColor="text1"/>
          <w:sz w:val="28"/>
          <w:szCs w:val="28"/>
        </w:rPr>
        <w:t>календарным</w:t>
      </w:r>
      <w:r w:rsidRPr="00F869EA" w:rsidR="002E7A26">
        <w:rPr>
          <w:rFonts w:ascii="Times New Roman" w:hAnsi="Times New Roman"/>
          <w:color w:val="000000" w:themeColor="text1"/>
          <w:sz w:val="28"/>
          <w:szCs w:val="28"/>
        </w:rPr>
        <w:t xml:space="preserve"> кварталом. Отчет представляется при наличии изменений в отношении субъектов, указанных в разделе 6 Отчета</w:t>
      </w:r>
      <w:r w:rsidRPr="00F869EA">
        <w:rPr>
          <w:rFonts w:ascii="Times New Roman" w:hAnsi="Times New Roman"/>
          <w:color w:val="000000" w:themeColor="text1"/>
          <w:sz w:val="28"/>
          <w:szCs w:val="28"/>
        </w:rPr>
        <w:t xml:space="preserve"> (подлежащих включению (исключению) в (из) </w:t>
      </w:r>
      <w:r w:rsidRPr="00F869EA" w:rsidR="00C90C40">
        <w:rPr>
          <w:rFonts w:ascii="Times New Roman" w:hAnsi="Times New Roman"/>
          <w:color w:val="000000" w:themeColor="text1"/>
          <w:sz w:val="28"/>
          <w:szCs w:val="28"/>
        </w:rPr>
        <w:t xml:space="preserve">раздел (раздела) </w:t>
      </w:r>
      <w:r w:rsidRPr="00F869EA">
        <w:rPr>
          <w:rFonts w:ascii="Times New Roman" w:hAnsi="Times New Roman"/>
          <w:color w:val="000000" w:themeColor="text1"/>
          <w:sz w:val="28"/>
          <w:szCs w:val="28"/>
        </w:rPr>
        <w:t>6 Отчета)</w:t>
      </w:r>
      <w:r w:rsidRPr="00F869EA" w:rsidR="002E7A26">
        <w:rPr>
          <w:rFonts w:ascii="Times New Roman" w:hAnsi="Times New Roman"/>
          <w:color w:val="000000" w:themeColor="text1"/>
          <w:sz w:val="28"/>
          <w:szCs w:val="28"/>
        </w:rPr>
        <w:t>.</w:t>
      </w:r>
    </w:p>
    <w:p w:rsidR="0065202C" w:rsidRPr="00F869EA" w:rsidP="002E7A26" w14:paraId="3E324C83" w14:textId="378392BE">
      <w:pPr>
        <w:widowControl w:val="0"/>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color w:val="000000" w:themeColor="text1"/>
          <w:sz w:val="28"/>
          <w:szCs w:val="28"/>
        </w:rPr>
        <w:t>В Отчет включаются сведения обо всех лицах, в отношении которых имеется документально подтвержденная информация о наличии оснований для их включения в раздел 6 Отчета.</w:t>
      </w:r>
      <w:r w:rsidRPr="00F869EA" w:rsidR="006C4722">
        <w:rPr>
          <w:rFonts w:ascii="Times New Roman" w:hAnsi="Times New Roman"/>
          <w:color w:val="000000" w:themeColor="text1"/>
          <w:sz w:val="28"/>
          <w:szCs w:val="28"/>
        </w:rPr>
        <w:t>»;</w:t>
      </w:r>
    </w:p>
    <w:p w:rsidR="006C4722" w:rsidRPr="00F869EA" w:rsidP="006C4722" w14:paraId="2AAE1269"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абзац тринадцатый пункта 2.6 признать утратившим силу;</w:t>
      </w:r>
    </w:p>
    <w:p w:rsidR="006C4722" w:rsidRPr="00F869EA" w:rsidP="006C4722" w14:paraId="7305114B"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главу 3 изложить в редакции приложения </w:t>
      </w:r>
      <w:r w:rsidRPr="00F869EA" w:rsidR="00DA0DBD">
        <w:rPr>
          <w:rFonts w:ascii="Times New Roman" w:hAnsi="Times New Roman"/>
          <w:color w:val="000000" w:themeColor="text1"/>
          <w:sz w:val="28"/>
          <w:szCs w:val="28"/>
        </w:rPr>
        <w:t>2</w:t>
      </w:r>
      <w:r w:rsidRPr="00F869EA">
        <w:rPr>
          <w:rFonts w:ascii="Times New Roman" w:hAnsi="Times New Roman"/>
          <w:color w:val="000000" w:themeColor="text1"/>
          <w:sz w:val="28"/>
          <w:szCs w:val="28"/>
        </w:rPr>
        <w:t xml:space="preserve"> к настоящему Указанию.</w:t>
      </w:r>
    </w:p>
    <w:p w:rsidR="000A3510" w:rsidRPr="00F869EA" w:rsidP="000A3510" w14:paraId="24757192" w14:textId="77777777">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1.1.</w:t>
      </w:r>
      <w:r w:rsidRPr="00F869EA" w:rsidR="00217DFD">
        <w:rPr>
          <w:rFonts w:ascii="Times New Roman" w:hAnsi="Times New Roman"/>
          <w:color w:val="000000" w:themeColor="text1"/>
          <w:sz w:val="28"/>
        </w:rPr>
        <w:t>5</w:t>
      </w:r>
      <w:r w:rsidRPr="00F869EA">
        <w:rPr>
          <w:rFonts w:ascii="Times New Roman" w:hAnsi="Times New Roman"/>
          <w:color w:val="000000" w:themeColor="text1"/>
          <w:sz w:val="28"/>
        </w:rPr>
        <w:t xml:space="preserve">. </w:t>
      </w:r>
      <w:r w:rsidRPr="00F869EA">
        <w:rPr>
          <w:rFonts w:ascii="Times New Roman" w:hAnsi="Times New Roman"/>
          <w:color w:val="000000" w:themeColor="text1"/>
          <w:sz w:val="28"/>
        </w:rPr>
        <w:t>Подпункт 5.3 пункта 5 Порядка составления и представления отчетности по форме 0409071 «Сведения об оценке выполнения кредитными организациями требований к обеспечению защиты информации» дополнить абзацем следующего содержания:</w:t>
      </w:r>
    </w:p>
    <w:p w:rsidR="000A3510" w:rsidRPr="00F869EA" w:rsidP="00E26419" w14:paraId="4892A350"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rPr>
        <w:t>«</w:t>
      </w:r>
      <w:r w:rsidRPr="00F869EA" w:rsidR="00E26419">
        <w:rPr>
          <w:rFonts w:ascii="Times New Roman" w:hAnsi="Times New Roman"/>
          <w:color w:val="000000" w:themeColor="text1"/>
          <w:sz w:val="28"/>
        </w:rPr>
        <w:t xml:space="preserve">В случае если в графе 3 раздела 2 указан код вида деятельности «Участник </w:t>
      </w:r>
      <w:r w:rsidRPr="00F869EA" w:rsidR="00E26419">
        <w:rPr>
          <w:rFonts w:ascii="Times New Roman" w:hAnsi="Times New Roman"/>
          <w:color w:val="000000" w:themeColor="text1"/>
          <w:sz w:val="28"/>
        </w:rPr>
        <w:t>ПлЦР</w:t>
      </w:r>
      <w:r w:rsidRPr="00F869EA" w:rsidR="00E26419">
        <w:rPr>
          <w:rFonts w:ascii="Times New Roman" w:hAnsi="Times New Roman"/>
          <w:color w:val="000000" w:themeColor="text1"/>
          <w:sz w:val="28"/>
        </w:rPr>
        <w:t>»</w:t>
      </w:r>
      <w:r w:rsidRPr="00F869EA" w:rsidR="008F2CDA">
        <w:rPr>
          <w:rFonts w:ascii="Times New Roman" w:hAnsi="Times New Roman"/>
          <w:color w:val="000000" w:themeColor="text1"/>
          <w:sz w:val="28"/>
          <w:szCs w:val="28"/>
        </w:rPr>
        <w:t>,</w:t>
      </w:r>
      <w:r w:rsidRPr="00F869EA" w:rsidR="00E26419">
        <w:rPr>
          <w:rFonts w:ascii="Times New Roman" w:hAnsi="Times New Roman"/>
          <w:color w:val="000000" w:themeColor="text1"/>
          <w:sz w:val="28"/>
        </w:rPr>
        <w:t xml:space="preserve"> в графе 4 раздела 2 не может быть указан код вида оценки «ППО ОС».</w:t>
      </w:r>
      <w:r w:rsidRPr="00F869EA">
        <w:rPr>
          <w:rFonts w:ascii="Times New Roman" w:hAnsi="Times New Roman"/>
          <w:color w:val="000000" w:themeColor="text1"/>
          <w:sz w:val="28"/>
        </w:rPr>
        <w:t>».</w:t>
      </w:r>
      <w:r w:rsidRPr="00F869EA">
        <w:rPr>
          <w:rFonts w:ascii="Times New Roman" w:hAnsi="Times New Roman"/>
          <w:color w:val="000000" w:themeColor="text1"/>
          <w:sz w:val="28"/>
          <w:szCs w:val="28"/>
        </w:rPr>
        <w:t xml:space="preserve"> </w:t>
      </w:r>
    </w:p>
    <w:p w:rsidR="003E72B7" w:rsidRPr="00F869EA" w:rsidP="00FB38B9" w14:paraId="3C901386" w14:textId="4DA1674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rPr>
        <w:t>1.1.</w:t>
      </w:r>
      <w:r w:rsidRPr="00F869EA">
        <w:rPr>
          <w:rFonts w:ascii="Times New Roman" w:hAnsi="Times New Roman"/>
          <w:color w:val="000000" w:themeColor="text1"/>
          <w:sz w:val="28"/>
          <w:szCs w:val="28"/>
        </w:rPr>
        <w:t>6.</w:t>
      </w:r>
      <w:r w:rsidRPr="00F869EA" w:rsidR="000A3510">
        <w:rPr>
          <w:rFonts w:ascii="Times New Roman" w:hAnsi="Times New Roman"/>
          <w:color w:val="000000" w:themeColor="text1"/>
          <w:sz w:val="28"/>
          <w:szCs w:val="28"/>
        </w:rPr>
        <w:t xml:space="preserve"> </w:t>
      </w:r>
      <w:r w:rsidRPr="00F869EA">
        <w:rPr>
          <w:rFonts w:ascii="Times New Roman" w:hAnsi="Times New Roman"/>
          <w:color w:val="000000" w:themeColor="text1"/>
          <w:sz w:val="28"/>
          <w:szCs w:val="28"/>
        </w:rPr>
        <w:t xml:space="preserve">В </w:t>
      </w:r>
      <w:r w:rsidRPr="00F869EA" w:rsidR="00280D0E">
        <w:rPr>
          <w:rFonts w:ascii="Times New Roman" w:hAnsi="Times New Roman"/>
          <w:color w:val="000000" w:themeColor="text1"/>
          <w:sz w:val="28"/>
          <w:szCs w:val="28"/>
        </w:rPr>
        <w:t xml:space="preserve">Порядке </w:t>
      </w:r>
      <w:r w:rsidRPr="00F869EA">
        <w:rPr>
          <w:rFonts w:ascii="Times New Roman" w:hAnsi="Times New Roman"/>
          <w:color w:val="000000" w:themeColor="text1"/>
          <w:sz w:val="28"/>
          <w:szCs w:val="28"/>
        </w:rPr>
        <w:t>составления и представления отчетности по форме 0409072 «Сведения о показателях операционной надежности кредитной организации и применяемых ею информационных технологиях при осуществлении банковской деятельности и деятельности в сфере финансовых рынков»:</w:t>
      </w:r>
    </w:p>
    <w:p w:rsidR="00280D0E" w:rsidRPr="00F869EA" w:rsidP="00FB38B9" w14:paraId="1A46B1D8" w14:textId="7E1770DB">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в </w:t>
      </w:r>
      <w:r w:rsidR="001E238A">
        <w:rPr>
          <w:rFonts w:ascii="Times New Roman" w:hAnsi="Times New Roman"/>
          <w:color w:val="000000" w:themeColor="text1"/>
          <w:sz w:val="28"/>
          <w:szCs w:val="28"/>
        </w:rPr>
        <w:t xml:space="preserve">первом предложении </w:t>
      </w:r>
      <w:r w:rsidRPr="00F869EA">
        <w:rPr>
          <w:rFonts w:ascii="Times New Roman" w:hAnsi="Times New Roman"/>
          <w:color w:val="000000" w:themeColor="text1"/>
          <w:sz w:val="28"/>
          <w:szCs w:val="28"/>
        </w:rPr>
        <w:t>абзац</w:t>
      </w:r>
      <w:r w:rsidR="001E238A">
        <w:rPr>
          <w:rFonts w:ascii="Times New Roman" w:hAnsi="Times New Roman"/>
          <w:color w:val="000000" w:themeColor="text1"/>
          <w:sz w:val="28"/>
          <w:szCs w:val="28"/>
        </w:rPr>
        <w:t>а</w:t>
      </w:r>
      <w:r w:rsidRPr="00F869EA">
        <w:rPr>
          <w:rFonts w:ascii="Times New Roman" w:hAnsi="Times New Roman"/>
          <w:color w:val="000000" w:themeColor="text1"/>
          <w:sz w:val="28"/>
          <w:szCs w:val="28"/>
        </w:rPr>
        <w:t xml:space="preserve"> третье</w:t>
      </w:r>
      <w:r w:rsidR="001E238A">
        <w:rPr>
          <w:rFonts w:ascii="Times New Roman" w:hAnsi="Times New Roman"/>
          <w:color w:val="000000" w:themeColor="text1"/>
          <w:sz w:val="28"/>
          <w:szCs w:val="28"/>
        </w:rPr>
        <w:t>го</w:t>
      </w:r>
      <w:r w:rsidRPr="00F869EA">
        <w:rPr>
          <w:rFonts w:ascii="Times New Roman" w:hAnsi="Times New Roman"/>
          <w:color w:val="000000" w:themeColor="text1"/>
          <w:sz w:val="28"/>
          <w:szCs w:val="28"/>
        </w:rPr>
        <w:t xml:space="preserve"> пункта 2 цифру «6» заменить цифрой «9»;</w:t>
      </w:r>
    </w:p>
    <w:p w:rsidR="003E72B7" w:rsidRPr="00F869EA" w:rsidP="00FB38B9" w14:paraId="7E49BEE3" w14:textId="2CB5B2FB">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абзац первый </w:t>
      </w:r>
      <w:r w:rsidRPr="00F869EA" w:rsidR="00280D0E">
        <w:rPr>
          <w:rFonts w:ascii="Times New Roman" w:hAnsi="Times New Roman"/>
          <w:color w:val="000000" w:themeColor="text1"/>
          <w:sz w:val="28"/>
          <w:szCs w:val="28"/>
        </w:rPr>
        <w:t xml:space="preserve">пункта 5 </w:t>
      </w:r>
      <w:r w:rsidRPr="00F869EA">
        <w:rPr>
          <w:rFonts w:ascii="Times New Roman" w:hAnsi="Times New Roman"/>
          <w:color w:val="000000" w:themeColor="text1"/>
          <w:sz w:val="28"/>
          <w:szCs w:val="28"/>
        </w:rPr>
        <w:t>изложить в следующей редакции:</w:t>
      </w:r>
    </w:p>
    <w:p w:rsidR="003E72B7" w:rsidRPr="00F869EA" w:rsidP="003E72B7" w14:paraId="6E2D080B"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«5. В </w:t>
      </w:r>
      <w:r w:rsidRPr="00F869EA" w:rsidR="004D4B57">
        <w:rPr>
          <w:rFonts w:ascii="Times New Roman" w:hAnsi="Times New Roman"/>
          <w:color w:val="000000" w:themeColor="text1"/>
          <w:sz w:val="28"/>
          <w:szCs w:val="28"/>
        </w:rPr>
        <w:t>р</w:t>
      </w:r>
      <w:r w:rsidRPr="00F869EA" w:rsidR="00C749E1">
        <w:rPr>
          <w:rFonts w:ascii="Times New Roman" w:hAnsi="Times New Roman"/>
          <w:color w:val="000000" w:themeColor="text1"/>
          <w:sz w:val="28"/>
          <w:szCs w:val="28"/>
        </w:rPr>
        <w:t>азделе 2</w:t>
      </w:r>
      <w:r w:rsidRPr="00F869EA">
        <w:rPr>
          <w:rFonts w:ascii="Times New Roman" w:hAnsi="Times New Roman"/>
          <w:color w:val="000000" w:themeColor="text1"/>
          <w:sz w:val="28"/>
          <w:szCs w:val="28"/>
        </w:rPr>
        <w:t xml:space="preserve"> Отчета (далее – раздел 2) указываются сведения о показателях операционной надежности, определяемых кредитной организацией в рамках технологических процессов, обеспечивающих банковскую деятельность и деятельность в сфере финансовых рынков, в том числе о сигнальном и контрольном значениях показателей, предусмотренных пунктом 5.1 Положения Банка России от 8 апреля 2020 года № 716-П «О требованиях к системе управления операционным риском в кредитной организации и банковской группе»</w:t>
      </w:r>
      <w:r w:rsidRPr="00F869EA">
        <w:rPr>
          <w:rFonts w:ascii="Times New Roman" w:hAnsi="Times New Roman"/>
          <w:color w:val="000000" w:themeColor="text1"/>
          <w:sz w:val="28"/>
          <w:szCs w:val="28"/>
          <w:vertAlign w:val="superscript"/>
        </w:rPr>
        <w:t>1</w:t>
      </w:r>
      <w:r w:rsidRPr="00F869EA">
        <w:rPr>
          <w:rFonts w:ascii="Times New Roman" w:hAnsi="Times New Roman"/>
          <w:color w:val="000000" w:themeColor="text1"/>
          <w:sz w:val="28"/>
          <w:szCs w:val="28"/>
        </w:rPr>
        <w:t xml:space="preserve"> (для технологических процессов, реализуемых при осуществлении банковской деятельности) и абзацами вторым – третьим пункта 1.3 Положения Банка России № 779-П (для </w:t>
      </w:r>
      <w:r w:rsidRPr="00F869EA">
        <w:rPr>
          <w:rFonts w:ascii="Times New Roman" w:hAnsi="Times New Roman"/>
          <w:color w:val="000000" w:themeColor="text1"/>
          <w:sz w:val="28"/>
          <w:szCs w:val="28"/>
        </w:rPr>
        <w:t>технологических процессов, реализуемых при осуществлении видов деятельности, предусмотренных частью первой статьи 76</w:t>
      </w:r>
      <w:r w:rsidRPr="00F869EA">
        <w:rPr>
          <w:rFonts w:ascii="Times New Roman" w:hAnsi="Times New Roman"/>
          <w:color w:val="000000" w:themeColor="text1"/>
          <w:sz w:val="28"/>
          <w:szCs w:val="28"/>
          <w:vertAlign w:val="superscript"/>
        </w:rPr>
        <w:t>1</w:t>
      </w:r>
      <w:r w:rsidRPr="00F869EA">
        <w:rPr>
          <w:rFonts w:ascii="Times New Roman" w:hAnsi="Times New Roman"/>
          <w:color w:val="000000" w:themeColor="text1"/>
          <w:sz w:val="28"/>
          <w:szCs w:val="28"/>
        </w:rPr>
        <w:t xml:space="preserve"> Федерального закона от 10 июля 2002 года № 86-ФЗ «О Центральном банке Российской Федерации (Банке России)») (далее при совместном упоминании – сигнальное и контрольное значения).»;</w:t>
      </w:r>
    </w:p>
    <w:p w:rsidR="003E72B7" w:rsidRPr="00F869EA" w:rsidP="003E72B7" w14:paraId="509A7852"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подпункте 5.3 слова «шестым – седьмым» заменить словами «десятым</w:t>
      </w:r>
      <w:r w:rsidRPr="00F869EA" w:rsidR="00217DFD">
        <w:rPr>
          <w:rFonts w:ascii="Times New Roman" w:hAnsi="Times New Roman"/>
          <w:color w:val="000000" w:themeColor="text1"/>
          <w:sz w:val="28"/>
          <w:szCs w:val="28"/>
        </w:rPr>
        <w:t> </w:t>
      </w:r>
      <w:r w:rsidRPr="00F869EA">
        <w:rPr>
          <w:rFonts w:ascii="Times New Roman" w:hAnsi="Times New Roman"/>
          <w:color w:val="000000" w:themeColor="text1"/>
          <w:sz w:val="28"/>
          <w:szCs w:val="28"/>
        </w:rPr>
        <w:t>– одиннадцатым».</w:t>
      </w:r>
    </w:p>
    <w:p w:rsidR="009258D9" w:rsidRPr="00F869EA" w:rsidP="00971FD9" w14:paraId="5106B209" w14:textId="3ABDD370">
      <w:pPr>
        <w:autoSpaceDE w:val="0"/>
        <w:autoSpaceDN w:val="0"/>
        <w:adjustRightInd w:val="0"/>
        <w:spacing w:after="0" w:line="360" w:lineRule="auto"/>
        <w:ind w:firstLine="709"/>
        <w:jc w:val="both"/>
        <w:rPr>
          <w:rFonts w:ascii="Times New Roman" w:hAnsi="Times New Roman"/>
          <w:bCs/>
          <w:color w:val="000000" w:themeColor="text1"/>
          <w:sz w:val="28"/>
          <w:szCs w:val="28"/>
        </w:rPr>
      </w:pPr>
      <w:r w:rsidRPr="00F869EA">
        <w:rPr>
          <w:rFonts w:ascii="Times New Roman" w:hAnsi="Times New Roman"/>
          <w:color w:val="000000" w:themeColor="text1"/>
          <w:sz w:val="28"/>
          <w:szCs w:val="28"/>
        </w:rPr>
        <w:t>1.1.</w:t>
      </w:r>
      <w:r w:rsidRPr="00F869EA" w:rsidR="00B34ED5">
        <w:rPr>
          <w:rFonts w:ascii="Times New Roman" w:hAnsi="Times New Roman"/>
          <w:color w:val="000000" w:themeColor="text1"/>
          <w:sz w:val="28"/>
          <w:szCs w:val="28"/>
        </w:rPr>
        <w:t>7</w:t>
      </w:r>
      <w:r w:rsidRPr="00F869EA">
        <w:rPr>
          <w:rFonts w:ascii="Times New Roman" w:hAnsi="Times New Roman"/>
          <w:color w:val="000000" w:themeColor="text1"/>
          <w:sz w:val="28"/>
          <w:szCs w:val="28"/>
        </w:rPr>
        <w:t xml:space="preserve">. </w:t>
      </w:r>
      <w:r w:rsidRPr="00F869EA" w:rsidR="005020DC">
        <w:rPr>
          <w:rFonts w:ascii="Times New Roman" w:hAnsi="Times New Roman"/>
          <w:color w:val="000000" w:themeColor="text1"/>
          <w:sz w:val="28"/>
          <w:szCs w:val="28"/>
        </w:rPr>
        <w:t>Дополнить формой отчетности 0409073 «</w:t>
      </w:r>
      <w:r w:rsidRPr="00971FD9" w:rsidR="00971FD9">
        <w:rPr>
          <w:rFonts w:ascii="Times New Roman" w:hAnsi="Times New Roman"/>
          <w:bCs/>
          <w:color w:val="000000" w:themeColor="text1"/>
          <w:sz w:val="28"/>
          <w:szCs w:val="28"/>
        </w:rPr>
        <w:t>Сведения о случаях и попытках выдачи наличных денежных средств без добровольного согласия клиента с использованием банкоматов, о случаях выдачи наличных денежных средств клиентам – физическим лицам с использованием банкоматов, в отношении которых кредитной организацией была ограничена выдача наличных денежных средств с использованием банкоматов в соответствии с частью шестнадцатой статьи 30 Федерального Закона «О банках и банковской деятельности», а также о количестве клиентов кредитной организации, в отношении которых кредитной организацией приостановлено использование клиентом электронного средства платежа на период нахождения сведений, относящихся к клиенту и (или) его электронного средства платежа, в базе данных о случаях и попытках осуществления переводов денежных средств без добровольного согласия клиента»</w:t>
      </w:r>
      <w:r w:rsidRPr="00F869EA" w:rsidR="005020DC">
        <w:rPr>
          <w:rFonts w:ascii="Times New Roman" w:hAnsi="Times New Roman"/>
          <w:bCs/>
          <w:color w:val="000000" w:themeColor="text1"/>
          <w:sz w:val="28"/>
          <w:szCs w:val="28"/>
        </w:rPr>
        <w:t xml:space="preserve"> и Порядком составления и представления отчетности по форме 0409073 </w:t>
      </w:r>
      <w:r w:rsidRPr="00971FD9" w:rsidR="00971FD9">
        <w:rPr>
          <w:rFonts w:ascii="Times New Roman" w:hAnsi="Times New Roman"/>
          <w:bCs/>
          <w:color w:val="000000" w:themeColor="text1"/>
          <w:sz w:val="28"/>
          <w:szCs w:val="28"/>
        </w:rPr>
        <w:t xml:space="preserve">«Сведения о случаях и попытках выдачи наличных денежных средств без добровольного согласия клиента с использованием банкоматов, о случаях выдачи наличных денежных средств клиентам – физическим лицам с использованием банкоматов, в отношении которых кредитной организацией была ограничена выдача наличных денежных средств с использованием банкоматов в соответствии с частью шестнадцатой статьи 30 Федерального Закона «О банках и банковской деятельности», а также о количестве клиентов кредитной организации, в отношении которых кредитной организацией приостановлено использование клиентом электронного средства платежа на период нахождения сведений, </w:t>
      </w:r>
      <w:r w:rsidRPr="00971FD9" w:rsidR="00971FD9">
        <w:rPr>
          <w:rFonts w:ascii="Times New Roman" w:hAnsi="Times New Roman"/>
          <w:bCs/>
          <w:color w:val="000000" w:themeColor="text1"/>
          <w:sz w:val="28"/>
          <w:szCs w:val="28"/>
        </w:rPr>
        <w:t>относящихся к клиенту и (или) его электронного средства платежа, в базе данных о случаях и попытках осуществления переводов денежных средств без добровольного согласия клиента»</w:t>
      </w:r>
      <w:r w:rsidRPr="00F869EA" w:rsidR="005020DC">
        <w:rPr>
          <w:rFonts w:ascii="Times New Roman" w:hAnsi="Times New Roman"/>
          <w:bCs/>
          <w:color w:val="000000" w:themeColor="text1"/>
          <w:sz w:val="28"/>
          <w:szCs w:val="28"/>
        </w:rPr>
        <w:t xml:space="preserve"> в редакции приложения </w:t>
      </w:r>
      <w:r w:rsidRPr="00F869EA" w:rsidR="00DA0DBD">
        <w:rPr>
          <w:rFonts w:ascii="Times New Roman" w:hAnsi="Times New Roman"/>
          <w:bCs/>
          <w:color w:val="000000" w:themeColor="text1"/>
          <w:sz w:val="28"/>
          <w:szCs w:val="28"/>
        </w:rPr>
        <w:t>3</w:t>
      </w:r>
      <w:r w:rsidRPr="00F869EA" w:rsidR="005020DC">
        <w:rPr>
          <w:rFonts w:ascii="Times New Roman" w:hAnsi="Times New Roman"/>
          <w:bCs/>
          <w:color w:val="000000" w:themeColor="text1"/>
          <w:sz w:val="28"/>
          <w:szCs w:val="28"/>
        </w:rPr>
        <w:t xml:space="preserve"> к настоящему Указанию.</w:t>
      </w:r>
    </w:p>
    <w:p w:rsidR="00001C6F" w:rsidRPr="00F869EA" w:rsidP="00001C6F" w14:paraId="08E8F1B8" w14:textId="17E797D4">
      <w:pPr>
        <w:autoSpaceDE w:val="0"/>
        <w:autoSpaceDN w:val="0"/>
        <w:adjustRightInd w:val="0"/>
        <w:spacing w:after="0" w:line="360" w:lineRule="auto"/>
        <w:ind w:firstLine="709"/>
        <w:jc w:val="both"/>
        <w:rPr>
          <w:rFonts w:ascii="Times New Roman" w:hAnsi="Times New Roman"/>
          <w:bCs/>
          <w:color w:val="000000" w:themeColor="text1"/>
          <w:sz w:val="28"/>
          <w:szCs w:val="28"/>
        </w:rPr>
      </w:pPr>
      <w:r w:rsidRPr="00F869EA">
        <w:rPr>
          <w:rFonts w:ascii="Times New Roman" w:hAnsi="Times New Roman"/>
          <w:bCs/>
          <w:color w:val="000000" w:themeColor="text1"/>
          <w:sz w:val="28"/>
          <w:szCs w:val="28"/>
        </w:rPr>
        <w:t>1.1.</w:t>
      </w:r>
      <w:r w:rsidRPr="00F869EA" w:rsidR="00B34ED5">
        <w:rPr>
          <w:rFonts w:ascii="Times New Roman" w:hAnsi="Times New Roman"/>
          <w:bCs/>
          <w:color w:val="000000" w:themeColor="text1"/>
          <w:sz w:val="28"/>
          <w:szCs w:val="28"/>
        </w:rPr>
        <w:t>8</w:t>
      </w:r>
      <w:r w:rsidRPr="00F869EA">
        <w:rPr>
          <w:rFonts w:ascii="Times New Roman" w:hAnsi="Times New Roman"/>
          <w:bCs/>
          <w:color w:val="000000" w:themeColor="text1"/>
          <w:sz w:val="28"/>
          <w:szCs w:val="28"/>
        </w:rPr>
        <w:t>. В форме отчетности 0409106 «Отчет по управлению операционным риском в кредитной организации»:</w:t>
      </w:r>
    </w:p>
    <w:p w:rsidR="00001C6F" w:rsidRPr="00F869EA" w:rsidP="00001C6F" w14:paraId="6B8DC947" w14:textId="77777777">
      <w:pPr>
        <w:autoSpaceDE w:val="0"/>
        <w:autoSpaceDN w:val="0"/>
        <w:adjustRightInd w:val="0"/>
        <w:spacing w:after="0" w:line="360" w:lineRule="auto"/>
        <w:ind w:firstLine="709"/>
        <w:jc w:val="both"/>
        <w:rPr>
          <w:rFonts w:ascii="Times New Roman" w:hAnsi="Times New Roman"/>
          <w:bCs/>
          <w:color w:val="000000" w:themeColor="text1"/>
          <w:sz w:val="28"/>
          <w:szCs w:val="28"/>
        </w:rPr>
      </w:pPr>
      <w:r w:rsidRPr="00F869EA">
        <w:rPr>
          <w:rFonts w:ascii="Times New Roman" w:hAnsi="Times New Roman"/>
          <w:bCs/>
          <w:color w:val="000000" w:themeColor="text1"/>
          <w:sz w:val="28"/>
          <w:szCs w:val="28"/>
        </w:rPr>
        <w:t>таблицу в зоне для размещения кодовых обозначений реквизитов изложить в следующей редакции:</w:t>
      </w:r>
    </w:p>
    <w:tbl>
      <w:tblPr>
        <w:tblStyle w:val="TableGrid"/>
        <w:tblW w:w="0" w:type="auto"/>
        <w:tblInd w:w="-142" w:type="dxa"/>
        <w:tblCellMar>
          <w:top w:w="28" w:type="dxa"/>
          <w:bottom w:w="28" w:type="dxa"/>
        </w:tblCellMar>
        <w:tblLook w:val="04A0"/>
      </w:tblPr>
      <w:tblGrid>
        <w:gridCol w:w="1065"/>
        <w:gridCol w:w="2073"/>
        <w:gridCol w:w="3827"/>
        <w:gridCol w:w="434"/>
      </w:tblGrid>
      <w:tr w14:paraId="250DCA75" w14:textId="77777777" w:rsidTr="00001C6F">
        <w:tblPrEx>
          <w:tblW w:w="0" w:type="auto"/>
          <w:tblInd w:w="-142" w:type="dxa"/>
          <w:tblCellMar>
            <w:top w:w="28" w:type="dxa"/>
            <w:bottom w:w="28" w:type="dxa"/>
          </w:tblCellMar>
          <w:tblLook w:val="04A0"/>
        </w:tblPrEx>
        <w:tc>
          <w:tcPr>
            <w:tcW w:w="1045" w:type="dxa"/>
            <w:vMerge w:val="restart"/>
            <w:tcBorders>
              <w:top w:val="nil"/>
              <w:left w:val="nil"/>
              <w:right w:val="single" w:sz="4" w:space="0" w:color="auto"/>
            </w:tcBorders>
            <w:hideMark/>
          </w:tcPr>
          <w:p w:rsidR="00001C6F" w:rsidRPr="00F869EA" w:rsidP="00001C6F" w14:paraId="396F93CB" w14:textId="77777777">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F869EA">
              <w:rPr>
                <w:rFonts w:ascii="Times New Roman" w:hAnsi="Times New Roman"/>
                <w:bCs/>
                <w:color w:val="000000" w:themeColor="text1"/>
                <w:sz w:val="28"/>
                <w:szCs w:val="28"/>
              </w:rPr>
              <w:t>«</w:t>
            </w:r>
          </w:p>
        </w:tc>
        <w:tc>
          <w:tcPr>
            <w:tcW w:w="2073" w:type="dxa"/>
            <w:tcBorders>
              <w:top w:val="single" w:sz="4" w:space="0" w:color="auto"/>
              <w:left w:val="single" w:sz="4" w:space="0" w:color="auto"/>
              <w:bottom w:val="single" w:sz="4" w:space="0" w:color="auto"/>
              <w:right w:val="single" w:sz="4" w:space="0" w:color="auto"/>
            </w:tcBorders>
            <w:vAlign w:val="center"/>
            <w:hideMark/>
          </w:tcPr>
          <w:p w:rsidR="00001C6F" w:rsidRPr="00F869EA" w:rsidP="00001C6F" w14:paraId="088594E9" w14:textId="77777777">
            <w:pPr>
              <w:autoSpaceDE w:val="0"/>
              <w:autoSpaceDN w:val="0"/>
              <w:adjustRightInd w:val="0"/>
              <w:spacing w:after="0" w:line="240" w:lineRule="auto"/>
              <w:ind w:hanging="11"/>
              <w:jc w:val="center"/>
              <w:rPr>
                <w:rFonts w:ascii="Times New Roman" w:hAnsi="Times New Roman"/>
                <w:bCs/>
                <w:color w:val="000000" w:themeColor="text1"/>
                <w:sz w:val="24"/>
                <w:szCs w:val="24"/>
              </w:rPr>
            </w:pPr>
            <w:r w:rsidRPr="00F869EA">
              <w:rPr>
                <w:rFonts w:ascii="Times New Roman" w:hAnsi="Times New Roman"/>
                <w:bCs/>
                <w:color w:val="000000" w:themeColor="text1"/>
                <w:sz w:val="24"/>
                <w:szCs w:val="24"/>
              </w:rPr>
              <w:t xml:space="preserve">Код территории </w:t>
            </w:r>
            <w:r w:rsidRPr="00F869EA">
              <w:rPr>
                <w:rFonts w:ascii="Times New Roman" w:hAnsi="Times New Roman"/>
                <w:bCs/>
                <w:color w:val="000000" w:themeColor="text1"/>
                <w:sz w:val="24"/>
                <w:szCs w:val="24"/>
              </w:rPr>
              <w:br/>
              <w:t>по ОКАТО</w:t>
            </w:r>
            <w:r w:rsidRPr="00F869EA">
              <w:rPr>
                <w:rFonts w:ascii="Times New Roman" w:hAnsi="Times New Roman"/>
                <w:bCs/>
                <w:color w:val="000000" w:themeColor="text1"/>
                <w:sz w:val="24"/>
                <w:szCs w:val="24"/>
                <w:vertAlign w:val="superscript"/>
              </w:rPr>
              <w:t>1</w:t>
            </w:r>
          </w:p>
        </w:tc>
        <w:tc>
          <w:tcPr>
            <w:tcW w:w="3827" w:type="dxa"/>
            <w:tcBorders>
              <w:top w:val="single" w:sz="4" w:space="0" w:color="auto"/>
              <w:left w:val="single" w:sz="4" w:space="0" w:color="auto"/>
              <w:bottom w:val="single" w:sz="4" w:space="0" w:color="auto"/>
              <w:right w:val="single" w:sz="4" w:space="0" w:color="auto"/>
            </w:tcBorders>
            <w:hideMark/>
          </w:tcPr>
          <w:p w:rsidR="00001C6F" w:rsidRPr="00F869EA" w:rsidP="00001C6F" w14:paraId="07AE7109" w14:textId="77777777">
            <w:pPr>
              <w:autoSpaceDE w:val="0"/>
              <w:autoSpaceDN w:val="0"/>
              <w:adjustRightInd w:val="0"/>
              <w:spacing w:after="0" w:line="240" w:lineRule="auto"/>
              <w:ind w:hanging="11"/>
              <w:jc w:val="center"/>
              <w:rPr>
                <w:rFonts w:ascii="Times New Roman" w:hAnsi="Times New Roman"/>
                <w:bCs/>
                <w:color w:val="000000" w:themeColor="text1"/>
                <w:sz w:val="24"/>
                <w:szCs w:val="24"/>
              </w:rPr>
            </w:pPr>
            <w:r w:rsidRPr="00F869EA">
              <w:rPr>
                <w:rFonts w:ascii="Times New Roman" w:hAnsi="Times New Roman"/>
                <w:bCs/>
                <w:color w:val="000000" w:themeColor="text1"/>
                <w:sz w:val="24"/>
                <w:szCs w:val="24"/>
              </w:rPr>
              <w:t xml:space="preserve">Регистрационный номер кредитной организации </w:t>
            </w:r>
            <w:r w:rsidRPr="00F869EA">
              <w:rPr>
                <w:rFonts w:ascii="Times New Roman" w:hAnsi="Times New Roman"/>
                <w:bCs/>
                <w:color w:val="000000" w:themeColor="text1"/>
                <w:sz w:val="24"/>
                <w:szCs w:val="24"/>
              </w:rPr>
              <w:br/>
              <w:t>(/ порядковый номер филиала)</w:t>
            </w:r>
          </w:p>
        </w:tc>
        <w:tc>
          <w:tcPr>
            <w:tcW w:w="285" w:type="dxa"/>
            <w:vMerge w:val="restart"/>
            <w:tcBorders>
              <w:top w:val="nil"/>
              <w:left w:val="single" w:sz="4" w:space="0" w:color="auto"/>
              <w:right w:val="nil"/>
            </w:tcBorders>
            <w:vAlign w:val="bottom"/>
            <w:hideMark/>
          </w:tcPr>
          <w:p w:rsidR="00001C6F" w:rsidRPr="00F869EA" w:rsidP="00001C6F" w14:paraId="4A331733" w14:textId="77777777">
            <w:pPr>
              <w:autoSpaceDE w:val="0"/>
              <w:autoSpaceDN w:val="0"/>
              <w:adjustRightInd w:val="0"/>
              <w:spacing w:after="0" w:line="240" w:lineRule="auto"/>
              <w:jc w:val="both"/>
              <w:rPr>
                <w:rFonts w:ascii="Times New Roman" w:hAnsi="Times New Roman"/>
                <w:bCs/>
                <w:color w:val="000000" w:themeColor="text1"/>
                <w:sz w:val="28"/>
                <w:szCs w:val="28"/>
              </w:rPr>
            </w:pPr>
            <w:r w:rsidRPr="00F869EA">
              <w:rPr>
                <w:rFonts w:ascii="Times New Roman" w:hAnsi="Times New Roman"/>
                <w:bCs/>
                <w:color w:val="000000" w:themeColor="text1"/>
                <w:sz w:val="28"/>
                <w:szCs w:val="28"/>
              </w:rPr>
              <w:t>»;</w:t>
            </w:r>
          </w:p>
        </w:tc>
      </w:tr>
      <w:tr w14:paraId="2B381685" w14:textId="77777777" w:rsidTr="00001C6F">
        <w:tblPrEx>
          <w:tblW w:w="0" w:type="auto"/>
          <w:tblInd w:w="-142" w:type="dxa"/>
          <w:tblCellMar>
            <w:top w:w="28" w:type="dxa"/>
            <w:bottom w:w="28" w:type="dxa"/>
          </w:tblCellMar>
          <w:tblLook w:val="04A0"/>
        </w:tblPrEx>
        <w:tc>
          <w:tcPr>
            <w:tcW w:w="1045" w:type="dxa"/>
            <w:vMerge/>
            <w:tcBorders>
              <w:left w:val="nil"/>
              <w:bottom w:val="nil"/>
              <w:right w:val="single" w:sz="4" w:space="0" w:color="auto"/>
            </w:tcBorders>
          </w:tcPr>
          <w:p w:rsidR="00001C6F" w:rsidRPr="00F869EA" w:rsidP="00001C6F" w14:paraId="1D1CB68F" w14:textId="77777777">
            <w:pPr>
              <w:autoSpaceDE w:val="0"/>
              <w:autoSpaceDN w:val="0"/>
              <w:adjustRightInd w:val="0"/>
              <w:spacing w:after="0" w:line="240" w:lineRule="auto"/>
              <w:ind w:firstLine="709"/>
              <w:jc w:val="both"/>
              <w:rPr>
                <w:rFonts w:ascii="Times New Roman" w:hAnsi="Times New Roman"/>
                <w:bCs/>
                <w:color w:val="000000" w:themeColor="text1"/>
                <w:sz w:val="24"/>
                <w:szCs w:val="24"/>
              </w:rPr>
            </w:pPr>
          </w:p>
        </w:tc>
        <w:tc>
          <w:tcPr>
            <w:tcW w:w="2073" w:type="dxa"/>
            <w:tcBorders>
              <w:top w:val="single" w:sz="4" w:space="0" w:color="auto"/>
              <w:left w:val="single" w:sz="4" w:space="0" w:color="auto"/>
              <w:bottom w:val="single" w:sz="4" w:space="0" w:color="auto"/>
              <w:right w:val="single" w:sz="4" w:space="0" w:color="auto"/>
            </w:tcBorders>
            <w:vAlign w:val="center"/>
          </w:tcPr>
          <w:p w:rsidR="00001C6F" w:rsidRPr="00F869EA" w:rsidP="00001C6F" w14:paraId="71944D6F" w14:textId="77777777">
            <w:pPr>
              <w:autoSpaceDE w:val="0"/>
              <w:autoSpaceDN w:val="0"/>
              <w:adjustRightInd w:val="0"/>
              <w:spacing w:after="0" w:line="240" w:lineRule="auto"/>
              <w:ind w:firstLine="709"/>
              <w:jc w:val="both"/>
              <w:rPr>
                <w:rFonts w:ascii="Times New Roman" w:hAnsi="Times New Roman"/>
                <w:bCs/>
                <w:color w:val="000000" w:themeColor="text1"/>
                <w:sz w:val="24"/>
                <w:szCs w:val="24"/>
              </w:rPr>
            </w:pPr>
          </w:p>
        </w:tc>
        <w:tc>
          <w:tcPr>
            <w:tcW w:w="3827" w:type="dxa"/>
            <w:tcBorders>
              <w:top w:val="single" w:sz="4" w:space="0" w:color="auto"/>
              <w:left w:val="single" w:sz="4" w:space="0" w:color="auto"/>
              <w:bottom w:val="single" w:sz="4" w:space="0" w:color="auto"/>
              <w:right w:val="single" w:sz="4" w:space="0" w:color="auto"/>
            </w:tcBorders>
          </w:tcPr>
          <w:p w:rsidR="00001C6F" w:rsidRPr="00F869EA" w:rsidP="00001C6F" w14:paraId="616B9215" w14:textId="77777777">
            <w:pPr>
              <w:autoSpaceDE w:val="0"/>
              <w:autoSpaceDN w:val="0"/>
              <w:adjustRightInd w:val="0"/>
              <w:spacing w:after="0" w:line="240" w:lineRule="auto"/>
              <w:ind w:firstLine="709"/>
              <w:jc w:val="both"/>
              <w:rPr>
                <w:rFonts w:ascii="Times New Roman" w:hAnsi="Times New Roman"/>
                <w:bCs/>
                <w:color w:val="000000" w:themeColor="text1"/>
                <w:sz w:val="24"/>
                <w:szCs w:val="24"/>
              </w:rPr>
            </w:pPr>
          </w:p>
        </w:tc>
        <w:tc>
          <w:tcPr>
            <w:tcW w:w="285" w:type="dxa"/>
            <w:vMerge/>
            <w:tcBorders>
              <w:left w:val="single" w:sz="4" w:space="0" w:color="auto"/>
              <w:bottom w:val="nil"/>
              <w:right w:val="nil"/>
            </w:tcBorders>
            <w:vAlign w:val="bottom"/>
          </w:tcPr>
          <w:p w:rsidR="00001C6F" w:rsidRPr="00F869EA" w:rsidP="00001C6F" w14:paraId="76D02C15" w14:textId="77777777">
            <w:pPr>
              <w:autoSpaceDE w:val="0"/>
              <w:autoSpaceDN w:val="0"/>
              <w:adjustRightInd w:val="0"/>
              <w:spacing w:after="0" w:line="240" w:lineRule="auto"/>
              <w:ind w:firstLine="709"/>
              <w:jc w:val="both"/>
              <w:rPr>
                <w:rFonts w:ascii="Times New Roman" w:hAnsi="Times New Roman"/>
                <w:bCs/>
                <w:color w:val="000000" w:themeColor="text1"/>
                <w:sz w:val="24"/>
                <w:szCs w:val="24"/>
              </w:rPr>
            </w:pPr>
          </w:p>
        </w:tc>
      </w:tr>
    </w:tbl>
    <w:p w:rsidR="00001C6F" w:rsidRPr="00F869EA" w:rsidP="00001C6F" w14:paraId="21C4AD95" w14:textId="77777777">
      <w:pPr>
        <w:autoSpaceDE w:val="0"/>
        <w:autoSpaceDN w:val="0"/>
        <w:adjustRightInd w:val="0"/>
        <w:spacing w:before="120" w:after="0" w:line="360" w:lineRule="auto"/>
        <w:ind w:firstLine="709"/>
        <w:jc w:val="both"/>
        <w:rPr>
          <w:rFonts w:ascii="Times New Roman" w:hAnsi="Times New Roman"/>
          <w:bCs/>
          <w:color w:val="000000" w:themeColor="text1"/>
          <w:sz w:val="28"/>
          <w:szCs w:val="28"/>
        </w:rPr>
      </w:pPr>
      <w:r w:rsidRPr="00F869EA">
        <w:rPr>
          <w:rFonts w:ascii="Times New Roman" w:hAnsi="Times New Roman"/>
          <w:bCs/>
          <w:color w:val="000000" w:themeColor="text1"/>
          <w:sz w:val="28"/>
          <w:szCs w:val="28"/>
        </w:rPr>
        <w:t>в зоне для размещения реквизитов заголовочной части слово «ОКУД</w:t>
      </w:r>
      <w:r w:rsidRPr="00F869EA">
        <w:rPr>
          <w:rFonts w:ascii="Times New Roman" w:hAnsi="Times New Roman"/>
          <w:bCs/>
          <w:color w:val="000000" w:themeColor="text1"/>
          <w:sz w:val="28"/>
          <w:szCs w:val="28"/>
          <w:vertAlign w:val="superscript"/>
        </w:rPr>
        <w:t>3</w:t>
      </w:r>
      <w:r w:rsidRPr="00F869EA">
        <w:rPr>
          <w:rFonts w:ascii="Times New Roman" w:hAnsi="Times New Roman"/>
          <w:bCs/>
          <w:color w:val="000000" w:themeColor="text1"/>
          <w:sz w:val="28"/>
          <w:szCs w:val="28"/>
        </w:rPr>
        <w:t>» заменить словом «ОКУД</w:t>
      </w:r>
      <w:r w:rsidRPr="00F869EA">
        <w:rPr>
          <w:rFonts w:ascii="Times New Roman" w:hAnsi="Times New Roman"/>
          <w:bCs/>
          <w:color w:val="000000" w:themeColor="text1"/>
          <w:sz w:val="28"/>
          <w:szCs w:val="28"/>
          <w:vertAlign w:val="superscript"/>
        </w:rPr>
        <w:t>2</w:t>
      </w:r>
      <w:r w:rsidRPr="00F869EA">
        <w:rPr>
          <w:rFonts w:ascii="Times New Roman" w:hAnsi="Times New Roman"/>
          <w:bCs/>
          <w:color w:val="000000" w:themeColor="text1"/>
          <w:sz w:val="28"/>
          <w:szCs w:val="28"/>
        </w:rPr>
        <w:t>»;</w:t>
      </w:r>
    </w:p>
    <w:p w:rsidR="00001C6F" w:rsidRPr="00F869EA" w:rsidP="00001C6F" w14:paraId="1143E8A0" w14:textId="77777777">
      <w:pPr>
        <w:autoSpaceDE w:val="0"/>
        <w:autoSpaceDN w:val="0"/>
        <w:adjustRightInd w:val="0"/>
        <w:spacing w:after="0" w:line="360" w:lineRule="auto"/>
        <w:ind w:firstLine="709"/>
        <w:jc w:val="both"/>
        <w:rPr>
          <w:rFonts w:ascii="Times New Roman" w:hAnsi="Times New Roman"/>
          <w:bCs/>
          <w:color w:val="000000" w:themeColor="text1"/>
          <w:sz w:val="28"/>
          <w:szCs w:val="28"/>
        </w:rPr>
      </w:pPr>
      <w:r w:rsidRPr="00F869EA">
        <w:rPr>
          <w:rFonts w:ascii="Times New Roman" w:hAnsi="Times New Roman"/>
          <w:bCs/>
          <w:color w:val="000000" w:themeColor="text1"/>
          <w:sz w:val="28"/>
          <w:szCs w:val="28"/>
        </w:rPr>
        <w:t>сноску 2 изложить в следующей редакции:</w:t>
      </w:r>
    </w:p>
    <w:p w:rsidR="00001C6F" w:rsidRPr="00F869EA" w:rsidP="00001C6F" w14:paraId="753FFE24" w14:textId="77777777">
      <w:pPr>
        <w:autoSpaceDE w:val="0"/>
        <w:autoSpaceDN w:val="0"/>
        <w:adjustRightInd w:val="0"/>
        <w:spacing w:after="0" w:line="360" w:lineRule="auto"/>
        <w:ind w:firstLine="709"/>
        <w:jc w:val="both"/>
        <w:rPr>
          <w:rFonts w:ascii="Times New Roman" w:hAnsi="Times New Roman"/>
          <w:bCs/>
          <w:color w:val="000000" w:themeColor="text1"/>
          <w:sz w:val="28"/>
          <w:szCs w:val="28"/>
        </w:rPr>
      </w:pPr>
      <w:r w:rsidRPr="00F869EA">
        <w:rPr>
          <w:rFonts w:ascii="Times New Roman" w:hAnsi="Times New Roman"/>
          <w:bCs/>
          <w:color w:val="000000" w:themeColor="text1"/>
          <w:sz w:val="28"/>
          <w:szCs w:val="28"/>
        </w:rPr>
        <w:t>«</w:t>
      </w:r>
      <w:r w:rsidRPr="00F869EA">
        <w:rPr>
          <w:rFonts w:ascii="Times New Roman" w:hAnsi="Times New Roman"/>
          <w:bCs/>
          <w:color w:val="000000" w:themeColor="text1"/>
          <w:sz w:val="28"/>
          <w:szCs w:val="28"/>
          <w:vertAlign w:val="superscript"/>
        </w:rPr>
        <w:t>2</w:t>
      </w:r>
      <w:r w:rsidRPr="00F869EA">
        <w:rPr>
          <w:rFonts w:ascii="Times New Roman" w:hAnsi="Times New Roman"/>
          <w:bCs/>
          <w:color w:val="000000" w:themeColor="text1"/>
          <w:sz w:val="28"/>
          <w:szCs w:val="28"/>
        </w:rPr>
        <w:t xml:space="preserve"> Общероссийский классификатор управленческой документации.»;</w:t>
      </w:r>
    </w:p>
    <w:p w:rsidR="00001C6F" w:rsidRPr="00F869EA" w:rsidP="00001C6F" w14:paraId="330597E0" w14:textId="77777777">
      <w:pPr>
        <w:autoSpaceDE w:val="0"/>
        <w:autoSpaceDN w:val="0"/>
        <w:adjustRightInd w:val="0"/>
        <w:spacing w:after="0" w:line="360" w:lineRule="auto"/>
        <w:ind w:firstLine="709"/>
        <w:jc w:val="both"/>
        <w:rPr>
          <w:rFonts w:ascii="Times New Roman" w:hAnsi="Times New Roman"/>
          <w:bCs/>
          <w:color w:val="000000" w:themeColor="text1"/>
          <w:sz w:val="28"/>
          <w:szCs w:val="28"/>
        </w:rPr>
      </w:pPr>
      <w:r w:rsidRPr="00F869EA">
        <w:rPr>
          <w:rFonts w:ascii="Times New Roman" w:hAnsi="Times New Roman"/>
          <w:bCs/>
          <w:color w:val="000000" w:themeColor="text1"/>
          <w:sz w:val="28"/>
          <w:szCs w:val="28"/>
        </w:rPr>
        <w:t>сноску 3 исключить.</w:t>
      </w:r>
    </w:p>
    <w:p w:rsidR="00001C6F" w:rsidRPr="00F869EA" w:rsidP="00001C6F" w14:paraId="78A03C52" w14:textId="0B125A44">
      <w:pPr>
        <w:autoSpaceDE w:val="0"/>
        <w:autoSpaceDN w:val="0"/>
        <w:adjustRightInd w:val="0"/>
        <w:spacing w:after="0" w:line="360" w:lineRule="auto"/>
        <w:ind w:firstLine="709"/>
        <w:jc w:val="both"/>
        <w:rPr>
          <w:rFonts w:ascii="Times New Roman" w:hAnsi="Times New Roman"/>
          <w:bCs/>
          <w:color w:val="000000" w:themeColor="text1"/>
          <w:sz w:val="28"/>
          <w:szCs w:val="28"/>
        </w:rPr>
      </w:pPr>
      <w:r w:rsidRPr="00F869EA">
        <w:rPr>
          <w:rFonts w:ascii="Times New Roman" w:hAnsi="Times New Roman"/>
          <w:bCs/>
          <w:color w:val="000000" w:themeColor="text1"/>
          <w:sz w:val="28"/>
          <w:szCs w:val="28"/>
        </w:rPr>
        <w:t>1.1.</w:t>
      </w:r>
      <w:r w:rsidRPr="00F869EA" w:rsidR="00B34ED5">
        <w:rPr>
          <w:rFonts w:ascii="Times New Roman" w:hAnsi="Times New Roman"/>
          <w:bCs/>
          <w:color w:val="000000" w:themeColor="text1"/>
          <w:sz w:val="28"/>
          <w:szCs w:val="28"/>
        </w:rPr>
        <w:t>9</w:t>
      </w:r>
      <w:r w:rsidRPr="00F869EA">
        <w:rPr>
          <w:rFonts w:ascii="Times New Roman" w:hAnsi="Times New Roman"/>
          <w:bCs/>
          <w:color w:val="000000" w:themeColor="text1"/>
          <w:sz w:val="28"/>
          <w:szCs w:val="28"/>
        </w:rPr>
        <w:t>. В Порядке составления и представления отчетности по форме 0409106 «Отчет по управлению операционным риском в кредитной организации»:</w:t>
      </w:r>
    </w:p>
    <w:p w:rsidR="00E37A21" w:rsidRPr="00F869EA" w:rsidP="003D1925" w14:paraId="793CAFA3" w14:textId="1B77401B">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bCs/>
          <w:color w:val="000000" w:themeColor="text1"/>
          <w:sz w:val="28"/>
          <w:szCs w:val="28"/>
        </w:rPr>
        <w:t xml:space="preserve">таблицу </w:t>
      </w:r>
      <w:r w:rsidRPr="00F869EA">
        <w:rPr>
          <w:rFonts w:ascii="Times New Roman" w:hAnsi="Times New Roman"/>
          <w:bCs/>
          <w:color w:val="000000" w:themeColor="text1"/>
          <w:sz w:val="28"/>
          <w:szCs w:val="28"/>
        </w:rPr>
        <w:t>подпункт</w:t>
      </w:r>
      <w:r w:rsidRPr="00F869EA">
        <w:rPr>
          <w:rFonts w:ascii="Times New Roman" w:hAnsi="Times New Roman"/>
          <w:bCs/>
          <w:color w:val="000000" w:themeColor="text1"/>
          <w:sz w:val="28"/>
          <w:szCs w:val="28"/>
        </w:rPr>
        <w:t>а</w:t>
      </w:r>
      <w:r w:rsidRPr="00F869EA">
        <w:rPr>
          <w:rFonts w:ascii="Times New Roman" w:hAnsi="Times New Roman"/>
          <w:bCs/>
          <w:color w:val="000000" w:themeColor="text1"/>
          <w:sz w:val="28"/>
          <w:szCs w:val="28"/>
        </w:rPr>
        <w:t xml:space="preserve"> 6.3 пункта 6 изложить в следующей редакции:</w:t>
      </w:r>
    </w:p>
    <w:tbl>
      <w:tblPr>
        <w:tblW w:w="96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1134"/>
        <w:gridCol w:w="5387"/>
        <w:gridCol w:w="2835"/>
      </w:tblGrid>
      <w:tr w14:paraId="0290E54A" w14:textId="77777777" w:rsidTr="003D1925">
        <w:tblPrEx>
          <w:tblW w:w="96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8"/>
        </w:trPr>
        <w:tc>
          <w:tcPr>
            <w:tcW w:w="284" w:type="dxa"/>
            <w:tcBorders>
              <w:top w:val="nil"/>
              <w:left w:val="nil"/>
              <w:bottom w:val="nil"/>
              <w:right w:val="single" w:sz="4" w:space="0" w:color="auto"/>
            </w:tcBorders>
          </w:tcPr>
          <w:p w:rsidR="00A339B3" w:rsidRPr="00F869EA" w:rsidP="00E37A21" w14:paraId="282AF7A7"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w:t>
            </w:r>
          </w:p>
        </w:tc>
        <w:tc>
          <w:tcPr>
            <w:tcW w:w="1134" w:type="dxa"/>
            <w:tcBorders>
              <w:left w:val="single" w:sz="4" w:space="0" w:color="auto"/>
            </w:tcBorders>
            <w:shd w:val="clear" w:color="auto" w:fill="auto"/>
            <w:vAlign w:val="center"/>
          </w:tcPr>
          <w:p w:rsidR="00A339B3" w:rsidRPr="00F869EA" w:rsidP="00E37A21" w14:paraId="136B89D4"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Код</w:t>
            </w:r>
          </w:p>
        </w:tc>
        <w:tc>
          <w:tcPr>
            <w:tcW w:w="5387" w:type="dxa"/>
            <w:shd w:val="clear" w:color="auto" w:fill="auto"/>
            <w:vAlign w:val="center"/>
          </w:tcPr>
          <w:p w:rsidR="00A339B3" w:rsidRPr="00F869EA" w:rsidP="00E37A21" w14:paraId="1F933A6C"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Расшифровка кода</w:t>
            </w:r>
          </w:p>
        </w:tc>
        <w:tc>
          <w:tcPr>
            <w:tcW w:w="2835" w:type="dxa"/>
            <w:vAlign w:val="center"/>
          </w:tcPr>
          <w:p w:rsidR="00A339B3" w:rsidRPr="00F869EA" w:rsidP="00892DAC" w14:paraId="6E3501BF" w14:textId="48E2FA6A">
            <w:pPr>
              <w:spacing w:after="0" w:line="240" w:lineRule="auto"/>
              <w:jc w:val="center"/>
              <w:rPr>
                <w:rFonts w:ascii="Times New Roman" w:hAnsi="Times New Roman"/>
                <w:sz w:val="24"/>
                <w:szCs w:val="24"/>
                <w:lang w:eastAsia="ru-RU"/>
              </w:rPr>
            </w:pPr>
            <w:r w:rsidRPr="00F869EA">
              <w:rPr>
                <w:rFonts w:ascii="Times New Roman" w:hAnsi="Times New Roman"/>
                <w:color w:val="000000"/>
                <w:sz w:val="24"/>
                <w:szCs w:val="24"/>
                <w:lang w:eastAsia="ru-RU"/>
              </w:rPr>
              <w:t>Пояснение</w:t>
            </w:r>
          </w:p>
        </w:tc>
      </w:tr>
    </w:tbl>
    <w:p w:rsidR="00E37A21" w:rsidRPr="00F869EA" w:rsidP="00E37A21" w14:paraId="0BB906C0" w14:textId="77777777">
      <w:pPr>
        <w:spacing w:after="0" w:line="240" w:lineRule="auto"/>
        <w:rPr>
          <w:rFonts w:ascii="Times New Roman" w:hAnsi="Times New Roman"/>
          <w:sz w:val="2"/>
          <w:szCs w:val="2"/>
          <w:lang w:eastAsia="ru-RU"/>
        </w:rPr>
      </w:pPr>
    </w:p>
    <w:tbl>
      <w:tblPr>
        <w:tblW w:w="9639" w:type="dxa"/>
        <w:tblInd w:w="137" w:type="dxa"/>
        <w:tblLayout w:type="fixed"/>
        <w:tblLook w:val="04A0"/>
      </w:tblPr>
      <w:tblGrid>
        <w:gridCol w:w="1134"/>
        <w:gridCol w:w="5387"/>
        <w:gridCol w:w="2835"/>
        <w:gridCol w:w="283"/>
      </w:tblGrid>
      <w:tr w14:paraId="3C370F57" w14:textId="77777777" w:rsidTr="003D1925">
        <w:tblPrEx>
          <w:tblW w:w="9639" w:type="dxa"/>
          <w:tblInd w:w="137" w:type="dxa"/>
          <w:tblLayout w:type="fixed"/>
          <w:tblLook w:val="04A0"/>
        </w:tblPrEx>
        <w:trPr>
          <w:trHeight w:val="315"/>
          <w:tblHead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A21" w:rsidRPr="00F869EA" w:rsidP="00E37A21" w14:paraId="5444B670"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E37A21" w:rsidRPr="00F869EA" w:rsidP="00E37A21" w14:paraId="6B17CA7B"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2835" w:type="dxa"/>
            <w:tcBorders>
              <w:top w:val="single" w:sz="4" w:space="0" w:color="auto"/>
              <w:left w:val="nil"/>
              <w:bottom w:val="single" w:sz="4" w:space="0" w:color="auto"/>
              <w:right w:val="single" w:sz="4" w:space="0" w:color="auto"/>
            </w:tcBorders>
          </w:tcPr>
          <w:p w:rsidR="00E37A21" w:rsidRPr="00F869EA" w:rsidP="00E37A21" w14:paraId="0ABFBF82"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c>
          <w:tcPr>
            <w:tcW w:w="283" w:type="dxa"/>
            <w:tcBorders>
              <w:left w:val="single" w:sz="4" w:space="0" w:color="auto"/>
            </w:tcBorders>
            <w:vAlign w:val="bottom"/>
          </w:tcPr>
          <w:p w:rsidR="00E37A21" w:rsidRPr="00F869EA" w:rsidP="00E37A21" w14:paraId="79228436" w14:textId="77777777">
            <w:pPr>
              <w:spacing w:after="0" w:line="240" w:lineRule="auto"/>
              <w:jc w:val="center"/>
              <w:rPr>
                <w:rFonts w:ascii="Times New Roman" w:hAnsi="Times New Roman"/>
                <w:sz w:val="24"/>
                <w:szCs w:val="24"/>
                <w:lang w:eastAsia="ru-RU"/>
              </w:rPr>
            </w:pPr>
          </w:p>
        </w:tc>
      </w:tr>
      <w:tr w14:paraId="3BC6F5A1"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27546309"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1</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6B680F5B" w14:textId="77777777">
            <w:pPr>
              <w:spacing w:after="0" w:line="240" w:lineRule="auto"/>
              <w:rPr>
                <w:rFonts w:ascii="Times New Roman" w:eastAsia="Calibri" w:hAnsi="Times New Roman"/>
                <w:sz w:val="24"/>
                <w:szCs w:val="24"/>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 абзаце втором подпункта 1.1.1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12221404" w14:textId="77777777">
            <w:pPr>
              <w:spacing w:after="0" w:line="240" w:lineRule="auto"/>
              <w:rPr>
                <w:rFonts w:ascii="Times New Roman" w:eastAsia="Calibri" w:hAnsi="Times New Roman"/>
                <w:sz w:val="24"/>
                <w:szCs w:val="24"/>
              </w:rPr>
            </w:pPr>
          </w:p>
        </w:tc>
        <w:tc>
          <w:tcPr>
            <w:tcW w:w="283" w:type="dxa"/>
            <w:tcBorders>
              <w:left w:val="single" w:sz="4" w:space="0" w:color="auto"/>
            </w:tcBorders>
            <w:vAlign w:val="bottom"/>
          </w:tcPr>
          <w:p w:rsidR="00E37A21" w:rsidRPr="00F869EA" w:rsidP="00E37A21" w14:paraId="40669DF7" w14:textId="77777777">
            <w:pPr>
              <w:spacing w:after="0" w:line="240" w:lineRule="auto"/>
              <w:rPr>
                <w:rFonts w:ascii="Times New Roman" w:eastAsia="Calibri" w:hAnsi="Times New Roman"/>
                <w:sz w:val="24"/>
                <w:szCs w:val="24"/>
              </w:rPr>
            </w:pPr>
          </w:p>
        </w:tc>
      </w:tr>
      <w:tr w14:paraId="67592A5C"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5ACA06B7"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2</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13708388"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 абзаце третьем подпункта 1.1.1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5E72C535" w14:textId="77777777">
            <w:pPr>
              <w:spacing w:after="0" w:line="240" w:lineRule="auto"/>
              <w:rPr>
                <w:rFonts w:ascii="Times New Roman" w:hAnsi="Times New Roman"/>
                <w:color w:val="000000"/>
                <w:sz w:val="24"/>
                <w:szCs w:val="24"/>
                <w:lang w:eastAsia="ru-RU"/>
              </w:rPr>
            </w:pPr>
          </w:p>
        </w:tc>
        <w:tc>
          <w:tcPr>
            <w:tcW w:w="283" w:type="dxa"/>
            <w:tcBorders>
              <w:left w:val="single" w:sz="4" w:space="0" w:color="auto"/>
            </w:tcBorders>
            <w:vAlign w:val="bottom"/>
          </w:tcPr>
          <w:p w:rsidR="00E37A21" w:rsidRPr="00F869EA" w:rsidP="00E37A21" w14:paraId="7404630F" w14:textId="77777777">
            <w:pPr>
              <w:spacing w:after="0" w:line="240" w:lineRule="auto"/>
              <w:rPr>
                <w:rFonts w:ascii="Times New Roman" w:hAnsi="Times New Roman"/>
                <w:color w:val="000000"/>
                <w:sz w:val="24"/>
                <w:szCs w:val="24"/>
                <w:lang w:eastAsia="ru-RU"/>
              </w:rPr>
            </w:pPr>
          </w:p>
        </w:tc>
      </w:tr>
      <w:tr w14:paraId="40B62C53"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62BB0B9F"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3</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3CB9CACC"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 абзаце четвертом подпункта 1.1.1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3EA5CD80" w14:textId="77777777">
            <w:pPr>
              <w:spacing w:after="0" w:line="240" w:lineRule="auto"/>
              <w:rPr>
                <w:rFonts w:ascii="Times New Roman" w:hAnsi="Times New Roman"/>
                <w:color w:val="000000"/>
                <w:sz w:val="24"/>
                <w:szCs w:val="24"/>
                <w:lang w:eastAsia="ru-RU"/>
              </w:rPr>
            </w:pPr>
          </w:p>
        </w:tc>
        <w:tc>
          <w:tcPr>
            <w:tcW w:w="283" w:type="dxa"/>
            <w:tcBorders>
              <w:left w:val="single" w:sz="4" w:space="0" w:color="auto"/>
            </w:tcBorders>
            <w:vAlign w:val="bottom"/>
          </w:tcPr>
          <w:p w:rsidR="00E37A21" w:rsidRPr="00F869EA" w:rsidP="00E37A21" w14:paraId="79C975B9" w14:textId="77777777">
            <w:pPr>
              <w:spacing w:after="0" w:line="240" w:lineRule="auto"/>
              <w:rPr>
                <w:rFonts w:ascii="Times New Roman" w:hAnsi="Times New Roman"/>
                <w:color w:val="000000"/>
                <w:sz w:val="24"/>
                <w:szCs w:val="24"/>
                <w:lang w:eastAsia="ru-RU"/>
              </w:rPr>
            </w:pPr>
          </w:p>
        </w:tc>
      </w:tr>
      <w:tr w14:paraId="50DAD92B"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27CF3835"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4</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53AC0ABE"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 абзаце пятом подпункта 1.1.1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0A24EB6D" w14:textId="77777777">
            <w:pPr>
              <w:spacing w:after="0" w:line="240" w:lineRule="auto"/>
              <w:rPr>
                <w:rFonts w:ascii="Times New Roman" w:hAnsi="Times New Roman"/>
                <w:color w:val="000000"/>
                <w:sz w:val="24"/>
                <w:szCs w:val="24"/>
                <w:lang w:eastAsia="ru-RU"/>
              </w:rPr>
            </w:pPr>
          </w:p>
        </w:tc>
        <w:tc>
          <w:tcPr>
            <w:tcW w:w="283" w:type="dxa"/>
            <w:tcBorders>
              <w:left w:val="single" w:sz="4" w:space="0" w:color="auto"/>
            </w:tcBorders>
            <w:vAlign w:val="bottom"/>
          </w:tcPr>
          <w:p w:rsidR="00E37A21" w:rsidRPr="00F869EA" w:rsidP="00E37A21" w14:paraId="45686441" w14:textId="77777777">
            <w:pPr>
              <w:spacing w:after="0" w:line="240" w:lineRule="auto"/>
              <w:rPr>
                <w:rFonts w:ascii="Times New Roman" w:hAnsi="Times New Roman"/>
                <w:color w:val="000000"/>
                <w:sz w:val="24"/>
                <w:szCs w:val="24"/>
                <w:lang w:eastAsia="ru-RU"/>
              </w:rPr>
            </w:pPr>
          </w:p>
        </w:tc>
      </w:tr>
      <w:tr w14:paraId="6697C41D"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76CA325D"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5</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45FB21A1"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 абзаце шестом подпункта 1.1.1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4E460377" w14:textId="77777777">
            <w:pPr>
              <w:spacing w:after="0" w:line="240" w:lineRule="auto"/>
              <w:rPr>
                <w:rFonts w:ascii="Times New Roman" w:hAnsi="Times New Roman"/>
                <w:color w:val="000000"/>
                <w:sz w:val="24"/>
                <w:szCs w:val="24"/>
                <w:lang w:eastAsia="ru-RU"/>
              </w:rPr>
            </w:pPr>
          </w:p>
        </w:tc>
        <w:tc>
          <w:tcPr>
            <w:tcW w:w="283" w:type="dxa"/>
            <w:tcBorders>
              <w:left w:val="single" w:sz="4" w:space="0" w:color="auto"/>
            </w:tcBorders>
            <w:vAlign w:val="bottom"/>
          </w:tcPr>
          <w:p w:rsidR="00E37A21" w:rsidRPr="00F869EA" w:rsidP="00E37A21" w14:paraId="6EFFCE3C" w14:textId="77777777">
            <w:pPr>
              <w:spacing w:after="0" w:line="240" w:lineRule="auto"/>
              <w:rPr>
                <w:rFonts w:ascii="Times New Roman" w:hAnsi="Times New Roman"/>
                <w:color w:val="000000"/>
                <w:sz w:val="24"/>
                <w:szCs w:val="24"/>
                <w:lang w:eastAsia="ru-RU"/>
              </w:rPr>
            </w:pPr>
          </w:p>
        </w:tc>
      </w:tr>
      <w:tr w14:paraId="0C1DDE7C"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674B7129"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6</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54412FEC" w14:textId="77777777">
            <w:pPr>
              <w:autoSpaceDE w:val="0"/>
              <w:autoSpaceDN w:val="0"/>
              <w:spacing w:after="0" w:line="235"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 абзаце седьмом подпункта 1.1.1 пункта 1 приложения 1 к Положению Банка России № 716-П</w:t>
            </w:r>
          </w:p>
          <w:p w:rsidR="00E37A21" w:rsidRPr="00F869EA" w:rsidP="00E37A21" w14:paraId="63D85E81" w14:textId="77777777">
            <w:pPr>
              <w:spacing w:after="0" w:line="240" w:lineRule="auto"/>
              <w:rPr>
                <w:rFonts w:ascii="Times New Roman" w:hAnsi="Times New Roman"/>
                <w:sz w:val="24"/>
                <w:szCs w:val="24"/>
                <w:lang w:eastAsia="ru-RU"/>
              </w:rPr>
            </w:pPr>
          </w:p>
        </w:tc>
        <w:tc>
          <w:tcPr>
            <w:tcW w:w="2835" w:type="dxa"/>
            <w:tcBorders>
              <w:top w:val="single" w:sz="4" w:space="0" w:color="auto"/>
              <w:left w:val="nil"/>
              <w:bottom w:val="single" w:sz="4" w:space="0" w:color="auto"/>
              <w:right w:val="single" w:sz="4" w:space="0" w:color="auto"/>
            </w:tcBorders>
          </w:tcPr>
          <w:p w:rsidR="00E37A21" w:rsidRPr="00F869EA" w:rsidP="00E37A21" w14:paraId="7EAE58AC"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 xml:space="preserve">Код не проставляется, </w:t>
            </w:r>
            <w:r w:rsidRPr="00F869EA">
              <w:rPr>
                <w:rFonts w:ascii="Times New Roman" w:hAnsi="Times New Roman"/>
                <w:color w:val="000000"/>
                <w:sz w:val="24"/>
                <w:szCs w:val="24"/>
                <w:lang w:eastAsia="ru-RU"/>
              </w:rPr>
              <w:br/>
              <w:t>если в отчетном периоде в кредитной организации не проводилась оценка эффективности функционирования системы управления операционным риском</w:t>
            </w:r>
          </w:p>
        </w:tc>
        <w:tc>
          <w:tcPr>
            <w:tcW w:w="283" w:type="dxa"/>
            <w:tcBorders>
              <w:left w:val="single" w:sz="4" w:space="0" w:color="auto"/>
            </w:tcBorders>
            <w:vAlign w:val="bottom"/>
          </w:tcPr>
          <w:p w:rsidR="00E37A21" w:rsidRPr="00F869EA" w:rsidP="00E37A21" w14:paraId="018CA836" w14:textId="77777777">
            <w:pPr>
              <w:spacing w:after="0" w:line="240" w:lineRule="auto"/>
              <w:rPr>
                <w:rFonts w:ascii="Times New Roman" w:hAnsi="Times New Roman"/>
                <w:color w:val="000000"/>
                <w:sz w:val="24"/>
                <w:szCs w:val="24"/>
                <w:lang w:eastAsia="ru-RU"/>
              </w:rPr>
            </w:pPr>
          </w:p>
        </w:tc>
      </w:tr>
      <w:tr w14:paraId="346DD883"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70ECFDBB"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7</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4ECEED99" w14:textId="77777777">
            <w:pPr>
              <w:autoSpaceDE w:val="0"/>
              <w:autoSpaceDN w:val="0"/>
              <w:spacing w:after="0" w:line="235"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 xml:space="preserve">Контрольный показатель уровня операционного риска (риска информационной безопасности), указанный в абзаце восьмом подпункта 1.1.1 пункта 1 приложения 1 к Положению Банка России № 716-П </w:t>
            </w:r>
          </w:p>
          <w:p w:rsidR="00E37A21" w:rsidRPr="00F869EA" w:rsidP="00E37A21" w14:paraId="737DF626" w14:textId="77777777">
            <w:pPr>
              <w:spacing w:after="0" w:line="240" w:lineRule="auto"/>
              <w:rPr>
                <w:rFonts w:ascii="Times New Roman" w:hAnsi="Times New Roman"/>
                <w:sz w:val="24"/>
                <w:szCs w:val="24"/>
                <w:lang w:eastAsia="ru-RU"/>
              </w:rPr>
            </w:pPr>
          </w:p>
        </w:tc>
        <w:tc>
          <w:tcPr>
            <w:tcW w:w="2835" w:type="dxa"/>
            <w:tcBorders>
              <w:top w:val="single" w:sz="4" w:space="0" w:color="auto"/>
              <w:left w:val="nil"/>
              <w:bottom w:val="single" w:sz="4" w:space="0" w:color="auto"/>
              <w:right w:val="single" w:sz="4" w:space="0" w:color="auto"/>
            </w:tcBorders>
          </w:tcPr>
          <w:p w:rsidR="00E37A21" w:rsidRPr="00F869EA" w:rsidP="00E37A21" w14:paraId="4258FB67"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 xml:space="preserve">Код не проставляется, </w:t>
            </w:r>
            <w:r w:rsidRPr="00F869EA">
              <w:rPr>
                <w:rFonts w:ascii="Times New Roman" w:hAnsi="Times New Roman"/>
                <w:color w:val="000000"/>
                <w:sz w:val="24"/>
                <w:szCs w:val="24"/>
                <w:lang w:eastAsia="ru-RU"/>
              </w:rPr>
              <w:br/>
              <w:t xml:space="preserve">если в отчетном периоде в кредитной организации </w:t>
            </w:r>
            <w:r w:rsidRPr="00F869EA">
              <w:rPr>
                <w:rFonts w:ascii="Times New Roman" w:hAnsi="Times New Roman"/>
                <w:color w:val="000000"/>
                <w:sz w:val="24"/>
                <w:szCs w:val="24"/>
                <w:lang w:eastAsia="ru-RU"/>
              </w:rPr>
              <w:br/>
              <w:t>не проводилась оценка эффективности функционирования системы управления операционным риском</w:t>
            </w:r>
          </w:p>
        </w:tc>
        <w:tc>
          <w:tcPr>
            <w:tcW w:w="283" w:type="dxa"/>
            <w:tcBorders>
              <w:left w:val="single" w:sz="4" w:space="0" w:color="auto"/>
            </w:tcBorders>
            <w:vAlign w:val="bottom"/>
          </w:tcPr>
          <w:p w:rsidR="00E37A21" w:rsidRPr="00F869EA" w:rsidP="00E37A21" w14:paraId="6AB171F6" w14:textId="77777777">
            <w:pPr>
              <w:spacing w:after="0" w:line="240" w:lineRule="auto"/>
              <w:rPr>
                <w:rFonts w:ascii="Times New Roman" w:hAnsi="Times New Roman"/>
                <w:color w:val="000000"/>
                <w:sz w:val="24"/>
                <w:szCs w:val="24"/>
                <w:lang w:eastAsia="ru-RU"/>
              </w:rPr>
            </w:pPr>
          </w:p>
        </w:tc>
      </w:tr>
      <w:tr w14:paraId="785859B7"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7517F3E0"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8</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32F3D3DC"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 абзаце втором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4F135F96" w14:textId="77777777">
            <w:pPr>
              <w:autoSpaceDE w:val="0"/>
              <w:autoSpaceDN w:val="0"/>
              <w:spacing w:after="0" w:line="235" w:lineRule="auto"/>
              <w:rPr>
                <w:rFonts w:ascii="Times New Roman" w:hAnsi="Times New Roman"/>
                <w:color w:val="000000"/>
                <w:sz w:val="24"/>
                <w:szCs w:val="24"/>
                <w:lang w:eastAsia="ru-RU"/>
              </w:rPr>
            </w:pPr>
          </w:p>
        </w:tc>
        <w:tc>
          <w:tcPr>
            <w:tcW w:w="283" w:type="dxa"/>
            <w:tcBorders>
              <w:left w:val="single" w:sz="4" w:space="0" w:color="auto"/>
            </w:tcBorders>
            <w:vAlign w:val="bottom"/>
          </w:tcPr>
          <w:p w:rsidR="00E37A21" w:rsidRPr="00F869EA" w:rsidP="00E37A21" w14:paraId="3546CDF7" w14:textId="77777777">
            <w:pPr>
              <w:autoSpaceDE w:val="0"/>
              <w:autoSpaceDN w:val="0"/>
              <w:spacing w:after="0" w:line="235" w:lineRule="auto"/>
              <w:rPr>
                <w:rFonts w:ascii="Times New Roman" w:hAnsi="Times New Roman"/>
                <w:color w:val="000000"/>
                <w:sz w:val="24"/>
                <w:szCs w:val="24"/>
                <w:lang w:eastAsia="ru-RU"/>
              </w:rPr>
            </w:pPr>
          </w:p>
        </w:tc>
      </w:tr>
      <w:tr w14:paraId="5F00B647"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7076AB47"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9</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1395AEEB"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 абзаце третьем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7064250A" w14:textId="77777777">
            <w:pPr>
              <w:autoSpaceDE w:val="0"/>
              <w:autoSpaceDN w:val="0"/>
              <w:spacing w:after="0" w:line="235" w:lineRule="auto"/>
              <w:rPr>
                <w:rFonts w:ascii="Times New Roman" w:hAnsi="Times New Roman"/>
                <w:color w:val="000000"/>
                <w:sz w:val="24"/>
                <w:szCs w:val="24"/>
                <w:lang w:eastAsia="ru-RU"/>
              </w:rPr>
            </w:pPr>
          </w:p>
        </w:tc>
        <w:tc>
          <w:tcPr>
            <w:tcW w:w="283" w:type="dxa"/>
            <w:tcBorders>
              <w:left w:val="single" w:sz="4" w:space="0" w:color="auto"/>
            </w:tcBorders>
            <w:vAlign w:val="bottom"/>
          </w:tcPr>
          <w:p w:rsidR="00E37A21" w:rsidRPr="00F869EA" w:rsidP="00E37A21" w14:paraId="4CEDEF43" w14:textId="77777777">
            <w:pPr>
              <w:autoSpaceDE w:val="0"/>
              <w:autoSpaceDN w:val="0"/>
              <w:spacing w:after="0" w:line="235" w:lineRule="auto"/>
              <w:rPr>
                <w:rFonts w:ascii="Times New Roman" w:hAnsi="Times New Roman"/>
                <w:color w:val="000000"/>
                <w:sz w:val="24"/>
                <w:szCs w:val="24"/>
                <w:lang w:eastAsia="ru-RU"/>
              </w:rPr>
            </w:pPr>
          </w:p>
        </w:tc>
      </w:tr>
      <w:tr w14:paraId="22042FB7"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395DB2EF"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10</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5AA65F4D"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 абзаце четвертом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3BA2FD11" w14:textId="77777777">
            <w:pPr>
              <w:autoSpaceDE w:val="0"/>
              <w:autoSpaceDN w:val="0"/>
              <w:spacing w:after="0" w:line="235" w:lineRule="auto"/>
              <w:rPr>
                <w:rFonts w:ascii="Times New Roman" w:hAnsi="Times New Roman"/>
                <w:color w:val="000000"/>
                <w:sz w:val="24"/>
                <w:szCs w:val="24"/>
                <w:lang w:eastAsia="ru-RU"/>
              </w:rPr>
            </w:pPr>
          </w:p>
        </w:tc>
        <w:tc>
          <w:tcPr>
            <w:tcW w:w="283" w:type="dxa"/>
            <w:tcBorders>
              <w:left w:val="single" w:sz="4" w:space="0" w:color="auto"/>
            </w:tcBorders>
            <w:vAlign w:val="bottom"/>
          </w:tcPr>
          <w:p w:rsidR="00E37A21" w:rsidRPr="00F869EA" w:rsidP="00E37A21" w14:paraId="76D344D2" w14:textId="77777777">
            <w:pPr>
              <w:autoSpaceDE w:val="0"/>
              <w:autoSpaceDN w:val="0"/>
              <w:spacing w:after="0" w:line="235" w:lineRule="auto"/>
              <w:rPr>
                <w:rFonts w:ascii="Times New Roman" w:hAnsi="Times New Roman"/>
                <w:color w:val="000000"/>
                <w:sz w:val="24"/>
                <w:szCs w:val="24"/>
                <w:lang w:eastAsia="ru-RU"/>
              </w:rPr>
            </w:pPr>
          </w:p>
        </w:tc>
      </w:tr>
      <w:tr w14:paraId="5DF8995E"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15A74A09"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11</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4DD00AD8" w14:textId="77777777">
            <w:pPr>
              <w:spacing w:after="0" w:line="240" w:lineRule="auto"/>
              <w:rPr>
                <w:rFonts w:ascii="Times New Roman" w:hAnsi="Times New Roman"/>
                <w:bCs/>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 абзаце пятом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413CD690" w14:textId="77777777">
            <w:pPr>
              <w:autoSpaceDE w:val="0"/>
              <w:autoSpaceDN w:val="0"/>
              <w:spacing w:after="0" w:line="235" w:lineRule="auto"/>
              <w:rPr>
                <w:rFonts w:ascii="Times New Roman" w:hAnsi="Times New Roman"/>
                <w:color w:val="000000"/>
                <w:sz w:val="24"/>
                <w:szCs w:val="24"/>
                <w:lang w:eastAsia="ru-RU"/>
              </w:rPr>
            </w:pPr>
          </w:p>
        </w:tc>
        <w:tc>
          <w:tcPr>
            <w:tcW w:w="283" w:type="dxa"/>
            <w:tcBorders>
              <w:left w:val="single" w:sz="4" w:space="0" w:color="auto"/>
            </w:tcBorders>
            <w:vAlign w:val="bottom"/>
          </w:tcPr>
          <w:p w:rsidR="00E37A21" w:rsidRPr="00F869EA" w:rsidP="00E37A21" w14:paraId="560020D6" w14:textId="77777777">
            <w:pPr>
              <w:autoSpaceDE w:val="0"/>
              <w:autoSpaceDN w:val="0"/>
              <w:spacing w:after="0" w:line="235" w:lineRule="auto"/>
              <w:rPr>
                <w:rFonts w:ascii="Times New Roman" w:hAnsi="Times New Roman"/>
                <w:color w:val="000000"/>
                <w:sz w:val="24"/>
                <w:szCs w:val="24"/>
                <w:lang w:eastAsia="ru-RU"/>
              </w:rPr>
            </w:pPr>
          </w:p>
        </w:tc>
      </w:tr>
      <w:tr w14:paraId="20BCB0BC"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25208D02"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12</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6CCE41BE" w14:textId="77777777">
            <w:pPr>
              <w:spacing w:after="0" w:line="240" w:lineRule="auto"/>
              <w:rPr>
                <w:rFonts w:ascii="Times New Roman" w:hAnsi="Times New Roman"/>
                <w:bCs/>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 абзаце шестом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3FBD02D2" w14:textId="77777777">
            <w:pPr>
              <w:autoSpaceDE w:val="0"/>
              <w:autoSpaceDN w:val="0"/>
              <w:spacing w:after="0" w:line="235" w:lineRule="auto"/>
              <w:rPr>
                <w:rFonts w:ascii="Times New Roman" w:hAnsi="Times New Roman"/>
                <w:color w:val="000000"/>
                <w:sz w:val="24"/>
                <w:szCs w:val="24"/>
                <w:lang w:eastAsia="ru-RU"/>
              </w:rPr>
            </w:pPr>
          </w:p>
        </w:tc>
        <w:tc>
          <w:tcPr>
            <w:tcW w:w="283" w:type="dxa"/>
            <w:tcBorders>
              <w:left w:val="single" w:sz="4" w:space="0" w:color="auto"/>
            </w:tcBorders>
            <w:vAlign w:val="bottom"/>
          </w:tcPr>
          <w:p w:rsidR="00E37A21" w:rsidRPr="00F869EA" w:rsidP="00E37A21" w14:paraId="5122023D" w14:textId="77777777">
            <w:pPr>
              <w:autoSpaceDE w:val="0"/>
              <w:autoSpaceDN w:val="0"/>
              <w:spacing w:after="0" w:line="235" w:lineRule="auto"/>
              <w:rPr>
                <w:rFonts w:ascii="Times New Roman" w:hAnsi="Times New Roman"/>
                <w:color w:val="000000"/>
                <w:sz w:val="24"/>
                <w:szCs w:val="24"/>
                <w:lang w:eastAsia="ru-RU"/>
              </w:rPr>
            </w:pPr>
          </w:p>
        </w:tc>
      </w:tr>
      <w:tr w14:paraId="67E56B60"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01D4D638"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13</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5D2AE57A"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 абзаце седьмом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51B26FEF" w14:textId="77777777">
            <w:pPr>
              <w:autoSpaceDE w:val="0"/>
              <w:autoSpaceDN w:val="0"/>
              <w:spacing w:after="0" w:line="235" w:lineRule="auto"/>
              <w:rPr>
                <w:rFonts w:ascii="Times New Roman" w:hAnsi="Times New Roman"/>
                <w:color w:val="000000"/>
                <w:sz w:val="24"/>
                <w:szCs w:val="24"/>
                <w:lang w:eastAsia="ru-RU"/>
              </w:rPr>
            </w:pPr>
          </w:p>
        </w:tc>
        <w:tc>
          <w:tcPr>
            <w:tcW w:w="283" w:type="dxa"/>
            <w:tcBorders>
              <w:left w:val="single" w:sz="4" w:space="0" w:color="auto"/>
            </w:tcBorders>
            <w:vAlign w:val="bottom"/>
          </w:tcPr>
          <w:p w:rsidR="00E37A21" w:rsidRPr="00F869EA" w:rsidP="00E37A21" w14:paraId="457D02E9" w14:textId="77777777">
            <w:pPr>
              <w:autoSpaceDE w:val="0"/>
              <w:autoSpaceDN w:val="0"/>
              <w:spacing w:after="0" w:line="235" w:lineRule="auto"/>
              <w:rPr>
                <w:rFonts w:ascii="Times New Roman" w:hAnsi="Times New Roman"/>
                <w:color w:val="000000"/>
                <w:sz w:val="24"/>
                <w:szCs w:val="24"/>
                <w:lang w:eastAsia="ru-RU"/>
              </w:rPr>
            </w:pPr>
          </w:p>
        </w:tc>
      </w:tr>
      <w:tr w14:paraId="6C2078A8"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67552DB2"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14</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49C6EE1D"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 абзаце восьмом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6FA9B050" w14:textId="77777777">
            <w:pPr>
              <w:autoSpaceDE w:val="0"/>
              <w:autoSpaceDN w:val="0"/>
              <w:spacing w:after="0" w:line="235" w:lineRule="auto"/>
              <w:rPr>
                <w:rFonts w:ascii="Times New Roman" w:hAnsi="Times New Roman"/>
                <w:color w:val="000000"/>
                <w:sz w:val="24"/>
                <w:szCs w:val="24"/>
                <w:lang w:eastAsia="ru-RU"/>
              </w:rPr>
            </w:pPr>
          </w:p>
        </w:tc>
        <w:tc>
          <w:tcPr>
            <w:tcW w:w="283" w:type="dxa"/>
            <w:tcBorders>
              <w:left w:val="single" w:sz="4" w:space="0" w:color="auto"/>
            </w:tcBorders>
            <w:vAlign w:val="bottom"/>
          </w:tcPr>
          <w:p w:rsidR="00E37A21" w:rsidRPr="00F869EA" w:rsidP="00E37A21" w14:paraId="5BDDEED6" w14:textId="77777777">
            <w:pPr>
              <w:autoSpaceDE w:val="0"/>
              <w:autoSpaceDN w:val="0"/>
              <w:spacing w:after="0" w:line="235" w:lineRule="auto"/>
              <w:rPr>
                <w:rFonts w:ascii="Times New Roman" w:hAnsi="Times New Roman"/>
                <w:color w:val="000000"/>
                <w:sz w:val="24"/>
                <w:szCs w:val="24"/>
                <w:lang w:eastAsia="ru-RU"/>
              </w:rPr>
            </w:pPr>
          </w:p>
        </w:tc>
      </w:tr>
      <w:tr w14:paraId="1AE77E1C"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34C1BAF8"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15</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072E9257" w14:textId="77777777">
            <w:pPr>
              <w:autoSpaceDE w:val="0"/>
              <w:autoSpaceDN w:val="0"/>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 xml:space="preserve">Контрольный показатель уровня операционного риска (риска информационной безопасности), указанный в абзаце девятом подпункта 1.2.1 пункта 1 приложения 1 к </w:t>
            </w:r>
            <w:r w:rsidRPr="00F869EA">
              <w:rPr>
                <w:rFonts w:ascii="Times New Roman" w:hAnsi="Times New Roman"/>
                <w:color w:val="000000"/>
                <w:spacing w:val="-3"/>
                <w:sz w:val="24"/>
                <w:szCs w:val="24"/>
                <w:lang w:eastAsia="ru-RU"/>
              </w:rPr>
              <w:t>Положению Банка России № 716-П</w:t>
            </w:r>
          </w:p>
          <w:p w:rsidR="00E37A21" w:rsidRPr="00F869EA" w:rsidP="00E37A21" w14:paraId="20B0C9B5" w14:textId="77777777">
            <w:pPr>
              <w:spacing w:after="0" w:line="240" w:lineRule="auto"/>
              <w:rPr>
                <w:rFonts w:ascii="Times New Roman" w:hAnsi="Times New Roman"/>
                <w:sz w:val="24"/>
                <w:szCs w:val="24"/>
                <w:lang w:eastAsia="ru-RU"/>
              </w:rPr>
            </w:pPr>
          </w:p>
        </w:tc>
        <w:tc>
          <w:tcPr>
            <w:tcW w:w="2835" w:type="dxa"/>
            <w:tcBorders>
              <w:top w:val="single" w:sz="4" w:space="0" w:color="auto"/>
              <w:left w:val="nil"/>
              <w:bottom w:val="single" w:sz="4" w:space="0" w:color="auto"/>
              <w:right w:val="single" w:sz="4" w:space="0" w:color="auto"/>
            </w:tcBorders>
          </w:tcPr>
          <w:p w:rsidR="00E37A21" w:rsidRPr="00F869EA" w:rsidP="00E37A21" w14:paraId="3936DDC6" w14:textId="77777777">
            <w:pPr>
              <w:autoSpaceDE w:val="0"/>
              <w:autoSpaceDN w:val="0"/>
              <w:spacing w:after="0" w:line="235"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 xml:space="preserve">Код не проставляется, </w:t>
            </w:r>
            <w:r w:rsidRPr="00F869EA">
              <w:rPr>
                <w:rFonts w:ascii="Times New Roman" w:hAnsi="Times New Roman"/>
                <w:color w:val="000000"/>
                <w:sz w:val="24"/>
                <w:szCs w:val="24"/>
                <w:lang w:eastAsia="ru-RU"/>
              </w:rPr>
              <w:br/>
              <w:t>если в отчетном периоде в кредитной организации не проводилась оценка эффективности функционирования системы управления операционным риском</w:t>
            </w:r>
          </w:p>
        </w:tc>
        <w:tc>
          <w:tcPr>
            <w:tcW w:w="283" w:type="dxa"/>
            <w:tcBorders>
              <w:left w:val="single" w:sz="4" w:space="0" w:color="auto"/>
            </w:tcBorders>
            <w:vAlign w:val="bottom"/>
          </w:tcPr>
          <w:p w:rsidR="00E37A21" w:rsidRPr="00F869EA" w:rsidP="00E37A21" w14:paraId="08E6D78A" w14:textId="77777777">
            <w:pPr>
              <w:autoSpaceDE w:val="0"/>
              <w:autoSpaceDN w:val="0"/>
              <w:spacing w:after="0" w:line="235" w:lineRule="auto"/>
              <w:rPr>
                <w:rFonts w:ascii="Times New Roman" w:hAnsi="Times New Roman"/>
                <w:color w:val="000000"/>
                <w:sz w:val="24"/>
                <w:szCs w:val="24"/>
                <w:lang w:eastAsia="ru-RU"/>
              </w:rPr>
            </w:pPr>
          </w:p>
        </w:tc>
      </w:tr>
      <w:tr w14:paraId="3B321BA2"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3DDDBBC2"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16</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7E78D52B"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w:t>
            </w:r>
            <w:r w:rsidRPr="00F869EA">
              <w:rPr>
                <w:rFonts w:ascii="Times New Roman" w:hAnsi="Times New Roman"/>
                <w:sz w:val="24"/>
                <w:szCs w:val="24"/>
                <w:lang w:eastAsia="ru-RU"/>
              </w:rPr>
              <w:t> абзаце пятнадцатом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7C96CEB3" w14:textId="77777777">
            <w:pPr>
              <w:autoSpaceDE w:val="0"/>
              <w:autoSpaceDN w:val="0"/>
              <w:spacing w:after="0" w:line="240" w:lineRule="auto"/>
              <w:rPr>
                <w:rFonts w:ascii="Times New Roman" w:hAnsi="Times New Roman"/>
                <w:color w:val="000000"/>
                <w:sz w:val="24"/>
                <w:szCs w:val="24"/>
                <w:lang w:eastAsia="ru-RU"/>
              </w:rPr>
            </w:pPr>
          </w:p>
        </w:tc>
        <w:tc>
          <w:tcPr>
            <w:tcW w:w="283" w:type="dxa"/>
            <w:tcBorders>
              <w:left w:val="single" w:sz="4" w:space="0" w:color="auto"/>
            </w:tcBorders>
            <w:vAlign w:val="bottom"/>
          </w:tcPr>
          <w:p w:rsidR="00E37A21" w:rsidRPr="00F869EA" w:rsidP="00E37A21" w14:paraId="4084A170" w14:textId="77777777">
            <w:pPr>
              <w:autoSpaceDE w:val="0"/>
              <w:autoSpaceDN w:val="0"/>
              <w:spacing w:after="0" w:line="240" w:lineRule="auto"/>
              <w:rPr>
                <w:rFonts w:ascii="Times New Roman" w:hAnsi="Times New Roman"/>
                <w:color w:val="000000"/>
                <w:sz w:val="24"/>
                <w:szCs w:val="24"/>
                <w:lang w:eastAsia="ru-RU"/>
              </w:rPr>
            </w:pPr>
          </w:p>
        </w:tc>
      </w:tr>
      <w:tr w14:paraId="79E6B1D9"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0C5AD671"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17</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13E1768F"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w:t>
            </w:r>
            <w:r w:rsidRPr="00F869EA">
              <w:rPr>
                <w:rFonts w:ascii="Times New Roman" w:hAnsi="Times New Roman"/>
                <w:sz w:val="24"/>
                <w:szCs w:val="24"/>
                <w:lang w:eastAsia="ru-RU"/>
              </w:rPr>
              <w:t xml:space="preserve"> абзаце шестнадцатом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4B8E06B1" w14:textId="77777777">
            <w:pPr>
              <w:autoSpaceDE w:val="0"/>
              <w:autoSpaceDN w:val="0"/>
              <w:spacing w:after="0" w:line="240" w:lineRule="auto"/>
              <w:rPr>
                <w:rFonts w:ascii="Times New Roman" w:hAnsi="Times New Roman"/>
                <w:sz w:val="24"/>
                <w:szCs w:val="24"/>
                <w:lang w:eastAsia="ru-RU"/>
              </w:rPr>
            </w:pPr>
          </w:p>
        </w:tc>
        <w:tc>
          <w:tcPr>
            <w:tcW w:w="283" w:type="dxa"/>
            <w:tcBorders>
              <w:left w:val="single" w:sz="4" w:space="0" w:color="auto"/>
            </w:tcBorders>
            <w:vAlign w:val="bottom"/>
          </w:tcPr>
          <w:p w:rsidR="00E37A21" w:rsidRPr="00F869EA" w:rsidP="00E37A21" w14:paraId="22A39DBA" w14:textId="77777777">
            <w:pPr>
              <w:autoSpaceDE w:val="0"/>
              <w:autoSpaceDN w:val="0"/>
              <w:spacing w:after="0" w:line="240" w:lineRule="auto"/>
              <w:rPr>
                <w:rFonts w:ascii="Times New Roman" w:hAnsi="Times New Roman"/>
                <w:sz w:val="24"/>
                <w:szCs w:val="24"/>
                <w:lang w:eastAsia="ru-RU"/>
              </w:rPr>
            </w:pPr>
          </w:p>
        </w:tc>
      </w:tr>
      <w:tr w14:paraId="7E259A16"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2241C466"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18</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50184C8E"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w:t>
            </w:r>
            <w:r w:rsidRPr="00F869EA">
              <w:rPr>
                <w:rFonts w:ascii="Times New Roman" w:hAnsi="Times New Roman"/>
                <w:sz w:val="24"/>
                <w:szCs w:val="24"/>
                <w:lang w:eastAsia="ru-RU"/>
              </w:rPr>
              <w:t xml:space="preserve"> абзаце семнадцатом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4F3DB2B6" w14:textId="77777777">
            <w:pPr>
              <w:autoSpaceDE w:val="0"/>
              <w:autoSpaceDN w:val="0"/>
              <w:spacing w:after="0" w:line="240" w:lineRule="auto"/>
              <w:rPr>
                <w:rFonts w:ascii="Times New Roman" w:hAnsi="Times New Roman"/>
                <w:sz w:val="24"/>
                <w:szCs w:val="24"/>
                <w:lang w:eastAsia="ru-RU"/>
              </w:rPr>
            </w:pPr>
          </w:p>
        </w:tc>
        <w:tc>
          <w:tcPr>
            <w:tcW w:w="283" w:type="dxa"/>
            <w:tcBorders>
              <w:left w:val="single" w:sz="4" w:space="0" w:color="auto"/>
            </w:tcBorders>
            <w:vAlign w:val="bottom"/>
          </w:tcPr>
          <w:p w:rsidR="00E37A21" w:rsidRPr="00F869EA" w:rsidP="00E37A21" w14:paraId="0CFDC2C4" w14:textId="77777777">
            <w:pPr>
              <w:autoSpaceDE w:val="0"/>
              <w:autoSpaceDN w:val="0"/>
              <w:spacing w:after="0" w:line="240" w:lineRule="auto"/>
              <w:rPr>
                <w:rFonts w:ascii="Times New Roman" w:hAnsi="Times New Roman"/>
                <w:sz w:val="24"/>
                <w:szCs w:val="24"/>
                <w:lang w:eastAsia="ru-RU"/>
              </w:rPr>
            </w:pPr>
          </w:p>
        </w:tc>
      </w:tr>
      <w:tr w14:paraId="2880128C"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039549BD"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19</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113A81FF"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w:t>
            </w:r>
            <w:r w:rsidRPr="00F869EA">
              <w:rPr>
                <w:rFonts w:ascii="Times New Roman" w:hAnsi="Times New Roman"/>
                <w:sz w:val="24"/>
                <w:szCs w:val="24"/>
                <w:lang w:eastAsia="ru-RU"/>
              </w:rPr>
              <w:t xml:space="preserve"> абзаце восемнадцатом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0C99DF2B" w14:textId="77777777">
            <w:pPr>
              <w:autoSpaceDE w:val="0"/>
              <w:autoSpaceDN w:val="0"/>
              <w:spacing w:after="0" w:line="240" w:lineRule="auto"/>
              <w:rPr>
                <w:rFonts w:ascii="Times New Roman" w:hAnsi="Times New Roman"/>
                <w:sz w:val="24"/>
                <w:szCs w:val="24"/>
                <w:lang w:eastAsia="ru-RU"/>
              </w:rPr>
            </w:pPr>
          </w:p>
        </w:tc>
        <w:tc>
          <w:tcPr>
            <w:tcW w:w="283" w:type="dxa"/>
            <w:tcBorders>
              <w:left w:val="single" w:sz="4" w:space="0" w:color="auto"/>
            </w:tcBorders>
            <w:vAlign w:val="bottom"/>
          </w:tcPr>
          <w:p w:rsidR="00E37A21" w:rsidRPr="00F869EA" w:rsidP="00E37A21" w14:paraId="06132BB2" w14:textId="77777777">
            <w:pPr>
              <w:autoSpaceDE w:val="0"/>
              <w:autoSpaceDN w:val="0"/>
              <w:spacing w:after="0" w:line="240" w:lineRule="auto"/>
              <w:rPr>
                <w:rFonts w:ascii="Times New Roman" w:hAnsi="Times New Roman"/>
                <w:sz w:val="24"/>
                <w:szCs w:val="24"/>
                <w:lang w:eastAsia="ru-RU"/>
              </w:rPr>
            </w:pPr>
          </w:p>
        </w:tc>
      </w:tr>
      <w:tr w14:paraId="29274A41"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54545841"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20</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42CA95D2"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w:t>
            </w:r>
            <w:r w:rsidRPr="00F869EA">
              <w:rPr>
                <w:rFonts w:ascii="Times New Roman" w:hAnsi="Times New Roman"/>
                <w:sz w:val="24"/>
                <w:szCs w:val="24"/>
                <w:lang w:eastAsia="ru-RU"/>
              </w:rPr>
              <w:t> абзаце девятнадцатом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70E27BD1" w14:textId="77777777">
            <w:pPr>
              <w:autoSpaceDE w:val="0"/>
              <w:autoSpaceDN w:val="0"/>
              <w:spacing w:after="0" w:line="240" w:lineRule="auto"/>
              <w:rPr>
                <w:rFonts w:ascii="Times New Roman" w:hAnsi="Times New Roman"/>
                <w:sz w:val="24"/>
                <w:szCs w:val="24"/>
                <w:lang w:eastAsia="ru-RU"/>
              </w:rPr>
            </w:pPr>
          </w:p>
        </w:tc>
        <w:tc>
          <w:tcPr>
            <w:tcW w:w="283" w:type="dxa"/>
            <w:tcBorders>
              <w:left w:val="single" w:sz="4" w:space="0" w:color="auto"/>
            </w:tcBorders>
            <w:vAlign w:val="bottom"/>
          </w:tcPr>
          <w:p w:rsidR="00E37A21" w:rsidRPr="00F869EA" w:rsidP="00E37A21" w14:paraId="3BB4FBA9" w14:textId="77777777">
            <w:pPr>
              <w:autoSpaceDE w:val="0"/>
              <w:autoSpaceDN w:val="0"/>
              <w:spacing w:after="0" w:line="240" w:lineRule="auto"/>
              <w:rPr>
                <w:rFonts w:ascii="Times New Roman" w:hAnsi="Times New Roman"/>
                <w:sz w:val="24"/>
                <w:szCs w:val="24"/>
                <w:lang w:eastAsia="ru-RU"/>
              </w:rPr>
            </w:pPr>
          </w:p>
        </w:tc>
      </w:tr>
      <w:tr w14:paraId="6B71AF01"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63585A81" w14:textId="77777777">
            <w:pPr>
              <w:spacing w:after="0" w:line="240" w:lineRule="auto"/>
              <w:rPr>
                <w:rFonts w:ascii="Times New Roman" w:hAnsi="Times New Roman"/>
                <w:color w:val="000000"/>
                <w:sz w:val="24"/>
                <w:szCs w:val="24"/>
                <w:lang w:eastAsia="ru-RU"/>
              </w:rPr>
            </w:pPr>
            <w:r w:rsidRPr="00F869EA">
              <w:rPr>
                <w:rFonts w:ascii="Times New Roman" w:hAnsi="Times New Roman"/>
                <w:color w:val="000000"/>
                <w:sz w:val="24"/>
                <w:szCs w:val="24"/>
                <w:lang w:eastAsia="ru-RU"/>
              </w:rPr>
              <w:t>21</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4F94FE39"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w:t>
            </w:r>
            <w:r w:rsidRPr="00F869EA">
              <w:rPr>
                <w:rFonts w:ascii="Times New Roman" w:hAnsi="Times New Roman"/>
                <w:sz w:val="24"/>
                <w:szCs w:val="24"/>
                <w:lang w:eastAsia="ru-RU"/>
              </w:rPr>
              <w:t xml:space="preserve"> абзаце двадцатом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21E9B81C" w14:textId="77777777">
            <w:pPr>
              <w:autoSpaceDE w:val="0"/>
              <w:autoSpaceDN w:val="0"/>
              <w:spacing w:after="0" w:line="240" w:lineRule="auto"/>
              <w:rPr>
                <w:rFonts w:ascii="Times New Roman" w:hAnsi="Times New Roman"/>
                <w:sz w:val="24"/>
                <w:szCs w:val="24"/>
                <w:lang w:eastAsia="ru-RU"/>
              </w:rPr>
            </w:pPr>
          </w:p>
        </w:tc>
        <w:tc>
          <w:tcPr>
            <w:tcW w:w="283" w:type="dxa"/>
            <w:tcBorders>
              <w:left w:val="single" w:sz="4" w:space="0" w:color="auto"/>
            </w:tcBorders>
            <w:vAlign w:val="bottom"/>
          </w:tcPr>
          <w:p w:rsidR="00E37A21" w:rsidRPr="00F869EA" w:rsidP="00E37A21" w14:paraId="1E48D720" w14:textId="77777777">
            <w:pPr>
              <w:autoSpaceDE w:val="0"/>
              <w:autoSpaceDN w:val="0"/>
              <w:spacing w:after="0" w:line="240" w:lineRule="auto"/>
              <w:rPr>
                <w:rFonts w:ascii="Times New Roman" w:hAnsi="Times New Roman"/>
                <w:sz w:val="24"/>
                <w:szCs w:val="24"/>
                <w:lang w:eastAsia="ru-RU"/>
              </w:rPr>
            </w:pPr>
          </w:p>
        </w:tc>
      </w:tr>
      <w:tr w14:paraId="08906A7A"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0353A50A" w14:textId="77777777">
            <w:pPr>
              <w:spacing w:after="0" w:line="240" w:lineRule="auto"/>
              <w:rPr>
                <w:rFonts w:ascii="Times New Roman" w:hAnsi="Times New Roman"/>
                <w:color w:val="000000"/>
                <w:sz w:val="24"/>
                <w:szCs w:val="24"/>
                <w:lang w:eastAsia="ru-RU"/>
              </w:rPr>
            </w:pPr>
            <w:r w:rsidRPr="00F869EA">
              <w:rPr>
                <w:rFonts w:ascii="Times New Roman" w:hAnsi="Times New Roman"/>
                <w:sz w:val="24"/>
                <w:szCs w:val="24"/>
                <w:lang w:eastAsia="ru-RU"/>
              </w:rPr>
              <w:t>22</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3AEF24DC"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w:t>
            </w:r>
            <w:r w:rsidRPr="00F869EA">
              <w:rPr>
                <w:rFonts w:ascii="Times New Roman" w:hAnsi="Times New Roman"/>
                <w:sz w:val="24"/>
                <w:szCs w:val="24"/>
                <w:lang w:eastAsia="ru-RU"/>
              </w:rPr>
              <w:t xml:space="preserve"> абзаце двадцать первом </w:t>
            </w:r>
            <w:r w:rsidRPr="00F869EA">
              <w:rPr>
                <w:rFonts w:ascii="Times New Roman" w:hAnsi="Times New Roman"/>
                <w:sz w:val="24"/>
                <w:szCs w:val="24"/>
                <w:lang w:eastAsia="ru-RU"/>
              </w:rPr>
              <w:t>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0365D68F" w14:textId="77777777">
            <w:pPr>
              <w:autoSpaceDE w:val="0"/>
              <w:autoSpaceDN w:val="0"/>
              <w:spacing w:after="0" w:line="240" w:lineRule="auto"/>
              <w:rPr>
                <w:rFonts w:ascii="Times New Roman" w:hAnsi="Times New Roman"/>
                <w:sz w:val="24"/>
                <w:szCs w:val="24"/>
                <w:lang w:eastAsia="ru-RU"/>
              </w:rPr>
            </w:pPr>
          </w:p>
        </w:tc>
        <w:tc>
          <w:tcPr>
            <w:tcW w:w="283" w:type="dxa"/>
            <w:tcBorders>
              <w:left w:val="single" w:sz="4" w:space="0" w:color="auto"/>
            </w:tcBorders>
            <w:vAlign w:val="bottom"/>
          </w:tcPr>
          <w:p w:rsidR="00E37A21" w:rsidRPr="00F869EA" w:rsidP="00E37A21" w14:paraId="74E4CCC4" w14:textId="77777777">
            <w:pPr>
              <w:autoSpaceDE w:val="0"/>
              <w:autoSpaceDN w:val="0"/>
              <w:spacing w:after="0" w:line="240" w:lineRule="auto"/>
              <w:rPr>
                <w:rFonts w:ascii="Times New Roman" w:hAnsi="Times New Roman"/>
                <w:sz w:val="24"/>
                <w:szCs w:val="24"/>
                <w:lang w:eastAsia="ru-RU"/>
              </w:rPr>
            </w:pPr>
          </w:p>
        </w:tc>
      </w:tr>
      <w:tr w14:paraId="4ACB3ABF"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275173C2"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23</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7AD29E1C"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w:t>
            </w:r>
            <w:r w:rsidRPr="00F869EA">
              <w:rPr>
                <w:rFonts w:ascii="Times New Roman" w:hAnsi="Times New Roman"/>
                <w:sz w:val="24"/>
                <w:szCs w:val="24"/>
                <w:lang w:eastAsia="ru-RU"/>
              </w:rPr>
              <w:t xml:space="preserve"> абзаце двадцать втором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7D0880B2" w14:textId="77777777">
            <w:pPr>
              <w:autoSpaceDE w:val="0"/>
              <w:autoSpaceDN w:val="0"/>
              <w:spacing w:after="0" w:line="240" w:lineRule="auto"/>
              <w:rPr>
                <w:rFonts w:ascii="Times New Roman" w:hAnsi="Times New Roman"/>
                <w:sz w:val="24"/>
                <w:szCs w:val="24"/>
                <w:lang w:eastAsia="ru-RU"/>
              </w:rPr>
            </w:pPr>
          </w:p>
        </w:tc>
        <w:tc>
          <w:tcPr>
            <w:tcW w:w="283" w:type="dxa"/>
            <w:tcBorders>
              <w:left w:val="single" w:sz="4" w:space="0" w:color="auto"/>
            </w:tcBorders>
            <w:vAlign w:val="bottom"/>
          </w:tcPr>
          <w:p w:rsidR="00E37A21" w:rsidRPr="00F869EA" w:rsidP="00E37A21" w14:paraId="4A3E157D" w14:textId="77777777">
            <w:pPr>
              <w:autoSpaceDE w:val="0"/>
              <w:autoSpaceDN w:val="0"/>
              <w:spacing w:after="0" w:line="240" w:lineRule="auto"/>
              <w:rPr>
                <w:rFonts w:ascii="Times New Roman" w:hAnsi="Times New Roman"/>
                <w:sz w:val="24"/>
                <w:szCs w:val="24"/>
                <w:lang w:eastAsia="ru-RU"/>
              </w:rPr>
            </w:pPr>
          </w:p>
        </w:tc>
      </w:tr>
      <w:tr w14:paraId="5D124688" w14:textId="77777777" w:rsidTr="003D1925">
        <w:tblPrEx>
          <w:tblW w:w="9639" w:type="dxa"/>
          <w:tblInd w:w="137"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A21" w:rsidRPr="00F869EA" w:rsidP="00E37A21" w14:paraId="71997F29"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24</w:t>
            </w:r>
          </w:p>
        </w:tc>
        <w:tc>
          <w:tcPr>
            <w:tcW w:w="5387" w:type="dxa"/>
            <w:tcBorders>
              <w:top w:val="single" w:sz="4" w:space="0" w:color="auto"/>
              <w:left w:val="nil"/>
              <w:bottom w:val="single" w:sz="4" w:space="0" w:color="auto"/>
              <w:right w:val="single" w:sz="4" w:space="0" w:color="auto"/>
            </w:tcBorders>
            <w:shd w:val="clear" w:color="auto" w:fill="auto"/>
          </w:tcPr>
          <w:p w:rsidR="00E37A21" w:rsidRPr="00F869EA" w:rsidP="00E37A21" w14:paraId="28B03691" w14:textId="77777777">
            <w:pPr>
              <w:spacing w:after="0" w:line="240" w:lineRule="auto"/>
              <w:rPr>
                <w:rFonts w:ascii="Times New Roman" w:hAnsi="Times New Roman"/>
                <w:sz w:val="24"/>
                <w:szCs w:val="24"/>
                <w:lang w:eastAsia="ru-RU"/>
              </w:rPr>
            </w:pPr>
            <w:r w:rsidRPr="00F869EA">
              <w:rPr>
                <w:rFonts w:ascii="Times New Roman" w:hAnsi="Times New Roman"/>
                <w:color w:val="000000"/>
                <w:sz w:val="24"/>
                <w:szCs w:val="24"/>
                <w:lang w:eastAsia="ru-RU"/>
              </w:rPr>
              <w:t>Контрольный показатель уровня операционного риска (риска информационной безопасности), указанный в</w:t>
            </w:r>
            <w:r w:rsidRPr="00F869EA">
              <w:rPr>
                <w:rFonts w:ascii="Times New Roman" w:hAnsi="Times New Roman"/>
                <w:sz w:val="24"/>
                <w:szCs w:val="24"/>
                <w:lang w:eastAsia="ru-RU"/>
              </w:rPr>
              <w:t xml:space="preserve"> абзаце двадцать третьем подпункта 1.2.1 пункта 1 приложения 1 к Положению Банка России № 716-П</w:t>
            </w:r>
          </w:p>
        </w:tc>
        <w:tc>
          <w:tcPr>
            <w:tcW w:w="2835" w:type="dxa"/>
            <w:tcBorders>
              <w:top w:val="single" w:sz="4" w:space="0" w:color="auto"/>
              <w:left w:val="nil"/>
              <w:bottom w:val="single" w:sz="4" w:space="0" w:color="auto"/>
              <w:right w:val="single" w:sz="4" w:space="0" w:color="auto"/>
            </w:tcBorders>
          </w:tcPr>
          <w:p w:rsidR="00E37A21" w:rsidRPr="00F869EA" w:rsidP="00E37A21" w14:paraId="0B2A1718" w14:textId="77777777">
            <w:pPr>
              <w:autoSpaceDE w:val="0"/>
              <w:autoSpaceDN w:val="0"/>
              <w:spacing w:after="0" w:line="240" w:lineRule="auto"/>
              <w:rPr>
                <w:rFonts w:ascii="Times New Roman" w:hAnsi="Times New Roman"/>
                <w:sz w:val="24"/>
                <w:szCs w:val="24"/>
                <w:lang w:eastAsia="ru-RU"/>
              </w:rPr>
            </w:pPr>
          </w:p>
        </w:tc>
        <w:tc>
          <w:tcPr>
            <w:tcW w:w="283" w:type="dxa"/>
            <w:tcBorders>
              <w:left w:val="single" w:sz="4" w:space="0" w:color="auto"/>
            </w:tcBorders>
            <w:vAlign w:val="bottom"/>
          </w:tcPr>
          <w:p w:rsidR="00E37A21" w:rsidRPr="00F869EA" w:rsidP="008127DA" w14:paraId="68C4B2F5" w14:textId="77777777">
            <w:pPr>
              <w:autoSpaceDE w:val="0"/>
              <w:autoSpaceDN w:val="0"/>
              <w:spacing w:after="0" w:line="240" w:lineRule="auto"/>
              <w:rPr>
                <w:rFonts w:ascii="Times New Roman" w:hAnsi="Times New Roman"/>
                <w:sz w:val="28"/>
                <w:szCs w:val="28"/>
                <w:lang w:eastAsia="ru-RU"/>
              </w:rPr>
            </w:pPr>
            <w:r w:rsidRPr="00F869EA">
              <w:rPr>
                <w:rFonts w:ascii="Times New Roman" w:hAnsi="Times New Roman"/>
                <w:sz w:val="28"/>
                <w:szCs w:val="28"/>
                <w:lang w:eastAsia="ru-RU"/>
              </w:rPr>
              <w:t>»</w:t>
            </w:r>
            <w:r w:rsidRPr="00F869EA" w:rsidR="008127DA">
              <w:rPr>
                <w:rFonts w:ascii="Times New Roman" w:hAnsi="Times New Roman"/>
                <w:sz w:val="28"/>
                <w:szCs w:val="28"/>
                <w:lang w:eastAsia="ru-RU"/>
              </w:rPr>
              <w:t>;</w:t>
            </w:r>
            <w:r w:rsidRPr="00F869EA">
              <w:rPr>
                <w:rFonts w:ascii="Times New Roman" w:hAnsi="Times New Roman"/>
                <w:sz w:val="28"/>
                <w:szCs w:val="28"/>
                <w:lang w:eastAsia="ru-RU"/>
              </w:rPr>
              <w:t xml:space="preserve"> </w:t>
            </w:r>
          </w:p>
        </w:tc>
      </w:tr>
    </w:tbl>
    <w:p w:rsidR="008127DA" w:rsidRPr="00F869EA" w:rsidP="00E37A21" w14:paraId="2128ADF8" w14:textId="77777777">
      <w:pPr>
        <w:autoSpaceDE w:val="0"/>
        <w:autoSpaceDN w:val="0"/>
        <w:adjustRightInd w:val="0"/>
        <w:spacing w:before="24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сноску 1 к строке кода 14, сноску 1 к строке кода 16, сноски 1 и 2 к строке кода 23 таблицы исключить.</w:t>
      </w:r>
    </w:p>
    <w:p w:rsidR="005155C3" w:rsidRPr="00F869EA" w:rsidP="00D967F5" w14:paraId="30A6BF6A" w14:textId="3424143A">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1.1.</w:t>
      </w:r>
      <w:r w:rsidR="00F869EA">
        <w:rPr>
          <w:rFonts w:ascii="Times New Roman" w:hAnsi="Times New Roman"/>
          <w:color w:val="000000" w:themeColor="text1"/>
          <w:sz w:val="28"/>
          <w:szCs w:val="28"/>
        </w:rPr>
        <w:t>10</w:t>
      </w:r>
      <w:r w:rsidRPr="00F869EA">
        <w:rPr>
          <w:rFonts w:ascii="Times New Roman" w:hAnsi="Times New Roman"/>
          <w:color w:val="000000" w:themeColor="text1"/>
          <w:sz w:val="28"/>
          <w:szCs w:val="28"/>
        </w:rPr>
        <w:t xml:space="preserve">. </w:t>
      </w:r>
      <w:r w:rsidRPr="00F869EA">
        <w:rPr>
          <w:rFonts w:ascii="Times New Roman" w:hAnsi="Times New Roman"/>
          <w:color w:val="000000" w:themeColor="text1"/>
          <w:sz w:val="28"/>
          <w:szCs w:val="28"/>
        </w:rPr>
        <w:t>В форме отчетности 0409110 «Расшифровки отдельных показателей деятельности кредитной организации»:</w:t>
      </w:r>
    </w:p>
    <w:p w:rsidR="00A92E78" w:rsidP="00A92E78" w14:paraId="4C2D2E6E"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в разделе </w:t>
      </w:r>
      <w:r w:rsidRPr="00F869EA">
        <w:rPr>
          <w:rFonts w:ascii="Times New Roman" w:hAnsi="Times New Roman"/>
          <w:color w:val="000000" w:themeColor="text1"/>
          <w:sz w:val="28"/>
          <w:szCs w:val="28"/>
          <w:lang w:val="en-US"/>
        </w:rPr>
        <w:t>II</w:t>
      </w:r>
      <w:r w:rsidRPr="00F869EA">
        <w:rPr>
          <w:rFonts w:ascii="Times New Roman" w:hAnsi="Times New Roman"/>
          <w:color w:val="000000" w:themeColor="text1"/>
          <w:sz w:val="28"/>
          <w:szCs w:val="28"/>
        </w:rPr>
        <w:t>:</w:t>
      </w:r>
    </w:p>
    <w:p w:rsidR="00775B54" w:rsidP="00775B54" w14:paraId="7B4AF214"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строку 18 изложить в следующей редакции:</w:t>
      </w:r>
    </w:p>
    <w:tbl>
      <w:tblPr>
        <w:tblStyle w:val="TableGrid"/>
        <w:tblW w:w="9560" w:type="dxa"/>
        <w:tblLook w:val="04A0"/>
      </w:tblPr>
      <w:tblGrid>
        <w:gridCol w:w="421"/>
        <w:gridCol w:w="566"/>
        <w:gridCol w:w="1565"/>
        <w:gridCol w:w="6516"/>
        <w:gridCol w:w="492"/>
      </w:tblGrid>
      <w:tr w14:paraId="0E329344" w14:textId="77777777" w:rsidTr="00775B54">
        <w:tblPrEx>
          <w:tblW w:w="9560" w:type="dxa"/>
          <w:tblLook w:val="04A0"/>
        </w:tblPrEx>
        <w:trPr>
          <w:trHeight w:val="366"/>
        </w:trPr>
        <w:tc>
          <w:tcPr>
            <w:tcW w:w="421" w:type="dxa"/>
            <w:tcBorders>
              <w:top w:val="nil"/>
              <w:left w:val="nil"/>
              <w:bottom w:val="nil"/>
              <w:right w:val="single" w:sz="4" w:space="0" w:color="auto"/>
            </w:tcBorders>
            <w:hideMark/>
          </w:tcPr>
          <w:p w:rsidR="00775B54" w14:paraId="0535E7E6" w14:textId="77777777">
            <w:pPr>
              <w:autoSpaceDE w:val="0"/>
              <w:autoSpaceDN w:val="0"/>
              <w:adjustRightInd w:val="0"/>
              <w:spacing w:before="120" w:after="0" w:line="312" w:lineRule="auto"/>
              <w:contextualSpacing/>
              <w:rPr>
                <w:rFonts w:ascii="Times New Roman" w:hAnsi="Times New Roman"/>
                <w:sz w:val="28"/>
                <w:szCs w:val="28"/>
                <w:lang w:eastAsia="ru-RU"/>
              </w:rPr>
            </w:pPr>
            <w:r>
              <w:rPr>
                <w:rFonts w:ascii="Times New Roman" w:hAnsi="Times New Roman"/>
                <w:sz w:val="28"/>
                <w:szCs w:val="28"/>
                <w:lang w:eastAsia="ru-RU"/>
              </w:rPr>
              <w:t>«</w:t>
            </w:r>
          </w:p>
        </w:tc>
        <w:tc>
          <w:tcPr>
            <w:tcW w:w="566" w:type="dxa"/>
            <w:tcBorders>
              <w:top w:val="single" w:sz="4" w:space="0" w:color="auto"/>
              <w:left w:val="single" w:sz="4" w:space="0" w:color="auto"/>
              <w:bottom w:val="single" w:sz="4" w:space="0" w:color="auto"/>
              <w:right w:val="single" w:sz="4" w:space="0" w:color="auto"/>
            </w:tcBorders>
            <w:hideMark/>
          </w:tcPr>
          <w:p w:rsidR="00775B54" w14:paraId="000E1523" w14:textId="77777777">
            <w:pPr>
              <w:autoSpaceDE w:val="0"/>
              <w:autoSpaceDN w:val="0"/>
              <w:adjustRightInd w:val="0"/>
              <w:spacing w:before="120" w:after="0" w:line="312" w:lineRule="auto"/>
              <w:contextualSpacing/>
              <w:rPr>
                <w:rFonts w:ascii="Times New Roman" w:hAnsi="Times New Roman"/>
                <w:sz w:val="24"/>
                <w:szCs w:val="24"/>
                <w:lang w:eastAsia="ru-RU"/>
              </w:rPr>
            </w:pPr>
            <w:r>
              <w:rPr>
                <w:rFonts w:ascii="Times New Roman" w:hAnsi="Times New Roman"/>
                <w:sz w:val="24"/>
                <w:szCs w:val="24"/>
                <w:lang w:eastAsia="ru-RU"/>
              </w:rPr>
              <w:t>18</w:t>
            </w:r>
          </w:p>
        </w:tc>
        <w:tc>
          <w:tcPr>
            <w:tcW w:w="1565" w:type="dxa"/>
            <w:tcBorders>
              <w:top w:val="single" w:sz="4" w:space="0" w:color="auto"/>
              <w:left w:val="single" w:sz="4" w:space="0" w:color="auto"/>
              <w:bottom w:val="single" w:sz="4" w:space="0" w:color="auto"/>
              <w:right w:val="single" w:sz="4" w:space="0" w:color="auto"/>
            </w:tcBorders>
            <w:hideMark/>
          </w:tcPr>
          <w:p w:rsidR="00775B54" w14:paraId="374D8421" w14:textId="77777777">
            <w:pPr>
              <w:autoSpaceDE w:val="0"/>
              <w:autoSpaceDN w:val="0"/>
              <w:adjustRightInd w:val="0"/>
              <w:spacing w:before="120" w:after="0" w:line="312" w:lineRule="auto"/>
              <w:contextualSpacing/>
              <w:rPr>
                <w:rFonts w:ascii="Times New Roman" w:hAnsi="Times New Roman"/>
                <w:sz w:val="24"/>
                <w:szCs w:val="24"/>
                <w:lang w:val="en-US" w:eastAsia="ru-RU"/>
              </w:rPr>
            </w:pPr>
            <w:r>
              <w:rPr>
                <w:rFonts w:ascii="Times New Roman" w:hAnsi="Times New Roman"/>
                <w:sz w:val="24"/>
                <w:szCs w:val="24"/>
                <w:lang w:val="en-US" w:eastAsia="ru-RU"/>
              </w:rPr>
              <w:t>S411/4</w:t>
            </w:r>
          </w:p>
        </w:tc>
        <w:tc>
          <w:tcPr>
            <w:tcW w:w="6516" w:type="dxa"/>
            <w:tcBorders>
              <w:top w:val="single" w:sz="4" w:space="0" w:color="auto"/>
              <w:left w:val="single" w:sz="4" w:space="0" w:color="auto"/>
              <w:bottom w:val="single" w:sz="4" w:space="0" w:color="auto"/>
              <w:right w:val="single" w:sz="4" w:space="0" w:color="auto"/>
            </w:tcBorders>
          </w:tcPr>
          <w:p w:rsidR="00775B54" w14:paraId="33D2CA78" w14:textId="77777777">
            <w:pPr>
              <w:autoSpaceDE w:val="0"/>
              <w:autoSpaceDN w:val="0"/>
              <w:adjustRightInd w:val="0"/>
              <w:spacing w:before="120" w:after="0" w:line="312" w:lineRule="auto"/>
              <w:contextualSpacing/>
              <w:rPr>
                <w:rFonts w:ascii="Times New Roman" w:hAnsi="Times New Roman"/>
                <w:sz w:val="24"/>
                <w:szCs w:val="24"/>
                <w:lang w:eastAsia="ru-RU"/>
              </w:rPr>
            </w:pPr>
          </w:p>
        </w:tc>
        <w:tc>
          <w:tcPr>
            <w:tcW w:w="492" w:type="dxa"/>
            <w:tcBorders>
              <w:top w:val="nil"/>
              <w:left w:val="single" w:sz="4" w:space="0" w:color="auto"/>
              <w:bottom w:val="nil"/>
              <w:right w:val="nil"/>
            </w:tcBorders>
            <w:hideMark/>
          </w:tcPr>
          <w:p w:rsidR="00775B54" w14:paraId="38AE34F6" w14:textId="77777777">
            <w:pPr>
              <w:autoSpaceDE w:val="0"/>
              <w:autoSpaceDN w:val="0"/>
              <w:adjustRightInd w:val="0"/>
              <w:spacing w:before="120" w:after="0" w:line="312" w:lineRule="auto"/>
              <w:contextualSpacing/>
              <w:rPr>
                <w:rFonts w:ascii="Times New Roman" w:hAnsi="Times New Roman"/>
                <w:sz w:val="28"/>
                <w:szCs w:val="28"/>
                <w:lang w:eastAsia="ru-RU"/>
              </w:rPr>
            </w:pPr>
            <w:r>
              <w:rPr>
                <w:rFonts w:ascii="Times New Roman" w:hAnsi="Times New Roman"/>
                <w:sz w:val="28"/>
                <w:szCs w:val="28"/>
                <w:lang w:eastAsia="ru-RU"/>
              </w:rPr>
              <w:t>»;</w:t>
            </w:r>
          </w:p>
        </w:tc>
      </w:tr>
    </w:tbl>
    <w:p w:rsidR="00A92E78" w:rsidRPr="00F869EA" w:rsidP="00A92E78" w14:paraId="7C5B1A42"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строки 22–24 изложить в следующей редакции:</w:t>
      </w:r>
    </w:p>
    <w:tbl>
      <w:tblPr>
        <w:tblStyle w:val="TableGrid"/>
        <w:tblW w:w="9560" w:type="dxa"/>
        <w:tblLook w:val="04A0"/>
      </w:tblPr>
      <w:tblGrid>
        <w:gridCol w:w="421"/>
        <w:gridCol w:w="566"/>
        <w:gridCol w:w="1565"/>
        <w:gridCol w:w="6516"/>
        <w:gridCol w:w="492"/>
      </w:tblGrid>
      <w:tr w14:paraId="19147472" w14:textId="77777777" w:rsidTr="00045133">
        <w:tblPrEx>
          <w:tblW w:w="9560" w:type="dxa"/>
          <w:tblLook w:val="04A0"/>
        </w:tblPrEx>
        <w:trPr>
          <w:trHeight w:val="366"/>
        </w:trPr>
        <w:tc>
          <w:tcPr>
            <w:tcW w:w="421" w:type="dxa"/>
            <w:tcBorders>
              <w:top w:val="nil"/>
              <w:left w:val="nil"/>
              <w:bottom w:val="nil"/>
              <w:right w:val="single" w:sz="4" w:space="0" w:color="auto"/>
            </w:tcBorders>
          </w:tcPr>
          <w:p w:rsidR="00A92E78" w:rsidRPr="00F869EA" w:rsidP="00045133" w14:paraId="4E0B502F" w14:textId="77777777">
            <w:pPr>
              <w:autoSpaceDE w:val="0"/>
              <w:autoSpaceDN w:val="0"/>
              <w:adjustRightInd w:val="0"/>
              <w:spacing w:line="312" w:lineRule="auto"/>
              <w:contextualSpacing/>
              <w:rPr>
                <w:rFonts w:ascii="Times New Roman" w:hAnsi="Times New Roman"/>
                <w:sz w:val="28"/>
                <w:szCs w:val="28"/>
              </w:rPr>
            </w:pPr>
            <w:r w:rsidRPr="00F869EA">
              <w:rPr>
                <w:rFonts w:ascii="Times New Roman" w:hAnsi="Times New Roman"/>
                <w:sz w:val="28"/>
                <w:szCs w:val="28"/>
              </w:rPr>
              <w:t>«</w:t>
            </w:r>
          </w:p>
        </w:tc>
        <w:tc>
          <w:tcPr>
            <w:tcW w:w="566" w:type="dxa"/>
            <w:tcBorders>
              <w:left w:val="single" w:sz="4" w:space="0" w:color="auto"/>
            </w:tcBorders>
          </w:tcPr>
          <w:p w:rsidR="00A92E78" w:rsidRPr="00F869EA" w:rsidP="00045133" w14:paraId="230FFECE"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22</w:t>
            </w:r>
          </w:p>
        </w:tc>
        <w:tc>
          <w:tcPr>
            <w:tcW w:w="1565" w:type="dxa"/>
          </w:tcPr>
          <w:p w:rsidR="00A92E78" w:rsidRPr="00F869EA" w:rsidP="00045133" w14:paraId="37AEF59C"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6346</w:t>
            </w:r>
          </w:p>
        </w:tc>
        <w:tc>
          <w:tcPr>
            <w:tcW w:w="6516" w:type="dxa"/>
            <w:tcBorders>
              <w:right w:val="single" w:sz="4" w:space="0" w:color="auto"/>
            </w:tcBorders>
          </w:tcPr>
          <w:p w:rsidR="00A92E78" w:rsidRPr="00F869EA" w:rsidP="00045133" w14:paraId="4E11342B" w14:textId="77777777">
            <w:pPr>
              <w:autoSpaceDE w:val="0"/>
              <w:autoSpaceDN w:val="0"/>
              <w:adjustRightInd w:val="0"/>
              <w:spacing w:line="312" w:lineRule="auto"/>
              <w:contextualSpacing/>
              <w:rPr>
                <w:rFonts w:ascii="Times New Roman" w:hAnsi="Times New Roman"/>
                <w:sz w:val="24"/>
                <w:szCs w:val="24"/>
              </w:rPr>
            </w:pPr>
          </w:p>
        </w:tc>
        <w:tc>
          <w:tcPr>
            <w:tcW w:w="492" w:type="dxa"/>
            <w:tcBorders>
              <w:top w:val="nil"/>
              <w:left w:val="single" w:sz="4" w:space="0" w:color="auto"/>
              <w:bottom w:val="nil"/>
              <w:right w:val="nil"/>
            </w:tcBorders>
          </w:tcPr>
          <w:p w:rsidR="00A92E78" w:rsidRPr="00F869EA" w:rsidP="00045133" w14:paraId="050B2EF1" w14:textId="77777777">
            <w:pPr>
              <w:autoSpaceDE w:val="0"/>
              <w:autoSpaceDN w:val="0"/>
              <w:adjustRightInd w:val="0"/>
              <w:spacing w:line="312" w:lineRule="auto"/>
              <w:contextualSpacing/>
              <w:rPr>
                <w:rFonts w:ascii="Times New Roman" w:hAnsi="Times New Roman"/>
                <w:sz w:val="28"/>
                <w:szCs w:val="28"/>
              </w:rPr>
            </w:pPr>
          </w:p>
        </w:tc>
      </w:tr>
      <w:tr w14:paraId="4B12C1C6" w14:textId="77777777" w:rsidTr="00045133">
        <w:tblPrEx>
          <w:tblW w:w="9560" w:type="dxa"/>
          <w:tblLook w:val="04A0"/>
        </w:tblPrEx>
        <w:trPr>
          <w:trHeight w:val="366"/>
        </w:trPr>
        <w:tc>
          <w:tcPr>
            <w:tcW w:w="421" w:type="dxa"/>
            <w:tcBorders>
              <w:top w:val="nil"/>
              <w:left w:val="nil"/>
              <w:bottom w:val="nil"/>
              <w:right w:val="single" w:sz="4" w:space="0" w:color="auto"/>
            </w:tcBorders>
          </w:tcPr>
          <w:p w:rsidR="00A92E78" w:rsidRPr="00F869EA" w:rsidP="00045133" w14:paraId="40C4094A" w14:textId="77777777">
            <w:pPr>
              <w:autoSpaceDE w:val="0"/>
              <w:autoSpaceDN w:val="0"/>
              <w:adjustRightInd w:val="0"/>
              <w:spacing w:line="312" w:lineRule="auto"/>
              <w:contextualSpacing/>
              <w:rPr>
                <w:rFonts w:ascii="Times New Roman" w:hAnsi="Times New Roman"/>
                <w:sz w:val="28"/>
                <w:szCs w:val="28"/>
              </w:rPr>
            </w:pPr>
          </w:p>
        </w:tc>
        <w:tc>
          <w:tcPr>
            <w:tcW w:w="566" w:type="dxa"/>
            <w:tcBorders>
              <w:left w:val="single" w:sz="4" w:space="0" w:color="auto"/>
            </w:tcBorders>
          </w:tcPr>
          <w:p w:rsidR="00A92E78" w:rsidRPr="00F869EA" w:rsidP="00045133" w14:paraId="3BA5277C"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23</w:t>
            </w:r>
          </w:p>
        </w:tc>
        <w:tc>
          <w:tcPr>
            <w:tcW w:w="1565" w:type="dxa"/>
          </w:tcPr>
          <w:p w:rsidR="00A92E78" w:rsidRPr="00F869EA" w:rsidP="00045133" w14:paraId="49E8A473"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6347</w:t>
            </w:r>
          </w:p>
        </w:tc>
        <w:tc>
          <w:tcPr>
            <w:tcW w:w="6516" w:type="dxa"/>
            <w:tcBorders>
              <w:right w:val="single" w:sz="4" w:space="0" w:color="auto"/>
            </w:tcBorders>
          </w:tcPr>
          <w:p w:rsidR="00A92E78" w:rsidRPr="00F869EA" w:rsidP="00045133" w14:paraId="7CF9B8E6" w14:textId="77777777">
            <w:pPr>
              <w:autoSpaceDE w:val="0"/>
              <w:autoSpaceDN w:val="0"/>
              <w:adjustRightInd w:val="0"/>
              <w:spacing w:line="312" w:lineRule="auto"/>
              <w:contextualSpacing/>
              <w:rPr>
                <w:rFonts w:ascii="Times New Roman" w:hAnsi="Times New Roman"/>
                <w:sz w:val="24"/>
                <w:szCs w:val="24"/>
              </w:rPr>
            </w:pPr>
          </w:p>
        </w:tc>
        <w:tc>
          <w:tcPr>
            <w:tcW w:w="492" w:type="dxa"/>
            <w:tcBorders>
              <w:top w:val="nil"/>
              <w:left w:val="single" w:sz="4" w:space="0" w:color="auto"/>
              <w:bottom w:val="nil"/>
              <w:right w:val="nil"/>
            </w:tcBorders>
          </w:tcPr>
          <w:p w:rsidR="00A92E78" w:rsidRPr="00F869EA" w:rsidP="00045133" w14:paraId="133749B1" w14:textId="77777777">
            <w:pPr>
              <w:autoSpaceDE w:val="0"/>
              <w:autoSpaceDN w:val="0"/>
              <w:adjustRightInd w:val="0"/>
              <w:spacing w:line="312" w:lineRule="auto"/>
              <w:contextualSpacing/>
              <w:rPr>
                <w:rFonts w:ascii="Times New Roman" w:hAnsi="Times New Roman"/>
                <w:sz w:val="28"/>
                <w:szCs w:val="28"/>
              </w:rPr>
            </w:pPr>
          </w:p>
        </w:tc>
      </w:tr>
      <w:tr w14:paraId="284A5FDC" w14:textId="77777777" w:rsidTr="00045133">
        <w:tblPrEx>
          <w:tblW w:w="9560" w:type="dxa"/>
          <w:tblLook w:val="04A0"/>
        </w:tblPrEx>
        <w:trPr>
          <w:trHeight w:val="366"/>
        </w:trPr>
        <w:tc>
          <w:tcPr>
            <w:tcW w:w="421" w:type="dxa"/>
            <w:tcBorders>
              <w:top w:val="nil"/>
              <w:left w:val="nil"/>
              <w:bottom w:val="nil"/>
              <w:right w:val="single" w:sz="4" w:space="0" w:color="auto"/>
            </w:tcBorders>
          </w:tcPr>
          <w:p w:rsidR="00A92E78" w:rsidRPr="00F869EA" w:rsidP="00045133" w14:paraId="29A0A4CB" w14:textId="77777777">
            <w:pPr>
              <w:autoSpaceDE w:val="0"/>
              <w:autoSpaceDN w:val="0"/>
              <w:adjustRightInd w:val="0"/>
              <w:spacing w:line="312" w:lineRule="auto"/>
              <w:contextualSpacing/>
              <w:rPr>
                <w:rFonts w:ascii="Times New Roman" w:hAnsi="Times New Roman"/>
                <w:sz w:val="28"/>
                <w:szCs w:val="28"/>
              </w:rPr>
            </w:pPr>
          </w:p>
        </w:tc>
        <w:tc>
          <w:tcPr>
            <w:tcW w:w="566" w:type="dxa"/>
            <w:tcBorders>
              <w:left w:val="single" w:sz="4" w:space="0" w:color="auto"/>
            </w:tcBorders>
          </w:tcPr>
          <w:p w:rsidR="00A92E78" w:rsidRPr="00F869EA" w:rsidP="00045133" w14:paraId="12DECDC0"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24</w:t>
            </w:r>
          </w:p>
        </w:tc>
        <w:tc>
          <w:tcPr>
            <w:tcW w:w="1565" w:type="dxa"/>
          </w:tcPr>
          <w:p w:rsidR="00A92E78" w:rsidRPr="00F869EA" w:rsidP="00045133" w14:paraId="0887F59A"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6349</w:t>
            </w:r>
          </w:p>
        </w:tc>
        <w:tc>
          <w:tcPr>
            <w:tcW w:w="6516" w:type="dxa"/>
            <w:tcBorders>
              <w:right w:val="single" w:sz="4" w:space="0" w:color="auto"/>
            </w:tcBorders>
          </w:tcPr>
          <w:p w:rsidR="00A92E78" w:rsidRPr="00F869EA" w:rsidP="00045133" w14:paraId="62E5C6EC" w14:textId="77777777">
            <w:pPr>
              <w:autoSpaceDE w:val="0"/>
              <w:autoSpaceDN w:val="0"/>
              <w:adjustRightInd w:val="0"/>
              <w:spacing w:line="312" w:lineRule="auto"/>
              <w:contextualSpacing/>
              <w:rPr>
                <w:rFonts w:ascii="Times New Roman" w:hAnsi="Times New Roman"/>
                <w:sz w:val="24"/>
                <w:szCs w:val="24"/>
              </w:rPr>
            </w:pPr>
          </w:p>
        </w:tc>
        <w:tc>
          <w:tcPr>
            <w:tcW w:w="492" w:type="dxa"/>
            <w:tcBorders>
              <w:top w:val="nil"/>
              <w:left w:val="single" w:sz="4" w:space="0" w:color="auto"/>
              <w:bottom w:val="nil"/>
              <w:right w:val="nil"/>
            </w:tcBorders>
          </w:tcPr>
          <w:p w:rsidR="00A92E78" w:rsidRPr="00F869EA" w:rsidP="00045133" w14:paraId="240D2B7F" w14:textId="77777777">
            <w:pPr>
              <w:autoSpaceDE w:val="0"/>
              <w:autoSpaceDN w:val="0"/>
              <w:adjustRightInd w:val="0"/>
              <w:spacing w:line="312" w:lineRule="auto"/>
              <w:contextualSpacing/>
              <w:rPr>
                <w:rFonts w:ascii="Times New Roman" w:hAnsi="Times New Roman"/>
                <w:sz w:val="28"/>
                <w:szCs w:val="28"/>
              </w:rPr>
            </w:pPr>
            <w:r w:rsidRPr="00F869EA">
              <w:rPr>
                <w:rFonts w:ascii="Times New Roman" w:hAnsi="Times New Roman"/>
                <w:sz w:val="28"/>
                <w:szCs w:val="28"/>
              </w:rPr>
              <w:t>»;</w:t>
            </w:r>
          </w:p>
        </w:tc>
      </w:tr>
    </w:tbl>
    <w:p w:rsidR="00A92E78" w:rsidRPr="00F869EA" w:rsidP="003D1925" w14:paraId="307F8F7E" w14:textId="18D7E2D9">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после строки 24 дополнить строками 25 и 26 следующего содержания:</w:t>
      </w:r>
    </w:p>
    <w:tbl>
      <w:tblPr>
        <w:tblStyle w:val="TableGrid"/>
        <w:tblW w:w="9560" w:type="dxa"/>
        <w:tblLook w:val="04A0"/>
      </w:tblPr>
      <w:tblGrid>
        <w:gridCol w:w="421"/>
        <w:gridCol w:w="566"/>
        <w:gridCol w:w="1565"/>
        <w:gridCol w:w="6516"/>
        <w:gridCol w:w="492"/>
      </w:tblGrid>
      <w:tr w14:paraId="2E3E0F03" w14:textId="77777777" w:rsidTr="00045133">
        <w:tblPrEx>
          <w:tblW w:w="9560" w:type="dxa"/>
          <w:tblLook w:val="04A0"/>
        </w:tblPrEx>
        <w:trPr>
          <w:trHeight w:val="366"/>
        </w:trPr>
        <w:tc>
          <w:tcPr>
            <w:tcW w:w="421" w:type="dxa"/>
            <w:tcBorders>
              <w:top w:val="nil"/>
              <w:left w:val="nil"/>
              <w:bottom w:val="nil"/>
              <w:right w:val="single" w:sz="4" w:space="0" w:color="auto"/>
            </w:tcBorders>
          </w:tcPr>
          <w:p w:rsidR="00A92E78" w:rsidRPr="00F869EA" w:rsidP="00045133" w14:paraId="28B096DD" w14:textId="77777777">
            <w:pPr>
              <w:autoSpaceDE w:val="0"/>
              <w:autoSpaceDN w:val="0"/>
              <w:adjustRightInd w:val="0"/>
              <w:spacing w:line="312" w:lineRule="auto"/>
              <w:contextualSpacing/>
              <w:rPr>
                <w:rFonts w:ascii="Times New Roman" w:hAnsi="Times New Roman"/>
                <w:sz w:val="28"/>
                <w:szCs w:val="28"/>
              </w:rPr>
            </w:pPr>
            <w:r w:rsidRPr="00F869EA">
              <w:rPr>
                <w:rFonts w:ascii="Times New Roman" w:hAnsi="Times New Roman"/>
                <w:sz w:val="28"/>
                <w:szCs w:val="28"/>
              </w:rPr>
              <w:t>«</w:t>
            </w:r>
          </w:p>
        </w:tc>
        <w:tc>
          <w:tcPr>
            <w:tcW w:w="566" w:type="dxa"/>
            <w:tcBorders>
              <w:left w:val="single" w:sz="4" w:space="0" w:color="auto"/>
            </w:tcBorders>
          </w:tcPr>
          <w:p w:rsidR="00A92E78" w:rsidRPr="00F869EA" w:rsidP="00045133" w14:paraId="199857B5"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25</w:t>
            </w:r>
          </w:p>
        </w:tc>
        <w:tc>
          <w:tcPr>
            <w:tcW w:w="1565" w:type="dxa"/>
          </w:tcPr>
          <w:p w:rsidR="00A92E78" w:rsidRPr="00F869EA" w:rsidP="00045133" w14:paraId="04696FCF" w14:textId="2D266950">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6350</w:t>
            </w:r>
          </w:p>
        </w:tc>
        <w:tc>
          <w:tcPr>
            <w:tcW w:w="6516" w:type="dxa"/>
            <w:tcBorders>
              <w:right w:val="single" w:sz="4" w:space="0" w:color="auto"/>
            </w:tcBorders>
          </w:tcPr>
          <w:p w:rsidR="00A92E78" w:rsidRPr="00F869EA" w:rsidP="00045133" w14:paraId="5BF2FC63" w14:textId="77777777">
            <w:pPr>
              <w:autoSpaceDE w:val="0"/>
              <w:autoSpaceDN w:val="0"/>
              <w:adjustRightInd w:val="0"/>
              <w:spacing w:line="312" w:lineRule="auto"/>
              <w:contextualSpacing/>
              <w:rPr>
                <w:rFonts w:ascii="Times New Roman" w:hAnsi="Times New Roman"/>
                <w:sz w:val="24"/>
                <w:szCs w:val="24"/>
              </w:rPr>
            </w:pPr>
          </w:p>
        </w:tc>
        <w:tc>
          <w:tcPr>
            <w:tcW w:w="492" w:type="dxa"/>
            <w:tcBorders>
              <w:top w:val="nil"/>
              <w:left w:val="single" w:sz="4" w:space="0" w:color="auto"/>
              <w:bottom w:val="nil"/>
              <w:right w:val="nil"/>
            </w:tcBorders>
          </w:tcPr>
          <w:p w:rsidR="00A92E78" w:rsidRPr="00F869EA" w:rsidP="00045133" w14:paraId="13C957E8" w14:textId="77777777">
            <w:pPr>
              <w:autoSpaceDE w:val="0"/>
              <w:autoSpaceDN w:val="0"/>
              <w:adjustRightInd w:val="0"/>
              <w:spacing w:line="312" w:lineRule="auto"/>
              <w:contextualSpacing/>
              <w:rPr>
                <w:rFonts w:ascii="Times New Roman" w:hAnsi="Times New Roman"/>
                <w:sz w:val="28"/>
                <w:szCs w:val="28"/>
              </w:rPr>
            </w:pPr>
          </w:p>
        </w:tc>
      </w:tr>
      <w:tr w14:paraId="6BDCF577" w14:textId="77777777" w:rsidTr="00045133">
        <w:tblPrEx>
          <w:tblW w:w="9560" w:type="dxa"/>
          <w:tblLook w:val="04A0"/>
        </w:tblPrEx>
        <w:trPr>
          <w:trHeight w:val="366"/>
        </w:trPr>
        <w:tc>
          <w:tcPr>
            <w:tcW w:w="421" w:type="dxa"/>
            <w:tcBorders>
              <w:top w:val="nil"/>
              <w:left w:val="nil"/>
              <w:bottom w:val="nil"/>
              <w:right w:val="single" w:sz="4" w:space="0" w:color="auto"/>
            </w:tcBorders>
          </w:tcPr>
          <w:p w:rsidR="00A92E78" w:rsidRPr="00F869EA" w:rsidP="00045133" w14:paraId="1DD2B49E" w14:textId="77777777">
            <w:pPr>
              <w:autoSpaceDE w:val="0"/>
              <w:autoSpaceDN w:val="0"/>
              <w:adjustRightInd w:val="0"/>
              <w:spacing w:line="312" w:lineRule="auto"/>
              <w:contextualSpacing/>
              <w:rPr>
                <w:rFonts w:ascii="Times New Roman" w:hAnsi="Times New Roman"/>
                <w:sz w:val="28"/>
                <w:szCs w:val="28"/>
              </w:rPr>
            </w:pPr>
          </w:p>
        </w:tc>
        <w:tc>
          <w:tcPr>
            <w:tcW w:w="566" w:type="dxa"/>
            <w:tcBorders>
              <w:left w:val="single" w:sz="4" w:space="0" w:color="auto"/>
            </w:tcBorders>
          </w:tcPr>
          <w:p w:rsidR="00A92E78" w:rsidRPr="00F869EA" w:rsidP="00045133" w14:paraId="3767D2A9"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26</w:t>
            </w:r>
          </w:p>
        </w:tc>
        <w:tc>
          <w:tcPr>
            <w:tcW w:w="1565" w:type="dxa"/>
          </w:tcPr>
          <w:p w:rsidR="00A92E78" w:rsidRPr="00F869EA" w:rsidP="00045133" w14:paraId="25097F41" w14:textId="35A2EAAB">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6351</w:t>
            </w:r>
          </w:p>
        </w:tc>
        <w:tc>
          <w:tcPr>
            <w:tcW w:w="6516" w:type="dxa"/>
            <w:tcBorders>
              <w:right w:val="single" w:sz="4" w:space="0" w:color="auto"/>
            </w:tcBorders>
          </w:tcPr>
          <w:p w:rsidR="00A92E78" w:rsidRPr="00F869EA" w:rsidP="00045133" w14:paraId="78639CA1" w14:textId="77777777">
            <w:pPr>
              <w:autoSpaceDE w:val="0"/>
              <w:autoSpaceDN w:val="0"/>
              <w:adjustRightInd w:val="0"/>
              <w:spacing w:line="312" w:lineRule="auto"/>
              <w:contextualSpacing/>
              <w:rPr>
                <w:rFonts w:ascii="Times New Roman" w:hAnsi="Times New Roman"/>
                <w:sz w:val="24"/>
                <w:szCs w:val="24"/>
              </w:rPr>
            </w:pPr>
          </w:p>
        </w:tc>
        <w:tc>
          <w:tcPr>
            <w:tcW w:w="492" w:type="dxa"/>
            <w:tcBorders>
              <w:top w:val="nil"/>
              <w:left w:val="single" w:sz="4" w:space="0" w:color="auto"/>
              <w:bottom w:val="nil"/>
              <w:right w:val="nil"/>
            </w:tcBorders>
          </w:tcPr>
          <w:p w:rsidR="00A92E78" w:rsidRPr="00F869EA" w:rsidP="00045133" w14:paraId="207CB949" w14:textId="77777777">
            <w:pPr>
              <w:autoSpaceDE w:val="0"/>
              <w:autoSpaceDN w:val="0"/>
              <w:adjustRightInd w:val="0"/>
              <w:spacing w:line="312" w:lineRule="auto"/>
              <w:contextualSpacing/>
              <w:rPr>
                <w:rFonts w:ascii="Times New Roman" w:hAnsi="Times New Roman"/>
                <w:sz w:val="28"/>
                <w:szCs w:val="28"/>
              </w:rPr>
            </w:pPr>
            <w:r w:rsidRPr="00F869EA">
              <w:rPr>
                <w:rFonts w:ascii="Times New Roman" w:hAnsi="Times New Roman"/>
                <w:sz w:val="28"/>
                <w:szCs w:val="28"/>
              </w:rPr>
              <w:t>»;</w:t>
            </w:r>
          </w:p>
        </w:tc>
      </w:tr>
    </w:tbl>
    <w:p w:rsidR="00A0636B" w:rsidRPr="00F869EA" w:rsidP="00A0636B" w14:paraId="0B48555C" w14:textId="77777777">
      <w:pPr>
        <w:spacing w:after="0"/>
        <w:contextualSpacing/>
        <w:rPr>
          <w:rFonts w:ascii="Times New Roman" w:hAnsi="Times New Roman"/>
          <w:sz w:val="10"/>
          <w:szCs w:val="28"/>
        </w:rPr>
      </w:pPr>
    </w:p>
    <w:p w:rsidR="001A646D" w:rsidRPr="00F869EA" w:rsidP="001A646D" w14:paraId="70FF6AC8" w14:textId="798BD785">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раздел </w:t>
      </w:r>
      <w:r w:rsidRPr="00F869EA" w:rsidR="003B303F">
        <w:rPr>
          <w:rFonts w:ascii="Times New Roman" w:hAnsi="Times New Roman"/>
          <w:color w:val="000000" w:themeColor="text1"/>
          <w:sz w:val="28"/>
          <w:szCs w:val="28"/>
          <w:lang w:val="en-US" w:eastAsia="ru-RU"/>
        </w:rPr>
        <w:t>III</w:t>
      </w:r>
      <w:r w:rsidRPr="00F869EA" w:rsidR="003B303F">
        <w:rPr>
          <w:rFonts w:ascii="Times New Roman" w:hAnsi="Times New Roman"/>
          <w:color w:val="000000" w:themeColor="text1"/>
          <w:sz w:val="28"/>
          <w:szCs w:val="28"/>
        </w:rPr>
        <w:t xml:space="preserve"> </w:t>
      </w:r>
      <w:r w:rsidRPr="00F869EA">
        <w:rPr>
          <w:rFonts w:ascii="Times New Roman" w:hAnsi="Times New Roman"/>
          <w:color w:val="000000" w:themeColor="text1"/>
          <w:sz w:val="28"/>
          <w:szCs w:val="28"/>
        </w:rPr>
        <w:t>изложить в следующей редакции:</w:t>
      </w:r>
    </w:p>
    <w:p w:rsidR="001A646D" w:rsidRPr="00F869EA" w:rsidP="001A646D" w14:paraId="11B07BFC" w14:textId="77777777">
      <w:pPr>
        <w:autoSpaceDE w:val="0"/>
        <w:autoSpaceDN w:val="0"/>
        <w:spacing w:after="120" w:line="240" w:lineRule="auto"/>
        <w:ind w:left="1276" w:hanging="1276"/>
        <w:jc w:val="both"/>
        <w:rPr>
          <w:rFonts w:ascii="Times New Roman" w:hAnsi="Times New Roman"/>
          <w:bCs/>
          <w:color w:val="000000" w:themeColor="text1"/>
          <w:sz w:val="28"/>
          <w:szCs w:val="28"/>
          <w:lang w:eastAsia="ru-RU"/>
        </w:rPr>
      </w:pPr>
      <w:r w:rsidRPr="00F869EA">
        <w:rPr>
          <w:rFonts w:ascii="Times New Roman" w:hAnsi="Times New Roman"/>
          <w:color w:val="000000" w:themeColor="text1"/>
          <w:sz w:val="28"/>
          <w:szCs w:val="28"/>
        </w:rPr>
        <w:t>«</w:t>
      </w:r>
      <w:r w:rsidRPr="00F869EA">
        <w:rPr>
          <w:rFonts w:ascii="Times New Roman" w:hAnsi="Times New Roman"/>
          <w:color w:val="000000" w:themeColor="text1"/>
          <w:sz w:val="28"/>
          <w:szCs w:val="28"/>
          <w:lang w:eastAsia="ru-RU"/>
        </w:rPr>
        <w:t xml:space="preserve">Раздел </w:t>
      </w:r>
      <w:r w:rsidRPr="00F869EA">
        <w:rPr>
          <w:rFonts w:ascii="Times New Roman" w:hAnsi="Times New Roman"/>
          <w:color w:val="000000" w:themeColor="text1"/>
          <w:sz w:val="28"/>
          <w:szCs w:val="28"/>
          <w:lang w:val="en-US" w:eastAsia="ru-RU"/>
        </w:rPr>
        <w:t>III</w:t>
      </w:r>
      <w:r w:rsidRPr="00F869EA">
        <w:rPr>
          <w:rFonts w:ascii="Times New Roman" w:hAnsi="Times New Roman"/>
          <w:color w:val="000000" w:themeColor="text1"/>
          <w:sz w:val="28"/>
          <w:szCs w:val="28"/>
          <w:lang w:eastAsia="ru-RU"/>
        </w:rPr>
        <w:t xml:space="preserve">. Расшифровки для расчета балансовых показателей, </w:t>
      </w:r>
      <w:r w:rsidRPr="00F869EA">
        <w:rPr>
          <w:rFonts w:ascii="Times New Roman" w:hAnsi="Times New Roman"/>
          <w:color w:val="000000" w:themeColor="text1"/>
          <w:sz w:val="28"/>
          <w:szCs w:val="28"/>
          <w:lang w:eastAsia="ru-RU"/>
        </w:rPr>
        <w:t>используемых</w:t>
      </w:r>
      <w:r w:rsidRPr="00F869EA">
        <w:rPr>
          <w:rFonts w:ascii="Times New Roman" w:hAnsi="Times New Roman"/>
          <w:color w:val="000000" w:themeColor="text1"/>
          <w:sz w:val="28"/>
          <w:szCs w:val="28"/>
          <w:lang w:eastAsia="ru-RU"/>
        </w:rPr>
        <w:br/>
        <w:t xml:space="preserve">  в</w:t>
      </w:r>
      <w:r w:rsidRPr="00F869EA">
        <w:rPr>
          <w:rFonts w:ascii="Times New Roman" w:hAnsi="Times New Roman"/>
          <w:color w:val="000000" w:themeColor="text1"/>
          <w:sz w:val="28"/>
          <w:szCs w:val="28"/>
          <w:lang w:eastAsia="ru-RU"/>
        </w:rPr>
        <w:t xml:space="preserve"> целях анализа финансового положения кредитных организаций</w:t>
      </w:r>
      <w:r w:rsidRPr="00F869EA">
        <w:rPr>
          <w:rFonts w:ascii="Times New Roman" w:hAnsi="Times New Roman"/>
          <w:bCs/>
          <w:color w:val="000000" w:themeColor="text1"/>
          <w:sz w:val="28"/>
          <w:szCs w:val="28"/>
          <w:lang w:eastAsia="ru-RU"/>
        </w:rPr>
        <w:t xml:space="preserve"> </w:t>
      </w:r>
    </w:p>
    <w:p w:rsidR="001A646D" w:rsidRPr="00F869EA" w:rsidP="001A646D" w14:paraId="3A9139CE" w14:textId="77777777">
      <w:pPr>
        <w:autoSpaceDE w:val="0"/>
        <w:autoSpaceDN w:val="0"/>
        <w:spacing w:after="120" w:line="240" w:lineRule="auto"/>
        <w:ind w:left="1134" w:right="423" w:hanging="1134"/>
        <w:jc w:val="right"/>
        <w:rPr>
          <w:rFonts w:ascii="Times New Roman" w:hAnsi="Times New Roman"/>
          <w:bCs/>
          <w:color w:val="000000" w:themeColor="text1"/>
          <w:sz w:val="24"/>
          <w:szCs w:val="24"/>
          <w:lang w:eastAsia="ru-RU"/>
        </w:rPr>
      </w:pPr>
      <w:r w:rsidRPr="00F869EA">
        <w:rPr>
          <w:rFonts w:ascii="Times New Roman" w:hAnsi="Times New Roman"/>
          <w:bCs/>
          <w:color w:val="000000" w:themeColor="text1"/>
          <w:sz w:val="24"/>
          <w:szCs w:val="24"/>
          <w:lang w:eastAsia="ru-RU"/>
        </w:rPr>
        <w:t>тыс. руб.</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985"/>
        <w:gridCol w:w="5953"/>
      </w:tblGrid>
      <w:tr w14:paraId="00C1BCE3" w14:textId="77777777" w:rsidTr="001A646D">
        <w:tblPrEx>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8"/>
        </w:trPr>
        <w:tc>
          <w:tcPr>
            <w:tcW w:w="992" w:type="dxa"/>
            <w:tcBorders>
              <w:bottom w:val="single" w:sz="4" w:space="0" w:color="FFFFFF"/>
            </w:tcBorders>
            <w:shd w:val="clear" w:color="auto" w:fill="auto"/>
            <w:vAlign w:val="center"/>
          </w:tcPr>
          <w:p w:rsidR="001A646D" w:rsidRPr="00F869EA" w:rsidP="001A646D" w14:paraId="706363B5" w14:textId="77777777">
            <w:pPr>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Номер строки</w:t>
            </w:r>
          </w:p>
        </w:tc>
        <w:tc>
          <w:tcPr>
            <w:tcW w:w="1985" w:type="dxa"/>
            <w:tcBorders>
              <w:bottom w:val="single" w:sz="4" w:space="0" w:color="FFFFFF"/>
            </w:tcBorders>
            <w:shd w:val="clear" w:color="auto" w:fill="auto"/>
            <w:vAlign w:val="center"/>
          </w:tcPr>
          <w:p w:rsidR="001A646D" w:rsidRPr="00F869EA" w:rsidP="001A646D" w14:paraId="2FF508B9" w14:textId="77777777">
            <w:pPr>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Код обозначения расшифровки</w:t>
            </w:r>
          </w:p>
        </w:tc>
        <w:tc>
          <w:tcPr>
            <w:tcW w:w="5953" w:type="dxa"/>
            <w:tcBorders>
              <w:bottom w:val="single" w:sz="4" w:space="0" w:color="FFFFFF"/>
            </w:tcBorders>
            <w:vAlign w:val="center"/>
          </w:tcPr>
          <w:p w:rsidR="001A646D" w:rsidRPr="00F869EA" w:rsidP="001A646D" w14:paraId="665C5F52" w14:textId="77777777">
            <w:pPr>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bCs/>
                <w:color w:val="000000" w:themeColor="text1"/>
                <w:sz w:val="24"/>
                <w:szCs w:val="24"/>
                <w:lang w:eastAsia="ru-RU"/>
              </w:rPr>
              <w:t>Сумма</w:t>
            </w:r>
          </w:p>
        </w:tc>
      </w:tr>
    </w:tbl>
    <w:p w:rsidR="001A646D" w:rsidRPr="00F869EA" w:rsidP="001A646D" w14:paraId="2377F9C1" w14:textId="77777777">
      <w:pPr>
        <w:spacing w:after="0" w:line="240" w:lineRule="auto"/>
        <w:rPr>
          <w:rFonts w:ascii="Times New Roman" w:hAnsi="Times New Roman"/>
          <w:color w:val="000000" w:themeColor="text1"/>
          <w:sz w:val="2"/>
          <w:szCs w:val="2"/>
          <w:lang w:eastAsia="ru-RU"/>
        </w:rPr>
      </w:pPr>
    </w:p>
    <w:tbl>
      <w:tblPr>
        <w:tblW w:w="9497" w:type="dxa"/>
        <w:tblInd w:w="137" w:type="dxa"/>
        <w:tblLayout w:type="fixed"/>
        <w:tblLook w:val="04A0"/>
      </w:tblPr>
      <w:tblGrid>
        <w:gridCol w:w="992"/>
        <w:gridCol w:w="1985"/>
        <w:gridCol w:w="5953"/>
        <w:gridCol w:w="567"/>
      </w:tblGrid>
      <w:tr w14:paraId="074D016D" w14:textId="77777777" w:rsidTr="001A646D">
        <w:tblPrEx>
          <w:tblW w:w="9497" w:type="dxa"/>
          <w:tblInd w:w="137" w:type="dxa"/>
          <w:tblLayout w:type="fixed"/>
          <w:tblLook w:val="04A0"/>
        </w:tblPrEx>
        <w:trPr>
          <w:gridAfter w:val="1"/>
          <w:wAfter w:w="567" w:type="dxa"/>
          <w:trHeight w:val="315"/>
          <w:tblHead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46D" w:rsidRPr="00F869EA" w:rsidP="001A646D" w14:paraId="4CB517D0" w14:textId="77777777">
            <w:pPr>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A646D" w:rsidRPr="00F869EA" w:rsidP="001A646D" w14:paraId="5A5F5C77" w14:textId="77777777">
            <w:pPr>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5953" w:type="dxa"/>
            <w:tcBorders>
              <w:top w:val="single" w:sz="4" w:space="0" w:color="auto"/>
              <w:left w:val="nil"/>
              <w:bottom w:val="single" w:sz="4" w:space="0" w:color="auto"/>
              <w:right w:val="single" w:sz="4" w:space="0" w:color="auto"/>
            </w:tcBorders>
          </w:tcPr>
          <w:p w:rsidR="001A646D" w:rsidRPr="00F869EA" w:rsidP="001A646D" w14:paraId="176B37EB" w14:textId="77777777">
            <w:pPr>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r>
      <w:tr w14:paraId="0D6BDBA7"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303C57EA"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1985" w:type="dxa"/>
            <w:tcBorders>
              <w:top w:val="single" w:sz="4" w:space="0" w:color="auto"/>
              <w:left w:val="nil"/>
              <w:bottom w:val="single" w:sz="4" w:space="0" w:color="auto"/>
              <w:right w:val="single" w:sz="4" w:space="0" w:color="auto"/>
            </w:tcBorders>
            <w:shd w:val="clear" w:color="auto" w:fill="auto"/>
            <w:vAlign w:val="bottom"/>
          </w:tcPr>
          <w:p w:rsidR="001A646D" w:rsidRPr="00F869EA" w:rsidP="001A646D" w14:paraId="16057105"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5106</w:t>
            </w:r>
          </w:p>
        </w:tc>
        <w:tc>
          <w:tcPr>
            <w:tcW w:w="5953" w:type="dxa"/>
            <w:tcBorders>
              <w:top w:val="single" w:sz="4" w:space="0" w:color="auto"/>
              <w:left w:val="nil"/>
              <w:bottom w:val="single" w:sz="4" w:space="0" w:color="auto"/>
              <w:right w:val="single" w:sz="4" w:space="0" w:color="auto"/>
            </w:tcBorders>
          </w:tcPr>
          <w:p w:rsidR="001A646D" w:rsidRPr="00F869EA" w:rsidP="001A646D" w14:paraId="69CD8B74" w14:textId="77777777">
            <w:pPr>
              <w:spacing w:after="0" w:line="240" w:lineRule="auto"/>
              <w:rPr>
                <w:rFonts w:ascii="Times New Roman" w:eastAsia="Calibri" w:hAnsi="Times New Roman"/>
                <w:color w:val="000000" w:themeColor="text1"/>
                <w:sz w:val="24"/>
                <w:szCs w:val="24"/>
              </w:rPr>
            </w:pPr>
          </w:p>
        </w:tc>
      </w:tr>
      <w:tr w14:paraId="1C549F5F"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7DD64877"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1985" w:type="dxa"/>
            <w:tcBorders>
              <w:top w:val="single" w:sz="4" w:space="0" w:color="auto"/>
              <w:left w:val="nil"/>
              <w:bottom w:val="single" w:sz="4" w:space="0" w:color="auto"/>
              <w:right w:val="single" w:sz="4" w:space="0" w:color="auto"/>
            </w:tcBorders>
            <w:shd w:val="clear" w:color="auto" w:fill="auto"/>
            <w:vAlign w:val="bottom"/>
          </w:tcPr>
          <w:p w:rsidR="001A646D" w:rsidRPr="00F869EA" w:rsidP="001A646D" w14:paraId="20A70348"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5107</w:t>
            </w:r>
          </w:p>
        </w:tc>
        <w:tc>
          <w:tcPr>
            <w:tcW w:w="5953" w:type="dxa"/>
            <w:tcBorders>
              <w:top w:val="single" w:sz="4" w:space="0" w:color="auto"/>
              <w:left w:val="nil"/>
              <w:bottom w:val="single" w:sz="4" w:space="0" w:color="auto"/>
              <w:right w:val="single" w:sz="4" w:space="0" w:color="auto"/>
            </w:tcBorders>
          </w:tcPr>
          <w:p w:rsidR="001A646D" w:rsidRPr="00F869EA" w:rsidP="001A646D" w14:paraId="423592FC" w14:textId="77777777">
            <w:pPr>
              <w:spacing w:after="0" w:line="240" w:lineRule="auto"/>
              <w:rPr>
                <w:rFonts w:ascii="Times New Roman" w:eastAsia="Calibri" w:hAnsi="Times New Roman"/>
                <w:color w:val="000000" w:themeColor="text1"/>
                <w:sz w:val="24"/>
                <w:szCs w:val="24"/>
              </w:rPr>
            </w:pPr>
          </w:p>
        </w:tc>
      </w:tr>
      <w:tr w14:paraId="717586C7"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7572C079"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c>
          <w:tcPr>
            <w:tcW w:w="1985" w:type="dxa"/>
            <w:tcBorders>
              <w:top w:val="single" w:sz="4" w:space="0" w:color="auto"/>
              <w:left w:val="nil"/>
              <w:bottom w:val="single" w:sz="4" w:space="0" w:color="auto"/>
              <w:right w:val="single" w:sz="4" w:space="0" w:color="auto"/>
            </w:tcBorders>
            <w:shd w:val="clear" w:color="auto" w:fill="auto"/>
            <w:vAlign w:val="bottom"/>
          </w:tcPr>
          <w:p w:rsidR="001A646D" w:rsidRPr="00F869EA" w:rsidP="001A646D" w14:paraId="4E4ECE4E"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5108</w:t>
            </w:r>
          </w:p>
        </w:tc>
        <w:tc>
          <w:tcPr>
            <w:tcW w:w="5953" w:type="dxa"/>
            <w:tcBorders>
              <w:top w:val="single" w:sz="4" w:space="0" w:color="auto"/>
              <w:left w:val="nil"/>
              <w:bottom w:val="single" w:sz="4" w:space="0" w:color="auto"/>
              <w:right w:val="single" w:sz="4" w:space="0" w:color="auto"/>
            </w:tcBorders>
          </w:tcPr>
          <w:p w:rsidR="001A646D" w:rsidRPr="00F869EA" w:rsidP="001A646D" w14:paraId="404D52FD" w14:textId="77777777">
            <w:pPr>
              <w:spacing w:after="0" w:line="240" w:lineRule="auto"/>
              <w:rPr>
                <w:rFonts w:ascii="Times New Roman" w:eastAsia="Calibri" w:hAnsi="Times New Roman"/>
                <w:color w:val="000000" w:themeColor="text1"/>
                <w:sz w:val="24"/>
                <w:szCs w:val="24"/>
              </w:rPr>
            </w:pPr>
          </w:p>
        </w:tc>
      </w:tr>
      <w:tr w14:paraId="2B2D7506"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44C07C73"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w:t>
            </w:r>
          </w:p>
        </w:tc>
        <w:tc>
          <w:tcPr>
            <w:tcW w:w="1985" w:type="dxa"/>
            <w:tcBorders>
              <w:top w:val="single" w:sz="4" w:space="0" w:color="auto"/>
              <w:left w:val="nil"/>
              <w:bottom w:val="single" w:sz="4" w:space="0" w:color="auto"/>
              <w:right w:val="single" w:sz="4" w:space="0" w:color="auto"/>
            </w:tcBorders>
            <w:shd w:val="clear" w:color="auto" w:fill="auto"/>
            <w:vAlign w:val="bottom"/>
          </w:tcPr>
          <w:p w:rsidR="001A646D" w:rsidRPr="00F869EA" w:rsidP="001A646D" w14:paraId="277320DE"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5109</w:t>
            </w:r>
          </w:p>
        </w:tc>
        <w:tc>
          <w:tcPr>
            <w:tcW w:w="5953" w:type="dxa"/>
            <w:tcBorders>
              <w:top w:val="single" w:sz="4" w:space="0" w:color="auto"/>
              <w:left w:val="nil"/>
              <w:bottom w:val="single" w:sz="4" w:space="0" w:color="auto"/>
              <w:right w:val="single" w:sz="4" w:space="0" w:color="auto"/>
            </w:tcBorders>
          </w:tcPr>
          <w:p w:rsidR="001A646D" w:rsidRPr="00F869EA" w:rsidP="001A646D" w14:paraId="06C0BD5E" w14:textId="77777777">
            <w:pPr>
              <w:spacing w:after="0" w:line="240" w:lineRule="auto"/>
              <w:rPr>
                <w:rFonts w:ascii="Times New Roman" w:eastAsia="Calibri" w:hAnsi="Times New Roman"/>
                <w:color w:val="000000" w:themeColor="text1"/>
                <w:sz w:val="24"/>
                <w:szCs w:val="24"/>
              </w:rPr>
            </w:pPr>
          </w:p>
        </w:tc>
      </w:tr>
      <w:tr w14:paraId="21A82F22"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09EF31A9"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w:t>
            </w:r>
          </w:p>
        </w:tc>
        <w:tc>
          <w:tcPr>
            <w:tcW w:w="1985" w:type="dxa"/>
            <w:tcBorders>
              <w:top w:val="single" w:sz="4" w:space="0" w:color="auto"/>
              <w:left w:val="nil"/>
              <w:bottom w:val="single" w:sz="4" w:space="0" w:color="auto"/>
              <w:right w:val="single" w:sz="4" w:space="0" w:color="auto"/>
            </w:tcBorders>
            <w:shd w:val="clear" w:color="auto" w:fill="auto"/>
            <w:vAlign w:val="bottom"/>
          </w:tcPr>
          <w:p w:rsidR="001A646D" w:rsidRPr="00F869EA" w:rsidP="001A646D" w14:paraId="3850E900"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5110</w:t>
            </w:r>
          </w:p>
        </w:tc>
        <w:tc>
          <w:tcPr>
            <w:tcW w:w="5953" w:type="dxa"/>
            <w:tcBorders>
              <w:top w:val="single" w:sz="4" w:space="0" w:color="auto"/>
              <w:left w:val="nil"/>
              <w:bottom w:val="single" w:sz="4" w:space="0" w:color="auto"/>
              <w:right w:val="single" w:sz="4" w:space="0" w:color="auto"/>
            </w:tcBorders>
          </w:tcPr>
          <w:p w:rsidR="001A646D" w:rsidRPr="00F869EA" w:rsidP="001A646D" w14:paraId="13077F37" w14:textId="77777777">
            <w:pPr>
              <w:spacing w:after="0" w:line="240" w:lineRule="auto"/>
              <w:rPr>
                <w:rFonts w:ascii="Times New Roman" w:eastAsia="Calibri" w:hAnsi="Times New Roman"/>
                <w:color w:val="000000" w:themeColor="text1"/>
                <w:sz w:val="24"/>
                <w:szCs w:val="24"/>
              </w:rPr>
            </w:pPr>
          </w:p>
        </w:tc>
      </w:tr>
      <w:tr w14:paraId="33939495"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4C24F023"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401D3ED0"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5111</w:t>
            </w:r>
          </w:p>
        </w:tc>
        <w:tc>
          <w:tcPr>
            <w:tcW w:w="5953" w:type="dxa"/>
            <w:tcBorders>
              <w:top w:val="single" w:sz="4" w:space="0" w:color="auto"/>
              <w:left w:val="nil"/>
              <w:bottom w:val="single" w:sz="4" w:space="0" w:color="auto"/>
              <w:right w:val="single" w:sz="4" w:space="0" w:color="auto"/>
            </w:tcBorders>
          </w:tcPr>
          <w:p w:rsidR="001A646D" w:rsidRPr="00F869EA" w:rsidP="001A646D" w14:paraId="3CFF9212" w14:textId="77777777">
            <w:pPr>
              <w:spacing w:after="0" w:line="240" w:lineRule="auto"/>
              <w:rPr>
                <w:rFonts w:ascii="Times New Roman" w:eastAsia="Calibri" w:hAnsi="Times New Roman"/>
                <w:color w:val="000000" w:themeColor="text1"/>
                <w:sz w:val="24"/>
                <w:szCs w:val="24"/>
              </w:rPr>
            </w:pPr>
          </w:p>
        </w:tc>
      </w:tr>
      <w:tr w14:paraId="12DEEA09"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3FB7DC04"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7</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0B804EA9"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5112</w:t>
            </w:r>
          </w:p>
        </w:tc>
        <w:tc>
          <w:tcPr>
            <w:tcW w:w="5953" w:type="dxa"/>
            <w:tcBorders>
              <w:top w:val="single" w:sz="4" w:space="0" w:color="auto"/>
              <w:left w:val="nil"/>
              <w:bottom w:val="single" w:sz="4" w:space="0" w:color="auto"/>
              <w:right w:val="single" w:sz="4" w:space="0" w:color="auto"/>
            </w:tcBorders>
          </w:tcPr>
          <w:p w:rsidR="001A646D" w:rsidRPr="00F869EA" w:rsidP="001A646D" w14:paraId="54566EA1" w14:textId="77777777">
            <w:pPr>
              <w:spacing w:after="0" w:line="240" w:lineRule="auto"/>
              <w:rPr>
                <w:rFonts w:ascii="Times New Roman" w:eastAsia="Calibri" w:hAnsi="Times New Roman"/>
                <w:color w:val="000000" w:themeColor="text1"/>
                <w:sz w:val="24"/>
                <w:szCs w:val="24"/>
              </w:rPr>
            </w:pPr>
          </w:p>
        </w:tc>
      </w:tr>
      <w:tr w14:paraId="22C1A449"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0CC5230E"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8</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01DE8404"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5113</w:t>
            </w:r>
          </w:p>
        </w:tc>
        <w:tc>
          <w:tcPr>
            <w:tcW w:w="5953" w:type="dxa"/>
            <w:tcBorders>
              <w:top w:val="single" w:sz="4" w:space="0" w:color="auto"/>
              <w:left w:val="nil"/>
              <w:bottom w:val="single" w:sz="4" w:space="0" w:color="auto"/>
              <w:right w:val="single" w:sz="4" w:space="0" w:color="auto"/>
            </w:tcBorders>
          </w:tcPr>
          <w:p w:rsidR="001A646D" w:rsidRPr="00F869EA" w:rsidP="001A646D" w14:paraId="507B3C35" w14:textId="77777777">
            <w:pPr>
              <w:spacing w:after="0" w:line="240" w:lineRule="auto"/>
              <w:rPr>
                <w:rFonts w:ascii="Times New Roman" w:eastAsia="Calibri" w:hAnsi="Times New Roman"/>
                <w:color w:val="000000" w:themeColor="text1"/>
                <w:sz w:val="24"/>
                <w:szCs w:val="24"/>
              </w:rPr>
            </w:pPr>
          </w:p>
        </w:tc>
      </w:tr>
      <w:tr w14:paraId="1643907D"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79C845A1"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9</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13242BC6"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5114</w:t>
            </w:r>
          </w:p>
        </w:tc>
        <w:tc>
          <w:tcPr>
            <w:tcW w:w="5953" w:type="dxa"/>
            <w:tcBorders>
              <w:top w:val="single" w:sz="4" w:space="0" w:color="auto"/>
              <w:left w:val="nil"/>
              <w:bottom w:val="single" w:sz="4" w:space="0" w:color="auto"/>
              <w:right w:val="single" w:sz="4" w:space="0" w:color="auto"/>
            </w:tcBorders>
          </w:tcPr>
          <w:p w:rsidR="001A646D" w:rsidRPr="00F869EA" w:rsidP="001A646D" w14:paraId="6DB00F30" w14:textId="77777777">
            <w:pPr>
              <w:spacing w:after="0" w:line="240" w:lineRule="auto"/>
              <w:rPr>
                <w:rFonts w:ascii="Times New Roman" w:eastAsia="Calibri" w:hAnsi="Times New Roman"/>
                <w:color w:val="000000" w:themeColor="text1"/>
                <w:sz w:val="24"/>
                <w:szCs w:val="24"/>
              </w:rPr>
            </w:pPr>
          </w:p>
        </w:tc>
      </w:tr>
      <w:tr w14:paraId="5AE206CF"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390ABC30"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10</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6BE260CA"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5115</w:t>
            </w:r>
          </w:p>
        </w:tc>
        <w:tc>
          <w:tcPr>
            <w:tcW w:w="5953" w:type="dxa"/>
            <w:tcBorders>
              <w:top w:val="single" w:sz="4" w:space="0" w:color="auto"/>
              <w:left w:val="nil"/>
              <w:bottom w:val="single" w:sz="4" w:space="0" w:color="auto"/>
              <w:right w:val="single" w:sz="4" w:space="0" w:color="auto"/>
            </w:tcBorders>
          </w:tcPr>
          <w:p w:rsidR="001A646D" w:rsidRPr="00F869EA" w:rsidP="001A646D" w14:paraId="66A8200A" w14:textId="77777777">
            <w:pPr>
              <w:spacing w:after="0" w:line="240" w:lineRule="auto"/>
              <w:rPr>
                <w:rFonts w:ascii="Times New Roman" w:eastAsia="Calibri" w:hAnsi="Times New Roman"/>
                <w:color w:val="000000" w:themeColor="text1"/>
                <w:sz w:val="24"/>
                <w:szCs w:val="24"/>
              </w:rPr>
            </w:pPr>
          </w:p>
        </w:tc>
      </w:tr>
      <w:tr w14:paraId="1DA6692B"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2C2C119C"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11</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31AC626B"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5116</w:t>
            </w:r>
          </w:p>
        </w:tc>
        <w:tc>
          <w:tcPr>
            <w:tcW w:w="5953" w:type="dxa"/>
            <w:tcBorders>
              <w:top w:val="single" w:sz="4" w:space="0" w:color="auto"/>
              <w:left w:val="nil"/>
              <w:bottom w:val="single" w:sz="4" w:space="0" w:color="auto"/>
              <w:right w:val="single" w:sz="4" w:space="0" w:color="auto"/>
            </w:tcBorders>
          </w:tcPr>
          <w:p w:rsidR="001A646D" w:rsidRPr="00F869EA" w:rsidP="001A646D" w14:paraId="3D48670E" w14:textId="77777777">
            <w:pPr>
              <w:spacing w:after="0" w:line="240" w:lineRule="auto"/>
              <w:rPr>
                <w:rFonts w:ascii="Times New Roman" w:eastAsia="Calibri" w:hAnsi="Times New Roman"/>
                <w:color w:val="000000" w:themeColor="text1"/>
                <w:sz w:val="24"/>
                <w:szCs w:val="24"/>
              </w:rPr>
            </w:pPr>
          </w:p>
        </w:tc>
      </w:tr>
      <w:tr w14:paraId="134F898A"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141D4B60"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12</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42E1508E"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5117</w:t>
            </w:r>
          </w:p>
        </w:tc>
        <w:tc>
          <w:tcPr>
            <w:tcW w:w="5953" w:type="dxa"/>
            <w:tcBorders>
              <w:top w:val="single" w:sz="4" w:space="0" w:color="auto"/>
              <w:left w:val="nil"/>
              <w:bottom w:val="single" w:sz="4" w:space="0" w:color="auto"/>
              <w:right w:val="single" w:sz="4" w:space="0" w:color="auto"/>
            </w:tcBorders>
          </w:tcPr>
          <w:p w:rsidR="001A646D" w:rsidRPr="00F869EA" w:rsidP="001A646D" w14:paraId="58DC37A5" w14:textId="77777777">
            <w:pPr>
              <w:spacing w:after="0" w:line="240" w:lineRule="auto"/>
              <w:rPr>
                <w:rFonts w:ascii="Times New Roman" w:eastAsia="Calibri" w:hAnsi="Times New Roman"/>
                <w:color w:val="000000" w:themeColor="text1"/>
                <w:sz w:val="24"/>
                <w:szCs w:val="24"/>
              </w:rPr>
            </w:pPr>
          </w:p>
        </w:tc>
      </w:tr>
      <w:tr w14:paraId="13C25406"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6D5C2961"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13</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03AC5B90"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5118</w:t>
            </w:r>
          </w:p>
        </w:tc>
        <w:tc>
          <w:tcPr>
            <w:tcW w:w="5953" w:type="dxa"/>
            <w:tcBorders>
              <w:top w:val="single" w:sz="4" w:space="0" w:color="auto"/>
              <w:left w:val="nil"/>
              <w:bottom w:val="single" w:sz="4" w:space="0" w:color="auto"/>
              <w:right w:val="single" w:sz="4" w:space="0" w:color="auto"/>
            </w:tcBorders>
          </w:tcPr>
          <w:p w:rsidR="001A646D" w:rsidRPr="00F869EA" w:rsidP="001A646D" w14:paraId="06415764" w14:textId="77777777">
            <w:pPr>
              <w:spacing w:after="0" w:line="240" w:lineRule="auto"/>
              <w:rPr>
                <w:rFonts w:ascii="Times New Roman" w:eastAsia="Calibri" w:hAnsi="Times New Roman"/>
                <w:color w:val="000000" w:themeColor="text1"/>
                <w:sz w:val="24"/>
                <w:szCs w:val="24"/>
              </w:rPr>
            </w:pPr>
          </w:p>
        </w:tc>
      </w:tr>
      <w:tr w14:paraId="2E13BD44"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211E229A"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14</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1C223F2C"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5119</w:t>
            </w:r>
          </w:p>
        </w:tc>
        <w:tc>
          <w:tcPr>
            <w:tcW w:w="5953" w:type="dxa"/>
            <w:tcBorders>
              <w:top w:val="single" w:sz="4" w:space="0" w:color="auto"/>
              <w:left w:val="nil"/>
              <w:bottom w:val="single" w:sz="4" w:space="0" w:color="auto"/>
              <w:right w:val="single" w:sz="4" w:space="0" w:color="auto"/>
            </w:tcBorders>
          </w:tcPr>
          <w:p w:rsidR="001A646D" w:rsidRPr="00F869EA" w:rsidP="001A646D" w14:paraId="68DE2A90" w14:textId="77777777">
            <w:pPr>
              <w:spacing w:after="0" w:line="240" w:lineRule="auto"/>
              <w:rPr>
                <w:rFonts w:ascii="Times New Roman" w:eastAsia="Calibri" w:hAnsi="Times New Roman"/>
                <w:color w:val="000000" w:themeColor="text1"/>
                <w:sz w:val="24"/>
                <w:szCs w:val="24"/>
              </w:rPr>
            </w:pPr>
          </w:p>
        </w:tc>
      </w:tr>
      <w:tr w14:paraId="729A091C"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4650A335"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15</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1E92095D"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5120</w:t>
            </w:r>
          </w:p>
        </w:tc>
        <w:tc>
          <w:tcPr>
            <w:tcW w:w="5953" w:type="dxa"/>
            <w:tcBorders>
              <w:top w:val="single" w:sz="4" w:space="0" w:color="auto"/>
              <w:left w:val="nil"/>
              <w:bottom w:val="single" w:sz="4" w:space="0" w:color="auto"/>
              <w:right w:val="single" w:sz="4" w:space="0" w:color="auto"/>
            </w:tcBorders>
          </w:tcPr>
          <w:p w:rsidR="001A646D" w:rsidRPr="00F869EA" w:rsidP="001A646D" w14:paraId="637DF7D8" w14:textId="77777777">
            <w:pPr>
              <w:spacing w:after="0" w:line="240" w:lineRule="auto"/>
              <w:rPr>
                <w:rFonts w:ascii="Times New Roman" w:eastAsia="Calibri" w:hAnsi="Times New Roman"/>
                <w:color w:val="000000" w:themeColor="text1"/>
                <w:sz w:val="24"/>
                <w:szCs w:val="24"/>
              </w:rPr>
            </w:pPr>
          </w:p>
        </w:tc>
      </w:tr>
      <w:tr w14:paraId="1163F577"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1A5C69BD"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16</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66514728"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5121</w:t>
            </w:r>
          </w:p>
        </w:tc>
        <w:tc>
          <w:tcPr>
            <w:tcW w:w="5953" w:type="dxa"/>
            <w:tcBorders>
              <w:top w:val="single" w:sz="4" w:space="0" w:color="auto"/>
              <w:left w:val="nil"/>
              <w:bottom w:val="single" w:sz="4" w:space="0" w:color="auto"/>
              <w:right w:val="single" w:sz="4" w:space="0" w:color="auto"/>
            </w:tcBorders>
          </w:tcPr>
          <w:p w:rsidR="001A646D" w:rsidRPr="00F869EA" w:rsidP="001A646D" w14:paraId="5723BF05" w14:textId="77777777">
            <w:pPr>
              <w:spacing w:after="0" w:line="240" w:lineRule="auto"/>
              <w:rPr>
                <w:rFonts w:ascii="Times New Roman" w:eastAsia="Calibri" w:hAnsi="Times New Roman"/>
                <w:color w:val="000000" w:themeColor="text1"/>
                <w:sz w:val="24"/>
                <w:szCs w:val="24"/>
              </w:rPr>
            </w:pPr>
          </w:p>
        </w:tc>
      </w:tr>
      <w:tr w14:paraId="3A4C686E"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42CC971E"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17</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3DCE3F47"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5122</w:t>
            </w:r>
          </w:p>
        </w:tc>
        <w:tc>
          <w:tcPr>
            <w:tcW w:w="5953" w:type="dxa"/>
            <w:tcBorders>
              <w:top w:val="single" w:sz="4" w:space="0" w:color="auto"/>
              <w:left w:val="nil"/>
              <w:bottom w:val="single" w:sz="4" w:space="0" w:color="auto"/>
              <w:right w:val="single" w:sz="4" w:space="0" w:color="auto"/>
            </w:tcBorders>
          </w:tcPr>
          <w:p w:rsidR="001A646D" w:rsidRPr="00F869EA" w:rsidP="001A646D" w14:paraId="2C5E576B" w14:textId="77777777">
            <w:pPr>
              <w:spacing w:after="0" w:line="240" w:lineRule="auto"/>
              <w:rPr>
                <w:rFonts w:ascii="Times New Roman" w:eastAsia="Calibri" w:hAnsi="Times New Roman"/>
                <w:color w:val="000000" w:themeColor="text1"/>
                <w:sz w:val="24"/>
                <w:szCs w:val="24"/>
              </w:rPr>
            </w:pPr>
          </w:p>
        </w:tc>
      </w:tr>
      <w:tr w14:paraId="46AC3D7D"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204F2585"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18</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175F25D4"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5123</w:t>
            </w:r>
          </w:p>
        </w:tc>
        <w:tc>
          <w:tcPr>
            <w:tcW w:w="5953" w:type="dxa"/>
            <w:tcBorders>
              <w:top w:val="single" w:sz="4" w:space="0" w:color="auto"/>
              <w:left w:val="nil"/>
              <w:bottom w:val="single" w:sz="4" w:space="0" w:color="auto"/>
              <w:right w:val="single" w:sz="4" w:space="0" w:color="auto"/>
            </w:tcBorders>
          </w:tcPr>
          <w:p w:rsidR="001A646D" w:rsidRPr="00F869EA" w:rsidP="001A646D" w14:paraId="383AE692" w14:textId="77777777">
            <w:pPr>
              <w:spacing w:after="0" w:line="240" w:lineRule="auto"/>
              <w:rPr>
                <w:rFonts w:ascii="Times New Roman" w:eastAsia="Calibri" w:hAnsi="Times New Roman"/>
                <w:color w:val="000000" w:themeColor="text1"/>
                <w:sz w:val="24"/>
                <w:szCs w:val="24"/>
              </w:rPr>
            </w:pPr>
          </w:p>
        </w:tc>
      </w:tr>
      <w:tr w14:paraId="596E754D"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58BFC511"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19</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4FF80327"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5124</w:t>
            </w:r>
          </w:p>
        </w:tc>
        <w:tc>
          <w:tcPr>
            <w:tcW w:w="5953" w:type="dxa"/>
            <w:tcBorders>
              <w:top w:val="single" w:sz="4" w:space="0" w:color="auto"/>
              <w:left w:val="nil"/>
              <w:bottom w:val="single" w:sz="4" w:space="0" w:color="auto"/>
              <w:right w:val="single" w:sz="4" w:space="0" w:color="auto"/>
            </w:tcBorders>
          </w:tcPr>
          <w:p w:rsidR="001A646D" w:rsidRPr="00F869EA" w:rsidP="001A646D" w14:paraId="789DD12C" w14:textId="77777777">
            <w:pPr>
              <w:spacing w:after="0" w:line="240" w:lineRule="auto"/>
              <w:rPr>
                <w:rFonts w:ascii="Times New Roman" w:eastAsia="Calibri" w:hAnsi="Times New Roman"/>
                <w:color w:val="000000" w:themeColor="text1"/>
                <w:sz w:val="24"/>
                <w:szCs w:val="24"/>
              </w:rPr>
            </w:pPr>
          </w:p>
        </w:tc>
      </w:tr>
      <w:tr w14:paraId="5F45109A"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7D96EF99"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20</w:t>
            </w:r>
          </w:p>
        </w:tc>
        <w:tc>
          <w:tcPr>
            <w:tcW w:w="1985" w:type="dxa"/>
            <w:tcBorders>
              <w:top w:val="single" w:sz="4" w:space="0" w:color="auto"/>
              <w:left w:val="nil"/>
              <w:bottom w:val="single" w:sz="4" w:space="0" w:color="auto"/>
              <w:right w:val="single" w:sz="4" w:space="0" w:color="auto"/>
            </w:tcBorders>
            <w:shd w:val="clear" w:color="auto" w:fill="auto"/>
            <w:vAlign w:val="bottom"/>
          </w:tcPr>
          <w:p w:rsidR="001A646D" w:rsidRPr="00F869EA" w:rsidP="001A646D" w14:paraId="2272BE9D"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5125</w:t>
            </w:r>
          </w:p>
        </w:tc>
        <w:tc>
          <w:tcPr>
            <w:tcW w:w="5953" w:type="dxa"/>
            <w:tcBorders>
              <w:top w:val="single" w:sz="4" w:space="0" w:color="auto"/>
              <w:left w:val="nil"/>
              <w:bottom w:val="single" w:sz="4" w:space="0" w:color="auto"/>
              <w:right w:val="single" w:sz="4" w:space="0" w:color="auto"/>
            </w:tcBorders>
          </w:tcPr>
          <w:p w:rsidR="001A646D" w:rsidRPr="00F869EA" w:rsidP="001A646D" w14:paraId="27075498" w14:textId="77777777">
            <w:pPr>
              <w:spacing w:after="0" w:line="240" w:lineRule="auto"/>
              <w:rPr>
                <w:rFonts w:ascii="Times New Roman" w:eastAsia="Calibri" w:hAnsi="Times New Roman"/>
                <w:color w:val="000000" w:themeColor="text1"/>
                <w:sz w:val="24"/>
                <w:szCs w:val="24"/>
              </w:rPr>
            </w:pPr>
          </w:p>
        </w:tc>
      </w:tr>
      <w:tr w14:paraId="398AED35"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779AC56D"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21</w:t>
            </w:r>
          </w:p>
        </w:tc>
        <w:tc>
          <w:tcPr>
            <w:tcW w:w="1985" w:type="dxa"/>
            <w:tcBorders>
              <w:top w:val="single" w:sz="4" w:space="0" w:color="auto"/>
              <w:left w:val="nil"/>
              <w:bottom w:val="single" w:sz="4" w:space="0" w:color="auto"/>
              <w:right w:val="single" w:sz="4" w:space="0" w:color="auto"/>
            </w:tcBorders>
            <w:shd w:val="clear" w:color="auto" w:fill="auto"/>
            <w:vAlign w:val="bottom"/>
          </w:tcPr>
          <w:p w:rsidR="001A646D" w:rsidRPr="00F869EA" w:rsidP="001A646D" w14:paraId="0794CC81"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5126</w:t>
            </w:r>
          </w:p>
        </w:tc>
        <w:tc>
          <w:tcPr>
            <w:tcW w:w="5953" w:type="dxa"/>
            <w:tcBorders>
              <w:top w:val="single" w:sz="4" w:space="0" w:color="auto"/>
              <w:left w:val="nil"/>
              <w:bottom w:val="single" w:sz="4" w:space="0" w:color="auto"/>
              <w:right w:val="single" w:sz="4" w:space="0" w:color="auto"/>
            </w:tcBorders>
          </w:tcPr>
          <w:p w:rsidR="001A646D" w:rsidRPr="00F869EA" w:rsidP="001A646D" w14:paraId="72762589" w14:textId="77777777">
            <w:pPr>
              <w:spacing w:after="0" w:line="240" w:lineRule="auto"/>
              <w:rPr>
                <w:rFonts w:ascii="Times New Roman" w:eastAsia="Calibri" w:hAnsi="Times New Roman"/>
                <w:color w:val="000000" w:themeColor="text1"/>
                <w:sz w:val="24"/>
                <w:szCs w:val="24"/>
              </w:rPr>
            </w:pPr>
          </w:p>
        </w:tc>
      </w:tr>
      <w:tr w14:paraId="6E8A4C74"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21BAEE96"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22</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1B5FAC4A"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5127</w:t>
            </w:r>
          </w:p>
        </w:tc>
        <w:tc>
          <w:tcPr>
            <w:tcW w:w="5953" w:type="dxa"/>
            <w:tcBorders>
              <w:top w:val="single" w:sz="4" w:space="0" w:color="auto"/>
              <w:left w:val="nil"/>
              <w:bottom w:val="single" w:sz="4" w:space="0" w:color="auto"/>
              <w:right w:val="single" w:sz="4" w:space="0" w:color="auto"/>
            </w:tcBorders>
          </w:tcPr>
          <w:p w:rsidR="001A646D" w:rsidRPr="00F869EA" w:rsidP="001A646D" w14:paraId="40614469" w14:textId="77777777">
            <w:pPr>
              <w:spacing w:after="0" w:line="240" w:lineRule="auto"/>
              <w:rPr>
                <w:rFonts w:ascii="Times New Roman" w:eastAsia="Calibri" w:hAnsi="Times New Roman"/>
                <w:color w:val="000000" w:themeColor="text1"/>
                <w:sz w:val="24"/>
                <w:szCs w:val="24"/>
              </w:rPr>
            </w:pPr>
          </w:p>
        </w:tc>
      </w:tr>
      <w:tr w14:paraId="29814680"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4AA3F5F3" w14:textId="77777777">
            <w:pPr>
              <w:spacing w:after="0" w:line="240" w:lineRule="auto"/>
              <w:rPr>
                <w:rFonts w:ascii="Times New Roman" w:hAnsi="Times New Roman"/>
                <w:color w:val="000000" w:themeColor="text1"/>
                <w:sz w:val="24"/>
                <w:szCs w:val="24"/>
                <w:lang w:val="en-US" w:eastAsia="ru-RU"/>
              </w:rPr>
            </w:pPr>
            <w:r w:rsidRPr="00F869EA">
              <w:rPr>
                <w:rFonts w:ascii="Times New Roman" w:hAnsi="Times New Roman"/>
                <w:color w:val="000000" w:themeColor="text1"/>
                <w:sz w:val="24"/>
                <w:szCs w:val="24"/>
                <w:lang w:eastAsia="ru-RU"/>
              </w:rPr>
              <w:t>23</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0F1F5634"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6101</w:t>
            </w:r>
          </w:p>
        </w:tc>
        <w:tc>
          <w:tcPr>
            <w:tcW w:w="5953" w:type="dxa"/>
            <w:tcBorders>
              <w:top w:val="single" w:sz="4" w:space="0" w:color="auto"/>
              <w:left w:val="nil"/>
              <w:bottom w:val="single" w:sz="4" w:space="0" w:color="auto"/>
              <w:right w:val="single" w:sz="4" w:space="0" w:color="auto"/>
            </w:tcBorders>
          </w:tcPr>
          <w:p w:rsidR="001A646D" w:rsidRPr="00F869EA" w:rsidP="001A646D" w14:paraId="403AC416" w14:textId="77777777">
            <w:pPr>
              <w:spacing w:after="0" w:line="240" w:lineRule="auto"/>
              <w:rPr>
                <w:rFonts w:ascii="Times New Roman" w:eastAsia="Calibri" w:hAnsi="Times New Roman"/>
                <w:color w:val="000000" w:themeColor="text1"/>
                <w:sz w:val="24"/>
                <w:szCs w:val="24"/>
              </w:rPr>
            </w:pPr>
          </w:p>
        </w:tc>
      </w:tr>
      <w:tr w14:paraId="7D1A4B8A"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5F7A736A"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24</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77AA9E51"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6221</w:t>
            </w:r>
          </w:p>
        </w:tc>
        <w:tc>
          <w:tcPr>
            <w:tcW w:w="5953" w:type="dxa"/>
            <w:tcBorders>
              <w:top w:val="single" w:sz="4" w:space="0" w:color="auto"/>
              <w:left w:val="nil"/>
              <w:bottom w:val="single" w:sz="4" w:space="0" w:color="auto"/>
              <w:right w:val="single" w:sz="4" w:space="0" w:color="auto"/>
            </w:tcBorders>
          </w:tcPr>
          <w:p w:rsidR="001A646D" w:rsidRPr="00F869EA" w:rsidP="001A646D" w14:paraId="67889072" w14:textId="77777777">
            <w:pPr>
              <w:spacing w:after="0" w:line="240" w:lineRule="auto"/>
              <w:rPr>
                <w:rFonts w:ascii="Times New Roman" w:eastAsia="Calibri" w:hAnsi="Times New Roman"/>
                <w:color w:val="000000" w:themeColor="text1"/>
                <w:sz w:val="24"/>
                <w:szCs w:val="24"/>
              </w:rPr>
            </w:pPr>
          </w:p>
        </w:tc>
      </w:tr>
      <w:tr w14:paraId="0E6EC5EF"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74D0DD13"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25</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0BBE0A22"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6222</w:t>
            </w:r>
          </w:p>
        </w:tc>
        <w:tc>
          <w:tcPr>
            <w:tcW w:w="5953" w:type="dxa"/>
            <w:tcBorders>
              <w:top w:val="single" w:sz="4" w:space="0" w:color="auto"/>
              <w:left w:val="nil"/>
              <w:bottom w:val="single" w:sz="4" w:space="0" w:color="auto"/>
              <w:right w:val="single" w:sz="4" w:space="0" w:color="auto"/>
            </w:tcBorders>
          </w:tcPr>
          <w:p w:rsidR="001A646D" w:rsidRPr="00F869EA" w:rsidP="001A646D" w14:paraId="149760F1" w14:textId="77777777">
            <w:pPr>
              <w:spacing w:after="0" w:line="240" w:lineRule="auto"/>
              <w:rPr>
                <w:rFonts w:ascii="Times New Roman" w:eastAsia="Calibri" w:hAnsi="Times New Roman"/>
                <w:color w:val="000000" w:themeColor="text1"/>
                <w:sz w:val="24"/>
                <w:szCs w:val="24"/>
              </w:rPr>
            </w:pPr>
          </w:p>
        </w:tc>
      </w:tr>
      <w:tr w14:paraId="77975E5C"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4AAC2722"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26</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49661DDD"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6223</w:t>
            </w:r>
          </w:p>
        </w:tc>
        <w:tc>
          <w:tcPr>
            <w:tcW w:w="5953" w:type="dxa"/>
            <w:tcBorders>
              <w:top w:val="single" w:sz="4" w:space="0" w:color="auto"/>
              <w:left w:val="nil"/>
              <w:bottom w:val="single" w:sz="4" w:space="0" w:color="auto"/>
              <w:right w:val="single" w:sz="4" w:space="0" w:color="auto"/>
            </w:tcBorders>
          </w:tcPr>
          <w:p w:rsidR="001A646D" w:rsidRPr="00F869EA" w:rsidP="001A646D" w14:paraId="6D94914E" w14:textId="77777777">
            <w:pPr>
              <w:spacing w:after="0" w:line="240" w:lineRule="auto"/>
              <w:rPr>
                <w:rFonts w:ascii="Times New Roman" w:eastAsia="Calibri" w:hAnsi="Times New Roman"/>
                <w:color w:val="000000" w:themeColor="text1"/>
                <w:sz w:val="24"/>
                <w:szCs w:val="24"/>
              </w:rPr>
            </w:pPr>
          </w:p>
        </w:tc>
      </w:tr>
      <w:tr w14:paraId="4D927DB7"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050BE789"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27</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34BE2CD7"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6224</w:t>
            </w:r>
          </w:p>
        </w:tc>
        <w:tc>
          <w:tcPr>
            <w:tcW w:w="5953" w:type="dxa"/>
            <w:tcBorders>
              <w:top w:val="single" w:sz="4" w:space="0" w:color="auto"/>
              <w:left w:val="nil"/>
              <w:bottom w:val="single" w:sz="4" w:space="0" w:color="auto"/>
              <w:right w:val="single" w:sz="4" w:space="0" w:color="auto"/>
            </w:tcBorders>
          </w:tcPr>
          <w:p w:rsidR="001A646D" w:rsidRPr="00F869EA" w:rsidP="001A646D" w14:paraId="7ECB052D" w14:textId="77777777">
            <w:pPr>
              <w:spacing w:after="0" w:line="240" w:lineRule="auto"/>
              <w:rPr>
                <w:rFonts w:ascii="Times New Roman" w:eastAsia="Calibri" w:hAnsi="Times New Roman"/>
                <w:color w:val="000000" w:themeColor="text1"/>
                <w:sz w:val="24"/>
                <w:szCs w:val="24"/>
              </w:rPr>
            </w:pPr>
          </w:p>
        </w:tc>
      </w:tr>
      <w:tr w14:paraId="36A15232"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07EDC4C1"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28</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47A1C979"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6503</w:t>
            </w:r>
          </w:p>
        </w:tc>
        <w:tc>
          <w:tcPr>
            <w:tcW w:w="5953" w:type="dxa"/>
            <w:tcBorders>
              <w:top w:val="single" w:sz="4" w:space="0" w:color="auto"/>
              <w:left w:val="nil"/>
              <w:bottom w:val="single" w:sz="4" w:space="0" w:color="auto"/>
              <w:right w:val="single" w:sz="4" w:space="0" w:color="auto"/>
            </w:tcBorders>
          </w:tcPr>
          <w:p w:rsidR="001A646D" w:rsidRPr="00F869EA" w:rsidP="001A646D" w14:paraId="24BB0AFD" w14:textId="77777777">
            <w:pPr>
              <w:spacing w:after="0" w:line="240" w:lineRule="auto"/>
              <w:rPr>
                <w:rFonts w:ascii="Times New Roman" w:eastAsia="Calibri" w:hAnsi="Times New Roman"/>
                <w:color w:val="000000" w:themeColor="text1"/>
                <w:sz w:val="24"/>
                <w:szCs w:val="24"/>
              </w:rPr>
            </w:pPr>
          </w:p>
        </w:tc>
      </w:tr>
      <w:tr w14:paraId="000D0D25"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65DB0A2D"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29</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1F223B2A"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6504</w:t>
            </w:r>
          </w:p>
        </w:tc>
        <w:tc>
          <w:tcPr>
            <w:tcW w:w="5953" w:type="dxa"/>
            <w:tcBorders>
              <w:top w:val="single" w:sz="4" w:space="0" w:color="auto"/>
              <w:left w:val="nil"/>
              <w:bottom w:val="single" w:sz="4" w:space="0" w:color="auto"/>
              <w:right w:val="single" w:sz="4" w:space="0" w:color="auto"/>
            </w:tcBorders>
          </w:tcPr>
          <w:p w:rsidR="001A646D" w:rsidRPr="00F869EA" w:rsidP="001A646D" w14:paraId="7F44736D" w14:textId="77777777">
            <w:pPr>
              <w:spacing w:after="0" w:line="240" w:lineRule="auto"/>
              <w:rPr>
                <w:rFonts w:ascii="Times New Roman" w:eastAsia="Calibri" w:hAnsi="Times New Roman"/>
                <w:color w:val="000000" w:themeColor="text1"/>
                <w:sz w:val="24"/>
                <w:szCs w:val="24"/>
              </w:rPr>
            </w:pPr>
          </w:p>
        </w:tc>
      </w:tr>
      <w:tr w14:paraId="4913F9C7"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0FBDF154"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30</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04DFCF6E"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6505</w:t>
            </w:r>
          </w:p>
        </w:tc>
        <w:tc>
          <w:tcPr>
            <w:tcW w:w="5953" w:type="dxa"/>
            <w:tcBorders>
              <w:top w:val="single" w:sz="4" w:space="0" w:color="auto"/>
              <w:left w:val="nil"/>
              <w:bottom w:val="single" w:sz="4" w:space="0" w:color="auto"/>
              <w:right w:val="single" w:sz="4" w:space="0" w:color="auto"/>
            </w:tcBorders>
          </w:tcPr>
          <w:p w:rsidR="001A646D" w:rsidRPr="00F869EA" w:rsidP="001A646D" w14:paraId="19255AAA" w14:textId="77777777">
            <w:pPr>
              <w:spacing w:after="0" w:line="240" w:lineRule="auto"/>
              <w:rPr>
                <w:rFonts w:ascii="Times New Roman" w:eastAsia="Calibri" w:hAnsi="Times New Roman"/>
                <w:color w:val="000000" w:themeColor="text1"/>
                <w:sz w:val="24"/>
                <w:szCs w:val="24"/>
              </w:rPr>
            </w:pPr>
          </w:p>
        </w:tc>
      </w:tr>
      <w:tr w14:paraId="3E5F1EAD"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1E621CA8"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31</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34F226BC"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6506</w:t>
            </w:r>
          </w:p>
        </w:tc>
        <w:tc>
          <w:tcPr>
            <w:tcW w:w="5953" w:type="dxa"/>
            <w:tcBorders>
              <w:top w:val="single" w:sz="4" w:space="0" w:color="auto"/>
              <w:left w:val="nil"/>
              <w:bottom w:val="single" w:sz="4" w:space="0" w:color="auto"/>
              <w:right w:val="single" w:sz="4" w:space="0" w:color="auto"/>
            </w:tcBorders>
          </w:tcPr>
          <w:p w:rsidR="001A646D" w:rsidRPr="00F869EA" w:rsidP="001A646D" w14:paraId="48C4BBA2" w14:textId="77777777">
            <w:pPr>
              <w:spacing w:after="0" w:line="240" w:lineRule="auto"/>
              <w:rPr>
                <w:rFonts w:ascii="Times New Roman" w:eastAsia="Calibri" w:hAnsi="Times New Roman"/>
                <w:color w:val="000000" w:themeColor="text1"/>
                <w:sz w:val="24"/>
                <w:szCs w:val="24"/>
              </w:rPr>
            </w:pPr>
          </w:p>
        </w:tc>
      </w:tr>
      <w:tr w14:paraId="5F889700"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6228B11B"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32</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4E1F45FB"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6507</w:t>
            </w:r>
          </w:p>
        </w:tc>
        <w:tc>
          <w:tcPr>
            <w:tcW w:w="5953" w:type="dxa"/>
            <w:tcBorders>
              <w:top w:val="single" w:sz="4" w:space="0" w:color="auto"/>
              <w:left w:val="nil"/>
              <w:bottom w:val="single" w:sz="4" w:space="0" w:color="auto"/>
              <w:right w:val="single" w:sz="4" w:space="0" w:color="auto"/>
            </w:tcBorders>
          </w:tcPr>
          <w:p w:rsidR="001A646D" w:rsidRPr="00F869EA" w:rsidP="001A646D" w14:paraId="20CC7A9D" w14:textId="77777777">
            <w:pPr>
              <w:spacing w:after="0" w:line="240" w:lineRule="auto"/>
              <w:rPr>
                <w:rFonts w:ascii="Times New Roman" w:eastAsia="Calibri" w:hAnsi="Times New Roman"/>
                <w:color w:val="000000" w:themeColor="text1"/>
                <w:sz w:val="24"/>
                <w:szCs w:val="24"/>
              </w:rPr>
            </w:pPr>
          </w:p>
        </w:tc>
      </w:tr>
      <w:tr w14:paraId="492D824E"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1615BD29"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33</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5B067F6C"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6508</w:t>
            </w:r>
          </w:p>
        </w:tc>
        <w:tc>
          <w:tcPr>
            <w:tcW w:w="5953" w:type="dxa"/>
            <w:tcBorders>
              <w:top w:val="single" w:sz="4" w:space="0" w:color="auto"/>
              <w:left w:val="nil"/>
              <w:bottom w:val="single" w:sz="4" w:space="0" w:color="auto"/>
              <w:right w:val="single" w:sz="4" w:space="0" w:color="auto"/>
            </w:tcBorders>
          </w:tcPr>
          <w:p w:rsidR="001A646D" w:rsidRPr="00F869EA" w:rsidP="001A646D" w14:paraId="23532E8C" w14:textId="77777777">
            <w:pPr>
              <w:spacing w:after="0" w:line="240" w:lineRule="auto"/>
              <w:rPr>
                <w:rFonts w:ascii="Times New Roman" w:eastAsia="Calibri" w:hAnsi="Times New Roman"/>
                <w:color w:val="000000" w:themeColor="text1"/>
                <w:sz w:val="24"/>
                <w:szCs w:val="24"/>
              </w:rPr>
            </w:pPr>
          </w:p>
        </w:tc>
      </w:tr>
      <w:tr w14:paraId="42D53661"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71ECD52E"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34</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25BB46AA"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6509</w:t>
            </w:r>
          </w:p>
        </w:tc>
        <w:tc>
          <w:tcPr>
            <w:tcW w:w="5953" w:type="dxa"/>
            <w:tcBorders>
              <w:top w:val="single" w:sz="4" w:space="0" w:color="auto"/>
              <w:left w:val="nil"/>
              <w:bottom w:val="single" w:sz="4" w:space="0" w:color="auto"/>
              <w:right w:val="single" w:sz="4" w:space="0" w:color="auto"/>
            </w:tcBorders>
          </w:tcPr>
          <w:p w:rsidR="001A646D" w:rsidRPr="00F869EA" w:rsidP="001A646D" w14:paraId="1C92B277" w14:textId="77777777">
            <w:pPr>
              <w:spacing w:after="0" w:line="240" w:lineRule="auto"/>
              <w:rPr>
                <w:rFonts w:ascii="Times New Roman" w:eastAsia="Calibri" w:hAnsi="Times New Roman"/>
                <w:color w:val="000000" w:themeColor="text1"/>
                <w:sz w:val="24"/>
                <w:szCs w:val="24"/>
              </w:rPr>
            </w:pPr>
          </w:p>
        </w:tc>
      </w:tr>
      <w:tr w14:paraId="65B2C08C"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0893F518"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35</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2F2E42A2"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6510</w:t>
            </w:r>
          </w:p>
        </w:tc>
        <w:tc>
          <w:tcPr>
            <w:tcW w:w="5953" w:type="dxa"/>
            <w:tcBorders>
              <w:top w:val="single" w:sz="4" w:space="0" w:color="auto"/>
              <w:left w:val="nil"/>
              <w:bottom w:val="single" w:sz="4" w:space="0" w:color="auto"/>
              <w:right w:val="single" w:sz="4" w:space="0" w:color="auto"/>
            </w:tcBorders>
          </w:tcPr>
          <w:p w:rsidR="001A646D" w:rsidRPr="00F869EA" w:rsidP="001A646D" w14:paraId="1CBEFB13" w14:textId="77777777">
            <w:pPr>
              <w:spacing w:after="0" w:line="240" w:lineRule="auto"/>
              <w:rPr>
                <w:rFonts w:ascii="Times New Roman" w:eastAsia="Calibri" w:hAnsi="Times New Roman"/>
                <w:color w:val="000000" w:themeColor="text1"/>
                <w:sz w:val="24"/>
                <w:szCs w:val="24"/>
              </w:rPr>
            </w:pPr>
          </w:p>
        </w:tc>
      </w:tr>
      <w:tr w14:paraId="0E9D5C5A"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1591A0FD"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36</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0ED9D37E"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6511</w:t>
            </w:r>
          </w:p>
        </w:tc>
        <w:tc>
          <w:tcPr>
            <w:tcW w:w="5953" w:type="dxa"/>
            <w:tcBorders>
              <w:top w:val="single" w:sz="4" w:space="0" w:color="auto"/>
              <w:left w:val="nil"/>
              <w:bottom w:val="single" w:sz="4" w:space="0" w:color="auto"/>
              <w:right w:val="single" w:sz="4" w:space="0" w:color="auto"/>
            </w:tcBorders>
          </w:tcPr>
          <w:p w:rsidR="001A646D" w:rsidRPr="00F869EA" w:rsidP="001A646D" w14:paraId="55934A7C" w14:textId="77777777">
            <w:pPr>
              <w:spacing w:after="0" w:line="240" w:lineRule="auto"/>
              <w:rPr>
                <w:rFonts w:ascii="Times New Roman" w:eastAsia="Calibri" w:hAnsi="Times New Roman"/>
                <w:color w:val="000000" w:themeColor="text1"/>
                <w:sz w:val="24"/>
                <w:szCs w:val="24"/>
              </w:rPr>
            </w:pPr>
          </w:p>
        </w:tc>
      </w:tr>
      <w:tr w14:paraId="264F647B"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45ECB25A"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37</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2482EF61"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6512</w:t>
            </w:r>
          </w:p>
        </w:tc>
        <w:tc>
          <w:tcPr>
            <w:tcW w:w="5953" w:type="dxa"/>
            <w:tcBorders>
              <w:top w:val="single" w:sz="4" w:space="0" w:color="auto"/>
              <w:left w:val="nil"/>
              <w:bottom w:val="single" w:sz="4" w:space="0" w:color="auto"/>
              <w:right w:val="single" w:sz="4" w:space="0" w:color="auto"/>
            </w:tcBorders>
          </w:tcPr>
          <w:p w:rsidR="001A646D" w:rsidRPr="00F869EA" w:rsidP="001A646D" w14:paraId="4E26170E" w14:textId="77777777">
            <w:pPr>
              <w:spacing w:after="0" w:line="240" w:lineRule="auto"/>
              <w:rPr>
                <w:rFonts w:ascii="Times New Roman" w:eastAsia="Calibri" w:hAnsi="Times New Roman"/>
                <w:color w:val="000000" w:themeColor="text1"/>
                <w:sz w:val="24"/>
                <w:szCs w:val="24"/>
              </w:rPr>
            </w:pPr>
          </w:p>
        </w:tc>
      </w:tr>
      <w:tr w14:paraId="06AA8242"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4ECE87D8"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38</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643E360B"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6513</w:t>
            </w:r>
          </w:p>
        </w:tc>
        <w:tc>
          <w:tcPr>
            <w:tcW w:w="5953" w:type="dxa"/>
            <w:tcBorders>
              <w:top w:val="single" w:sz="4" w:space="0" w:color="auto"/>
              <w:left w:val="nil"/>
              <w:bottom w:val="single" w:sz="4" w:space="0" w:color="auto"/>
              <w:right w:val="single" w:sz="4" w:space="0" w:color="auto"/>
            </w:tcBorders>
          </w:tcPr>
          <w:p w:rsidR="001A646D" w:rsidRPr="00F869EA" w:rsidP="001A646D" w14:paraId="41AC3643" w14:textId="77777777">
            <w:pPr>
              <w:spacing w:after="0" w:line="240" w:lineRule="auto"/>
              <w:rPr>
                <w:rFonts w:ascii="Times New Roman" w:eastAsia="Calibri" w:hAnsi="Times New Roman"/>
                <w:color w:val="000000" w:themeColor="text1"/>
                <w:sz w:val="24"/>
                <w:szCs w:val="24"/>
              </w:rPr>
            </w:pPr>
          </w:p>
        </w:tc>
      </w:tr>
      <w:tr w14:paraId="5F49EF9F"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5653D041"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39</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686922E1"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6514</w:t>
            </w:r>
          </w:p>
        </w:tc>
        <w:tc>
          <w:tcPr>
            <w:tcW w:w="5953" w:type="dxa"/>
            <w:tcBorders>
              <w:top w:val="single" w:sz="4" w:space="0" w:color="auto"/>
              <w:left w:val="nil"/>
              <w:bottom w:val="single" w:sz="4" w:space="0" w:color="auto"/>
              <w:right w:val="single" w:sz="4" w:space="0" w:color="auto"/>
            </w:tcBorders>
          </w:tcPr>
          <w:p w:rsidR="001A646D" w:rsidRPr="00F869EA" w:rsidP="001A646D" w14:paraId="246C06B4" w14:textId="77777777">
            <w:pPr>
              <w:spacing w:after="0" w:line="240" w:lineRule="auto"/>
              <w:rPr>
                <w:rFonts w:ascii="Times New Roman" w:eastAsia="Calibri" w:hAnsi="Times New Roman"/>
                <w:color w:val="000000" w:themeColor="text1"/>
                <w:sz w:val="24"/>
                <w:szCs w:val="24"/>
              </w:rPr>
            </w:pPr>
          </w:p>
        </w:tc>
      </w:tr>
      <w:tr w14:paraId="69785926"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327A8480"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40</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2139DEE5"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6515</w:t>
            </w:r>
          </w:p>
        </w:tc>
        <w:tc>
          <w:tcPr>
            <w:tcW w:w="5953" w:type="dxa"/>
            <w:tcBorders>
              <w:top w:val="single" w:sz="4" w:space="0" w:color="auto"/>
              <w:left w:val="nil"/>
              <w:bottom w:val="single" w:sz="4" w:space="0" w:color="auto"/>
              <w:right w:val="single" w:sz="4" w:space="0" w:color="auto"/>
            </w:tcBorders>
          </w:tcPr>
          <w:p w:rsidR="001A646D" w:rsidRPr="00F869EA" w:rsidP="001A646D" w14:paraId="4428BA1A" w14:textId="77777777">
            <w:pPr>
              <w:spacing w:after="0" w:line="240" w:lineRule="auto"/>
              <w:rPr>
                <w:rFonts w:ascii="Times New Roman" w:eastAsia="Calibri" w:hAnsi="Times New Roman"/>
                <w:color w:val="000000" w:themeColor="text1"/>
                <w:sz w:val="24"/>
                <w:szCs w:val="24"/>
              </w:rPr>
            </w:pPr>
          </w:p>
        </w:tc>
      </w:tr>
      <w:tr w14:paraId="01DB600B" w14:textId="77777777" w:rsidTr="001A646D">
        <w:tblPrEx>
          <w:tblW w:w="9497" w:type="dxa"/>
          <w:tblInd w:w="137" w:type="dxa"/>
          <w:tblLayout w:type="fixed"/>
          <w:tblLook w:val="04A0"/>
        </w:tblPrEx>
        <w:trPr>
          <w:gridAfter w:val="1"/>
          <w:wAfter w:w="567" w:type="dxa"/>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4901019D"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41</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46A7B2B6"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6516</w:t>
            </w:r>
          </w:p>
        </w:tc>
        <w:tc>
          <w:tcPr>
            <w:tcW w:w="5953" w:type="dxa"/>
            <w:tcBorders>
              <w:top w:val="single" w:sz="4" w:space="0" w:color="auto"/>
              <w:left w:val="nil"/>
              <w:bottom w:val="single" w:sz="4" w:space="0" w:color="auto"/>
              <w:right w:val="single" w:sz="4" w:space="0" w:color="auto"/>
            </w:tcBorders>
          </w:tcPr>
          <w:p w:rsidR="001A646D" w:rsidRPr="00F869EA" w:rsidP="001A646D" w14:paraId="2A7FBF51" w14:textId="77777777">
            <w:pPr>
              <w:spacing w:after="0" w:line="240" w:lineRule="auto"/>
              <w:rPr>
                <w:rFonts w:ascii="Times New Roman" w:eastAsia="Calibri" w:hAnsi="Times New Roman"/>
                <w:color w:val="000000" w:themeColor="text1"/>
                <w:sz w:val="24"/>
                <w:szCs w:val="24"/>
              </w:rPr>
            </w:pPr>
          </w:p>
        </w:tc>
      </w:tr>
      <w:tr w14:paraId="479C37AC" w14:textId="77777777" w:rsidTr="001A646D">
        <w:tblPrEx>
          <w:tblW w:w="9497" w:type="dxa"/>
          <w:tblInd w:w="137" w:type="dxa"/>
          <w:tblLayout w:type="fixed"/>
          <w:tblLook w:val="04A0"/>
        </w:tblPrEx>
        <w:trPr>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1A646D" w:rsidRPr="00F869EA" w:rsidP="001A646D" w14:paraId="580042C3" w14:textId="77777777">
            <w:pPr>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42</w:t>
            </w:r>
          </w:p>
        </w:tc>
        <w:tc>
          <w:tcPr>
            <w:tcW w:w="1985" w:type="dxa"/>
            <w:tcBorders>
              <w:top w:val="single" w:sz="4" w:space="0" w:color="auto"/>
              <w:left w:val="nil"/>
              <w:bottom w:val="single" w:sz="4" w:space="0" w:color="auto"/>
              <w:right w:val="single" w:sz="4" w:space="0" w:color="auto"/>
            </w:tcBorders>
            <w:shd w:val="clear" w:color="auto" w:fill="auto"/>
          </w:tcPr>
          <w:p w:rsidR="001A646D" w:rsidRPr="00F869EA" w:rsidP="001A646D" w14:paraId="1D0E1899" w14:textId="77777777">
            <w:pPr>
              <w:spacing w:after="0" w:line="240" w:lineRule="auto"/>
              <w:rPr>
                <w:rFonts w:ascii="Times New Roman" w:hAnsi="Times New Roman"/>
                <w:color w:val="000000" w:themeColor="text1"/>
                <w:sz w:val="24"/>
                <w:szCs w:val="24"/>
                <w:lang w:val="en-US" w:eastAsia="ru-RU"/>
              </w:rPr>
            </w:pPr>
            <w:r w:rsidRPr="00F869EA">
              <w:rPr>
                <w:rFonts w:ascii="Times New Roman" w:hAnsi="Times New Roman"/>
                <w:color w:val="000000" w:themeColor="text1"/>
                <w:sz w:val="24"/>
                <w:szCs w:val="24"/>
                <w:lang w:eastAsia="ru-RU"/>
              </w:rPr>
              <w:t>652</w:t>
            </w:r>
            <w:r w:rsidRPr="00F869EA">
              <w:rPr>
                <w:rFonts w:ascii="Times New Roman" w:hAnsi="Times New Roman"/>
                <w:color w:val="000000" w:themeColor="text1"/>
                <w:sz w:val="24"/>
                <w:szCs w:val="24"/>
                <w:lang w:val="en-US" w:eastAsia="ru-RU"/>
              </w:rPr>
              <w:t>8</w:t>
            </w:r>
          </w:p>
        </w:tc>
        <w:tc>
          <w:tcPr>
            <w:tcW w:w="5953" w:type="dxa"/>
            <w:tcBorders>
              <w:top w:val="single" w:sz="4" w:space="0" w:color="auto"/>
              <w:left w:val="nil"/>
              <w:bottom w:val="single" w:sz="4" w:space="0" w:color="auto"/>
              <w:right w:val="single" w:sz="4" w:space="0" w:color="auto"/>
            </w:tcBorders>
          </w:tcPr>
          <w:p w:rsidR="001A646D" w:rsidRPr="00F869EA" w:rsidP="001A646D" w14:paraId="40D26353" w14:textId="77777777">
            <w:pPr>
              <w:spacing w:after="0" w:line="240" w:lineRule="auto"/>
              <w:rPr>
                <w:rFonts w:ascii="Times New Roman" w:eastAsia="Calibri" w:hAnsi="Times New Roman"/>
                <w:color w:val="000000" w:themeColor="text1"/>
                <w:sz w:val="24"/>
                <w:szCs w:val="24"/>
              </w:rPr>
            </w:pPr>
          </w:p>
        </w:tc>
        <w:tc>
          <w:tcPr>
            <w:tcW w:w="567" w:type="dxa"/>
            <w:tcBorders>
              <w:left w:val="single" w:sz="4" w:space="0" w:color="auto"/>
            </w:tcBorders>
          </w:tcPr>
          <w:p w:rsidR="001A646D" w:rsidRPr="00F869EA" w:rsidP="001A646D" w14:paraId="62393467" w14:textId="28002372">
            <w:pPr>
              <w:spacing w:after="0" w:line="240" w:lineRule="auto"/>
              <w:rPr>
                <w:rFonts w:ascii="Times New Roman" w:eastAsia="Calibri" w:hAnsi="Times New Roman"/>
                <w:color w:val="000000" w:themeColor="text1"/>
                <w:sz w:val="28"/>
                <w:szCs w:val="28"/>
              </w:rPr>
            </w:pPr>
          </w:p>
        </w:tc>
      </w:tr>
      <w:tr w14:paraId="7F04FF20" w14:textId="77777777" w:rsidTr="001A646D">
        <w:tblPrEx>
          <w:tblW w:w="9497" w:type="dxa"/>
          <w:tblInd w:w="137" w:type="dxa"/>
          <w:tblLayout w:type="fixed"/>
          <w:tblLook w:val="04A0"/>
        </w:tblPrEx>
        <w:trPr>
          <w:trHeight w:val="77"/>
        </w:trPr>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9F39B5" w:rsidRPr="00F869EA" w:rsidP="001A646D" w14:paraId="15AE5021" w14:textId="7DBC780A">
            <w:pPr>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43</w:t>
            </w:r>
          </w:p>
        </w:tc>
        <w:tc>
          <w:tcPr>
            <w:tcW w:w="1985" w:type="dxa"/>
            <w:tcBorders>
              <w:top w:val="single" w:sz="4" w:space="0" w:color="auto"/>
              <w:left w:val="nil"/>
              <w:bottom w:val="single" w:sz="4" w:space="0" w:color="auto"/>
              <w:right w:val="single" w:sz="4" w:space="0" w:color="auto"/>
            </w:tcBorders>
            <w:shd w:val="clear" w:color="auto" w:fill="auto"/>
          </w:tcPr>
          <w:p w:rsidR="009F39B5" w:rsidRPr="00F869EA" w:rsidP="001A646D" w14:paraId="5B44C738" w14:textId="42561CEE">
            <w:pPr>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6529</w:t>
            </w:r>
          </w:p>
        </w:tc>
        <w:tc>
          <w:tcPr>
            <w:tcW w:w="5953" w:type="dxa"/>
            <w:tcBorders>
              <w:top w:val="single" w:sz="4" w:space="0" w:color="auto"/>
              <w:left w:val="nil"/>
              <w:bottom w:val="single" w:sz="4" w:space="0" w:color="auto"/>
              <w:right w:val="single" w:sz="4" w:space="0" w:color="auto"/>
            </w:tcBorders>
          </w:tcPr>
          <w:p w:rsidR="009F39B5" w:rsidRPr="00F869EA" w:rsidP="001A646D" w14:paraId="789BA940" w14:textId="77777777">
            <w:pPr>
              <w:spacing w:after="0" w:line="240" w:lineRule="auto"/>
              <w:rPr>
                <w:rFonts w:ascii="Times New Roman" w:eastAsia="Calibri" w:hAnsi="Times New Roman"/>
                <w:color w:val="000000" w:themeColor="text1"/>
                <w:sz w:val="24"/>
                <w:szCs w:val="24"/>
              </w:rPr>
            </w:pPr>
          </w:p>
        </w:tc>
        <w:tc>
          <w:tcPr>
            <w:tcW w:w="567" w:type="dxa"/>
            <w:tcBorders>
              <w:left w:val="single" w:sz="4" w:space="0" w:color="auto"/>
            </w:tcBorders>
          </w:tcPr>
          <w:p w:rsidR="009F39B5" w:rsidRPr="00F869EA" w:rsidP="001A646D" w14:paraId="06B8EA66" w14:textId="05DB89A1">
            <w:pPr>
              <w:spacing w:after="0" w:line="240" w:lineRule="auto"/>
              <w:rPr>
                <w:rFonts w:ascii="Times New Roman" w:eastAsia="Calibri" w:hAnsi="Times New Roman"/>
                <w:color w:val="000000" w:themeColor="text1"/>
                <w:sz w:val="28"/>
                <w:szCs w:val="28"/>
              </w:rPr>
            </w:pPr>
            <w:r w:rsidRPr="00F869EA">
              <w:rPr>
                <w:rFonts w:ascii="Times New Roman" w:eastAsia="Calibri" w:hAnsi="Times New Roman"/>
                <w:color w:val="000000" w:themeColor="text1"/>
                <w:sz w:val="28"/>
                <w:szCs w:val="28"/>
              </w:rPr>
              <w:t>»;</w:t>
            </w:r>
          </w:p>
        </w:tc>
      </w:tr>
    </w:tbl>
    <w:p w:rsidR="005155C3" w:rsidRPr="00F869EA" w:rsidP="001A646D" w14:paraId="4F109CAC" w14:textId="77777777">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дополнить разделом </w:t>
      </w:r>
      <w:r w:rsidRPr="00F869EA">
        <w:rPr>
          <w:rFonts w:ascii="Times New Roman" w:hAnsi="Times New Roman"/>
          <w:color w:val="000000" w:themeColor="text1"/>
          <w:sz w:val="28"/>
          <w:szCs w:val="28"/>
          <w:lang w:val="en-US"/>
        </w:rPr>
        <w:t>IV</w:t>
      </w:r>
      <w:r w:rsidRPr="00F869EA">
        <w:rPr>
          <w:rFonts w:ascii="Times New Roman" w:hAnsi="Times New Roman"/>
          <w:color w:val="000000" w:themeColor="text1"/>
          <w:sz w:val="28"/>
          <w:szCs w:val="28"/>
        </w:rPr>
        <w:t xml:space="preserve"> следующего содержания:</w:t>
      </w:r>
    </w:p>
    <w:p w:rsidR="005155C3" w:rsidRPr="00F869EA" w:rsidP="001A646D" w14:paraId="4B574E7F" w14:textId="77777777">
      <w:pPr>
        <w:widowControl w:val="0"/>
        <w:autoSpaceDE w:val="0"/>
        <w:autoSpaceDN w:val="0"/>
        <w:adjustRightInd w:val="0"/>
        <w:spacing w:after="0" w:line="360" w:lineRule="auto"/>
        <w:jc w:val="both"/>
        <w:rPr>
          <w:rFonts w:ascii="Times New Roman" w:hAnsi="Times New Roman"/>
          <w:color w:val="000000" w:themeColor="text1"/>
          <w:sz w:val="28"/>
          <w:szCs w:val="28"/>
        </w:rPr>
      </w:pPr>
      <w:r w:rsidRPr="00F869EA">
        <w:rPr>
          <w:rFonts w:ascii="Times New Roman" w:hAnsi="Times New Roman"/>
          <w:sz w:val="24"/>
          <w:szCs w:val="24"/>
          <w:lang w:eastAsia="ru-RU"/>
        </w:rPr>
        <w:t>«</w:t>
      </w:r>
      <w:r w:rsidRPr="00F869EA">
        <w:rPr>
          <w:rFonts w:ascii="Times New Roman" w:hAnsi="Times New Roman"/>
          <w:sz w:val="28"/>
          <w:szCs w:val="28"/>
          <w:lang w:eastAsia="ru-RU"/>
        </w:rPr>
        <w:t>Раздел I</w:t>
      </w:r>
      <w:r w:rsidRPr="00F869EA">
        <w:rPr>
          <w:rFonts w:ascii="Times New Roman" w:hAnsi="Times New Roman"/>
          <w:sz w:val="28"/>
          <w:szCs w:val="28"/>
          <w:lang w:val="en-US" w:eastAsia="ru-RU"/>
        </w:rPr>
        <w:t>V</w:t>
      </w:r>
      <w:r w:rsidRPr="00F869EA">
        <w:rPr>
          <w:rFonts w:ascii="Times New Roman" w:hAnsi="Times New Roman"/>
          <w:sz w:val="28"/>
          <w:szCs w:val="28"/>
          <w:lang w:eastAsia="ru-RU"/>
        </w:rPr>
        <w:t>.</w:t>
      </w:r>
      <w:r w:rsidRPr="00F869EA">
        <w:rPr>
          <w:rFonts w:ascii="Times New Roman" w:hAnsi="Times New Roman"/>
          <w:sz w:val="28"/>
          <w:szCs w:val="28"/>
          <w:vertAlign w:val="superscript"/>
          <w:lang w:eastAsia="ru-RU"/>
        </w:rPr>
        <w:t xml:space="preserve"> </w:t>
      </w:r>
      <w:r w:rsidRPr="00F869EA">
        <w:rPr>
          <w:rFonts w:ascii="Times New Roman" w:hAnsi="Times New Roman"/>
          <w:sz w:val="28"/>
          <w:szCs w:val="28"/>
          <w:lang w:eastAsia="ru-RU"/>
        </w:rPr>
        <w:t xml:space="preserve">Расшифровки для расчета отдельных </w:t>
      </w:r>
      <w:r w:rsidRPr="00F869EA">
        <w:rPr>
          <w:rFonts w:ascii="Times New Roman" w:hAnsi="Times New Roman"/>
          <w:sz w:val="28"/>
          <w:szCs w:val="28"/>
          <w:lang w:eastAsia="ru-RU"/>
        </w:rPr>
        <w:t>показателей,</w:t>
      </w:r>
      <w:r w:rsidRPr="00F869EA">
        <w:rPr>
          <w:rFonts w:ascii="Times New Roman" w:hAnsi="Times New Roman"/>
          <w:sz w:val="28"/>
          <w:szCs w:val="28"/>
          <w:lang w:eastAsia="ru-RU"/>
        </w:rPr>
        <w:br/>
        <w:t xml:space="preserve">   </w:t>
      </w:r>
      <w:r w:rsidRPr="00F869EA">
        <w:rPr>
          <w:rFonts w:ascii="Times New Roman" w:hAnsi="Times New Roman"/>
          <w:sz w:val="28"/>
          <w:szCs w:val="28"/>
          <w:lang w:eastAsia="ru-RU"/>
        </w:rPr>
        <w:t xml:space="preserve">                              используемых в целях определения системной значимости</w:t>
      </w:r>
      <w:r w:rsidRPr="00F869EA">
        <w:rPr>
          <w:rFonts w:ascii="Times New Roman" w:hAnsi="Times New Roman"/>
          <w:sz w:val="28"/>
          <w:szCs w:val="28"/>
          <w:lang w:eastAsia="ru-RU"/>
        </w:rPr>
        <w:br/>
        <w:t xml:space="preserve">                                 кредитных организаций</w:t>
      </w:r>
    </w:p>
    <w:p w:rsidR="004077C6" w14:paraId="4D5FBD0D" w14:textId="77777777">
      <w:r>
        <w:br w:type="page"/>
      </w:r>
    </w:p>
    <w:tbl>
      <w:tblPr>
        <w:tblStyle w:val="TableGrid"/>
        <w:tblW w:w="9560" w:type="dxa"/>
        <w:tblLook w:val="04A0"/>
      </w:tblPr>
      <w:tblGrid>
        <w:gridCol w:w="415"/>
        <w:gridCol w:w="913"/>
        <w:gridCol w:w="2074"/>
        <w:gridCol w:w="5671"/>
        <w:gridCol w:w="487"/>
      </w:tblGrid>
      <w:tr w14:paraId="26B4BB47" w14:textId="77777777" w:rsidTr="001642BB">
        <w:tblPrEx>
          <w:tblW w:w="9560" w:type="dxa"/>
          <w:tblLook w:val="04A0"/>
        </w:tblPrEx>
        <w:trPr>
          <w:trHeight w:val="366"/>
        </w:trPr>
        <w:tc>
          <w:tcPr>
            <w:tcW w:w="415" w:type="dxa"/>
            <w:tcBorders>
              <w:top w:val="nil"/>
              <w:left w:val="nil"/>
              <w:bottom w:val="nil"/>
              <w:right w:val="single" w:sz="4" w:space="0" w:color="auto"/>
            </w:tcBorders>
          </w:tcPr>
          <w:p w:rsidR="005155C3" w:rsidRPr="00F869EA" w:rsidP="005155C3" w14:paraId="6F6B3A12" w14:textId="1CED0EDC">
            <w:pPr>
              <w:autoSpaceDE w:val="0"/>
              <w:autoSpaceDN w:val="0"/>
              <w:adjustRightInd w:val="0"/>
              <w:spacing w:line="312" w:lineRule="auto"/>
              <w:contextualSpacing/>
              <w:rPr>
                <w:rFonts w:ascii="Times New Roman" w:hAnsi="Times New Roman"/>
                <w:sz w:val="28"/>
                <w:szCs w:val="28"/>
              </w:rPr>
            </w:pPr>
            <w:r w:rsidRPr="00F869EA">
              <w:rPr>
                <w:rFonts w:ascii="Times New Roman" w:hAnsi="Times New Roman"/>
                <w:sz w:val="28"/>
                <w:szCs w:val="28"/>
              </w:rPr>
              <w:t>«</w:t>
            </w:r>
          </w:p>
        </w:tc>
        <w:tc>
          <w:tcPr>
            <w:tcW w:w="913" w:type="dxa"/>
            <w:tcBorders>
              <w:left w:val="single" w:sz="4" w:space="0" w:color="auto"/>
            </w:tcBorders>
            <w:vAlign w:val="center"/>
          </w:tcPr>
          <w:p w:rsidR="005155C3" w:rsidRPr="00F869EA" w:rsidP="001642BB" w14:paraId="7F9FBFDE" w14:textId="77777777">
            <w:pPr>
              <w:autoSpaceDE w:val="0"/>
              <w:autoSpaceDN w:val="0"/>
              <w:adjustRightInd w:val="0"/>
              <w:spacing w:after="0" w:line="240" w:lineRule="auto"/>
              <w:contextualSpacing/>
              <w:jc w:val="center"/>
              <w:rPr>
                <w:rFonts w:ascii="Times New Roman" w:hAnsi="Times New Roman"/>
                <w:sz w:val="24"/>
                <w:szCs w:val="24"/>
              </w:rPr>
            </w:pPr>
            <w:r w:rsidRPr="00F869EA">
              <w:rPr>
                <w:rFonts w:ascii="Times New Roman" w:hAnsi="Times New Roman"/>
                <w:sz w:val="24"/>
                <w:szCs w:val="24"/>
              </w:rPr>
              <w:t>Номер строки</w:t>
            </w:r>
          </w:p>
        </w:tc>
        <w:tc>
          <w:tcPr>
            <w:tcW w:w="2074" w:type="dxa"/>
            <w:vAlign w:val="center"/>
          </w:tcPr>
          <w:p w:rsidR="005155C3" w:rsidRPr="00F869EA" w:rsidP="001642BB" w14:paraId="2E90A741" w14:textId="77777777">
            <w:pPr>
              <w:autoSpaceDE w:val="0"/>
              <w:autoSpaceDN w:val="0"/>
              <w:adjustRightInd w:val="0"/>
              <w:spacing w:after="0" w:line="240" w:lineRule="auto"/>
              <w:contextualSpacing/>
              <w:jc w:val="center"/>
              <w:rPr>
                <w:rFonts w:ascii="Times New Roman" w:hAnsi="Times New Roman"/>
                <w:sz w:val="24"/>
                <w:szCs w:val="24"/>
              </w:rPr>
            </w:pPr>
            <w:r w:rsidRPr="00F869EA">
              <w:rPr>
                <w:rFonts w:ascii="Times New Roman" w:hAnsi="Times New Roman"/>
                <w:sz w:val="24"/>
                <w:szCs w:val="24"/>
              </w:rPr>
              <w:t>Код обозначения расшифровки</w:t>
            </w:r>
          </w:p>
        </w:tc>
        <w:tc>
          <w:tcPr>
            <w:tcW w:w="5671" w:type="dxa"/>
            <w:tcBorders>
              <w:right w:val="single" w:sz="4" w:space="0" w:color="auto"/>
            </w:tcBorders>
            <w:vAlign w:val="center"/>
          </w:tcPr>
          <w:p w:rsidR="005155C3" w:rsidRPr="00F869EA" w:rsidP="001642BB" w14:paraId="7E6D28F9" w14:textId="77777777">
            <w:pPr>
              <w:autoSpaceDE w:val="0"/>
              <w:autoSpaceDN w:val="0"/>
              <w:adjustRightInd w:val="0"/>
              <w:spacing w:after="0" w:line="240" w:lineRule="auto"/>
              <w:contextualSpacing/>
              <w:jc w:val="center"/>
              <w:rPr>
                <w:rFonts w:ascii="Times New Roman" w:hAnsi="Times New Roman"/>
                <w:sz w:val="24"/>
                <w:szCs w:val="24"/>
              </w:rPr>
            </w:pPr>
            <w:r w:rsidRPr="00F869EA">
              <w:rPr>
                <w:rFonts w:ascii="Times New Roman" w:hAnsi="Times New Roman"/>
                <w:sz w:val="24"/>
                <w:szCs w:val="24"/>
              </w:rPr>
              <w:t>Количество клиентов, человек/единиц</w:t>
            </w:r>
          </w:p>
        </w:tc>
        <w:tc>
          <w:tcPr>
            <w:tcW w:w="487" w:type="dxa"/>
            <w:tcBorders>
              <w:top w:val="nil"/>
              <w:left w:val="single" w:sz="4" w:space="0" w:color="auto"/>
              <w:bottom w:val="nil"/>
              <w:right w:val="nil"/>
            </w:tcBorders>
          </w:tcPr>
          <w:p w:rsidR="005155C3" w:rsidRPr="00F869EA" w:rsidP="005155C3" w14:paraId="3CC9D9C9" w14:textId="77777777">
            <w:pPr>
              <w:autoSpaceDE w:val="0"/>
              <w:autoSpaceDN w:val="0"/>
              <w:adjustRightInd w:val="0"/>
              <w:spacing w:line="312" w:lineRule="auto"/>
              <w:contextualSpacing/>
              <w:rPr>
                <w:rFonts w:ascii="Times New Roman" w:hAnsi="Times New Roman"/>
                <w:sz w:val="28"/>
                <w:szCs w:val="28"/>
              </w:rPr>
            </w:pPr>
          </w:p>
        </w:tc>
      </w:tr>
      <w:tr w14:paraId="653C0CA0" w14:textId="77777777" w:rsidTr="001642BB">
        <w:tblPrEx>
          <w:tblW w:w="9560" w:type="dxa"/>
          <w:tblLook w:val="04A0"/>
        </w:tblPrEx>
        <w:trPr>
          <w:trHeight w:val="366"/>
        </w:trPr>
        <w:tc>
          <w:tcPr>
            <w:tcW w:w="415" w:type="dxa"/>
            <w:tcBorders>
              <w:top w:val="nil"/>
              <w:left w:val="nil"/>
              <w:bottom w:val="nil"/>
              <w:right w:val="single" w:sz="4" w:space="0" w:color="auto"/>
            </w:tcBorders>
          </w:tcPr>
          <w:p w:rsidR="005155C3" w:rsidRPr="00F869EA" w:rsidP="005155C3" w14:paraId="7E8162AA" w14:textId="77777777">
            <w:pPr>
              <w:autoSpaceDE w:val="0"/>
              <w:autoSpaceDN w:val="0"/>
              <w:adjustRightInd w:val="0"/>
              <w:spacing w:line="312" w:lineRule="auto"/>
              <w:contextualSpacing/>
              <w:rPr>
                <w:rFonts w:ascii="Times New Roman" w:hAnsi="Times New Roman"/>
                <w:sz w:val="28"/>
                <w:szCs w:val="28"/>
              </w:rPr>
            </w:pPr>
          </w:p>
        </w:tc>
        <w:tc>
          <w:tcPr>
            <w:tcW w:w="913" w:type="dxa"/>
            <w:tcBorders>
              <w:left w:val="single" w:sz="4" w:space="0" w:color="auto"/>
            </w:tcBorders>
            <w:vAlign w:val="center"/>
          </w:tcPr>
          <w:p w:rsidR="005155C3" w:rsidRPr="00F869EA" w:rsidP="001642BB" w14:paraId="44B305B9" w14:textId="77777777">
            <w:pPr>
              <w:autoSpaceDE w:val="0"/>
              <w:autoSpaceDN w:val="0"/>
              <w:adjustRightInd w:val="0"/>
              <w:spacing w:after="0" w:line="240" w:lineRule="auto"/>
              <w:contextualSpacing/>
              <w:jc w:val="center"/>
              <w:rPr>
                <w:rFonts w:ascii="Times New Roman" w:hAnsi="Times New Roman"/>
                <w:sz w:val="24"/>
                <w:szCs w:val="24"/>
              </w:rPr>
            </w:pPr>
            <w:r w:rsidRPr="00F869EA">
              <w:rPr>
                <w:rFonts w:ascii="Times New Roman" w:hAnsi="Times New Roman"/>
                <w:sz w:val="24"/>
                <w:szCs w:val="24"/>
              </w:rPr>
              <w:t>1</w:t>
            </w:r>
          </w:p>
        </w:tc>
        <w:tc>
          <w:tcPr>
            <w:tcW w:w="2074" w:type="dxa"/>
            <w:vAlign w:val="center"/>
          </w:tcPr>
          <w:p w:rsidR="005155C3" w:rsidRPr="00F869EA" w:rsidP="001642BB" w14:paraId="22EF6EB0" w14:textId="77777777">
            <w:pPr>
              <w:autoSpaceDE w:val="0"/>
              <w:autoSpaceDN w:val="0"/>
              <w:adjustRightInd w:val="0"/>
              <w:spacing w:after="0" w:line="240" w:lineRule="auto"/>
              <w:contextualSpacing/>
              <w:jc w:val="center"/>
              <w:rPr>
                <w:rFonts w:ascii="Times New Roman" w:hAnsi="Times New Roman"/>
                <w:sz w:val="24"/>
                <w:szCs w:val="24"/>
              </w:rPr>
            </w:pPr>
            <w:r w:rsidRPr="00F869EA">
              <w:rPr>
                <w:rFonts w:ascii="Times New Roman" w:hAnsi="Times New Roman"/>
                <w:sz w:val="24"/>
                <w:szCs w:val="24"/>
              </w:rPr>
              <w:t>2</w:t>
            </w:r>
          </w:p>
        </w:tc>
        <w:tc>
          <w:tcPr>
            <w:tcW w:w="5671" w:type="dxa"/>
            <w:tcBorders>
              <w:right w:val="single" w:sz="4" w:space="0" w:color="auto"/>
            </w:tcBorders>
            <w:vAlign w:val="center"/>
          </w:tcPr>
          <w:p w:rsidR="005155C3" w:rsidRPr="00F869EA" w:rsidP="001642BB" w14:paraId="56761FAA" w14:textId="77777777">
            <w:pPr>
              <w:autoSpaceDE w:val="0"/>
              <w:autoSpaceDN w:val="0"/>
              <w:adjustRightInd w:val="0"/>
              <w:spacing w:after="0" w:line="240" w:lineRule="auto"/>
              <w:contextualSpacing/>
              <w:jc w:val="center"/>
              <w:rPr>
                <w:rFonts w:ascii="Times New Roman" w:hAnsi="Times New Roman"/>
                <w:sz w:val="24"/>
                <w:szCs w:val="24"/>
              </w:rPr>
            </w:pPr>
            <w:r w:rsidRPr="00F869EA">
              <w:rPr>
                <w:rFonts w:ascii="Times New Roman" w:hAnsi="Times New Roman"/>
                <w:sz w:val="24"/>
                <w:szCs w:val="24"/>
              </w:rPr>
              <w:t>3</w:t>
            </w:r>
          </w:p>
        </w:tc>
        <w:tc>
          <w:tcPr>
            <w:tcW w:w="487" w:type="dxa"/>
            <w:tcBorders>
              <w:top w:val="nil"/>
              <w:left w:val="single" w:sz="4" w:space="0" w:color="auto"/>
              <w:bottom w:val="nil"/>
              <w:right w:val="nil"/>
            </w:tcBorders>
          </w:tcPr>
          <w:p w:rsidR="005155C3" w:rsidRPr="00F869EA" w:rsidP="005155C3" w14:paraId="0CA9B2C6" w14:textId="77777777">
            <w:pPr>
              <w:autoSpaceDE w:val="0"/>
              <w:autoSpaceDN w:val="0"/>
              <w:adjustRightInd w:val="0"/>
              <w:spacing w:line="312" w:lineRule="auto"/>
              <w:contextualSpacing/>
              <w:rPr>
                <w:rFonts w:ascii="Times New Roman" w:hAnsi="Times New Roman"/>
                <w:sz w:val="28"/>
                <w:szCs w:val="28"/>
              </w:rPr>
            </w:pPr>
          </w:p>
        </w:tc>
      </w:tr>
      <w:tr w14:paraId="45D8BA0B" w14:textId="77777777" w:rsidTr="001642BB">
        <w:tblPrEx>
          <w:tblW w:w="9560" w:type="dxa"/>
          <w:tblLook w:val="04A0"/>
        </w:tblPrEx>
        <w:trPr>
          <w:trHeight w:val="366"/>
        </w:trPr>
        <w:tc>
          <w:tcPr>
            <w:tcW w:w="415" w:type="dxa"/>
            <w:tcBorders>
              <w:top w:val="nil"/>
              <w:left w:val="nil"/>
              <w:bottom w:val="nil"/>
              <w:right w:val="single" w:sz="4" w:space="0" w:color="auto"/>
            </w:tcBorders>
          </w:tcPr>
          <w:p w:rsidR="005155C3" w:rsidRPr="00F869EA" w:rsidP="005155C3" w14:paraId="4BBD46E4" w14:textId="77777777">
            <w:pPr>
              <w:autoSpaceDE w:val="0"/>
              <w:autoSpaceDN w:val="0"/>
              <w:adjustRightInd w:val="0"/>
              <w:spacing w:line="312" w:lineRule="auto"/>
              <w:contextualSpacing/>
              <w:rPr>
                <w:rFonts w:ascii="Times New Roman" w:hAnsi="Times New Roman"/>
                <w:sz w:val="28"/>
                <w:szCs w:val="28"/>
              </w:rPr>
            </w:pPr>
          </w:p>
        </w:tc>
        <w:tc>
          <w:tcPr>
            <w:tcW w:w="913" w:type="dxa"/>
            <w:tcBorders>
              <w:left w:val="single" w:sz="4" w:space="0" w:color="auto"/>
            </w:tcBorders>
          </w:tcPr>
          <w:p w:rsidR="005155C3" w:rsidRPr="00F869EA" w:rsidP="001642BB" w14:paraId="375580D4" w14:textId="77777777">
            <w:pPr>
              <w:autoSpaceDE w:val="0"/>
              <w:autoSpaceDN w:val="0"/>
              <w:adjustRightInd w:val="0"/>
              <w:spacing w:after="0" w:line="240" w:lineRule="auto"/>
              <w:contextualSpacing/>
              <w:rPr>
                <w:rFonts w:ascii="Times New Roman" w:hAnsi="Times New Roman"/>
                <w:sz w:val="24"/>
                <w:szCs w:val="24"/>
              </w:rPr>
            </w:pPr>
            <w:r w:rsidRPr="00F869EA">
              <w:rPr>
                <w:rFonts w:ascii="Times New Roman" w:hAnsi="Times New Roman"/>
                <w:sz w:val="24"/>
                <w:szCs w:val="24"/>
              </w:rPr>
              <w:t>1</w:t>
            </w:r>
          </w:p>
        </w:tc>
        <w:tc>
          <w:tcPr>
            <w:tcW w:w="2074" w:type="dxa"/>
          </w:tcPr>
          <w:p w:rsidR="005155C3" w:rsidRPr="00F869EA" w:rsidP="001642BB" w14:paraId="663C2359" w14:textId="77777777">
            <w:pPr>
              <w:autoSpaceDE w:val="0"/>
              <w:autoSpaceDN w:val="0"/>
              <w:adjustRightInd w:val="0"/>
              <w:spacing w:after="0" w:line="240" w:lineRule="auto"/>
              <w:contextualSpacing/>
              <w:rPr>
                <w:rFonts w:ascii="Times New Roman" w:hAnsi="Times New Roman"/>
                <w:sz w:val="24"/>
                <w:szCs w:val="24"/>
              </w:rPr>
            </w:pPr>
            <w:r w:rsidRPr="00F869EA">
              <w:rPr>
                <w:rFonts w:ascii="Times New Roman" w:hAnsi="Times New Roman"/>
                <w:sz w:val="24"/>
                <w:szCs w:val="24"/>
              </w:rPr>
              <w:t>UAC/1</w:t>
            </w:r>
          </w:p>
        </w:tc>
        <w:tc>
          <w:tcPr>
            <w:tcW w:w="5671" w:type="dxa"/>
            <w:tcBorders>
              <w:right w:val="single" w:sz="4" w:space="0" w:color="auto"/>
            </w:tcBorders>
          </w:tcPr>
          <w:p w:rsidR="005155C3" w:rsidRPr="00F869EA" w:rsidP="001642BB" w14:paraId="2C250179" w14:textId="77777777">
            <w:pPr>
              <w:autoSpaceDE w:val="0"/>
              <w:autoSpaceDN w:val="0"/>
              <w:adjustRightInd w:val="0"/>
              <w:spacing w:after="0" w:line="240" w:lineRule="auto"/>
              <w:contextualSpacing/>
              <w:rPr>
                <w:rFonts w:ascii="Times New Roman" w:hAnsi="Times New Roman"/>
                <w:sz w:val="24"/>
                <w:szCs w:val="24"/>
              </w:rPr>
            </w:pPr>
          </w:p>
        </w:tc>
        <w:tc>
          <w:tcPr>
            <w:tcW w:w="487" w:type="dxa"/>
            <w:tcBorders>
              <w:top w:val="nil"/>
              <w:left w:val="single" w:sz="4" w:space="0" w:color="auto"/>
              <w:bottom w:val="nil"/>
              <w:right w:val="nil"/>
            </w:tcBorders>
          </w:tcPr>
          <w:p w:rsidR="005155C3" w:rsidRPr="00F869EA" w:rsidP="005155C3" w14:paraId="22B64744" w14:textId="77777777">
            <w:pPr>
              <w:autoSpaceDE w:val="0"/>
              <w:autoSpaceDN w:val="0"/>
              <w:adjustRightInd w:val="0"/>
              <w:spacing w:line="312" w:lineRule="auto"/>
              <w:contextualSpacing/>
              <w:rPr>
                <w:rFonts w:ascii="Times New Roman" w:hAnsi="Times New Roman"/>
                <w:sz w:val="28"/>
                <w:szCs w:val="28"/>
              </w:rPr>
            </w:pPr>
          </w:p>
        </w:tc>
      </w:tr>
      <w:tr w14:paraId="6DF85A22" w14:textId="77777777" w:rsidTr="001642BB">
        <w:tblPrEx>
          <w:tblW w:w="9560" w:type="dxa"/>
          <w:tblLook w:val="04A0"/>
        </w:tblPrEx>
        <w:trPr>
          <w:trHeight w:val="366"/>
        </w:trPr>
        <w:tc>
          <w:tcPr>
            <w:tcW w:w="415" w:type="dxa"/>
            <w:tcBorders>
              <w:top w:val="nil"/>
              <w:left w:val="nil"/>
              <w:bottom w:val="nil"/>
              <w:right w:val="single" w:sz="4" w:space="0" w:color="auto"/>
            </w:tcBorders>
          </w:tcPr>
          <w:p w:rsidR="005155C3" w:rsidRPr="00F869EA" w:rsidP="005155C3" w14:paraId="266616A2" w14:textId="77777777">
            <w:pPr>
              <w:autoSpaceDE w:val="0"/>
              <w:autoSpaceDN w:val="0"/>
              <w:adjustRightInd w:val="0"/>
              <w:spacing w:line="312" w:lineRule="auto"/>
              <w:contextualSpacing/>
              <w:rPr>
                <w:rFonts w:ascii="Times New Roman" w:hAnsi="Times New Roman"/>
                <w:sz w:val="28"/>
                <w:szCs w:val="28"/>
              </w:rPr>
            </w:pPr>
          </w:p>
        </w:tc>
        <w:tc>
          <w:tcPr>
            <w:tcW w:w="913" w:type="dxa"/>
            <w:tcBorders>
              <w:left w:val="single" w:sz="4" w:space="0" w:color="auto"/>
            </w:tcBorders>
          </w:tcPr>
          <w:p w:rsidR="005155C3" w:rsidRPr="00F869EA" w:rsidP="001642BB" w14:paraId="357F0823" w14:textId="77777777">
            <w:pPr>
              <w:autoSpaceDE w:val="0"/>
              <w:autoSpaceDN w:val="0"/>
              <w:adjustRightInd w:val="0"/>
              <w:spacing w:after="0" w:line="240" w:lineRule="auto"/>
              <w:contextualSpacing/>
              <w:rPr>
                <w:rFonts w:ascii="Times New Roman" w:hAnsi="Times New Roman"/>
                <w:sz w:val="24"/>
                <w:szCs w:val="24"/>
              </w:rPr>
            </w:pPr>
            <w:r w:rsidRPr="00F869EA">
              <w:rPr>
                <w:rFonts w:ascii="Times New Roman" w:hAnsi="Times New Roman"/>
                <w:sz w:val="24"/>
                <w:szCs w:val="24"/>
              </w:rPr>
              <w:t>2</w:t>
            </w:r>
          </w:p>
        </w:tc>
        <w:tc>
          <w:tcPr>
            <w:tcW w:w="2074" w:type="dxa"/>
          </w:tcPr>
          <w:p w:rsidR="005155C3" w:rsidRPr="00F869EA" w:rsidP="001642BB" w14:paraId="656804E6" w14:textId="77777777">
            <w:pPr>
              <w:autoSpaceDE w:val="0"/>
              <w:autoSpaceDN w:val="0"/>
              <w:adjustRightInd w:val="0"/>
              <w:spacing w:after="0" w:line="240" w:lineRule="auto"/>
              <w:contextualSpacing/>
              <w:rPr>
                <w:rFonts w:ascii="Times New Roman" w:hAnsi="Times New Roman"/>
                <w:sz w:val="24"/>
                <w:szCs w:val="24"/>
              </w:rPr>
            </w:pPr>
            <w:r w:rsidRPr="00F869EA">
              <w:rPr>
                <w:rFonts w:ascii="Times New Roman" w:hAnsi="Times New Roman"/>
                <w:sz w:val="24"/>
                <w:szCs w:val="24"/>
              </w:rPr>
              <w:t>UAC/2</w:t>
            </w:r>
          </w:p>
        </w:tc>
        <w:tc>
          <w:tcPr>
            <w:tcW w:w="5671" w:type="dxa"/>
            <w:tcBorders>
              <w:right w:val="single" w:sz="4" w:space="0" w:color="auto"/>
            </w:tcBorders>
          </w:tcPr>
          <w:p w:rsidR="005155C3" w:rsidRPr="00F869EA" w:rsidP="001642BB" w14:paraId="6290D1C1" w14:textId="77777777">
            <w:pPr>
              <w:autoSpaceDE w:val="0"/>
              <w:autoSpaceDN w:val="0"/>
              <w:adjustRightInd w:val="0"/>
              <w:spacing w:after="0" w:line="240" w:lineRule="auto"/>
              <w:contextualSpacing/>
              <w:rPr>
                <w:rFonts w:ascii="Times New Roman" w:hAnsi="Times New Roman"/>
                <w:sz w:val="24"/>
                <w:szCs w:val="24"/>
              </w:rPr>
            </w:pPr>
          </w:p>
        </w:tc>
        <w:tc>
          <w:tcPr>
            <w:tcW w:w="487" w:type="dxa"/>
            <w:tcBorders>
              <w:top w:val="nil"/>
              <w:left w:val="single" w:sz="4" w:space="0" w:color="auto"/>
              <w:bottom w:val="nil"/>
              <w:right w:val="nil"/>
            </w:tcBorders>
          </w:tcPr>
          <w:p w:rsidR="005155C3" w:rsidRPr="00F869EA" w:rsidP="005155C3" w14:paraId="68CBD006" w14:textId="77777777">
            <w:pPr>
              <w:autoSpaceDE w:val="0"/>
              <w:autoSpaceDN w:val="0"/>
              <w:adjustRightInd w:val="0"/>
              <w:spacing w:line="312" w:lineRule="auto"/>
              <w:contextualSpacing/>
              <w:rPr>
                <w:rFonts w:ascii="Times New Roman" w:hAnsi="Times New Roman"/>
                <w:sz w:val="28"/>
                <w:szCs w:val="28"/>
              </w:rPr>
            </w:pPr>
          </w:p>
        </w:tc>
      </w:tr>
      <w:tr w14:paraId="18D4CF0D" w14:textId="77777777" w:rsidTr="001642BB">
        <w:tblPrEx>
          <w:tblW w:w="9560" w:type="dxa"/>
          <w:tblLook w:val="04A0"/>
        </w:tblPrEx>
        <w:trPr>
          <w:trHeight w:val="366"/>
        </w:trPr>
        <w:tc>
          <w:tcPr>
            <w:tcW w:w="415" w:type="dxa"/>
            <w:tcBorders>
              <w:top w:val="nil"/>
              <w:left w:val="nil"/>
              <w:bottom w:val="nil"/>
              <w:right w:val="single" w:sz="4" w:space="0" w:color="auto"/>
            </w:tcBorders>
          </w:tcPr>
          <w:p w:rsidR="005155C3" w:rsidRPr="00F869EA" w:rsidP="005155C3" w14:paraId="6BA6B007" w14:textId="77777777">
            <w:pPr>
              <w:autoSpaceDE w:val="0"/>
              <w:autoSpaceDN w:val="0"/>
              <w:adjustRightInd w:val="0"/>
              <w:spacing w:line="312" w:lineRule="auto"/>
              <w:contextualSpacing/>
              <w:rPr>
                <w:rFonts w:ascii="Times New Roman" w:hAnsi="Times New Roman"/>
                <w:sz w:val="28"/>
                <w:szCs w:val="28"/>
              </w:rPr>
            </w:pPr>
          </w:p>
        </w:tc>
        <w:tc>
          <w:tcPr>
            <w:tcW w:w="913" w:type="dxa"/>
            <w:tcBorders>
              <w:left w:val="single" w:sz="4" w:space="0" w:color="auto"/>
            </w:tcBorders>
          </w:tcPr>
          <w:p w:rsidR="005155C3" w:rsidRPr="00F869EA" w:rsidP="001642BB" w14:paraId="74BBE91C" w14:textId="77777777">
            <w:pPr>
              <w:autoSpaceDE w:val="0"/>
              <w:autoSpaceDN w:val="0"/>
              <w:adjustRightInd w:val="0"/>
              <w:spacing w:after="0" w:line="240" w:lineRule="auto"/>
              <w:contextualSpacing/>
              <w:rPr>
                <w:rFonts w:ascii="Times New Roman" w:hAnsi="Times New Roman"/>
                <w:sz w:val="24"/>
                <w:szCs w:val="24"/>
              </w:rPr>
            </w:pPr>
            <w:r w:rsidRPr="00F869EA">
              <w:rPr>
                <w:rFonts w:ascii="Times New Roman" w:hAnsi="Times New Roman"/>
                <w:sz w:val="24"/>
                <w:szCs w:val="24"/>
              </w:rPr>
              <w:t>3</w:t>
            </w:r>
          </w:p>
        </w:tc>
        <w:tc>
          <w:tcPr>
            <w:tcW w:w="2074" w:type="dxa"/>
          </w:tcPr>
          <w:p w:rsidR="005155C3" w:rsidRPr="00F869EA" w:rsidP="001642BB" w14:paraId="67EADF04" w14:textId="77777777">
            <w:pPr>
              <w:autoSpaceDE w:val="0"/>
              <w:autoSpaceDN w:val="0"/>
              <w:adjustRightInd w:val="0"/>
              <w:spacing w:after="0" w:line="240" w:lineRule="auto"/>
              <w:contextualSpacing/>
              <w:rPr>
                <w:rFonts w:ascii="Times New Roman" w:hAnsi="Times New Roman"/>
                <w:sz w:val="24"/>
                <w:szCs w:val="24"/>
              </w:rPr>
            </w:pPr>
            <w:r w:rsidRPr="00F869EA">
              <w:rPr>
                <w:rFonts w:ascii="Times New Roman" w:hAnsi="Times New Roman"/>
                <w:sz w:val="24"/>
                <w:szCs w:val="24"/>
              </w:rPr>
              <w:t>UAC/3</w:t>
            </w:r>
          </w:p>
        </w:tc>
        <w:tc>
          <w:tcPr>
            <w:tcW w:w="5671" w:type="dxa"/>
            <w:tcBorders>
              <w:right w:val="single" w:sz="4" w:space="0" w:color="auto"/>
            </w:tcBorders>
          </w:tcPr>
          <w:p w:rsidR="005155C3" w:rsidRPr="00F869EA" w:rsidP="001642BB" w14:paraId="387A826E" w14:textId="77777777">
            <w:pPr>
              <w:autoSpaceDE w:val="0"/>
              <w:autoSpaceDN w:val="0"/>
              <w:adjustRightInd w:val="0"/>
              <w:spacing w:after="0" w:line="240" w:lineRule="auto"/>
              <w:contextualSpacing/>
              <w:rPr>
                <w:rFonts w:ascii="Times New Roman" w:hAnsi="Times New Roman"/>
                <w:sz w:val="24"/>
                <w:szCs w:val="24"/>
              </w:rPr>
            </w:pPr>
          </w:p>
        </w:tc>
        <w:tc>
          <w:tcPr>
            <w:tcW w:w="487" w:type="dxa"/>
            <w:tcBorders>
              <w:top w:val="nil"/>
              <w:left w:val="single" w:sz="4" w:space="0" w:color="auto"/>
              <w:bottom w:val="nil"/>
              <w:right w:val="nil"/>
            </w:tcBorders>
          </w:tcPr>
          <w:p w:rsidR="005155C3" w:rsidRPr="00F869EA" w14:paraId="4EEA97F7" w14:textId="77777777">
            <w:pPr>
              <w:autoSpaceDE w:val="0"/>
              <w:autoSpaceDN w:val="0"/>
              <w:adjustRightInd w:val="0"/>
              <w:spacing w:line="312" w:lineRule="auto"/>
              <w:contextualSpacing/>
              <w:rPr>
                <w:rFonts w:ascii="Times New Roman" w:hAnsi="Times New Roman"/>
                <w:sz w:val="28"/>
                <w:szCs w:val="28"/>
              </w:rPr>
            </w:pPr>
            <w:r w:rsidRPr="00F869EA">
              <w:rPr>
                <w:rFonts w:ascii="Times New Roman" w:hAnsi="Times New Roman"/>
                <w:sz w:val="28"/>
                <w:szCs w:val="28"/>
              </w:rPr>
              <w:t>».</w:t>
            </w:r>
          </w:p>
        </w:tc>
      </w:tr>
    </w:tbl>
    <w:p w:rsidR="005155C3" w:rsidRPr="00F869EA" w:rsidP="005155C3" w14:paraId="3717E3EA" w14:textId="77777777">
      <w:pPr>
        <w:spacing w:after="0"/>
        <w:contextualSpacing/>
        <w:rPr>
          <w:rFonts w:ascii="Times New Roman" w:hAnsi="Times New Roman"/>
          <w:sz w:val="10"/>
          <w:szCs w:val="28"/>
        </w:rPr>
      </w:pPr>
    </w:p>
    <w:p w:rsidR="00715040" w:rsidRPr="00F869EA" w:rsidP="001642BB" w14:paraId="2A8F58B5" w14:textId="708DAB9E">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w:t>
      </w:r>
      <w:r w:rsidRPr="00F869EA" w:rsidR="00A0636B">
        <w:rPr>
          <w:rFonts w:ascii="Times New Roman" w:hAnsi="Times New Roman"/>
          <w:color w:val="000000" w:themeColor="text1"/>
          <w:sz w:val="28"/>
          <w:szCs w:val="28"/>
        </w:rPr>
        <w:t>.1.</w:t>
      </w:r>
      <w:r w:rsidR="00F869EA">
        <w:rPr>
          <w:rFonts w:ascii="Times New Roman" w:hAnsi="Times New Roman"/>
          <w:color w:val="000000" w:themeColor="text1"/>
          <w:sz w:val="28"/>
          <w:szCs w:val="28"/>
        </w:rPr>
        <w:t>11</w:t>
      </w:r>
      <w:r w:rsidRPr="00F869EA" w:rsidR="00A0636B">
        <w:rPr>
          <w:rFonts w:ascii="Times New Roman" w:hAnsi="Times New Roman"/>
          <w:color w:val="000000" w:themeColor="text1"/>
          <w:sz w:val="28"/>
          <w:szCs w:val="28"/>
        </w:rPr>
        <w:t xml:space="preserve">. </w:t>
      </w:r>
      <w:r w:rsidRPr="00F869EA" w:rsidR="00D7482F">
        <w:rPr>
          <w:rFonts w:ascii="Times New Roman" w:hAnsi="Times New Roman"/>
          <w:color w:val="000000" w:themeColor="text1"/>
          <w:sz w:val="28"/>
          <w:szCs w:val="28"/>
        </w:rPr>
        <w:t xml:space="preserve">В </w:t>
      </w:r>
      <w:r w:rsidRPr="00F869EA">
        <w:rPr>
          <w:rFonts w:ascii="Times New Roman" w:hAnsi="Times New Roman"/>
          <w:color w:val="000000" w:themeColor="text1"/>
          <w:sz w:val="28"/>
          <w:szCs w:val="28"/>
        </w:rPr>
        <w:t>Порядк</w:t>
      </w:r>
      <w:r w:rsidRPr="00F869EA" w:rsidR="00D7482F">
        <w:rPr>
          <w:rFonts w:ascii="Times New Roman" w:hAnsi="Times New Roman"/>
          <w:color w:val="000000" w:themeColor="text1"/>
          <w:sz w:val="28"/>
          <w:szCs w:val="28"/>
        </w:rPr>
        <w:t>е</w:t>
      </w:r>
      <w:r w:rsidRPr="00F869EA">
        <w:rPr>
          <w:rFonts w:ascii="Times New Roman" w:hAnsi="Times New Roman"/>
          <w:color w:val="000000" w:themeColor="text1"/>
          <w:sz w:val="28"/>
          <w:szCs w:val="28"/>
        </w:rPr>
        <w:t xml:space="preserve"> составления и представления отчетности по форме 0409110 «Расшифровки отдельных показателей деятельности кредитной организации»:</w:t>
      </w:r>
    </w:p>
    <w:p w:rsidR="00D7482F" w:rsidRPr="00F869EA" w:rsidP="00715040" w14:paraId="584AE348"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пункт 1 изложить в следующей редакции:</w:t>
      </w:r>
    </w:p>
    <w:p w:rsidR="00D7482F" w:rsidRPr="00F869EA" w:rsidP="00D7482F" w14:paraId="4BFE1E97" w14:textId="77777777">
      <w:pPr>
        <w:autoSpaceDE w:val="0"/>
        <w:autoSpaceDN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rPr>
        <w:t>«</w:t>
      </w:r>
      <w:r w:rsidRPr="00F869EA">
        <w:rPr>
          <w:rFonts w:ascii="Times New Roman" w:hAnsi="Times New Roman"/>
          <w:color w:val="000000" w:themeColor="text1"/>
          <w:sz w:val="28"/>
          <w:szCs w:val="28"/>
          <w:lang w:eastAsia="ru-RU"/>
        </w:rPr>
        <w:t>1. Отчетность по форме 0409110 «Расшифровки отдельных показателей деятельности кредитной организации» (далее – Отчет) (кроме раздела IV) составляется по кредитной организации в целом за последнее календарное число отчетного периода и представляется в Банк России</w:t>
      </w:r>
      <w:r w:rsidRPr="00F869EA">
        <w:rPr>
          <w:rFonts w:ascii="Times New Roman" w:hAnsi="Times New Roman"/>
          <w:color w:val="000000" w:themeColor="text1"/>
          <w:spacing w:val="-2"/>
          <w:sz w:val="28"/>
          <w:szCs w:val="28"/>
          <w:lang w:eastAsia="ru-RU"/>
        </w:rPr>
        <w:t xml:space="preserve"> не позднее</w:t>
      </w:r>
      <w:r w:rsidRPr="00F869EA">
        <w:rPr>
          <w:rFonts w:ascii="Times New Roman" w:hAnsi="Times New Roman"/>
          <w:color w:val="000000" w:themeColor="text1"/>
          <w:sz w:val="28"/>
          <w:szCs w:val="28"/>
          <w:lang w:eastAsia="ru-RU"/>
        </w:rPr>
        <w:t xml:space="preserve"> девятого рабочего дня месяца, следующего за отчетным периодом.</w:t>
      </w:r>
    </w:p>
    <w:p w:rsidR="00D7482F" w:rsidRPr="00F869EA" w:rsidP="00D7482F" w14:paraId="6EE87419" w14:textId="219C686C">
      <w:pPr>
        <w:autoSpaceDE w:val="0"/>
        <w:autoSpaceDN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Раздел IV Отчета составляется кредитными организациями (головными кредитными организациями банковских групп), совокупная величина активов которых на отчетную дату составляет более 500 миллиардов рублей в соответствии со статьей «Всего активов» отчетности по форме 0409806 «Бухгалтерский баланс (публикуемая форма)», за исключением небанковских кредитных организаций – центральных контрагентов, </w:t>
      </w:r>
      <w:r w:rsidRPr="00F869EA" w:rsidR="001D5D71">
        <w:rPr>
          <w:rFonts w:ascii="Times New Roman" w:hAnsi="Times New Roman"/>
          <w:color w:val="000000" w:themeColor="text1"/>
          <w:sz w:val="28"/>
          <w:szCs w:val="28"/>
          <w:lang w:eastAsia="ru-RU"/>
        </w:rPr>
        <w:t>небанковской кредитной организации, которой присвоен статус центрального депозитария,</w:t>
      </w:r>
      <w:r w:rsidRPr="00F869EA">
        <w:rPr>
          <w:rFonts w:ascii="Times New Roman" w:hAnsi="Times New Roman"/>
          <w:color w:val="000000" w:themeColor="text1"/>
          <w:sz w:val="28"/>
          <w:szCs w:val="28"/>
          <w:lang w:eastAsia="ru-RU"/>
        </w:rPr>
        <w:t xml:space="preserve"> и кредитных организаций – участников банковских групп, по состоянию на первое число месяца, следующего за отчетным полугодием, и представляется в Банк России:</w:t>
      </w:r>
    </w:p>
    <w:p w:rsidR="00D7482F" w:rsidRPr="00F869EA" w:rsidP="00D7482F" w14:paraId="66BADCD7" w14:textId="77777777">
      <w:pPr>
        <w:autoSpaceDE w:val="0"/>
        <w:autoSpaceDN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кредитными организациями – не позднее двадцать пятого рабочего дня, следующего за отчетным полугодием</w:t>
      </w:r>
      <w:r w:rsidRPr="00F869EA" w:rsidR="007E7334">
        <w:rPr>
          <w:rFonts w:ascii="Times New Roman" w:hAnsi="Times New Roman"/>
          <w:color w:val="000000" w:themeColor="text1"/>
          <w:sz w:val="28"/>
          <w:szCs w:val="28"/>
          <w:lang w:eastAsia="ru-RU"/>
        </w:rPr>
        <w:t>;</w:t>
      </w:r>
    </w:p>
    <w:p w:rsidR="00D7482F" w:rsidRPr="00F869EA" w:rsidP="00FB38B9" w14:paraId="29B70464"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lang w:eastAsia="ru-RU"/>
        </w:rPr>
        <w:t>головными кредитными организациями банковских групп – не позднее сорок пятого рабочего дня, следующего за отчетным полугодием.</w:t>
      </w:r>
      <w:r w:rsidRPr="00F869EA">
        <w:rPr>
          <w:rFonts w:ascii="Times New Roman" w:hAnsi="Times New Roman"/>
          <w:color w:val="000000" w:themeColor="text1"/>
          <w:sz w:val="28"/>
          <w:szCs w:val="28"/>
        </w:rPr>
        <w:t>»;</w:t>
      </w:r>
    </w:p>
    <w:p w:rsidR="001642BB" w:rsidRPr="00F869EA" w:rsidP="00FB38B9" w14:paraId="6D303376"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в </w:t>
      </w:r>
      <w:r w:rsidRPr="00F869EA" w:rsidR="00D97FA3">
        <w:rPr>
          <w:rFonts w:ascii="Times New Roman" w:hAnsi="Times New Roman"/>
          <w:color w:val="000000" w:themeColor="text1"/>
          <w:sz w:val="28"/>
          <w:szCs w:val="28"/>
        </w:rPr>
        <w:t>пункт</w:t>
      </w:r>
      <w:r w:rsidRPr="00F869EA">
        <w:rPr>
          <w:rFonts w:ascii="Times New Roman" w:hAnsi="Times New Roman"/>
          <w:color w:val="000000" w:themeColor="text1"/>
          <w:sz w:val="28"/>
          <w:szCs w:val="28"/>
        </w:rPr>
        <w:t>е</w:t>
      </w:r>
      <w:r w:rsidRPr="00F869EA" w:rsidR="00D97FA3">
        <w:rPr>
          <w:rFonts w:ascii="Times New Roman" w:hAnsi="Times New Roman"/>
          <w:color w:val="000000" w:themeColor="text1"/>
          <w:sz w:val="28"/>
          <w:szCs w:val="28"/>
        </w:rPr>
        <w:t xml:space="preserve"> 2</w:t>
      </w:r>
      <w:r w:rsidRPr="00F869EA">
        <w:rPr>
          <w:rFonts w:ascii="Times New Roman" w:hAnsi="Times New Roman"/>
          <w:color w:val="000000" w:themeColor="text1"/>
          <w:sz w:val="28"/>
          <w:szCs w:val="28"/>
        </w:rPr>
        <w:t>:</w:t>
      </w:r>
    </w:p>
    <w:p w:rsidR="001642BB" w:rsidRPr="00F869EA" w:rsidP="00FB38B9" w14:paraId="6D332C7A"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абзацах втором и третьем слово «Отчет» заменить словами «разделы I–III.1 Отчета»;</w:t>
      </w:r>
      <w:r w:rsidRPr="00F869EA" w:rsidR="00D97FA3">
        <w:rPr>
          <w:rFonts w:ascii="Times New Roman" w:hAnsi="Times New Roman"/>
          <w:color w:val="000000" w:themeColor="text1"/>
          <w:sz w:val="28"/>
          <w:szCs w:val="28"/>
        </w:rPr>
        <w:t xml:space="preserve"> </w:t>
      </w:r>
    </w:p>
    <w:p w:rsidR="00D7482F" w:rsidRPr="00F869EA" w:rsidP="00FB38B9" w14:paraId="5F3E32D7" w14:textId="085EB162">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дополнить </w:t>
      </w:r>
      <w:r w:rsidRPr="00F869EA" w:rsidR="00A814A0">
        <w:rPr>
          <w:rFonts w:ascii="Times New Roman" w:hAnsi="Times New Roman"/>
          <w:color w:val="000000" w:themeColor="text1"/>
          <w:sz w:val="28"/>
          <w:szCs w:val="28"/>
        </w:rPr>
        <w:t xml:space="preserve">абзацами </w:t>
      </w:r>
      <w:r w:rsidRPr="00F869EA">
        <w:rPr>
          <w:rFonts w:ascii="Times New Roman" w:hAnsi="Times New Roman"/>
          <w:color w:val="000000" w:themeColor="text1"/>
          <w:sz w:val="28"/>
          <w:szCs w:val="28"/>
        </w:rPr>
        <w:t>следующего содержания:</w:t>
      </w:r>
    </w:p>
    <w:p w:rsidR="00A814A0" w:rsidRPr="00F869EA" w:rsidP="00FB38B9" w14:paraId="703138F2"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«Раздел IV Отчета составляется кредитными организациями (головными кредитными организациями банковских групп) за первое полугодие и год. Головные кредитные организации банковских групп составляют раздел IV Отчета только на консолидированной основе.</w:t>
      </w:r>
    </w:p>
    <w:p w:rsidR="00D7482F" w:rsidRPr="00F869EA" w:rsidP="00FB38B9" w14:paraId="2B6289C3"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расчет показателей раздела IV Отчета на консолидированной основе включа</w:t>
      </w:r>
      <w:r w:rsidRPr="00F869EA" w:rsidR="001A646D">
        <w:rPr>
          <w:rFonts w:ascii="Times New Roman" w:hAnsi="Times New Roman"/>
          <w:color w:val="000000" w:themeColor="text1"/>
          <w:sz w:val="28"/>
          <w:szCs w:val="28"/>
        </w:rPr>
        <w:t>ю</w:t>
      </w:r>
      <w:r w:rsidRPr="00F869EA">
        <w:rPr>
          <w:rFonts w:ascii="Times New Roman" w:hAnsi="Times New Roman"/>
          <w:color w:val="000000" w:themeColor="text1"/>
          <w:sz w:val="28"/>
          <w:szCs w:val="28"/>
        </w:rPr>
        <w:t>тся данные участников банковской группы, отчетные данные которых в соответствии с пунктами 1.2, 1.3 и 1.11 Положения Банка России от 15 июля 2020 года № 729-П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w:t>
      </w:r>
      <w:r w:rsidRPr="00F869EA">
        <w:rPr>
          <w:rFonts w:ascii="Times New Roman" w:hAnsi="Times New Roman"/>
          <w:color w:val="000000" w:themeColor="text1"/>
          <w:sz w:val="28"/>
          <w:szCs w:val="28"/>
          <w:vertAlign w:val="superscript"/>
        </w:rPr>
        <w:t>1</w:t>
      </w:r>
      <w:r w:rsidRPr="00F869EA">
        <w:rPr>
          <w:rFonts w:ascii="Times New Roman" w:hAnsi="Times New Roman"/>
          <w:color w:val="000000" w:themeColor="text1"/>
          <w:sz w:val="28"/>
          <w:szCs w:val="28"/>
        </w:rPr>
        <w:t xml:space="preserve"> включены головной кредитной организацией банковской группы в консолидированную отчетность банковской группы</w:t>
      </w:r>
      <w:r w:rsidRPr="00F869EA" w:rsidR="00D97FA3">
        <w:rPr>
          <w:rFonts w:ascii="Times New Roman" w:hAnsi="Times New Roman"/>
          <w:color w:val="000000" w:themeColor="text1"/>
          <w:sz w:val="28"/>
          <w:szCs w:val="28"/>
        </w:rPr>
        <w:t>»;</w:t>
      </w:r>
    </w:p>
    <w:p w:rsidR="00A814A0" w:rsidRPr="00F869EA" w:rsidP="00FB38B9" w14:paraId="7E4BBC67" w14:textId="77777777">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дополнить сноской 1 следующего содержания:</w:t>
      </w:r>
    </w:p>
    <w:p w:rsidR="00A814A0" w:rsidRPr="00F869EA" w:rsidP="00FB38B9" w14:paraId="3A87AEF5" w14:textId="7FAAD8C5">
      <w:pPr>
        <w:autoSpaceDE w:val="0"/>
        <w:autoSpaceDN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w:t>
      </w:r>
      <w:r w:rsidRPr="00F869EA">
        <w:rPr>
          <w:rFonts w:ascii="Times New Roman" w:hAnsi="Times New Roman"/>
          <w:color w:val="000000" w:themeColor="text1"/>
          <w:sz w:val="28"/>
          <w:szCs w:val="28"/>
          <w:vertAlign w:val="superscript"/>
        </w:rPr>
        <w:t>1</w:t>
      </w:r>
      <w:r w:rsidRPr="00F869EA">
        <w:rPr>
          <w:rFonts w:ascii="Times New Roman" w:hAnsi="Times New Roman"/>
          <w:color w:val="000000" w:themeColor="text1"/>
          <w:sz w:val="28"/>
          <w:szCs w:val="28"/>
        </w:rPr>
        <w:t xml:space="preserve"> Зарегистрировано Минюстом России 7 октября 2020 года, регистрационный № 60292, с изменениями, внесенными Указаниями Банка России от 20 апреля 2021 года № 5783-У (зарегистрировано Минюстом России 11 июня 2021 года, регистрационный № 63866), </w:t>
      </w:r>
      <w:r w:rsidRPr="00F869EA" w:rsidR="00B66F96">
        <w:rPr>
          <w:rFonts w:ascii="Times New Roman" w:hAnsi="Times New Roman"/>
          <w:color w:val="000000" w:themeColor="text1"/>
          <w:sz w:val="28"/>
          <w:szCs w:val="28"/>
        </w:rPr>
        <w:t xml:space="preserve">от </w:t>
      </w:r>
      <w:r w:rsidRPr="00F869EA">
        <w:rPr>
          <w:rFonts w:ascii="Times New Roman" w:hAnsi="Times New Roman"/>
          <w:color w:val="000000" w:themeColor="text1"/>
          <w:sz w:val="28"/>
          <w:szCs w:val="28"/>
        </w:rPr>
        <w:t xml:space="preserve">24 декабря 2021 года </w:t>
      </w:r>
      <w:r w:rsidR="00F869EA">
        <w:rPr>
          <w:rFonts w:ascii="Times New Roman" w:hAnsi="Times New Roman"/>
          <w:color w:val="000000" w:themeColor="text1"/>
          <w:sz w:val="28"/>
          <w:szCs w:val="28"/>
        </w:rPr>
        <w:br/>
      </w:r>
      <w:r w:rsidRPr="00F869EA">
        <w:rPr>
          <w:rFonts w:ascii="Times New Roman" w:hAnsi="Times New Roman"/>
          <w:color w:val="000000" w:themeColor="text1"/>
          <w:sz w:val="28"/>
          <w:szCs w:val="28"/>
        </w:rPr>
        <w:t xml:space="preserve">№ 6040-У (зарегистрировано Минюстом России 26 января 2022 года, регистрационный № 67014), от 17 апреля 2023 года № 6412-У (зарегистрировано Минюстом России 23 мая 2023 года, регистрационный </w:t>
      </w:r>
      <w:r w:rsidR="00F869EA">
        <w:rPr>
          <w:rFonts w:ascii="Times New Roman" w:hAnsi="Times New Roman"/>
          <w:color w:val="000000" w:themeColor="text1"/>
          <w:sz w:val="28"/>
          <w:szCs w:val="28"/>
        </w:rPr>
        <w:br/>
      </w:r>
      <w:r w:rsidRPr="00F869EA">
        <w:rPr>
          <w:rFonts w:ascii="Times New Roman" w:hAnsi="Times New Roman"/>
          <w:color w:val="000000" w:themeColor="text1"/>
          <w:sz w:val="28"/>
          <w:szCs w:val="28"/>
        </w:rPr>
        <w:t>№ 73399).»;</w:t>
      </w:r>
    </w:p>
    <w:p w:rsidR="00D7482F" w:rsidRPr="00F869EA" w:rsidP="00715040" w14:paraId="024FCA72"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пункте 3:</w:t>
      </w:r>
    </w:p>
    <w:p w:rsidR="00D97FA3" w:rsidRPr="00F869EA" w:rsidP="00715040" w14:paraId="4A1617EF" w14:textId="6903649E">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абзац первый после слова «заполнении» дополнить словами «разделов</w:t>
      </w:r>
      <w:r w:rsidR="009B655F">
        <w:rPr>
          <w:rFonts w:ascii="Times New Roman" w:hAnsi="Times New Roman"/>
          <w:color w:val="000000" w:themeColor="text1"/>
          <w:sz w:val="28"/>
          <w:szCs w:val="28"/>
          <w:lang w:val="en-US"/>
        </w:rPr>
        <w:t> </w:t>
      </w:r>
      <w:r w:rsidRPr="00F869EA">
        <w:rPr>
          <w:rFonts w:ascii="Times New Roman" w:hAnsi="Times New Roman"/>
          <w:color w:val="000000" w:themeColor="text1"/>
          <w:sz w:val="28"/>
          <w:szCs w:val="28"/>
        </w:rPr>
        <w:t>I–III.1»;</w:t>
      </w:r>
    </w:p>
    <w:p w:rsidR="00A0636B" w:rsidRPr="00F869EA" w:rsidP="00715040" w14:paraId="4CA0FF39"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таблице раздела I:</w:t>
      </w:r>
    </w:p>
    <w:p w:rsidR="002679E4" w:rsidRPr="00F869EA" w:rsidP="00715040" w14:paraId="576BFE8E"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графе 3 строки 1 слова «Положением Банка России № 611-П</w:t>
      </w:r>
      <w:r w:rsidRPr="00F869EA">
        <w:rPr>
          <w:rFonts w:ascii="Times New Roman" w:hAnsi="Times New Roman"/>
          <w:color w:val="000000" w:themeColor="text1"/>
          <w:sz w:val="28"/>
          <w:szCs w:val="28"/>
          <w:vertAlign w:val="superscript"/>
        </w:rPr>
        <w:t>1</w:t>
      </w:r>
      <w:r w:rsidRPr="00F869EA">
        <w:rPr>
          <w:rFonts w:ascii="Times New Roman" w:hAnsi="Times New Roman"/>
          <w:color w:val="000000" w:themeColor="text1"/>
          <w:sz w:val="28"/>
          <w:szCs w:val="28"/>
        </w:rPr>
        <w:t xml:space="preserve">» </w:t>
      </w:r>
      <w:r w:rsidRPr="00F869EA">
        <w:rPr>
          <w:rFonts w:ascii="Times New Roman" w:hAnsi="Times New Roman"/>
          <w:color w:val="000000" w:themeColor="text1"/>
          <w:sz w:val="28"/>
          <w:szCs w:val="28"/>
        </w:rPr>
        <w:t>заменить словами «Положением Банка России № 878-П</w:t>
      </w:r>
      <w:r w:rsidRPr="00F869EA">
        <w:rPr>
          <w:rFonts w:ascii="Times New Roman" w:hAnsi="Times New Roman"/>
          <w:color w:val="000000" w:themeColor="text1"/>
          <w:sz w:val="28"/>
          <w:szCs w:val="28"/>
          <w:vertAlign w:val="superscript"/>
        </w:rPr>
        <w:t>1</w:t>
      </w:r>
      <w:r w:rsidRPr="00F869EA">
        <w:rPr>
          <w:rFonts w:ascii="Times New Roman" w:hAnsi="Times New Roman"/>
          <w:color w:val="000000" w:themeColor="text1"/>
          <w:sz w:val="28"/>
          <w:szCs w:val="28"/>
        </w:rPr>
        <w:t>»;</w:t>
      </w:r>
    </w:p>
    <w:p w:rsidR="0071765F" w:rsidP="00715040" w14:paraId="3588ED41" w14:textId="6BB8D11D">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71765F">
        <w:rPr>
          <w:rFonts w:ascii="Times New Roman" w:hAnsi="Times New Roman"/>
          <w:color w:val="000000" w:themeColor="text1"/>
          <w:sz w:val="28"/>
          <w:szCs w:val="28"/>
        </w:rPr>
        <w:t>в графе 3 строк</w:t>
      </w:r>
      <w:r>
        <w:rPr>
          <w:rFonts w:ascii="Times New Roman" w:hAnsi="Times New Roman"/>
          <w:color w:val="000000" w:themeColor="text1"/>
          <w:sz w:val="28"/>
          <w:szCs w:val="28"/>
        </w:rPr>
        <w:t>и</w:t>
      </w:r>
      <w:r w:rsidRPr="0071765F">
        <w:rPr>
          <w:rFonts w:ascii="Times New Roman" w:hAnsi="Times New Roman"/>
          <w:color w:val="000000" w:themeColor="text1"/>
          <w:sz w:val="28"/>
          <w:szCs w:val="28"/>
        </w:rPr>
        <w:t xml:space="preserve"> 8 слова «Положением Банка России № 611-П» заменить словами «Положением Банка России № 878-П»;</w:t>
      </w:r>
    </w:p>
    <w:p w:rsidR="008C55BD" w:rsidRPr="00F869EA" w:rsidP="00715040" w14:paraId="6511670C"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графе 3 строк 15, 17, 18 слова «и индивидуальных предпринимателей» исключить;</w:t>
      </w:r>
    </w:p>
    <w:p w:rsidR="002679E4" w:rsidRPr="00F869EA" w:rsidP="00715040" w14:paraId="67AB32EA" w14:textId="45C9732E">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графе 3 строк</w:t>
      </w:r>
      <w:r w:rsidR="0071765F">
        <w:rPr>
          <w:rFonts w:ascii="Times New Roman" w:hAnsi="Times New Roman"/>
          <w:color w:val="000000" w:themeColor="text1"/>
          <w:sz w:val="28"/>
          <w:szCs w:val="28"/>
        </w:rPr>
        <w:t>и</w:t>
      </w:r>
      <w:r w:rsidRPr="00F869EA">
        <w:rPr>
          <w:rFonts w:ascii="Times New Roman" w:hAnsi="Times New Roman"/>
          <w:color w:val="000000" w:themeColor="text1"/>
          <w:sz w:val="28"/>
          <w:szCs w:val="28"/>
        </w:rPr>
        <w:t xml:space="preserve"> 34 слова «Положением Банка России № 611-П» заменить словами «Положением Банка России № 878-П»;</w:t>
      </w:r>
    </w:p>
    <w:p w:rsidR="00A0636B" w:rsidRPr="00F869EA" w:rsidP="00715040" w14:paraId="2DCD2901"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графе 3 строк 43 и 45 цифры «47444,» исключить;</w:t>
      </w:r>
    </w:p>
    <w:p w:rsidR="00241E34" w:rsidRPr="00F869EA" w:rsidP="00715040" w14:paraId="32AAD7B7"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граф</w:t>
      </w:r>
      <w:r w:rsidRPr="00F869EA" w:rsidR="00A0636B">
        <w:rPr>
          <w:rFonts w:ascii="Times New Roman" w:hAnsi="Times New Roman"/>
          <w:color w:val="000000" w:themeColor="text1"/>
          <w:sz w:val="28"/>
          <w:szCs w:val="28"/>
        </w:rPr>
        <w:t>у</w:t>
      </w:r>
      <w:r w:rsidRPr="00F869EA">
        <w:rPr>
          <w:rFonts w:ascii="Times New Roman" w:hAnsi="Times New Roman"/>
          <w:color w:val="000000" w:themeColor="text1"/>
          <w:sz w:val="28"/>
          <w:szCs w:val="28"/>
        </w:rPr>
        <w:t xml:space="preserve"> 3 строки 46 после цифр «427</w:t>
      </w:r>
      <w:r w:rsidRPr="00F869EA" w:rsidR="00AF6DD9">
        <w:rPr>
          <w:rFonts w:ascii="Times New Roman" w:hAnsi="Times New Roman"/>
          <w:color w:val="000000" w:themeColor="text1"/>
          <w:sz w:val="28"/>
          <w:szCs w:val="28"/>
        </w:rPr>
        <w:t>–</w:t>
      </w:r>
      <w:r w:rsidRPr="00F869EA">
        <w:rPr>
          <w:rFonts w:ascii="Times New Roman" w:hAnsi="Times New Roman"/>
          <w:color w:val="000000" w:themeColor="text1"/>
          <w:sz w:val="28"/>
          <w:szCs w:val="28"/>
        </w:rPr>
        <w:t>430» дополнить цифрами «</w:t>
      </w:r>
      <w:r w:rsidRPr="00F869EA" w:rsidR="00AF6DD9">
        <w:rPr>
          <w:rFonts w:ascii="Times New Roman" w:hAnsi="Times New Roman"/>
          <w:color w:val="000000" w:themeColor="text1"/>
          <w:sz w:val="28"/>
          <w:szCs w:val="28"/>
        </w:rPr>
        <w:t xml:space="preserve">, </w:t>
      </w:r>
      <w:r w:rsidRPr="00F869EA">
        <w:rPr>
          <w:rFonts w:ascii="Times New Roman" w:hAnsi="Times New Roman"/>
          <w:color w:val="000000" w:themeColor="text1"/>
          <w:sz w:val="28"/>
          <w:szCs w:val="28"/>
        </w:rPr>
        <w:t>433»;</w:t>
      </w:r>
    </w:p>
    <w:p w:rsidR="00A0636B" w:rsidRPr="00F869EA" w:rsidP="00A4154C" w14:paraId="5F2264D7"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графе 3 строк 48 и 49 цифры «– 47444» исключить;</w:t>
      </w:r>
    </w:p>
    <w:p w:rsidR="002679E4" w:rsidRPr="00F869EA" w:rsidP="002679E4" w14:paraId="45837262" w14:textId="77777777">
      <w:pPr>
        <w:autoSpaceDE w:val="0"/>
        <w:autoSpaceDN w:val="0"/>
        <w:adjustRightInd w:val="0"/>
        <w:spacing w:line="336" w:lineRule="auto"/>
        <w:ind w:firstLine="709"/>
        <w:contextualSpacing/>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сноску 1 к строке 1 изложить в следующей редакции:</w:t>
      </w:r>
    </w:p>
    <w:p w:rsidR="002679E4" w:rsidRPr="00F869EA" w:rsidP="002679E4" w14:paraId="5EC7F11E"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w:t>
      </w:r>
      <w:r w:rsidRPr="00F869EA">
        <w:rPr>
          <w:rFonts w:ascii="Times New Roman" w:hAnsi="Times New Roman"/>
          <w:color w:val="000000" w:themeColor="text1"/>
          <w:sz w:val="28"/>
          <w:szCs w:val="28"/>
          <w:vertAlign w:val="superscript"/>
        </w:rPr>
        <w:t>1</w:t>
      </w:r>
      <w:r w:rsidRPr="00F869EA">
        <w:rPr>
          <w:rFonts w:ascii="Times New Roman" w:hAnsi="Times New Roman"/>
          <w:color w:val="000000" w:themeColor="text1"/>
          <w:sz w:val="28"/>
          <w:szCs w:val="28"/>
        </w:rPr>
        <w:t xml:space="preserve"> Положение Банка России от 12 января 2026 года № 878-П «О порядке формирования кредитными организациями резервов на возможные потери и об осуществлении Банком России надзора за его соблюдением» (зарегистрировано Минюстом России __ _______ 2026 года, регистрационный № ______) (далее – Положение Банка России № 878-П).»;</w:t>
      </w:r>
    </w:p>
    <w:p w:rsidR="00A0636B" w:rsidRPr="00F869EA" w:rsidP="00A4154C" w14:paraId="3779EBBC"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таблице раздела II:</w:t>
      </w:r>
    </w:p>
    <w:p w:rsidR="00B66F96" w:rsidRPr="00F869EA" w:rsidP="00A4154C" w14:paraId="3319E2D4" w14:textId="37499EDD">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графе 3 строки 15 слова «Символ 211» заменить словами «Символы 211 и 212»;</w:t>
      </w:r>
    </w:p>
    <w:p w:rsidR="00775B54" w:rsidP="00775B54" w14:paraId="5DF37DE9"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строку 18 изложить в следующей редакции: </w:t>
      </w:r>
    </w:p>
    <w:tbl>
      <w:tblPr>
        <w:tblStyle w:val="TableGrid"/>
        <w:tblW w:w="9560" w:type="dxa"/>
        <w:tblLook w:val="04A0"/>
      </w:tblPr>
      <w:tblGrid>
        <w:gridCol w:w="421"/>
        <w:gridCol w:w="566"/>
        <w:gridCol w:w="1565"/>
        <w:gridCol w:w="6516"/>
        <w:gridCol w:w="492"/>
      </w:tblGrid>
      <w:tr w14:paraId="61BFFE3B" w14:textId="77777777" w:rsidTr="00775B54">
        <w:tblPrEx>
          <w:tblW w:w="9560" w:type="dxa"/>
          <w:tblLook w:val="04A0"/>
        </w:tblPrEx>
        <w:trPr>
          <w:trHeight w:val="2275"/>
        </w:trPr>
        <w:tc>
          <w:tcPr>
            <w:tcW w:w="421" w:type="dxa"/>
            <w:tcBorders>
              <w:top w:val="nil"/>
              <w:left w:val="nil"/>
              <w:bottom w:val="nil"/>
              <w:right w:val="single" w:sz="4" w:space="0" w:color="auto"/>
            </w:tcBorders>
            <w:hideMark/>
          </w:tcPr>
          <w:p w:rsidR="00775B54" w14:paraId="61323307" w14:textId="77777777">
            <w:pPr>
              <w:autoSpaceDE w:val="0"/>
              <w:autoSpaceDN w:val="0"/>
              <w:adjustRightInd w:val="0"/>
              <w:spacing w:line="312" w:lineRule="auto"/>
              <w:rPr>
                <w:rFonts w:ascii="Times New Roman" w:hAnsi="Times New Roman"/>
                <w:sz w:val="28"/>
                <w:szCs w:val="28"/>
                <w:lang w:eastAsia="ru-RU"/>
              </w:rPr>
            </w:pPr>
            <w:r>
              <w:rPr>
                <w:rFonts w:ascii="Times New Roman" w:hAnsi="Times New Roman"/>
                <w:sz w:val="28"/>
                <w:szCs w:val="28"/>
                <w:lang w:eastAsia="ru-RU"/>
              </w:rPr>
              <w:t>«</w:t>
            </w:r>
          </w:p>
        </w:tc>
        <w:tc>
          <w:tcPr>
            <w:tcW w:w="566" w:type="dxa"/>
            <w:tcBorders>
              <w:top w:val="single" w:sz="4" w:space="0" w:color="auto"/>
              <w:left w:val="single" w:sz="4" w:space="0" w:color="auto"/>
              <w:bottom w:val="single" w:sz="4" w:space="0" w:color="auto"/>
              <w:right w:val="single" w:sz="4" w:space="0" w:color="auto"/>
            </w:tcBorders>
            <w:hideMark/>
          </w:tcPr>
          <w:p w:rsidR="00775B54" w14:paraId="5DDC7626" w14:textId="77777777">
            <w:pPr>
              <w:autoSpaceDE w:val="0"/>
              <w:autoSpaceDN w:val="0"/>
              <w:adjustRightInd w:val="0"/>
              <w:spacing w:line="312" w:lineRule="auto"/>
              <w:rPr>
                <w:rFonts w:ascii="Times New Roman" w:hAnsi="Times New Roman"/>
                <w:sz w:val="24"/>
                <w:szCs w:val="24"/>
                <w:lang w:val="en-US" w:eastAsia="ru-RU"/>
              </w:rPr>
            </w:pPr>
            <w:r>
              <w:rPr>
                <w:rFonts w:ascii="Times New Roman" w:hAnsi="Times New Roman"/>
                <w:sz w:val="24"/>
                <w:szCs w:val="24"/>
                <w:lang w:val="en-US" w:eastAsia="ru-RU"/>
              </w:rPr>
              <w:t>18</w:t>
            </w:r>
          </w:p>
        </w:tc>
        <w:tc>
          <w:tcPr>
            <w:tcW w:w="1565" w:type="dxa"/>
            <w:tcBorders>
              <w:top w:val="single" w:sz="4" w:space="0" w:color="auto"/>
              <w:left w:val="single" w:sz="4" w:space="0" w:color="auto"/>
              <w:bottom w:val="single" w:sz="4" w:space="0" w:color="auto"/>
              <w:right w:val="single" w:sz="4" w:space="0" w:color="auto"/>
            </w:tcBorders>
          </w:tcPr>
          <w:p w:rsidR="00775B54" w14:paraId="6DAD6B24" w14:textId="77777777">
            <w:pPr>
              <w:autoSpaceDE w:val="0"/>
              <w:autoSpaceDN w:val="0"/>
              <w:adjustRightInd w:val="0"/>
              <w:spacing w:line="312" w:lineRule="auto"/>
              <w:rPr>
                <w:rFonts w:ascii="Times New Roman" w:hAnsi="Times New Roman"/>
                <w:sz w:val="24"/>
                <w:szCs w:val="24"/>
                <w:lang w:eastAsia="ru-RU"/>
              </w:rPr>
            </w:pPr>
            <w:r>
              <w:rPr>
                <w:rFonts w:ascii="Times New Roman" w:eastAsia="Calibri" w:hAnsi="Times New Roman"/>
                <w:color w:val="000000" w:themeColor="text1"/>
                <w:sz w:val="24"/>
                <w:szCs w:val="24"/>
                <w:lang w:val="en-US" w:eastAsia="ru-RU"/>
              </w:rPr>
              <w:t>S411/4</w:t>
            </w:r>
          </w:p>
          <w:p w:rsidR="00775B54" w14:paraId="30F42E07" w14:textId="77777777">
            <w:pPr>
              <w:rPr>
                <w:rFonts w:ascii="Times New Roman" w:hAnsi="Times New Roman"/>
                <w:sz w:val="24"/>
                <w:szCs w:val="24"/>
                <w:lang w:eastAsia="ru-RU"/>
              </w:rPr>
            </w:pPr>
          </w:p>
          <w:p w:rsidR="00775B54" w14:paraId="22969664" w14:textId="77777777">
            <w:pPr>
              <w:rPr>
                <w:rFonts w:ascii="Times New Roman" w:hAnsi="Times New Roman"/>
                <w:sz w:val="24"/>
                <w:szCs w:val="24"/>
                <w:lang w:eastAsia="ru-RU"/>
              </w:rPr>
            </w:pPr>
          </w:p>
          <w:p w:rsidR="00775B54" w14:paraId="061437A0" w14:textId="77777777">
            <w:pPr>
              <w:rPr>
                <w:rFonts w:ascii="Times New Roman" w:hAnsi="Times New Roman"/>
                <w:sz w:val="24"/>
                <w:szCs w:val="24"/>
                <w:lang w:eastAsia="ru-RU"/>
              </w:rPr>
            </w:pPr>
          </w:p>
        </w:tc>
        <w:tc>
          <w:tcPr>
            <w:tcW w:w="6516" w:type="dxa"/>
            <w:tcBorders>
              <w:top w:val="single" w:sz="4" w:space="0" w:color="auto"/>
              <w:left w:val="single" w:sz="4" w:space="0" w:color="auto"/>
              <w:bottom w:val="single" w:sz="4" w:space="0" w:color="auto"/>
              <w:right w:val="single" w:sz="4" w:space="0" w:color="auto"/>
            </w:tcBorders>
            <w:hideMark/>
          </w:tcPr>
          <w:p w:rsidR="00775B54" w:rsidP="00775B54" w14:paraId="50A69891" w14:textId="2AFEA48B">
            <w:pPr>
              <w:autoSpaceDE w:val="0"/>
              <w:autoSpaceDN w:val="0"/>
              <w:adjustRightInd w:val="0"/>
              <w:spacing w:line="240" w:lineRule="auto"/>
              <w:rPr>
                <w:rFonts w:ascii="Times New Roman" w:hAnsi="Times New Roman"/>
                <w:sz w:val="24"/>
                <w:szCs w:val="24"/>
                <w:lang w:eastAsia="ru-RU"/>
              </w:rPr>
            </w:pPr>
            <w:r>
              <w:rPr>
                <w:rFonts w:ascii="Times New Roman" w:hAnsi="Times New Roman"/>
                <w:sz w:val="24"/>
                <w:szCs w:val="24"/>
                <w:lang w:eastAsia="ru-RU"/>
              </w:rPr>
              <w:t>Символы 411 и 412 отчетности по форме 0409102 в части финансового результата от восстановления сумм резервов на возможные потери и списания корректировок резерва на возможные потери до суммы оценочного резерва под ожидаемые кредитные убытки по реализованным (уступленным) правам требования. Символы доходов следует учитывать в расчете расшифровки со знаком «+», символы расходов – со знаком «–».</w:t>
            </w:r>
          </w:p>
        </w:tc>
        <w:tc>
          <w:tcPr>
            <w:tcW w:w="492" w:type="dxa"/>
            <w:tcBorders>
              <w:top w:val="nil"/>
              <w:left w:val="single" w:sz="4" w:space="0" w:color="auto"/>
              <w:bottom w:val="nil"/>
              <w:right w:val="nil"/>
            </w:tcBorders>
            <w:vAlign w:val="bottom"/>
          </w:tcPr>
          <w:p w:rsidR="00775B54" w14:paraId="18A73599" w14:textId="77777777">
            <w:pPr>
              <w:autoSpaceDE w:val="0"/>
              <w:autoSpaceDN w:val="0"/>
              <w:adjustRightInd w:val="0"/>
              <w:spacing w:line="312" w:lineRule="auto"/>
              <w:jc w:val="right"/>
              <w:rPr>
                <w:rFonts w:ascii="Times New Roman" w:hAnsi="Times New Roman"/>
                <w:sz w:val="28"/>
                <w:szCs w:val="28"/>
                <w:lang w:eastAsia="ru-RU"/>
              </w:rPr>
            </w:pPr>
            <w:r>
              <w:rPr>
                <w:rFonts w:ascii="Times New Roman" w:hAnsi="Times New Roman"/>
                <w:sz w:val="28"/>
                <w:szCs w:val="28"/>
                <w:lang w:eastAsia="ru-RU"/>
              </w:rPr>
              <w:t>»;</w:t>
            </w:r>
          </w:p>
        </w:tc>
      </w:tr>
    </w:tbl>
    <w:p w:rsidR="00A0636B" w:rsidRPr="00F869EA" w:rsidP="00A4154C" w14:paraId="5B554AFC" w14:textId="4F2BCA0F">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p>
    <w:p w:rsidR="00A92E78" w:rsidRPr="00F869EA" w:rsidP="00A92E78" w14:paraId="2A80F98A"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строки 22–24 изложить в следующей редакции:</w:t>
      </w:r>
    </w:p>
    <w:tbl>
      <w:tblPr>
        <w:tblStyle w:val="TableGrid"/>
        <w:tblW w:w="9560" w:type="dxa"/>
        <w:tblLook w:val="04A0"/>
      </w:tblPr>
      <w:tblGrid>
        <w:gridCol w:w="421"/>
        <w:gridCol w:w="566"/>
        <w:gridCol w:w="1565"/>
        <w:gridCol w:w="6516"/>
        <w:gridCol w:w="492"/>
      </w:tblGrid>
      <w:tr w14:paraId="5F7ABB27" w14:textId="77777777" w:rsidTr="003D1925">
        <w:tblPrEx>
          <w:tblW w:w="9560" w:type="dxa"/>
          <w:tblLook w:val="04A0"/>
        </w:tblPrEx>
        <w:trPr>
          <w:trHeight w:val="366"/>
        </w:trPr>
        <w:tc>
          <w:tcPr>
            <w:tcW w:w="421" w:type="dxa"/>
            <w:tcBorders>
              <w:top w:val="nil"/>
              <w:left w:val="nil"/>
              <w:bottom w:val="nil"/>
              <w:right w:val="single" w:sz="4" w:space="0" w:color="auto"/>
            </w:tcBorders>
          </w:tcPr>
          <w:p w:rsidR="00A92E78" w:rsidRPr="00F869EA" w:rsidP="00A92E78" w14:paraId="30F1F2DC" w14:textId="77777777">
            <w:pPr>
              <w:autoSpaceDE w:val="0"/>
              <w:autoSpaceDN w:val="0"/>
              <w:adjustRightInd w:val="0"/>
              <w:spacing w:line="312" w:lineRule="auto"/>
              <w:contextualSpacing/>
              <w:rPr>
                <w:rFonts w:ascii="Times New Roman" w:hAnsi="Times New Roman"/>
                <w:sz w:val="28"/>
                <w:szCs w:val="28"/>
              </w:rPr>
            </w:pPr>
            <w:r w:rsidRPr="00F869EA">
              <w:rPr>
                <w:rFonts w:ascii="Times New Roman" w:hAnsi="Times New Roman"/>
                <w:sz w:val="28"/>
                <w:szCs w:val="28"/>
              </w:rPr>
              <w:t>«</w:t>
            </w:r>
          </w:p>
        </w:tc>
        <w:tc>
          <w:tcPr>
            <w:tcW w:w="566" w:type="dxa"/>
            <w:tcBorders>
              <w:left w:val="single" w:sz="4" w:space="0" w:color="auto"/>
            </w:tcBorders>
          </w:tcPr>
          <w:p w:rsidR="00A92E78" w:rsidRPr="00F869EA" w:rsidP="00A92E78" w14:paraId="4CFE9F96"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22</w:t>
            </w:r>
          </w:p>
        </w:tc>
        <w:tc>
          <w:tcPr>
            <w:tcW w:w="1565" w:type="dxa"/>
            <w:tcBorders>
              <w:top w:val="single" w:sz="4" w:space="0" w:color="auto"/>
              <w:left w:val="single" w:sz="4" w:space="0" w:color="auto"/>
              <w:bottom w:val="single" w:sz="4" w:space="0" w:color="auto"/>
              <w:right w:val="single" w:sz="4" w:space="0" w:color="auto"/>
            </w:tcBorders>
          </w:tcPr>
          <w:p w:rsidR="00A92E78" w:rsidRPr="00F869EA" w:rsidP="00A92E78" w14:paraId="5F3D2A23"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eastAsia="Calibri" w:hAnsi="Times New Roman"/>
                <w:color w:val="000000" w:themeColor="text1"/>
                <w:sz w:val="24"/>
                <w:szCs w:val="24"/>
                <w:lang w:val="en-US" w:eastAsia="ru-RU"/>
              </w:rPr>
              <w:t>6346</w:t>
            </w:r>
          </w:p>
        </w:tc>
        <w:tc>
          <w:tcPr>
            <w:tcW w:w="6516" w:type="dxa"/>
            <w:tcBorders>
              <w:top w:val="single" w:sz="4" w:space="0" w:color="auto"/>
              <w:left w:val="single" w:sz="4" w:space="0" w:color="auto"/>
              <w:bottom w:val="single" w:sz="4" w:space="0" w:color="auto"/>
              <w:right w:val="single" w:sz="4" w:space="0" w:color="auto"/>
            </w:tcBorders>
          </w:tcPr>
          <w:p w:rsidR="00A92E78" w:rsidRPr="00F869EA" w:rsidP="003D1925" w14:paraId="48866917" w14:textId="77777777">
            <w:pPr>
              <w:autoSpaceDE w:val="0"/>
              <w:autoSpaceDN w:val="0"/>
              <w:adjustRightInd w:val="0"/>
              <w:spacing w:line="240" w:lineRule="auto"/>
              <w:contextualSpacing/>
              <w:rPr>
                <w:rFonts w:ascii="Times New Roman" w:hAnsi="Times New Roman"/>
                <w:sz w:val="24"/>
                <w:szCs w:val="24"/>
              </w:rPr>
            </w:pPr>
            <w:r w:rsidRPr="00F869EA">
              <w:rPr>
                <w:rFonts w:ascii="Times New Roman" w:hAnsi="Times New Roman"/>
                <w:sz w:val="24"/>
                <w:szCs w:val="24"/>
              </w:rPr>
              <w:t xml:space="preserve">Комбинация остатков символов 151 (кроме 15115, 15117, 15118, 15119) + 152 (кроме 15215, 15216, 15217, 15219, 15220) + 171 (кроме 17115, 17117, 17118, 17119) + 172 (кроме 17215, 17216, 17217, 17219, 17220) + 214 (кроме 21415, 21417, 21418, 21419) + 215 (кроме 21515, 21516, </w:t>
            </w:r>
            <w:r w:rsidRPr="00F869EA">
              <w:rPr>
                <w:rFonts w:ascii="Times New Roman" w:hAnsi="Times New Roman"/>
                <w:sz w:val="24"/>
                <w:szCs w:val="24"/>
              </w:rPr>
              <w:t>21517, 21519, 21520) – 371 (кроме 37115, 37117, 37118, 37119) – 372 (кроме 37215, 37216, 37217, 37219, 37220) – 381 (кроме 38115, 38117, 38118, 38119) – 382 (кроме 38215, 38216, 38217, 38219, 38220) – 414 (кроме 41415, 41417, 41418, 41419) – 415 (кроме 41515, 41516, 41517, 41519, 41520) в части влияния изменений валютных курсов на формирование величин перечисленных символов. При оценке эффекта влияния валютных курсов следует руководствоваться пунктами 1.10 и 1.11 Положения Банка России № 810-П</w:t>
            </w:r>
            <w:r w:rsidRPr="00F869EA">
              <w:rPr>
                <w:rFonts w:ascii="Times New Roman" w:hAnsi="Times New Roman"/>
                <w:sz w:val="24"/>
                <w:szCs w:val="24"/>
                <w:vertAlign w:val="superscript"/>
              </w:rPr>
              <w:t>5</w:t>
            </w:r>
          </w:p>
        </w:tc>
        <w:tc>
          <w:tcPr>
            <w:tcW w:w="492" w:type="dxa"/>
            <w:tcBorders>
              <w:top w:val="nil"/>
              <w:left w:val="single" w:sz="4" w:space="0" w:color="auto"/>
              <w:bottom w:val="nil"/>
              <w:right w:val="nil"/>
            </w:tcBorders>
          </w:tcPr>
          <w:p w:rsidR="00A92E78" w:rsidRPr="00F869EA" w:rsidP="00A92E78" w14:paraId="677A722B" w14:textId="77777777">
            <w:pPr>
              <w:autoSpaceDE w:val="0"/>
              <w:autoSpaceDN w:val="0"/>
              <w:adjustRightInd w:val="0"/>
              <w:spacing w:line="312" w:lineRule="auto"/>
              <w:contextualSpacing/>
              <w:rPr>
                <w:rFonts w:ascii="Times New Roman" w:hAnsi="Times New Roman"/>
                <w:sz w:val="28"/>
                <w:szCs w:val="28"/>
              </w:rPr>
            </w:pPr>
          </w:p>
        </w:tc>
      </w:tr>
      <w:tr w14:paraId="4926A8F1" w14:textId="77777777" w:rsidTr="003D1925">
        <w:tblPrEx>
          <w:tblW w:w="9560" w:type="dxa"/>
          <w:tblLook w:val="04A0"/>
        </w:tblPrEx>
        <w:trPr>
          <w:trHeight w:val="366"/>
        </w:trPr>
        <w:tc>
          <w:tcPr>
            <w:tcW w:w="421" w:type="dxa"/>
            <w:tcBorders>
              <w:top w:val="nil"/>
              <w:left w:val="nil"/>
              <w:bottom w:val="nil"/>
              <w:right w:val="single" w:sz="4" w:space="0" w:color="auto"/>
            </w:tcBorders>
          </w:tcPr>
          <w:p w:rsidR="00A92E78" w:rsidRPr="00F869EA" w:rsidP="00A92E78" w14:paraId="026AB7B7" w14:textId="77777777">
            <w:pPr>
              <w:autoSpaceDE w:val="0"/>
              <w:autoSpaceDN w:val="0"/>
              <w:adjustRightInd w:val="0"/>
              <w:spacing w:line="312" w:lineRule="auto"/>
              <w:contextualSpacing/>
              <w:rPr>
                <w:rFonts w:ascii="Times New Roman" w:hAnsi="Times New Roman"/>
                <w:sz w:val="28"/>
                <w:szCs w:val="28"/>
              </w:rPr>
            </w:pPr>
          </w:p>
        </w:tc>
        <w:tc>
          <w:tcPr>
            <w:tcW w:w="566" w:type="dxa"/>
            <w:tcBorders>
              <w:left w:val="single" w:sz="4" w:space="0" w:color="auto"/>
            </w:tcBorders>
          </w:tcPr>
          <w:p w:rsidR="00A92E78" w:rsidRPr="00F869EA" w:rsidP="00A92E78" w14:paraId="53169436"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23</w:t>
            </w:r>
          </w:p>
        </w:tc>
        <w:tc>
          <w:tcPr>
            <w:tcW w:w="1565" w:type="dxa"/>
            <w:tcBorders>
              <w:top w:val="single" w:sz="4" w:space="0" w:color="auto"/>
              <w:left w:val="single" w:sz="4" w:space="0" w:color="auto"/>
              <w:bottom w:val="single" w:sz="4" w:space="0" w:color="auto"/>
              <w:right w:val="single" w:sz="4" w:space="0" w:color="auto"/>
            </w:tcBorders>
          </w:tcPr>
          <w:p w:rsidR="00A92E78" w:rsidRPr="00F869EA" w:rsidP="00A92E78" w14:paraId="2440C652"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eastAsia="Calibri" w:hAnsi="Times New Roman"/>
                <w:color w:val="000000" w:themeColor="text1"/>
                <w:sz w:val="24"/>
                <w:szCs w:val="24"/>
                <w:lang w:val="en-US" w:eastAsia="ru-RU"/>
              </w:rPr>
              <w:t>6347</w:t>
            </w:r>
          </w:p>
        </w:tc>
        <w:tc>
          <w:tcPr>
            <w:tcW w:w="6516" w:type="dxa"/>
            <w:tcBorders>
              <w:top w:val="single" w:sz="4" w:space="0" w:color="auto"/>
              <w:left w:val="single" w:sz="4" w:space="0" w:color="auto"/>
              <w:bottom w:val="single" w:sz="4" w:space="0" w:color="auto"/>
              <w:right w:val="single" w:sz="4" w:space="0" w:color="auto"/>
            </w:tcBorders>
          </w:tcPr>
          <w:p w:rsidR="00A92E78" w:rsidRPr="00F869EA" w:rsidP="003D1925" w14:paraId="6404F514" w14:textId="77777777">
            <w:pPr>
              <w:autoSpaceDE w:val="0"/>
              <w:autoSpaceDN w:val="0"/>
              <w:adjustRightInd w:val="0"/>
              <w:spacing w:line="240" w:lineRule="auto"/>
              <w:contextualSpacing/>
              <w:rPr>
                <w:rFonts w:ascii="Times New Roman" w:hAnsi="Times New Roman"/>
                <w:sz w:val="24"/>
                <w:szCs w:val="24"/>
              </w:rPr>
            </w:pPr>
            <w:r w:rsidRPr="00F869EA">
              <w:rPr>
                <w:rFonts w:ascii="Times New Roman" w:hAnsi="Times New Roman"/>
                <w:sz w:val="24"/>
                <w:szCs w:val="24"/>
              </w:rPr>
              <w:t>Комбинация остатков символов 15115 + 15117 + 15219 + 15220 + 17115 + 17117 + 17219 + 17220 + 21115 + 21117 + 21219 + 21220 + 21415 + 21417 + 21519 + 21520 – 37115 – 37117 – 37219 – 37220 – 38115 – 38117 – 38219 – 38220 – 41115 – 41117 – 41219 – 41220 – 41415 – 41417 – 41519 – 41520 в части расходов (доходов) по жилищным кредитам, предоставленным под залог недвижимости в соответствии с Федеральным законом № 102-ФЗ</w:t>
            </w:r>
            <w:r w:rsidRPr="00F869EA">
              <w:rPr>
                <w:rFonts w:ascii="Times New Roman" w:hAnsi="Times New Roman"/>
                <w:sz w:val="24"/>
                <w:szCs w:val="24"/>
                <w:vertAlign w:val="superscript"/>
              </w:rPr>
              <w:t>6</w:t>
            </w:r>
            <w:r w:rsidRPr="00F869EA">
              <w:rPr>
                <w:rFonts w:ascii="Times New Roman" w:hAnsi="Times New Roman"/>
                <w:sz w:val="24"/>
                <w:szCs w:val="24"/>
              </w:rPr>
              <w:t xml:space="preserve"> (далее – ипотечные жилищные кредиты), и по ипотечным жилищным кредитам, выданным под залог прав требования по договорам участия в долевом строительстве в соответствии с Федеральным законом № 214-ФЗ</w:t>
            </w:r>
            <w:r w:rsidRPr="00F869EA">
              <w:rPr>
                <w:rFonts w:ascii="Times New Roman" w:hAnsi="Times New Roman"/>
                <w:sz w:val="24"/>
                <w:szCs w:val="24"/>
                <w:vertAlign w:val="superscript"/>
              </w:rPr>
              <w:t>7</w:t>
            </w:r>
            <w:r w:rsidRPr="00F869EA">
              <w:rPr>
                <w:rFonts w:ascii="Times New Roman" w:hAnsi="Times New Roman"/>
                <w:sz w:val="24"/>
                <w:szCs w:val="24"/>
              </w:rPr>
              <w:t xml:space="preserve"> </w:t>
            </w:r>
          </w:p>
        </w:tc>
        <w:tc>
          <w:tcPr>
            <w:tcW w:w="492" w:type="dxa"/>
            <w:tcBorders>
              <w:top w:val="nil"/>
              <w:left w:val="single" w:sz="4" w:space="0" w:color="auto"/>
              <w:bottom w:val="nil"/>
              <w:right w:val="nil"/>
            </w:tcBorders>
          </w:tcPr>
          <w:p w:rsidR="00A92E78" w:rsidRPr="00F869EA" w:rsidP="00A92E78" w14:paraId="2D3AF06F" w14:textId="77777777">
            <w:pPr>
              <w:autoSpaceDE w:val="0"/>
              <w:autoSpaceDN w:val="0"/>
              <w:adjustRightInd w:val="0"/>
              <w:spacing w:line="312" w:lineRule="auto"/>
              <w:contextualSpacing/>
              <w:rPr>
                <w:rFonts w:ascii="Times New Roman" w:hAnsi="Times New Roman"/>
                <w:sz w:val="28"/>
                <w:szCs w:val="28"/>
              </w:rPr>
            </w:pPr>
          </w:p>
        </w:tc>
      </w:tr>
      <w:tr w14:paraId="006A521D" w14:textId="77777777" w:rsidTr="00045133">
        <w:tblPrEx>
          <w:tblW w:w="9560" w:type="dxa"/>
          <w:tblLook w:val="04A0"/>
        </w:tblPrEx>
        <w:trPr>
          <w:trHeight w:val="366"/>
        </w:trPr>
        <w:tc>
          <w:tcPr>
            <w:tcW w:w="421" w:type="dxa"/>
            <w:tcBorders>
              <w:top w:val="nil"/>
              <w:left w:val="nil"/>
              <w:bottom w:val="nil"/>
              <w:right w:val="single" w:sz="4" w:space="0" w:color="auto"/>
            </w:tcBorders>
          </w:tcPr>
          <w:p w:rsidR="00A92E78" w:rsidRPr="00F869EA" w:rsidP="00A92E78" w14:paraId="6B2BFE7D" w14:textId="77777777">
            <w:pPr>
              <w:autoSpaceDE w:val="0"/>
              <w:autoSpaceDN w:val="0"/>
              <w:adjustRightInd w:val="0"/>
              <w:spacing w:line="312" w:lineRule="auto"/>
              <w:contextualSpacing/>
              <w:rPr>
                <w:rFonts w:ascii="Times New Roman" w:hAnsi="Times New Roman"/>
                <w:sz w:val="28"/>
                <w:szCs w:val="28"/>
              </w:rPr>
            </w:pPr>
          </w:p>
        </w:tc>
        <w:tc>
          <w:tcPr>
            <w:tcW w:w="566" w:type="dxa"/>
            <w:tcBorders>
              <w:left w:val="single" w:sz="4" w:space="0" w:color="auto"/>
            </w:tcBorders>
          </w:tcPr>
          <w:p w:rsidR="00A92E78" w:rsidRPr="00F869EA" w:rsidP="00A92E78" w14:paraId="11CEF28E"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24</w:t>
            </w:r>
          </w:p>
        </w:tc>
        <w:tc>
          <w:tcPr>
            <w:tcW w:w="1565" w:type="dxa"/>
          </w:tcPr>
          <w:p w:rsidR="00A92E78" w:rsidRPr="00F869EA" w:rsidP="00A92E78" w14:paraId="4B3BEFDA" w14:textId="77777777">
            <w:pPr>
              <w:autoSpaceDE w:val="0"/>
              <w:autoSpaceDN w:val="0"/>
              <w:adjustRightInd w:val="0"/>
              <w:spacing w:line="312" w:lineRule="auto"/>
              <w:contextualSpacing/>
              <w:rPr>
                <w:rFonts w:ascii="Times New Roman" w:hAnsi="Times New Roman"/>
                <w:sz w:val="24"/>
                <w:szCs w:val="24"/>
              </w:rPr>
            </w:pPr>
            <w:r w:rsidRPr="00F869EA">
              <w:rPr>
                <w:rFonts w:ascii="Times New Roman" w:hAnsi="Times New Roman"/>
                <w:sz w:val="24"/>
                <w:szCs w:val="24"/>
              </w:rPr>
              <w:t>6349</w:t>
            </w:r>
          </w:p>
        </w:tc>
        <w:tc>
          <w:tcPr>
            <w:tcW w:w="6516" w:type="dxa"/>
            <w:tcBorders>
              <w:right w:val="single" w:sz="4" w:space="0" w:color="auto"/>
            </w:tcBorders>
          </w:tcPr>
          <w:p w:rsidR="00A92E78" w:rsidRPr="00F869EA" w:rsidP="003D1925" w14:paraId="556D55DC" w14:textId="77777777">
            <w:pPr>
              <w:autoSpaceDE w:val="0"/>
              <w:autoSpaceDN w:val="0"/>
              <w:adjustRightInd w:val="0"/>
              <w:spacing w:line="240" w:lineRule="auto"/>
              <w:contextualSpacing/>
              <w:rPr>
                <w:rFonts w:ascii="Times New Roman" w:hAnsi="Times New Roman"/>
                <w:sz w:val="24"/>
                <w:szCs w:val="24"/>
              </w:rPr>
            </w:pPr>
            <w:r w:rsidRPr="00F869EA">
              <w:rPr>
                <w:rFonts w:ascii="Times New Roman" w:hAnsi="Times New Roman"/>
                <w:sz w:val="24"/>
                <w:szCs w:val="24"/>
              </w:rPr>
              <w:t>Символы 28203–28205, 47303–47305 отчетности по форме 0409102 в части доходов, расходов от восстановления, создания сумм резервов на возможные потери, корректировок резервов на возможные потери до оценочных резервов под ожидаемые кредитные убытки, сформированных в отношении требований по доходам, относимым к процентным (в том числе по неустойкам, штрафам, пеням), и по прочим размещенным средствам, предоставленным юридическим лицам (кроме кредитных организаций), в том числе признаваемым ссудами в соответствии с приложением 1 к Положению Банка России № 590-П</w:t>
            </w:r>
          </w:p>
        </w:tc>
        <w:tc>
          <w:tcPr>
            <w:tcW w:w="492" w:type="dxa"/>
            <w:tcBorders>
              <w:top w:val="nil"/>
              <w:left w:val="single" w:sz="4" w:space="0" w:color="auto"/>
              <w:bottom w:val="nil"/>
              <w:right w:val="nil"/>
            </w:tcBorders>
          </w:tcPr>
          <w:p w:rsidR="00F869EA" w:rsidP="00A92E78" w14:paraId="2D172FA9" w14:textId="77777777">
            <w:pPr>
              <w:autoSpaceDE w:val="0"/>
              <w:autoSpaceDN w:val="0"/>
              <w:adjustRightInd w:val="0"/>
              <w:spacing w:line="312" w:lineRule="auto"/>
              <w:contextualSpacing/>
              <w:rPr>
                <w:rFonts w:ascii="Times New Roman" w:hAnsi="Times New Roman"/>
                <w:sz w:val="28"/>
                <w:szCs w:val="28"/>
              </w:rPr>
            </w:pPr>
          </w:p>
          <w:p w:rsidR="00F869EA" w:rsidP="00A92E78" w14:paraId="1AFC47F3" w14:textId="77777777">
            <w:pPr>
              <w:autoSpaceDE w:val="0"/>
              <w:autoSpaceDN w:val="0"/>
              <w:adjustRightInd w:val="0"/>
              <w:spacing w:line="312" w:lineRule="auto"/>
              <w:contextualSpacing/>
              <w:rPr>
                <w:rFonts w:ascii="Times New Roman" w:hAnsi="Times New Roman"/>
                <w:sz w:val="28"/>
                <w:szCs w:val="28"/>
              </w:rPr>
            </w:pPr>
          </w:p>
          <w:p w:rsidR="00F869EA" w:rsidP="00A92E78" w14:paraId="1611B21D" w14:textId="77777777">
            <w:pPr>
              <w:autoSpaceDE w:val="0"/>
              <w:autoSpaceDN w:val="0"/>
              <w:adjustRightInd w:val="0"/>
              <w:spacing w:line="312" w:lineRule="auto"/>
              <w:contextualSpacing/>
              <w:rPr>
                <w:rFonts w:ascii="Times New Roman" w:hAnsi="Times New Roman"/>
                <w:sz w:val="28"/>
                <w:szCs w:val="28"/>
              </w:rPr>
            </w:pPr>
          </w:p>
          <w:p w:rsidR="00F869EA" w:rsidP="00A92E78" w14:paraId="4E2E8A7C" w14:textId="77777777">
            <w:pPr>
              <w:autoSpaceDE w:val="0"/>
              <w:autoSpaceDN w:val="0"/>
              <w:adjustRightInd w:val="0"/>
              <w:spacing w:line="312" w:lineRule="auto"/>
              <w:contextualSpacing/>
              <w:rPr>
                <w:rFonts w:ascii="Times New Roman" w:hAnsi="Times New Roman"/>
                <w:sz w:val="28"/>
                <w:szCs w:val="28"/>
              </w:rPr>
            </w:pPr>
          </w:p>
          <w:p w:rsidR="00F869EA" w:rsidP="00A92E78" w14:paraId="7CAB0118" w14:textId="77777777">
            <w:pPr>
              <w:autoSpaceDE w:val="0"/>
              <w:autoSpaceDN w:val="0"/>
              <w:adjustRightInd w:val="0"/>
              <w:spacing w:line="312" w:lineRule="auto"/>
              <w:contextualSpacing/>
              <w:rPr>
                <w:rFonts w:ascii="Times New Roman" w:hAnsi="Times New Roman"/>
                <w:sz w:val="28"/>
                <w:szCs w:val="28"/>
              </w:rPr>
            </w:pPr>
          </w:p>
          <w:p w:rsidR="00F869EA" w:rsidP="00A92E78" w14:paraId="642952EB" w14:textId="77777777">
            <w:pPr>
              <w:autoSpaceDE w:val="0"/>
              <w:autoSpaceDN w:val="0"/>
              <w:adjustRightInd w:val="0"/>
              <w:spacing w:line="312" w:lineRule="auto"/>
              <w:contextualSpacing/>
              <w:rPr>
                <w:rFonts w:ascii="Times New Roman" w:hAnsi="Times New Roman"/>
                <w:sz w:val="28"/>
                <w:szCs w:val="28"/>
              </w:rPr>
            </w:pPr>
          </w:p>
          <w:p w:rsidR="00F869EA" w:rsidP="00A92E78" w14:paraId="7A4152C5" w14:textId="77777777">
            <w:pPr>
              <w:autoSpaceDE w:val="0"/>
              <w:autoSpaceDN w:val="0"/>
              <w:adjustRightInd w:val="0"/>
              <w:spacing w:line="312" w:lineRule="auto"/>
              <w:contextualSpacing/>
              <w:rPr>
                <w:rFonts w:ascii="Times New Roman" w:hAnsi="Times New Roman"/>
                <w:sz w:val="28"/>
                <w:szCs w:val="28"/>
              </w:rPr>
            </w:pPr>
          </w:p>
          <w:p w:rsidR="00A92E78" w:rsidRPr="00F869EA" w:rsidP="00A92E78" w14:paraId="5E83C6B1" w14:textId="14BEE419">
            <w:pPr>
              <w:autoSpaceDE w:val="0"/>
              <w:autoSpaceDN w:val="0"/>
              <w:adjustRightInd w:val="0"/>
              <w:spacing w:line="312" w:lineRule="auto"/>
              <w:contextualSpacing/>
              <w:rPr>
                <w:rFonts w:ascii="Times New Roman" w:hAnsi="Times New Roman"/>
                <w:sz w:val="28"/>
                <w:szCs w:val="28"/>
              </w:rPr>
            </w:pPr>
            <w:r w:rsidRPr="00F869EA">
              <w:rPr>
                <w:rFonts w:ascii="Times New Roman" w:hAnsi="Times New Roman"/>
                <w:sz w:val="28"/>
                <w:szCs w:val="28"/>
              </w:rPr>
              <w:t>»;</w:t>
            </w:r>
          </w:p>
        </w:tc>
      </w:tr>
    </w:tbl>
    <w:p w:rsidR="00A92E78" w:rsidRPr="00F869EA" w:rsidP="00F869EA" w14:paraId="7A6C6758" w14:textId="6A8A61C3">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после строки 24 дополнить строками 25 и 26 следующего содержания:</w:t>
      </w:r>
    </w:p>
    <w:tbl>
      <w:tblPr>
        <w:tblStyle w:val="TableGrid"/>
        <w:tblW w:w="9560" w:type="dxa"/>
        <w:tblLook w:val="04A0"/>
      </w:tblPr>
      <w:tblGrid>
        <w:gridCol w:w="419"/>
        <w:gridCol w:w="696"/>
        <w:gridCol w:w="708"/>
        <w:gridCol w:w="7245"/>
        <w:gridCol w:w="492"/>
      </w:tblGrid>
      <w:tr w14:paraId="662D4657" w14:textId="77777777" w:rsidTr="003D1925">
        <w:tblPrEx>
          <w:tblW w:w="9560" w:type="dxa"/>
          <w:tblLook w:val="04A0"/>
        </w:tblPrEx>
        <w:trPr>
          <w:trHeight w:val="366"/>
        </w:trPr>
        <w:tc>
          <w:tcPr>
            <w:tcW w:w="419" w:type="dxa"/>
            <w:tcBorders>
              <w:top w:val="nil"/>
              <w:left w:val="nil"/>
              <w:bottom w:val="nil"/>
              <w:right w:val="single" w:sz="4" w:space="0" w:color="auto"/>
            </w:tcBorders>
          </w:tcPr>
          <w:p w:rsidR="00A92E78" w:rsidRPr="00F869EA" w:rsidP="00A92E78" w14:paraId="2103CD86" w14:textId="77777777">
            <w:pPr>
              <w:autoSpaceDE w:val="0"/>
              <w:autoSpaceDN w:val="0"/>
              <w:adjustRightInd w:val="0"/>
              <w:spacing w:line="312" w:lineRule="auto"/>
              <w:contextualSpacing/>
              <w:rPr>
                <w:rFonts w:ascii="Times New Roman" w:hAnsi="Times New Roman"/>
                <w:sz w:val="28"/>
                <w:szCs w:val="28"/>
              </w:rPr>
            </w:pPr>
            <w:r w:rsidRPr="00F869EA">
              <w:rPr>
                <w:rFonts w:ascii="Times New Roman" w:hAnsi="Times New Roman"/>
                <w:sz w:val="28"/>
                <w:szCs w:val="28"/>
              </w:rPr>
              <w:t>«</w:t>
            </w:r>
          </w:p>
        </w:tc>
        <w:tc>
          <w:tcPr>
            <w:tcW w:w="696" w:type="dxa"/>
            <w:tcBorders>
              <w:left w:val="single" w:sz="4" w:space="0" w:color="auto"/>
            </w:tcBorders>
          </w:tcPr>
          <w:p w:rsidR="00A92E78" w:rsidRPr="00F869EA" w:rsidP="00A92E78" w14:paraId="29F040DB" w14:textId="04D7F31E">
            <w:pPr>
              <w:autoSpaceDE w:val="0"/>
              <w:autoSpaceDN w:val="0"/>
              <w:adjustRightInd w:val="0"/>
              <w:spacing w:line="240" w:lineRule="auto"/>
              <w:contextualSpacing/>
              <w:rPr>
                <w:rFonts w:ascii="Times New Roman" w:hAnsi="Times New Roman"/>
                <w:sz w:val="24"/>
                <w:szCs w:val="24"/>
              </w:rPr>
            </w:pPr>
            <w:r w:rsidRPr="00F869EA">
              <w:rPr>
                <w:rFonts w:ascii="Times New Roman" w:hAnsi="Times New Roman"/>
                <w:sz w:val="24"/>
                <w:szCs w:val="24"/>
              </w:rPr>
              <w:t>25</w:t>
            </w:r>
          </w:p>
        </w:tc>
        <w:tc>
          <w:tcPr>
            <w:tcW w:w="708" w:type="dxa"/>
          </w:tcPr>
          <w:p w:rsidR="00A92E78" w:rsidRPr="00F869EA" w:rsidP="00A92E78" w14:paraId="00F4EDB9" w14:textId="77777777">
            <w:pPr>
              <w:autoSpaceDE w:val="0"/>
              <w:autoSpaceDN w:val="0"/>
              <w:adjustRightInd w:val="0"/>
              <w:spacing w:line="240" w:lineRule="auto"/>
              <w:contextualSpacing/>
              <w:rPr>
                <w:rFonts w:ascii="Times New Roman" w:hAnsi="Times New Roman"/>
                <w:sz w:val="24"/>
                <w:szCs w:val="24"/>
              </w:rPr>
            </w:pPr>
            <w:r w:rsidRPr="00F869EA">
              <w:rPr>
                <w:rFonts w:ascii="Times New Roman" w:hAnsi="Times New Roman"/>
                <w:sz w:val="24"/>
                <w:szCs w:val="24"/>
              </w:rPr>
              <w:t>6350</w:t>
            </w:r>
          </w:p>
        </w:tc>
        <w:tc>
          <w:tcPr>
            <w:tcW w:w="7245" w:type="dxa"/>
            <w:tcBorders>
              <w:right w:val="single" w:sz="4" w:space="0" w:color="auto"/>
            </w:tcBorders>
          </w:tcPr>
          <w:p w:rsidR="00A92E78" w:rsidRPr="00F869EA" w:rsidP="00A92E78" w14:paraId="4F5095B8" w14:textId="77777777">
            <w:pPr>
              <w:autoSpaceDE w:val="0"/>
              <w:autoSpaceDN w:val="0"/>
              <w:adjustRightInd w:val="0"/>
              <w:spacing w:line="240" w:lineRule="auto"/>
              <w:contextualSpacing/>
              <w:rPr>
                <w:rFonts w:ascii="Times New Roman" w:hAnsi="Times New Roman"/>
                <w:sz w:val="24"/>
                <w:szCs w:val="24"/>
              </w:rPr>
            </w:pPr>
            <w:r w:rsidRPr="00F869EA">
              <w:rPr>
                <w:rFonts w:ascii="Times New Roman" w:hAnsi="Times New Roman"/>
                <w:sz w:val="24"/>
                <w:szCs w:val="24"/>
              </w:rPr>
              <w:t>Символы 28203–28205, 47303–47305 отчетности по форме 0409102 в части доходов, расходов от восстановления, создания сумм резервов на возможные потери, корректировок резервов на возможные потери до оценочных резервов под ожидаемые кредитные убытки, сформированных в отношении требований по доходам, относимым к процентным (в том числе по неустойкам, штрафам, пеням), и по прочим размещенным средствам, предоставленным физическим лицам, в том числе признаваемым ссудами в соответствии с приложением 1 к Положению Банка России № 590-П</w:t>
            </w:r>
          </w:p>
        </w:tc>
        <w:tc>
          <w:tcPr>
            <w:tcW w:w="492" w:type="dxa"/>
            <w:tcBorders>
              <w:top w:val="nil"/>
              <w:left w:val="single" w:sz="4" w:space="0" w:color="auto"/>
              <w:bottom w:val="nil"/>
              <w:right w:val="nil"/>
            </w:tcBorders>
          </w:tcPr>
          <w:p w:rsidR="00A92E78" w:rsidRPr="00F869EA" w:rsidP="00A92E78" w14:paraId="618C8092" w14:textId="77777777">
            <w:pPr>
              <w:autoSpaceDE w:val="0"/>
              <w:autoSpaceDN w:val="0"/>
              <w:adjustRightInd w:val="0"/>
              <w:spacing w:line="312" w:lineRule="auto"/>
              <w:contextualSpacing/>
              <w:rPr>
                <w:rFonts w:ascii="Times New Roman" w:hAnsi="Times New Roman"/>
                <w:sz w:val="28"/>
                <w:szCs w:val="28"/>
              </w:rPr>
            </w:pPr>
          </w:p>
        </w:tc>
      </w:tr>
      <w:tr w14:paraId="5EF91041" w14:textId="77777777" w:rsidTr="003D1925">
        <w:tblPrEx>
          <w:tblW w:w="9560" w:type="dxa"/>
          <w:tblLook w:val="04A0"/>
        </w:tblPrEx>
        <w:trPr>
          <w:trHeight w:val="366"/>
        </w:trPr>
        <w:tc>
          <w:tcPr>
            <w:tcW w:w="419" w:type="dxa"/>
            <w:tcBorders>
              <w:top w:val="nil"/>
              <w:left w:val="nil"/>
              <w:bottom w:val="nil"/>
              <w:right w:val="single" w:sz="4" w:space="0" w:color="auto"/>
            </w:tcBorders>
          </w:tcPr>
          <w:p w:rsidR="00A92E78" w:rsidRPr="00F869EA" w:rsidP="00A92E78" w14:paraId="71F0679F" w14:textId="77777777">
            <w:pPr>
              <w:autoSpaceDE w:val="0"/>
              <w:autoSpaceDN w:val="0"/>
              <w:adjustRightInd w:val="0"/>
              <w:spacing w:line="312" w:lineRule="auto"/>
              <w:contextualSpacing/>
              <w:rPr>
                <w:rFonts w:ascii="Times New Roman" w:hAnsi="Times New Roman"/>
                <w:sz w:val="28"/>
                <w:szCs w:val="28"/>
              </w:rPr>
            </w:pPr>
          </w:p>
        </w:tc>
        <w:tc>
          <w:tcPr>
            <w:tcW w:w="696" w:type="dxa"/>
            <w:tcBorders>
              <w:left w:val="single" w:sz="4" w:space="0" w:color="auto"/>
            </w:tcBorders>
          </w:tcPr>
          <w:p w:rsidR="00A92E78" w:rsidRPr="00F869EA" w:rsidP="00A92E78" w14:paraId="2EC42DCF" w14:textId="6B968BA8">
            <w:pPr>
              <w:autoSpaceDE w:val="0"/>
              <w:autoSpaceDN w:val="0"/>
              <w:adjustRightInd w:val="0"/>
              <w:spacing w:line="240" w:lineRule="auto"/>
              <w:contextualSpacing/>
              <w:rPr>
                <w:rFonts w:ascii="Times New Roman" w:hAnsi="Times New Roman"/>
                <w:sz w:val="24"/>
                <w:szCs w:val="24"/>
              </w:rPr>
            </w:pPr>
            <w:r w:rsidRPr="00F869EA">
              <w:rPr>
                <w:rFonts w:ascii="Times New Roman" w:hAnsi="Times New Roman"/>
                <w:sz w:val="24"/>
                <w:szCs w:val="24"/>
              </w:rPr>
              <w:t>26</w:t>
            </w:r>
          </w:p>
        </w:tc>
        <w:tc>
          <w:tcPr>
            <w:tcW w:w="708" w:type="dxa"/>
          </w:tcPr>
          <w:p w:rsidR="00A92E78" w:rsidRPr="00F869EA" w:rsidP="00A92E78" w14:paraId="371E192B" w14:textId="77777777">
            <w:pPr>
              <w:autoSpaceDE w:val="0"/>
              <w:autoSpaceDN w:val="0"/>
              <w:adjustRightInd w:val="0"/>
              <w:spacing w:line="240" w:lineRule="auto"/>
              <w:contextualSpacing/>
              <w:rPr>
                <w:rFonts w:ascii="Times New Roman" w:hAnsi="Times New Roman"/>
                <w:sz w:val="24"/>
                <w:szCs w:val="24"/>
              </w:rPr>
            </w:pPr>
            <w:r w:rsidRPr="00F869EA">
              <w:rPr>
                <w:rFonts w:ascii="Times New Roman" w:hAnsi="Times New Roman"/>
                <w:sz w:val="24"/>
                <w:szCs w:val="24"/>
              </w:rPr>
              <w:t>6351</w:t>
            </w:r>
          </w:p>
        </w:tc>
        <w:tc>
          <w:tcPr>
            <w:tcW w:w="7245" w:type="dxa"/>
            <w:tcBorders>
              <w:right w:val="single" w:sz="4" w:space="0" w:color="auto"/>
            </w:tcBorders>
          </w:tcPr>
          <w:p w:rsidR="00A92E78" w:rsidRPr="00F869EA" w:rsidP="00A92E78" w14:paraId="18B85E97" w14:textId="556FD5DB">
            <w:pPr>
              <w:autoSpaceDE w:val="0"/>
              <w:autoSpaceDN w:val="0"/>
              <w:adjustRightInd w:val="0"/>
              <w:spacing w:line="240" w:lineRule="auto"/>
              <w:contextualSpacing/>
              <w:rPr>
                <w:rFonts w:ascii="Times New Roman" w:hAnsi="Times New Roman"/>
                <w:sz w:val="24"/>
                <w:szCs w:val="24"/>
              </w:rPr>
            </w:pPr>
            <w:r w:rsidRPr="00F869EA">
              <w:rPr>
                <w:rFonts w:ascii="Times New Roman" w:hAnsi="Times New Roman"/>
                <w:sz w:val="24"/>
                <w:szCs w:val="24"/>
              </w:rPr>
              <w:t xml:space="preserve">Символы 28203–28205, 47303–47305 отчетности по форме 0409102 в части доходов, расходов от восстановления, создания сумм резервов на возможные потери, корректировок резервов на возможные потери до оценочных резервов под ожидаемые кредитные убытки, сформированных по ипотечным жилищным кредитам физических лиц, выданным под залог недвижимости в </w:t>
            </w:r>
            <w:r w:rsidRPr="00F869EA">
              <w:rPr>
                <w:rFonts w:ascii="Times New Roman" w:hAnsi="Times New Roman"/>
                <w:sz w:val="24"/>
                <w:szCs w:val="24"/>
              </w:rPr>
              <w:t>соответствии с Федеральным законом № 102-ФЗ или под залог прав требования в соответствии с Федеральным законом № 214-ФЗ, а также в отношении требований по ним в части доходов, относимых к процентным (в том числе по неустойкам, штрафам, пеням)</w:t>
            </w:r>
          </w:p>
        </w:tc>
        <w:tc>
          <w:tcPr>
            <w:tcW w:w="492" w:type="dxa"/>
            <w:tcBorders>
              <w:top w:val="nil"/>
              <w:left w:val="single" w:sz="4" w:space="0" w:color="auto"/>
              <w:bottom w:val="nil"/>
              <w:right w:val="nil"/>
            </w:tcBorders>
            <w:vAlign w:val="bottom"/>
          </w:tcPr>
          <w:p w:rsidR="00A92E78" w:rsidRPr="00F869EA" w:rsidP="00A92E78" w14:paraId="741183C5" w14:textId="77777777">
            <w:pPr>
              <w:autoSpaceDE w:val="0"/>
              <w:autoSpaceDN w:val="0"/>
              <w:adjustRightInd w:val="0"/>
              <w:spacing w:line="312" w:lineRule="auto"/>
              <w:contextualSpacing/>
              <w:rPr>
                <w:rFonts w:ascii="Times New Roman" w:hAnsi="Times New Roman"/>
                <w:sz w:val="28"/>
                <w:szCs w:val="28"/>
              </w:rPr>
            </w:pPr>
            <w:r w:rsidRPr="00F869EA">
              <w:rPr>
                <w:rFonts w:ascii="Times New Roman" w:hAnsi="Times New Roman"/>
                <w:sz w:val="28"/>
                <w:szCs w:val="28"/>
              </w:rPr>
              <w:t>»;</w:t>
            </w:r>
          </w:p>
        </w:tc>
      </w:tr>
    </w:tbl>
    <w:p w:rsidR="002679E4" w:rsidRPr="00F869EA" w:rsidP="00F869EA" w14:paraId="6CAEE762" w14:textId="69B15DFC">
      <w:pPr>
        <w:autoSpaceDE w:val="0"/>
        <w:autoSpaceDN w:val="0"/>
        <w:adjustRightInd w:val="0"/>
        <w:spacing w:before="12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таблиц</w:t>
      </w:r>
      <w:r w:rsidRPr="00F869EA" w:rsidR="00615E08">
        <w:rPr>
          <w:rFonts w:ascii="Times New Roman" w:hAnsi="Times New Roman"/>
          <w:color w:val="000000" w:themeColor="text1"/>
          <w:sz w:val="28"/>
          <w:szCs w:val="28"/>
        </w:rPr>
        <w:t>у</w:t>
      </w:r>
      <w:r w:rsidRPr="00F869EA">
        <w:rPr>
          <w:rFonts w:ascii="Times New Roman" w:hAnsi="Times New Roman"/>
          <w:color w:val="000000" w:themeColor="text1"/>
          <w:sz w:val="28"/>
          <w:szCs w:val="28"/>
        </w:rPr>
        <w:t xml:space="preserve"> раздела III</w:t>
      </w:r>
      <w:r w:rsidRPr="00F869EA" w:rsidR="00615E08">
        <w:rPr>
          <w:rFonts w:ascii="Times New Roman" w:hAnsi="Times New Roman"/>
          <w:color w:val="000000" w:themeColor="text1"/>
          <w:sz w:val="28"/>
          <w:szCs w:val="28"/>
        </w:rPr>
        <w:t xml:space="preserve"> изложить в следующей редакции</w:t>
      </w:r>
      <w:r w:rsidRPr="00F869EA">
        <w:rPr>
          <w:rFonts w:ascii="Times New Roman" w:hAnsi="Times New Roman"/>
          <w:color w:val="000000" w:themeColor="text1"/>
          <w:sz w:val="28"/>
          <w:szCs w:val="28"/>
        </w:rPr>
        <w:t>:</w:t>
      </w:r>
    </w:p>
    <w:p w:rsidR="005E23B3" w:rsidRPr="00F869EA" w:rsidP="003D1925" w14:paraId="0CEF8F45" w14:textId="77777777">
      <w:pPr>
        <w:keepNext/>
        <w:keepLines/>
        <w:tabs>
          <w:tab w:val="left" w:pos="8647"/>
        </w:tabs>
        <w:autoSpaceDE w:val="0"/>
        <w:autoSpaceDN w:val="0"/>
        <w:spacing w:after="0" w:line="360" w:lineRule="auto"/>
        <w:ind w:left="1418" w:hanging="1418"/>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Раздел </w:t>
      </w:r>
      <w:r w:rsidRPr="00F869EA">
        <w:rPr>
          <w:rFonts w:ascii="Times New Roman" w:hAnsi="Times New Roman"/>
          <w:color w:val="000000" w:themeColor="text1"/>
          <w:sz w:val="28"/>
          <w:szCs w:val="28"/>
          <w:lang w:val="en-US" w:eastAsia="ru-RU"/>
        </w:rPr>
        <w:t>III</w:t>
      </w:r>
      <w:r w:rsidRPr="00F869EA">
        <w:rPr>
          <w:rFonts w:ascii="Times New Roman" w:hAnsi="Times New Roman"/>
          <w:color w:val="000000" w:themeColor="text1"/>
          <w:sz w:val="28"/>
          <w:szCs w:val="28"/>
          <w:lang w:eastAsia="ru-RU"/>
        </w:rPr>
        <w:t>. Расшифровки для расчета балансовых показателей, используемых в целях анализа финансового положения кредитных организаций</w:t>
      </w:r>
    </w:p>
    <w:p w:rsidR="005E23B3" w:rsidRPr="00F869EA" w:rsidP="005E23B3" w14:paraId="5D57F67F" w14:textId="77777777">
      <w:pPr>
        <w:spacing w:after="0" w:line="240" w:lineRule="auto"/>
        <w:rPr>
          <w:rFonts w:ascii="Times New Roman" w:hAnsi="Times New Roman"/>
          <w:color w:val="000000" w:themeColor="text1"/>
          <w:sz w:val="2"/>
          <w:szCs w:val="2"/>
          <w:lang w:eastAsia="ru-RU"/>
        </w:rPr>
      </w:pPr>
    </w:p>
    <w:tbl>
      <w:tblPr>
        <w:tblW w:w="9639"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993"/>
        <w:gridCol w:w="1701"/>
        <w:gridCol w:w="6945"/>
      </w:tblGrid>
      <w:tr w14:paraId="4BFE25A4" w14:textId="77777777" w:rsidTr="00334F4D">
        <w:tblPrEx>
          <w:tblW w:w="9639"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Ex>
        <w:trPr>
          <w:trHeight w:val="315"/>
          <w:tblHeader/>
        </w:trPr>
        <w:tc>
          <w:tcPr>
            <w:tcW w:w="993" w:type="dxa"/>
            <w:shd w:val="clear" w:color="auto" w:fill="auto"/>
            <w:noWrap/>
            <w:vAlign w:val="center"/>
          </w:tcPr>
          <w:p w:rsidR="005E23B3" w:rsidRPr="00F869EA" w:rsidP="00334F4D" w14:paraId="12985B54" w14:textId="77777777">
            <w:pPr>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Номер строки</w:t>
            </w:r>
          </w:p>
        </w:tc>
        <w:tc>
          <w:tcPr>
            <w:tcW w:w="1701" w:type="dxa"/>
            <w:shd w:val="clear" w:color="auto" w:fill="auto"/>
            <w:noWrap/>
            <w:vAlign w:val="center"/>
          </w:tcPr>
          <w:p w:rsidR="005E23B3" w:rsidRPr="00F869EA" w:rsidP="00334F4D" w14:paraId="79F45C49" w14:textId="77777777">
            <w:pPr>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Код </w:t>
            </w:r>
            <w:r w:rsidRPr="00F869EA">
              <w:rPr>
                <w:rFonts w:ascii="Times New Roman" w:hAnsi="Times New Roman"/>
                <w:color w:val="000000" w:themeColor="text1"/>
                <w:spacing w:val="-4"/>
                <w:sz w:val="24"/>
                <w:szCs w:val="24"/>
                <w:lang w:eastAsia="ru-RU"/>
              </w:rPr>
              <w:t>обозначения</w:t>
            </w:r>
            <w:r w:rsidRPr="00F869EA">
              <w:rPr>
                <w:rFonts w:ascii="Times New Roman" w:hAnsi="Times New Roman"/>
                <w:color w:val="000000" w:themeColor="text1"/>
                <w:sz w:val="24"/>
                <w:szCs w:val="24"/>
                <w:lang w:eastAsia="ru-RU"/>
              </w:rPr>
              <w:t xml:space="preserve"> </w:t>
            </w:r>
            <w:r w:rsidRPr="00F869EA">
              <w:rPr>
                <w:rFonts w:ascii="Times New Roman" w:hAnsi="Times New Roman"/>
                <w:color w:val="000000" w:themeColor="text1"/>
                <w:spacing w:val="-3"/>
                <w:sz w:val="24"/>
                <w:szCs w:val="24"/>
                <w:lang w:eastAsia="ru-RU"/>
              </w:rPr>
              <w:t>расшифровки</w:t>
            </w:r>
          </w:p>
        </w:tc>
        <w:tc>
          <w:tcPr>
            <w:tcW w:w="6945" w:type="dxa"/>
            <w:vAlign w:val="center"/>
          </w:tcPr>
          <w:p w:rsidR="005E23B3" w:rsidRPr="00F869EA" w:rsidP="00334F4D" w14:paraId="2E855442" w14:textId="77777777">
            <w:pPr>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Определение расшифровки</w:t>
            </w:r>
          </w:p>
        </w:tc>
      </w:tr>
    </w:tbl>
    <w:p w:rsidR="005E23B3" w:rsidRPr="00F869EA" w:rsidP="005E23B3" w14:paraId="6FF6F139" w14:textId="77777777">
      <w:pPr>
        <w:spacing w:after="0" w:line="14" w:lineRule="auto"/>
        <w:rPr>
          <w:sz w:val="2"/>
          <w:szCs w:val="2"/>
        </w:rPr>
      </w:pPr>
    </w:p>
    <w:tbl>
      <w:tblPr>
        <w:tblW w:w="16584" w:type="dxa"/>
        <w:tblInd w:w="-5" w:type="dxa"/>
        <w:tblLayout w:type="fixed"/>
        <w:tblLook w:val="04A0"/>
      </w:tblPr>
      <w:tblGrid>
        <w:gridCol w:w="993"/>
        <w:gridCol w:w="1701"/>
        <w:gridCol w:w="6945"/>
        <w:gridCol w:w="6945"/>
      </w:tblGrid>
      <w:tr w14:paraId="5539646E" w14:textId="77777777" w:rsidTr="000E50E1">
        <w:tblPrEx>
          <w:tblW w:w="16584" w:type="dxa"/>
          <w:tblInd w:w="-5" w:type="dxa"/>
          <w:tblLayout w:type="fixed"/>
          <w:tblLook w:val="04A0"/>
        </w:tblPrEx>
        <w:trPr>
          <w:gridAfter w:val="1"/>
          <w:wAfter w:w="6945" w:type="dxa"/>
          <w:trHeight w:val="315"/>
          <w:tblHead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3B3" w:rsidRPr="00F869EA" w:rsidP="00334F4D" w14:paraId="6F910014" w14:textId="77777777">
            <w:pPr>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E23B3" w:rsidRPr="00F869EA" w:rsidP="00334F4D" w14:paraId="28BD0085" w14:textId="77777777">
            <w:pPr>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6945" w:type="dxa"/>
            <w:tcBorders>
              <w:top w:val="single" w:sz="4" w:space="0" w:color="auto"/>
              <w:left w:val="nil"/>
              <w:bottom w:val="single" w:sz="4" w:space="0" w:color="auto"/>
              <w:right w:val="single" w:sz="4" w:space="0" w:color="auto"/>
            </w:tcBorders>
          </w:tcPr>
          <w:p w:rsidR="005E23B3" w:rsidRPr="00F869EA" w:rsidP="00334F4D" w14:paraId="75C9AE87" w14:textId="77777777">
            <w:pPr>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r>
      <w:tr w14:paraId="12BA4009"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15CEC5AD"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1701" w:type="dxa"/>
          </w:tcPr>
          <w:p w:rsidR="005E23B3" w:rsidRPr="00F869EA" w:rsidP="00334F4D" w14:paraId="38823F09"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5106</w:t>
            </w:r>
          </w:p>
        </w:tc>
        <w:tc>
          <w:tcPr>
            <w:tcW w:w="6945" w:type="dxa"/>
          </w:tcPr>
          <w:p w:rsidR="005E23B3" w:rsidRPr="00F869EA" w:rsidP="00334F4D" w14:paraId="77B91728"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Сумма остатков на балансовых счетах № 61702 и № 61703 в части отложенного налога на прибыль, возникшего в связи с корректировкой стоимости, переоценкой стоимости и корректировкой резервов на возможные потери до величины оценочного резерва по финансовым активам и обязательствам</w:t>
            </w:r>
          </w:p>
        </w:tc>
      </w:tr>
      <w:tr w14:paraId="3891A5B1"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0E375F55"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1701" w:type="dxa"/>
          </w:tcPr>
          <w:p w:rsidR="005E23B3" w:rsidRPr="00F869EA" w:rsidP="00334F4D" w14:paraId="7D50ECFB"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5107</w:t>
            </w:r>
          </w:p>
        </w:tc>
        <w:tc>
          <w:tcPr>
            <w:tcW w:w="6945" w:type="dxa"/>
          </w:tcPr>
          <w:p w:rsidR="005E23B3" w:rsidRPr="00F869EA" w:rsidP="00334F4D" w14:paraId="24A066BA"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61701 в части отложенного налога на прибыль, возникшего в связи с корректировкой стоимости, переоценкой стоимости и корректировкой резервов на возможные потери до величины оценочного резерва по финансовым активам и обязательствам</w:t>
            </w:r>
          </w:p>
        </w:tc>
      </w:tr>
      <w:tr w14:paraId="4978C65F"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468E5303"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c>
          <w:tcPr>
            <w:tcW w:w="1701" w:type="dxa"/>
          </w:tcPr>
          <w:p w:rsidR="005E23B3" w:rsidRPr="00F869EA" w:rsidP="00334F4D" w14:paraId="5D138084"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5108</w:t>
            </w:r>
          </w:p>
        </w:tc>
        <w:tc>
          <w:tcPr>
            <w:tcW w:w="6945" w:type="dxa"/>
          </w:tcPr>
          <w:p w:rsidR="005E23B3" w:rsidRPr="00F869EA" w:rsidP="00334F4D" w14:paraId="50362D68"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10609 отчетности по форме 0409101 «Оборотная ведомость по счетам бухгалтерского учета кредитной организации» (далее – отчетность по форме 0409101) в части сумм возмещения по отложенному налогу на прибыль, возникших в связи с корректировкой стоимости, переоценкой стоимости и корректировкой резервов на возможные потери до величины оценочного резерва по финансовым активам и обязательствам</w:t>
            </w:r>
          </w:p>
        </w:tc>
      </w:tr>
      <w:tr w14:paraId="392ED470"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395F1150"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w:t>
            </w:r>
          </w:p>
        </w:tc>
        <w:tc>
          <w:tcPr>
            <w:tcW w:w="1701" w:type="dxa"/>
          </w:tcPr>
          <w:p w:rsidR="005E23B3" w:rsidRPr="00F869EA" w:rsidP="00334F4D" w14:paraId="0F280BFF"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5109</w:t>
            </w:r>
          </w:p>
        </w:tc>
        <w:tc>
          <w:tcPr>
            <w:tcW w:w="6945" w:type="dxa"/>
          </w:tcPr>
          <w:p w:rsidR="005E23B3" w:rsidRPr="00F869EA" w:rsidP="00334F4D" w14:paraId="0E60F8A0"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10610 отчетности по форме 0409101 в части расходов по отложенному налогу на прибыль, возникших в связи с корректировкой стоимости, переоценкой стоимости и корректировкой резервов на возможные потери по финансовым активам и обязательствам</w:t>
            </w:r>
          </w:p>
        </w:tc>
      </w:tr>
      <w:tr w14:paraId="31AB2AA3"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54989D02"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w:t>
            </w:r>
          </w:p>
        </w:tc>
        <w:tc>
          <w:tcPr>
            <w:tcW w:w="1701" w:type="dxa"/>
          </w:tcPr>
          <w:p w:rsidR="005E23B3" w:rsidRPr="00F869EA" w:rsidP="00334F4D" w14:paraId="7DCC4B23"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w:t>
            </w:r>
            <w:r w:rsidRPr="00F869EA">
              <w:rPr>
                <w:rFonts w:ascii="Times New Roman" w:hAnsi="Times New Roman"/>
                <w:color w:val="000000" w:themeColor="text1"/>
                <w:sz w:val="24"/>
                <w:szCs w:val="24"/>
                <w:lang w:val="en-US" w:eastAsia="ru-RU"/>
              </w:rPr>
              <w:t>1</w:t>
            </w:r>
            <w:r w:rsidRPr="00F869EA">
              <w:rPr>
                <w:rFonts w:ascii="Times New Roman" w:hAnsi="Times New Roman"/>
                <w:color w:val="000000" w:themeColor="text1"/>
                <w:sz w:val="24"/>
                <w:szCs w:val="24"/>
                <w:lang w:eastAsia="ru-RU"/>
              </w:rPr>
              <w:t>10</w:t>
            </w:r>
          </w:p>
        </w:tc>
        <w:tc>
          <w:tcPr>
            <w:tcW w:w="6945" w:type="dxa"/>
          </w:tcPr>
          <w:p w:rsidR="005E23B3" w:rsidRPr="00F869EA" w:rsidP="00334F4D" w14:paraId="216B6FC2" w14:textId="77777777">
            <w:pPr>
              <w:autoSpaceDE w:val="0"/>
              <w:autoSpaceDN w:val="0"/>
              <w:spacing w:after="0" w:line="238"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70601 отчетности по форме 0409101 в части доходов от корректировок стоимости финансовых активов, за исключением доходов по приобретенным финансовым активам в соответствии со статьей 5 Федерального закона № 263-ФЗ</w:t>
            </w:r>
            <w:r>
              <w:rPr>
                <w:rStyle w:val="FootnoteReference"/>
                <w:rFonts w:ascii="Times New Roman" w:hAnsi="Times New Roman"/>
                <w:color w:val="000000" w:themeColor="text1"/>
                <w:sz w:val="24"/>
                <w:szCs w:val="24"/>
                <w:lang w:eastAsia="ru-RU"/>
              </w:rPr>
              <w:footnoteReference w:customMarkFollows="1" w:id="4"/>
              <w:t xml:space="preserve">8</w:t>
            </w:r>
            <w:r w:rsidRPr="00F869EA">
              <w:rPr>
                <w:rFonts w:ascii="Times New Roman" w:hAnsi="Times New Roman"/>
                <w:color w:val="000000" w:themeColor="text1"/>
                <w:sz w:val="24"/>
                <w:szCs w:val="24"/>
                <w:lang w:eastAsia="ru-RU"/>
              </w:rPr>
              <w:t xml:space="preserve"> при первоначальном признании в пределах размера резервов, сформированных под указанные активы в соответствии с Положением Банка России № 590-П и Положением Банка России № 878-П, и обязательств, от корректировок резервов на возможные потери до величины оценочных резервов, а также от корректировок, увеличивающих (уменьшающих) процентные доходы (расходы) по финансовым активам и обязательствам</w:t>
            </w:r>
          </w:p>
        </w:tc>
      </w:tr>
      <w:tr w14:paraId="18D464FD"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0E8F7BCB"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w:t>
            </w:r>
          </w:p>
        </w:tc>
        <w:tc>
          <w:tcPr>
            <w:tcW w:w="1701" w:type="dxa"/>
          </w:tcPr>
          <w:p w:rsidR="005E23B3" w:rsidRPr="00F869EA" w:rsidP="00334F4D" w14:paraId="318CE6A6"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w:t>
            </w:r>
            <w:r w:rsidRPr="00F869EA">
              <w:rPr>
                <w:rFonts w:ascii="Times New Roman" w:hAnsi="Times New Roman"/>
                <w:color w:val="000000" w:themeColor="text1"/>
                <w:sz w:val="24"/>
                <w:szCs w:val="24"/>
                <w:lang w:val="en-US" w:eastAsia="ru-RU"/>
              </w:rPr>
              <w:t>1</w:t>
            </w:r>
            <w:r w:rsidRPr="00F869EA">
              <w:rPr>
                <w:rFonts w:ascii="Times New Roman" w:hAnsi="Times New Roman"/>
                <w:color w:val="000000" w:themeColor="text1"/>
                <w:sz w:val="24"/>
                <w:szCs w:val="24"/>
                <w:lang w:eastAsia="ru-RU"/>
              </w:rPr>
              <w:t>11</w:t>
            </w:r>
          </w:p>
        </w:tc>
        <w:tc>
          <w:tcPr>
            <w:tcW w:w="6945" w:type="dxa"/>
          </w:tcPr>
          <w:p w:rsidR="005E23B3" w:rsidRPr="00F869EA" w:rsidP="00334F4D" w14:paraId="05794839" w14:textId="77777777">
            <w:pPr>
              <w:autoSpaceDE w:val="0"/>
              <w:autoSpaceDN w:val="0"/>
              <w:spacing w:after="0" w:line="238"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70606 отчетности по форме 0409101 в части расходов от корректировок стоимости финансовых активов и обязательств, от корректировок резервов на возможные потери до величины оценочных резервов, а также от корректировок, увеличивающих (уменьшающих) процентные расходы (доходы) по указанным финансовым активам и обязательствам</w:t>
            </w:r>
          </w:p>
        </w:tc>
      </w:tr>
      <w:tr w14:paraId="362B2E2A"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2732ECD1"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7</w:t>
            </w:r>
          </w:p>
        </w:tc>
        <w:tc>
          <w:tcPr>
            <w:tcW w:w="1701" w:type="dxa"/>
          </w:tcPr>
          <w:p w:rsidR="005E23B3" w:rsidRPr="00F869EA" w:rsidP="00334F4D" w14:paraId="67B3DC86"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5112</w:t>
            </w:r>
          </w:p>
        </w:tc>
        <w:tc>
          <w:tcPr>
            <w:tcW w:w="6945" w:type="dxa"/>
          </w:tcPr>
          <w:p w:rsidR="005E23B3" w:rsidRPr="00F869EA" w:rsidP="00334F4D" w14:paraId="7A1FEF45" w14:textId="77777777">
            <w:pPr>
              <w:autoSpaceDE w:val="0"/>
              <w:autoSpaceDN w:val="0"/>
              <w:spacing w:after="0" w:line="238"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70615 отчетности по форме 0409101 в части сумм возмещения по отложенному налогу на прибыль, возникших в связи с корректировкой стоимости, переоценкой стоимости и корректировкой резервов на возможные потери до величины оценочного резерва по финансовым активам и обязательствам</w:t>
            </w:r>
          </w:p>
        </w:tc>
      </w:tr>
      <w:tr w14:paraId="76ABA36B"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3196E417"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8</w:t>
            </w:r>
          </w:p>
        </w:tc>
        <w:tc>
          <w:tcPr>
            <w:tcW w:w="1701" w:type="dxa"/>
          </w:tcPr>
          <w:p w:rsidR="005E23B3" w:rsidRPr="00F869EA" w:rsidP="00334F4D" w14:paraId="04B9103D"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5113</w:t>
            </w:r>
          </w:p>
        </w:tc>
        <w:tc>
          <w:tcPr>
            <w:tcW w:w="6945" w:type="dxa"/>
          </w:tcPr>
          <w:p w:rsidR="005E23B3" w:rsidRPr="00F869EA" w:rsidP="00334F4D" w14:paraId="4AB0AB62" w14:textId="77777777">
            <w:pPr>
              <w:autoSpaceDE w:val="0"/>
              <w:autoSpaceDN w:val="0"/>
              <w:spacing w:after="0" w:line="238"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70616 отчетности по форме 0409101 в части расходов по отложенному налогу на прибыль, возникших в связи с корректировкой стоимости, переоценкой стоимости и корректировкой резервов на возможные потери до величины оценочного резерва по финансовым активам и обязательствам</w:t>
            </w:r>
          </w:p>
        </w:tc>
      </w:tr>
      <w:tr w14:paraId="240C561F"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31A93163"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9</w:t>
            </w:r>
          </w:p>
        </w:tc>
        <w:tc>
          <w:tcPr>
            <w:tcW w:w="1701" w:type="dxa"/>
          </w:tcPr>
          <w:p w:rsidR="005E23B3" w:rsidRPr="00F869EA" w:rsidP="00334F4D" w14:paraId="42D883FF"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w:t>
            </w:r>
            <w:r w:rsidRPr="00F869EA">
              <w:rPr>
                <w:rFonts w:ascii="Times New Roman" w:hAnsi="Times New Roman"/>
                <w:color w:val="000000" w:themeColor="text1"/>
                <w:sz w:val="24"/>
                <w:szCs w:val="24"/>
                <w:lang w:val="en-US" w:eastAsia="ru-RU"/>
              </w:rPr>
              <w:t>1</w:t>
            </w:r>
            <w:r w:rsidRPr="00F869EA">
              <w:rPr>
                <w:rFonts w:ascii="Times New Roman" w:hAnsi="Times New Roman"/>
                <w:color w:val="000000" w:themeColor="text1"/>
                <w:sz w:val="24"/>
                <w:szCs w:val="24"/>
                <w:lang w:eastAsia="ru-RU"/>
              </w:rPr>
              <w:t>14</w:t>
            </w:r>
          </w:p>
        </w:tc>
        <w:tc>
          <w:tcPr>
            <w:tcW w:w="6945" w:type="dxa"/>
          </w:tcPr>
          <w:p w:rsidR="005E23B3" w:rsidRPr="00F869EA" w:rsidP="00334F4D" w14:paraId="074CB019" w14:textId="77777777">
            <w:pPr>
              <w:autoSpaceDE w:val="0"/>
              <w:autoSpaceDN w:val="0"/>
              <w:spacing w:after="0" w:line="238"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70602 отчетности по форме 0409101 в части доходов от переоценки, увеличивающей стоимость финансовых активов, на которые распространяются требования по формированию резерва на возможные потери в соответствии с Положением Банка России № 590-П, Положением Банка России № 878-П и Положением Банка России № 730-П, и обязательств, оцениваемых по справедливой стоимости через прибыль или убыток</w:t>
            </w:r>
          </w:p>
        </w:tc>
      </w:tr>
      <w:tr w14:paraId="3F2CA731"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0850AF18"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10</w:t>
            </w:r>
          </w:p>
        </w:tc>
        <w:tc>
          <w:tcPr>
            <w:tcW w:w="1701" w:type="dxa"/>
          </w:tcPr>
          <w:p w:rsidR="005E23B3" w:rsidRPr="00F869EA" w:rsidP="00334F4D" w14:paraId="1A59D84E"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5115</w:t>
            </w:r>
          </w:p>
        </w:tc>
        <w:tc>
          <w:tcPr>
            <w:tcW w:w="6945" w:type="dxa"/>
          </w:tcPr>
          <w:p w:rsidR="005E23B3" w:rsidRPr="00F869EA" w:rsidP="00334F4D" w14:paraId="03CBDEBD" w14:textId="77777777">
            <w:pPr>
              <w:autoSpaceDE w:val="0"/>
              <w:autoSpaceDN w:val="0"/>
              <w:spacing w:after="0" w:line="238"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70607 отчетности по форме 0409101 в части расходов от переоценки, уменьшающей стоимость финансовых активов, на которые распространяются требования по формированию резерва на возможные потери в соответствии с Положением Банка России № 590-П, Положением Банка России № 878-П и Положением Банка России № 730-П, и обязательств, оцениваемых по справедливой стоимости через прибыль или убыток</w:t>
            </w:r>
          </w:p>
        </w:tc>
      </w:tr>
      <w:tr w14:paraId="557765EB"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2F16D4EC"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11</w:t>
            </w:r>
          </w:p>
        </w:tc>
        <w:tc>
          <w:tcPr>
            <w:tcW w:w="1701" w:type="dxa"/>
          </w:tcPr>
          <w:p w:rsidR="005E23B3" w:rsidRPr="00F869EA" w:rsidP="00334F4D" w14:paraId="19F33E93"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5116</w:t>
            </w:r>
          </w:p>
        </w:tc>
        <w:tc>
          <w:tcPr>
            <w:tcW w:w="6945" w:type="dxa"/>
          </w:tcPr>
          <w:p w:rsidR="005E23B3" w:rsidRPr="00F869EA" w:rsidP="00334F4D" w14:paraId="23B442E7"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10801 отчетности по форме 0409101 в части доходов от корректировок стоимости, переоценки стоимости и корректировок резервов на возможные потери до оценочных резервов под ожидаемые кредитные убытки по финансовым активам и обязательствам, сумм возмещения по отложенному налогу на прибыль, образованных за счет корректировок стоимости, переоценки стоимости и корректировок резервов на возможные потери по указанным финансовым активам и обязательствам, а также в части доходов от корректировок, увеличивающих (уменьшающих) процентные доходы по указанным финансовым активам и обязательствам</w:t>
            </w:r>
          </w:p>
        </w:tc>
      </w:tr>
      <w:tr w14:paraId="27984FC8"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608DC595"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12</w:t>
            </w:r>
          </w:p>
        </w:tc>
        <w:tc>
          <w:tcPr>
            <w:tcW w:w="1701" w:type="dxa"/>
          </w:tcPr>
          <w:p w:rsidR="005E23B3" w:rsidRPr="00F869EA" w:rsidP="00334F4D" w14:paraId="39E1BD78"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5117</w:t>
            </w:r>
          </w:p>
        </w:tc>
        <w:tc>
          <w:tcPr>
            <w:tcW w:w="6945" w:type="dxa"/>
          </w:tcPr>
          <w:p w:rsidR="005E23B3" w:rsidRPr="00F869EA" w:rsidP="00334F4D" w14:paraId="242E845B"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Балансовый счет № 10901 отчетности по форме 0409101 в части расходов от корректировок стоимости, переоценки стоимости и корректировок резервов на возможные потери до оценочных резервов под ожидаемые кредитные убытки по финансовым активам и обязательствам, расходов по отложенному налогу на прибыль, образованных за счет корректировок стоимости, переоценки стоимости и корректировок резервов на возможные </w:t>
            </w:r>
            <w:r w:rsidRPr="00F869EA">
              <w:rPr>
                <w:rFonts w:ascii="Times New Roman" w:hAnsi="Times New Roman"/>
                <w:color w:val="000000" w:themeColor="text1"/>
                <w:sz w:val="24"/>
                <w:szCs w:val="24"/>
                <w:lang w:eastAsia="ru-RU"/>
              </w:rPr>
              <w:t>потери по указанным финансовым активам и обязательствам, а также в части расходов от корректировок, увеличивающих (уменьшающих) процентные расходы по указанным финансовым активам и обязательствам</w:t>
            </w:r>
          </w:p>
        </w:tc>
      </w:tr>
      <w:tr w14:paraId="77412B5F"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19397264"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13</w:t>
            </w:r>
          </w:p>
        </w:tc>
        <w:tc>
          <w:tcPr>
            <w:tcW w:w="1701" w:type="dxa"/>
          </w:tcPr>
          <w:p w:rsidR="005E23B3" w:rsidRPr="00F869EA" w:rsidP="00334F4D" w14:paraId="4BE62BC9"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val="en-US" w:eastAsia="ru-RU"/>
              </w:rPr>
              <w:t>51</w:t>
            </w:r>
            <w:r w:rsidRPr="00F869EA">
              <w:rPr>
                <w:rFonts w:ascii="Times New Roman" w:hAnsi="Times New Roman"/>
                <w:color w:val="000000" w:themeColor="text1"/>
                <w:sz w:val="24"/>
                <w:szCs w:val="24"/>
                <w:lang w:eastAsia="ru-RU"/>
              </w:rPr>
              <w:t>18</w:t>
            </w:r>
          </w:p>
        </w:tc>
        <w:tc>
          <w:tcPr>
            <w:tcW w:w="6945" w:type="dxa"/>
          </w:tcPr>
          <w:p w:rsidR="005E23B3" w:rsidRPr="00F869EA" w:rsidP="00334F4D" w14:paraId="582AA678"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70701 отчетности по форме 0409101 в части доходов от корректировок стоимости финансовых активов и обязательств, корректировок резервов на возможные потери до величины оценочных резервов, а также от корректировок, увеличивающих (уменьшающих) процентные доходы (расходы) по указанным финансовым активам и обязательствам, за предшествующий год</w:t>
            </w:r>
          </w:p>
        </w:tc>
      </w:tr>
      <w:tr w14:paraId="7DBD126E"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1A29DD4A"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14</w:t>
            </w:r>
          </w:p>
        </w:tc>
        <w:tc>
          <w:tcPr>
            <w:tcW w:w="1701" w:type="dxa"/>
          </w:tcPr>
          <w:p w:rsidR="005E23B3" w:rsidRPr="00F869EA" w:rsidP="00334F4D" w14:paraId="531B2A70" w14:textId="77777777">
            <w:pPr>
              <w:autoSpaceDE w:val="0"/>
              <w:autoSpaceDN w:val="0"/>
              <w:spacing w:after="0" w:line="235" w:lineRule="auto"/>
              <w:rPr>
                <w:rFonts w:ascii="Times New Roman" w:hAnsi="Times New Roman"/>
                <w:color w:val="000000" w:themeColor="text1"/>
                <w:sz w:val="24"/>
                <w:szCs w:val="24"/>
                <w:lang w:val="en-US" w:eastAsia="ru-RU"/>
              </w:rPr>
            </w:pPr>
            <w:r w:rsidRPr="00F869EA">
              <w:rPr>
                <w:rFonts w:ascii="Times New Roman" w:hAnsi="Times New Roman"/>
                <w:color w:val="000000" w:themeColor="text1"/>
                <w:sz w:val="24"/>
                <w:szCs w:val="24"/>
                <w:lang w:eastAsia="ru-RU"/>
              </w:rPr>
              <w:t>5119</w:t>
            </w:r>
          </w:p>
        </w:tc>
        <w:tc>
          <w:tcPr>
            <w:tcW w:w="6945" w:type="dxa"/>
          </w:tcPr>
          <w:p w:rsidR="005E23B3" w:rsidRPr="00F869EA" w:rsidP="00334F4D" w14:paraId="5437DA43"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70706 отчетности по форме 0409101 в части расходов от корректировок стоимости финансовых активов и обязательств, корректировок резервов на возможные потери до величины оценочных резервов, а также от корректировок, увеличивающих (уменьшающих) процентные расходы (доходы) по указанным финансовым активам и обязательствам, за предшествующий год</w:t>
            </w:r>
          </w:p>
        </w:tc>
      </w:tr>
      <w:tr w14:paraId="3CF5DBCE"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5978FAD9"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15</w:t>
            </w:r>
          </w:p>
        </w:tc>
        <w:tc>
          <w:tcPr>
            <w:tcW w:w="1701" w:type="dxa"/>
          </w:tcPr>
          <w:p w:rsidR="005E23B3" w:rsidRPr="00F869EA" w:rsidP="00334F4D" w14:paraId="113C3E76"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5120</w:t>
            </w:r>
          </w:p>
        </w:tc>
        <w:tc>
          <w:tcPr>
            <w:tcW w:w="6945" w:type="dxa"/>
          </w:tcPr>
          <w:p w:rsidR="005E23B3" w:rsidRPr="00F869EA" w:rsidP="00334F4D" w14:paraId="4F34F05C"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70702 отчетности по форме 0409101 в части доходов от переоценки, увеличивающей стоимость финансовых активов, на которые распространяются требования по формированию резерва на возможные потери, предусмотренные Положением Банка России № 590-П, Положением Банка России № 878-П и Положением Банка России № 730-П, и обязательств, оцениваемых по справедливой стоимости через прибыль или убыток, за предшествующий год</w:t>
            </w:r>
          </w:p>
        </w:tc>
      </w:tr>
      <w:tr w14:paraId="1285A577"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3EFE3445"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16</w:t>
            </w:r>
          </w:p>
        </w:tc>
        <w:tc>
          <w:tcPr>
            <w:tcW w:w="1701" w:type="dxa"/>
          </w:tcPr>
          <w:p w:rsidR="005E23B3" w:rsidRPr="00F869EA" w:rsidP="00334F4D" w14:paraId="39280B04"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5121</w:t>
            </w:r>
          </w:p>
        </w:tc>
        <w:tc>
          <w:tcPr>
            <w:tcW w:w="6945" w:type="dxa"/>
          </w:tcPr>
          <w:p w:rsidR="005E23B3" w:rsidRPr="00F869EA" w:rsidP="00334F4D" w14:paraId="503B6B06"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70707 отчетности по форме 0409101 в части расходов от переоценки, уменьшающей стоимость финансовых активов, на которые распространяются требования по формированию резерва на возможные потери, предусмотренные Положением Банка России № 590-П, Положением Банка России № 878-П и Положением Банка России № 730-П, и обязательств, оцениваемых по справедливой стоимости через прибыль или убыток, за предшествующий год</w:t>
            </w:r>
          </w:p>
        </w:tc>
      </w:tr>
      <w:tr w14:paraId="178E7E84"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2C29895E"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17</w:t>
            </w:r>
          </w:p>
        </w:tc>
        <w:tc>
          <w:tcPr>
            <w:tcW w:w="1701" w:type="dxa"/>
          </w:tcPr>
          <w:p w:rsidR="005E23B3" w:rsidRPr="00F869EA" w:rsidP="00334F4D" w14:paraId="5087AB65"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5122</w:t>
            </w:r>
          </w:p>
        </w:tc>
        <w:tc>
          <w:tcPr>
            <w:tcW w:w="6945" w:type="dxa"/>
          </w:tcPr>
          <w:p w:rsidR="005E23B3" w:rsidRPr="00F869EA" w:rsidP="00334F4D" w14:paraId="7FC73022"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Балансовый счет № 70715 отчетности по форме 0409101 </w:t>
            </w:r>
            <w:r w:rsidRPr="00F869EA">
              <w:rPr>
                <w:rFonts w:ascii="Times New Roman" w:hAnsi="Times New Roman"/>
                <w:color w:val="000000" w:themeColor="text1"/>
                <w:sz w:val="24"/>
                <w:szCs w:val="24"/>
                <w:lang w:eastAsia="ru-RU"/>
              </w:rPr>
              <w:br/>
              <w:t>в части сумм возмещения по отложенному налогу на прибыль, образованных за счет корректировок стоимости, переоценки стоимости и корректировок резервов на возможные потери по финансовым активам и обязательствам, за предшествующий год</w:t>
            </w:r>
          </w:p>
        </w:tc>
      </w:tr>
      <w:tr w14:paraId="687E8175"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509852A9"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18</w:t>
            </w:r>
          </w:p>
        </w:tc>
        <w:tc>
          <w:tcPr>
            <w:tcW w:w="1701" w:type="dxa"/>
          </w:tcPr>
          <w:p w:rsidR="005E23B3" w:rsidRPr="00F869EA" w:rsidP="00334F4D" w14:paraId="7EA80CE2"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5123</w:t>
            </w:r>
          </w:p>
        </w:tc>
        <w:tc>
          <w:tcPr>
            <w:tcW w:w="6945" w:type="dxa"/>
          </w:tcPr>
          <w:p w:rsidR="005E23B3" w:rsidRPr="00F869EA" w:rsidP="00334F4D" w14:paraId="10034519"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70716 отчетности по форме 0409101 в части расходов по отложенному налогу на прибыль, образованных за счет корректировок стоимости, переоценки стоимости и корректировок резервов на возможные потери по финансовым активам и обязательствам, за предшествующий год</w:t>
            </w:r>
          </w:p>
        </w:tc>
      </w:tr>
      <w:tr w14:paraId="3E54B11D"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58395A3E"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19</w:t>
            </w:r>
          </w:p>
        </w:tc>
        <w:tc>
          <w:tcPr>
            <w:tcW w:w="1701" w:type="dxa"/>
          </w:tcPr>
          <w:p w:rsidR="005E23B3" w:rsidRPr="00F869EA" w:rsidP="00334F4D" w14:paraId="2B47D637"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5124</w:t>
            </w:r>
          </w:p>
        </w:tc>
        <w:tc>
          <w:tcPr>
            <w:tcW w:w="6945" w:type="dxa"/>
          </w:tcPr>
          <w:p w:rsidR="005E23B3" w:rsidRPr="00F869EA" w:rsidP="00334F4D" w14:paraId="7DF1BFB6"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Балансовый счет № 70801 отчетности по форме 0409101 в части доходов от корректировок стоимости, переоценки стоимости и корректировок резервов на возможные потери до оценочных резервов под ожидаемые кредитные убытки по финансовым активам и обязательствам, сумм возмещения по отложенному налогу на прибыль, образованных за счет корректировок стоимости, переоценки стоимости и корректировок резервов </w:t>
            </w:r>
            <w:r w:rsidRPr="00F869EA">
              <w:rPr>
                <w:rFonts w:ascii="Times New Roman" w:hAnsi="Times New Roman"/>
                <w:color w:val="000000" w:themeColor="text1"/>
                <w:sz w:val="24"/>
                <w:szCs w:val="24"/>
                <w:lang w:eastAsia="ru-RU"/>
              </w:rPr>
              <w:t>на возможные потери по указанным финансовым активам и обязательствам, а также в части доходов от корректировок, увеличивающих (уменьшающих) процентные доходы по указанным активам и обязательствам, за предшествующий год</w:t>
            </w:r>
          </w:p>
        </w:tc>
      </w:tr>
      <w:tr w14:paraId="4B765739"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521B7316"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20</w:t>
            </w:r>
          </w:p>
        </w:tc>
        <w:tc>
          <w:tcPr>
            <w:tcW w:w="1701" w:type="dxa"/>
          </w:tcPr>
          <w:p w:rsidR="005E23B3" w:rsidRPr="00F869EA" w:rsidP="00334F4D" w14:paraId="021AECC3"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5125</w:t>
            </w:r>
          </w:p>
        </w:tc>
        <w:tc>
          <w:tcPr>
            <w:tcW w:w="6945" w:type="dxa"/>
          </w:tcPr>
          <w:p w:rsidR="005E23B3" w:rsidRPr="00F869EA" w:rsidP="00334F4D" w14:paraId="5DF9992E"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70802 отчетности по форме 0409101 в части доходов от корректировок стоимости, переоценки стоимости и корректировок резервов на возможные потери до оценочных резервов под ожидаемые кредитные убытки по финансовым активам и обязательствам, сумм возмещения по отложенному налогу на прибыль, образованных за счет корректировок стоимости, переоценки стоимости и корректировок резервов на возможные потери по указанным финансовым активам и обязательствам, а также в части доходов от корректировок, увеличивающих (уменьшающих) процентные доходы по указанным финансовым активам и обязательствам, за предшествующий год</w:t>
            </w:r>
          </w:p>
        </w:tc>
      </w:tr>
      <w:tr w14:paraId="00F9A725"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15FD0A90"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21</w:t>
            </w:r>
          </w:p>
        </w:tc>
        <w:tc>
          <w:tcPr>
            <w:tcW w:w="1701" w:type="dxa"/>
          </w:tcPr>
          <w:p w:rsidR="005E23B3" w:rsidRPr="00F869EA" w:rsidP="00334F4D" w14:paraId="278AFC86"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5126</w:t>
            </w:r>
          </w:p>
        </w:tc>
        <w:tc>
          <w:tcPr>
            <w:tcW w:w="6945" w:type="dxa"/>
          </w:tcPr>
          <w:p w:rsidR="005E23B3" w:rsidRPr="00F869EA" w:rsidP="00334F4D" w14:paraId="1A065BBA"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70801 отчетности по форме 0409101 в части расходов от корректировок стоимости, переоценки стоимости и корректировок резервов на возможные потери до оценочных резервов под ожидаемые кредитные убытки по финансовым активам и обязательствам, расходов по отложенному налогу на прибыль, образованных за счет корректировок стоимости, переоценки стоимости и корректировок резервов на возможные потери по указанным финансовым активам и обязательствам, а также в части расходов от корректировок, увеличивающих (уменьшающих) процентные расходы по указанным финансовым активам и обязательствам, за предшествующий год</w:t>
            </w:r>
          </w:p>
        </w:tc>
      </w:tr>
      <w:tr w14:paraId="0846B1C5"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048DEF3E"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22</w:t>
            </w:r>
          </w:p>
        </w:tc>
        <w:tc>
          <w:tcPr>
            <w:tcW w:w="1701" w:type="dxa"/>
          </w:tcPr>
          <w:p w:rsidR="005E23B3" w:rsidRPr="00F869EA" w:rsidP="00334F4D" w14:paraId="541FC4DC"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5127</w:t>
            </w:r>
          </w:p>
        </w:tc>
        <w:tc>
          <w:tcPr>
            <w:tcW w:w="6945" w:type="dxa"/>
          </w:tcPr>
          <w:p w:rsidR="005E23B3" w:rsidRPr="00F869EA" w:rsidP="00334F4D" w14:paraId="61D01F1E"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70802 отчетности по форме 0409101 в части расходов от корректировок стоимости, переоценки стоимости и корректировок резервов на возможные потери до оценочных резервов под ожидаемые кредитные убытки по финансовым активам и обязательствам, расходов по отложенному налогу на</w:t>
            </w:r>
            <w:r w:rsidRPr="00F869EA">
              <w:rPr>
                <w:rFonts w:ascii="Times New Roman" w:hAnsi="Times New Roman"/>
                <w:color w:val="000000" w:themeColor="text1"/>
                <w:sz w:val="24"/>
                <w:szCs w:val="24"/>
                <w:lang w:val="en-US" w:eastAsia="ru-RU"/>
              </w:rPr>
              <w:t> </w:t>
            </w:r>
            <w:r w:rsidRPr="00F869EA">
              <w:rPr>
                <w:rFonts w:ascii="Times New Roman" w:hAnsi="Times New Roman"/>
                <w:color w:val="000000" w:themeColor="text1"/>
                <w:sz w:val="24"/>
                <w:szCs w:val="24"/>
                <w:lang w:eastAsia="ru-RU"/>
              </w:rPr>
              <w:t>прибыль, образованных за счет корректировок стоимости, переоценки стоимости и корректировок резервов на возможные потери по указанным финансовым активам и обязательствам, а</w:t>
            </w:r>
            <w:r w:rsidRPr="00F869EA">
              <w:rPr>
                <w:rFonts w:ascii="Times New Roman" w:hAnsi="Times New Roman"/>
                <w:color w:val="000000" w:themeColor="text1"/>
                <w:sz w:val="24"/>
                <w:szCs w:val="24"/>
                <w:lang w:val="en-US" w:eastAsia="ru-RU"/>
              </w:rPr>
              <w:t> </w:t>
            </w:r>
            <w:r w:rsidRPr="00F869EA">
              <w:rPr>
                <w:rFonts w:ascii="Times New Roman" w:hAnsi="Times New Roman"/>
                <w:color w:val="000000" w:themeColor="text1"/>
                <w:sz w:val="24"/>
                <w:szCs w:val="24"/>
                <w:lang w:eastAsia="ru-RU"/>
              </w:rPr>
              <w:t>также в части расходов от корректировок, увеличивающих (уменьшающих) процентные расходы по указанным финансовым активам и обязательствам, за предшествующий год</w:t>
            </w:r>
          </w:p>
        </w:tc>
      </w:tr>
      <w:tr w14:paraId="7579D5A1"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1B1E8D50"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23</w:t>
            </w:r>
          </w:p>
        </w:tc>
        <w:tc>
          <w:tcPr>
            <w:tcW w:w="1701" w:type="dxa"/>
          </w:tcPr>
          <w:p w:rsidR="005E23B3" w:rsidRPr="00F869EA" w:rsidP="00334F4D" w14:paraId="7E1FF91F"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610</w:t>
            </w:r>
            <w:r w:rsidRPr="00F869EA">
              <w:rPr>
                <w:rFonts w:ascii="Times New Roman" w:hAnsi="Times New Roman"/>
                <w:color w:val="000000" w:themeColor="text1"/>
                <w:sz w:val="24"/>
                <w:szCs w:val="24"/>
                <w:lang w:val="en-US" w:eastAsia="ru-RU"/>
              </w:rPr>
              <w:t>1</w:t>
            </w:r>
          </w:p>
        </w:tc>
        <w:tc>
          <w:tcPr>
            <w:tcW w:w="6945" w:type="dxa"/>
          </w:tcPr>
          <w:p w:rsidR="005E23B3" w:rsidRPr="00F869EA" w:rsidP="00334F4D" w14:paraId="2BA509E8"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Разность остатков на балансовых счетах № 47426 и № 47469 в</w:t>
            </w:r>
            <w:r w:rsidRPr="00F869EA">
              <w:rPr>
                <w:rFonts w:ascii="Times New Roman" w:hAnsi="Times New Roman"/>
                <w:color w:val="000000" w:themeColor="text1"/>
                <w:sz w:val="24"/>
                <w:szCs w:val="24"/>
                <w:lang w:val="en-US" w:eastAsia="ru-RU"/>
              </w:rPr>
              <w:t> </w:t>
            </w:r>
            <w:r w:rsidRPr="00F869EA">
              <w:rPr>
                <w:rFonts w:ascii="Times New Roman" w:hAnsi="Times New Roman"/>
                <w:color w:val="000000" w:themeColor="text1"/>
                <w:sz w:val="24"/>
                <w:szCs w:val="24"/>
                <w:lang w:eastAsia="ru-RU"/>
              </w:rPr>
              <w:t>части процентов по привлеченным средствам клиентов, не</w:t>
            </w:r>
            <w:r w:rsidRPr="00F869EA">
              <w:rPr>
                <w:rFonts w:ascii="Times New Roman" w:hAnsi="Times New Roman"/>
                <w:color w:val="000000" w:themeColor="text1"/>
                <w:sz w:val="24"/>
                <w:szCs w:val="24"/>
                <w:lang w:val="en-US" w:eastAsia="ru-RU"/>
              </w:rPr>
              <w:t> </w:t>
            </w:r>
            <w:r w:rsidRPr="00F869EA">
              <w:rPr>
                <w:rFonts w:ascii="Times New Roman" w:hAnsi="Times New Roman"/>
                <w:color w:val="000000" w:themeColor="text1"/>
                <w:sz w:val="24"/>
                <w:szCs w:val="24"/>
                <w:lang w:eastAsia="ru-RU"/>
              </w:rPr>
              <w:t>являющихся кредитными организациями, оцениваемым по</w:t>
            </w:r>
            <w:r w:rsidRPr="00F869EA">
              <w:rPr>
                <w:rFonts w:ascii="Times New Roman" w:hAnsi="Times New Roman"/>
                <w:color w:val="000000" w:themeColor="text1"/>
                <w:sz w:val="24"/>
                <w:szCs w:val="24"/>
                <w:lang w:val="en-US" w:eastAsia="ru-RU"/>
              </w:rPr>
              <w:t> </w:t>
            </w:r>
            <w:r w:rsidRPr="00F869EA">
              <w:rPr>
                <w:rFonts w:ascii="Times New Roman" w:hAnsi="Times New Roman"/>
                <w:color w:val="000000" w:themeColor="text1"/>
                <w:sz w:val="24"/>
                <w:szCs w:val="24"/>
                <w:lang w:eastAsia="ru-RU"/>
              </w:rPr>
              <w:t>справедливой стоимости через прибыль или убыток</w:t>
            </w:r>
            <w:r w:rsidRPr="00F869EA">
              <w:rPr>
                <w:rFonts w:ascii="Times New Roman" w:hAnsi="Times New Roman"/>
                <w:color w:val="000000" w:themeColor="text1"/>
                <w:sz w:val="24"/>
                <w:szCs w:val="24"/>
                <w:lang w:eastAsia="ru-RU"/>
              </w:rPr>
              <w:t xml:space="preserve"> </w:t>
            </w:r>
          </w:p>
        </w:tc>
      </w:tr>
      <w:tr w14:paraId="220D995F"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5E058536"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24</w:t>
            </w:r>
          </w:p>
        </w:tc>
        <w:tc>
          <w:tcPr>
            <w:tcW w:w="1701" w:type="dxa"/>
          </w:tcPr>
          <w:p w:rsidR="005E23B3" w:rsidRPr="00F869EA" w:rsidP="00334F4D" w14:paraId="14D44F0C"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6221</w:t>
            </w:r>
          </w:p>
        </w:tc>
        <w:tc>
          <w:tcPr>
            <w:tcW w:w="6945" w:type="dxa"/>
          </w:tcPr>
          <w:p w:rsidR="005E23B3" w:rsidRPr="00F869EA" w:rsidP="00334F4D" w14:paraId="2FE93E73"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Сумма остатков на балансовых счетах №№ 30215, 30424, 30425, 30427 в части средств гарантийных и обеспечительных взносов, включенных в состав предоставленных межбанковских кредитов (размещенных депозитов), подлежащих отражению в разделе I отчетности по формы 0409501 «Сведения о межбанковских кредитах и депозитах» </w:t>
            </w:r>
          </w:p>
        </w:tc>
      </w:tr>
      <w:tr w14:paraId="32F68F7E"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7EC191F2"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25</w:t>
            </w:r>
          </w:p>
        </w:tc>
        <w:tc>
          <w:tcPr>
            <w:tcW w:w="1701" w:type="dxa"/>
          </w:tcPr>
          <w:p w:rsidR="005E23B3" w:rsidRPr="00F869EA" w:rsidP="00334F4D" w14:paraId="6308F935"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6222</w:t>
            </w:r>
          </w:p>
        </w:tc>
        <w:tc>
          <w:tcPr>
            <w:tcW w:w="6945" w:type="dxa"/>
          </w:tcPr>
          <w:p w:rsidR="005E23B3" w:rsidRPr="00F869EA" w:rsidP="00334F4D" w14:paraId="6A4D4FAD"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Балансовый счет № 40109 в части начисленных процентных доходов по задолженности клиентов по средствам федерального </w:t>
            </w:r>
            <w:r w:rsidRPr="00F869EA">
              <w:rPr>
                <w:rFonts w:ascii="Times New Roman" w:hAnsi="Times New Roman"/>
                <w:color w:val="000000" w:themeColor="text1"/>
                <w:sz w:val="24"/>
                <w:szCs w:val="24"/>
                <w:lang w:eastAsia="ru-RU"/>
              </w:rPr>
              <w:t>бюджета, выделенным на возвратной основе по отдельным государственным программам, при отсутствии в соглашении (договоре), заключенном между кредитной организацией и Министерством финансов Российской Федерации и (или) другим федеральным органом исполнительной власти, условия о том, что кредитная организация выполняет исключительно агентские функции или функции комиссионера</w:t>
            </w:r>
          </w:p>
        </w:tc>
      </w:tr>
      <w:tr w14:paraId="7D5847C2"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37EBA0FA"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26</w:t>
            </w:r>
          </w:p>
        </w:tc>
        <w:tc>
          <w:tcPr>
            <w:tcW w:w="1701" w:type="dxa"/>
          </w:tcPr>
          <w:p w:rsidR="005E23B3" w:rsidRPr="00F869EA" w:rsidP="00334F4D" w14:paraId="658B663E"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6223</w:t>
            </w:r>
          </w:p>
        </w:tc>
        <w:tc>
          <w:tcPr>
            <w:tcW w:w="6945" w:type="dxa"/>
          </w:tcPr>
          <w:p w:rsidR="005E23B3" w:rsidRPr="00F869EA" w:rsidP="00334F4D" w14:paraId="2FDE470B"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10801 отчетности по форме 0409101 в части расходов от корректировок стоимости, переоценки стоимости и корректировок резервов на возможные потери до оценочных резервов под ожидаемые кредитные убытки по финансовым активам и обязательствам, сумм расходов по отложенному налогу на прибыль, образованных за счет корректировок стоимости, переоценки стоимости и корректировок резервов на возможные потери по указанным финансовым активам и обязательствам, а также в части расходов от корректировок, увеличивающих (уменьшающих) процентные расходы по указанным финансовым активам и обязательствам</w:t>
            </w:r>
          </w:p>
        </w:tc>
      </w:tr>
      <w:tr w14:paraId="2FC96D2C"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3EC5EAB7"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27</w:t>
            </w:r>
          </w:p>
        </w:tc>
        <w:tc>
          <w:tcPr>
            <w:tcW w:w="1701" w:type="dxa"/>
          </w:tcPr>
          <w:p w:rsidR="005E23B3" w:rsidRPr="00F869EA" w:rsidP="00334F4D" w14:paraId="49CA5774"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6224</w:t>
            </w:r>
          </w:p>
        </w:tc>
        <w:tc>
          <w:tcPr>
            <w:tcW w:w="6945" w:type="dxa"/>
          </w:tcPr>
          <w:p w:rsidR="005E23B3" w:rsidRPr="00F869EA" w:rsidP="00334F4D" w14:paraId="7289E956"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10901 отчетности по форме 0409101 в части доходов от корректировок стоимости, переоценки стоимости и корректировок резервов на возможные потери до оценочных резервов под ожидаемые кредитные убытки по финансовым активам и обязательствам, доходов по отложенному налогу на прибыль, образованных за счет корректировок стоимости, переоценки стоимости и корректировок резервов на возможные потери по указанным финансовым активам и обязательствам, а также доходов от корректировок, увеличивающих (уменьшающих) процентные доходы по указанным финансовым активам и обязательствам</w:t>
            </w:r>
          </w:p>
        </w:tc>
      </w:tr>
      <w:tr w14:paraId="479CA7A8"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5D6DFE3C"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28</w:t>
            </w:r>
          </w:p>
        </w:tc>
        <w:tc>
          <w:tcPr>
            <w:tcW w:w="1701" w:type="dxa"/>
          </w:tcPr>
          <w:p w:rsidR="005E23B3" w:rsidRPr="00F869EA" w:rsidP="00334F4D" w14:paraId="5FBF280D"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6503</w:t>
            </w:r>
          </w:p>
        </w:tc>
        <w:tc>
          <w:tcPr>
            <w:tcW w:w="6945" w:type="dxa"/>
          </w:tcPr>
          <w:p w:rsidR="005E23B3" w:rsidRPr="00F869EA" w:rsidP="00334F4D" w14:paraId="437055E9"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Балансовые счета № 47425 и № 60324 в части резервов на возможные потери по начисленным процентным доходам по ссудной задолженности, сформированных в соответствии с Положением Банка России № 878-П и Положением Банка России № 730-П, с учетом корректировки на коэффициент (индекс) категории качества обеспечения</w:t>
            </w:r>
          </w:p>
        </w:tc>
      </w:tr>
      <w:tr w14:paraId="6B84B2A1"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5FD8B3F7"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29</w:t>
            </w:r>
          </w:p>
        </w:tc>
        <w:tc>
          <w:tcPr>
            <w:tcW w:w="1701" w:type="dxa"/>
          </w:tcPr>
          <w:p w:rsidR="005E23B3" w:rsidRPr="00F869EA" w:rsidP="00334F4D" w14:paraId="177D0611"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6504</w:t>
            </w:r>
          </w:p>
        </w:tc>
        <w:tc>
          <w:tcPr>
            <w:tcW w:w="6945" w:type="dxa"/>
          </w:tcPr>
          <w:p w:rsidR="005E23B3" w:rsidRPr="00F869EA" w:rsidP="00334F4D" w14:paraId="325E6CE7"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60324 в части резервов на возможные потери по ссудной задолженности, сформированных в соответствии с Положением Банка России № 590-П и Положением Банка России № 730-П, с учетом корректировки на коэффициент (индекс) категории качества обеспечения</w:t>
            </w:r>
          </w:p>
        </w:tc>
      </w:tr>
      <w:tr w14:paraId="6017E96F"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5CC5CD16"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30</w:t>
            </w:r>
          </w:p>
        </w:tc>
        <w:tc>
          <w:tcPr>
            <w:tcW w:w="1701" w:type="dxa"/>
          </w:tcPr>
          <w:p w:rsidR="005E23B3" w:rsidRPr="00F869EA" w:rsidP="00334F4D" w14:paraId="2B59B5E9"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6505</w:t>
            </w:r>
          </w:p>
        </w:tc>
        <w:tc>
          <w:tcPr>
            <w:tcW w:w="6945" w:type="dxa"/>
          </w:tcPr>
          <w:p w:rsidR="005E23B3" w:rsidRPr="00F869EA" w:rsidP="00334F4D" w14:paraId="2BA47B38"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10630 отчетности по форме 0409101 в части резервов на возможные потери, сформированных в соответствии с Положением Банка России № 878-П, по долговым ценным бумагам, оцениваемым по справедливой стоимости через прочий совокупный доход (за исключением векселей)</w:t>
            </w:r>
          </w:p>
        </w:tc>
      </w:tr>
      <w:tr w14:paraId="0E40CA9F"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10633C37"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31</w:t>
            </w:r>
          </w:p>
        </w:tc>
        <w:tc>
          <w:tcPr>
            <w:tcW w:w="1701" w:type="dxa"/>
          </w:tcPr>
          <w:p w:rsidR="005E23B3" w:rsidRPr="00F869EA" w:rsidP="00334F4D" w14:paraId="4A09CB3E"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6506</w:t>
            </w:r>
          </w:p>
        </w:tc>
        <w:tc>
          <w:tcPr>
            <w:tcW w:w="6945" w:type="dxa"/>
          </w:tcPr>
          <w:p w:rsidR="005E23B3" w:rsidRPr="00F869EA" w:rsidP="00334F4D" w14:paraId="74C6EB60"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10630 отчетности по форме 0409101 в части резервов на возможные потери, сформированных в соответствии с Положением Банка России № 590-П и Положением Банка России № 730-П, по векселям, оцениваемым по справедливой стоимости через прочий совокупный доход</w:t>
            </w:r>
          </w:p>
        </w:tc>
      </w:tr>
      <w:tr w14:paraId="74B5054B"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66A9FC44"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32</w:t>
            </w:r>
          </w:p>
        </w:tc>
        <w:tc>
          <w:tcPr>
            <w:tcW w:w="1701" w:type="dxa"/>
          </w:tcPr>
          <w:p w:rsidR="005E23B3" w:rsidRPr="00F869EA" w:rsidP="00334F4D" w14:paraId="223FB9FC"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6507</w:t>
            </w:r>
          </w:p>
        </w:tc>
        <w:tc>
          <w:tcPr>
            <w:tcW w:w="6945" w:type="dxa"/>
          </w:tcPr>
          <w:p w:rsidR="005E23B3" w:rsidRPr="00F869EA" w:rsidP="00334F4D" w14:paraId="01CEC700"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10631 отчетности по форме 0409101 в части резервов на возможные потери, сформированных в соответствии с Положением Банка России № 590-П и Положением Банка России № 730-П, по ссудной задолженности, оцениваемой по справедливой стоимости через прочий совокупный доход</w:t>
            </w:r>
          </w:p>
        </w:tc>
      </w:tr>
      <w:tr w14:paraId="5058B150"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510"/>
        </w:trPr>
        <w:tc>
          <w:tcPr>
            <w:tcW w:w="993" w:type="dxa"/>
          </w:tcPr>
          <w:p w:rsidR="005E23B3" w:rsidRPr="00F869EA" w:rsidP="00334F4D" w14:paraId="5F98F439"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33</w:t>
            </w:r>
          </w:p>
        </w:tc>
        <w:tc>
          <w:tcPr>
            <w:tcW w:w="1701" w:type="dxa"/>
          </w:tcPr>
          <w:p w:rsidR="005E23B3" w:rsidRPr="00F869EA" w:rsidP="00334F4D" w14:paraId="09DE27B8"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6508</w:t>
            </w:r>
          </w:p>
        </w:tc>
        <w:tc>
          <w:tcPr>
            <w:tcW w:w="6945" w:type="dxa"/>
          </w:tcPr>
          <w:p w:rsidR="005E23B3" w:rsidRPr="00F869EA" w:rsidP="00334F4D" w14:paraId="2AA67EBC"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10631 отчетности по форме 0409101 в части резервов на возможные потери, сформированных в соответствии с Положением Банка России № 878-П и Положением Банка России № 730-П, по требованиям по получению процентных доходов по финансовым активам, оцениваемым по справедливой стоимости через прочий совокупный доход</w:t>
            </w:r>
          </w:p>
        </w:tc>
      </w:tr>
      <w:tr w14:paraId="0BEABE0C"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75971AAF"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34</w:t>
            </w:r>
          </w:p>
        </w:tc>
        <w:tc>
          <w:tcPr>
            <w:tcW w:w="1701" w:type="dxa"/>
          </w:tcPr>
          <w:p w:rsidR="005E23B3" w:rsidRPr="00F869EA" w:rsidP="00334F4D" w14:paraId="40E7967F"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6509</w:t>
            </w:r>
          </w:p>
        </w:tc>
        <w:tc>
          <w:tcPr>
            <w:tcW w:w="6945" w:type="dxa"/>
          </w:tcPr>
          <w:p w:rsidR="005E23B3" w:rsidRPr="00F869EA" w:rsidP="00334F4D" w14:paraId="0F8567C6"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10631 отчетности по форме 0409101 в части резервов на возможные потери, сформированных в соответствии с Положением Банка России № 590-П, Положением Банка России № 878-П и Положением Банка России № 730-П, по требованиям по прочим доходам по финансовым активам, оцениваемым по справедливой стоимости через прочий совокупный доход</w:t>
            </w:r>
          </w:p>
        </w:tc>
      </w:tr>
      <w:tr w14:paraId="4DC895B8"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510"/>
        </w:trPr>
        <w:tc>
          <w:tcPr>
            <w:tcW w:w="993" w:type="dxa"/>
          </w:tcPr>
          <w:p w:rsidR="005E23B3" w:rsidRPr="00F869EA" w:rsidP="00334F4D" w14:paraId="47897ECB"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35</w:t>
            </w:r>
          </w:p>
        </w:tc>
        <w:tc>
          <w:tcPr>
            <w:tcW w:w="1701" w:type="dxa"/>
          </w:tcPr>
          <w:p w:rsidR="005E23B3" w:rsidRPr="00F869EA" w:rsidP="00334F4D" w14:paraId="00D20093"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6510</w:t>
            </w:r>
          </w:p>
        </w:tc>
        <w:tc>
          <w:tcPr>
            <w:tcW w:w="6945" w:type="dxa"/>
          </w:tcPr>
          <w:p w:rsidR="005E23B3" w:rsidRPr="00F869EA" w:rsidP="00334F4D" w14:paraId="136CBE2E"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Остатки на балансовых счетах в части корректировок, увеличивающих стоимость финансовых активов, приобретенных в соответствии со статьей 5 Федерального закона № 263-ФЗ, возникших при первоначальном признании и включенных в расчет собственных средств (капитала), в размере резервов, сформированных под указанные финансовые активы в соответствии с Положением Банка России № 590-П и Положением Банка России № 878-П, относящихся к ссудной задолженности, оцениваемой по амортизированной стоимости</w:t>
            </w:r>
          </w:p>
        </w:tc>
      </w:tr>
      <w:tr w14:paraId="3B28FF42"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2324A33A"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36</w:t>
            </w:r>
          </w:p>
        </w:tc>
        <w:tc>
          <w:tcPr>
            <w:tcW w:w="1701" w:type="dxa"/>
          </w:tcPr>
          <w:p w:rsidR="005E23B3" w:rsidRPr="00F869EA" w:rsidP="00334F4D" w14:paraId="4F96AF1A"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6511</w:t>
            </w:r>
          </w:p>
        </w:tc>
        <w:tc>
          <w:tcPr>
            <w:tcW w:w="6945" w:type="dxa"/>
          </w:tcPr>
          <w:p w:rsidR="005E23B3" w:rsidRPr="00F869EA" w:rsidP="00334F4D" w14:paraId="62C859C6"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496 в части обязательств по субординированным кредитам (депозитам, займам) клиентов, не являющихся кредитными организациями, классифицированным в качестве долговых инструментов</w:t>
            </w:r>
          </w:p>
        </w:tc>
      </w:tr>
      <w:tr w14:paraId="2BCDE13B"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2ED56A42"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37</w:t>
            </w:r>
          </w:p>
        </w:tc>
        <w:tc>
          <w:tcPr>
            <w:tcW w:w="1701" w:type="dxa"/>
          </w:tcPr>
          <w:p w:rsidR="005E23B3" w:rsidRPr="00F869EA" w:rsidP="00334F4D" w14:paraId="4C5A334D"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6512</w:t>
            </w:r>
          </w:p>
        </w:tc>
        <w:tc>
          <w:tcPr>
            <w:tcW w:w="6945" w:type="dxa"/>
          </w:tcPr>
          <w:p w:rsidR="005E23B3" w:rsidRPr="00F869EA" w:rsidP="00334F4D" w14:paraId="3B6EFC32"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Разность остатков на балансовых счетах № 47440 и № 47442 в части затрат по сделке по выпущенным субординированным облигационным займам, оцениваемым по амортизированной стоимости и классифицированным в качестве долговых инструментов</w:t>
            </w:r>
          </w:p>
        </w:tc>
      </w:tr>
      <w:tr w14:paraId="5D88B9EF"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144670D3"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38</w:t>
            </w:r>
          </w:p>
        </w:tc>
        <w:tc>
          <w:tcPr>
            <w:tcW w:w="1701" w:type="dxa"/>
          </w:tcPr>
          <w:p w:rsidR="005E23B3" w:rsidRPr="00F869EA" w:rsidP="00334F4D" w14:paraId="6D6300B4"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6513</w:t>
            </w:r>
          </w:p>
        </w:tc>
        <w:tc>
          <w:tcPr>
            <w:tcW w:w="6945" w:type="dxa"/>
          </w:tcPr>
          <w:p w:rsidR="005E23B3" w:rsidRPr="00F869EA" w:rsidP="00334F4D" w14:paraId="0A1EE01F"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Разность остатков на балансовых счетах № 47440 и № 47442 в части затрат по сделке, связанных с привлечением субординированных кредитов (депозитов, займов) клиентов, не являющихся кредитными организациями, оцениваемых по амортизированной стоимости и классифицированных в качестве долговых инструментов</w:t>
            </w:r>
          </w:p>
        </w:tc>
      </w:tr>
      <w:tr w14:paraId="1774A1E8"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6151FA43"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39</w:t>
            </w:r>
          </w:p>
        </w:tc>
        <w:tc>
          <w:tcPr>
            <w:tcW w:w="1701" w:type="dxa"/>
          </w:tcPr>
          <w:p w:rsidR="005E23B3" w:rsidRPr="00F869EA" w:rsidP="00334F4D" w14:paraId="20FAC085"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6514</w:t>
            </w:r>
          </w:p>
        </w:tc>
        <w:tc>
          <w:tcPr>
            <w:tcW w:w="6945" w:type="dxa"/>
          </w:tcPr>
          <w:p w:rsidR="005E23B3" w:rsidRPr="00F869EA" w:rsidP="00334F4D" w14:paraId="4EB88289"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Разность остатков на балансовых счетах № 47426 и № 47469 в части процентов по привлеченным субординированным кредитам (депозитам, займам) клиентов, не являющихся кредитными организациями, оцениваемым по амортизированной стоимости и классифицированным в качестве долговых или долевых инструментов</w:t>
            </w:r>
          </w:p>
        </w:tc>
      </w:tr>
      <w:tr w14:paraId="3F6CA7ED"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7073F67A"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40</w:t>
            </w:r>
          </w:p>
        </w:tc>
        <w:tc>
          <w:tcPr>
            <w:tcW w:w="1701" w:type="dxa"/>
          </w:tcPr>
          <w:p w:rsidR="005E23B3" w:rsidRPr="00F869EA" w:rsidP="00334F4D" w14:paraId="2BC3A52D"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6515</w:t>
            </w:r>
          </w:p>
        </w:tc>
        <w:tc>
          <w:tcPr>
            <w:tcW w:w="6945" w:type="dxa"/>
          </w:tcPr>
          <w:p w:rsidR="005E23B3" w:rsidRPr="00F869EA" w:rsidP="00334F4D" w14:paraId="0BA476C2"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52501 в части обязательств по процентам и купонам по субординированным облигационным займам, классифицированным в качестве долговых инструментов</w:t>
            </w:r>
          </w:p>
        </w:tc>
      </w:tr>
      <w:tr w14:paraId="55C9EB75"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6945" w:type="dxa"/>
          <w:trHeight w:val="284"/>
        </w:trPr>
        <w:tc>
          <w:tcPr>
            <w:tcW w:w="993" w:type="dxa"/>
          </w:tcPr>
          <w:p w:rsidR="005E23B3" w:rsidRPr="00F869EA" w:rsidP="00334F4D" w14:paraId="4672F275"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41</w:t>
            </w:r>
          </w:p>
        </w:tc>
        <w:tc>
          <w:tcPr>
            <w:tcW w:w="1701" w:type="dxa"/>
          </w:tcPr>
          <w:p w:rsidR="005E23B3" w:rsidRPr="00F869EA" w:rsidP="00334F4D" w14:paraId="42CC57A8"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6516</w:t>
            </w:r>
          </w:p>
        </w:tc>
        <w:tc>
          <w:tcPr>
            <w:tcW w:w="6945" w:type="dxa"/>
          </w:tcPr>
          <w:p w:rsidR="005E23B3" w:rsidRPr="00F869EA" w:rsidP="00334F4D" w14:paraId="344BAA1D" w14:textId="77777777">
            <w:pPr>
              <w:autoSpaceDE w:val="0"/>
              <w:autoSpaceDN w:val="0"/>
              <w:spacing w:after="0" w:line="23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Балансовый счет № 60907 в части суммы убытков от обесценения деловой репутации</w:t>
            </w:r>
          </w:p>
        </w:tc>
      </w:tr>
      <w:tr w14:paraId="0A6FA2DC"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993" w:type="dxa"/>
          </w:tcPr>
          <w:p w:rsidR="005E23B3" w:rsidRPr="00F869EA" w:rsidP="00334F4D" w14:paraId="3E5AC7F0" w14:textId="77777777">
            <w:pPr>
              <w:autoSpaceDE w:val="0"/>
              <w:autoSpaceDN w:val="0"/>
              <w:spacing w:after="0" w:line="245"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42</w:t>
            </w:r>
          </w:p>
        </w:tc>
        <w:tc>
          <w:tcPr>
            <w:tcW w:w="1701" w:type="dxa"/>
          </w:tcPr>
          <w:p w:rsidR="005E23B3" w:rsidRPr="00F869EA" w:rsidP="000E50E1" w14:paraId="3BB51343" w14:textId="77777777">
            <w:pPr>
              <w:autoSpaceDE w:val="0"/>
              <w:autoSpaceDN w:val="0"/>
              <w:spacing w:after="0" w:line="235" w:lineRule="auto"/>
              <w:rPr>
                <w:rFonts w:ascii="Times New Roman" w:hAnsi="Times New Roman"/>
                <w:color w:val="000000" w:themeColor="text1"/>
                <w:sz w:val="24"/>
                <w:szCs w:val="24"/>
                <w:lang w:val="en-US" w:eastAsia="ru-RU"/>
              </w:rPr>
            </w:pPr>
            <w:r w:rsidRPr="00F869EA">
              <w:rPr>
                <w:rFonts w:ascii="Times New Roman" w:hAnsi="Times New Roman"/>
                <w:color w:val="000000" w:themeColor="text1"/>
                <w:sz w:val="24"/>
                <w:szCs w:val="24"/>
                <w:lang w:eastAsia="ru-RU"/>
              </w:rPr>
              <w:t>652</w:t>
            </w:r>
            <w:r w:rsidRPr="00F869EA" w:rsidR="000E50E1">
              <w:rPr>
                <w:rFonts w:ascii="Times New Roman" w:hAnsi="Times New Roman"/>
                <w:color w:val="000000" w:themeColor="text1"/>
                <w:sz w:val="24"/>
                <w:szCs w:val="24"/>
                <w:lang w:val="en-US" w:eastAsia="ru-RU"/>
              </w:rPr>
              <w:t>8</w:t>
            </w:r>
          </w:p>
        </w:tc>
        <w:tc>
          <w:tcPr>
            <w:tcW w:w="6945" w:type="dxa"/>
            <w:tcBorders>
              <w:right w:val="single" w:sz="4" w:space="0" w:color="auto"/>
            </w:tcBorders>
          </w:tcPr>
          <w:p w:rsidR="005E23B3" w:rsidRPr="00F869EA" w:rsidP="009F39B5" w14:paraId="2CB0B959" w14:textId="1F0FEC88">
            <w:pPr>
              <w:autoSpaceDE w:val="0"/>
              <w:autoSpaceDN w:val="0"/>
              <w:spacing w:after="0" w:line="235" w:lineRule="auto"/>
              <w:rPr>
                <w:rFonts w:ascii="Times New Roman" w:hAnsi="Times New Roman"/>
                <w:sz w:val="24"/>
                <w:szCs w:val="24"/>
              </w:rPr>
            </w:pPr>
            <w:r w:rsidRPr="00F869EA">
              <w:rPr>
                <w:rFonts w:ascii="Times New Roman" w:hAnsi="Times New Roman"/>
                <w:sz w:val="24"/>
                <w:szCs w:val="24"/>
              </w:rPr>
              <w:t xml:space="preserve">Балансовые счета № 47465, </w:t>
            </w:r>
            <w:r w:rsidR="009F39B5">
              <w:rPr>
                <w:rFonts w:ascii="Times New Roman" w:hAnsi="Times New Roman"/>
                <w:sz w:val="24"/>
                <w:szCs w:val="24"/>
              </w:rPr>
              <w:t xml:space="preserve">№ </w:t>
            </w:r>
            <w:r w:rsidRPr="00F869EA">
              <w:rPr>
                <w:rFonts w:ascii="Times New Roman" w:hAnsi="Times New Roman"/>
                <w:sz w:val="24"/>
                <w:szCs w:val="24"/>
              </w:rPr>
              <w:t xml:space="preserve">47466 в части корректировок резервов на возможные потери по операциям, связанным с условными обязательствами кредитного характера. Включаются в расчет показателя со знаком «+» для активных счетов, со </w:t>
            </w:r>
            <w:r w:rsidRPr="00F869EA" w:rsidR="000E50E1">
              <w:rPr>
                <w:rFonts w:ascii="Times New Roman" w:hAnsi="Times New Roman"/>
                <w:sz w:val="24"/>
                <w:szCs w:val="24"/>
              </w:rPr>
              <w:t>знаком «–» для пассивных счетов</w:t>
            </w:r>
          </w:p>
        </w:tc>
        <w:tc>
          <w:tcPr>
            <w:tcW w:w="6945" w:type="dxa"/>
            <w:tcBorders>
              <w:top w:val="nil"/>
              <w:left w:val="single" w:sz="4" w:space="0" w:color="auto"/>
              <w:bottom w:val="nil"/>
              <w:right w:val="nil"/>
            </w:tcBorders>
          </w:tcPr>
          <w:p w:rsidR="005E23B3" w:rsidRPr="00F869EA" w:rsidP="005E23B3" w14:paraId="12C3542A" w14:textId="77777777">
            <w:pPr>
              <w:autoSpaceDE w:val="0"/>
              <w:autoSpaceDN w:val="0"/>
              <w:spacing w:after="0" w:line="235" w:lineRule="auto"/>
              <w:ind w:right="4285"/>
              <w:rPr>
                <w:rFonts w:ascii="Times New Roman" w:hAnsi="Times New Roman"/>
                <w:color w:val="000000" w:themeColor="text1"/>
                <w:sz w:val="28"/>
                <w:szCs w:val="28"/>
                <w:lang w:eastAsia="ru-RU"/>
              </w:rPr>
            </w:pPr>
          </w:p>
          <w:p w:rsidR="005E23B3" w:rsidRPr="00F869EA" w:rsidP="005E23B3" w14:paraId="6A809803" w14:textId="77777777">
            <w:pPr>
              <w:autoSpaceDE w:val="0"/>
              <w:autoSpaceDN w:val="0"/>
              <w:spacing w:after="0" w:line="235" w:lineRule="auto"/>
              <w:ind w:right="4285"/>
              <w:rPr>
                <w:rFonts w:ascii="Times New Roman" w:hAnsi="Times New Roman"/>
                <w:color w:val="000000" w:themeColor="text1"/>
                <w:sz w:val="28"/>
                <w:szCs w:val="28"/>
                <w:lang w:eastAsia="ru-RU"/>
              </w:rPr>
            </w:pPr>
          </w:p>
          <w:p w:rsidR="005E23B3" w:rsidRPr="00F869EA" w:rsidP="005E23B3" w14:paraId="6254933D" w14:textId="77777777">
            <w:pPr>
              <w:autoSpaceDE w:val="0"/>
              <w:autoSpaceDN w:val="0"/>
              <w:spacing w:after="0" w:line="235" w:lineRule="auto"/>
              <w:ind w:right="4285"/>
              <w:rPr>
                <w:rFonts w:ascii="Times New Roman" w:hAnsi="Times New Roman"/>
                <w:color w:val="000000" w:themeColor="text1"/>
                <w:sz w:val="28"/>
                <w:szCs w:val="28"/>
                <w:lang w:eastAsia="ru-RU"/>
              </w:rPr>
            </w:pPr>
          </w:p>
          <w:p w:rsidR="005E23B3" w:rsidRPr="00F869EA" w:rsidP="005E23B3" w14:paraId="61A1776E" w14:textId="77777777">
            <w:pPr>
              <w:autoSpaceDE w:val="0"/>
              <w:autoSpaceDN w:val="0"/>
              <w:spacing w:after="0" w:line="235" w:lineRule="auto"/>
              <w:ind w:right="4285"/>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r w14:paraId="63CA9D22" w14:textId="77777777" w:rsidTr="000E50E1">
        <w:tblPrEx>
          <w:tblW w:w="16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993" w:type="dxa"/>
          </w:tcPr>
          <w:p w:rsidR="009F39B5" w:rsidRPr="00F869EA" w:rsidP="00334F4D" w14:paraId="0E57AD47" w14:textId="6EFB00A8">
            <w:pPr>
              <w:autoSpaceDE w:val="0"/>
              <w:autoSpaceDN w:val="0"/>
              <w:spacing w:after="0" w:line="245"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43</w:t>
            </w:r>
          </w:p>
        </w:tc>
        <w:tc>
          <w:tcPr>
            <w:tcW w:w="1701" w:type="dxa"/>
          </w:tcPr>
          <w:p w:rsidR="009F39B5" w:rsidRPr="00F869EA" w:rsidP="000E50E1" w14:paraId="549F3344" w14:textId="2E552F09">
            <w:pPr>
              <w:autoSpaceDE w:val="0"/>
              <w:autoSpaceDN w:val="0"/>
              <w:spacing w:after="0" w:line="235"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6529</w:t>
            </w:r>
          </w:p>
        </w:tc>
        <w:tc>
          <w:tcPr>
            <w:tcW w:w="6945" w:type="dxa"/>
            <w:tcBorders>
              <w:right w:val="single" w:sz="4" w:space="0" w:color="auto"/>
            </w:tcBorders>
          </w:tcPr>
          <w:p w:rsidR="009F39B5" w:rsidRPr="00F869EA" w:rsidP="00334F4D" w14:paraId="7A7E9390" w14:textId="6015773D">
            <w:pPr>
              <w:autoSpaceDE w:val="0"/>
              <w:autoSpaceDN w:val="0"/>
              <w:spacing w:after="0" w:line="235" w:lineRule="auto"/>
              <w:rPr>
                <w:rFonts w:ascii="Times New Roman" w:hAnsi="Times New Roman"/>
                <w:sz w:val="24"/>
                <w:szCs w:val="24"/>
              </w:rPr>
            </w:pPr>
            <w:r w:rsidRPr="009F39B5">
              <w:rPr>
                <w:rFonts w:ascii="Times New Roman" w:hAnsi="Times New Roman"/>
                <w:sz w:val="24"/>
                <w:szCs w:val="24"/>
              </w:rPr>
              <w:t>Балансовые счета № 47427 и № 459 в части требований по начисленным процентам по кредитам, предоставленным физическим лицам, по которым исполнение обязательств заемщика обеспечено залогом недвижимого имущества в соответствии с Федеральным законом № 102-ФЗ, залогом прав требования по договорам участия в долевом строительстве в соответствии с Федеральным законом № 214-ФЗ, залогом апартаментов (нежилых помещений), предназначенных для временного проживания, залогом земельного участка при создании объектов индивидуального жилищного строительства, в том числе для приобретения земельного участка, включая приобретенные права требования по таким кредитам, за вычетом резервов на возможны</w:t>
            </w:r>
            <w:r>
              <w:rPr>
                <w:rFonts w:ascii="Times New Roman" w:hAnsi="Times New Roman"/>
                <w:sz w:val="24"/>
                <w:szCs w:val="24"/>
              </w:rPr>
              <w:t>е потери с учетом корректировок</w:t>
            </w:r>
          </w:p>
        </w:tc>
        <w:tc>
          <w:tcPr>
            <w:tcW w:w="6945" w:type="dxa"/>
            <w:tcBorders>
              <w:top w:val="nil"/>
              <w:left w:val="single" w:sz="4" w:space="0" w:color="auto"/>
              <w:bottom w:val="nil"/>
              <w:right w:val="nil"/>
            </w:tcBorders>
          </w:tcPr>
          <w:p w:rsidR="009F39B5" w:rsidRPr="00F869EA" w:rsidP="005E23B3" w14:paraId="64EFEFAD" w14:textId="77777777">
            <w:pPr>
              <w:autoSpaceDE w:val="0"/>
              <w:autoSpaceDN w:val="0"/>
              <w:spacing w:after="0" w:line="235" w:lineRule="auto"/>
              <w:ind w:right="4285"/>
              <w:rPr>
                <w:rFonts w:ascii="Times New Roman" w:hAnsi="Times New Roman"/>
                <w:color w:val="000000" w:themeColor="text1"/>
                <w:sz w:val="28"/>
                <w:szCs w:val="28"/>
                <w:lang w:eastAsia="ru-RU"/>
              </w:rPr>
            </w:pPr>
          </w:p>
        </w:tc>
      </w:tr>
    </w:tbl>
    <w:p w:rsidR="00241E34" w:rsidRPr="00F869EA" w:rsidP="00F869EA" w14:paraId="77C79AF9" w14:textId="77777777">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в </w:t>
      </w:r>
      <w:r w:rsidRPr="00F869EA">
        <w:rPr>
          <w:rFonts w:ascii="Times New Roman" w:hAnsi="Times New Roman"/>
          <w:color w:val="000000" w:themeColor="text1"/>
          <w:sz w:val="28"/>
          <w:szCs w:val="28"/>
        </w:rPr>
        <w:t>таблице раздела III.1:</w:t>
      </w:r>
    </w:p>
    <w:p w:rsidR="002679E4" w:rsidRPr="00F869EA" w:rsidP="00715040" w14:paraId="3F91467B"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графе 3 строки 9 слова «Положением Банка России № 611-П» заменить словами «Положением Банка России № 878-П»;</w:t>
      </w:r>
    </w:p>
    <w:p w:rsidR="00715040" w:rsidRPr="00F869EA" w:rsidP="00715040" w14:paraId="4349B89F" w14:textId="097889FF">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графу 3 строки 16 изложить в следующей редакции:</w:t>
      </w:r>
      <w:r w:rsidRPr="00F869EA" w:rsidR="00F9545B">
        <w:rPr>
          <w:rFonts w:ascii="Times New Roman" w:hAnsi="Times New Roman"/>
          <w:color w:val="000000" w:themeColor="text1"/>
          <w:sz w:val="28"/>
          <w:szCs w:val="28"/>
        </w:rPr>
        <w:t xml:space="preserve"> </w:t>
      </w:r>
      <w:r w:rsidRPr="00F869EA">
        <w:rPr>
          <w:rFonts w:ascii="Times New Roman" w:hAnsi="Times New Roman"/>
          <w:color w:val="000000" w:themeColor="text1"/>
          <w:sz w:val="28"/>
          <w:szCs w:val="28"/>
        </w:rPr>
        <w:t>«Символы 28103 и 28803 отчетности по форме 0409102 в части прочих операционных доходов от корректировок и переоценок, уменьшающих стоимость обязательств по договору банковской гарантии и предоставлению денежных средств»;</w:t>
      </w:r>
    </w:p>
    <w:p w:rsidR="002679E4" w:rsidRPr="00F869EA" w:rsidP="00715040" w14:paraId="7E3C80BA"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графе 3 строки 17 слова «Положением Банка России № 611-П» заменить словами «Положением Банка России № 878-П»;</w:t>
      </w:r>
    </w:p>
    <w:p w:rsidR="00715040" w:rsidRPr="00F869EA" w:rsidP="00715040" w14:paraId="72235F05" w14:textId="7052A6B8">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графу 3 строки 24 изложить в следующей редакции:</w:t>
      </w:r>
      <w:r w:rsidRPr="00F869EA" w:rsidR="00F9545B">
        <w:rPr>
          <w:rFonts w:ascii="Times New Roman" w:hAnsi="Times New Roman"/>
          <w:color w:val="000000" w:themeColor="text1"/>
          <w:sz w:val="28"/>
          <w:szCs w:val="28"/>
        </w:rPr>
        <w:t xml:space="preserve"> </w:t>
      </w:r>
      <w:r w:rsidRPr="00F869EA">
        <w:rPr>
          <w:rFonts w:ascii="Times New Roman" w:hAnsi="Times New Roman"/>
          <w:color w:val="000000" w:themeColor="text1"/>
          <w:sz w:val="28"/>
          <w:szCs w:val="28"/>
        </w:rPr>
        <w:t>«Символы 47203 и 47803 отчетности по форме 0409102 в части прочих операционных расходов от корректировок и переоценок, увеличивающих стоимость обязательств по договору банковской гарантии и п</w:t>
      </w:r>
      <w:r w:rsidRPr="00F869EA" w:rsidR="00D97FA3">
        <w:rPr>
          <w:rFonts w:ascii="Times New Roman" w:hAnsi="Times New Roman"/>
          <w:color w:val="000000" w:themeColor="text1"/>
          <w:sz w:val="28"/>
          <w:szCs w:val="28"/>
        </w:rPr>
        <w:t>редоставлению денежных средств»;</w:t>
      </w:r>
    </w:p>
    <w:p w:rsidR="00DD368E" w:rsidRPr="00F869EA" w:rsidP="00715040" w14:paraId="13D1149C" w14:textId="3CD7328C">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графе 3 строки 29 слова «Символ 211» заменить словами «Символы 211 и 212»;</w:t>
      </w:r>
    </w:p>
    <w:p w:rsidR="00DD368E" w:rsidRPr="00F869EA" w:rsidP="00715040" w14:paraId="1D64BDEF" w14:textId="58626356">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графе 3 строки 36 слова «Символ 411» заменить словами «Символы 411 и 412»;</w:t>
      </w:r>
    </w:p>
    <w:p w:rsidR="00D97FA3" w:rsidRPr="00F869EA" w:rsidP="00715040" w14:paraId="520141F8"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пункт 4 изложить в следующей редакции:</w:t>
      </w:r>
    </w:p>
    <w:p w:rsidR="00D97FA3" w:rsidRPr="00F869EA" w:rsidP="00FB38B9" w14:paraId="154CAA60" w14:textId="77777777">
      <w:pPr>
        <w:widowControl w:val="0"/>
        <w:autoSpaceDE w:val="0"/>
        <w:autoSpaceDN w:val="0"/>
        <w:spacing w:after="120" w:line="360" w:lineRule="auto"/>
        <w:ind w:firstLine="709"/>
        <w:jc w:val="both"/>
        <w:rPr>
          <w:rFonts w:ascii="Times New Roman" w:hAnsi="Times New Roman"/>
          <w:sz w:val="28"/>
          <w:szCs w:val="28"/>
          <w:lang w:eastAsia="ru-RU"/>
        </w:rPr>
      </w:pPr>
      <w:r w:rsidRPr="00F869EA">
        <w:rPr>
          <w:rFonts w:ascii="Times New Roman" w:hAnsi="Times New Roman"/>
          <w:color w:val="000000" w:themeColor="text1"/>
          <w:sz w:val="28"/>
          <w:szCs w:val="28"/>
        </w:rPr>
        <w:t>«</w:t>
      </w:r>
      <w:r w:rsidRPr="00F869EA">
        <w:rPr>
          <w:rFonts w:ascii="Times New Roman" w:hAnsi="Times New Roman"/>
          <w:color w:val="000000" w:themeColor="text1"/>
          <w:sz w:val="28"/>
          <w:szCs w:val="28"/>
          <w:lang w:eastAsia="ru-RU"/>
        </w:rPr>
        <w:t xml:space="preserve">4. </w:t>
      </w:r>
      <w:r w:rsidRPr="00F869EA">
        <w:rPr>
          <w:rFonts w:ascii="Times New Roman" w:hAnsi="Times New Roman"/>
          <w:sz w:val="28"/>
          <w:szCs w:val="28"/>
          <w:lang w:eastAsia="ru-RU"/>
        </w:rPr>
        <w:t xml:space="preserve">Раздел </w:t>
      </w:r>
      <w:r w:rsidRPr="00F869EA">
        <w:rPr>
          <w:rFonts w:ascii="Times New Roman" w:hAnsi="Times New Roman"/>
          <w:sz w:val="28"/>
          <w:szCs w:val="28"/>
          <w:lang w:val="en-US" w:eastAsia="ru-RU"/>
        </w:rPr>
        <w:t>IV</w:t>
      </w:r>
      <w:r w:rsidRPr="00F869EA">
        <w:rPr>
          <w:rFonts w:ascii="Times New Roman" w:hAnsi="Times New Roman"/>
          <w:sz w:val="28"/>
          <w:szCs w:val="28"/>
          <w:lang w:eastAsia="ru-RU"/>
        </w:rPr>
        <w:t xml:space="preserve"> Отчета заполняется с использованием следующих расшифровок:</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985"/>
        <w:gridCol w:w="6237"/>
      </w:tblGrid>
      <w:tr w14:paraId="192DDB51" w14:textId="77777777" w:rsidTr="00184807">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8"/>
        </w:trPr>
        <w:tc>
          <w:tcPr>
            <w:tcW w:w="1134" w:type="dxa"/>
            <w:tcBorders>
              <w:top w:val="single" w:sz="4" w:space="0" w:color="auto"/>
              <w:left w:val="single" w:sz="4" w:space="0" w:color="auto"/>
              <w:bottom w:val="single" w:sz="4" w:space="0" w:color="FFFFFF"/>
              <w:right w:val="single" w:sz="4" w:space="0" w:color="auto"/>
            </w:tcBorders>
            <w:vAlign w:val="center"/>
            <w:hideMark/>
          </w:tcPr>
          <w:p w:rsidR="00D97FA3" w:rsidRPr="00F869EA" w:rsidP="00184807" w14:paraId="3930F234"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Номер строки</w:t>
            </w:r>
          </w:p>
        </w:tc>
        <w:tc>
          <w:tcPr>
            <w:tcW w:w="1985" w:type="dxa"/>
            <w:tcBorders>
              <w:top w:val="single" w:sz="4" w:space="0" w:color="auto"/>
              <w:left w:val="single" w:sz="4" w:space="0" w:color="auto"/>
              <w:bottom w:val="single" w:sz="4" w:space="0" w:color="FFFFFF"/>
              <w:right w:val="single" w:sz="4" w:space="0" w:color="auto"/>
            </w:tcBorders>
            <w:vAlign w:val="center"/>
            <w:hideMark/>
          </w:tcPr>
          <w:p w:rsidR="00D97FA3" w:rsidRPr="00F869EA" w:rsidP="00184807" w14:paraId="25C879C0"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Код обозначения расшифровки</w:t>
            </w:r>
          </w:p>
        </w:tc>
        <w:tc>
          <w:tcPr>
            <w:tcW w:w="6237" w:type="dxa"/>
            <w:tcBorders>
              <w:top w:val="single" w:sz="4" w:space="0" w:color="auto"/>
              <w:left w:val="single" w:sz="4" w:space="0" w:color="auto"/>
              <w:bottom w:val="single" w:sz="4" w:space="0" w:color="FFFFFF"/>
              <w:right w:val="single" w:sz="4" w:space="0" w:color="auto"/>
            </w:tcBorders>
            <w:vAlign w:val="center"/>
            <w:hideMark/>
          </w:tcPr>
          <w:p w:rsidR="00D97FA3" w:rsidRPr="00F869EA" w:rsidP="00184807" w14:paraId="16F391D2" w14:textId="77777777">
            <w:pPr>
              <w:spacing w:after="0" w:line="240" w:lineRule="auto"/>
              <w:jc w:val="center"/>
              <w:rPr>
                <w:rFonts w:ascii="Times New Roman" w:hAnsi="Times New Roman"/>
                <w:sz w:val="24"/>
                <w:szCs w:val="24"/>
                <w:lang w:eastAsia="ru-RU"/>
              </w:rPr>
            </w:pPr>
            <w:r w:rsidRPr="00F869EA">
              <w:rPr>
                <w:rFonts w:ascii="Times New Roman" w:hAnsi="Times New Roman"/>
                <w:bCs/>
                <w:sz w:val="24"/>
                <w:szCs w:val="24"/>
                <w:lang w:eastAsia="ru-RU"/>
              </w:rPr>
              <w:t>Определение расшифровки</w:t>
            </w:r>
          </w:p>
        </w:tc>
      </w:tr>
      <w:tr w14:paraId="5CD5BD42" w14:textId="77777777" w:rsidTr="00184807">
        <w:tblPrEx>
          <w:tblW w:w="9356" w:type="dxa"/>
          <w:tblInd w:w="-5" w:type="dxa"/>
          <w:tblLayout w:type="fixed"/>
          <w:tblLook w:val="04A0"/>
        </w:tblPrEx>
        <w:trPr>
          <w:trHeight w:val="315"/>
          <w:tblHead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D97FA3" w:rsidRPr="00F869EA" w:rsidP="00184807" w14:paraId="0F43647B"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1985" w:type="dxa"/>
            <w:tcBorders>
              <w:top w:val="single" w:sz="4" w:space="0" w:color="auto"/>
              <w:left w:val="nil"/>
              <w:bottom w:val="single" w:sz="4" w:space="0" w:color="auto"/>
              <w:right w:val="single" w:sz="4" w:space="0" w:color="auto"/>
            </w:tcBorders>
            <w:noWrap/>
            <w:vAlign w:val="center"/>
            <w:hideMark/>
          </w:tcPr>
          <w:p w:rsidR="00D97FA3" w:rsidRPr="00F869EA" w:rsidP="00184807" w14:paraId="2772830C"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6237" w:type="dxa"/>
            <w:tcBorders>
              <w:top w:val="single" w:sz="4" w:space="0" w:color="auto"/>
              <w:left w:val="nil"/>
              <w:bottom w:val="single" w:sz="4" w:space="0" w:color="auto"/>
              <w:right w:val="single" w:sz="4" w:space="0" w:color="auto"/>
            </w:tcBorders>
            <w:hideMark/>
          </w:tcPr>
          <w:p w:rsidR="00D97FA3" w:rsidRPr="00F869EA" w:rsidP="00184807" w14:paraId="6F1A3E52"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4A8C4D05" w14:textId="77777777" w:rsidTr="00184807">
        <w:tblPrEx>
          <w:tblW w:w="9356" w:type="dxa"/>
          <w:tblInd w:w="-5"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noWrap/>
            <w:hideMark/>
          </w:tcPr>
          <w:p w:rsidR="00D97FA3" w:rsidRPr="00F869EA" w:rsidP="00184807" w14:paraId="0ECA755B"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w:t>
            </w:r>
          </w:p>
        </w:tc>
        <w:tc>
          <w:tcPr>
            <w:tcW w:w="1985" w:type="dxa"/>
            <w:tcBorders>
              <w:top w:val="single" w:sz="4" w:space="0" w:color="auto"/>
              <w:left w:val="nil"/>
              <w:bottom w:val="single" w:sz="4" w:space="0" w:color="auto"/>
              <w:right w:val="single" w:sz="4" w:space="0" w:color="auto"/>
            </w:tcBorders>
            <w:hideMark/>
          </w:tcPr>
          <w:p w:rsidR="00D97FA3" w:rsidRPr="00F869EA" w:rsidP="00184807" w14:paraId="0804D883"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val="en-US" w:eastAsia="ru-RU"/>
              </w:rPr>
              <w:t>UAC</w:t>
            </w:r>
            <w:r w:rsidRPr="00F869EA">
              <w:rPr>
                <w:rFonts w:ascii="Times New Roman" w:hAnsi="Times New Roman"/>
                <w:sz w:val="24"/>
                <w:szCs w:val="24"/>
                <w:lang w:eastAsia="ru-RU"/>
              </w:rPr>
              <w:t>/1</w:t>
            </w:r>
          </w:p>
        </w:tc>
        <w:tc>
          <w:tcPr>
            <w:tcW w:w="6237" w:type="dxa"/>
            <w:tcBorders>
              <w:top w:val="single" w:sz="4" w:space="0" w:color="auto"/>
              <w:left w:val="nil"/>
              <w:bottom w:val="single" w:sz="4" w:space="0" w:color="auto"/>
              <w:right w:val="single" w:sz="4" w:space="0" w:color="auto"/>
            </w:tcBorders>
            <w:hideMark/>
          </w:tcPr>
          <w:p w:rsidR="00D97FA3" w:rsidRPr="00F869EA" w:rsidP="00184807" w14:paraId="3CF2D2C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Количество уникальных активных клиентов – физических лиц</w:t>
            </w:r>
          </w:p>
        </w:tc>
      </w:tr>
      <w:tr w14:paraId="49A626A2" w14:textId="77777777" w:rsidTr="00184807">
        <w:tblPrEx>
          <w:tblW w:w="9356" w:type="dxa"/>
          <w:tblInd w:w="-5"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noWrap/>
            <w:hideMark/>
          </w:tcPr>
          <w:p w:rsidR="00D97FA3" w:rsidRPr="00F869EA" w:rsidP="00184807" w14:paraId="03738BEA" w14:textId="77777777">
            <w:pPr>
              <w:spacing w:after="0" w:line="240" w:lineRule="auto"/>
              <w:rPr>
                <w:rFonts w:ascii="Times New Roman" w:hAnsi="Times New Roman" w:eastAsiaTheme="minorHAnsi"/>
                <w:sz w:val="24"/>
                <w:szCs w:val="24"/>
                <w:lang w:eastAsia="ru-RU"/>
              </w:rPr>
            </w:pPr>
            <w:r w:rsidRPr="00F869EA">
              <w:rPr>
                <w:rFonts w:ascii="Times New Roman" w:hAnsi="Times New Roman"/>
                <w:sz w:val="24"/>
                <w:szCs w:val="24"/>
                <w:lang w:eastAsia="ru-RU"/>
              </w:rPr>
              <w:t>2</w:t>
            </w:r>
          </w:p>
        </w:tc>
        <w:tc>
          <w:tcPr>
            <w:tcW w:w="1985" w:type="dxa"/>
            <w:tcBorders>
              <w:top w:val="single" w:sz="4" w:space="0" w:color="auto"/>
              <w:left w:val="nil"/>
              <w:bottom w:val="single" w:sz="4" w:space="0" w:color="auto"/>
              <w:right w:val="single" w:sz="4" w:space="0" w:color="auto"/>
            </w:tcBorders>
            <w:hideMark/>
          </w:tcPr>
          <w:p w:rsidR="00D97FA3" w:rsidRPr="00F869EA" w:rsidP="00184807" w14:paraId="02CB5459"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val="en-US" w:eastAsia="ru-RU"/>
              </w:rPr>
              <w:t>UAC</w:t>
            </w:r>
            <w:r w:rsidRPr="00F869EA">
              <w:rPr>
                <w:rFonts w:ascii="Times New Roman" w:hAnsi="Times New Roman"/>
                <w:sz w:val="24"/>
                <w:szCs w:val="24"/>
                <w:lang w:eastAsia="ru-RU"/>
              </w:rPr>
              <w:t>/2</w:t>
            </w:r>
          </w:p>
        </w:tc>
        <w:tc>
          <w:tcPr>
            <w:tcW w:w="6237" w:type="dxa"/>
            <w:tcBorders>
              <w:top w:val="single" w:sz="4" w:space="0" w:color="auto"/>
              <w:left w:val="nil"/>
              <w:bottom w:val="single" w:sz="4" w:space="0" w:color="auto"/>
              <w:right w:val="single" w:sz="4" w:space="0" w:color="auto"/>
            </w:tcBorders>
            <w:hideMark/>
          </w:tcPr>
          <w:p w:rsidR="00D97FA3" w:rsidRPr="00F869EA" w:rsidP="00184807" w14:paraId="4D6F809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Количество уникальных активных клиентов – юридических лиц</w:t>
            </w:r>
          </w:p>
        </w:tc>
      </w:tr>
      <w:tr w14:paraId="19AE705C" w14:textId="77777777" w:rsidTr="00184807">
        <w:tblPrEx>
          <w:tblW w:w="9356" w:type="dxa"/>
          <w:tblInd w:w="-5" w:type="dxa"/>
          <w:tblLayout w:type="fixed"/>
          <w:tblLook w:val="04A0"/>
        </w:tblPrEx>
        <w:trPr>
          <w:trHeight w:val="698"/>
        </w:trPr>
        <w:tc>
          <w:tcPr>
            <w:tcW w:w="1134" w:type="dxa"/>
            <w:tcBorders>
              <w:top w:val="single" w:sz="4" w:space="0" w:color="auto"/>
              <w:left w:val="single" w:sz="4" w:space="0" w:color="auto"/>
              <w:bottom w:val="single" w:sz="4" w:space="0" w:color="auto"/>
              <w:right w:val="single" w:sz="4" w:space="0" w:color="auto"/>
            </w:tcBorders>
            <w:noWrap/>
            <w:hideMark/>
          </w:tcPr>
          <w:p w:rsidR="00D97FA3" w:rsidRPr="00F869EA" w:rsidP="00184807" w14:paraId="062501A7" w14:textId="77777777">
            <w:pPr>
              <w:spacing w:after="0" w:line="240" w:lineRule="auto"/>
              <w:rPr>
                <w:rFonts w:ascii="Times New Roman" w:hAnsi="Times New Roman" w:eastAsiaTheme="minorHAnsi"/>
                <w:sz w:val="24"/>
                <w:szCs w:val="24"/>
                <w:lang w:eastAsia="ru-RU"/>
              </w:rPr>
            </w:pPr>
            <w:r w:rsidRPr="00F869EA">
              <w:rPr>
                <w:rFonts w:ascii="Times New Roman" w:hAnsi="Times New Roman"/>
                <w:sz w:val="24"/>
                <w:szCs w:val="24"/>
                <w:lang w:eastAsia="ru-RU"/>
              </w:rPr>
              <w:t>3</w:t>
            </w:r>
          </w:p>
        </w:tc>
        <w:tc>
          <w:tcPr>
            <w:tcW w:w="1985" w:type="dxa"/>
            <w:tcBorders>
              <w:top w:val="single" w:sz="4" w:space="0" w:color="auto"/>
              <w:left w:val="nil"/>
              <w:bottom w:val="single" w:sz="4" w:space="0" w:color="auto"/>
              <w:right w:val="single" w:sz="4" w:space="0" w:color="auto"/>
            </w:tcBorders>
            <w:hideMark/>
          </w:tcPr>
          <w:p w:rsidR="00D97FA3" w:rsidRPr="00F869EA" w:rsidP="00184807" w14:paraId="54BD0D41" w14:textId="77777777">
            <w:pPr>
              <w:spacing w:after="0" w:line="240" w:lineRule="auto"/>
              <w:rPr>
                <w:rFonts w:ascii="Times New Roman" w:hAnsi="Times New Roman"/>
                <w:sz w:val="24"/>
                <w:szCs w:val="24"/>
                <w:lang w:val="en-US" w:eastAsia="ru-RU"/>
              </w:rPr>
            </w:pPr>
            <w:r w:rsidRPr="00F869EA">
              <w:rPr>
                <w:rFonts w:ascii="Times New Roman" w:hAnsi="Times New Roman"/>
                <w:sz w:val="24"/>
                <w:szCs w:val="24"/>
                <w:lang w:val="en-US" w:eastAsia="ru-RU"/>
              </w:rPr>
              <w:t>UAC</w:t>
            </w:r>
            <w:r w:rsidRPr="00F869EA">
              <w:rPr>
                <w:rFonts w:ascii="Times New Roman" w:hAnsi="Times New Roman"/>
                <w:sz w:val="24"/>
                <w:szCs w:val="24"/>
                <w:lang w:eastAsia="ru-RU"/>
              </w:rPr>
              <w:t>/3</w:t>
            </w:r>
          </w:p>
        </w:tc>
        <w:tc>
          <w:tcPr>
            <w:tcW w:w="6237" w:type="dxa"/>
            <w:tcBorders>
              <w:top w:val="single" w:sz="4" w:space="0" w:color="auto"/>
              <w:left w:val="nil"/>
              <w:bottom w:val="single" w:sz="4" w:space="0" w:color="auto"/>
              <w:right w:val="single" w:sz="4" w:space="0" w:color="auto"/>
            </w:tcBorders>
            <w:hideMark/>
          </w:tcPr>
          <w:p w:rsidR="00D97FA3" w:rsidRPr="00F869EA" w:rsidP="00184807" w14:paraId="73B2492E" w14:textId="77777777">
            <w:pPr>
              <w:pStyle w:val="NormalWeb"/>
              <w:spacing w:line="285" w:lineRule="atLeast"/>
              <w:jc w:val="both"/>
              <w:rPr>
                <w:rFonts w:ascii="Times New Roman" w:eastAsia="Calibri" w:hAnsi="Times New Roman" w:cs="Times New Roman"/>
                <w:lang w:eastAsia="en-US"/>
              </w:rPr>
            </w:pPr>
            <w:r w:rsidRPr="00F869EA">
              <w:rPr>
                <w:rFonts w:ascii="Times New Roman" w:eastAsia="Calibri" w:hAnsi="Times New Roman" w:cs="Times New Roman"/>
                <w:lang w:eastAsia="en-US"/>
              </w:rPr>
              <w:t xml:space="preserve">Количество уникальных активных клиентов – индивидуальных предпринимателей, </w:t>
            </w:r>
            <w:r w:rsidRPr="00F869EA">
              <w:rPr>
                <w:rFonts w:ascii="Times New Roman" w:hAnsi="Times New Roman" w:cs="Times New Roman"/>
                <w:lang w:eastAsia="en-US"/>
              </w:rPr>
              <w:t>иных лиц, занимающихся в установленном законодательством Российской Федерации порядке частной практикой, в том числе нотариусов и адвокатов, учредивших адвокатские кабинеты</w:t>
            </w:r>
          </w:p>
        </w:tc>
      </w:tr>
    </w:tbl>
    <w:p w:rsidR="00D97FA3" w:rsidRPr="00F869EA" w:rsidP="00D97FA3" w14:paraId="54193CA2" w14:textId="2E0F7BC3">
      <w:pPr>
        <w:widowControl w:val="0"/>
        <w:autoSpaceDE w:val="0"/>
        <w:autoSpaceDN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целях составления раздела IV Отчета уникальным активным клиентом – физическим лицом признается клиент</w:t>
      </w:r>
      <w:r w:rsidRPr="00F869EA" w:rsidR="002D4BE0">
        <w:t xml:space="preserve"> </w:t>
      </w:r>
      <w:r w:rsidRPr="00F869EA" w:rsidR="002D4BE0">
        <w:rPr>
          <w:rFonts w:ascii="Times New Roman" w:hAnsi="Times New Roman"/>
          <w:sz w:val="28"/>
          <w:szCs w:val="28"/>
          <w:lang w:eastAsia="ru-RU"/>
        </w:rPr>
        <w:t>кредитной организации (головной кредитной организации и (или) участника банковской группы) (далее – клиент</w:t>
      </w:r>
      <w:r w:rsidRPr="00F869EA" w:rsidR="005E21BC">
        <w:rPr>
          <w:rFonts w:ascii="Times New Roman" w:hAnsi="Times New Roman"/>
          <w:sz w:val="28"/>
          <w:szCs w:val="28"/>
          <w:lang w:eastAsia="ru-RU"/>
        </w:rPr>
        <w:t xml:space="preserve"> – физическое лицо</w:t>
      </w:r>
      <w:r w:rsidRPr="00F869EA" w:rsidR="002D4BE0">
        <w:rPr>
          <w:rFonts w:ascii="Times New Roman" w:hAnsi="Times New Roman"/>
          <w:sz w:val="28"/>
          <w:szCs w:val="28"/>
          <w:lang w:eastAsia="ru-RU"/>
        </w:rPr>
        <w:t>)</w:t>
      </w:r>
      <w:r w:rsidRPr="00F869EA">
        <w:rPr>
          <w:rFonts w:ascii="Times New Roman" w:hAnsi="Times New Roman"/>
          <w:sz w:val="28"/>
          <w:szCs w:val="28"/>
          <w:lang w:eastAsia="ru-RU"/>
        </w:rPr>
        <w:t xml:space="preserve">, </w:t>
      </w:r>
      <w:r w:rsidRPr="00F869EA" w:rsidR="002D4BE0">
        <w:rPr>
          <w:rFonts w:ascii="Times New Roman" w:hAnsi="Times New Roman"/>
          <w:sz w:val="28"/>
          <w:szCs w:val="28"/>
          <w:lang w:eastAsia="ru-RU"/>
        </w:rPr>
        <w:t xml:space="preserve">который имеет </w:t>
      </w:r>
      <w:r w:rsidRPr="00F869EA">
        <w:rPr>
          <w:rFonts w:ascii="Times New Roman" w:hAnsi="Times New Roman"/>
          <w:sz w:val="28"/>
          <w:szCs w:val="28"/>
          <w:lang w:eastAsia="ru-RU"/>
        </w:rPr>
        <w:t>действующий договор с кредитной организацией (головной кредитной организацией и (или) участником(</w:t>
      </w:r>
      <w:r w:rsidRPr="00F869EA">
        <w:rPr>
          <w:rFonts w:ascii="Times New Roman" w:hAnsi="Times New Roman"/>
          <w:sz w:val="28"/>
          <w:szCs w:val="28"/>
          <w:lang w:eastAsia="ru-RU"/>
        </w:rPr>
        <w:t>ами</w:t>
      </w:r>
      <w:r w:rsidRPr="00F869EA">
        <w:rPr>
          <w:rFonts w:ascii="Times New Roman" w:hAnsi="Times New Roman"/>
          <w:sz w:val="28"/>
          <w:szCs w:val="28"/>
          <w:lang w:eastAsia="ru-RU"/>
        </w:rPr>
        <w:t>) банковской группы) или соглашение, регулирующее отношения с кредитной организацией (головной кредитной организацией и (или) участником(</w:t>
      </w:r>
      <w:r w:rsidRPr="00F869EA">
        <w:rPr>
          <w:rFonts w:ascii="Times New Roman" w:hAnsi="Times New Roman"/>
          <w:sz w:val="28"/>
          <w:szCs w:val="28"/>
          <w:lang w:eastAsia="ru-RU"/>
        </w:rPr>
        <w:t>ами</w:t>
      </w:r>
      <w:r w:rsidRPr="00F869EA">
        <w:rPr>
          <w:rFonts w:ascii="Times New Roman" w:hAnsi="Times New Roman"/>
          <w:sz w:val="28"/>
          <w:szCs w:val="28"/>
          <w:lang w:eastAsia="ru-RU"/>
        </w:rPr>
        <w:t xml:space="preserve">) банковской группы), </w:t>
      </w:r>
      <w:r w:rsidRPr="00F869EA" w:rsidR="002D4BE0">
        <w:rPr>
          <w:rFonts w:ascii="Times New Roman" w:hAnsi="Times New Roman"/>
          <w:sz w:val="28"/>
          <w:szCs w:val="28"/>
          <w:lang w:eastAsia="ru-RU"/>
        </w:rPr>
        <w:t xml:space="preserve">и </w:t>
      </w:r>
      <w:r w:rsidRPr="00F869EA">
        <w:rPr>
          <w:rFonts w:ascii="Times New Roman" w:hAnsi="Times New Roman"/>
          <w:sz w:val="28"/>
          <w:szCs w:val="28"/>
          <w:lang w:eastAsia="ru-RU"/>
        </w:rPr>
        <w:t xml:space="preserve">для </w:t>
      </w:r>
      <w:r w:rsidRPr="00F869EA" w:rsidR="002D4BE0">
        <w:rPr>
          <w:rFonts w:ascii="Times New Roman" w:hAnsi="Times New Roman"/>
          <w:sz w:val="28"/>
          <w:szCs w:val="28"/>
          <w:lang w:eastAsia="ru-RU"/>
        </w:rPr>
        <w:t xml:space="preserve">клиента </w:t>
      </w:r>
      <w:r w:rsidRPr="00F869EA" w:rsidR="00CE25E4">
        <w:rPr>
          <w:rFonts w:ascii="Times New Roman" w:hAnsi="Times New Roman"/>
          <w:sz w:val="28"/>
          <w:szCs w:val="28"/>
          <w:lang w:eastAsia="ru-RU"/>
        </w:rPr>
        <w:t xml:space="preserve">– физического лица </w:t>
      </w:r>
      <w:r w:rsidRPr="00F869EA">
        <w:rPr>
          <w:rFonts w:ascii="Times New Roman" w:hAnsi="Times New Roman"/>
          <w:sz w:val="28"/>
          <w:szCs w:val="28"/>
          <w:lang w:eastAsia="ru-RU"/>
        </w:rPr>
        <w:t xml:space="preserve">выполняется хотя бы одно из следующих условий: </w:t>
      </w:r>
    </w:p>
    <w:p w:rsidR="00D97FA3" w:rsidRPr="00F869EA" w:rsidP="00D97FA3" w14:paraId="6737EA11" w14:textId="230BAC54">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среднегодовой остаток денежных средств на текущем, депозитном, ином(</w:t>
      </w:r>
      <w:r w:rsidRPr="00F869EA">
        <w:rPr>
          <w:rFonts w:ascii="Times New Roman" w:hAnsi="Times New Roman"/>
          <w:sz w:val="28"/>
          <w:szCs w:val="28"/>
          <w:lang w:eastAsia="ru-RU"/>
        </w:rPr>
        <w:t>ых</w:t>
      </w:r>
      <w:r w:rsidRPr="00F869EA">
        <w:rPr>
          <w:rFonts w:ascii="Times New Roman" w:hAnsi="Times New Roman"/>
          <w:sz w:val="28"/>
          <w:szCs w:val="28"/>
          <w:lang w:eastAsia="ru-RU"/>
        </w:rPr>
        <w:t>) собственном(</w:t>
      </w:r>
      <w:r w:rsidRPr="00F869EA">
        <w:rPr>
          <w:rFonts w:ascii="Times New Roman" w:hAnsi="Times New Roman"/>
          <w:sz w:val="28"/>
          <w:szCs w:val="28"/>
          <w:lang w:eastAsia="ru-RU"/>
        </w:rPr>
        <w:t>ых</w:t>
      </w:r>
      <w:r w:rsidRPr="00F869EA">
        <w:rPr>
          <w:rFonts w:ascii="Times New Roman" w:hAnsi="Times New Roman"/>
          <w:sz w:val="28"/>
          <w:szCs w:val="28"/>
          <w:lang w:eastAsia="ru-RU"/>
        </w:rPr>
        <w:t xml:space="preserve">) счете(ах) клиента </w:t>
      </w:r>
      <w:r w:rsidRPr="00F869EA" w:rsidR="00E24401">
        <w:rPr>
          <w:rFonts w:ascii="Times New Roman" w:hAnsi="Times New Roman"/>
          <w:sz w:val="28"/>
          <w:szCs w:val="28"/>
          <w:lang w:eastAsia="ru-RU"/>
        </w:rPr>
        <w:t>за 12 месяцев, предшествующих отчетной дате,</w:t>
      </w:r>
      <w:r w:rsidRPr="00F869EA">
        <w:rPr>
          <w:rFonts w:ascii="Times New Roman" w:hAnsi="Times New Roman"/>
          <w:sz w:val="28"/>
          <w:szCs w:val="28"/>
          <w:lang w:eastAsia="ru-RU"/>
        </w:rPr>
        <w:t xml:space="preserve"> составляет более 10 тысяч рублей;</w:t>
      </w:r>
    </w:p>
    <w:p w:rsidR="00D97FA3" w:rsidRPr="00F869EA" w:rsidP="00D97FA3" w14:paraId="671B787F" w14:textId="47231F02">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клиент совершил по своей инициативе хотя бы одну операцию (платеж, перевод, снятие/пополнение средств, инвестиционную или иную операцию) за последние 90 дней</w:t>
      </w:r>
      <w:r w:rsidRPr="003B303F" w:rsidR="003B303F">
        <w:rPr>
          <w:rFonts w:ascii="Times New Roman" w:hAnsi="Times New Roman"/>
          <w:sz w:val="28"/>
          <w:szCs w:val="28"/>
          <w:lang w:eastAsia="ru-RU"/>
        </w:rPr>
        <w:t>, предшествующих</w:t>
      </w:r>
      <w:r w:rsidRPr="00F869EA">
        <w:rPr>
          <w:rFonts w:ascii="Times New Roman" w:hAnsi="Times New Roman"/>
          <w:sz w:val="28"/>
          <w:szCs w:val="28"/>
          <w:lang w:eastAsia="ru-RU"/>
        </w:rPr>
        <w:t xml:space="preserve"> отчетной дат</w:t>
      </w:r>
      <w:r w:rsidR="003B303F">
        <w:rPr>
          <w:rFonts w:ascii="Times New Roman" w:hAnsi="Times New Roman"/>
          <w:sz w:val="28"/>
          <w:szCs w:val="28"/>
          <w:lang w:eastAsia="ru-RU"/>
        </w:rPr>
        <w:t>е</w:t>
      </w:r>
      <w:r w:rsidRPr="00F869EA">
        <w:rPr>
          <w:rFonts w:ascii="Times New Roman" w:hAnsi="Times New Roman"/>
          <w:sz w:val="28"/>
          <w:szCs w:val="28"/>
          <w:lang w:eastAsia="ru-RU"/>
        </w:rPr>
        <w:t>;</w:t>
      </w:r>
    </w:p>
    <w:p w:rsidR="00D97FA3" w:rsidRPr="00F869EA" w:rsidP="00D97FA3" w14:paraId="23EA96AD" w14:textId="684AD00D">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на отчетную дату клиент</w:t>
      </w:r>
      <w:r w:rsidRPr="00F869EA" w:rsidR="001F4227">
        <w:rPr>
          <w:rFonts w:ascii="Times New Roman" w:hAnsi="Times New Roman"/>
          <w:sz w:val="28"/>
          <w:szCs w:val="28"/>
          <w:lang w:eastAsia="ru-RU"/>
        </w:rPr>
        <w:t xml:space="preserve"> – физическое лицо</w:t>
      </w:r>
      <w:r w:rsidRPr="00F869EA">
        <w:rPr>
          <w:rFonts w:ascii="Times New Roman" w:hAnsi="Times New Roman"/>
          <w:sz w:val="28"/>
          <w:szCs w:val="28"/>
          <w:lang w:eastAsia="ru-RU"/>
        </w:rPr>
        <w:t xml:space="preserve"> имеет хотя бы один действующий финансовый продукт</w:t>
      </w:r>
      <w:r w:rsidRPr="00F869EA" w:rsidR="002D4BE0">
        <w:t xml:space="preserve"> </w:t>
      </w:r>
      <w:r w:rsidRPr="00F869EA" w:rsidR="002D4BE0">
        <w:rPr>
          <w:rFonts w:ascii="Times New Roman" w:hAnsi="Times New Roman"/>
          <w:sz w:val="28"/>
          <w:szCs w:val="28"/>
          <w:lang w:eastAsia="ru-RU"/>
        </w:rPr>
        <w:t>у участника банковской группы (кроме головной кредитной организации банковской группы</w:t>
      </w:r>
      <w:r w:rsidRPr="004E291A" w:rsidR="004E291A">
        <w:rPr>
          <w:rFonts w:ascii="Times New Roman" w:hAnsi="Times New Roman"/>
          <w:sz w:val="28"/>
          <w:szCs w:val="28"/>
          <w:lang w:eastAsia="ru-RU"/>
        </w:rPr>
        <w:t>, участника банковской группы, являющегося кредитной организацией</w:t>
      </w:r>
      <w:r w:rsidRPr="00F869EA" w:rsidR="002D4BE0">
        <w:rPr>
          <w:rFonts w:ascii="Times New Roman" w:hAnsi="Times New Roman"/>
          <w:sz w:val="28"/>
          <w:szCs w:val="28"/>
          <w:lang w:eastAsia="ru-RU"/>
        </w:rPr>
        <w:t>)</w:t>
      </w:r>
      <w:r w:rsidRPr="00F869EA">
        <w:rPr>
          <w:rFonts w:ascii="Times New Roman" w:hAnsi="Times New Roman"/>
          <w:sz w:val="28"/>
          <w:szCs w:val="28"/>
          <w:lang w:eastAsia="ru-RU"/>
        </w:rPr>
        <w:t xml:space="preserve">. </w:t>
      </w:r>
    </w:p>
    <w:p w:rsidR="00D97FA3" w:rsidRPr="00F869EA" w:rsidP="00D97FA3" w14:paraId="79A32BF5" w14:textId="77F4C4B9">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целях составления раздела IV Отчета уникальным активным </w:t>
      </w:r>
      <w:r w:rsidRPr="00F869EA">
        <w:rPr>
          <w:rFonts w:ascii="Times New Roman" w:hAnsi="Times New Roman"/>
          <w:sz w:val="28"/>
          <w:szCs w:val="28"/>
          <w:lang w:eastAsia="ru-RU"/>
        </w:rPr>
        <w:t>клиентом – юридическим лицом признается клиент</w:t>
      </w:r>
      <w:r w:rsidRPr="00F869EA" w:rsidR="009230DC">
        <w:rPr>
          <w:rFonts w:ascii="Times New Roman" w:hAnsi="Times New Roman"/>
          <w:sz w:val="28"/>
          <w:szCs w:val="28"/>
          <w:lang w:eastAsia="ru-RU"/>
        </w:rPr>
        <w:t xml:space="preserve"> кредитной организации (головной кредитной организации и (или) участника банковской группы) (далее – клиент – юридическое лицо)</w:t>
      </w:r>
      <w:r w:rsidRPr="00F869EA">
        <w:rPr>
          <w:rFonts w:ascii="Times New Roman" w:hAnsi="Times New Roman"/>
          <w:sz w:val="28"/>
          <w:szCs w:val="28"/>
          <w:lang w:eastAsia="ru-RU"/>
        </w:rPr>
        <w:t xml:space="preserve">, </w:t>
      </w:r>
      <w:r w:rsidRPr="00F869EA" w:rsidR="009230DC">
        <w:rPr>
          <w:rFonts w:ascii="Times New Roman" w:hAnsi="Times New Roman"/>
          <w:sz w:val="28"/>
          <w:szCs w:val="28"/>
          <w:lang w:eastAsia="ru-RU"/>
        </w:rPr>
        <w:t xml:space="preserve">который имеет </w:t>
      </w:r>
      <w:r w:rsidRPr="00F869EA">
        <w:rPr>
          <w:rFonts w:ascii="Times New Roman" w:hAnsi="Times New Roman"/>
          <w:sz w:val="28"/>
          <w:szCs w:val="28"/>
          <w:lang w:eastAsia="ru-RU"/>
        </w:rPr>
        <w:t>действующий договор с кредитной организацией (головной кредитной организацией и (или) участником</w:t>
      </w:r>
      <w:r w:rsidR="00A02CDA">
        <w:rPr>
          <w:rFonts w:ascii="Times New Roman" w:hAnsi="Times New Roman"/>
          <w:sz w:val="28"/>
          <w:szCs w:val="28"/>
          <w:lang w:eastAsia="ru-RU"/>
        </w:rPr>
        <w:t>(</w:t>
      </w:r>
      <w:r w:rsidR="00A02CDA">
        <w:rPr>
          <w:rFonts w:ascii="Times New Roman" w:hAnsi="Times New Roman"/>
          <w:sz w:val="28"/>
          <w:szCs w:val="28"/>
          <w:lang w:eastAsia="ru-RU"/>
        </w:rPr>
        <w:t>ами</w:t>
      </w:r>
      <w:r w:rsidR="00A02CDA">
        <w:rPr>
          <w:rFonts w:ascii="Times New Roman" w:hAnsi="Times New Roman"/>
          <w:sz w:val="28"/>
          <w:szCs w:val="28"/>
          <w:lang w:eastAsia="ru-RU"/>
        </w:rPr>
        <w:t>)</w:t>
      </w:r>
      <w:r w:rsidR="003B303F">
        <w:rPr>
          <w:rFonts w:ascii="Times New Roman" w:hAnsi="Times New Roman"/>
          <w:sz w:val="28"/>
          <w:szCs w:val="28"/>
          <w:lang w:eastAsia="ru-RU"/>
        </w:rPr>
        <w:t xml:space="preserve"> </w:t>
      </w:r>
      <w:r w:rsidRPr="00F869EA">
        <w:rPr>
          <w:rFonts w:ascii="Times New Roman" w:hAnsi="Times New Roman"/>
          <w:sz w:val="28"/>
          <w:szCs w:val="28"/>
          <w:lang w:eastAsia="ru-RU"/>
        </w:rPr>
        <w:t>банковской группы) или соглашение, регулирующее отношения с кредитной организацией (головной кредитной организацией и (или) участником</w:t>
      </w:r>
      <w:r w:rsidR="00A02CDA">
        <w:rPr>
          <w:rFonts w:ascii="Times New Roman" w:hAnsi="Times New Roman"/>
          <w:sz w:val="28"/>
          <w:szCs w:val="28"/>
          <w:lang w:eastAsia="ru-RU"/>
        </w:rPr>
        <w:t>(</w:t>
      </w:r>
      <w:r w:rsidR="00A02CDA">
        <w:rPr>
          <w:rFonts w:ascii="Times New Roman" w:hAnsi="Times New Roman"/>
          <w:sz w:val="28"/>
          <w:szCs w:val="28"/>
          <w:lang w:eastAsia="ru-RU"/>
        </w:rPr>
        <w:t>ами</w:t>
      </w:r>
      <w:r w:rsidR="00A02CDA">
        <w:rPr>
          <w:rFonts w:ascii="Times New Roman" w:hAnsi="Times New Roman"/>
          <w:sz w:val="28"/>
          <w:szCs w:val="28"/>
          <w:lang w:eastAsia="ru-RU"/>
        </w:rPr>
        <w:t>)</w:t>
      </w:r>
      <w:r w:rsidR="003B303F">
        <w:rPr>
          <w:rFonts w:ascii="Times New Roman" w:hAnsi="Times New Roman"/>
          <w:sz w:val="28"/>
          <w:szCs w:val="28"/>
          <w:lang w:eastAsia="ru-RU"/>
        </w:rPr>
        <w:t xml:space="preserve"> </w:t>
      </w:r>
      <w:r w:rsidRPr="00F869EA">
        <w:rPr>
          <w:rFonts w:ascii="Times New Roman" w:hAnsi="Times New Roman"/>
          <w:sz w:val="28"/>
          <w:szCs w:val="28"/>
          <w:lang w:eastAsia="ru-RU"/>
        </w:rPr>
        <w:t xml:space="preserve">банковской группы), </w:t>
      </w:r>
      <w:r w:rsidRPr="00F869EA" w:rsidR="002D4BE0">
        <w:rPr>
          <w:rFonts w:ascii="Times New Roman" w:hAnsi="Times New Roman"/>
          <w:sz w:val="28"/>
          <w:szCs w:val="28"/>
          <w:lang w:eastAsia="ru-RU"/>
        </w:rPr>
        <w:t xml:space="preserve">и </w:t>
      </w:r>
      <w:r w:rsidRPr="00F869EA">
        <w:rPr>
          <w:rFonts w:ascii="Times New Roman" w:hAnsi="Times New Roman"/>
          <w:sz w:val="28"/>
          <w:szCs w:val="28"/>
          <w:lang w:eastAsia="ru-RU"/>
        </w:rPr>
        <w:t xml:space="preserve">для </w:t>
      </w:r>
      <w:r w:rsidRPr="00F869EA" w:rsidR="002D4BE0">
        <w:rPr>
          <w:rFonts w:ascii="Times New Roman" w:hAnsi="Times New Roman"/>
          <w:sz w:val="28"/>
          <w:szCs w:val="28"/>
          <w:lang w:eastAsia="ru-RU"/>
        </w:rPr>
        <w:t>клиента</w:t>
      </w:r>
      <w:r w:rsidRPr="00F869EA" w:rsidR="009230DC">
        <w:rPr>
          <w:rFonts w:ascii="Times New Roman" w:hAnsi="Times New Roman"/>
          <w:sz w:val="28"/>
          <w:szCs w:val="28"/>
          <w:lang w:eastAsia="ru-RU"/>
        </w:rPr>
        <w:t xml:space="preserve"> – юридического лица</w:t>
      </w:r>
      <w:r w:rsidRPr="00F869EA" w:rsidR="002D4BE0">
        <w:rPr>
          <w:rFonts w:ascii="Times New Roman" w:hAnsi="Times New Roman"/>
          <w:sz w:val="28"/>
          <w:szCs w:val="28"/>
          <w:lang w:eastAsia="ru-RU"/>
        </w:rPr>
        <w:t xml:space="preserve"> </w:t>
      </w:r>
      <w:r w:rsidRPr="00F869EA">
        <w:rPr>
          <w:rFonts w:ascii="Times New Roman" w:hAnsi="Times New Roman"/>
          <w:sz w:val="28"/>
          <w:szCs w:val="28"/>
          <w:lang w:eastAsia="ru-RU"/>
        </w:rPr>
        <w:t xml:space="preserve">выполняется хотя бы одно из следующих условий: </w:t>
      </w:r>
    </w:p>
    <w:p w:rsidR="00D97FA3" w:rsidRPr="00F869EA" w:rsidP="00D97FA3" w14:paraId="03DA504A" w14:textId="29E58EC2">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среднегодовой остаток денежных средств на расчетном, депозитном и (или) ином(</w:t>
      </w:r>
      <w:r w:rsidRPr="00F869EA">
        <w:rPr>
          <w:rFonts w:ascii="Times New Roman" w:hAnsi="Times New Roman"/>
          <w:sz w:val="28"/>
          <w:szCs w:val="28"/>
          <w:lang w:eastAsia="ru-RU"/>
        </w:rPr>
        <w:t>ых</w:t>
      </w:r>
      <w:r w:rsidRPr="00F869EA">
        <w:rPr>
          <w:rFonts w:ascii="Times New Roman" w:hAnsi="Times New Roman"/>
          <w:sz w:val="28"/>
          <w:szCs w:val="28"/>
          <w:lang w:eastAsia="ru-RU"/>
        </w:rPr>
        <w:t>) собственном(</w:t>
      </w:r>
      <w:r w:rsidRPr="00F869EA">
        <w:rPr>
          <w:rFonts w:ascii="Times New Roman" w:hAnsi="Times New Roman"/>
          <w:sz w:val="28"/>
          <w:szCs w:val="28"/>
          <w:lang w:eastAsia="ru-RU"/>
        </w:rPr>
        <w:t>ых</w:t>
      </w:r>
      <w:r w:rsidRPr="00F869EA">
        <w:rPr>
          <w:rFonts w:ascii="Times New Roman" w:hAnsi="Times New Roman"/>
          <w:sz w:val="28"/>
          <w:szCs w:val="28"/>
          <w:lang w:eastAsia="ru-RU"/>
        </w:rPr>
        <w:t xml:space="preserve">) счете(ах) клиента </w:t>
      </w:r>
      <w:r w:rsidRPr="00F869EA" w:rsidR="009230DC">
        <w:rPr>
          <w:rFonts w:ascii="Times New Roman" w:hAnsi="Times New Roman"/>
          <w:sz w:val="28"/>
          <w:szCs w:val="28"/>
          <w:lang w:eastAsia="ru-RU"/>
        </w:rPr>
        <w:t>за 12 месяцев, предшествующих отчетной дате,</w:t>
      </w:r>
      <w:r w:rsidRPr="00F869EA">
        <w:rPr>
          <w:rFonts w:ascii="Times New Roman" w:hAnsi="Times New Roman"/>
          <w:sz w:val="28"/>
          <w:szCs w:val="28"/>
          <w:lang w:eastAsia="ru-RU"/>
        </w:rPr>
        <w:t xml:space="preserve"> составляет более 100 тысяч рублей;</w:t>
      </w:r>
    </w:p>
    <w:p w:rsidR="00D97FA3" w:rsidRPr="00F869EA" w:rsidP="00D97FA3" w14:paraId="6946EB24" w14:textId="77777777">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среднемесячный кредитовый оборот по расчетным счетам за 90 дней, предшествующих отчетной дате, составляет более 100 тысяч рублей;</w:t>
      </w:r>
    </w:p>
    <w:p w:rsidR="00D97FA3" w:rsidP="00D97FA3" w14:paraId="60B7B020" w14:textId="4223DEDF">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на отчетную дату клиент</w:t>
      </w:r>
      <w:r w:rsidRPr="00F869EA" w:rsidR="002B63E8">
        <w:rPr>
          <w:rFonts w:ascii="Times New Roman" w:hAnsi="Times New Roman"/>
          <w:sz w:val="28"/>
          <w:szCs w:val="28"/>
          <w:lang w:eastAsia="ru-RU"/>
        </w:rPr>
        <w:t xml:space="preserve"> – юридическое лицо</w:t>
      </w:r>
      <w:r w:rsidRPr="00F869EA">
        <w:rPr>
          <w:rFonts w:ascii="Times New Roman" w:hAnsi="Times New Roman"/>
          <w:sz w:val="28"/>
          <w:szCs w:val="28"/>
          <w:lang w:eastAsia="ru-RU"/>
        </w:rPr>
        <w:t xml:space="preserve"> имеет хотя бы один действующий финансовый продукт</w:t>
      </w:r>
      <w:r w:rsidRPr="00F869EA" w:rsidR="002D4BE0">
        <w:t xml:space="preserve"> </w:t>
      </w:r>
      <w:r w:rsidRPr="00F869EA" w:rsidR="002D4BE0">
        <w:rPr>
          <w:rFonts w:ascii="Times New Roman" w:hAnsi="Times New Roman"/>
          <w:sz w:val="28"/>
          <w:szCs w:val="28"/>
          <w:lang w:eastAsia="ru-RU"/>
        </w:rPr>
        <w:t>у участника банковской группы (кроме головной кредитной организации банковской группы</w:t>
      </w:r>
      <w:r w:rsidRPr="004E291A" w:rsidR="004E291A">
        <w:rPr>
          <w:rFonts w:ascii="Times New Roman" w:hAnsi="Times New Roman"/>
          <w:sz w:val="28"/>
          <w:szCs w:val="28"/>
          <w:lang w:eastAsia="ru-RU"/>
        </w:rPr>
        <w:t>, участника банковской группы, являющегося кредитной организацией</w:t>
      </w:r>
      <w:r w:rsidRPr="00F869EA" w:rsidR="002D4BE0">
        <w:rPr>
          <w:rFonts w:ascii="Times New Roman" w:hAnsi="Times New Roman"/>
          <w:sz w:val="28"/>
          <w:szCs w:val="28"/>
          <w:lang w:eastAsia="ru-RU"/>
        </w:rPr>
        <w:t>)</w:t>
      </w:r>
      <w:r w:rsidRPr="00F869EA">
        <w:rPr>
          <w:rFonts w:ascii="Times New Roman" w:hAnsi="Times New Roman"/>
          <w:sz w:val="28"/>
          <w:szCs w:val="28"/>
          <w:lang w:eastAsia="ru-RU"/>
        </w:rPr>
        <w:t>.</w:t>
      </w:r>
    </w:p>
    <w:p w:rsidR="00A02CDA" w:rsidRPr="00F869EA" w:rsidP="00D97FA3" w14:paraId="042BD416" w14:textId="605C2CDE">
      <w:pPr>
        <w:widowControl w:val="0"/>
        <w:autoSpaceDE w:val="0"/>
        <w:autoSpaceDN w:val="0"/>
        <w:spacing w:after="0" w:line="348" w:lineRule="auto"/>
        <w:ind w:firstLine="709"/>
        <w:jc w:val="both"/>
        <w:rPr>
          <w:rFonts w:ascii="Times New Roman" w:hAnsi="Times New Roman"/>
          <w:sz w:val="28"/>
          <w:szCs w:val="28"/>
          <w:lang w:eastAsia="ru-RU"/>
        </w:rPr>
      </w:pPr>
      <w:r w:rsidRPr="00A02CDA">
        <w:rPr>
          <w:rFonts w:ascii="Times New Roman" w:hAnsi="Times New Roman"/>
          <w:sz w:val="28"/>
          <w:szCs w:val="28"/>
          <w:lang w:eastAsia="ru-RU"/>
        </w:rPr>
        <w:t>При определении уникального активного клиента к клиентам – юридическим лицам не относятся кредитные организации.</w:t>
      </w:r>
    </w:p>
    <w:p w:rsidR="00AF2282" w:rsidRPr="00F869EA" w:rsidP="00D97FA3" w14:paraId="093E73B2" w14:textId="77777777">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целях составления раздела IV Отчета</w:t>
      </w:r>
      <w:r w:rsidRPr="00F869EA">
        <w:rPr>
          <w:rFonts w:ascii="Times New Roman" w:hAnsi="Times New Roman"/>
          <w:sz w:val="28"/>
          <w:szCs w:val="28"/>
          <w:lang w:eastAsia="ru-RU"/>
        </w:rPr>
        <w:t>:</w:t>
      </w:r>
    </w:p>
    <w:p w:rsidR="00D97FA3" w:rsidRPr="00F869EA" w:rsidP="00D97FA3" w14:paraId="01EC929F" w14:textId="475A5DFB">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уникальным активным клиентом </w:t>
      </w:r>
      <w:r w:rsidRPr="00F869EA" w:rsidR="005713F2">
        <w:rPr>
          <w:rFonts w:ascii="Times New Roman" w:hAnsi="Times New Roman"/>
          <w:sz w:val="28"/>
          <w:szCs w:val="28"/>
          <w:lang w:eastAsia="ru-RU"/>
        </w:rPr>
        <w:t xml:space="preserve"> </w:t>
      </w:r>
      <w:r w:rsidRPr="00F869EA">
        <w:rPr>
          <w:rFonts w:ascii="Times New Roman" w:hAnsi="Times New Roman"/>
          <w:sz w:val="28"/>
          <w:szCs w:val="28"/>
          <w:lang w:eastAsia="ru-RU"/>
        </w:rPr>
        <w:t>– индивидуальным предпринимателем, иным лицом, занимающимся в установленном законодательством Российской Федерации порядке частной практикой, в том числе нотариусом и адвокатом,</w:t>
      </w:r>
      <w:r w:rsidRPr="00F869EA" w:rsidR="008E7678">
        <w:t xml:space="preserve"> </w:t>
      </w:r>
      <w:r w:rsidRPr="00F869EA" w:rsidR="008E7678">
        <w:rPr>
          <w:rFonts w:ascii="Times New Roman" w:hAnsi="Times New Roman"/>
          <w:sz w:val="28"/>
          <w:szCs w:val="28"/>
          <w:lang w:eastAsia="ru-RU"/>
        </w:rPr>
        <w:t>учредившим адвокатские кабинеты,</w:t>
      </w:r>
      <w:r w:rsidRPr="00F869EA">
        <w:rPr>
          <w:rFonts w:ascii="Times New Roman" w:hAnsi="Times New Roman"/>
          <w:sz w:val="28"/>
          <w:szCs w:val="28"/>
          <w:lang w:eastAsia="ru-RU"/>
        </w:rPr>
        <w:t xml:space="preserve"> признается клиент</w:t>
      </w:r>
      <w:r w:rsidRPr="00F869EA" w:rsidR="00AF2282">
        <w:rPr>
          <w:rFonts w:ascii="Times New Roman" w:hAnsi="Times New Roman"/>
          <w:sz w:val="28"/>
          <w:szCs w:val="28"/>
          <w:lang w:eastAsia="ru-RU"/>
        </w:rPr>
        <w:t xml:space="preserve"> кредитной организации (головной кредитной организации и (или) участника банковской группы) (далее – клиент – индивидуальный предприниматель)</w:t>
      </w:r>
      <w:r w:rsidRPr="00F869EA">
        <w:rPr>
          <w:rFonts w:ascii="Times New Roman" w:hAnsi="Times New Roman"/>
          <w:sz w:val="28"/>
          <w:szCs w:val="28"/>
          <w:lang w:eastAsia="ru-RU"/>
        </w:rPr>
        <w:t xml:space="preserve">, </w:t>
      </w:r>
      <w:r w:rsidRPr="00F869EA" w:rsidR="00AF2282">
        <w:rPr>
          <w:rFonts w:ascii="Times New Roman" w:hAnsi="Times New Roman"/>
          <w:sz w:val="28"/>
          <w:szCs w:val="28"/>
          <w:lang w:eastAsia="ru-RU"/>
        </w:rPr>
        <w:t xml:space="preserve">который имеет </w:t>
      </w:r>
      <w:r w:rsidRPr="00F869EA">
        <w:rPr>
          <w:rFonts w:ascii="Times New Roman" w:hAnsi="Times New Roman"/>
          <w:sz w:val="28"/>
          <w:szCs w:val="28"/>
          <w:lang w:eastAsia="ru-RU"/>
        </w:rPr>
        <w:t>действующий договор с кредитной организацией (головной кредитной организацией и (или) участником</w:t>
      </w:r>
      <w:r w:rsidR="00A02CDA">
        <w:rPr>
          <w:rFonts w:ascii="Times New Roman" w:hAnsi="Times New Roman"/>
          <w:sz w:val="28"/>
          <w:szCs w:val="28"/>
          <w:lang w:eastAsia="ru-RU"/>
        </w:rPr>
        <w:t>(</w:t>
      </w:r>
      <w:r w:rsidR="00A02CDA">
        <w:rPr>
          <w:rFonts w:ascii="Times New Roman" w:hAnsi="Times New Roman"/>
          <w:sz w:val="28"/>
          <w:szCs w:val="28"/>
          <w:lang w:eastAsia="ru-RU"/>
        </w:rPr>
        <w:t>ами</w:t>
      </w:r>
      <w:r w:rsidR="00A02CDA">
        <w:rPr>
          <w:rFonts w:ascii="Times New Roman" w:hAnsi="Times New Roman"/>
          <w:sz w:val="28"/>
          <w:szCs w:val="28"/>
          <w:lang w:eastAsia="ru-RU"/>
        </w:rPr>
        <w:t>)</w:t>
      </w:r>
      <w:r w:rsidR="003B303F">
        <w:rPr>
          <w:rFonts w:ascii="Times New Roman" w:hAnsi="Times New Roman"/>
          <w:sz w:val="28"/>
          <w:szCs w:val="28"/>
          <w:lang w:eastAsia="ru-RU"/>
        </w:rPr>
        <w:t xml:space="preserve"> </w:t>
      </w:r>
      <w:r w:rsidRPr="00F869EA">
        <w:rPr>
          <w:rFonts w:ascii="Times New Roman" w:hAnsi="Times New Roman"/>
          <w:sz w:val="28"/>
          <w:szCs w:val="28"/>
          <w:lang w:eastAsia="ru-RU"/>
        </w:rPr>
        <w:t>банковской группы) или соглашение, регулирующее отношения с кредитной организацией (головной кредитной организацией и (или) участником</w:t>
      </w:r>
      <w:r w:rsidR="00A02CDA">
        <w:rPr>
          <w:rFonts w:ascii="Times New Roman" w:hAnsi="Times New Roman"/>
          <w:sz w:val="28"/>
          <w:szCs w:val="28"/>
          <w:lang w:eastAsia="ru-RU"/>
        </w:rPr>
        <w:t>(</w:t>
      </w:r>
      <w:r w:rsidR="00A02CDA">
        <w:rPr>
          <w:rFonts w:ascii="Times New Roman" w:hAnsi="Times New Roman"/>
          <w:sz w:val="28"/>
          <w:szCs w:val="28"/>
          <w:lang w:eastAsia="ru-RU"/>
        </w:rPr>
        <w:t>ами</w:t>
      </w:r>
      <w:r w:rsidR="00A02CDA">
        <w:rPr>
          <w:rFonts w:ascii="Times New Roman" w:hAnsi="Times New Roman"/>
          <w:sz w:val="28"/>
          <w:szCs w:val="28"/>
          <w:lang w:eastAsia="ru-RU"/>
        </w:rPr>
        <w:t>)</w:t>
      </w:r>
      <w:r w:rsidR="003B303F">
        <w:rPr>
          <w:rFonts w:ascii="Times New Roman" w:hAnsi="Times New Roman"/>
          <w:sz w:val="28"/>
          <w:szCs w:val="28"/>
          <w:lang w:eastAsia="ru-RU"/>
        </w:rPr>
        <w:t xml:space="preserve"> </w:t>
      </w:r>
      <w:r w:rsidRPr="00F869EA">
        <w:rPr>
          <w:rFonts w:ascii="Times New Roman" w:hAnsi="Times New Roman"/>
          <w:sz w:val="28"/>
          <w:szCs w:val="28"/>
          <w:lang w:eastAsia="ru-RU"/>
        </w:rPr>
        <w:t xml:space="preserve">банковской группы), для </w:t>
      </w:r>
      <w:r w:rsidRPr="00F869EA" w:rsidR="000843EE">
        <w:rPr>
          <w:rFonts w:ascii="Times New Roman" w:hAnsi="Times New Roman"/>
          <w:sz w:val="28"/>
          <w:szCs w:val="28"/>
          <w:lang w:eastAsia="ru-RU"/>
        </w:rPr>
        <w:t xml:space="preserve">клиента – индивидуального предпринимателя </w:t>
      </w:r>
      <w:r w:rsidRPr="00F869EA">
        <w:rPr>
          <w:rFonts w:ascii="Times New Roman" w:hAnsi="Times New Roman"/>
          <w:sz w:val="28"/>
          <w:szCs w:val="28"/>
          <w:lang w:eastAsia="ru-RU"/>
        </w:rPr>
        <w:t xml:space="preserve">выполняется хотя бы одно из следующих условий: </w:t>
      </w:r>
    </w:p>
    <w:p w:rsidR="00D97FA3" w:rsidRPr="00F869EA" w:rsidP="00D97FA3" w14:paraId="6BC18CD0" w14:textId="291785B2">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среднегодовой остаток</w:t>
      </w:r>
      <w:r w:rsidRPr="00F869EA" w:rsidR="00985F95">
        <w:rPr>
          <w:rFonts w:ascii="Times New Roman" w:hAnsi="Times New Roman"/>
          <w:sz w:val="28"/>
          <w:szCs w:val="28"/>
          <w:lang w:eastAsia="ru-RU"/>
        </w:rPr>
        <w:t xml:space="preserve"> денежных средств</w:t>
      </w:r>
      <w:r w:rsidRPr="00F869EA">
        <w:rPr>
          <w:rFonts w:ascii="Times New Roman" w:hAnsi="Times New Roman"/>
          <w:sz w:val="28"/>
          <w:szCs w:val="28"/>
          <w:lang w:eastAsia="ru-RU"/>
        </w:rPr>
        <w:t xml:space="preserve"> на расчетном, депозитном и (или) ином(</w:t>
      </w:r>
      <w:r w:rsidRPr="00F869EA">
        <w:rPr>
          <w:rFonts w:ascii="Times New Roman" w:hAnsi="Times New Roman"/>
          <w:sz w:val="28"/>
          <w:szCs w:val="28"/>
          <w:lang w:eastAsia="ru-RU"/>
        </w:rPr>
        <w:t>ых</w:t>
      </w:r>
      <w:r w:rsidRPr="00F869EA">
        <w:rPr>
          <w:rFonts w:ascii="Times New Roman" w:hAnsi="Times New Roman"/>
          <w:sz w:val="28"/>
          <w:szCs w:val="28"/>
          <w:lang w:eastAsia="ru-RU"/>
        </w:rPr>
        <w:t>) собственном(</w:t>
      </w:r>
      <w:r w:rsidRPr="00F869EA">
        <w:rPr>
          <w:rFonts w:ascii="Times New Roman" w:hAnsi="Times New Roman"/>
          <w:sz w:val="28"/>
          <w:szCs w:val="28"/>
          <w:lang w:eastAsia="ru-RU"/>
        </w:rPr>
        <w:t>ых</w:t>
      </w:r>
      <w:r w:rsidRPr="00F869EA">
        <w:rPr>
          <w:rFonts w:ascii="Times New Roman" w:hAnsi="Times New Roman"/>
          <w:sz w:val="28"/>
          <w:szCs w:val="28"/>
          <w:lang w:eastAsia="ru-RU"/>
        </w:rPr>
        <w:t xml:space="preserve">) счете(ах) клиента </w:t>
      </w:r>
      <w:r w:rsidRPr="00F869EA" w:rsidR="00985F95">
        <w:rPr>
          <w:rFonts w:ascii="Times New Roman" w:hAnsi="Times New Roman"/>
          <w:sz w:val="28"/>
          <w:szCs w:val="28"/>
          <w:lang w:eastAsia="ru-RU"/>
        </w:rPr>
        <w:t>за 12 месяцев, предшествующих отчетной дате,</w:t>
      </w:r>
      <w:r w:rsidRPr="00F869EA">
        <w:rPr>
          <w:rFonts w:ascii="Times New Roman" w:hAnsi="Times New Roman"/>
          <w:sz w:val="28"/>
          <w:szCs w:val="28"/>
          <w:lang w:eastAsia="ru-RU"/>
        </w:rPr>
        <w:t xml:space="preserve"> составляет более 10 тысяч рублей;</w:t>
      </w:r>
    </w:p>
    <w:p w:rsidR="00D97FA3" w:rsidRPr="00F869EA" w:rsidP="00D97FA3" w14:paraId="7B440A76" w14:textId="6AB6132D">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среднемесячный кредитовый оборот по расчетным счетам </w:t>
      </w:r>
      <w:r w:rsidRPr="00F869EA" w:rsidR="008E7678">
        <w:rPr>
          <w:rFonts w:ascii="Times New Roman" w:hAnsi="Times New Roman"/>
          <w:sz w:val="28"/>
          <w:szCs w:val="28"/>
          <w:lang w:eastAsia="ru-RU"/>
        </w:rPr>
        <w:t>за 90 дней</w:t>
      </w:r>
      <w:r w:rsidRPr="00F869EA" w:rsidR="00E82AF9">
        <w:rPr>
          <w:rFonts w:ascii="Times New Roman" w:hAnsi="Times New Roman"/>
          <w:sz w:val="28"/>
          <w:szCs w:val="28"/>
          <w:lang w:eastAsia="ru-RU"/>
        </w:rPr>
        <w:t xml:space="preserve"> составляет</w:t>
      </w:r>
      <w:r w:rsidRPr="00F869EA" w:rsidR="008E7678">
        <w:rPr>
          <w:rFonts w:ascii="Times New Roman" w:hAnsi="Times New Roman"/>
          <w:sz w:val="28"/>
          <w:szCs w:val="28"/>
          <w:lang w:eastAsia="ru-RU"/>
        </w:rPr>
        <w:t xml:space="preserve"> </w:t>
      </w:r>
      <w:r w:rsidRPr="00F869EA">
        <w:rPr>
          <w:rFonts w:ascii="Times New Roman" w:hAnsi="Times New Roman"/>
          <w:sz w:val="28"/>
          <w:szCs w:val="28"/>
          <w:lang w:eastAsia="ru-RU"/>
        </w:rPr>
        <w:t>более 30 тысяч рублей;</w:t>
      </w:r>
    </w:p>
    <w:p w:rsidR="00D97FA3" w:rsidRPr="00F869EA" w:rsidP="00D97FA3" w14:paraId="7C524E38" w14:textId="53062FAF">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на отчетную дату клиент</w:t>
      </w:r>
      <w:r w:rsidRPr="00F869EA" w:rsidR="00E82AF9">
        <w:rPr>
          <w:rFonts w:ascii="Times New Roman" w:hAnsi="Times New Roman"/>
          <w:sz w:val="28"/>
          <w:szCs w:val="28"/>
          <w:lang w:eastAsia="ru-RU"/>
        </w:rPr>
        <w:t xml:space="preserve"> – индивидуальный предприниматель</w:t>
      </w:r>
      <w:r w:rsidRPr="00F869EA">
        <w:rPr>
          <w:rFonts w:ascii="Times New Roman" w:hAnsi="Times New Roman"/>
          <w:sz w:val="28"/>
          <w:szCs w:val="28"/>
          <w:lang w:eastAsia="ru-RU"/>
        </w:rPr>
        <w:t xml:space="preserve"> имеет хотя бы один действующий финансовый продукт</w:t>
      </w:r>
      <w:r w:rsidRPr="00F869EA" w:rsidR="008E7678">
        <w:t xml:space="preserve"> </w:t>
      </w:r>
      <w:r w:rsidRPr="00F869EA" w:rsidR="008E7678">
        <w:rPr>
          <w:rFonts w:ascii="Times New Roman" w:hAnsi="Times New Roman"/>
          <w:sz w:val="28"/>
          <w:szCs w:val="28"/>
          <w:lang w:eastAsia="ru-RU"/>
        </w:rPr>
        <w:t>у участника банковской группы (кроме головной кредитной организации банковской группы</w:t>
      </w:r>
      <w:r w:rsidRPr="002862C6" w:rsidR="002862C6">
        <w:rPr>
          <w:rFonts w:ascii="Times New Roman" w:hAnsi="Times New Roman"/>
          <w:sz w:val="28"/>
          <w:szCs w:val="28"/>
          <w:lang w:eastAsia="ru-RU"/>
        </w:rPr>
        <w:t>, участника банковской группы, являющегося кредитной организацией</w:t>
      </w:r>
      <w:r w:rsidRPr="00F869EA" w:rsidR="008E7678">
        <w:rPr>
          <w:rFonts w:ascii="Times New Roman" w:hAnsi="Times New Roman"/>
          <w:sz w:val="28"/>
          <w:szCs w:val="28"/>
          <w:lang w:eastAsia="ru-RU"/>
        </w:rPr>
        <w:t>)</w:t>
      </w:r>
      <w:r w:rsidRPr="00F869EA">
        <w:rPr>
          <w:rFonts w:ascii="Times New Roman" w:hAnsi="Times New Roman"/>
          <w:sz w:val="28"/>
          <w:szCs w:val="28"/>
          <w:lang w:eastAsia="ru-RU"/>
        </w:rPr>
        <w:t>.</w:t>
      </w:r>
    </w:p>
    <w:p w:rsidR="00F13CA6" w:rsidRPr="00F869EA" w:rsidP="00FB38B9" w14:paraId="702B35AE" w14:textId="2087D5DB">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уникальный активный клиент является клиентом нескольких участников банковской группы (включая головную кредитную организацию банковской группы), в расчет показателей раздела IV Отчета головная кредитная организация </w:t>
      </w:r>
      <w:r w:rsidRPr="00A02CDA" w:rsidR="00A02CDA">
        <w:rPr>
          <w:rFonts w:ascii="Times New Roman" w:hAnsi="Times New Roman"/>
          <w:sz w:val="28"/>
          <w:szCs w:val="28"/>
          <w:lang w:eastAsia="ru-RU"/>
        </w:rPr>
        <w:t xml:space="preserve">банковской группы </w:t>
      </w:r>
      <w:r w:rsidRPr="00F869EA">
        <w:rPr>
          <w:rFonts w:ascii="Times New Roman" w:hAnsi="Times New Roman"/>
          <w:sz w:val="28"/>
          <w:szCs w:val="28"/>
          <w:lang w:eastAsia="ru-RU"/>
        </w:rPr>
        <w:t>включает его единожды.</w:t>
      </w:r>
    </w:p>
    <w:p w:rsidR="00F13CA6" w:rsidRPr="00F869EA" w:rsidP="00F13CA6" w14:paraId="481FD8FA" w14:textId="77777777">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целях расчета среднегодовых остатков денежных средств на счетах клиентов используется формула средней арифметической величины (</w:t>
      </w:r>
      <w:r w:rsidRPr="00F869EA">
        <w:rPr>
          <w:rFonts w:ascii="Times New Roman" w:hAnsi="Times New Roman"/>
          <w:sz w:val="28"/>
          <w:szCs w:val="28"/>
          <w:lang w:val="en-US" w:eastAsia="ru-RU"/>
        </w:rPr>
        <w:t>L</w:t>
      </w:r>
      <w:r w:rsidRPr="00F869EA">
        <w:rPr>
          <w:rFonts w:ascii="Times New Roman" w:hAnsi="Times New Roman"/>
          <w:sz w:val="28"/>
          <w:szCs w:val="28"/>
          <w:vertAlign w:val="subscript"/>
          <w:lang w:val="en-US" w:eastAsia="ru-RU"/>
        </w:rPr>
        <w:t>d</w:t>
      </w:r>
      <w:r w:rsidRPr="00F869EA">
        <w:rPr>
          <w:rFonts w:ascii="Times New Roman" w:hAnsi="Times New Roman"/>
          <w:sz w:val="28"/>
          <w:szCs w:val="28"/>
          <w:lang w:eastAsia="ru-RU"/>
        </w:rPr>
        <w:t>):</w:t>
      </w:r>
    </w:p>
    <w:p w:rsidR="00F13CA6" w:rsidRPr="00F869EA" w:rsidP="00F13CA6" w14:paraId="08D3C464" w14:textId="77777777">
      <w:pPr>
        <w:widowControl w:val="0"/>
        <w:autoSpaceDE w:val="0"/>
        <w:autoSpaceDN w:val="0"/>
        <w:spacing w:after="0" w:line="348"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m:rPr>
                <m:sty m:val="p"/>
              </m:rPr>
              <w:rPr>
                <w:rFonts w:ascii="Cambria Math" w:hAnsi="Cambria Math"/>
                <w:sz w:val="28"/>
                <w:szCs w:val="28"/>
                <w:lang w:eastAsia="ru-RU"/>
              </w:rPr>
              <m:t>L</m:t>
            </m:r>
          </m:e>
          <m:sub>
            <m:r>
              <m:rPr>
                <m:sty m:val="p"/>
              </m:rPr>
              <w:rPr>
                <w:rFonts w:ascii="Cambria Math" w:hAnsi="Cambria Math"/>
                <w:sz w:val="28"/>
                <w:szCs w:val="28"/>
                <w:lang w:eastAsia="ru-RU"/>
              </w:rPr>
              <m:t>d</m:t>
            </m:r>
          </m:sub>
        </m:sSub>
        <m:r>
          <m:rPr>
            <m:sty m:val="p"/>
          </m:rPr>
          <w:rPr>
            <w:rFonts w:ascii="Cambria Math" w:hAnsi="Cambria Math"/>
            <w:sz w:val="28"/>
            <w:szCs w:val="28"/>
            <w:lang w:eastAsia="ru-RU"/>
          </w:rPr>
          <m:t xml:space="preserve">= </m:t>
        </m:r>
        <m:f>
          <m:fPr>
            <m:ctrlPr>
              <w:rPr>
                <w:rFonts w:ascii="Cambria Math" w:hAnsi="Cambria Math"/>
                <w:sz w:val="28"/>
                <w:szCs w:val="28"/>
                <w:lang w:eastAsia="ru-RU"/>
              </w:rPr>
            </m:ctrlPr>
          </m:fPr>
          <m:num>
            <m:sSub>
              <m:sSubPr>
                <m:ctrlPr>
                  <w:rPr>
                    <w:rFonts w:ascii="Cambria Math" w:hAnsi="Cambria Math"/>
                    <w:sz w:val="28"/>
                    <w:szCs w:val="28"/>
                    <w:lang w:eastAsia="ru-RU"/>
                  </w:rPr>
                </m:ctrlPr>
              </m:sSubPr>
              <m:e>
                <m:r>
                  <m:rPr>
                    <m:sty m:val="p"/>
                  </m:rPr>
                  <w:rPr>
                    <w:rFonts w:ascii="Cambria Math" w:hAnsi="Cambria Math"/>
                    <w:sz w:val="28"/>
                    <w:szCs w:val="28"/>
                    <w:lang w:eastAsia="ru-RU"/>
                  </w:rPr>
                  <m:t>L</m:t>
                </m:r>
              </m:e>
              <m:sub>
                <m:r>
                  <m:rPr>
                    <m:sty m:val="p"/>
                  </m:rPr>
                  <w:rPr>
                    <w:rFonts w:ascii="Cambria Math" w:hAnsi="Cambria Math"/>
                    <w:sz w:val="28"/>
                    <w:szCs w:val="28"/>
                    <w:lang w:eastAsia="ru-RU"/>
                  </w:rPr>
                  <m:t>1</m:t>
                </m:r>
              </m:sub>
            </m:sSub>
            <m:r>
              <m:rPr>
                <m:sty m:val="p"/>
              </m:rPr>
              <w:rPr>
                <w:rFonts w:ascii="Cambria Math" w:hAnsi="Cambria Math"/>
                <w:sz w:val="28"/>
                <w:szCs w:val="28"/>
                <w:lang w:eastAsia="ru-RU"/>
              </w:rPr>
              <m:t xml:space="preserve">+ </m:t>
            </m:r>
            <m:sSub>
              <m:sSubPr>
                <m:ctrlPr>
                  <w:rPr>
                    <w:rFonts w:ascii="Cambria Math" w:hAnsi="Cambria Math"/>
                    <w:sz w:val="28"/>
                    <w:szCs w:val="28"/>
                    <w:lang w:eastAsia="ru-RU"/>
                  </w:rPr>
                </m:ctrlPr>
              </m:sSubPr>
              <m:e>
                <m:r>
                  <m:rPr>
                    <m:sty m:val="p"/>
                  </m:rPr>
                  <w:rPr>
                    <w:rFonts w:ascii="Cambria Math" w:hAnsi="Cambria Math"/>
                    <w:sz w:val="28"/>
                    <w:szCs w:val="28"/>
                    <w:lang w:eastAsia="ru-RU"/>
                  </w:rPr>
                  <m:t>L</m:t>
                </m:r>
              </m:e>
              <m:sub>
                <m:r>
                  <m:rPr>
                    <m:sty m:val="p"/>
                  </m:rPr>
                  <w:rPr>
                    <w:rFonts w:ascii="Cambria Math" w:hAnsi="Cambria Math"/>
                    <w:sz w:val="28"/>
                    <w:szCs w:val="28"/>
                    <w:lang w:eastAsia="ru-RU"/>
                  </w:rPr>
                  <m:t>2</m:t>
                </m:r>
              </m:sub>
            </m:sSub>
            <m:r>
              <m:rPr>
                <m:sty m:val="p"/>
              </m:rPr>
              <w:rPr>
                <w:rFonts w:ascii="Cambria Math" w:hAnsi="Cambria Math"/>
                <w:sz w:val="28"/>
                <w:szCs w:val="28"/>
                <w:lang w:eastAsia="ru-RU"/>
              </w:rPr>
              <m:t xml:space="preserve">+ </m:t>
            </m:r>
            <m:sSub>
              <m:sSubPr>
                <m:ctrlPr>
                  <w:rPr>
                    <w:rFonts w:ascii="Cambria Math" w:hAnsi="Cambria Math"/>
                    <w:sz w:val="28"/>
                    <w:szCs w:val="28"/>
                    <w:lang w:eastAsia="ru-RU"/>
                  </w:rPr>
                </m:ctrlPr>
              </m:sSubPr>
              <m:e>
                <m:r>
                  <m:rPr>
                    <m:sty m:val="p"/>
                  </m:rPr>
                  <w:rPr>
                    <w:rFonts w:ascii="Cambria Math" w:hAnsi="Cambria Math"/>
                    <w:sz w:val="28"/>
                    <w:szCs w:val="28"/>
                    <w:lang w:eastAsia="ru-RU"/>
                  </w:rPr>
                  <m:t>L</m:t>
                </m:r>
              </m:e>
              <m:sub>
                <m:r>
                  <m:rPr>
                    <m:sty m:val="p"/>
                  </m:rPr>
                  <w:rPr>
                    <w:rFonts w:ascii="Cambria Math" w:hAnsi="Cambria Math"/>
                    <w:sz w:val="28"/>
                    <w:szCs w:val="28"/>
                    <w:lang w:eastAsia="ru-RU"/>
                  </w:rPr>
                  <m:t>3</m:t>
                </m:r>
              </m:sub>
            </m:sSub>
            <m:r>
              <m:rPr>
                <m:sty m:val="p"/>
              </m:rPr>
              <w:rPr>
                <w:rFonts w:ascii="Cambria Math" w:hAnsi="Cambria Math"/>
                <w:sz w:val="28"/>
                <w:szCs w:val="28"/>
                <w:lang w:eastAsia="ru-RU"/>
              </w:rPr>
              <m:t>+ ...+</m:t>
            </m:r>
            <m:sSub>
              <m:sSubPr>
                <m:ctrlPr>
                  <w:rPr>
                    <w:rFonts w:ascii="Cambria Math" w:hAnsi="Cambria Math"/>
                    <w:sz w:val="28"/>
                    <w:szCs w:val="28"/>
                    <w:lang w:eastAsia="ru-RU"/>
                  </w:rPr>
                </m:ctrlPr>
              </m:sSubPr>
              <m:e>
                <m:r>
                  <m:rPr>
                    <m:sty m:val="p"/>
                  </m:rPr>
                  <w:rPr>
                    <w:rFonts w:ascii="Cambria Math" w:hAnsi="Cambria Math"/>
                    <w:sz w:val="28"/>
                    <w:szCs w:val="28"/>
                    <w:lang w:eastAsia="ru-RU"/>
                  </w:rPr>
                  <m:t>L</m:t>
                </m:r>
              </m:e>
              <m:sub>
                <m:r>
                  <m:rPr>
                    <m:sty m:val="p"/>
                  </m:rPr>
                  <w:rPr>
                    <w:rFonts w:ascii="Cambria Math" w:hAnsi="Cambria Math"/>
                    <w:sz w:val="28"/>
                    <w:szCs w:val="28"/>
                    <w:lang w:eastAsia="ru-RU"/>
                  </w:rPr>
                  <m:t>n</m:t>
                </m:r>
              </m:sub>
            </m:sSub>
          </m:num>
          <m:den>
            <m:r>
              <m:rPr>
                <m:sty m:val="p"/>
              </m:rPr>
              <w:rPr>
                <w:rFonts w:ascii="Cambria Math" w:hAnsi="Cambria Math"/>
                <w:sz w:val="28"/>
                <w:szCs w:val="28"/>
                <w:lang w:eastAsia="ru-RU"/>
              </w:rPr>
              <m:t>n</m:t>
            </m:r>
          </m:den>
        </m:f>
      </m:oMath>
      <w:r w:rsidRPr="00F869EA">
        <w:rPr>
          <w:rFonts w:ascii="Times New Roman" w:hAnsi="Times New Roman"/>
          <w:sz w:val="28"/>
          <w:szCs w:val="28"/>
          <w:lang w:eastAsia="ru-RU"/>
        </w:rPr>
        <w:t>,</w:t>
      </w:r>
    </w:p>
    <w:p w:rsidR="00F13CA6" w:rsidRPr="00F869EA" w:rsidP="00F13CA6" w14:paraId="3F21F470" w14:textId="77777777">
      <w:pPr>
        <w:widowControl w:val="0"/>
        <w:autoSpaceDE w:val="0"/>
        <w:autoSpaceDN w:val="0"/>
        <w:spacing w:after="0" w:line="348"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где:</w:t>
      </w:r>
    </w:p>
    <w:p w:rsidR="00F13CA6" w:rsidRPr="00F869EA" w:rsidP="00F13CA6" w14:paraId="14AB4ACD" w14:textId="77777777">
      <w:pPr>
        <w:widowControl w:val="0"/>
        <w:autoSpaceDE w:val="0"/>
        <w:autoSpaceDN w:val="0"/>
        <w:spacing w:after="0" w:line="348" w:lineRule="auto"/>
        <w:ind w:firstLine="709"/>
        <w:jc w:val="both"/>
        <w:rPr>
          <w:rFonts w:ascii="Times New Roman" w:hAnsi="Times New Roman"/>
          <w:color w:val="000000" w:themeColor="text1"/>
          <w:sz w:val="28"/>
          <w:szCs w:val="28"/>
        </w:rPr>
      </w:pPr>
      <w:r w:rsidRPr="00F869EA">
        <w:rPr>
          <w:rFonts w:ascii="Times New Roman" w:hAnsi="Times New Roman"/>
          <w:sz w:val="28"/>
          <w:szCs w:val="28"/>
          <w:lang w:val="en-US" w:eastAsia="ru-RU"/>
        </w:rPr>
        <w:t>L</w:t>
      </w:r>
      <w:r w:rsidRPr="00F869EA">
        <w:rPr>
          <w:rFonts w:ascii="Times New Roman" w:hAnsi="Times New Roman"/>
          <w:sz w:val="28"/>
          <w:szCs w:val="28"/>
          <w:vertAlign w:val="subscript"/>
          <w:lang w:eastAsia="ru-RU"/>
        </w:rPr>
        <w:t>1</w:t>
      </w:r>
      <w:r w:rsidRPr="00F869EA">
        <w:rPr>
          <w:rFonts w:ascii="Times New Roman" w:hAnsi="Times New Roman"/>
          <w:sz w:val="28"/>
          <w:szCs w:val="28"/>
          <w:lang w:eastAsia="ru-RU"/>
        </w:rPr>
        <w:t xml:space="preserve">, </w:t>
      </w:r>
      <w:r w:rsidRPr="00F869EA">
        <w:rPr>
          <w:rFonts w:ascii="Times New Roman" w:hAnsi="Times New Roman"/>
          <w:sz w:val="28"/>
          <w:szCs w:val="28"/>
          <w:lang w:val="en-US" w:eastAsia="ru-RU"/>
        </w:rPr>
        <w:t>L</w:t>
      </w:r>
      <w:r w:rsidRPr="00F869EA">
        <w:rPr>
          <w:rFonts w:ascii="Times New Roman" w:hAnsi="Times New Roman"/>
          <w:sz w:val="28"/>
          <w:szCs w:val="28"/>
          <w:vertAlign w:val="subscript"/>
          <w:lang w:eastAsia="ru-RU"/>
        </w:rPr>
        <w:t>2</w:t>
      </w:r>
      <w:r w:rsidRPr="00F869EA">
        <w:rPr>
          <w:rFonts w:ascii="Times New Roman" w:hAnsi="Times New Roman"/>
          <w:sz w:val="28"/>
          <w:szCs w:val="28"/>
          <w:lang w:eastAsia="ru-RU"/>
        </w:rPr>
        <w:t xml:space="preserve">, </w:t>
      </w:r>
      <w:r w:rsidRPr="00F869EA">
        <w:rPr>
          <w:rFonts w:ascii="Times New Roman" w:hAnsi="Times New Roman"/>
          <w:sz w:val="28"/>
          <w:szCs w:val="28"/>
          <w:lang w:val="en-US" w:eastAsia="ru-RU"/>
        </w:rPr>
        <w:t>L</w:t>
      </w:r>
      <w:r w:rsidRPr="00F869EA">
        <w:rPr>
          <w:rFonts w:ascii="Times New Roman" w:hAnsi="Times New Roman"/>
          <w:sz w:val="28"/>
          <w:szCs w:val="28"/>
          <w:vertAlign w:val="subscript"/>
          <w:lang w:eastAsia="ru-RU"/>
        </w:rPr>
        <w:t>3….</w:t>
      </w:r>
      <w:r w:rsidRPr="00F869EA">
        <w:rPr>
          <w:rFonts w:ascii="Times New Roman" w:hAnsi="Times New Roman"/>
          <w:sz w:val="28"/>
          <w:szCs w:val="28"/>
          <w:lang w:eastAsia="ru-RU"/>
        </w:rPr>
        <w:t xml:space="preserve"> </w:t>
      </w:r>
      <w:r w:rsidRPr="00F869EA">
        <w:rPr>
          <w:rFonts w:ascii="Times New Roman" w:hAnsi="Times New Roman"/>
          <w:sz w:val="28"/>
          <w:szCs w:val="28"/>
          <w:lang w:val="en-US" w:eastAsia="ru-RU"/>
        </w:rPr>
        <w:t>L</w:t>
      </w:r>
      <w:r w:rsidRPr="00F869EA">
        <w:rPr>
          <w:rFonts w:ascii="Times New Roman" w:hAnsi="Times New Roman"/>
          <w:sz w:val="28"/>
          <w:szCs w:val="28"/>
          <w:vertAlign w:val="subscript"/>
          <w:lang w:val="en-US" w:eastAsia="ru-RU"/>
        </w:rPr>
        <w:t>n</w:t>
      </w:r>
      <w:r w:rsidRPr="00F869EA">
        <w:rPr>
          <w:rFonts w:ascii="Times New Roman" w:hAnsi="Times New Roman"/>
          <w:sz w:val="28"/>
          <w:szCs w:val="28"/>
          <w:lang w:eastAsia="ru-RU"/>
        </w:rPr>
        <w:t xml:space="preserve"> - значения показателя за каждый календарный день                     12-тимесячного периода, предшествующего отчетной дате; </w:t>
      </w:r>
      <w:r w:rsidRPr="00F869EA">
        <w:rPr>
          <w:rFonts w:ascii="Times New Roman" w:hAnsi="Times New Roman"/>
          <w:sz w:val="28"/>
          <w:szCs w:val="28"/>
          <w:lang w:val="en-US" w:eastAsia="ru-RU"/>
        </w:rPr>
        <w:t>n</w:t>
      </w:r>
      <w:r w:rsidRPr="00F869EA">
        <w:rPr>
          <w:rFonts w:ascii="Times New Roman" w:hAnsi="Times New Roman"/>
          <w:sz w:val="28"/>
          <w:szCs w:val="28"/>
          <w:lang w:eastAsia="ru-RU"/>
        </w:rPr>
        <w:t xml:space="preserve"> - фактическое число календарных дней в 12-тимесячном периоде, предшествующем отчетной дате</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(365 или 366)</w:t>
      </w:r>
      <w:r w:rsidRPr="00F869EA">
        <w:rPr>
          <w:rFonts w:ascii="Times New Roman" w:hAnsi="Times New Roman"/>
          <w:sz w:val="28"/>
          <w:szCs w:val="28"/>
          <w:lang w:eastAsia="ru-RU"/>
        </w:rPr>
        <w:t>.</w:t>
      </w:r>
      <w:r w:rsidRPr="00F869EA">
        <w:rPr>
          <w:rFonts w:ascii="Times New Roman" w:hAnsi="Times New Roman"/>
          <w:color w:val="000000" w:themeColor="text1"/>
          <w:sz w:val="28"/>
          <w:szCs w:val="28"/>
        </w:rPr>
        <w:t>»</w:t>
      </w:r>
      <w:r w:rsidRPr="00F869EA">
        <w:rPr>
          <w:rFonts w:ascii="Times New Roman" w:hAnsi="Times New Roman"/>
          <w:color w:val="000000" w:themeColor="text1"/>
          <w:sz w:val="28"/>
          <w:szCs w:val="28"/>
        </w:rPr>
        <w:t>;</w:t>
      </w:r>
    </w:p>
    <w:p w:rsidR="00D97FA3" w:rsidRPr="00F869EA" w:rsidP="00715040" w14:paraId="2DEA4316"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дополнить пунктом 5 следующего содержания;</w:t>
      </w:r>
    </w:p>
    <w:p w:rsidR="00D97FA3" w:rsidRPr="00F869EA" w:rsidP="00715040" w14:paraId="0F1C5E57"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«5. Кредитные организации представляют разделы I и III Отчета на </w:t>
      </w:r>
      <w:r w:rsidRPr="00F869EA">
        <w:rPr>
          <w:rFonts w:ascii="Times New Roman" w:hAnsi="Times New Roman"/>
          <w:color w:val="000000" w:themeColor="text1"/>
          <w:sz w:val="28"/>
          <w:szCs w:val="28"/>
        </w:rPr>
        <w:t>внутримесячные</w:t>
      </w:r>
      <w:r w:rsidRPr="00F869EA">
        <w:rPr>
          <w:rFonts w:ascii="Times New Roman" w:hAnsi="Times New Roman"/>
          <w:color w:val="000000" w:themeColor="text1"/>
          <w:sz w:val="28"/>
          <w:szCs w:val="28"/>
        </w:rPr>
        <w:t xml:space="preserve"> даты, разделы II и III.1 Отчета – на внутриквартальные даты по требованию Банка России в установленный в требовании срок.».</w:t>
      </w:r>
    </w:p>
    <w:p w:rsidR="00D967F5" w:rsidRPr="00F869EA" w:rsidP="00D967F5" w14:paraId="4E5BDDB0" w14:textId="2C13F2E9">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1.1.</w:t>
      </w:r>
      <w:r w:rsidR="00F869EA">
        <w:rPr>
          <w:rFonts w:ascii="Times New Roman" w:hAnsi="Times New Roman"/>
          <w:color w:val="000000" w:themeColor="text1"/>
          <w:sz w:val="28"/>
          <w:szCs w:val="28"/>
        </w:rPr>
        <w:t>12</w:t>
      </w:r>
      <w:r w:rsidRPr="00F869EA" w:rsidR="00217DFD">
        <w:rPr>
          <w:rFonts w:ascii="Times New Roman" w:hAnsi="Times New Roman"/>
          <w:color w:val="000000" w:themeColor="text1"/>
          <w:sz w:val="28"/>
          <w:szCs w:val="28"/>
        </w:rPr>
        <w:t>.</w:t>
      </w:r>
      <w:r w:rsidRPr="00F869EA">
        <w:rPr>
          <w:rFonts w:ascii="Times New Roman" w:hAnsi="Times New Roman"/>
          <w:color w:val="000000" w:themeColor="text1"/>
          <w:sz w:val="28"/>
          <w:szCs w:val="28"/>
        </w:rPr>
        <w:t xml:space="preserve"> </w:t>
      </w:r>
      <w:r w:rsidRPr="00F869EA">
        <w:rPr>
          <w:rFonts w:ascii="Times New Roman" w:hAnsi="Times New Roman"/>
          <w:color w:val="000000" w:themeColor="text1"/>
          <w:sz w:val="28"/>
          <w:szCs w:val="28"/>
        </w:rPr>
        <w:t>В форме отчетности 0409112 «Отдельные показатели кредитного риска по кредитам, предоставленным юридическим лицам»:</w:t>
      </w:r>
    </w:p>
    <w:p w:rsidR="00592A05" w:rsidP="00D967F5" w14:paraId="311D09E2"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w:t>
      </w:r>
      <w:r w:rsidRPr="00F869EA" w:rsidR="00D967F5">
        <w:rPr>
          <w:rFonts w:ascii="Times New Roman" w:hAnsi="Times New Roman"/>
          <w:color w:val="000000" w:themeColor="text1"/>
          <w:sz w:val="28"/>
          <w:szCs w:val="28"/>
        </w:rPr>
        <w:t>раздел</w:t>
      </w:r>
      <w:r>
        <w:rPr>
          <w:rFonts w:ascii="Times New Roman" w:hAnsi="Times New Roman"/>
          <w:color w:val="000000" w:themeColor="text1"/>
          <w:sz w:val="28"/>
          <w:szCs w:val="28"/>
        </w:rPr>
        <w:t>е</w:t>
      </w:r>
      <w:r w:rsidRPr="00F869EA" w:rsidR="00D967F5">
        <w:rPr>
          <w:rFonts w:ascii="Times New Roman" w:hAnsi="Times New Roman"/>
          <w:color w:val="000000" w:themeColor="text1"/>
          <w:sz w:val="28"/>
          <w:szCs w:val="28"/>
        </w:rPr>
        <w:t xml:space="preserve"> 1</w:t>
      </w:r>
      <w:r>
        <w:rPr>
          <w:rFonts w:ascii="Times New Roman" w:hAnsi="Times New Roman"/>
          <w:color w:val="000000" w:themeColor="text1"/>
          <w:sz w:val="28"/>
          <w:szCs w:val="28"/>
        </w:rPr>
        <w:t>:</w:t>
      </w:r>
    </w:p>
    <w:p w:rsidR="00592A05" w:rsidP="00D967F5" w14:paraId="7439FD11" w14:textId="4B726CAF">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наименовании граф 3 и 4 слово «руб.» заменить словами «руб., коп.»;</w:t>
      </w:r>
    </w:p>
    <w:p w:rsidR="00D967F5" w:rsidRPr="00F869EA" w:rsidP="00D967F5" w14:paraId="3554779D" w14:textId="1D12C5C6">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дополнить графой 6 следующего содержания:</w:t>
      </w:r>
    </w:p>
    <w:tbl>
      <w:tblPr>
        <w:tblStyle w:val="TableGrid"/>
        <w:tblW w:w="0" w:type="auto"/>
        <w:tblInd w:w="-142" w:type="dxa"/>
        <w:tblLook w:val="04A0"/>
      </w:tblPr>
      <w:tblGrid>
        <w:gridCol w:w="426"/>
        <w:gridCol w:w="3402"/>
        <w:gridCol w:w="486"/>
      </w:tblGrid>
      <w:tr w14:paraId="33B3CA2F" w14:textId="77777777" w:rsidTr="00D967F5">
        <w:tblPrEx>
          <w:tblW w:w="0" w:type="auto"/>
          <w:tblInd w:w="-142" w:type="dxa"/>
          <w:tblLook w:val="04A0"/>
        </w:tblPrEx>
        <w:trPr>
          <w:gridAfter w:val="1"/>
          <w:wAfter w:w="486" w:type="dxa"/>
          <w:trHeight w:val="634"/>
        </w:trPr>
        <w:tc>
          <w:tcPr>
            <w:tcW w:w="426" w:type="dxa"/>
            <w:tcBorders>
              <w:top w:val="nil"/>
              <w:left w:val="nil"/>
              <w:bottom w:val="nil"/>
              <w:right w:val="single" w:sz="4" w:space="0" w:color="auto"/>
            </w:tcBorders>
            <w:hideMark/>
          </w:tcPr>
          <w:p w:rsidR="00D967F5" w:rsidRPr="00F869EA" w14:paraId="047D913D" w14:textId="77777777">
            <w:pPr>
              <w:autoSpaceDE w:val="0"/>
              <w:autoSpaceDN w:val="0"/>
              <w:adjustRightInd w:val="0"/>
              <w:spacing w:after="0" w:line="24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3402" w:type="dxa"/>
            <w:tcBorders>
              <w:top w:val="single" w:sz="4" w:space="0" w:color="auto"/>
              <w:left w:val="single" w:sz="4" w:space="0" w:color="auto"/>
              <w:bottom w:val="single" w:sz="4" w:space="0" w:color="auto"/>
              <w:right w:val="single" w:sz="4" w:space="0" w:color="auto"/>
            </w:tcBorders>
            <w:hideMark/>
          </w:tcPr>
          <w:p w:rsidR="00D967F5" w:rsidRPr="00F869EA" w14:paraId="60398469"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Величина кредитного риска </w:t>
            </w:r>
            <w:r w:rsidRPr="00F869EA">
              <w:rPr>
                <w:rFonts w:ascii="Times New Roman" w:hAnsi="Times New Roman"/>
                <w:color w:val="000000" w:themeColor="text1"/>
                <w:sz w:val="24"/>
                <w:szCs w:val="24"/>
                <w:lang w:eastAsia="ru-RU"/>
              </w:rPr>
              <w:br/>
              <w:t>до применения риск-веса,</w:t>
            </w:r>
          </w:p>
          <w:p w:rsidR="00D967F5" w:rsidRPr="00F869EA" w14:paraId="19999347" w14:textId="11E9C42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руб.</w:t>
            </w:r>
            <w:r w:rsidR="00592A05">
              <w:rPr>
                <w:rFonts w:ascii="Times New Roman" w:hAnsi="Times New Roman"/>
                <w:color w:val="000000" w:themeColor="text1"/>
                <w:sz w:val="24"/>
                <w:szCs w:val="24"/>
                <w:lang w:eastAsia="ru-RU"/>
              </w:rPr>
              <w:t>, коп.</w:t>
            </w:r>
          </w:p>
        </w:tc>
      </w:tr>
      <w:tr w14:paraId="28A62BC7" w14:textId="77777777" w:rsidTr="00D967F5">
        <w:tblPrEx>
          <w:tblW w:w="0" w:type="auto"/>
          <w:tblInd w:w="-142" w:type="dxa"/>
          <w:tblLook w:val="04A0"/>
        </w:tblPrEx>
        <w:tc>
          <w:tcPr>
            <w:tcW w:w="426" w:type="dxa"/>
            <w:tcBorders>
              <w:top w:val="nil"/>
              <w:left w:val="nil"/>
              <w:bottom w:val="nil"/>
              <w:right w:val="single" w:sz="4" w:space="0" w:color="auto"/>
            </w:tcBorders>
          </w:tcPr>
          <w:p w:rsidR="00D967F5" w:rsidRPr="00F869EA" w14:paraId="13603A2E" w14:textId="77777777">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D967F5" w:rsidRPr="00F869EA" w14:paraId="6DA4A6AA"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w:t>
            </w:r>
          </w:p>
        </w:tc>
        <w:tc>
          <w:tcPr>
            <w:tcW w:w="486" w:type="dxa"/>
            <w:tcBorders>
              <w:top w:val="nil"/>
              <w:left w:val="single" w:sz="4" w:space="0" w:color="auto"/>
              <w:bottom w:val="nil"/>
              <w:right w:val="nil"/>
            </w:tcBorders>
            <w:vAlign w:val="bottom"/>
            <w:hideMark/>
          </w:tcPr>
          <w:p w:rsidR="00D967F5" w:rsidRPr="00F869EA" w14:paraId="609AAB30" w14:textId="77777777">
            <w:pPr>
              <w:autoSpaceDE w:val="0"/>
              <w:autoSpaceDN w:val="0"/>
              <w:adjustRightInd w:val="0"/>
              <w:spacing w:after="0" w:line="240" w:lineRule="auto"/>
              <w:jc w:val="both"/>
              <w:rPr>
                <w:rFonts w:ascii="Times New Roman" w:hAnsi="Times New Roman"/>
                <w:color w:val="000000" w:themeColor="text1"/>
                <w:sz w:val="24"/>
                <w:szCs w:val="24"/>
                <w:lang w:eastAsia="ru-RU"/>
              </w:rPr>
            </w:pPr>
            <w:r w:rsidRPr="00F869EA">
              <w:rPr>
                <w:rFonts w:ascii="Times New Roman" w:hAnsi="Times New Roman"/>
                <w:color w:val="000000" w:themeColor="text1"/>
                <w:sz w:val="28"/>
                <w:szCs w:val="28"/>
                <w:lang w:eastAsia="ru-RU"/>
              </w:rPr>
              <w:t>»;</w:t>
            </w:r>
          </w:p>
        </w:tc>
      </w:tr>
    </w:tbl>
    <w:p w:rsidR="00615E08" w:rsidRPr="00F869EA" w:rsidP="00615E08" w14:paraId="09EA34E2" w14:textId="77777777">
      <w:pPr>
        <w:widowControl w:val="0"/>
        <w:autoSpaceDE w:val="0"/>
        <w:autoSpaceDN w:val="0"/>
        <w:adjustRightInd w:val="0"/>
        <w:spacing w:before="24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раздел 2 дополнить графой 4 следующего содержания:</w:t>
      </w:r>
    </w:p>
    <w:tbl>
      <w:tblPr>
        <w:tblStyle w:val="TableGrid"/>
        <w:tblW w:w="0" w:type="auto"/>
        <w:tblInd w:w="-142" w:type="dxa"/>
        <w:tblLook w:val="04A0"/>
      </w:tblPr>
      <w:tblGrid>
        <w:gridCol w:w="426"/>
        <w:gridCol w:w="3402"/>
        <w:gridCol w:w="486"/>
      </w:tblGrid>
      <w:tr w14:paraId="43F0370B" w14:textId="77777777" w:rsidTr="00334F4D">
        <w:tblPrEx>
          <w:tblW w:w="0" w:type="auto"/>
          <w:tblInd w:w="-142" w:type="dxa"/>
          <w:tblLook w:val="04A0"/>
        </w:tblPrEx>
        <w:trPr>
          <w:gridAfter w:val="1"/>
          <w:wAfter w:w="486" w:type="dxa"/>
          <w:trHeight w:val="634"/>
        </w:trPr>
        <w:tc>
          <w:tcPr>
            <w:tcW w:w="426" w:type="dxa"/>
            <w:tcBorders>
              <w:top w:val="nil"/>
              <w:left w:val="nil"/>
              <w:bottom w:val="nil"/>
              <w:right w:val="single" w:sz="4" w:space="0" w:color="auto"/>
            </w:tcBorders>
            <w:hideMark/>
          </w:tcPr>
          <w:p w:rsidR="00615E08" w:rsidRPr="00F869EA" w:rsidP="00334F4D" w14:paraId="78FB6F6E" w14:textId="77777777">
            <w:pPr>
              <w:autoSpaceDE w:val="0"/>
              <w:autoSpaceDN w:val="0"/>
              <w:adjustRightInd w:val="0"/>
              <w:spacing w:after="0" w:line="24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3402" w:type="dxa"/>
            <w:tcBorders>
              <w:top w:val="single" w:sz="4" w:space="0" w:color="auto"/>
              <w:left w:val="single" w:sz="4" w:space="0" w:color="auto"/>
              <w:bottom w:val="single" w:sz="4" w:space="0" w:color="auto"/>
              <w:right w:val="single" w:sz="4" w:space="0" w:color="auto"/>
            </w:tcBorders>
            <w:hideMark/>
          </w:tcPr>
          <w:p w:rsidR="00615E08" w:rsidRPr="00F869EA" w:rsidP="00334F4D" w14:paraId="60EECB0A"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Дата начала периода мониторинга</w:t>
            </w:r>
          </w:p>
        </w:tc>
      </w:tr>
      <w:tr w14:paraId="652B16E7" w14:textId="77777777" w:rsidTr="00334F4D">
        <w:tblPrEx>
          <w:tblW w:w="0" w:type="auto"/>
          <w:tblInd w:w="-142" w:type="dxa"/>
          <w:tblLook w:val="04A0"/>
        </w:tblPrEx>
        <w:tc>
          <w:tcPr>
            <w:tcW w:w="426" w:type="dxa"/>
            <w:tcBorders>
              <w:top w:val="nil"/>
              <w:left w:val="nil"/>
              <w:bottom w:val="nil"/>
              <w:right w:val="single" w:sz="4" w:space="0" w:color="auto"/>
            </w:tcBorders>
          </w:tcPr>
          <w:p w:rsidR="00615E08" w:rsidRPr="00F869EA" w:rsidP="00334F4D" w14:paraId="717C76DC" w14:textId="77777777">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615E08" w:rsidRPr="00F869EA" w:rsidP="00334F4D" w14:paraId="4EE8DC45"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w:t>
            </w:r>
          </w:p>
        </w:tc>
        <w:tc>
          <w:tcPr>
            <w:tcW w:w="486" w:type="dxa"/>
            <w:tcBorders>
              <w:top w:val="nil"/>
              <w:left w:val="single" w:sz="4" w:space="0" w:color="auto"/>
              <w:bottom w:val="nil"/>
              <w:right w:val="nil"/>
            </w:tcBorders>
            <w:vAlign w:val="bottom"/>
            <w:hideMark/>
          </w:tcPr>
          <w:p w:rsidR="00615E08" w:rsidRPr="00F869EA" w:rsidP="00334F4D" w14:paraId="565710C4" w14:textId="77777777">
            <w:pPr>
              <w:autoSpaceDE w:val="0"/>
              <w:autoSpaceDN w:val="0"/>
              <w:adjustRightInd w:val="0"/>
              <w:spacing w:after="0" w:line="240" w:lineRule="auto"/>
              <w:jc w:val="both"/>
              <w:rPr>
                <w:rFonts w:ascii="Times New Roman" w:hAnsi="Times New Roman"/>
                <w:color w:val="000000" w:themeColor="text1"/>
                <w:sz w:val="24"/>
                <w:szCs w:val="24"/>
                <w:lang w:eastAsia="ru-RU"/>
              </w:rPr>
            </w:pPr>
            <w:r w:rsidRPr="00F869EA">
              <w:rPr>
                <w:rFonts w:ascii="Times New Roman" w:hAnsi="Times New Roman"/>
                <w:color w:val="000000" w:themeColor="text1"/>
                <w:sz w:val="28"/>
                <w:szCs w:val="28"/>
                <w:lang w:eastAsia="ru-RU"/>
              </w:rPr>
              <w:t>»;</w:t>
            </w:r>
          </w:p>
        </w:tc>
      </w:tr>
    </w:tbl>
    <w:p w:rsidR="00D967F5" w:rsidRPr="00F869EA" w:rsidP="001A37F6" w14:paraId="411A84BE" w14:textId="77777777">
      <w:pPr>
        <w:widowControl w:val="0"/>
        <w:autoSpaceDE w:val="0"/>
        <w:autoSpaceDN w:val="0"/>
        <w:adjustRightInd w:val="0"/>
        <w:spacing w:before="24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разделе 3:</w:t>
      </w:r>
    </w:p>
    <w:p w:rsidR="00D967F5" w:rsidRPr="00F869EA" w:rsidP="00D967F5" w14:paraId="31634B49"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после графы 3 дополнить графой 3а следующего содержания:</w:t>
      </w:r>
    </w:p>
    <w:tbl>
      <w:tblPr>
        <w:tblStyle w:val="TableGrid"/>
        <w:tblW w:w="0" w:type="auto"/>
        <w:tblInd w:w="-142" w:type="dxa"/>
        <w:tblLook w:val="04A0"/>
      </w:tblPr>
      <w:tblGrid>
        <w:gridCol w:w="426"/>
        <w:gridCol w:w="3402"/>
        <w:gridCol w:w="486"/>
      </w:tblGrid>
      <w:tr w14:paraId="75165E15" w14:textId="77777777" w:rsidTr="00D967F5">
        <w:tblPrEx>
          <w:tblW w:w="0" w:type="auto"/>
          <w:tblInd w:w="-142" w:type="dxa"/>
          <w:tblLook w:val="04A0"/>
        </w:tblPrEx>
        <w:trPr>
          <w:gridAfter w:val="1"/>
          <w:wAfter w:w="486" w:type="dxa"/>
          <w:trHeight w:val="634"/>
        </w:trPr>
        <w:tc>
          <w:tcPr>
            <w:tcW w:w="426" w:type="dxa"/>
            <w:tcBorders>
              <w:top w:val="nil"/>
              <w:left w:val="nil"/>
              <w:bottom w:val="nil"/>
              <w:right w:val="single" w:sz="4" w:space="0" w:color="auto"/>
            </w:tcBorders>
            <w:hideMark/>
          </w:tcPr>
          <w:p w:rsidR="00D967F5" w:rsidRPr="00F869EA" w14:paraId="494BF654" w14:textId="77777777">
            <w:pPr>
              <w:autoSpaceDE w:val="0"/>
              <w:autoSpaceDN w:val="0"/>
              <w:adjustRightInd w:val="0"/>
              <w:spacing w:after="0" w:line="24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3402" w:type="dxa"/>
            <w:tcBorders>
              <w:top w:val="single" w:sz="4" w:space="0" w:color="auto"/>
              <w:left w:val="single" w:sz="4" w:space="0" w:color="auto"/>
              <w:bottom w:val="single" w:sz="4" w:space="0" w:color="auto"/>
              <w:right w:val="single" w:sz="4" w:space="0" w:color="auto"/>
            </w:tcBorders>
            <w:hideMark/>
          </w:tcPr>
          <w:p w:rsidR="00D967F5" w:rsidRPr="00F869EA" w14:paraId="0235C0F2"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Из них:</w:t>
            </w:r>
          </w:p>
          <w:p w:rsidR="00D967F5" w:rsidRPr="00F869EA" w14:paraId="6337C1E1"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величина переоценки стоимости финансового актива,</w:t>
            </w:r>
          </w:p>
          <w:p w:rsidR="00D967F5" w:rsidRPr="00F869EA" w14:paraId="6D15B6E5"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руб.</w:t>
            </w:r>
            <w:r w:rsidRPr="00F869EA" w:rsidR="00322107">
              <w:rPr>
                <w:rFonts w:ascii="Times New Roman" w:hAnsi="Times New Roman"/>
                <w:color w:val="000000" w:themeColor="text1"/>
                <w:sz w:val="24"/>
                <w:szCs w:val="24"/>
                <w:lang w:eastAsia="ru-RU"/>
              </w:rPr>
              <w:t>,</w:t>
            </w:r>
            <w:r w:rsidRPr="00F869EA">
              <w:rPr>
                <w:rFonts w:ascii="Times New Roman" w:hAnsi="Times New Roman"/>
                <w:color w:val="000000" w:themeColor="text1"/>
                <w:sz w:val="24"/>
                <w:szCs w:val="24"/>
                <w:lang w:eastAsia="ru-RU"/>
              </w:rPr>
              <w:t xml:space="preserve"> коп.</w:t>
            </w:r>
          </w:p>
        </w:tc>
      </w:tr>
      <w:tr w14:paraId="48BDD6AE" w14:textId="77777777" w:rsidTr="00D967F5">
        <w:tblPrEx>
          <w:tblW w:w="0" w:type="auto"/>
          <w:tblInd w:w="-142" w:type="dxa"/>
          <w:tblLook w:val="04A0"/>
        </w:tblPrEx>
        <w:tc>
          <w:tcPr>
            <w:tcW w:w="426" w:type="dxa"/>
            <w:tcBorders>
              <w:top w:val="nil"/>
              <w:left w:val="nil"/>
              <w:bottom w:val="nil"/>
              <w:right w:val="single" w:sz="4" w:space="0" w:color="auto"/>
            </w:tcBorders>
          </w:tcPr>
          <w:p w:rsidR="00D967F5" w:rsidRPr="00F869EA" w14:paraId="7624453C" w14:textId="77777777">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D967F5" w:rsidRPr="00F869EA" w14:paraId="68810781"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3а</w:t>
            </w:r>
          </w:p>
        </w:tc>
        <w:tc>
          <w:tcPr>
            <w:tcW w:w="486" w:type="dxa"/>
            <w:tcBorders>
              <w:top w:val="nil"/>
              <w:left w:val="single" w:sz="4" w:space="0" w:color="auto"/>
              <w:bottom w:val="nil"/>
              <w:right w:val="nil"/>
            </w:tcBorders>
            <w:vAlign w:val="bottom"/>
            <w:hideMark/>
          </w:tcPr>
          <w:p w:rsidR="00D967F5" w:rsidRPr="00F869EA" w14:paraId="3909D1AE" w14:textId="77777777">
            <w:pPr>
              <w:autoSpaceDE w:val="0"/>
              <w:autoSpaceDN w:val="0"/>
              <w:adjustRightInd w:val="0"/>
              <w:spacing w:after="0" w:line="240" w:lineRule="auto"/>
              <w:jc w:val="both"/>
              <w:rPr>
                <w:rFonts w:ascii="Times New Roman" w:hAnsi="Times New Roman"/>
                <w:color w:val="000000" w:themeColor="text1"/>
                <w:sz w:val="24"/>
                <w:szCs w:val="24"/>
                <w:lang w:eastAsia="ru-RU"/>
              </w:rPr>
            </w:pPr>
            <w:r w:rsidRPr="00F869EA">
              <w:rPr>
                <w:rFonts w:ascii="Times New Roman" w:hAnsi="Times New Roman"/>
                <w:color w:val="000000" w:themeColor="text1"/>
                <w:sz w:val="28"/>
                <w:szCs w:val="28"/>
                <w:lang w:eastAsia="ru-RU"/>
              </w:rPr>
              <w:t>»;</w:t>
            </w:r>
          </w:p>
        </w:tc>
      </w:tr>
    </w:tbl>
    <w:p w:rsidR="00D967F5" w:rsidRPr="00F869EA" w:rsidP="001A37F6" w14:paraId="35E19C37" w14:textId="0A8021E5">
      <w:pPr>
        <w:widowControl w:val="0"/>
        <w:autoSpaceDE w:val="0"/>
        <w:autoSpaceDN w:val="0"/>
        <w:adjustRightInd w:val="0"/>
        <w:spacing w:before="240"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в наименовании </w:t>
      </w:r>
      <w:r w:rsidRPr="00F869EA">
        <w:rPr>
          <w:rFonts w:ascii="Times New Roman" w:hAnsi="Times New Roman"/>
          <w:sz w:val="28"/>
          <w:szCs w:val="28"/>
        </w:rPr>
        <w:t>графы 9 слов</w:t>
      </w:r>
      <w:r w:rsidRPr="00F869EA">
        <w:rPr>
          <w:rFonts w:ascii="Times New Roman" w:hAnsi="Times New Roman"/>
          <w:sz w:val="28"/>
          <w:szCs w:val="28"/>
        </w:rPr>
        <w:t>а</w:t>
      </w:r>
      <w:r w:rsidRPr="00F869EA">
        <w:rPr>
          <w:rFonts w:ascii="Times New Roman" w:hAnsi="Times New Roman"/>
          <w:sz w:val="28"/>
          <w:szCs w:val="28"/>
        </w:rPr>
        <w:t xml:space="preserve"> «</w:t>
      </w:r>
      <w:r w:rsidRPr="00F869EA">
        <w:rPr>
          <w:rFonts w:ascii="Times New Roman" w:hAnsi="Times New Roman"/>
          <w:sz w:val="28"/>
          <w:szCs w:val="28"/>
        </w:rPr>
        <w:t xml:space="preserve">ссуде и процентам </w:t>
      </w:r>
      <w:r w:rsidRPr="00F869EA">
        <w:rPr>
          <w:rFonts w:ascii="Times New Roman" w:hAnsi="Times New Roman"/>
          <w:sz w:val="28"/>
          <w:szCs w:val="28"/>
        </w:rPr>
        <w:t xml:space="preserve">по ней» </w:t>
      </w:r>
      <w:r w:rsidRPr="00F869EA">
        <w:rPr>
          <w:rFonts w:ascii="Times New Roman" w:hAnsi="Times New Roman"/>
          <w:sz w:val="28"/>
          <w:szCs w:val="28"/>
        </w:rPr>
        <w:t xml:space="preserve">заменить </w:t>
      </w:r>
      <w:r w:rsidRPr="00F869EA">
        <w:rPr>
          <w:rFonts w:ascii="Times New Roman" w:hAnsi="Times New Roman"/>
          <w:sz w:val="28"/>
          <w:szCs w:val="28"/>
        </w:rPr>
        <w:t>словами «</w:t>
      </w:r>
      <w:r w:rsidRPr="00F869EA">
        <w:rPr>
          <w:rFonts w:ascii="Times New Roman" w:hAnsi="Times New Roman"/>
          <w:sz w:val="28"/>
          <w:szCs w:val="28"/>
        </w:rPr>
        <w:t xml:space="preserve">ссуде, процентам по ней </w:t>
      </w:r>
      <w:r w:rsidRPr="00F869EA">
        <w:rPr>
          <w:rFonts w:ascii="Times New Roman" w:hAnsi="Times New Roman"/>
          <w:sz w:val="28"/>
          <w:szCs w:val="28"/>
        </w:rPr>
        <w:t>и условным обязательствам кредитного характера»;</w:t>
      </w:r>
    </w:p>
    <w:p w:rsidR="00D967F5" w:rsidRPr="00F869EA" w:rsidP="00D967F5" w14:paraId="2B32BD01" w14:textId="77777777">
      <w:pPr>
        <w:widowControl w:val="0"/>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 разделе 4:</w:t>
      </w:r>
    </w:p>
    <w:p w:rsidR="00D967F5" w:rsidRPr="00F869EA" w:rsidP="00D967F5" w14:paraId="54898CBB" w14:textId="77777777">
      <w:pPr>
        <w:widowControl w:val="0"/>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наименование графы 21 дополнить словом «/РКР»;</w:t>
      </w:r>
    </w:p>
    <w:p w:rsidR="00503490" w:rsidRPr="00F869EA" w:rsidP="00503490" w14:paraId="3BE8B2B5" w14:textId="6DA9D931">
      <w:pPr>
        <w:widowControl w:val="0"/>
        <w:autoSpaceDE w:val="0"/>
        <w:autoSpaceDN w:val="0"/>
        <w:spacing w:after="0" w:line="350" w:lineRule="auto"/>
        <w:ind w:firstLine="709"/>
        <w:jc w:val="both"/>
        <w:rPr>
          <w:rFonts w:ascii="Times New Roman" w:hAnsi="Times New Roman"/>
          <w:sz w:val="28"/>
          <w:szCs w:val="28"/>
        </w:rPr>
      </w:pPr>
      <w:r w:rsidRPr="00F869EA">
        <w:rPr>
          <w:rFonts w:ascii="Times New Roman" w:hAnsi="Times New Roman"/>
          <w:sz w:val="28"/>
          <w:szCs w:val="28"/>
        </w:rPr>
        <w:t>дополнить графами 3</w:t>
      </w:r>
      <w:r w:rsidRPr="00F869EA">
        <w:rPr>
          <w:rFonts w:ascii="Times New Roman" w:hAnsi="Times New Roman"/>
          <w:sz w:val="28"/>
          <w:szCs w:val="28"/>
          <w:lang w:val="en-US"/>
        </w:rPr>
        <w:t>9</w:t>
      </w:r>
      <w:r w:rsidRPr="00F869EA">
        <w:rPr>
          <w:rFonts w:ascii="Times New Roman" w:hAnsi="Times New Roman"/>
          <w:sz w:val="28"/>
          <w:szCs w:val="28"/>
        </w:rPr>
        <w:t>–</w:t>
      </w:r>
      <w:r w:rsidRPr="00F869EA" w:rsidR="00B85D57">
        <w:rPr>
          <w:rFonts w:ascii="Times New Roman" w:hAnsi="Times New Roman"/>
          <w:sz w:val="28"/>
          <w:szCs w:val="28"/>
          <w:lang w:val="en-US"/>
        </w:rPr>
        <w:t>4</w:t>
      </w:r>
      <w:r w:rsidRPr="00F869EA" w:rsidR="00B85D57">
        <w:rPr>
          <w:rFonts w:ascii="Times New Roman" w:hAnsi="Times New Roman"/>
          <w:sz w:val="28"/>
          <w:szCs w:val="28"/>
        </w:rPr>
        <w:t xml:space="preserve">4 </w:t>
      </w:r>
      <w:r w:rsidRPr="00F869EA">
        <w:rPr>
          <w:rFonts w:ascii="Times New Roman" w:hAnsi="Times New Roman"/>
          <w:sz w:val="28"/>
          <w:szCs w:val="28"/>
        </w:rPr>
        <w:t>следующего содержания:</w:t>
      </w:r>
    </w:p>
    <w:tbl>
      <w:tblPr>
        <w:tblStyle w:val="TableGrid"/>
        <w:tblW w:w="9482" w:type="dxa"/>
        <w:tblLook w:val="04A0"/>
      </w:tblPr>
      <w:tblGrid>
        <w:gridCol w:w="381"/>
        <w:gridCol w:w="2738"/>
        <w:gridCol w:w="2962"/>
        <w:gridCol w:w="2939"/>
        <w:gridCol w:w="462"/>
      </w:tblGrid>
      <w:tr w14:paraId="3493D2E6" w14:textId="77777777" w:rsidTr="00150467">
        <w:tblPrEx>
          <w:tblW w:w="9482" w:type="dxa"/>
          <w:tblLook w:val="04A0"/>
        </w:tblPrEx>
        <w:trPr>
          <w:trHeight w:val="853"/>
        </w:trPr>
        <w:tc>
          <w:tcPr>
            <w:tcW w:w="381" w:type="dxa"/>
            <w:vMerge w:val="restart"/>
            <w:tcBorders>
              <w:top w:val="nil"/>
              <w:left w:val="nil"/>
              <w:bottom w:val="nil"/>
              <w:right w:val="single" w:sz="4" w:space="0" w:color="auto"/>
            </w:tcBorders>
          </w:tcPr>
          <w:p w:rsidR="00147F3B" w:rsidRPr="00F869EA" w:rsidP="00147F3B" w14:paraId="691C9C3F" w14:textId="77777777">
            <w:pPr>
              <w:autoSpaceDE w:val="0"/>
              <w:autoSpaceDN w:val="0"/>
              <w:adjustRightInd w:val="0"/>
              <w:spacing w:after="0" w:line="240" w:lineRule="auto"/>
              <w:jc w:val="both"/>
              <w:rPr>
                <w:rFonts w:ascii="Times New Roman" w:hAnsi="Times New Roman"/>
                <w:sz w:val="28"/>
                <w:szCs w:val="28"/>
              </w:rPr>
            </w:pPr>
            <w:r w:rsidRPr="00F869EA">
              <w:rPr>
                <w:rFonts w:ascii="Times New Roman" w:hAnsi="Times New Roman"/>
                <w:sz w:val="28"/>
                <w:szCs w:val="28"/>
              </w:rPr>
              <w:t>«</w:t>
            </w:r>
          </w:p>
        </w:tc>
        <w:tc>
          <w:tcPr>
            <w:tcW w:w="2738" w:type="dxa"/>
            <w:tcBorders>
              <w:top w:val="single" w:sz="4" w:space="0" w:color="auto"/>
              <w:left w:val="single" w:sz="4" w:space="0" w:color="auto"/>
              <w:right w:val="single" w:sz="4" w:space="0" w:color="auto"/>
            </w:tcBorders>
            <w:vAlign w:val="center"/>
          </w:tcPr>
          <w:p w:rsidR="00147F3B" w:rsidRPr="00F869EA" w:rsidP="00147F3B" w14:paraId="09A31C91" w14:textId="77777777">
            <w:pPr>
              <w:autoSpaceDE w:val="0"/>
              <w:autoSpaceDN w:val="0"/>
              <w:adjustRightInd w:val="0"/>
              <w:spacing w:after="0" w:line="240" w:lineRule="auto"/>
              <w:jc w:val="center"/>
              <w:rPr>
                <w:rFonts w:ascii="Times New Roman" w:hAnsi="Times New Roman"/>
                <w:sz w:val="24"/>
                <w:szCs w:val="24"/>
              </w:rPr>
            </w:pPr>
            <w:r w:rsidRPr="00F869EA">
              <w:rPr>
                <w:rFonts w:ascii="Times New Roman" w:hAnsi="Times New Roman"/>
                <w:sz w:val="24"/>
                <w:szCs w:val="24"/>
              </w:rPr>
              <w:t xml:space="preserve">Величина ожидаемых потерь по кредитным требованиям, к которым применяется ПВР, </w:t>
            </w:r>
          </w:p>
          <w:p w:rsidR="00147F3B" w:rsidRPr="00F869EA" w:rsidP="00147F3B" w14:paraId="518BADEF" w14:textId="77777777">
            <w:pPr>
              <w:autoSpaceDE w:val="0"/>
              <w:autoSpaceDN w:val="0"/>
              <w:adjustRightInd w:val="0"/>
              <w:spacing w:after="0" w:line="240" w:lineRule="auto"/>
              <w:jc w:val="center"/>
              <w:rPr>
                <w:rFonts w:ascii="Times New Roman" w:hAnsi="Times New Roman"/>
                <w:sz w:val="24"/>
                <w:szCs w:val="24"/>
              </w:rPr>
            </w:pPr>
            <w:r w:rsidRPr="00F869EA">
              <w:rPr>
                <w:rFonts w:ascii="Times New Roman" w:hAnsi="Times New Roman"/>
                <w:sz w:val="24"/>
                <w:szCs w:val="24"/>
              </w:rPr>
              <w:t>руб.</w:t>
            </w:r>
          </w:p>
        </w:tc>
        <w:tc>
          <w:tcPr>
            <w:tcW w:w="2962" w:type="dxa"/>
            <w:tcBorders>
              <w:top w:val="single" w:sz="4" w:space="0" w:color="auto"/>
              <w:left w:val="single" w:sz="4" w:space="0" w:color="auto"/>
              <w:right w:val="single" w:sz="4" w:space="0" w:color="auto"/>
            </w:tcBorders>
            <w:vAlign w:val="center"/>
          </w:tcPr>
          <w:p w:rsidR="00147F3B" w:rsidRPr="00F869EA" w:rsidP="00147F3B" w14:paraId="769C79B2" w14:textId="77777777">
            <w:pPr>
              <w:autoSpaceDE w:val="0"/>
              <w:autoSpaceDN w:val="0"/>
              <w:adjustRightInd w:val="0"/>
              <w:spacing w:after="0" w:line="240" w:lineRule="auto"/>
              <w:jc w:val="center"/>
              <w:rPr>
                <w:rFonts w:ascii="Times New Roman" w:hAnsi="Times New Roman"/>
                <w:sz w:val="24"/>
                <w:szCs w:val="24"/>
              </w:rPr>
            </w:pPr>
            <w:r w:rsidRPr="00F869EA">
              <w:rPr>
                <w:rFonts w:ascii="Times New Roman" w:hAnsi="Times New Roman"/>
                <w:sz w:val="24"/>
                <w:szCs w:val="24"/>
              </w:rPr>
              <w:t xml:space="preserve">Признак применения групповой поддержки </w:t>
            </w:r>
          </w:p>
        </w:tc>
        <w:tc>
          <w:tcPr>
            <w:tcW w:w="2939" w:type="dxa"/>
            <w:tcBorders>
              <w:top w:val="single" w:sz="4" w:space="0" w:color="auto"/>
              <w:left w:val="single" w:sz="4" w:space="0" w:color="auto"/>
              <w:right w:val="single" w:sz="4" w:space="0" w:color="auto"/>
            </w:tcBorders>
            <w:vAlign w:val="center"/>
          </w:tcPr>
          <w:p w:rsidR="00147F3B" w:rsidRPr="00F869EA" w:rsidP="00147F3B" w14:paraId="6BF593A1" w14:textId="77777777">
            <w:pPr>
              <w:autoSpaceDE w:val="0"/>
              <w:autoSpaceDN w:val="0"/>
              <w:adjustRightInd w:val="0"/>
              <w:spacing w:after="0" w:line="240" w:lineRule="auto"/>
              <w:jc w:val="center"/>
              <w:rPr>
                <w:rFonts w:ascii="Times New Roman" w:hAnsi="Times New Roman"/>
                <w:sz w:val="24"/>
                <w:szCs w:val="24"/>
              </w:rPr>
            </w:pPr>
            <w:r w:rsidRPr="00F869EA">
              <w:rPr>
                <w:rFonts w:ascii="Times New Roman" w:hAnsi="Times New Roman"/>
                <w:sz w:val="24"/>
                <w:szCs w:val="24"/>
              </w:rPr>
              <w:t>Период отчетности</w:t>
            </w:r>
            <w:r w:rsidRPr="00F869EA" w:rsidR="00B85D57">
              <w:rPr>
                <w:rFonts w:ascii="Times New Roman" w:hAnsi="Times New Roman"/>
                <w:sz w:val="24"/>
                <w:szCs w:val="24"/>
              </w:rPr>
              <w:t xml:space="preserve"> заемщика</w:t>
            </w:r>
            <w:r w:rsidRPr="00F869EA">
              <w:rPr>
                <w:rFonts w:ascii="Times New Roman" w:hAnsi="Times New Roman"/>
                <w:sz w:val="24"/>
                <w:szCs w:val="24"/>
              </w:rPr>
              <w:t xml:space="preserve">, использованной при расчете рейтинга  </w:t>
            </w:r>
          </w:p>
        </w:tc>
        <w:tc>
          <w:tcPr>
            <w:tcW w:w="462" w:type="dxa"/>
            <w:vMerge w:val="restart"/>
            <w:tcBorders>
              <w:top w:val="nil"/>
              <w:left w:val="single" w:sz="4" w:space="0" w:color="auto"/>
              <w:bottom w:val="nil"/>
              <w:right w:val="nil"/>
            </w:tcBorders>
            <w:vAlign w:val="bottom"/>
          </w:tcPr>
          <w:p w:rsidR="00147F3B" w:rsidRPr="00F869EA" w:rsidP="00147F3B" w14:paraId="472D6BF8" w14:textId="27FE2EF4">
            <w:pPr>
              <w:autoSpaceDE w:val="0"/>
              <w:autoSpaceDN w:val="0"/>
              <w:adjustRightInd w:val="0"/>
              <w:spacing w:after="0" w:line="240" w:lineRule="auto"/>
              <w:rPr>
                <w:rFonts w:ascii="Times New Roman" w:hAnsi="Times New Roman"/>
                <w:sz w:val="24"/>
                <w:szCs w:val="24"/>
              </w:rPr>
            </w:pPr>
          </w:p>
        </w:tc>
      </w:tr>
      <w:tr w14:paraId="6D78C087" w14:textId="77777777" w:rsidTr="00150467">
        <w:tblPrEx>
          <w:tblW w:w="9482" w:type="dxa"/>
          <w:tblLook w:val="04A0"/>
        </w:tblPrEx>
        <w:trPr>
          <w:trHeight w:hRule="exact" w:val="351"/>
        </w:trPr>
        <w:tc>
          <w:tcPr>
            <w:tcW w:w="381" w:type="dxa"/>
            <w:vMerge/>
            <w:tcBorders>
              <w:top w:val="nil"/>
              <w:left w:val="nil"/>
              <w:bottom w:val="nil"/>
              <w:right w:val="single" w:sz="4" w:space="0" w:color="auto"/>
            </w:tcBorders>
            <w:vAlign w:val="center"/>
          </w:tcPr>
          <w:p w:rsidR="00147F3B" w:rsidRPr="00F869EA" w:rsidP="00147F3B" w14:paraId="260E982C" w14:textId="77777777">
            <w:pPr>
              <w:autoSpaceDE w:val="0"/>
              <w:autoSpaceDN w:val="0"/>
              <w:adjustRightInd w:val="0"/>
              <w:spacing w:after="0" w:line="240" w:lineRule="auto"/>
              <w:jc w:val="center"/>
              <w:rPr>
                <w:rFonts w:ascii="Times New Roman" w:hAnsi="Times New Roman"/>
                <w:sz w:val="28"/>
                <w:szCs w:val="28"/>
              </w:rPr>
            </w:pPr>
          </w:p>
        </w:tc>
        <w:tc>
          <w:tcPr>
            <w:tcW w:w="2738" w:type="dxa"/>
            <w:tcBorders>
              <w:left w:val="single" w:sz="4" w:space="0" w:color="auto"/>
              <w:right w:val="single" w:sz="4" w:space="0" w:color="auto"/>
            </w:tcBorders>
            <w:vAlign w:val="center"/>
          </w:tcPr>
          <w:p w:rsidR="00147F3B" w:rsidRPr="00F869EA" w:rsidP="00147F3B" w14:paraId="18F0A8ED" w14:textId="77777777">
            <w:pPr>
              <w:autoSpaceDE w:val="0"/>
              <w:autoSpaceDN w:val="0"/>
              <w:adjustRightInd w:val="0"/>
              <w:spacing w:after="0" w:line="240" w:lineRule="auto"/>
              <w:jc w:val="center"/>
              <w:rPr>
                <w:rFonts w:ascii="Times New Roman" w:hAnsi="Times New Roman"/>
                <w:sz w:val="24"/>
                <w:szCs w:val="24"/>
                <w:lang w:val="en-US"/>
              </w:rPr>
            </w:pPr>
            <w:r w:rsidRPr="00F869EA">
              <w:rPr>
                <w:rFonts w:ascii="Times New Roman" w:hAnsi="Times New Roman"/>
                <w:sz w:val="24"/>
                <w:szCs w:val="24"/>
              </w:rPr>
              <w:t>3</w:t>
            </w:r>
            <w:r w:rsidRPr="00F869EA">
              <w:rPr>
                <w:rFonts w:ascii="Times New Roman" w:hAnsi="Times New Roman"/>
                <w:sz w:val="24"/>
                <w:szCs w:val="24"/>
                <w:lang w:val="en-US"/>
              </w:rPr>
              <w:t>9</w:t>
            </w:r>
          </w:p>
        </w:tc>
        <w:tc>
          <w:tcPr>
            <w:tcW w:w="2962" w:type="dxa"/>
            <w:tcBorders>
              <w:left w:val="single" w:sz="4" w:space="0" w:color="auto"/>
              <w:right w:val="single" w:sz="4" w:space="0" w:color="auto"/>
            </w:tcBorders>
          </w:tcPr>
          <w:p w:rsidR="00147F3B" w:rsidRPr="00F869EA" w:rsidP="00147F3B" w14:paraId="638D56E0" w14:textId="77777777">
            <w:pPr>
              <w:autoSpaceDE w:val="0"/>
              <w:autoSpaceDN w:val="0"/>
              <w:adjustRightInd w:val="0"/>
              <w:spacing w:after="0" w:line="240" w:lineRule="auto"/>
              <w:jc w:val="center"/>
              <w:rPr>
                <w:rFonts w:ascii="Times New Roman" w:hAnsi="Times New Roman"/>
                <w:sz w:val="24"/>
                <w:szCs w:val="24"/>
                <w:lang w:val="en-US"/>
              </w:rPr>
            </w:pPr>
            <w:r w:rsidRPr="00F869EA">
              <w:rPr>
                <w:rFonts w:ascii="Times New Roman" w:hAnsi="Times New Roman"/>
                <w:sz w:val="24"/>
                <w:szCs w:val="24"/>
                <w:lang w:val="en-US"/>
              </w:rPr>
              <w:t>40</w:t>
            </w:r>
          </w:p>
        </w:tc>
        <w:tc>
          <w:tcPr>
            <w:tcW w:w="2939" w:type="dxa"/>
            <w:tcBorders>
              <w:left w:val="single" w:sz="4" w:space="0" w:color="auto"/>
              <w:right w:val="single" w:sz="4" w:space="0" w:color="auto"/>
            </w:tcBorders>
          </w:tcPr>
          <w:p w:rsidR="00147F3B" w:rsidRPr="00F869EA" w:rsidP="00147F3B" w14:paraId="404AB3DB" w14:textId="77777777">
            <w:pPr>
              <w:autoSpaceDE w:val="0"/>
              <w:autoSpaceDN w:val="0"/>
              <w:adjustRightInd w:val="0"/>
              <w:spacing w:after="0" w:line="240" w:lineRule="auto"/>
              <w:jc w:val="center"/>
              <w:rPr>
                <w:rFonts w:ascii="Times New Roman" w:hAnsi="Times New Roman"/>
                <w:sz w:val="24"/>
                <w:szCs w:val="24"/>
                <w:lang w:val="en-US"/>
              </w:rPr>
            </w:pPr>
            <w:r w:rsidRPr="00F869EA">
              <w:rPr>
                <w:rFonts w:ascii="Times New Roman" w:hAnsi="Times New Roman"/>
                <w:sz w:val="24"/>
                <w:szCs w:val="24"/>
                <w:lang w:val="en-US"/>
              </w:rPr>
              <w:t>41</w:t>
            </w:r>
          </w:p>
        </w:tc>
        <w:tc>
          <w:tcPr>
            <w:tcW w:w="462" w:type="dxa"/>
            <w:vMerge/>
            <w:tcBorders>
              <w:top w:val="nil"/>
              <w:left w:val="single" w:sz="4" w:space="0" w:color="auto"/>
              <w:bottom w:val="nil"/>
              <w:right w:val="nil"/>
            </w:tcBorders>
            <w:vAlign w:val="center"/>
          </w:tcPr>
          <w:p w:rsidR="00147F3B" w:rsidRPr="00F869EA" w:rsidP="00147F3B" w14:paraId="0CE2A24B" w14:textId="77777777">
            <w:pPr>
              <w:autoSpaceDE w:val="0"/>
              <w:autoSpaceDN w:val="0"/>
              <w:adjustRightInd w:val="0"/>
              <w:spacing w:after="0" w:line="240" w:lineRule="auto"/>
              <w:rPr>
                <w:rFonts w:ascii="Times New Roman" w:hAnsi="Times New Roman"/>
                <w:sz w:val="28"/>
                <w:szCs w:val="28"/>
              </w:rPr>
            </w:pPr>
          </w:p>
        </w:tc>
      </w:tr>
    </w:tbl>
    <w:p w:rsidR="00B85D57" w:rsidRPr="00F869EA" w:rsidP="00FE663A" w14:paraId="4C7EFE77" w14:textId="77777777">
      <w:pPr>
        <w:widowControl w:val="0"/>
        <w:autoSpaceDE w:val="0"/>
        <w:autoSpaceDN w:val="0"/>
        <w:adjustRightInd w:val="0"/>
        <w:spacing w:after="0" w:line="240" w:lineRule="auto"/>
        <w:ind w:firstLine="709"/>
        <w:jc w:val="both"/>
        <w:rPr>
          <w:rFonts w:ascii="Times New Roman" w:hAnsi="Times New Roman"/>
          <w:sz w:val="28"/>
          <w:szCs w:val="28"/>
        </w:rPr>
      </w:pPr>
    </w:p>
    <w:tbl>
      <w:tblPr>
        <w:tblStyle w:val="TableGrid"/>
        <w:tblW w:w="9482" w:type="dxa"/>
        <w:tblLook w:val="04A0"/>
      </w:tblPr>
      <w:tblGrid>
        <w:gridCol w:w="381"/>
        <w:gridCol w:w="2738"/>
        <w:gridCol w:w="2962"/>
        <w:gridCol w:w="2939"/>
        <w:gridCol w:w="462"/>
      </w:tblGrid>
      <w:tr w14:paraId="49608DDA" w14:textId="77777777" w:rsidTr="00B85D57">
        <w:tblPrEx>
          <w:tblW w:w="9482" w:type="dxa"/>
          <w:tblLook w:val="04A0"/>
        </w:tblPrEx>
        <w:trPr>
          <w:trHeight w:val="853"/>
        </w:trPr>
        <w:tc>
          <w:tcPr>
            <w:tcW w:w="381" w:type="dxa"/>
            <w:vMerge w:val="restart"/>
            <w:tcBorders>
              <w:top w:val="nil"/>
              <w:left w:val="nil"/>
              <w:bottom w:val="nil"/>
              <w:right w:val="single" w:sz="4" w:space="0" w:color="auto"/>
            </w:tcBorders>
          </w:tcPr>
          <w:p w:rsidR="00B85D57" w:rsidRPr="00F869EA" w:rsidP="00B85D57" w14:paraId="3EF50C26" w14:textId="77777777">
            <w:pPr>
              <w:autoSpaceDE w:val="0"/>
              <w:autoSpaceDN w:val="0"/>
              <w:adjustRightInd w:val="0"/>
              <w:spacing w:after="0" w:line="240" w:lineRule="auto"/>
              <w:jc w:val="both"/>
              <w:rPr>
                <w:rFonts w:ascii="Times New Roman" w:hAnsi="Times New Roman"/>
                <w:sz w:val="28"/>
                <w:szCs w:val="28"/>
              </w:rPr>
            </w:pPr>
          </w:p>
        </w:tc>
        <w:tc>
          <w:tcPr>
            <w:tcW w:w="2738" w:type="dxa"/>
            <w:vAlign w:val="center"/>
          </w:tcPr>
          <w:p w:rsidR="00B85D57" w:rsidRPr="00F869EA" w:rsidP="00B85D57" w14:paraId="59DFDD61" w14:textId="77777777">
            <w:pPr>
              <w:autoSpaceDE w:val="0"/>
              <w:autoSpaceDN w:val="0"/>
              <w:adjustRightInd w:val="0"/>
              <w:spacing w:after="0" w:line="240" w:lineRule="auto"/>
              <w:jc w:val="center"/>
              <w:rPr>
                <w:rFonts w:ascii="Times New Roman" w:hAnsi="Times New Roman"/>
                <w:sz w:val="24"/>
                <w:szCs w:val="24"/>
              </w:rPr>
            </w:pPr>
            <w:r w:rsidRPr="00F869EA">
              <w:rPr>
                <w:rFonts w:ascii="Times New Roman" w:hAnsi="Times New Roman"/>
                <w:sz w:val="24"/>
                <w:szCs w:val="24"/>
              </w:rPr>
              <w:t xml:space="preserve">Период отчетности группы, использованной при расчете рейтинга  </w:t>
            </w:r>
          </w:p>
        </w:tc>
        <w:tc>
          <w:tcPr>
            <w:tcW w:w="2962" w:type="dxa"/>
            <w:vAlign w:val="center"/>
          </w:tcPr>
          <w:p w:rsidR="00B85D57" w:rsidRPr="00F869EA" w:rsidP="00B85D57" w14:paraId="7C3CA854" w14:textId="77777777">
            <w:pPr>
              <w:autoSpaceDE w:val="0"/>
              <w:autoSpaceDN w:val="0"/>
              <w:adjustRightInd w:val="0"/>
              <w:spacing w:after="0" w:line="240" w:lineRule="auto"/>
              <w:jc w:val="center"/>
              <w:rPr>
                <w:rFonts w:ascii="Times New Roman" w:hAnsi="Times New Roman"/>
                <w:sz w:val="24"/>
                <w:szCs w:val="24"/>
              </w:rPr>
            </w:pPr>
            <w:r w:rsidRPr="00F869EA">
              <w:rPr>
                <w:rFonts w:ascii="Times New Roman" w:hAnsi="Times New Roman"/>
                <w:sz w:val="24"/>
                <w:szCs w:val="24"/>
              </w:rPr>
              <w:t>Тип отчетности заемщика</w:t>
            </w:r>
          </w:p>
        </w:tc>
        <w:tc>
          <w:tcPr>
            <w:tcW w:w="2939" w:type="dxa"/>
            <w:vAlign w:val="center"/>
          </w:tcPr>
          <w:p w:rsidR="00B85D57" w:rsidRPr="00F869EA" w:rsidP="00B85D57" w14:paraId="3E129367" w14:textId="77777777">
            <w:pPr>
              <w:autoSpaceDE w:val="0"/>
              <w:autoSpaceDN w:val="0"/>
              <w:adjustRightInd w:val="0"/>
              <w:spacing w:after="0" w:line="240" w:lineRule="auto"/>
              <w:jc w:val="center"/>
              <w:rPr>
                <w:rFonts w:ascii="Times New Roman" w:hAnsi="Times New Roman"/>
                <w:sz w:val="24"/>
                <w:szCs w:val="24"/>
              </w:rPr>
            </w:pPr>
            <w:r w:rsidRPr="00F869EA">
              <w:rPr>
                <w:rFonts w:ascii="Times New Roman" w:hAnsi="Times New Roman"/>
                <w:sz w:val="24"/>
                <w:szCs w:val="24"/>
              </w:rPr>
              <w:t>Тип отчетности группы</w:t>
            </w:r>
          </w:p>
        </w:tc>
        <w:tc>
          <w:tcPr>
            <w:tcW w:w="462" w:type="dxa"/>
            <w:vMerge w:val="restart"/>
            <w:tcBorders>
              <w:top w:val="nil"/>
              <w:left w:val="single" w:sz="4" w:space="0" w:color="auto"/>
              <w:bottom w:val="nil"/>
              <w:right w:val="nil"/>
            </w:tcBorders>
            <w:vAlign w:val="bottom"/>
          </w:tcPr>
          <w:p w:rsidR="00B85D57" w:rsidRPr="00F869EA" w:rsidP="00B85D57" w14:paraId="69ADBE0B" w14:textId="77777777">
            <w:pPr>
              <w:autoSpaceDE w:val="0"/>
              <w:autoSpaceDN w:val="0"/>
              <w:adjustRightInd w:val="0"/>
              <w:spacing w:after="0" w:line="240" w:lineRule="auto"/>
              <w:rPr>
                <w:rFonts w:ascii="Times New Roman" w:hAnsi="Times New Roman"/>
                <w:sz w:val="24"/>
                <w:szCs w:val="24"/>
              </w:rPr>
            </w:pPr>
            <w:r w:rsidRPr="00F869EA">
              <w:rPr>
                <w:rFonts w:ascii="Times New Roman" w:hAnsi="Times New Roman"/>
                <w:sz w:val="28"/>
                <w:szCs w:val="28"/>
              </w:rPr>
              <w:t>»;</w:t>
            </w:r>
          </w:p>
        </w:tc>
      </w:tr>
      <w:tr w14:paraId="44D84AAC" w14:textId="77777777" w:rsidTr="006F6C80">
        <w:tblPrEx>
          <w:tblW w:w="9482" w:type="dxa"/>
          <w:tblLook w:val="04A0"/>
        </w:tblPrEx>
        <w:trPr>
          <w:trHeight w:hRule="exact" w:val="351"/>
        </w:trPr>
        <w:tc>
          <w:tcPr>
            <w:tcW w:w="381" w:type="dxa"/>
            <w:vMerge/>
            <w:tcBorders>
              <w:top w:val="nil"/>
              <w:left w:val="nil"/>
              <w:bottom w:val="nil"/>
              <w:right w:val="single" w:sz="4" w:space="0" w:color="auto"/>
            </w:tcBorders>
            <w:vAlign w:val="center"/>
          </w:tcPr>
          <w:p w:rsidR="00B85D57" w:rsidRPr="00F869EA" w:rsidP="006F6C80" w14:paraId="182EC694" w14:textId="77777777">
            <w:pPr>
              <w:autoSpaceDE w:val="0"/>
              <w:autoSpaceDN w:val="0"/>
              <w:adjustRightInd w:val="0"/>
              <w:spacing w:after="0" w:line="240" w:lineRule="auto"/>
              <w:jc w:val="center"/>
              <w:rPr>
                <w:rFonts w:ascii="Times New Roman" w:hAnsi="Times New Roman"/>
                <w:sz w:val="28"/>
                <w:szCs w:val="28"/>
              </w:rPr>
            </w:pPr>
          </w:p>
        </w:tc>
        <w:tc>
          <w:tcPr>
            <w:tcW w:w="2738" w:type="dxa"/>
            <w:tcBorders>
              <w:left w:val="single" w:sz="4" w:space="0" w:color="auto"/>
              <w:right w:val="single" w:sz="4" w:space="0" w:color="auto"/>
            </w:tcBorders>
            <w:vAlign w:val="center"/>
          </w:tcPr>
          <w:p w:rsidR="00B85D57" w:rsidRPr="00F869EA" w:rsidP="006F6C80" w14:paraId="5584E232" w14:textId="77777777">
            <w:pPr>
              <w:autoSpaceDE w:val="0"/>
              <w:autoSpaceDN w:val="0"/>
              <w:adjustRightInd w:val="0"/>
              <w:spacing w:after="0" w:line="240" w:lineRule="auto"/>
              <w:jc w:val="center"/>
              <w:rPr>
                <w:rFonts w:ascii="Times New Roman" w:hAnsi="Times New Roman"/>
                <w:sz w:val="24"/>
                <w:szCs w:val="24"/>
                <w:lang w:val="en-US"/>
              </w:rPr>
            </w:pPr>
            <w:r w:rsidRPr="00F869EA">
              <w:rPr>
                <w:rFonts w:ascii="Times New Roman" w:hAnsi="Times New Roman"/>
                <w:sz w:val="24"/>
                <w:szCs w:val="24"/>
              </w:rPr>
              <w:t>42</w:t>
            </w:r>
          </w:p>
        </w:tc>
        <w:tc>
          <w:tcPr>
            <w:tcW w:w="2962" w:type="dxa"/>
            <w:tcBorders>
              <w:left w:val="single" w:sz="4" w:space="0" w:color="auto"/>
              <w:right w:val="single" w:sz="4" w:space="0" w:color="auto"/>
            </w:tcBorders>
          </w:tcPr>
          <w:p w:rsidR="00B85D57" w:rsidRPr="00F869EA" w:rsidP="006F6C80" w14:paraId="65E68E79" w14:textId="77777777">
            <w:pPr>
              <w:autoSpaceDE w:val="0"/>
              <w:autoSpaceDN w:val="0"/>
              <w:adjustRightInd w:val="0"/>
              <w:spacing w:after="0" w:line="240" w:lineRule="auto"/>
              <w:jc w:val="center"/>
              <w:rPr>
                <w:rFonts w:ascii="Times New Roman" w:hAnsi="Times New Roman"/>
                <w:sz w:val="24"/>
                <w:szCs w:val="24"/>
              </w:rPr>
            </w:pPr>
            <w:r w:rsidRPr="00F869EA">
              <w:rPr>
                <w:rFonts w:ascii="Times New Roman" w:hAnsi="Times New Roman"/>
                <w:sz w:val="24"/>
                <w:szCs w:val="24"/>
              </w:rPr>
              <w:t>43</w:t>
            </w:r>
          </w:p>
        </w:tc>
        <w:tc>
          <w:tcPr>
            <w:tcW w:w="2939" w:type="dxa"/>
            <w:tcBorders>
              <w:left w:val="single" w:sz="4" w:space="0" w:color="auto"/>
              <w:right w:val="single" w:sz="4" w:space="0" w:color="auto"/>
            </w:tcBorders>
          </w:tcPr>
          <w:p w:rsidR="00B85D57" w:rsidRPr="00F869EA" w:rsidP="006F6C80" w14:paraId="58F4B0E4" w14:textId="77777777">
            <w:pPr>
              <w:autoSpaceDE w:val="0"/>
              <w:autoSpaceDN w:val="0"/>
              <w:adjustRightInd w:val="0"/>
              <w:spacing w:after="0" w:line="240" w:lineRule="auto"/>
              <w:jc w:val="center"/>
              <w:rPr>
                <w:rFonts w:ascii="Times New Roman" w:hAnsi="Times New Roman"/>
                <w:sz w:val="24"/>
                <w:szCs w:val="24"/>
              </w:rPr>
            </w:pPr>
            <w:r w:rsidRPr="00F869EA">
              <w:rPr>
                <w:rFonts w:ascii="Times New Roman" w:hAnsi="Times New Roman"/>
                <w:sz w:val="24"/>
                <w:szCs w:val="24"/>
              </w:rPr>
              <w:t>44</w:t>
            </w:r>
          </w:p>
        </w:tc>
        <w:tc>
          <w:tcPr>
            <w:tcW w:w="462" w:type="dxa"/>
            <w:vMerge/>
            <w:tcBorders>
              <w:top w:val="nil"/>
              <w:left w:val="single" w:sz="4" w:space="0" w:color="auto"/>
              <w:bottom w:val="nil"/>
              <w:right w:val="nil"/>
            </w:tcBorders>
            <w:vAlign w:val="center"/>
          </w:tcPr>
          <w:p w:rsidR="00B85D57" w:rsidRPr="00F869EA" w:rsidP="006F6C80" w14:paraId="3E32FB1D" w14:textId="77777777">
            <w:pPr>
              <w:autoSpaceDE w:val="0"/>
              <w:autoSpaceDN w:val="0"/>
              <w:adjustRightInd w:val="0"/>
              <w:spacing w:after="0" w:line="240" w:lineRule="auto"/>
              <w:rPr>
                <w:rFonts w:ascii="Times New Roman" w:hAnsi="Times New Roman"/>
                <w:sz w:val="28"/>
                <w:szCs w:val="28"/>
              </w:rPr>
            </w:pPr>
          </w:p>
        </w:tc>
      </w:tr>
    </w:tbl>
    <w:p w:rsidR="00D967F5" w:rsidRPr="00F869EA" w:rsidP="00503490" w14:paraId="38B578BC" w14:textId="5D5C0DBF">
      <w:pPr>
        <w:widowControl w:val="0"/>
        <w:autoSpaceDE w:val="0"/>
        <w:autoSpaceDN w:val="0"/>
        <w:adjustRightInd w:val="0"/>
        <w:spacing w:before="120"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дополнить подразделами 4.1 и 4.2 в редакции приложения </w:t>
      </w:r>
      <w:r w:rsidRPr="00F869EA" w:rsidR="00DA0DBD">
        <w:rPr>
          <w:rFonts w:ascii="Times New Roman" w:hAnsi="Times New Roman"/>
          <w:sz w:val="28"/>
          <w:szCs w:val="28"/>
        </w:rPr>
        <w:t>4</w:t>
      </w:r>
      <w:r w:rsidRPr="00F869EA">
        <w:rPr>
          <w:rFonts w:ascii="Times New Roman" w:hAnsi="Times New Roman"/>
          <w:sz w:val="28"/>
          <w:szCs w:val="28"/>
        </w:rPr>
        <w:t xml:space="preserve"> к настоящему Указанию</w:t>
      </w:r>
      <w:r w:rsidRPr="00F869EA" w:rsidR="00322107">
        <w:rPr>
          <w:rFonts w:ascii="Times New Roman" w:hAnsi="Times New Roman"/>
          <w:sz w:val="28"/>
          <w:szCs w:val="28"/>
        </w:rPr>
        <w:t>;</w:t>
      </w:r>
    </w:p>
    <w:p w:rsidR="00503490" w:rsidRPr="00F869EA" w:rsidP="00503490" w14:paraId="24E58C61" w14:textId="77777777">
      <w:pPr>
        <w:autoSpaceDE w:val="0"/>
        <w:autoSpaceDN w:val="0"/>
        <w:adjustRightInd w:val="0"/>
        <w:spacing w:after="0" w:line="365"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о</w:t>
      </w:r>
      <w:r w:rsidRPr="00F869EA">
        <w:rPr>
          <w:rFonts w:ascii="Times New Roman" w:hAnsi="Times New Roman"/>
          <w:sz w:val="28"/>
          <w:szCs w:val="28"/>
          <w:lang w:eastAsia="ru-RU"/>
        </w:rPr>
        <w:t>формительскую часть изложить в следующей редакции:</w:t>
      </w:r>
    </w:p>
    <w:p w:rsidR="00503490" w:rsidRPr="00F869EA" w:rsidP="00503490" w14:paraId="1547350A" w14:textId="77777777">
      <w:pPr>
        <w:spacing w:after="0"/>
        <w:rPr>
          <w:rFonts w:ascii="Times New Roman" w:hAnsi="Times New Roman"/>
          <w:sz w:val="20"/>
          <w:szCs w:val="20"/>
          <w:lang w:eastAsia="ru-RU"/>
        </w:rPr>
      </w:pPr>
      <w:r w:rsidRPr="00F869EA">
        <w:rPr>
          <w:rFonts w:ascii="Times New Roman" w:hAnsi="Times New Roman"/>
          <w:sz w:val="28"/>
          <w:szCs w:val="28"/>
          <w:lang w:eastAsia="ru-RU"/>
        </w:rPr>
        <w:t>«</w:t>
      </w:r>
      <w:r w:rsidRPr="00F869EA">
        <w:rPr>
          <w:rFonts w:ascii="Times New Roman" w:hAnsi="Times New Roman"/>
          <w:sz w:val="20"/>
          <w:szCs w:val="20"/>
          <w:u w:val="single"/>
          <w:lang w:eastAsia="ru-RU"/>
        </w:rPr>
        <w:t>Должностное лицо, уполномоченное подписывать Отчет</w:t>
      </w:r>
      <w:r w:rsidRPr="00F869EA">
        <w:rPr>
          <w:rFonts w:ascii="Times New Roman" w:hAnsi="Times New Roman"/>
          <w:sz w:val="20"/>
          <w:szCs w:val="20"/>
          <w:lang w:eastAsia="ru-RU"/>
        </w:rPr>
        <w:t xml:space="preserve"> _____________ _____________________________</w:t>
      </w:r>
    </w:p>
    <w:p w:rsidR="00503490" w:rsidRPr="00F869EA" w:rsidP="00503490" w14:paraId="67CA8544" w14:textId="77777777">
      <w:pPr>
        <w:spacing w:after="0"/>
        <w:rPr>
          <w:rFonts w:ascii="Times New Roman" w:hAnsi="Times New Roman"/>
          <w:sz w:val="20"/>
          <w:szCs w:val="20"/>
          <w:vertAlign w:val="superscript"/>
          <w:lang w:eastAsia="ru-RU"/>
        </w:rPr>
      </w:pPr>
      <w:r w:rsidRPr="00F869EA">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 xml:space="preserve">должность)   </w:t>
      </w:r>
      <w:r w:rsidRPr="00F869EA">
        <w:rPr>
          <w:rFonts w:ascii="Times New Roman" w:hAnsi="Times New Roman"/>
          <w:sz w:val="20"/>
          <w:szCs w:val="20"/>
          <w:vertAlign w:val="superscript"/>
          <w:lang w:eastAsia="ru-RU"/>
        </w:rPr>
        <w:t xml:space="preserve">                                                                             (подпись)</w:t>
      </w:r>
      <w:r w:rsidRPr="00F869EA">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 xml:space="preserve">                        (фамилия, имя, отчество (при наличии)</w:t>
      </w:r>
      <w:r w:rsidRPr="00F869EA">
        <w:rPr>
          <w:rFonts w:ascii="Times New Roman" w:hAnsi="Times New Roman"/>
          <w:sz w:val="20"/>
          <w:szCs w:val="20"/>
          <w:vertAlign w:val="superscript"/>
          <w:lang w:eastAsia="ru-RU"/>
        </w:rPr>
        <w:t xml:space="preserve"> </w:t>
      </w:r>
    </w:p>
    <w:p w:rsidR="00503490" w:rsidRPr="00F869EA" w:rsidP="00503490" w14:paraId="5F676A3A" w14:textId="77777777">
      <w:pPr>
        <w:spacing w:after="0"/>
        <w:rPr>
          <w:rFonts w:ascii="Times New Roman" w:hAnsi="Times New Roman"/>
          <w:sz w:val="20"/>
          <w:szCs w:val="20"/>
          <w:lang w:eastAsia="ru-RU"/>
        </w:rPr>
      </w:pPr>
      <w:r w:rsidRPr="00F869EA">
        <w:rPr>
          <w:rFonts w:ascii="Times New Roman" w:hAnsi="Times New Roman"/>
          <w:sz w:val="20"/>
          <w:szCs w:val="20"/>
          <w:lang w:eastAsia="ru-RU"/>
        </w:rPr>
        <w:t>Исполнитель: ______________________________</w:t>
      </w:r>
    </w:p>
    <w:p w:rsidR="00503490" w:rsidRPr="00F869EA" w:rsidP="00503490" w14:paraId="1D631BD3" w14:textId="77777777">
      <w:pPr>
        <w:spacing w:after="0"/>
        <w:rPr>
          <w:rFonts w:ascii="Times New Roman" w:hAnsi="Times New Roman"/>
          <w:sz w:val="20"/>
          <w:szCs w:val="20"/>
          <w:vertAlign w:val="superscript"/>
          <w:lang w:eastAsia="ru-RU"/>
        </w:rPr>
      </w:pPr>
      <w:r w:rsidRPr="00F869EA">
        <w:rPr>
          <w:rFonts w:ascii="Times New Roman" w:hAnsi="Times New Roman"/>
          <w:sz w:val="20"/>
          <w:szCs w:val="20"/>
          <w:vertAlign w:val="superscript"/>
          <w:lang w:eastAsia="ru-RU"/>
        </w:rPr>
        <w:t xml:space="preserve">                                                  (фамилия, имя, отчество (при наличии)</w:t>
      </w:r>
      <w:r w:rsidRPr="00F869EA">
        <w:rPr>
          <w:rFonts w:ascii="Times New Roman" w:hAnsi="Times New Roman"/>
          <w:sz w:val="20"/>
          <w:szCs w:val="20"/>
          <w:vertAlign w:val="superscript"/>
          <w:lang w:eastAsia="ru-RU"/>
        </w:rPr>
        <w:t xml:space="preserve"> </w:t>
      </w:r>
    </w:p>
    <w:p w:rsidR="00503490" w:rsidRPr="00F869EA" w:rsidP="00503490" w14:paraId="7E2F1E94" w14:textId="77777777">
      <w:pPr>
        <w:spacing w:after="0"/>
        <w:rPr>
          <w:rFonts w:ascii="Times New Roman" w:hAnsi="Times New Roman"/>
          <w:sz w:val="20"/>
          <w:szCs w:val="20"/>
          <w:lang w:eastAsia="ru-RU"/>
        </w:rPr>
      </w:pPr>
      <w:r w:rsidRPr="00F869EA">
        <w:rPr>
          <w:rFonts w:ascii="Times New Roman" w:hAnsi="Times New Roman"/>
          <w:sz w:val="20"/>
          <w:szCs w:val="20"/>
          <w:lang w:eastAsia="ru-RU"/>
        </w:rPr>
        <w:t xml:space="preserve">Телефон: </w:t>
      </w:r>
    </w:p>
    <w:p w:rsidR="00503490" w:rsidRPr="00F869EA" w:rsidP="00503490" w14:paraId="70B5050E" w14:textId="77777777">
      <w:pPr>
        <w:spacing w:after="0"/>
        <w:rPr>
          <w:rFonts w:ascii="Times New Roman" w:hAnsi="Times New Roman"/>
          <w:sz w:val="20"/>
          <w:szCs w:val="20"/>
          <w:lang w:eastAsia="ru-RU"/>
        </w:rPr>
      </w:pPr>
      <w:r w:rsidRPr="00F869EA">
        <w:rPr>
          <w:rFonts w:ascii="Times New Roman" w:hAnsi="Times New Roman"/>
          <w:sz w:val="20"/>
          <w:szCs w:val="20"/>
          <w:lang w:eastAsia="ru-RU"/>
        </w:rPr>
        <w:t>«___» ___________ _____ г.</w:t>
      </w:r>
      <w:r w:rsidRPr="00F869EA">
        <w:rPr>
          <w:rFonts w:ascii="Times New Roman" w:hAnsi="Times New Roman"/>
          <w:sz w:val="28"/>
          <w:szCs w:val="28"/>
          <w:lang w:eastAsia="ru-RU"/>
        </w:rPr>
        <w:t>».</w:t>
      </w:r>
    </w:p>
    <w:p w:rsidR="00632A78" w:rsidRPr="00F869EA" w:rsidP="00632A78" w14:paraId="65454E27" w14:textId="30DFA0C1">
      <w:pPr>
        <w:widowControl w:val="0"/>
        <w:autoSpaceDE w:val="0"/>
        <w:autoSpaceDN w:val="0"/>
        <w:adjustRightInd w:val="0"/>
        <w:spacing w:before="120" w:after="0" w:line="360" w:lineRule="auto"/>
        <w:ind w:firstLine="709"/>
        <w:jc w:val="both"/>
        <w:rPr>
          <w:rFonts w:ascii="Times New Roman" w:hAnsi="Times New Roman"/>
          <w:sz w:val="28"/>
          <w:szCs w:val="28"/>
        </w:rPr>
      </w:pPr>
      <w:r w:rsidRPr="00F869EA">
        <w:rPr>
          <w:rFonts w:ascii="Times New Roman" w:hAnsi="Times New Roman"/>
          <w:sz w:val="28"/>
          <w:szCs w:val="28"/>
        </w:rPr>
        <w:t>1.1.</w:t>
      </w:r>
      <w:r w:rsidR="00F869EA">
        <w:rPr>
          <w:rFonts w:ascii="Times New Roman" w:hAnsi="Times New Roman"/>
          <w:sz w:val="28"/>
          <w:szCs w:val="28"/>
        </w:rPr>
        <w:t>13</w:t>
      </w:r>
      <w:r w:rsidRPr="00F869EA">
        <w:rPr>
          <w:rFonts w:ascii="Times New Roman" w:hAnsi="Times New Roman"/>
          <w:sz w:val="28"/>
          <w:szCs w:val="28"/>
        </w:rPr>
        <w:t xml:space="preserve">. </w:t>
      </w:r>
      <w:r w:rsidRPr="00F869EA">
        <w:rPr>
          <w:rFonts w:ascii="Times New Roman" w:hAnsi="Times New Roman"/>
          <w:sz w:val="28"/>
          <w:szCs w:val="28"/>
        </w:rPr>
        <w:t>В пункте 8 Порядка составления и представления отчетности по форме 0409112 «Отдельные показатели кредитного риска по кредитам, предоставленным юридическим лицам»:</w:t>
      </w:r>
    </w:p>
    <w:p w:rsidR="00632A78" w:rsidRPr="00F869EA" w:rsidP="003D1925" w14:paraId="2706C90E" w14:textId="192673C9">
      <w:pPr>
        <w:widowControl w:val="0"/>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подпункт 8.9 изложить в следующей редакции:</w:t>
      </w:r>
    </w:p>
    <w:p w:rsidR="00632A78" w:rsidRPr="00F869EA" w:rsidP="003D1925" w14:paraId="4A5BD48F" w14:textId="3216023D">
      <w:pPr>
        <w:widowControl w:val="0"/>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«8.9. В графе 9 указывается в рублях и копейках (с округлением до двух знаков после запятой по правилам математического округления) признанная кредитной организацией в балансе на отчетную дату совокупная величина корректировки резерва на возможные потери по ссуде и процентным доходам по ней, а также условным обязательствам кредитного характера, отраженного в соответствии с Положением Банка России от 28 июня 2017 года № 590-П «О порядке формирования кредитными организациями резервов на возможные потери по ссудам, ссудной и приравненной к ней задолженности»</w:t>
      </w:r>
      <w:r w:rsidRPr="00F869EA">
        <w:rPr>
          <w:rFonts w:ascii="Times New Roman" w:hAnsi="Times New Roman"/>
          <w:sz w:val="28"/>
          <w:szCs w:val="28"/>
          <w:vertAlign w:val="superscript"/>
        </w:rPr>
        <w:t>1</w:t>
      </w:r>
      <w:r w:rsidRPr="00F869EA">
        <w:rPr>
          <w:rFonts w:ascii="Times New Roman" w:hAnsi="Times New Roman"/>
          <w:sz w:val="28"/>
          <w:szCs w:val="28"/>
        </w:rPr>
        <w:t xml:space="preserve"> и Положением Банка</w:t>
      </w:r>
      <w:r w:rsidR="007A78AF">
        <w:rPr>
          <w:rFonts w:ascii="Times New Roman" w:hAnsi="Times New Roman"/>
          <w:sz w:val="28"/>
          <w:szCs w:val="28"/>
        </w:rPr>
        <w:t xml:space="preserve"> России от 12 января 2026 года </w:t>
      </w:r>
      <w:r w:rsidRPr="00F869EA">
        <w:rPr>
          <w:rFonts w:ascii="Times New Roman" w:hAnsi="Times New Roman"/>
          <w:sz w:val="28"/>
          <w:szCs w:val="28"/>
        </w:rPr>
        <w:t>№ 878-П «О порядке формирования кредитными организациями резервов на возможные потери и об осуществлении Банком России надзора за его соблюдением»</w:t>
      </w:r>
      <w:r w:rsidRPr="00F869EA">
        <w:rPr>
          <w:rFonts w:ascii="Times New Roman" w:hAnsi="Times New Roman"/>
          <w:sz w:val="28"/>
          <w:szCs w:val="28"/>
          <w:vertAlign w:val="superscript"/>
        </w:rPr>
        <w:t>2</w:t>
      </w:r>
      <w:r w:rsidRPr="00F869EA">
        <w:rPr>
          <w:rFonts w:ascii="Times New Roman" w:hAnsi="Times New Roman"/>
          <w:sz w:val="28"/>
          <w:szCs w:val="28"/>
        </w:rPr>
        <w:t xml:space="preserve"> (далее – Положение Банка России № 878-П), до оценочного резерва под ожидаемые кредитные убытки по финансовому активу, определенному в соответствии с требованиями МСФО (IFRS) 9. Указанная величина должна соответствовать величине корректировки, отраженной в балансе кредитной организацией по указанному активу и условному обязательству кредитного характера в соответствии с главами 2–4 Положения Банка России № 605-П.»;</w:t>
      </w:r>
    </w:p>
    <w:p w:rsidR="00632A78" w:rsidRPr="00F869EA" w:rsidP="003D1925" w14:paraId="3FF64DD0" w14:textId="77777777">
      <w:pPr>
        <w:widowControl w:val="0"/>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сноску 2 изложить в следующей редакции:</w:t>
      </w:r>
    </w:p>
    <w:p w:rsidR="00632A78" w:rsidRPr="00F869EA" w:rsidP="003D1925" w14:paraId="6713F290" w14:textId="77777777">
      <w:pPr>
        <w:widowControl w:val="0"/>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w:t>
      </w:r>
      <w:r w:rsidRPr="00F869EA">
        <w:rPr>
          <w:rFonts w:ascii="Times New Roman" w:hAnsi="Times New Roman"/>
          <w:sz w:val="28"/>
          <w:szCs w:val="28"/>
          <w:vertAlign w:val="superscript"/>
        </w:rPr>
        <w:t>2</w:t>
      </w:r>
      <w:r w:rsidRPr="00F869EA">
        <w:rPr>
          <w:rFonts w:ascii="Times New Roman" w:hAnsi="Times New Roman"/>
          <w:sz w:val="28"/>
          <w:szCs w:val="28"/>
        </w:rPr>
        <w:t xml:space="preserve"> Зарегистрировано Минюстом России ________ 2026 года, регистрационный № ______.»;</w:t>
      </w:r>
    </w:p>
    <w:p w:rsidR="00632A78" w:rsidRPr="00F869EA" w:rsidP="00820510" w14:paraId="61E147B7" w14:textId="4569FDDE">
      <w:pPr>
        <w:widowControl w:val="0"/>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 подпункте 8.13 слова «Положением Банка России № 611-П» заменить словами «Положением Банка России № 878-П».</w:t>
      </w:r>
    </w:p>
    <w:p w:rsidR="00D967F5" w:rsidRPr="00F869EA" w:rsidP="00F869EA" w14:paraId="6B8FDC80" w14:textId="7A4644CA">
      <w:pPr>
        <w:widowControl w:val="0"/>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1.1.</w:t>
      </w:r>
      <w:r w:rsidR="00F869EA">
        <w:rPr>
          <w:rFonts w:ascii="Times New Roman" w:hAnsi="Times New Roman"/>
          <w:sz w:val="28"/>
          <w:szCs w:val="28"/>
        </w:rPr>
        <w:t>14</w:t>
      </w:r>
      <w:r w:rsidRPr="00F869EA">
        <w:rPr>
          <w:rFonts w:ascii="Times New Roman" w:hAnsi="Times New Roman"/>
          <w:sz w:val="28"/>
          <w:szCs w:val="28"/>
        </w:rPr>
        <w:t xml:space="preserve">. </w:t>
      </w:r>
      <w:r w:rsidRPr="00F869EA">
        <w:rPr>
          <w:rFonts w:ascii="Times New Roman" w:hAnsi="Times New Roman"/>
          <w:sz w:val="28"/>
          <w:szCs w:val="28"/>
        </w:rPr>
        <w:t>В Порядке составления и представления отчетности по форме 0409112 «Отдельные показатели кредитного риска по кредитам, предоставленным юридическим лицам»:</w:t>
      </w:r>
    </w:p>
    <w:p w:rsidR="00F669CB" w:rsidP="00D967F5" w14:paraId="43CB8694" w14:textId="22C6D448">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пункт 3 изложить в следующей редакции:</w:t>
      </w:r>
    </w:p>
    <w:p w:rsidR="00F669CB" w:rsidP="00D967F5" w14:paraId="56EB783F" w14:textId="53B4F672">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F669CB">
        <w:rPr>
          <w:rFonts w:ascii="Times New Roman" w:hAnsi="Times New Roman"/>
          <w:color w:val="000000" w:themeColor="text1"/>
          <w:sz w:val="28"/>
          <w:szCs w:val="28"/>
        </w:rPr>
        <w:t>3. Отчет представляется кредитными организациями, включая небанковские кредитные организации, за исключением банков с базовой лицензией, в Банк России не позднее двадцатого рабочего дня месяца, следующего за отчетным месяцем. С 1 января 2028 года – не позднее шестнадцатого рабочего дня месяца, следующего за отчетным месяцем. Отчет может быть представлен банками с базовой лицензией в Банк России на добровольной основе.</w:t>
      </w:r>
      <w:r>
        <w:rPr>
          <w:rFonts w:ascii="Times New Roman" w:hAnsi="Times New Roman"/>
          <w:color w:val="000000" w:themeColor="text1"/>
          <w:sz w:val="28"/>
          <w:szCs w:val="28"/>
        </w:rPr>
        <w:t>»;</w:t>
      </w:r>
    </w:p>
    <w:p w:rsidR="003D2201" w:rsidRPr="00F869EA" w:rsidP="00D967F5" w14:paraId="4EE5612B"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в </w:t>
      </w:r>
      <w:r w:rsidRPr="00F869EA" w:rsidR="00D967F5">
        <w:rPr>
          <w:rFonts w:ascii="Times New Roman" w:hAnsi="Times New Roman"/>
          <w:color w:val="000000" w:themeColor="text1"/>
          <w:sz w:val="28"/>
          <w:szCs w:val="28"/>
        </w:rPr>
        <w:t>пункт</w:t>
      </w:r>
      <w:r w:rsidRPr="00F869EA">
        <w:rPr>
          <w:rFonts w:ascii="Times New Roman" w:hAnsi="Times New Roman"/>
          <w:color w:val="000000" w:themeColor="text1"/>
          <w:sz w:val="28"/>
          <w:szCs w:val="28"/>
        </w:rPr>
        <w:t>е</w:t>
      </w:r>
      <w:r w:rsidRPr="00F869EA" w:rsidR="00D967F5">
        <w:rPr>
          <w:rFonts w:ascii="Times New Roman" w:hAnsi="Times New Roman"/>
          <w:color w:val="000000" w:themeColor="text1"/>
          <w:sz w:val="28"/>
          <w:szCs w:val="28"/>
        </w:rPr>
        <w:t xml:space="preserve"> 6</w:t>
      </w:r>
      <w:r w:rsidRPr="00F869EA">
        <w:rPr>
          <w:rFonts w:ascii="Times New Roman" w:hAnsi="Times New Roman"/>
          <w:color w:val="000000" w:themeColor="text1"/>
          <w:sz w:val="28"/>
          <w:szCs w:val="28"/>
        </w:rPr>
        <w:t>:</w:t>
      </w:r>
    </w:p>
    <w:p w:rsidR="003D2201" w:rsidRPr="00F869EA" w:rsidP="00D967F5" w14:paraId="7B09A53B" w14:textId="02709D6A">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подпункт 6.1 изложить в следующей редакции:</w:t>
      </w:r>
    </w:p>
    <w:p w:rsidR="003D2201" w:rsidRPr="00F869EA" w:rsidP="00D967F5" w14:paraId="3C14BBAD" w14:textId="102962FD">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w:t>
      </w:r>
      <w:r w:rsidR="00D171A8">
        <w:rPr>
          <w:rFonts w:ascii="Times New Roman" w:hAnsi="Times New Roman"/>
          <w:color w:val="000000" w:themeColor="text1"/>
          <w:sz w:val="28"/>
          <w:szCs w:val="28"/>
        </w:rPr>
        <w:t xml:space="preserve">6.1. </w:t>
      </w:r>
      <w:r w:rsidRPr="00F869EA">
        <w:rPr>
          <w:rFonts w:ascii="Times New Roman" w:hAnsi="Times New Roman"/>
          <w:sz w:val="28"/>
          <w:szCs w:val="28"/>
        </w:rPr>
        <w:t>В графе 3 указывается величина кредитного риска по активам и условным обязательствам кредитного характера, используемым в знаменателе формулы расчета норматива достаточности собственных средств (капитала) банка в соответствии с главой 2 Инструкции Банка России № 220-И, в том числе по кредитным требованиям, оцениваемым с использованием ПВР в соответствии с Положением Банка России от 2 ноября 2024 года № 845-П «О порядке расчета величины кредитного риска банками с применением банковских методик управления кредитным риском и моделей количественной оценки кредитного риска»</w:t>
      </w:r>
      <w:r w:rsidRPr="00F869EA">
        <w:rPr>
          <w:rFonts w:ascii="Times New Roman" w:hAnsi="Times New Roman"/>
          <w:sz w:val="28"/>
          <w:szCs w:val="28"/>
          <w:vertAlign w:val="superscript"/>
        </w:rPr>
        <w:t>1</w:t>
      </w:r>
      <w:r w:rsidRPr="00F869EA">
        <w:rPr>
          <w:rFonts w:ascii="Times New Roman" w:hAnsi="Times New Roman"/>
          <w:sz w:val="28"/>
          <w:szCs w:val="28"/>
        </w:rPr>
        <w:t xml:space="preserve"> (далее</w:t>
      </w:r>
      <w:r w:rsidR="00D171A8">
        <w:rPr>
          <w:rFonts w:ascii="Times New Roman" w:hAnsi="Times New Roman"/>
          <w:sz w:val="28"/>
          <w:szCs w:val="28"/>
        </w:rPr>
        <w:t xml:space="preserve"> – </w:t>
      </w:r>
      <w:r w:rsidRPr="00F869EA">
        <w:rPr>
          <w:rFonts w:ascii="Times New Roman" w:hAnsi="Times New Roman"/>
          <w:sz w:val="28"/>
          <w:szCs w:val="28"/>
        </w:rPr>
        <w:t>Положение Банка России № 845-П). Для кредитных требований, оцениваемых с использованием Положения Банка России № 845-П, приводится значение, рассчитанное в соответствии с главой 2 Инструкции Банка России № 220-И. Величина кредитного риска приводится без учета применения надбавок в соответствии с требованиями Указания Банка России № 6960-У. Значение показателя приводится в рублях и копейках в виде числа с двумя знаками после запятой (с округлением по правилам математического округления).</w:t>
      </w:r>
      <w:r w:rsidRPr="00F869EA">
        <w:rPr>
          <w:rFonts w:ascii="Times New Roman" w:hAnsi="Times New Roman"/>
          <w:color w:val="000000" w:themeColor="text1"/>
          <w:sz w:val="28"/>
          <w:szCs w:val="28"/>
        </w:rPr>
        <w:t>»;</w:t>
      </w:r>
    </w:p>
    <w:p w:rsidR="003D2201" w:rsidRPr="00F869EA" w:rsidP="00D967F5" w14:paraId="6CF405F2" w14:textId="1D1DC045">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в подпункте 6.2 слова «в рублях в виде целого числа» заменить словами </w:t>
      </w:r>
      <w:r w:rsidRPr="00F869EA">
        <w:rPr>
          <w:rFonts w:ascii="Times New Roman" w:hAnsi="Times New Roman"/>
          <w:color w:val="000000" w:themeColor="text1"/>
          <w:sz w:val="28"/>
          <w:szCs w:val="28"/>
        </w:rPr>
        <w:t>«в рублях и копейках в виде числа с двумя знаками после запятой»;</w:t>
      </w:r>
    </w:p>
    <w:p w:rsidR="00D967F5" w:rsidRPr="00F869EA" w:rsidP="00D967F5" w14:paraId="01744380" w14:textId="18E6E579">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дополнить подпунктом 6.3 следующего содержания:</w:t>
      </w:r>
    </w:p>
    <w:p w:rsidR="00D967F5" w:rsidRPr="00F869EA" w:rsidP="00D967F5" w14:paraId="644E494F" w14:textId="0E3D0458">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«6.3. В графе 6 отражается величина кредитного риска, указанная в графе 3 раздела 1, до применения риск-весов, используемых в знаменателе формулы расчета </w:t>
      </w:r>
      <w:r w:rsidRPr="00F869EA" w:rsidR="00A82C57">
        <w:rPr>
          <w:rFonts w:ascii="Times New Roman" w:hAnsi="Times New Roman"/>
          <w:color w:val="000000" w:themeColor="text1"/>
          <w:sz w:val="28"/>
          <w:szCs w:val="28"/>
        </w:rPr>
        <w:t xml:space="preserve">нормативов </w:t>
      </w:r>
      <w:r w:rsidRPr="00F869EA">
        <w:rPr>
          <w:rFonts w:ascii="Times New Roman" w:hAnsi="Times New Roman"/>
          <w:color w:val="000000" w:themeColor="text1"/>
          <w:sz w:val="28"/>
          <w:szCs w:val="28"/>
        </w:rPr>
        <w:t xml:space="preserve">достаточности собственных средств (капитала) банка в </w:t>
      </w:r>
      <w:r w:rsidRPr="00F869EA">
        <w:rPr>
          <w:rFonts w:ascii="Times New Roman" w:hAnsi="Times New Roman"/>
          <w:sz w:val="28"/>
          <w:szCs w:val="28"/>
        </w:rPr>
        <w:t xml:space="preserve">соответствии с </w:t>
      </w:r>
      <w:r w:rsidRPr="00F869EA" w:rsidR="00925200">
        <w:rPr>
          <w:rFonts w:ascii="Times New Roman" w:hAnsi="Times New Roman"/>
          <w:sz w:val="28"/>
          <w:szCs w:val="28"/>
        </w:rPr>
        <w:t xml:space="preserve">главой 2 </w:t>
      </w:r>
      <w:r w:rsidRPr="00F869EA">
        <w:rPr>
          <w:rFonts w:ascii="Times New Roman" w:hAnsi="Times New Roman"/>
          <w:sz w:val="28"/>
          <w:szCs w:val="28"/>
        </w:rPr>
        <w:t xml:space="preserve">Инструкции Банка России № </w:t>
      </w:r>
      <w:r w:rsidRPr="00F869EA" w:rsidR="0072106E">
        <w:rPr>
          <w:rFonts w:ascii="Times New Roman" w:hAnsi="Times New Roman"/>
          <w:sz w:val="28"/>
          <w:szCs w:val="28"/>
        </w:rPr>
        <w:t>220</w:t>
      </w:r>
      <w:r w:rsidRPr="00F869EA">
        <w:rPr>
          <w:rFonts w:ascii="Times New Roman" w:hAnsi="Times New Roman"/>
          <w:sz w:val="28"/>
          <w:szCs w:val="28"/>
        </w:rPr>
        <w:t xml:space="preserve">-И, в том числе по кредитным требованиям, оцениваемым с использованием ПВР </w:t>
      </w:r>
      <w:r w:rsidRPr="00F869EA">
        <w:rPr>
          <w:rFonts w:ascii="Times New Roman" w:hAnsi="Times New Roman"/>
          <w:color w:val="000000" w:themeColor="text1"/>
          <w:sz w:val="28"/>
          <w:szCs w:val="28"/>
        </w:rPr>
        <w:t>в соответствии с Положением Банка России № 845-П.</w:t>
      </w:r>
      <w:r w:rsidRPr="00F869EA" w:rsidR="0080219F">
        <w:rPr>
          <w:rFonts w:ascii="Times New Roman" w:hAnsi="Times New Roman"/>
          <w:color w:val="000000" w:themeColor="text1"/>
          <w:sz w:val="28"/>
          <w:szCs w:val="28"/>
        </w:rPr>
        <w:t xml:space="preserve"> Значение показателя приводится в рублях и копейках в виде числа с двумя знаками после запятой (с округлением по правилам математического округления).</w:t>
      </w:r>
      <w:r w:rsidRPr="00F869EA">
        <w:rPr>
          <w:rFonts w:ascii="Times New Roman" w:hAnsi="Times New Roman"/>
          <w:color w:val="000000" w:themeColor="text1"/>
          <w:sz w:val="28"/>
          <w:szCs w:val="28"/>
        </w:rPr>
        <w:t>»;</w:t>
      </w:r>
    </w:p>
    <w:p w:rsidR="0094102C" w:rsidRPr="00F869EA" w:rsidP="0094102C" w14:paraId="2A5F444D"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пункт 7 дополнить подпунктом 7.4 следующего содержания:</w:t>
      </w:r>
    </w:p>
    <w:p w:rsidR="0094102C" w:rsidRPr="00F869EA" w:rsidP="0094102C" w14:paraId="23CC12CB"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«7.4. В графе 4 для ссуд, в отношении которых по состоянию на отчетную дату действует период мониторинга, определенный подпунктом 13.14 пункта 13 Положения Банка России № 845-П, указывается дата начала периода мониторинга в формате «</w:t>
      </w:r>
      <w:r w:rsidRPr="00F869EA">
        <w:rPr>
          <w:rFonts w:ascii="Times New Roman" w:hAnsi="Times New Roman"/>
          <w:color w:val="000000" w:themeColor="text1"/>
          <w:sz w:val="28"/>
          <w:szCs w:val="28"/>
        </w:rPr>
        <w:t>дд.мм.гггг</w:t>
      </w:r>
      <w:r w:rsidRPr="00F869EA">
        <w:rPr>
          <w:rFonts w:ascii="Times New Roman" w:hAnsi="Times New Roman"/>
          <w:color w:val="000000" w:themeColor="text1"/>
          <w:sz w:val="28"/>
          <w:szCs w:val="28"/>
        </w:rPr>
        <w:t>», где «</w:t>
      </w:r>
      <w:r w:rsidRPr="00F869EA">
        <w:rPr>
          <w:rFonts w:ascii="Times New Roman" w:hAnsi="Times New Roman"/>
          <w:color w:val="000000" w:themeColor="text1"/>
          <w:sz w:val="28"/>
          <w:szCs w:val="28"/>
        </w:rPr>
        <w:t>дд</w:t>
      </w:r>
      <w:r w:rsidRPr="00F869EA">
        <w:rPr>
          <w:rFonts w:ascii="Times New Roman" w:hAnsi="Times New Roman"/>
          <w:color w:val="000000" w:themeColor="text1"/>
          <w:sz w:val="28"/>
          <w:szCs w:val="28"/>
        </w:rPr>
        <w:t>» – день, «мм» – месяц, «</w:t>
      </w:r>
      <w:r w:rsidRPr="00F869EA">
        <w:rPr>
          <w:rFonts w:ascii="Times New Roman" w:hAnsi="Times New Roman"/>
          <w:color w:val="000000" w:themeColor="text1"/>
          <w:sz w:val="28"/>
          <w:szCs w:val="28"/>
        </w:rPr>
        <w:t>гггг</w:t>
      </w:r>
      <w:r w:rsidRPr="00F869EA">
        <w:rPr>
          <w:rFonts w:ascii="Times New Roman" w:hAnsi="Times New Roman"/>
          <w:color w:val="000000" w:themeColor="text1"/>
          <w:sz w:val="28"/>
          <w:szCs w:val="28"/>
        </w:rPr>
        <w:t>» – год. Для ссуд, не находящихся в процессе мониторинга по состоянию на отчетную дату, графа 4 не заполняется.»;</w:t>
      </w:r>
    </w:p>
    <w:p w:rsidR="00D967F5" w:rsidRPr="00F869EA" w:rsidP="00D967F5" w14:paraId="166A1884" w14:textId="01FC579D">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пункт 8</w:t>
      </w:r>
      <w:r w:rsidRPr="00F869EA">
        <w:rPr>
          <w:rFonts w:ascii="Times New Roman" w:hAnsi="Times New Roman"/>
          <w:color w:val="000000" w:themeColor="text1"/>
          <w:sz w:val="28"/>
          <w:szCs w:val="28"/>
        </w:rPr>
        <w:t xml:space="preserve"> дополнить подпунктом 8.3</w:t>
      </w:r>
      <w:r w:rsidRPr="00F869EA">
        <w:rPr>
          <w:rFonts w:ascii="Times New Roman" w:hAnsi="Times New Roman"/>
          <w:color w:val="000000" w:themeColor="text1"/>
          <w:sz w:val="28"/>
          <w:szCs w:val="28"/>
          <w:vertAlign w:val="superscript"/>
        </w:rPr>
        <w:t>1</w:t>
      </w:r>
      <w:r w:rsidRPr="00F869EA">
        <w:rPr>
          <w:rFonts w:ascii="Times New Roman" w:hAnsi="Times New Roman"/>
          <w:color w:val="000000" w:themeColor="text1"/>
          <w:sz w:val="28"/>
          <w:szCs w:val="28"/>
        </w:rPr>
        <w:t xml:space="preserve"> следующего содержания:</w:t>
      </w:r>
    </w:p>
    <w:p w:rsidR="00D967F5" w:rsidRPr="00F869EA" w:rsidP="00D967F5" w14:paraId="7F3B3513"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«8.3</w:t>
      </w:r>
      <w:r w:rsidRPr="00F869EA">
        <w:rPr>
          <w:rFonts w:ascii="Times New Roman" w:hAnsi="Times New Roman"/>
          <w:color w:val="000000" w:themeColor="text1"/>
          <w:sz w:val="28"/>
          <w:szCs w:val="28"/>
          <w:vertAlign w:val="superscript"/>
        </w:rPr>
        <w:t>1</w:t>
      </w:r>
      <w:r w:rsidRPr="00F869EA">
        <w:rPr>
          <w:rFonts w:ascii="Times New Roman" w:hAnsi="Times New Roman"/>
          <w:color w:val="000000" w:themeColor="text1"/>
          <w:sz w:val="28"/>
          <w:szCs w:val="28"/>
        </w:rPr>
        <w:t>. В графе 3а указывается в рублях и копейках признанная кредитной организацией на отчетную дату суммарная величина, сформированная на балансовых счетах по учету переоценки, увеличивающей или уменьшающей стоимость предоставленных (размещенных) денежных средств или вложений в приобретенные права требования (абзац шестой пункта 1.10, абзац восьмой пункта 1.11 Положения Банка России № 605-П).»;</w:t>
      </w:r>
    </w:p>
    <w:p w:rsidR="00D967F5" w:rsidRPr="00F869EA" w:rsidP="00D967F5" w14:paraId="3E265AE6"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пункте 9:</w:t>
      </w:r>
    </w:p>
    <w:p w:rsidR="00A0082A" w:rsidRPr="00F869EA" w:rsidP="00A0082A" w14:paraId="6079F0A9"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подпункт 9.10 изложить в следующей редакции:</w:t>
      </w:r>
    </w:p>
    <w:p w:rsidR="00A0082A" w:rsidRPr="00F869EA" w:rsidP="00A0082A" w14:paraId="41126BB2" w14:textId="77DA4542">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«9.10. В графе 10 указывается ВКТД в рублях с округлением до шести знаков после запятой по правилам математического округления.»</w:t>
      </w:r>
      <w:r w:rsidRPr="00F869EA" w:rsidR="00B72499">
        <w:rPr>
          <w:rFonts w:ascii="Times New Roman" w:hAnsi="Times New Roman"/>
          <w:color w:val="000000" w:themeColor="text1"/>
          <w:sz w:val="28"/>
          <w:szCs w:val="28"/>
        </w:rPr>
        <w:t>;</w:t>
      </w:r>
    </w:p>
    <w:p w:rsidR="00B72499" w:rsidRPr="00F869EA" w:rsidP="00A0082A" w14:paraId="7ABA5F81"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второе предложение подпункта 9.11 изложить в следующей редакции: «Значение показателя приводится в рублях с округлением до шести знаков </w:t>
      </w:r>
      <w:r w:rsidRPr="00F869EA">
        <w:rPr>
          <w:rFonts w:ascii="Times New Roman" w:hAnsi="Times New Roman"/>
          <w:color w:val="000000" w:themeColor="text1"/>
          <w:sz w:val="28"/>
          <w:szCs w:val="28"/>
        </w:rPr>
        <w:t>после запятой по правилам математического округления.»</w:t>
      </w:r>
      <w:r w:rsidRPr="00F869EA">
        <w:rPr>
          <w:rFonts w:ascii="Times New Roman" w:hAnsi="Times New Roman"/>
          <w:color w:val="000000" w:themeColor="text1"/>
          <w:sz w:val="28"/>
          <w:szCs w:val="28"/>
        </w:rPr>
        <w:t>;</w:t>
      </w:r>
    </w:p>
    <w:p w:rsidR="00B72499" w:rsidRPr="00F869EA" w:rsidP="00A0082A" w14:paraId="5AEEE1E1"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второй подпункта 9.14 изложить в следующей редакции:</w:t>
      </w:r>
    </w:p>
    <w:p w:rsidR="00D967F5" w:rsidRPr="00F869EA" w:rsidP="00A0082A" w14:paraId="195C650F"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sz w:val="28"/>
          <w:szCs w:val="28"/>
          <w:lang w:eastAsia="ru-RU"/>
        </w:rPr>
        <w:t>«В случае одновременного соответствия двум и более признакам дефолта коды указываются в графе 15 через запятую.»;</w:t>
      </w:r>
    </w:p>
    <w:p w:rsidR="00D967F5" w:rsidRPr="00F869EA" w:rsidP="00D967F5" w14:paraId="089DAEA5" w14:textId="0B9FFB54">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первое предложение подпункта 9.18 дополнить словами «и требований абзаца девятого пункта 18.1 Положения Банка России № 845-П»;</w:t>
      </w:r>
    </w:p>
    <w:p w:rsidR="00D967F5" w:rsidRPr="00F869EA" w:rsidP="00D967F5" w14:paraId="24419A47"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абзац первый подпункта 9.20 после слова «ВД» дополнить словами «или РКР»;</w:t>
      </w:r>
    </w:p>
    <w:p w:rsidR="0051007D" w:rsidRPr="00F869EA" w:rsidP="0051007D" w14:paraId="03C86153"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подпункт 9.28 изложить в следующей редакции:</w:t>
      </w:r>
    </w:p>
    <w:p w:rsidR="0051007D" w:rsidRPr="00F869EA" w:rsidP="0051007D" w14:paraId="394A643A"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«9.28. В графе 29 отражается величина кредитного риска, рассчитанная с применением ПВР. Значение показателя приводится в рублях с округлением до шести знаков после запятой по правилам математического округления.».</w:t>
      </w:r>
    </w:p>
    <w:p w:rsidR="00B820E6" w:rsidRPr="00F869EA" w:rsidP="0051007D" w14:paraId="75F3CBF3"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второе предложение подпункта 9.29 изложить в следующей редакции: «Значение показателя приводится в рублях с округлением до шести знаков после запятой по правилам математического округления.».</w:t>
      </w:r>
    </w:p>
    <w:p w:rsidR="001F5A2A" w:rsidRPr="00F869EA" w:rsidP="0051007D" w14:paraId="24E4230A"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второе предложение </w:t>
      </w:r>
      <w:r w:rsidRPr="00F869EA">
        <w:rPr>
          <w:rFonts w:ascii="Times New Roman" w:hAnsi="Times New Roman"/>
          <w:color w:val="000000" w:themeColor="text1"/>
          <w:sz w:val="28"/>
          <w:szCs w:val="28"/>
        </w:rPr>
        <w:t>подпункта 9.30 исключить;</w:t>
      </w:r>
    </w:p>
    <w:p w:rsidR="00D967F5" w:rsidRPr="00F869EA" w:rsidP="0051007D" w14:paraId="5F20F08D"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подпункте 9.33 слово «причина» заменить словами «подробное обоснование»;</w:t>
      </w:r>
    </w:p>
    <w:p w:rsidR="00147F3B" w:rsidRPr="00F869EA" w:rsidP="00FB38B9" w14:paraId="0DB93ABA" w14:textId="77B2149F">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пункт 9 </w:t>
      </w:r>
      <w:r w:rsidRPr="00F869EA" w:rsidR="00F2531D">
        <w:rPr>
          <w:rFonts w:ascii="Times New Roman" w:hAnsi="Times New Roman"/>
          <w:color w:val="000000" w:themeColor="text1"/>
          <w:sz w:val="28"/>
          <w:szCs w:val="28"/>
        </w:rPr>
        <w:t xml:space="preserve">дополнить </w:t>
      </w:r>
      <w:r w:rsidR="00F2697A">
        <w:rPr>
          <w:rFonts w:ascii="Times New Roman" w:hAnsi="Times New Roman"/>
          <w:color w:val="000000" w:themeColor="text1"/>
          <w:sz w:val="28"/>
          <w:szCs w:val="28"/>
        </w:rPr>
        <w:t>под</w:t>
      </w:r>
      <w:r w:rsidRPr="00F869EA" w:rsidR="00F2531D">
        <w:rPr>
          <w:rFonts w:ascii="Times New Roman" w:hAnsi="Times New Roman"/>
          <w:color w:val="000000" w:themeColor="text1"/>
          <w:sz w:val="28"/>
          <w:szCs w:val="28"/>
        </w:rPr>
        <w:t>пунктами 9.37–9.</w:t>
      </w:r>
      <w:r w:rsidRPr="00F869EA">
        <w:rPr>
          <w:rFonts w:ascii="Times New Roman" w:hAnsi="Times New Roman"/>
          <w:color w:val="000000" w:themeColor="text1"/>
          <w:sz w:val="28"/>
          <w:szCs w:val="28"/>
        </w:rPr>
        <w:t>42</w:t>
      </w:r>
      <w:r w:rsidRPr="00F869EA" w:rsidR="00F2531D">
        <w:rPr>
          <w:rFonts w:ascii="Times New Roman" w:hAnsi="Times New Roman"/>
          <w:color w:val="000000" w:themeColor="text1"/>
          <w:sz w:val="28"/>
          <w:szCs w:val="28"/>
        </w:rPr>
        <w:t xml:space="preserve"> следующего содержания:</w:t>
      </w:r>
    </w:p>
    <w:p w:rsidR="00F2531D" w:rsidRPr="00F869EA" w:rsidP="00013083" w14:paraId="160E9B75" w14:textId="4417B4D9">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w:t>
      </w:r>
      <w:r w:rsidRPr="00F869EA" w:rsidR="00D92E6F">
        <w:rPr>
          <w:rFonts w:ascii="Times New Roman" w:hAnsi="Times New Roman"/>
          <w:color w:val="000000" w:themeColor="text1"/>
          <w:sz w:val="28"/>
          <w:szCs w:val="28"/>
        </w:rPr>
        <w:t>9.37. В графе 39 отражается величина ожидаемых потерь, определяемая в соответствии с главой 6 Положения Банка России № 845-П</w:t>
      </w:r>
      <w:r w:rsidRPr="00F869EA" w:rsidR="00013083">
        <w:rPr>
          <w:rFonts w:ascii="Times New Roman" w:hAnsi="Times New Roman"/>
          <w:color w:val="000000" w:themeColor="text1"/>
          <w:sz w:val="28"/>
          <w:szCs w:val="28"/>
        </w:rPr>
        <w:t>, включая</w:t>
      </w:r>
      <w:r w:rsidRPr="00F869EA" w:rsidR="00D92E6F">
        <w:rPr>
          <w:rFonts w:ascii="Times New Roman" w:hAnsi="Times New Roman"/>
          <w:color w:val="000000" w:themeColor="text1"/>
          <w:sz w:val="28"/>
          <w:szCs w:val="28"/>
        </w:rPr>
        <w:t xml:space="preserve"> </w:t>
      </w:r>
      <w:r w:rsidRPr="00F869EA" w:rsidR="00013083">
        <w:rPr>
          <w:rFonts w:ascii="Times New Roman" w:hAnsi="Times New Roman"/>
          <w:color w:val="000000" w:themeColor="text1"/>
          <w:sz w:val="28"/>
          <w:szCs w:val="28"/>
        </w:rPr>
        <w:t>надбавки</w:t>
      </w:r>
      <w:r w:rsidRPr="00F869EA" w:rsidR="00D92E6F">
        <w:rPr>
          <w:rFonts w:ascii="Times New Roman" w:hAnsi="Times New Roman"/>
          <w:color w:val="000000" w:themeColor="text1"/>
          <w:sz w:val="28"/>
          <w:szCs w:val="28"/>
        </w:rPr>
        <w:t xml:space="preserve">, </w:t>
      </w:r>
      <w:r w:rsidRPr="00F869EA" w:rsidR="00013083">
        <w:rPr>
          <w:rFonts w:ascii="Times New Roman" w:hAnsi="Times New Roman"/>
          <w:color w:val="000000" w:themeColor="text1"/>
          <w:sz w:val="28"/>
          <w:szCs w:val="28"/>
        </w:rPr>
        <w:t xml:space="preserve">устанавливаемые </w:t>
      </w:r>
      <w:r w:rsidRPr="00F869EA" w:rsidR="00D92E6F">
        <w:rPr>
          <w:rFonts w:ascii="Times New Roman" w:hAnsi="Times New Roman"/>
          <w:color w:val="000000" w:themeColor="text1"/>
          <w:sz w:val="28"/>
          <w:szCs w:val="28"/>
        </w:rPr>
        <w:t xml:space="preserve">в разрешении на применение ПВР, за исключением результата </w:t>
      </w:r>
      <w:r w:rsidRPr="00F869EA" w:rsidR="00013083">
        <w:rPr>
          <w:rFonts w:ascii="Times New Roman" w:hAnsi="Times New Roman"/>
          <w:color w:val="000000" w:themeColor="text1"/>
          <w:sz w:val="28"/>
          <w:szCs w:val="28"/>
        </w:rPr>
        <w:t>применения надбавок к коэффициентам риска в отношении кредитных требований и требований по получению начисленных (накопленных) процентов, кредитный риск по которым рассчитывается на основе ПВР, определяемых в соответствии с кодом 8770, предусмотренным приложением 1 к Инструкции Банка России № 220-И и Указанием Банка России № 6993-У</w:t>
      </w:r>
      <w:r w:rsidRPr="00F869EA" w:rsidR="00D92E6F">
        <w:rPr>
          <w:rFonts w:ascii="Times New Roman" w:hAnsi="Times New Roman"/>
          <w:color w:val="000000" w:themeColor="text1"/>
          <w:sz w:val="28"/>
          <w:szCs w:val="28"/>
        </w:rPr>
        <w:t>.</w:t>
      </w:r>
      <w:r w:rsidR="00280BE4">
        <w:rPr>
          <w:rFonts w:ascii="Times New Roman" w:hAnsi="Times New Roman"/>
          <w:color w:val="000000" w:themeColor="text1"/>
          <w:sz w:val="28"/>
          <w:szCs w:val="28"/>
        </w:rPr>
        <w:t xml:space="preserve"> </w:t>
      </w:r>
      <w:r w:rsidRPr="00280BE4" w:rsidR="00280BE4">
        <w:rPr>
          <w:rFonts w:ascii="Times New Roman" w:hAnsi="Times New Roman"/>
          <w:color w:val="000000" w:themeColor="text1"/>
          <w:sz w:val="28"/>
          <w:szCs w:val="28"/>
        </w:rPr>
        <w:t>Значение показателя приводится в рублях с округлением до шести знаков после запятой по правилам математического округления</w:t>
      </w:r>
      <w:r w:rsidR="00280BE4">
        <w:rPr>
          <w:rFonts w:ascii="Times New Roman" w:hAnsi="Times New Roman"/>
          <w:color w:val="000000" w:themeColor="text1"/>
          <w:sz w:val="28"/>
          <w:szCs w:val="28"/>
        </w:rPr>
        <w:t>.</w:t>
      </w:r>
    </w:p>
    <w:p w:rsidR="00147F3B" w:rsidRPr="00F869EA" w:rsidP="00FB38B9" w14:paraId="496E9F96" w14:textId="1E97D3AF">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9.38. В графе 40 указывается признак применения групповой поддержки </w:t>
      </w:r>
      <w:r w:rsidRPr="00F869EA">
        <w:rPr>
          <w:rFonts w:ascii="Times New Roman" w:hAnsi="Times New Roman"/>
          <w:color w:val="000000" w:themeColor="text1"/>
          <w:sz w:val="28"/>
          <w:szCs w:val="28"/>
        </w:rPr>
        <w:t xml:space="preserve">при расчете кода разряда рейтинговой шкалы, </w:t>
      </w:r>
      <w:r w:rsidRPr="00F869EA" w:rsidR="00013083">
        <w:rPr>
          <w:rFonts w:ascii="Times New Roman" w:hAnsi="Times New Roman"/>
          <w:color w:val="000000" w:themeColor="text1"/>
          <w:sz w:val="28"/>
          <w:szCs w:val="28"/>
        </w:rPr>
        <w:t xml:space="preserve">отраженного </w:t>
      </w:r>
      <w:r w:rsidRPr="00F869EA">
        <w:rPr>
          <w:rFonts w:ascii="Times New Roman" w:hAnsi="Times New Roman"/>
          <w:color w:val="000000" w:themeColor="text1"/>
          <w:sz w:val="28"/>
          <w:szCs w:val="28"/>
        </w:rPr>
        <w:t>в соответствии с подпункт</w:t>
      </w:r>
      <w:r w:rsidRPr="00F869EA" w:rsidR="00013083">
        <w:rPr>
          <w:rFonts w:ascii="Times New Roman" w:hAnsi="Times New Roman"/>
          <w:color w:val="000000" w:themeColor="text1"/>
          <w:sz w:val="28"/>
          <w:szCs w:val="28"/>
        </w:rPr>
        <w:t>ом</w:t>
      </w:r>
      <w:r w:rsidRPr="00F869EA">
        <w:rPr>
          <w:rFonts w:ascii="Times New Roman" w:hAnsi="Times New Roman"/>
          <w:color w:val="000000" w:themeColor="text1"/>
          <w:sz w:val="28"/>
          <w:szCs w:val="28"/>
        </w:rPr>
        <w:t xml:space="preserve"> 9.6 пункта 9 настоящего Порядка с использованием следующих кодов:  </w:t>
      </w:r>
    </w:p>
    <w:tbl>
      <w:tblPr>
        <w:tblW w:w="9356" w:type="dxa"/>
        <w:tblInd w:w="-5" w:type="dxa"/>
        <w:tblLayout w:type="fixed"/>
        <w:tblCellMar>
          <w:top w:w="102" w:type="dxa"/>
          <w:left w:w="62" w:type="dxa"/>
          <w:bottom w:w="102" w:type="dxa"/>
          <w:right w:w="62" w:type="dxa"/>
        </w:tblCellMar>
        <w:tblLook w:val="0000"/>
      </w:tblPr>
      <w:tblGrid>
        <w:gridCol w:w="851"/>
        <w:gridCol w:w="8505"/>
      </w:tblGrid>
      <w:tr w14:paraId="7DC53243" w14:textId="77777777" w:rsidTr="00FB38B9">
        <w:tblPrEx>
          <w:tblW w:w="9356" w:type="dxa"/>
          <w:tblInd w:w="-5" w:type="dxa"/>
          <w:tblLayout w:type="fixed"/>
          <w:tblCellMar>
            <w:top w:w="102" w:type="dxa"/>
            <w:left w:w="62" w:type="dxa"/>
            <w:bottom w:w="102" w:type="dxa"/>
            <w:right w:w="62" w:type="dxa"/>
          </w:tblCellMar>
          <w:tblLook w:val="0000"/>
        </w:tblPrEx>
        <w:trPr>
          <w:trHeight w:val="137"/>
        </w:trPr>
        <w:tc>
          <w:tcPr>
            <w:tcW w:w="851" w:type="dxa"/>
            <w:tcBorders>
              <w:top w:val="single" w:sz="4" w:space="0" w:color="auto"/>
              <w:left w:val="single" w:sz="4" w:space="0" w:color="auto"/>
              <w:bottom w:val="single" w:sz="4" w:space="0" w:color="auto"/>
              <w:right w:val="single" w:sz="4" w:space="0" w:color="auto"/>
            </w:tcBorders>
          </w:tcPr>
          <w:p w:rsidR="00147F3B" w:rsidRPr="00F869EA" w:rsidP="00FB38B9" w14:paraId="33ED0D4B"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Код</w:t>
            </w:r>
          </w:p>
        </w:tc>
        <w:tc>
          <w:tcPr>
            <w:tcW w:w="8505" w:type="dxa"/>
            <w:tcBorders>
              <w:top w:val="single" w:sz="4" w:space="0" w:color="auto"/>
              <w:left w:val="single" w:sz="4" w:space="0" w:color="auto"/>
              <w:bottom w:val="single" w:sz="4" w:space="0" w:color="auto"/>
              <w:right w:val="single" w:sz="4" w:space="0" w:color="auto"/>
            </w:tcBorders>
          </w:tcPr>
          <w:p w:rsidR="00147F3B" w:rsidRPr="00F869EA" w:rsidP="00FB38B9" w14:paraId="2823BAE2"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Расшифровка кода</w:t>
            </w:r>
          </w:p>
        </w:tc>
      </w:tr>
      <w:tr w14:paraId="1841B4FA" w14:textId="77777777" w:rsidTr="00FB38B9">
        <w:tblPrEx>
          <w:tblW w:w="9356" w:type="dxa"/>
          <w:tblInd w:w="-5" w:type="dxa"/>
          <w:tblLayout w:type="fixed"/>
          <w:tblCellMar>
            <w:top w:w="102" w:type="dxa"/>
            <w:left w:w="62" w:type="dxa"/>
            <w:bottom w:w="102" w:type="dxa"/>
            <w:right w:w="62" w:type="dxa"/>
          </w:tblCellMar>
          <w:tblLook w:val="0000"/>
        </w:tblPrEx>
        <w:trPr>
          <w:trHeight w:val="130"/>
        </w:trPr>
        <w:tc>
          <w:tcPr>
            <w:tcW w:w="851" w:type="dxa"/>
            <w:tcBorders>
              <w:top w:val="single" w:sz="4" w:space="0" w:color="auto"/>
              <w:left w:val="single" w:sz="4" w:space="0" w:color="auto"/>
              <w:bottom w:val="single" w:sz="4" w:space="0" w:color="auto"/>
              <w:right w:val="single" w:sz="4" w:space="0" w:color="auto"/>
            </w:tcBorders>
          </w:tcPr>
          <w:p w:rsidR="00147F3B" w:rsidRPr="00F869EA" w:rsidP="00FB38B9" w14:paraId="11261D18"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147F3B" w:rsidRPr="00F869EA" w:rsidP="00FB38B9" w14:paraId="7E36D2CB"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2</w:t>
            </w:r>
          </w:p>
        </w:tc>
      </w:tr>
      <w:tr w14:paraId="3291627E" w14:textId="77777777" w:rsidTr="00FB38B9">
        <w:tblPrEx>
          <w:tblW w:w="9356" w:type="dxa"/>
          <w:tblInd w:w="-5" w:type="dxa"/>
          <w:tblLayout w:type="fixed"/>
          <w:tblCellMar>
            <w:top w:w="102" w:type="dxa"/>
            <w:left w:w="62" w:type="dxa"/>
            <w:bottom w:w="102" w:type="dxa"/>
            <w:right w:w="62" w:type="dxa"/>
          </w:tblCellMar>
          <w:tblLook w:val="0000"/>
        </w:tblPrEx>
        <w:trPr>
          <w:trHeight w:val="268"/>
        </w:trPr>
        <w:tc>
          <w:tcPr>
            <w:tcW w:w="851" w:type="dxa"/>
            <w:tcBorders>
              <w:top w:val="single" w:sz="4" w:space="0" w:color="auto"/>
              <w:left w:val="single" w:sz="4" w:space="0" w:color="auto"/>
              <w:bottom w:val="single" w:sz="4" w:space="0" w:color="auto"/>
              <w:right w:val="single" w:sz="4" w:space="0" w:color="auto"/>
            </w:tcBorders>
          </w:tcPr>
          <w:p w:rsidR="00147F3B" w:rsidRPr="00F869EA" w:rsidP="00FB38B9" w14:paraId="2BC89EC8"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147F3B" w:rsidRPr="00F869EA" w:rsidP="00FB38B9" w14:paraId="4A802ED4"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Применение групповой поддержки</w:t>
            </w:r>
          </w:p>
        </w:tc>
      </w:tr>
      <w:tr w14:paraId="6A1100C7" w14:textId="77777777" w:rsidTr="00FB38B9">
        <w:tblPrEx>
          <w:tblW w:w="9356" w:type="dxa"/>
          <w:tblInd w:w="-5" w:type="dxa"/>
          <w:tblLayout w:type="fixed"/>
          <w:tblCellMar>
            <w:top w:w="102" w:type="dxa"/>
            <w:left w:w="62" w:type="dxa"/>
            <w:bottom w:w="102"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147F3B" w:rsidRPr="00F869EA" w:rsidP="00FB38B9" w14:paraId="0E7C4FB2"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0</w:t>
            </w:r>
          </w:p>
        </w:tc>
        <w:tc>
          <w:tcPr>
            <w:tcW w:w="8505" w:type="dxa"/>
            <w:tcBorders>
              <w:top w:val="single" w:sz="4" w:space="0" w:color="auto"/>
              <w:left w:val="single" w:sz="4" w:space="0" w:color="auto"/>
              <w:bottom w:val="single" w:sz="4" w:space="0" w:color="auto"/>
              <w:right w:val="single" w:sz="4" w:space="0" w:color="auto"/>
            </w:tcBorders>
          </w:tcPr>
          <w:p w:rsidR="00147F3B" w:rsidRPr="00F869EA" w:rsidP="00FB38B9" w14:paraId="520A23EC"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Отсутствие групповой поддержки</w:t>
            </w:r>
          </w:p>
        </w:tc>
      </w:tr>
    </w:tbl>
    <w:p w:rsidR="00147F3B" w:rsidRPr="00F869EA" w:rsidP="00FB38B9" w14:paraId="2957CFA6" w14:textId="2A2BBB84">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9.39. В графе 41 указывается период отчетности</w:t>
      </w:r>
      <w:r w:rsidRPr="00F869EA" w:rsidR="00AA7A7E">
        <w:t xml:space="preserve"> </w:t>
      </w:r>
      <w:r w:rsidRPr="00F869EA" w:rsidR="00AA7A7E">
        <w:rPr>
          <w:rFonts w:ascii="Times New Roman" w:hAnsi="Times New Roman"/>
          <w:color w:val="000000" w:themeColor="text1"/>
          <w:sz w:val="28"/>
          <w:szCs w:val="28"/>
        </w:rPr>
        <w:t>заемщика</w:t>
      </w:r>
      <w:r w:rsidRPr="00F869EA">
        <w:rPr>
          <w:rFonts w:ascii="Times New Roman" w:hAnsi="Times New Roman"/>
          <w:color w:val="000000" w:themeColor="text1"/>
          <w:sz w:val="28"/>
          <w:szCs w:val="28"/>
        </w:rPr>
        <w:t xml:space="preserve">, использованной для расчета кода разряда рейтинговой шкалы, </w:t>
      </w:r>
      <w:r w:rsidRPr="00F869EA" w:rsidR="00013083">
        <w:rPr>
          <w:rFonts w:ascii="Times New Roman" w:hAnsi="Times New Roman"/>
          <w:color w:val="000000" w:themeColor="text1"/>
          <w:sz w:val="28"/>
          <w:szCs w:val="28"/>
        </w:rPr>
        <w:t xml:space="preserve">отраженного </w:t>
      </w:r>
      <w:r w:rsidRPr="00F869EA">
        <w:rPr>
          <w:rFonts w:ascii="Times New Roman" w:hAnsi="Times New Roman"/>
          <w:color w:val="000000" w:themeColor="text1"/>
          <w:sz w:val="28"/>
          <w:szCs w:val="28"/>
        </w:rPr>
        <w:t>в соответствии с подпункт</w:t>
      </w:r>
      <w:r w:rsidRPr="00F869EA" w:rsidR="00013083">
        <w:rPr>
          <w:rFonts w:ascii="Times New Roman" w:hAnsi="Times New Roman"/>
          <w:color w:val="000000" w:themeColor="text1"/>
          <w:sz w:val="28"/>
          <w:szCs w:val="28"/>
        </w:rPr>
        <w:t>ом</w:t>
      </w:r>
      <w:r w:rsidRPr="00F869EA">
        <w:rPr>
          <w:rFonts w:ascii="Times New Roman" w:hAnsi="Times New Roman"/>
          <w:color w:val="000000" w:themeColor="text1"/>
          <w:sz w:val="28"/>
          <w:szCs w:val="28"/>
        </w:rPr>
        <w:t xml:space="preserve"> 9.6 пункта 9</w:t>
      </w:r>
      <w:r w:rsidRPr="00F869EA" w:rsidR="00013083">
        <w:rPr>
          <w:rFonts w:ascii="Times New Roman" w:hAnsi="Times New Roman"/>
          <w:color w:val="000000" w:themeColor="text1"/>
          <w:sz w:val="28"/>
          <w:szCs w:val="28"/>
        </w:rPr>
        <w:t xml:space="preserve"> настоящего Порядка</w:t>
      </w:r>
      <w:r w:rsidRPr="00F869EA">
        <w:rPr>
          <w:rFonts w:ascii="Times New Roman" w:hAnsi="Times New Roman"/>
          <w:color w:val="000000" w:themeColor="text1"/>
          <w:sz w:val="28"/>
          <w:szCs w:val="28"/>
        </w:rPr>
        <w:t>. Дата указывается в формате «</w:t>
      </w:r>
      <w:r w:rsidRPr="00F869EA">
        <w:rPr>
          <w:rFonts w:ascii="Times New Roman" w:hAnsi="Times New Roman"/>
          <w:color w:val="000000" w:themeColor="text1"/>
          <w:sz w:val="28"/>
          <w:szCs w:val="28"/>
        </w:rPr>
        <w:t>дд.мм.гггг</w:t>
      </w:r>
      <w:r w:rsidRPr="00F869EA">
        <w:rPr>
          <w:rFonts w:ascii="Times New Roman" w:hAnsi="Times New Roman"/>
          <w:color w:val="000000" w:themeColor="text1"/>
          <w:sz w:val="28"/>
          <w:szCs w:val="28"/>
        </w:rPr>
        <w:t>», где «</w:t>
      </w:r>
      <w:r w:rsidRPr="00F869EA">
        <w:rPr>
          <w:rFonts w:ascii="Times New Roman" w:hAnsi="Times New Roman"/>
          <w:color w:val="000000" w:themeColor="text1"/>
          <w:sz w:val="28"/>
          <w:szCs w:val="28"/>
        </w:rPr>
        <w:t>дд</w:t>
      </w:r>
      <w:r w:rsidRPr="00F869EA">
        <w:rPr>
          <w:rFonts w:ascii="Times New Roman" w:hAnsi="Times New Roman"/>
          <w:color w:val="000000" w:themeColor="text1"/>
          <w:sz w:val="28"/>
          <w:szCs w:val="28"/>
        </w:rPr>
        <w:t xml:space="preserve">» – первый день месяца, «мм» – </w:t>
      </w:r>
      <w:r w:rsidRPr="00F869EA" w:rsidR="00B72499">
        <w:rPr>
          <w:rFonts w:ascii="Times New Roman" w:hAnsi="Times New Roman"/>
          <w:color w:val="000000" w:themeColor="text1"/>
          <w:sz w:val="28"/>
          <w:szCs w:val="28"/>
        </w:rPr>
        <w:t>числовое значение: 01, 04, 07, 10, соответствующее следующим месяцам</w:t>
      </w:r>
      <w:r w:rsidRPr="00F869EA">
        <w:rPr>
          <w:rFonts w:ascii="Times New Roman" w:hAnsi="Times New Roman"/>
          <w:color w:val="000000" w:themeColor="text1"/>
          <w:sz w:val="28"/>
          <w:szCs w:val="28"/>
        </w:rPr>
        <w:t>: январь, апрель, июль, октябрь, «</w:t>
      </w:r>
      <w:r w:rsidRPr="00F869EA">
        <w:rPr>
          <w:rFonts w:ascii="Times New Roman" w:hAnsi="Times New Roman"/>
          <w:color w:val="000000" w:themeColor="text1"/>
          <w:sz w:val="28"/>
          <w:szCs w:val="28"/>
        </w:rPr>
        <w:t>гггг</w:t>
      </w:r>
      <w:r w:rsidRPr="00F869EA">
        <w:rPr>
          <w:rFonts w:ascii="Times New Roman" w:hAnsi="Times New Roman"/>
          <w:color w:val="000000" w:themeColor="text1"/>
          <w:sz w:val="28"/>
          <w:szCs w:val="28"/>
        </w:rPr>
        <w:t xml:space="preserve">» </w:t>
      </w:r>
      <w:r w:rsidRPr="00F869EA" w:rsidR="004E09A7">
        <w:rPr>
          <w:rFonts w:ascii="Times New Roman" w:hAnsi="Times New Roman"/>
          <w:color w:val="000000" w:themeColor="text1"/>
          <w:sz w:val="28"/>
          <w:szCs w:val="28"/>
        </w:rPr>
        <w:t>–</w:t>
      </w:r>
      <w:r w:rsidRPr="00F869EA">
        <w:rPr>
          <w:rFonts w:ascii="Times New Roman" w:hAnsi="Times New Roman"/>
          <w:color w:val="000000" w:themeColor="text1"/>
          <w:sz w:val="28"/>
          <w:szCs w:val="28"/>
        </w:rPr>
        <w:t xml:space="preserve"> год.</w:t>
      </w:r>
    </w:p>
    <w:p w:rsidR="00AA7A7E" w:rsidRPr="00F869EA" w:rsidP="00AA7A7E" w14:paraId="28C5E8BA" w14:textId="151BED8C">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9.40. В случае если в графе 40 указан код «1», в графе 42 отражается информация о дате групповой отчетности, </w:t>
      </w:r>
      <w:r w:rsidRPr="003F202B" w:rsidR="003F202B">
        <w:rPr>
          <w:rFonts w:ascii="Times New Roman" w:hAnsi="Times New Roman"/>
          <w:color w:val="000000" w:themeColor="text1"/>
          <w:sz w:val="28"/>
          <w:szCs w:val="28"/>
        </w:rPr>
        <w:t xml:space="preserve">использованной для расчета кода разряда рейтинговой шкалы, </w:t>
      </w:r>
      <w:r w:rsidRPr="00F869EA">
        <w:rPr>
          <w:rFonts w:ascii="Times New Roman" w:hAnsi="Times New Roman"/>
          <w:color w:val="000000" w:themeColor="text1"/>
          <w:sz w:val="28"/>
          <w:szCs w:val="28"/>
        </w:rPr>
        <w:t>в ином случае графа 42 не заполняется. Дата указывается в формате «</w:t>
      </w:r>
      <w:r w:rsidRPr="00F869EA">
        <w:rPr>
          <w:rFonts w:ascii="Times New Roman" w:hAnsi="Times New Roman"/>
          <w:color w:val="000000" w:themeColor="text1"/>
          <w:sz w:val="28"/>
          <w:szCs w:val="28"/>
        </w:rPr>
        <w:t>дд.мм.гггг</w:t>
      </w:r>
      <w:r w:rsidRPr="00F869EA">
        <w:rPr>
          <w:rFonts w:ascii="Times New Roman" w:hAnsi="Times New Roman"/>
          <w:color w:val="000000" w:themeColor="text1"/>
          <w:sz w:val="28"/>
          <w:szCs w:val="28"/>
        </w:rPr>
        <w:t>», где «</w:t>
      </w:r>
      <w:r w:rsidRPr="00F869EA">
        <w:rPr>
          <w:rFonts w:ascii="Times New Roman" w:hAnsi="Times New Roman"/>
          <w:color w:val="000000" w:themeColor="text1"/>
          <w:sz w:val="28"/>
          <w:szCs w:val="28"/>
        </w:rPr>
        <w:t>дд</w:t>
      </w:r>
      <w:r w:rsidRPr="00F869EA">
        <w:rPr>
          <w:rFonts w:ascii="Times New Roman" w:hAnsi="Times New Roman"/>
          <w:color w:val="000000" w:themeColor="text1"/>
          <w:sz w:val="28"/>
          <w:szCs w:val="28"/>
        </w:rPr>
        <w:t xml:space="preserve">» – первый день месяца, «мм» – </w:t>
      </w:r>
      <w:r w:rsidRPr="00F869EA" w:rsidR="00B72499">
        <w:rPr>
          <w:rFonts w:ascii="Times New Roman" w:hAnsi="Times New Roman"/>
          <w:color w:val="000000" w:themeColor="text1"/>
          <w:sz w:val="28"/>
          <w:szCs w:val="28"/>
        </w:rPr>
        <w:t>числовое значение: 01, 04, 07, 10, соответствующее следующим месяцам</w:t>
      </w:r>
      <w:r w:rsidRPr="00F869EA">
        <w:rPr>
          <w:rFonts w:ascii="Times New Roman" w:hAnsi="Times New Roman"/>
          <w:color w:val="000000" w:themeColor="text1"/>
          <w:sz w:val="28"/>
          <w:szCs w:val="28"/>
        </w:rPr>
        <w:t>: январь, апрель, июль, октябрь, «</w:t>
      </w:r>
      <w:r w:rsidRPr="00F869EA">
        <w:rPr>
          <w:rFonts w:ascii="Times New Roman" w:hAnsi="Times New Roman"/>
          <w:color w:val="000000" w:themeColor="text1"/>
          <w:sz w:val="28"/>
          <w:szCs w:val="28"/>
        </w:rPr>
        <w:t>гггг</w:t>
      </w:r>
      <w:r w:rsidRPr="00F869EA">
        <w:rPr>
          <w:rFonts w:ascii="Times New Roman" w:hAnsi="Times New Roman"/>
          <w:color w:val="000000" w:themeColor="text1"/>
          <w:sz w:val="28"/>
          <w:szCs w:val="28"/>
        </w:rPr>
        <w:t>» – год.</w:t>
      </w:r>
    </w:p>
    <w:p w:rsidR="00AA7A7E" w:rsidRPr="00F869EA" w:rsidP="00AA7A7E" w14:paraId="4B7DDDBE" w14:textId="7214199C">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9.41. В графе 43 указывается тип отчетности заемщика, использованной для расчета кода разряда рейтинговой шкалы, </w:t>
      </w:r>
      <w:r w:rsidRPr="00F869EA" w:rsidR="0001031F">
        <w:rPr>
          <w:rFonts w:ascii="Times New Roman" w:hAnsi="Times New Roman"/>
          <w:color w:val="000000" w:themeColor="text1"/>
          <w:sz w:val="28"/>
          <w:szCs w:val="28"/>
        </w:rPr>
        <w:t>отраженного</w:t>
      </w:r>
      <w:r w:rsidRPr="00F869EA">
        <w:rPr>
          <w:rFonts w:ascii="Times New Roman" w:hAnsi="Times New Roman"/>
          <w:color w:val="000000" w:themeColor="text1"/>
          <w:sz w:val="28"/>
          <w:szCs w:val="28"/>
        </w:rPr>
        <w:t xml:space="preserve"> в соответствии с подпункт</w:t>
      </w:r>
      <w:r w:rsidRPr="00F869EA" w:rsidR="0001031F">
        <w:rPr>
          <w:rFonts w:ascii="Times New Roman" w:hAnsi="Times New Roman"/>
          <w:color w:val="000000" w:themeColor="text1"/>
          <w:sz w:val="28"/>
          <w:szCs w:val="28"/>
        </w:rPr>
        <w:t>ом</w:t>
      </w:r>
      <w:r w:rsidRPr="00F869EA">
        <w:rPr>
          <w:rFonts w:ascii="Times New Roman" w:hAnsi="Times New Roman"/>
          <w:color w:val="000000" w:themeColor="text1"/>
          <w:sz w:val="28"/>
          <w:szCs w:val="28"/>
        </w:rPr>
        <w:t xml:space="preserve"> 9.6 пункта 9 </w:t>
      </w:r>
      <w:r w:rsidRPr="00F869EA" w:rsidR="0001031F">
        <w:rPr>
          <w:rFonts w:ascii="Times New Roman" w:hAnsi="Times New Roman"/>
          <w:color w:val="000000" w:themeColor="text1"/>
          <w:sz w:val="28"/>
          <w:szCs w:val="28"/>
        </w:rPr>
        <w:t xml:space="preserve">настоящего Порядка </w:t>
      </w:r>
      <w:r w:rsidRPr="00F869EA">
        <w:rPr>
          <w:rFonts w:ascii="Times New Roman" w:hAnsi="Times New Roman"/>
          <w:color w:val="000000" w:themeColor="text1"/>
          <w:sz w:val="28"/>
          <w:szCs w:val="28"/>
        </w:rPr>
        <w:t>с использованием следующих кодов:</w:t>
      </w:r>
    </w:p>
    <w:tbl>
      <w:tblPr>
        <w:tblW w:w="9356" w:type="dxa"/>
        <w:tblInd w:w="-5" w:type="dxa"/>
        <w:tblLayout w:type="fixed"/>
        <w:tblCellMar>
          <w:top w:w="102" w:type="dxa"/>
          <w:left w:w="62" w:type="dxa"/>
          <w:bottom w:w="102" w:type="dxa"/>
          <w:right w:w="62" w:type="dxa"/>
        </w:tblCellMar>
        <w:tblLook w:val="0000"/>
      </w:tblPr>
      <w:tblGrid>
        <w:gridCol w:w="851"/>
        <w:gridCol w:w="8505"/>
      </w:tblGrid>
      <w:tr w14:paraId="34632A23" w14:textId="77777777" w:rsidTr="006F6C80">
        <w:tblPrEx>
          <w:tblW w:w="9356" w:type="dxa"/>
          <w:tblInd w:w="-5" w:type="dxa"/>
          <w:tblLayout w:type="fixed"/>
          <w:tblCellMar>
            <w:top w:w="102" w:type="dxa"/>
            <w:left w:w="62" w:type="dxa"/>
            <w:bottom w:w="102" w:type="dxa"/>
            <w:right w:w="62" w:type="dxa"/>
          </w:tblCellMar>
          <w:tblLook w:val="0000"/>
        </w:tblPrEx>
        <w:trPr>
          <w:trHeight w:val="137"/>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36B0A860"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Код</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3238495C"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Расшифровка кода</w:t>
            </w:r>
          </w:p>
        </w:tc>
      </w:tr>
      <w:tr w14:paraId="793E31FA" w14:textId="77777777" w:rsidTr="006F6C80">
        <w:tblPrEx>
          <w:tblW w:w="9356" w:type="dxa"/>
          <w:tblInd w:w="-5" w:type="dxa"/>
          <w:tblLayout w:type="fixed"/>
          <w:tblCellMar>
            <w:top w:w="102" w:type="dxa"/>
            <w:left w:w="62" w:type="dxa"/>
            <w:bottom w:w="102" w:type="dxa"/>
            <w:right w:w="62" w:type="dxa"/>
          </w:tblCellMar>
          <w:tblLook w:val="0000"/>
        </w:tblPrEx>
        <w:trPr>
          <w:trHeight w:val="130"/>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5B5440C7"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4A45F7BF"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2</w:t>
            </w:r>
          </w:p>
        </w:tc>
      </w:tr>
      <w:tr w14:paraId="2E0E2AA7" w14:textId="77777777" w:rsidTr="006F6C80">
        <w:tblPrEx>
          <w:tblW w:w="9356" w:type="dxa"/>
          <w:tblInd w:w="-5" w:type="dxa"/>
          <w:tblLayout w:type="fixed"/>
          <w:tblCellMar>
            <w:top w:w="102" w:type="dxa"/>
            <w:left w:w="62" w:type="dxa"/>
            <w:bottom w:w="102" w:type="dxa"/>
            <w:right w:w="62" w:type="dxa"/>
          </w:tblCellMar>
          <w:tblLook w:val="0000"/>
        </w:tblPrEx>
        <w:trPr>
          <w:trHeight w:val="268"/>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62102A9F"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1</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213FF7B2"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Российские Стандарты Бухгалтерского Учета</w:t>
            </w:r>
          </w:p>
        </w:tc>
      </w:tr>
      <w:tr w14:paraId="7B08BD46" w14:textId="77777777" w:rsidTr="006F6C80">
        <w:tblPrEx>
          <w:tblW w:w="9356" w:type="dxa"/>
          <w:tblInd w:w="-5" w:type="dxa"/>
          <w:tblLayout w:type="fixed"/>
          <w:tblCellMar>
            <w:top w:w="102" w:type="dxa"/>
            <w:left w:w="62" w:type="dxa"/>
            <w:bottom w:w="102"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70870AFA"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2</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07BD0F83"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 xml:space="preserve">Международные Стандарты Финансовой Отчетности </w:t>
            </w:r>
          </w:p>
        </w:tc>
      </w:tr>
      <w:tr w14:paraId="70C20E79" w14:textId="77777777" w:rsidTr="006F6C80">
        <w:tblPrEx>
          <w:tblW w:w="9356" w:type="dxa"/>
          <w:tblInd w:w="-5" w:type="dxa"/>
          <w:tblLayout w:type="fixed"/>
          <w:tblCellMar>
            <w:top w:w="102" w:type="dxa"/>
            <w:left w:w="62" w:type="dxa"/>
            <w:bottom w:w="102"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19521879"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3</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7D819F1D"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Национальные стандарты Бухгалтерского Учета США</w:t>
            </w:r>
          </w:p>
        </w:tc>
      </w:tr>
      <w:tr w14:paraId="7D36AE0D" w14:textId="77777777" w:rsidTr="006F6C80">
        <w:tblPrEx>
          <w:tblW w:w="9356" w:type="dxa"/>
          <w:tblInd w:w="-5" w:type="dxa"/>
          <w:tblLayout w:type="fixed"/>
          <w:tblCellMar>
            <w:top w:w="102" w:type="dxa"/>
            <w:left w:w="62" w:type="dxa"/>
            <w:bottom w:w="102"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5FB22A5F"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4</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51106670"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Управленческая отчетность, составленная субъектом договора</w:t>
            </w:r>
          </w:p>
        </w:tc>
      </w:tr>
      <w:tr w14:paraId="6899AF6A" w14:textId="77777777" w:rsidTr="006F6C80">
        <w:tblPrEx>
          <w:tblW w:w="9356" w:type="dxa"/>
          <w:tblInd w:w="-5" w:type="dxa"/>
          <w:tblLayout w:type="fixed"/>
          <w:tblCellMar>
            <w:top w:w="102" w:type="dxa"/>
            <w:left w:w="62" w:type="dxa"/>
            <w:bottom w:w="102"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35C020FC"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5</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26BE2B8E"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Отчетность, составленная кредитной организацией</w:t>
            </w:r>
          </w:p>
        </w:tc>
      </w:tr>
      <w:tr w14:paraId="48AF07DA" w14:textId="77777777" w:rsidTr="006F6C80">
        <w:tblPrEx>
          <w:tblW w:w="9356" w:type="dxa"/>
          <w:tblInd w:w="-5" w:type="dxa"/>
          <w:tblLayout w:type="fixed"/>
          <w:tblCellMar>
            <w:top w:w="102" w:type="dxa"/>
            <w:left w:w="62" w:type="dxa"/>
            <w:bottom w:w="102"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6AEB64A0" w14:textId="05930929">
            <w:pPr>
              <w:pStyle w:val="ConsPlusNormal"/>
              <w:ind w:firstLine="0"/>
              <w:rPr>
                <w:rFonts w:ascii="Times New Roman" w:hAnsi="Times New Roman" w:cs="Times New Roman"/>
                <w:sz w:val="24"/>
                <w:szCs w:val="24"/>
              </w:rPr>
            </w:pPr>
            <w:r>
              <w:rPr>
                <w:rFonts w:ascii="Times New Roman" w:hAnsi="Times New Roman" w:cs="Times New Roman"/>
                <w:sz w:val="24"/>
                <w:szCs w:val="24"/>
              </w:rPr>
              <w:t>99</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63803646" w14:textId="3363ADC6">
            <w:pPr>
              <w:pStyle w:val="ConsPlusNormal"/>
              <w:ind w:firstLine="0"/>
              <w:rPr>
                <w:rFonts w:ascii="Times New Roman" w:hAnsi="Times New Roman" w:cs="Times New Roman"/>
                <w:sz w:val="24"/>
                <w:szCs w:val="24"/>
              </w:rPr>
            </w:pPr>
            <w:r>
              <w:rPr>
                <w:rFonts w:ascii="Times New Roman" w:hAnsi="Times New Roman" w:cs="Times New Roman"/>
                <w:sz w:val="24"/>
                <w:szCs w:val="24"/>
              </w:rPr>
              <w:t>Иная отчетность</w:t>
            </w:r>
          </w:p>
        </w:tc>
      </w:tr>
    </w:tbl>
    <w:p w:rsidR="00AA7A7E" w:rsidRPr="00F869EA" w:rsidP="00AA7A7E" w14:paraId="7DCD09A9" w14:textId="77777777">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9.42. В случае если в графе 40 указан код «1», в графе 44 отражается информация о типе отчетности группы с использованием следующих кодов:</w:t>
      </w:r>
    </w:p>
    <w:tbl>
      <w:tblPr>
        <w:tblW w:w="9356" w:type="dxa"/>
        <w:tblInd w:w="-5" w:type="dxa"/>
        <w:tblLayout w:type="fixed"/>
        <w:tblCellMar>
          <w:top w:w="102" w:type="dxa"/>
          <w:left w:w="62" w:type="dxa"/>
          <w:bottom w:w="102" w:type="dxa"/>
          <w:right w:w="62" w:type="dxa"/>
        </w:tblCellMar>
        <w:tblLook w:val="0000"/>
      </w:tblPr>
      <w:tblGrid>
        <w:gridCol w:w="851"/>
        <w:gridCol w:w="8505"/>
      </w:tblGrid>
      <w:tr w14:paraId="0ACCD26A" w14:textId="77777777" w:rsidTr="006F6C80">
        <w:tblPrEx>
          <w:tblW w:w="9356" w:type="dxa"/>
          <w:tblInd w:w="-5" w:type="dxa"/>
          <w:tblLayout w:type="fixed"/>
          <w:tblCellMar>
            <w:top w:w="102" w:type="dxa"/>
            <w:left w:w="62" w:type="dxa"/>
            <w:bottom w:w="102" w:type="dxa"/>
            <w:right w:w="62" w:type="dxa"/>
          </w:tblCellMar>
          <w:tblLook w:val="0000"/>
        </w:tblPrEx>
        <w:trPr>
          <w:trHeight w:val="137"/>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3DF8A5EF" w14:textId="77777777">
            <w:pPr>
              <w:pStyle w:val="ConsPlusNormal"/>
              <w:ind w:firstLine="0"/>
              <w:jc w:val="center"/>
              <w:rPr>
                <w:rFonts w:ascii="Times New Roman" w:hAnsi="Times New Roman" w:cs="Times New Roman"/>
                <w:sz w:val="24"/>
              </w:rPr>
            </w:pPr>
            <w:r w:rsidRPr="00F869EA">
              <w:rPr>
                <w:rFonts w:ascii="Times New Roman" w:hAnsi="Times New Roman" w:cs="Times New Roman"/>
                <w:sz w:val="24"/>
              </w:rPr>
              <w:t>Код</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0702A050" w14:textId="77777777">
            <w:pPr>
              <w:pStyle w:val="ConsPlusNormal"/>
              <w:ind w:firstLine="0"/>
              <w:jc w:val="center"/>
              <w:rPr>
                <w:rFonts w:ascii="Times New Roman" w:hAnsi="Times New Roman" w:cs="Times New Roman"/>
                <w:sz w:val="24"/>
              </w:rPr>
            </w:pPr>
            <w:r w:rsidRPr="00F869EA">
              <w:rPr>
                <w:rFonts w:ascii="Times New Roman" w:hAnsi="Times New Roman" w:cs="Times New Roman"/>
                <w:sz w:val="24"/>
              </w:rPr>
              <w:t>Расшифровка кода</w:t>
            </w:r>
          </w:p>
        </w:tc>
      </w:tr>
      <w:tr w14:paraId="3B4AF384" w14:textId="77777777" w:rsidTr="006F6C80">
        <w:tblPrEx>
          <w:tblW w:w="9356" w:type="dxa"/>
          <w:tblInd w:w="-5" w:type="dxa"/>
          <w:tblLayout w:type="fixed"/>
          <w:tblCellMar>
            <w:top w:w="102" w:type="dxa"/>
            <w:left w:w="62" w:type="dxa"/>
            <w:bottom w:w="102" w:type="dxa"/>
            <w:right w:w="62" w:type="dxa"/>
          </w:tblCellMar>
          <w:tblLook w:val="0000"/>
        </w:tblPrEx>
        <w:trPr>
          <w:trHeight w:val="130"/>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6EB0EC92" w14:textId="77777777">
            <w:pPr>
              <w:pStyle w:val="ConsPlusNormal"/>
              <w:ind w:firstLine="0"/>
              <w:jc w:val="center"/>
              <w:rPr>
                <w:rFonts w:ascii="Times New Roman" w:hAnsi="Times New Roman" w:cs="Times New Roman"/>
                <w:sz w:val="24"/>
              </w:rPr>
            </w:pPr>
            <w:r w:rsidRPr="00F869EA">
              <w:rPr>
                <w:rFonts w:ascii="Times New Roman" w:hAnsi="Times New Roman" w:cs="Times New Roman"/>
                <w:sz w:val="24"/>
              </w:rPr>
              <w:t>1</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1470827F" w14:textId="77777777">
            <w:pPr>
              <w:pStyle w:val="ConsPlusNormal"/>
              <w:ind w:firstLine="0"/>
              <w:jc w:val="center"/>
              <w:rPr>
                <w:rFonts w:ascii="Times New Roman" w:hAnsi="Times New Roman" w:cs="Times New Roman"/>
                <w:sz w:val="24"/>
              </w:rPr>
            </w:pPr>
            <w:r w:rsidRPr="00F869EA">
              <w:rPr>
                <w:rFonts w:ascii="Times New Roman" w:hAnsi="Times New Roman" w:cs="Times New Roman"/>
                <w:sz w:val="24"/>
              </w:rPr>
              <w:t>2</w:t>
            </w:r>
          </w:p>
        </w:tc>
      </w:tr>
      <w:tr w14:paraId="7E94E9FC" w14:textId="77777777" w:rsidTr="006F6C80">
        <w:tblPrEx>
          <w:tblW w:w="9356" w:type="dxa"/>
          <w:tblInd w:w="-5" w:type="dxa"/>
          <w:tblLayout w:type="fixed"/>
          <w:tblCellMar>
            <w:top w:w="102" w:type="dxa"/>
            <w:left w:w="62" w:type="dxa"/>
            <w:bottom w:w="102" w:type="dxa"/>
            <w:right w:w="62" w:type="dxa"/>
          </w:tblCellMar>
          <w:tblLook w:val="0000"/>
        </w:tblPrEx>
        <w:trPr>
          <w:trHeight w:val="268"/>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456CDD54" w14:textId="77777777">
            <w:pPr>
              <w:pStyle w:val="ConsPlusNormal"/>
              <w:ind w:firstLine="0"/>
              <w:rPr>
                <w:rFonts w:ascii="Times New Roman" w:hAnsi="Times New Roman" w:cs="Times New Roman"/>
                <w:sz w:val="24"/>
              </w:rPr>
            </w:pPr>
            <w:r w:rsidRPr="00F869EA">
              <w:rPr>
                <w:rFonts w:ascii="Times New Roman" w:hAnsi="Times New Roman" w:cs="Times New Roman"/>
                <w:sz w:val="24"/>
              </w:rPr>
              <w:t>1</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7C73B934" w14:textId="77777777">
            <w:pPr>
              <w:pStyle w:val="ConsPlusNormal"/>
              <w:ind w:firstLine="0"/>
              <w:rPr>
                <w:rFonts w:ascii="Times New Roman" w:hAnsi="Times New Roman" w:cs="Times New Roman"/>
                <w:sz w:val="24"/>
              </w:rPr>
            </w:pPr>
            <w:r w:rsidRPr="00F869EA">
              <w:rPr>
                <w:rFonts w:ascii="Times New Roman" w:hAnsi="Times New Roman" w:cs="Times New Roman"/>
                <w:sz w:val="24"/>
              </w:rPr>
              <w:t>Российские Стандарты Бухгалтерского Учета</w:t>
            </w:r>
          </w:p>
        </w:tc>
      </w:tr>
      <w:tr w14:paraId="1E037020" w14:textId="77777777" w:rsidTr="006F6C80">
        <w:tblPrEx>
          <w:tblW w:w="9356" w:type="dxa"/>
          <w:tblInd w:w="-5" w:type="dxa"/>
          <w:tblLayout w:type="fixed"/>
          <w:tblCellMar>
            <w:top w:w="102" w:type="dxa"/>
            <w:left w:w="62" w:type="dxa"/>
            <w:bottom w:w="102"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31E1708B" w14:textId="77777777">
            <w:pPr>
              <w:pStyle w:val="ConsPlusNormal"/>
              <w:ind w:firstLine="0"/>
              <w:rPr>
                <w:rFonts w:ascii="Times New Roman" w:hAnsi="Times New Roman" w:cs="Times New Roman"/>
                <w:sz w:val="24"/>
              </w:rPr>
            </w:pPr>
            <w:r w:rsidRPr="00F869EA">
              <w:rPr>
                <w:rFonts w:ascii="Times New Roman" w:hAnsi="Times New Roman" w:cs="Times New Roman"/>
                <w:sz w:val="24"/>
              </w:rPr>
              <w:t>2</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30A7520C" w14:textId="77777777">
            <w:pPr>
              <w:pStyle w:val="ConsPlusNormal"/>
              <w:ind w:firstLine="0"/>
              <w:rPr>
                <w:rFonts w:ascii="Times New Roman" w:hAnsi="Times New Roman" w:cs="Times New Roman"/>
                <w:sz w:val="24"/>
              </w:rPr>
            </w:pPr>
            <w:r w:rsidRPr="00F869EA">
              <w:rPr>
                <w:rFonts w:ascii="Times New Roman" w:hAnsi="Times New Roman" w:cs="Times New Roman"/>
                <w:sz w:val="24"/>
              </w:rPr>
              <w:t xml:space="preserve">Международные Стандарты Финансовой Отчетности </w:t>
            </w:r>
          </w:p>
        </w:tc>
      </w:tr>
      <w:tr w14:paraId="76A2F464" w14:textId="77777777" w:rsidTr="006F6C80">
        <w:tblPrEx>
          <w:tblW w:w="9356" w:type="dxa"/>
          <w:tblInd w:w="-5" w:type="dxa"/>
          <w:tblLayout w:type="fixed"/>
          <w:tblCellMar>
            <w:top w:w="102" w:type="dxa"/>
            <w:left w:w="62" w:type="dxa"/>
            <w:bottom w:w="102"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04F14655" w14:textId="77777777">
            <w:pPr>
              <w:pStyle w:val="ConsPlusNormal"/>
              <w:ind w:firstLine="0"/>
              <w:rPr>
                <w:rFonts w:ascii="Times New Roman" w:hAnsi="Times New Roman" w:cs="Times New Roman"/>
                <w:sz w:val="24"/>
              </w:rPr>
            </w:pPr>
            <w:r w:rsidRPr="00F869EA">
              <w:rPr>
                <w:rFonts w:ascii="Times New Roman" w:hAnsi="Times New Roman" w:cs="Times New Roman"/>
                <w:sz w:val="24"/>
              </w:rPr>
              <w:t>3</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3723E207" w14:textId="77777777">
            <w:pPr>
              <w:pStyle w:val="ConsPlusNormal"/>
              <w:ind w:firstLine="0"/>
              <w:rPr>
                <w:rFonts w:ascii="Times New Roman" w:hAnsi="Times New Roman" w:cs="Times New Roman"/>
                <w:sz w:val="24"/>
              </w:rPr>
            </w:pPr>
            <w:r w:rsidRPr="00F869EA">
              <w:rPr>
                <w:rFonts w:ascii="Times New Roman" w:hAnsi="Times New Roman" w:cs="Times New Roman"/>
                <w:sz w:val="24"/>
              </w:rPr>
              <w:t>Национальные стандарты Бухгалтерского Учета США</w:t>
            </w:r>
          </w:p>
        </w:tc>
      </w:tr>
      <w:tr w14:paraId="58C26CD0" w14:textId="77777777" w:rsidTr="006F6C80">
        <w:tblPrEx>
          <w:tblW w:w="9356" w:type="dxa"/>
          <w:tblInd w:w="-5" w:type="dxa"/>
          <w:tblLayout w:type="fixed"/>
          <w:tblCellMar>
            <w:top w:w="102" w:type="dxa"/>
            <w:left w:w="62" w:type="dxa"/>
            <w:bottom w:w="102"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648695F7" w14:textId="77777777">
            <w:pPr>
              <w:pStyle w:val="ConsPlusNormal"/>
              <w:ind w:firstLine="0"/>
              <w:rPr>
                <w:rFonts w:ascii="Times New Roman" w:hAnsi="Times New Roman" w:cs="Times New Roman"/>
                <w:sz w:val="24"/>
              </w:rPr>
            </w:pPr>
            <w:r w:rsidRPr="00F869EA">
              <w:rPr>
                <w:rFonts w:ascii="Times New Roman" w:hAnsi="Times New Roman" w:cs="Times New Roman"/>
                <w:sz w:val="24"/>
              </w:rPr>
              <w:t>4</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1A340577" w14:textId="77777777">
            <w:pPr>
              <w:pStyle w:val="ConsPlusNormal"/>
              <w:ind w:firstLine="0"/>
              <w:rPr>
                <w:rFonts w:ascii="Times New Roman" w:hAnsi="Times New Roman" w:cs="Times New Roman"/>
                <w:sz w:val="24"/>
              </w:rPr>
            </w:pPr>
            <w:r w:rsidRPr="00F869EA">
              <w:rPr>
                <w:rFonts w:ascii="Times New Roman" w:hAnsi="Times New Roman" w:cs="Times New Roman"/>
                <w:sz w:val="24"/>
              </w:rPr>
              <w:t>Управленческая отчетность, составленная субъектом договора</w:t>
            </w:r>
          </w:p>
        </w:tc>
      </w:tr>
      <w:tr w14:paraId="1D4147D8" w14:textId="77777777" w:rsidTr="006F6C80">
        <w:tblPrEx>
          <w:tblW w:w="9356" w:type="dxa"/>
          <w:tblInd w:w="-5" w:type="dxa"/>
          <w:tblLayout w:type="fixed"/>
          <w:tblCellMar>
            <w:top w:w="102" w:type="dxa"/>
            <w:left w:w="62" w:type="dxa"/>
            <w:bottom w:w="102"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35D54573" w14:textId="77777777">
            <w:pPr>
              <w:pStyle w:val="ConsPlusNormal"/>
              <w:ind w:firstLine="0"/>
              <w:rPr>
                <w:rFonts w:ascii="Times New Roman" w:hAnsi="Times New Roman" w:cs="Times New Roman"/>
                <w:sz w:val="24"/>
              </w:rPr>
            </w:pPr>
            <w:r w:rsidRPr="00F869EA">
              <w:rPr>
                <w:rFonts w:ascii="Times New Roman" w:hAnsi="Times New Roman" w:cs="Times New Roman"/>
                <w:sz w:val="24"/>
              </w:rPr>
              <w:t>5</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51D6171B" w14:textId="77777777">
            <w:pPr>
              <w:pStyle w:val="ConsPlusNormal"/>
              <w:ind w:firstLine="0"/>
              <w:rPr>
                <w:rFonts w:ascii="Times New Roman" w:hAnsi="Times New Roman" w:cs="Times New Roman"/>
                <w:sz w:val="24"/>
              </w:rPr>
            </w:pPr>
            <w:r w:rsidRPr="00F869EA">
              <w:rPr>
                <w:rFonts w:ascii="Times New Roman" w:hAnsi="Times New Roman" w:cs="Times New Roman"/>
                <w:sz w:val="24"/>
              </w:rPr>
              <w:t>Отчетность, составленная кредитной организацией</w:t>
            </w:r>
          </w:p>
        </w:tc>
      </w:tr>
      <w:tr w14:paraId="30654262" w14:textId="77777777" w:rsidTr="006F6C80">
        <w:tblPrEx>
          <w:tblW w:w="9356" w:type="dxa"/>
          <w:tblInd w:w="-5" w:type="dxa"/>
          <w:tblLayout w:type="fixed"/>
          <w:tblCellMar>
            <w:top w:w="102" w:type="dxa"/>
            <w:left w:w="62" w:type="dxa"/>
            <w:bottom w:w="102"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AA7A7E" w:rsidRPr="00F869EA" w:rsidP="00AA7A7E" w14:paraId="6C6DE58F" w14:textId="77777777">
            <w:pPr>
              <w:pStyle w:val="ConsPlusNormal"/>
              <w:ind w:firstLine="0"/>
              <w:rPr>
                <w:rFonts w:ascii="Times New Roman" w:hAnsi="Times New Roman" w:cs="Times New Roman"/>
                <w:sz w:val="24"/>
              </w:rPr>
            </w:pPr>
            <w:r w:rsidRPr="00F869EA">
              <w:rPr>
                <w:rFonts w:ascii="Times New Roman" w:hAnsi="Times New Roman" w:cs="Times New Roman"/>
                <w:sz w:val="24"/>
              </w:rPr>
              <w:t>6</w:t>
            </w:r>
          </w:p>
        </w:tc>
        <w:tc>
          <w:tcPr>
            <w:tcW w:w="8505" w:type="dxa"/>
            <w:tcBorders>
              <w:top w:val="single" w:sz="4" w:space="0" w:color="auto"/>
              <w:left w:val="single" w:sz="4" w:space="0" w:color="auto"/>
              <w:bottom w:val="single" w:sz="4" w:space="0" w:color="auto"/>
              <w:right w:val="single" w:sz="4" w:space="0" w:color="auto"/>
            </w:tcBorders>
          </w:tcPr>
          <w:p w:rsidR="00AA7A7E" w:rsidRPr="00F869EA" w:rsidP="00AA7A7E" w14:paraId="4F0C92B6" w14:textId="4D6C802A">
            <w:pPr>
              <w:pStyle w:val="ConsPlusNormal"/>
              <w:ind w:firstLine="0"/>
              <w:rPr>
                <w:rFonts w:ascii="Times New Roman" w:hAnsi="Times New Roman" w:cs="Times New Roman"/>
                <w:sz w:val="24"/>
              </w:rPr>
            </w:pPr>
            <w:r>
              <w:rPr>
                <w:rFonts w:ascii="Times New Roman" w:hAnsi="Times New Roman" w:cs="Times New Roman"/>
                <w:sz w:val="24"/>
              </w:rPr>
              <w:t>Иная отчетность</w:t>
            </w:r>
          </w:p>
        </w:tc>
      </w:tr>
    </w:tbl>
    <w:p w:rsidR="00AA7A7E" w:rsidRPr="00F869EA" w:rsidP="00AA7A7E" w14:paraId="37B08384" w14:textId="415C3095">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ином случае графа 44 не заполняется.</w:t>
      </w:r>
      <w:r w:rsidRPr="00F869EA" w:rsidR="0001031F">
        <w:rPr>
          <w:rFonts w:ascii="Times New Roman" w:hAnsi="Times New Roman"/>
          <w:color w:val="000000" w:themeColor="text1"/>
          <w:sz w:val="28"/>
          <w:szCs w:val="28"/>
        </w:rPr>
        <w:t>»;</w:t>
      </w:r>
    </w:p>
    <w:p w:rsidR="00013083" w:rsidRPr="00F869EA" w:rsidP="00CA6BE4" w14:paraId="4793471B" w14:textId="68D70175">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дополнить пунктами 10 и 11.</w:t>
      </w:r>
    </w:p>
    <w:p w:rsidR="00CA6BE4" w:rsidRPr="00F869EA" w:rsidP="00CA6BE4" w14:paraId="09B23799" w14:textId="337EF1C3">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w:t>
      </w:r>
      <w:r w:rsidRPr="00F869EA">
        <w:rPr>
          <w:rFonts w:ascii="Times New Roman" w:hAnsi="Times New Roman"/>
          <w:color w:val="000000" w:themeColor="text1"/>
          <w:sz w:val="28"/>
          <w:szCs w:val="28"/>
        </w:rPr>
        <w:t xml:space="preserve">10. Подраздел 4.1 раздела 4 заполняется в случае, если банк использовал </w:t>
      </w:r>
      <w:r w:rsidRPr="00F869EA">
        <w:rPr>
          <w:rFonts w:ascii="Times New Roman" w:hAnsi="Times New Roman"/>
          <w:color w:val="000000" w:themeColor="text1"/>
          <w:sz w:val="28"/>
          <w:szCs w:val="28"/>
        </w:rPr>
        <w:t>нефондированное</w:t>
      </w:r>
      <w:r w:rsidRPr="00F869EA">
        <w:rPr>
          <w:rFonts w:ascii="Times New Roman" w:hAnsi="Times New Roman"/>
          <w:color w:val="000000" w:themeColor="text1"/>
          <w:sz w:val="28"/>
          <w:szCs w:val="28"/>
        </w:rPr>
        <w:t xml:space="preserve"> обеспечение для корректировки параметров кредитного риска на основе ПВР, определяемого в соответствии с абзацем пятым пункта 2.2 и главами 9, 10 и 18 Положения Банка России № 845-П.</w:t>
      </w:r>
    </w:p>
    <w:p w:rsidR="00CA6BE4" w:rsidRPr="00F869EA" w:rsidP="00CA6BE4" w14:paraId="150B977D"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В случае применения </w:t>
      </w:r>
      <w:r w:rsidRPr="00F869EA">
        <w:rPr>
          <w:rFonts w:ascii="Times New Roman" w:hAnsi="Times New Roman"/>
          <w:color w:val="000000" w:themeColor="text1"/>
          <w:sz w:val="28"/>
          <w:szCs w:val="28"/>
        </w:rPr>
        <w:t>нефондированного</w:t>
      </w:r>
      <w:r w:rsidRPr="00F869EA">
        <w:rPr>
          <w:rFonts w:ascii="Times New Roman" w:hAnsi="Times New Roman"/>
          <w:color w:val="000000" w:themeColor="text1"/>
          <w:sz w:val="28"/>
          <w:szCs w:val="28"/>
        </w:rPr>
        <w:t xml:space="preserve"> обеспечения, предоставленного двумя и более лицами, данные по каждому лицу заполняются отдельной строкой.</w:t>
      </w:r>
    </w:p>
    <w:p w:rsidR="00CA6BE4" w:rsidRPr="00F869EA" w:rsidP="00CA6BE4" w14:paraId="78BF6502"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Информация в графах 1 и 2 заполняется по основной и </w:t>
      </w:r>
      <w:r w:rsidRPr="00F869EA">
        <w:rPr>
          <w:rFonts w:ascii="Times New Roman" w:hAnsi="Times New Roman"/>
          <w:color w:val="000000" w:themeColor="text1"/>
          <w:sz w:val="28"/>
          <w:szCs w:val="28"/>
        </w:rPr>
        <w:t>траншевой</w:t>
      </w:r>
      <w:r w:rsidRPr="00F869EA">
        <w:rPr>
          <w:rFonts w:ascii="Times New Roman" w:hAnsi="Times New Roman"/>
          <w:color w:val="000000" w:themeColor="text1"/>
          <w:sz w:val="28"/>
          <w:szCs w:val="28"/>
        </w:rPr>
        <w:t xml:space="preserve"> строкам, информация в графах 3–14 заполняется по основной строке.</w:t>
      </w:r>
    </w:p>
    <w:p w:rsidR="00CA6BE4" w:rsidRPr="00F869EA" w:rsidP="00CA6BE4" w14:paraId="6192EC52" w14:textId="1F35C8A6">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10.1. В графе 1 указывается идентификационный код договора на предоставление ссуды, указанный в графе 1 раздела 1</w:t>
      </w:r>
      <w:r w:rsidRPr="00F869EA" w:rsidR="0001031F">
        <w:rPr>
          <w:rFonts w:ascii="Times New Roman" w:hAnsi="Times New Roman"/>
          <w:color w:val="000000" w:themeColor="text1"/>
          <w:sz w:val="28"/>
          <w:szCs w:val="28"/>
        </w:rPr>
        <w:t xml:space="preserve"> Отчета</w:t>
      </w:r>
      <w:r w:rsidRPr="00F869EA">
        <w:rPr>
          <w:rFonts w:ascii="Times New Roman" w:hAnsi="Times New Roman"/>
          <w:color w:val="000000" w:themeColor="text1"/>
          <w:sz w:val="28"/>
          <w:szCs w:val="28"/>
        </w:rPr>
        <w:t>.</w:t>
      </w:r>
    </w:p>
    <w:p w:rsidR="00CA6BE4" w:rsidRPr="00F869EA" w:rsidP="00CA6BE4" w14:paraId="5C80E386" w14:textId="63058442">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10.2. В графе 2 указывается номер транша, указанный в графе 2 раздела 1</w:t>
      </w:r>
      <w:r w:rsidRPr="00F869EA" w:rsidR="0001031F">
        <w:rPr>
          <w:rFonts w:ascii="Times New Roman" w:hAnsi="Times New Roman"/>
          <w:color w:val="000000" w:themeColor="text1"/>
          <w:sz w:val="28"/>
          <w:szCs w:val="28"/>
        </w:rPr>
        <w:t xml:space="preserve"> Отчета</w:t>
      </w:r>
      <w:r w:rsidRPr="00F869EA">
        <w:rPr>
          <w:rFonts w:ascii="Times New Roman" w:hAnsi="Times New Roman"/>
          <w:color w:val="000000" w:themeColor="text1"/>
          <w:sz w:val="28"/>
          <w:szCs w:val="28"/>
        </w:rPr>
        <w:t>.</w:t>
      </w:r>
    </w:p>
    <w:p w:rsidR="00CA6BE4" w:rsidRPr="00F869EA" w:rsidP="00F869EA" w14:paraId="57A56E6F"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10.3. В графе 3 указывается полное наименование лица, предоставившего </w:t>
      </w:r>
      <w:r w:rsidRPr="00F869EA">
        <w:rPr>
          <w:rFonts w:ascii="Times New Roman" w:hAnsi="Times New Roman"/>
          <w:color w:val="000000" w:themeColor="text1"/>
          <w:sz w:val="28"/>
          <w:szCs w:val="28"/>
        </w:rPr>
        <w:t>нефондированное</w:t>
      </w:r>
      <w:r w:rsidRPr="00F869EA">
        <w:rPr>
          <w:rFonts w:ascii="Times New Roman" w:hAnsi="Times New Roman"/>
          <w:color w:val="000000" w:themeColor="text1"/>
          <w:sz w:val="28"/>
          <w:szCs w:val="28"/>
        </w:rPr>
        <w:t xml:space="preserve"> обеспечение:</w:t>
      </w:r>
    </w:p>
    <w:p w:rsidR="00CA6BE4" w:rsidRPr="00F869EA" w:rsidP="00F869EA" w14:paraId="008A819A"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кредитной организации – резидента – в соответствии с Книгой государственной регистрации кредитных организаций, которая ведется Банком России в соответствии с частью третьей статьи 12 Федерального закона «О банках и банковской деятельности» (в редакции Федерального закона от 3 февраля 1996 года № 17-ФЗ);</w:t>
      </w:r>
    </w:p>
    <w:p w:rsidR="00CA6BE4" w:rsidRPr="00F869EA" w:rsidP="00CA6BE4" w14:paraId="5C9AAC49" w14:textId="34254EF6">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юридического лица – резидента</w:t>
      </w:r>
      <w:r w:rsidRPr="00F869EA" w:rsidR="0001031F">
        <w:rPr>
          <w:rFonts w:ascii="Times New Roman" w:hAnsi="Times New Roman"/>
          <w:color w:val="000000" w:themeColor="text1"/>
          <w:sz w:val="28"/>
          <w:szCs w:val="28"/>
        </w:rPr>
        <w:t>, не являющегося кредитной организацией,</w:t>
      </w:r>
      <w:r w:rsidRPr="00F869EA">
        <w:rPr>
          <w:rFonts w:ascii="Times New Roman" w:hAnsi="Times New Roman"/>
          <w:color w:val="000000" w:themeColor="text1"/>
          <w:sz w:val="28"/>
          <w:szCs w:val="28"/>
        </w:rPr>
        <w:t xml:space="preserve"> – в соответствии с записью о его регистрации в едином государственном реестре юридических лиц (ЕГРЮЛ);</w:t>
      </w:r>
    </w:p>
    <w:p w:rsidR="00CA6BE4" w:rsidRPr="00F869EA" w:rsidP="00CA6BE4" w14:paraId="34D06754" w14:textId="313AEADA">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юридического лица – нерезидента</w:t>
      </w:r>
      <w:r w:rsidRPr="00F869EA" w:rsidR="0001031F">
        <w:rPr>
          <w:rFonts w:ascii="Times New Roman" w:hAnsi="Times New Roman"/>
          <w:color w:val="000000" w:themeColor="text1"/>
          <w:sz w:val="28"/>
          <w:szCs w:val="28"/>
        </w:rPr>
        <w:t>, включая кредитные организации, не являющиеся участниками системы СВИФТ,</w:t>
      </w:r>
      <w:r w:rsidRPr="00F869EA">
        <w:rPr>
          <w:rFonts w:ascii="Times New Roman" w:hAnsi="Times New Roman"/>
          <w:color w:val="000000" w:themeColor="text1"/>
          <w:sz w:val="28"/>
          <w:szCs w:val="28"/>
        </w:rPr>
        <w:t xml:space="preserve"> – в соответствии с наименованием, приведенным в учредительных документах.</w:t>
      </w:r>
    </w:p>
    <w:p w:rsidR="00CA6BE4" w:rsidRPr="00F869EA" w:rsidP="00CA6BE4" w14:paraId="3A18DBA8"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10.4. В графе 4 для юридических лиц – резидентов указывается основной государственный регистрационный номер (ОГРН).</w:t>
      </w:r>
    </w:p>
    <w:p w:rsidR="00CA6BE4" w:rsidRPr="00F869EA" w:rsidP="00CA6BE4" w14:paraId="66AF8336" w14:textId="4E8CE45A">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В </w:t>
      </w:r>
      <w:r w:rsidR="003F202B">
        <w:rPr>
          <w:rFonts w:ascii="Times New Roman" w:hAnsi="Times New Roman"/>
          <w:color w:val="000000" w:themeColor="text1"/>
          <w:sz w:val="28"/>
          <w:szCs w:val="28"/>
        </w:rPr>
        <w:t>случае отсутствия информации</w:t>
      </w:r>
      <w:r w:rsidRPr="00F869EA">
        <w:rPr>
          <w:rFonts w:ascii="Times New Roman" w:hAnsi="Times New Roman"/>
          <w:color w:val="000000" w:themeColor="text1"/>
          <w:sz w:val="28"/>
          <w:szCs w:val="28"/>
        </w:rPr>
        <w:t xml:space="preserve"> графа 4 не заполняется.</w:t>
      </w:r>
    </w:p>
    <w:p w:rsidR="00CA6BE4" w:rsidRPr="00F869EA" w:rsidP="00CA6BE4" w14:paraId="76499DE2" w14:textId="26303333">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10.5. В </w:t>
      </w:r>
      <w:r w:rsidRPr="00F869EA" w:rsidR="0001031F">
        <w:rPr>
          <w:rFonts w:ascii="Times New Roman" w:hAnsi="Times New Roman"/>
          <w:color w:val="000000" w:themeColor="text1"/>
          <w:sz w:val="28"/>
          <w:szCs w:val="28"/>
        </w:rPr>
        <w:t xml:space="preserve">случае предоставления </w:t>
      </w:r>
      <w:r w:rsidRPr="00F869EA" w:rsidR="0001031F">
        <w:rPr>
          <w:rFonts w:ascii="Times New Roman" w:hAnsi="Times New Roman"/>
          <w:color w:val="000000" w:themeColor="text1"/>
          <w:sz w:val="28"/>
          <w:szCs w:val="28"/>
        </w:rPr>
        <w:t>нефондированного</w:t>
      </w:r>
      <w:r w:rsidRPr="00F869EA" w:rsidR="0001031F">
        <w:rPr>
          <w:rFonts w:ascii="Times New Roman" w:hAnsi="Times New Roman"/>
          <w:color w:val="000000" w:themeColor="text1"/>
          <w:sz w:val="28"/>
          <w:szCs w:val="28"/>
        </w:rPr>
        <w:t xml:space="preserve"> обеспечения индивидуальным предпринимателем в </w:t>
      </w:r>
      <w:r w:rsidRPr="00F869EA">
        <w:rPr>
          <w:rFonts w:ascii="Times New Roman" w:hAnsi="Times New Roman"/>
          <w:color w:val="000000" w:themeColor="text1"/>
          <w:sz w:val="28"/>
          <w:szCs w:val="28"/>
        </w:rPr>
        <w:t>графах 5–7 указываются соответственно фамилия, имя, отчество (при наличии) индивидуального предпринимателя.</w:t>
      </w:r>
      <w:r w:rsidRPr="00F869EA" w:rsidR="0001031F">
        <w:t xml:space="preserve"> </w:t>
      </w:r>
      <w:r w:rsidRPr="00F869EA" w:rsidR="0001031F">
        <w:rPr>
          <w:rFonts w:ascii="Times New Roman" w:hAnsi="Times New Roman"/>
          <w:color w:val="000000" w:themeColor="text1"/>
          <w:sz w:val="28"/>
          <w:szCs w:val="28"/>
        </w:rPr>
        <w:t>В иных случаях графы 5–7 не заполняются.</w:t>
      </w:r>
    </w:p>
    <w:p w:rsidR="00CA6BE4" w:rsidRPr="00F869EA" w:rsidP="00CA6BE4" w14:paraId="013ADD31" w14:textId="59987F46">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10.6. В </w:t>
      </w:r>
      <w:r w:rsidRPr="00F869EA" w:rsidR="0001031F">
        <w:rPr>
          <w:rFonts w:ascii="Times New Roman" w:hAnsi="Times New Roman"/>
          <w:color w:val="000000" w:themeColor="text1"/>
          <w:sz w:val="28"/>
          <w:szCs w:val="28"/>
        </w:rPr>
        <w:t xml:space="preserve">случае предоставления </w:t>
      </w:r>
      <w:r w:rsidRPr="00F869EA" w:rsidR="0001031F">
        <w:rPr>
          <w:rFonts w:ascii="Times New Roman" w:hAnsi="Times New Roman"/>
          <w:color w:val="000000" w:themeColor="text1"/>
          <w:sz w:val="28"/>
          <w:szCs w:val="28"/>
        </w:rPr>
        <w:t>нефондированного</w:t>
      </w:r>
      <w:r w:rsidRPr="00F869EA" w:rsidR="0001031F">
        <w:rPr>
          <w:rFonts w:ascii="Times New Roman" w:hAnsi="Times New Roman"/>
          <w:color w:val="000000" w:themeColor="text1"/>
          <w:sz w:val="28"/>
          <w:szCs w:val="28"/>
        </w:rPr>
        <w:t xml:space="preserve"> обеспечения индивидуальным предпринимателем в </w:t>
      </w:r>
      <w:r w:rsidRPr="00F869EA">
        <w:rPr>
          <w:rFonts w:ascii="Times New Roman" w:hAnsi="Times New Roman"/>
          <w:color w:val="000000" w:themeColor="text1"/>
          <w:sz w:val="28"/>
          <w:szCs w:val="28"/>
        </w:rPr>
        <w:t>графе 8 указывается основной государственный регистрационный номер индивидуального предпринимателя (далее – ОГРНИП).</w:t>
      </w:r>
    </w:p>
    <w:p w:rsidR="00CA6BE4" w:rsidRPr="00F869EA" w:rsidP="00CA6BE4" w14:paraId="4A445E77" w14:textId="6AC5759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В </w:t>
      </w:r>
      <w:r w:rsidRPr="00F869EA" w:rsidR="0001031F">
        <w:rPr>
          <w:rFonts w:ascii="Times New Roman" w:hAnsi="Times New Roman"/>
          <w:color w:val="000000" w:themeColor="text1"/>
          <w:sz w:val="28"/>
          <w:szCs w:val="28"/>
        </w:rPr>
        <w:t xml:space="preserve">иных случаях </w:t>
      </w:r>
      <w:r w:rsidRPr="00F869EA">
        <w:rPr>
          <w:rFonts w:ascii="Times New Roman" w:hAnsi="Times New Roman"/>
          <w:color w:val="000000" w:themeColor="text1"/>
          <w:sz w:val="28"/>
          <w:szCs w:val="28"/>
        </w:rPr>
        <w:t>графа 8 не заполняется.</w:t>
      </w:r>
    </w:p>
    <w:p w:rsidR="00CA6BE4" w:rsidRPr="00F869EA" w:rsidP="00CA6BE4" w14:paraId="3BE8E7E1" w14:textId="343D1C5D">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10.7. В графе 9 указывается идентификационный номер налогоплательщика (далее – ИНН) лица – резидента,</w:t>
      </w:r>
      <w:r w:rsidRPr="00F869EA" w:rsidR="0001031F">
        <w:rPr>
          <w:rFonts w:ascii="Times New Roman" w:hAnsi="Times New Roman"/>
          <w:color w:val="000000" w:themeColor="text1"/>
          <w:sz w:val="28"/>
          <w:szCs w:val="28"/>
        </w:rPr>
        <w:t xml:space="preserve"> включая кредитные организации, </w:t>
      </w:r>
      <w:r w:rsidRPr="00F869EA">
        <w:rPr>
          <w:rFonts w:ascii="Times New Roman" w:hAnsi="Times New Roman"/>
          <w:color w:val="000000" w:themeColor="text1"/>
          <w:sz w:val="28"/>
          <w:szCs w:val="28"/>
        </w:rPr>
        <w:t xml:space="preserve">предоставившего </w:t>
      </w:r>
      <w:r w:rsidRPr="00F869EA">
        <w:rPr>
          <w:rFonts w:ascii="Times New Roman" w:hAnsi="Times New Roman"/>
          <w:color w:val="000000" w:themeColor="text1"/>
          <w:sz w:val="28"/>
          <w:szCs w:val="28"/>
        </w:rPr>
        <w:t>нефондированное</w:t>
      </w:r>
      <w:r w:rsidRPr="00F869EA">
        <w:rPr>
          <w:rFonts w:ascii="Times New Roman" w:hAnsi="Times New Roman"/>
          <w:color w:val="000000" w:themeColor="text1"/>
          <w:sz w:val="28"/>
          <w:szCs w:val="28"/>
        </w:rPr>
        <w:t xml:space="preserve"> обеспечение.</w:t>
      </w:r>
    </w:p>
    <w:p w:rsidR="00CA6BE4" w:rsidRPr="00F869EA" w:rsidP="00CA6BE4" w14:paraId="71147036" w14:textId="2775F50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Для нерезидентов</w:t>
      </w:r>
      <w:r w:rsidRPr="00F869EA" w:rsidR="0001031F">
        <w:rPr>
          <w:rFonts w:ascii="Times New Roman" w:hAnsi="Times New Roman"/>
          <w:color w:val="000000" w:themeColor="text1"/>
          <w:sz w:val="28"/>
          <w:szCs w:val="28"/>
        </w:rPr>
        <w:t xml:space="preserve">, включая кредитные организации, </w:t>
      </w:r>
      <w:r w:rsidRPr="00F869EA">
        <w:rPr>
          <w:rFonts w:ascii="Times New Roman" w:hAnsi="Times New Roman"/>
          <w:color w:val="000000" w:themeColor="text1"/>
          <w:sz w:val="28"/>
          <w:szCs w:val="28"/>
        </w:rPr>
        <w:t>графа 9 не заполняется.</w:t>
      </w:r>
    </w:p>
    <w:p w:rsidR="00CA6BE4" w:rsidRPr="00F869EA" w:rsidP="00CA6BE4" w14:paraId="3821C0C7"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10.8. В графе 10 для юридических лиц – нерезидентов указывается один из следующих видов идентификаторов нерезидента:</w:t>
      </w:r>
    </w:p>
    <w:tbl>
      <w:tblPr>
        <w:tblStyle w:val="700"/>
        <w:tblW w:w="0" w:type="auto"/>
        <w:jc w:val="center"/>
        <w:tblLook w:val="04A0"/>
      </w:tblPr>
      <w:tblGrid>
        <w:gridCol w:w="2689"/>
        <w:gridCol w:w="6655"/>
      </w:tblGrid>
      <w:tr w14:paraId="1549298A" w14:textId="77777777" w:rsidTr="00C90C40">
        <w:tblPrEx>
          <w:tblW w:w="0" w:type="auto"/>
          <w:jc w:val="center"/>
          <w:tblLook w:val="04A0"/>
        </w:tblPrEx>
        <w:trPr>
          <w:jc w:val="center"/>
        </w:trPr>
        <w:tc>
          <w:tcPr>
            <w:tcW w:w="2689" w:type="dxa"/>
          </w:tcPr>
          <w:p w:rsidR="00CA6BE4" w:rsidRPr="00F869EA" w:rsidP="00FB38B9" w14:paraId="01ED6132" w14:textId="77777777">
            <w:pPr>
              <w:adjustRightInd w:val="0"/>
              <w:spacing w:after="0" w:line="240" w:lineRule="auto"/>
              <w:jc w:val="center"/>
              <w:rPr>
                <w:color w:val="000000" w:themeColor="text1"/>
                <w:sz w:val="24"/>
                <w:szCs w:val="24"/>
              </w:rPr>
            </w:pPr>
            <w:r w:rsidRPr="00F869EA">
              <w:rPr>
                <w:color w:val="000000" w:themeColor="text1"/>
                <w:sz w:val="24"/>
                <w:szCs w:val="24"/>
              </w:rPr>
              <w:t>Вид идентификатора нерезидента</w:t>
            </w:r>
          </w:p>
        </w:tc>
        <w:tc>
          <w:tcPr>
            <w:tcW w:w="6655" w:type="dxa"/>
          </w:tcPr>
          <w:p w:rsidR="00CA6BE4" w:rsidRPr="00F869EA" w:rsidP="00FB38B9" w14:paraId="0AB678E9" w14:textId="77777777">
            <w:pPr>
              <w:adjustRightInd w:val="0"/>
              <w:spacing w:after="0" w:line="240" w:lineRule="auto"/>
              <w:jc w:val="center"/>
              <w:rPr>
                <w:color w:val="000000" w:themeColor="text1"/>
                <w:sz w:val="24"/>
                <w:szCs w:val="24"/>
              </w:rPr>
            </w:pPr>
            <w:r w:rsidRPr="00F869EA">
              <w:rPr>
                <w:color w:val="000000" w:themeColor="text1"/>
                <w:sz w:val="24"/>
                <w:szCs w:val="24"/>
              </w:rPr>
              <w:t>Расшифровка</w:t>
            </w:r>
          </w:p>
        </w:tc>
      </w:tr>
      <w:tr w14:paraId="09046B53" w14:textId="77777777" w:rsidTr="00C90C40">
        <w:tblPrEx>
          <w:tblW w:w="0" w:type="auto"/>
          <w:jc w:val="center"/>
          <w:tblLook w:val="04A0"/>
        </w:tblPrEx>
        <w:trPr>
          <w:jc w:val="center"/>
        </w:trPr>
        <w:tc>
          <w:tcPr>
            <w:tcW w:w="2689" w:type="dxa"/>
          </w:tcPr>
          <w:p w:rsidR="00CA6BE4" w:rsidRPr="00F869EA" w:rsidP="00FB38B9" w14:paraId="32CB41A8" w14:textId="77777777">
            <w:pPr>
              <w:adjustRightInd w:val="0"/>
              <w:spacing w:after="0" w:line="240" w:lineRule="auto"/>
              <w:jc w:val="center"/>
              <w:rPr>
                <w:color w:val="000000" w:themeColor="text1"/>
                <w:sz w:val="24"/>
                <w:szCs w:val="24"/>
              </w:rPr>
            </w:pPr>
            <w:r w:rsidRPr="00F869EA">
              <w:rPr>
                <w:color w:val="000000" w:themeColor="text1"/>
                <w:sz w:val="24"/>
                <w:szCs w:val="24"/>
              </w:rPr>
              <w:t>1</w:t>
            </w:r>
          </w:p>
        </w:tc>
        <w:tc>
          <w:tcPr>
            <w:tcW w:w="6655" w:type="dxa"/>
          </w:tcPr>
          <w:p w:rsidR="00CA6BE4" w:rsidRPr="00F869EA" w:rsidP="00FB38B9" w14:paraId="3AA28CE8" w14:textId="77777777">
            <w:pPr>
              <w:adjustRightInd w:val="0"/>
              <w:spacing w:after="0" w:line="240" w:lineRule="auto"/>
              <w:jc w:val="center"/>
              <w:rPr>
                <w:color w:val="000000" w:themeColor="text1"/>
                <w:sz w:val="24"/>
                <w:szCs w:val="24"/>
              </w:rPr>
            </w:pPr>
            <w:r w:rsidRPr="00F869EA">
              <w:rPr>
                <w:color w:val="000000" w:themeColor="text1"/>
                <w:sz w:val="24"/>
                <w:szCs w:val="24"/>
              </w:rPr>
              <w:t>2</w:t>
            </w:r>
          </w:p>
        </w:tc>
      </w:tr>
      <w:tr w14:paraId="1BB5C137" w14:textId="77777777" w:rsidTr="00C90C40">
        <w:tblPrEx>
          <w:tblW w:w="0" w:type="auto"/>
          <w:jc w:val="center"/>
          <w:tblLook w:val="04A0"/>
        </w:tblPrEx>
        <w:trPr>
          <w:jc w:val="center"/>
        </w:trPr>
        <w:tc>
          <w:tcPr>
            <w:tcW w:w="2689" w:type="dxa"/>
          </w:tcPr>
          <w:p w:rsidR="00CA6BE4" w:rsidRPr="00F869EA" w:rsidP="00FB38B9" w14:paraId="09961271" w14:textId="77777777">
            <w:pPr>
              <w:adjustRightInd w:val="0"/>
              <w:spacing w:after="0" w:line="240" w:lineRule="auto"/>
              <w:rPr>
                <w:color w:val="000000" w:themeColor="text1"/>
                <w:sz w:val="24"/>
                <w:szCs w:val="24"/>
              </w:rPr>
            </w:pPr>
            <w:r w:rsidRPr="00F869EA">
              <w:rPr>
                <w:color w:val="000000" w:themeColor="text1"/>
                <w:sz w:val="24"/>
                <w:szCs w:val="24"/>
              </w:rPr>
              <w:t>ИНН</w:t>
            </w:r>
          </w:p>
        </w:tc>
        <w:tc>
          <w:tcPr>
            <w:tcW w:w="6655" w:type="dxa"/>
          </w:tcPr>
          <w:p w:rsidR="00CA6BE4" w:rsidRPr="00F869EA" w:rsidP="00FB38B9" w14:paraId="5D4E30DF" w14:textId="77777777">
            <w:pPr>
              <w:adjustRightInd w:val="0"/>
              <w:spacing w:after="0" w:line="240" w:lineRule="auto"/>
              <w:jc w:val="both"/>
              <w:rPr>
                <w:color w:val="000000" w:themeColor="text1"/>
                <w:sz w:val="24"/>
                <w:szCs w:val="24"/>
              </w:rPr>
            </w:pPr>
            <w:r w:rsidRPr="00F869EA">
              <w:rPr>
                <w:color w:val="000000" w:themeColor="text1"/>
                <w:sz w:val="24"/>
                <w:szCs w:val="24"/>
              </w:rPr>
              <w:t>ИНН иностранной организации</w:t>
            </w:r>
          </w:p>
        </w:tc>
      </w:tr>
      <w:tr w14:paraId="3DE1C551" w14:textId="77777777" w:rsidTr="00C90C40">
        <w:tblPrEx>
          <w:tblW w:w="0" w:type="auto"/>
          <w:jc w:val="center"/>
          <w:tblLook w:val="04A0"/>
        </w:tblPrEx>
        <w:trPr>
          <w:jc w:val="center"/>
        </w:trPr>
        <w:tc>
          <w:tcPr>
            <w:tcW w:w="2689" w:type="dxa"/>
          </w:tcPr>
          <w:p w:rsidR="00CA6BE4" w:rsidRPr="00F869EA" w:rsidP="00FB38B9" w14:paraId="26C22B88" w14:textId="77777777">
            <w:pPr>
              <w:adjustRightInd w:val="0"/>
              <w:spacing w:after="0" w:line="240" w:lineRule="auto"/>
              <w:rPr>
                <w:color w:val="000000" w:themeColor="text1"/>
                <w:sz w:val="24"/>
                <w:szCs w:val="24"/>
              </w:rPr>
            </w:pPr>
            <w:r w:rsidRPr="00F869EA">
              <w:rPr>
                <w:color w:val="000000" w:themeColor="text1"/>
                <w:sz w:val="24"/>
                <w:szCs w:val="24"/>
              </w:rPr>
              <w:t>КИО</w:t>
            </w:r>
          </w:p>
        </w:tc>
        <w:tc>
          <w:tcPr>
            <w:tcW w:w="6655" w:type="dxa"/>
          </w:tcPr>
          <w:p w:rsidR="00CA6BE4" w:rsidRPr="00F869EA" w:rsidP="00FB38B9" w14:paraId="020CBE00" w14:textId="77777777">
            <w:pPr>
              <w:adjustRightInd w:val="0"/>
              <w:spacing w:after="0" w:line="240" w:lineRule="auto"/>
              <w:jc w:val="both"/>
              <w:rPr>
                <w:color w:val="000000" w:themeColor="text1"/>
                <w:sz w:val="24"/>
                <w:szCs w:val="24"/>
              </w:rPr>
            </w:pPr>
            <w:r w:rsidRPr="00F869EA">
              <w:rPr>
                <w:color w:val="000000" w:themeColor="text1"/>
                <w:sz w:val="24"/>
                <w:szCs w:val="24"/>
              </w:rPr>
              <w:t>Код иностранной организации</w:t>
            </w:r>
          </w:p>
        </w:tc>
      </w:tr>
      <w:tr w14:paraId="08972352" w14:textId="77777777" w:rsidTr="00C90C40">
        <w:tblPrEx>
          <w:tblW w:w="0" w:type="auto"/>
          <w:jc w:val="center"/>
          <w:tblLook w:val="04A0"/>
        </w:tblPrEx>
        <w:trPr>
          <w:jc w:val="center"/>
        </w:trPr>
        <w:tc>
          <w:tcPr>
            <w:tcW w:w="2689" w:type="dxa"/>
          </w:tcPr>
          <w:p w:rsidR="00CA6BE4" w:rsidRPr="00F869EA" w:rsidP="00FB38B9" w14:paraId="195B7A90" w14:textId="77777777">
            <w:pPr>
              <w:adjustRightInd w:val="0"/>
              <w:spacing w:after="0" w:line="240" w:lineRule="auto"/>
              <w:rPr>
                <w:color w:val="000000" w:themeColor="text1"/>
                <w:sz w:val="24"/>
                <w:szCs w:val="24"/>
              </w:rPr>
            </w:pPr>
            <w:r w:rsidRPr="00F869EA">
              <w:rPr>
                <w:color w:val="000000" w:themeColor="text1"/>
                <w:sz w:val="24"/>
                <w:szCs w:val="24"/>
              </w:rPr>
              <w:t>TIN</w:t>
            </w:r>
          </w:p>
        </w:tc>
        <w:tc>
          <w:tcPr>
            <w:tcW w:w="6655" w:type="dxa"/>
          </w:tcPr>
          <w:p w:rsidR="00CA6BE4" w:rsidRPr="00F869EA" w:rsidP="00FB38B9" w14:paraId="6579B164" w14:textId="77777777">
            <w:pPr>
              <w:adjustRightInd w:val="0"/>
              <w:spacing w:after="0" w:line="240" w:lineRule="auto"/>
              <w:jc w:val="both"/>
              <w:rPr>
                <w:color w:val="000000" w:themeColor="text1"/>
                <w:sz w:val="24"/>
                <w:szCs w:val="24"/>
              </w:rPr>
            </w:pPr>
            <w:r w:rsidRPr="00F869EA">
              <w:rPr>
                <w:color w:val="000000" w:themeColor="text1"/>
                <w:sz w:val="24"/>
                <w:szCs w:val="24"/>
              </w:rPr>
              <w:t>Идентификационный номер налогоплательщика – иностранной организации в стране регистрации (</w:t>
            </w:r>
            <w:r w:rsidRPr="00F869EA">
              <w:rPr>
                <w:color w:val="000000" w:themeColor="text1"/>
                <w:sz w:val="24"/>
                <w:szCs w:val="24"/>
              </w:rPr>
              <w:t>Tax</w:t>
            </w:r>
            <w:r w:rsidRPr="00F869EA">
              <w:rPr>
                <w:color w:val="000000" w:themeColor="text1"/>
                <w:sz w:val="24"/>
                <w:szCs w:val="24"/>
              </w:rPr>
              <w:t xml:space="preserve"> </w:t>
            </w:r>
            <w:r w:rsidRPr="00F869EA">
              <w:rPr>
                <w:color w:val="000000" w:themeColor="text1"/>
                <w:sz w:val="24"/>
                <w:szCs w:val="24"/>
              </w:rPr>
              <w:t>Identification</w:t>
            </w:r>
            <w:r w:rsidRPr="00F869EA">
              <w:rPr>
                <w:color w:val="000000" w:themeColor="text1"/>
                <w:sz w:val="24"/>
                <w:szCs w:val="24"/>
              </w:rPr>
              <w:t xml:space="preserve"> </w:t>
            </w:r>
            <w:r w:rsidRPr="00F869EA">
              <w:rPr>
                <w:color w:val="000000" w:themeColor="text1"/>
                <w:sz w:val="24"/>
                <w:szCs w:val="24"/>
              </w:rPr>
              <w:t>Number</w:t>
            </w:r>
            <w:r w:rsidRPr="00F869EA">
              <w:rPr>
                <w:color w:val="000000" w:themeColor="text1"/>
                <w:sz w:val="24"/>
                <w:szCs w:val="24"/>
              </w:rPr>
              <w:t>)</w:t>
            </w:r>
          </w:p>
        </w:tc>
      </w:tr>
      <w:tr w14:paraId="1BA423D9" w14:textId="77777777" w:rsidTr="00C90C40">
        <w:tblPrEx>
          <w:tblW w:w="0" w:type="auto"/>
          <w:jc w:val="center"/>
          <w:tblLook w:val="04A0"/>
        </w:tblPrEx>
        <w:trPr>
          <w:jc w:val="center"/>
        </w:trPr>
        <w:tc>
          <w:tcPr>
            <w:tcW w:w="2689" w:type="dxa"/>
          </w:tcPr>
          <w:p w:rsidR="00CA6BE4" w:rsidRPr="00F869EA" w:rsidP="00FB38B9" w14:paraId="2932BA09" w14:textId="77777777">
            <w:pPr>
              <w:adjustRightInd w:val="0"/>
              <w:spacing w:after="0" w:line="240" w:lineRule="auto"/>
              <w:rPr>
                <w:color w:val="000000" w:themeColor="text1"/>
                <w:sz w:val="24"/>
                <w:szCs w:val="24"/>
              </w:rPr>
            </w:pPr>
            <w:r w:rsidRPr="00F869EA">
              <w:rPr>
                <w:color w:val="000000" w:themeColor="text1"/>
                <w:sz w:val="24"/>
                <w:szCs w:val="24"/>
              </w:rPr>
              <w:t>LEI</w:t>
            </w:r>
          </w:p>
        </w:tc>
        <w:tc>
          <w:tcPr>
            <w:tcW w:w="6655" w:type="dxa"/>
          </w:tcPr>
          <w:p w:rsidR="00CA6BE4" w:rsidRPr="00F869EA" w:rsidP="00FB38B9" w14:paraId="1A17BC6B" w14:textId="77777777">
            <w:pPr>
              <w:adjustRightInd w:val="0"/>
              <w:spacing w:after="0" w:line="240" w:lineRule="auto"/>
              <w:jc w:val="both"/>
              <w:rPr>
                <w:color w:val="000000" w:themeColor="text1"/>
                <w:sz w:val="24"/>
                <w:szCs w:val="24"/>
              </w:rPr>
            </w:pPr>
            <w:r w:rsidRPr="00F869EA">
              <w:rPr>
                <w:color w:val="000000" w:themeColor="text1"/>
                <w:sz w:val="24"/>
                <w:szCs w:val="24"/>
              </w:rPr>
              <w:t>Единый код юридических лиц (</w:t>
            </w:r>
            <w:r w:rsidRPr="00F869EA">
              <w:rPr>
                <w:color w:val="000000" w:themeColor="text1"/>
                <w:sz w:val="24"/>
                <w:szCs w:val="24"/>
              </w:rPr>
              <w:t>Legal</w:t>
            </w:r>
            <w:r w:rsidRPr="00F869EA">
              <w:rPr>
                <w:color w:val="000000" w:themeColor="text1"/>
                <w:sz w:val="24"/>
                <w:szCs w:val="24"/>
              </w:rPr>
              <w:t xml:space="preserve"> </w:t>
            </w:r>
            <w:r w:rsidRPr="00F869EA">
              <w:rPr>
                <w:color w:val="000000" w:themeColor="text1"/>
                <w:sz w:val="24"/>
                <w:szCs w:val="24"/>
              </w:rPr>
              <w:t>Entity</w:t>
            </w:r>
            <w:r w:rsidRPr="00F869EA">
              <w:rPr>
                <w:color w:val="000000" w:themeColor="text1"/>
                <w:sz w:val="24"/>
                <w:szCs w:val="24"/>
              </w:rPr>
              <w:t xml:space="preserve"> </w:t>
            </w:r>
            <w:r w:rsidRPr="00F869EA">
              <w:rPr>
                <w:color w:val="000000" w:themeColor="text1"/>
                <w:sz w:val="24"/>
                <w:szCs w:val="24"/>
              </w:rPr>
              <w:t>Identifier</w:t>
            </w:r>
            <w:r w:rsidRPr="00F869EA">
              <w:rPr>
                <w:color w:val="000000" w:themeColor="text1"/>
                <w:sz w:val="24"/>
                <w:szCs w:val="24"/>
              </w:rPr>
              <w:t>)</w:t>
            </w:r>
          </w:p>
        </w:tc>
      </w:tr>
      <w:tr w14:paraId="4EA8E7C1" w14:textId="77777777" w:rsidTr="00C90C40">
        <w:tblPrEx>
          <w:tblW w:w="0" w:type="auto"/>
          <w:jc w:val="center"/>
          <w:tblLook w:val="04A0"/>
        </w:tblPrEx>
        <w:trPr>
          <w:jc w:val="center"/>
        </w:trPr>
        <w:tc>
          <w:tcPr>
            <w:tcW w:w="2689" w:type="dxa"/>
          </w:tcPr>
          <w:p w:rsidR="00CA6BE4" w:rsidRPr="00F869EA" w:rsidP="00FB38B9" w14:paraId="0300008C" w14:textId="77777777">
            <w:pPr>
              <w:adjustRightInd w:val="0"/>
              <w:spacing w:after="0" w:line="240" w:lineRule="auto"/>
              <w:rPr>
                <w:color w:val="000000" w:themeColor="text1"/>
                <w:sz w:val="24"/>
                <w:szCs w:val="24"/>
              </w:rPr>
            </w:pPr>
            <w:r w:rsidRPr="00F869EA">
              <w:rPr>
                <w:color w:val="000000" w:themeColor="text1"/>
                <w:sz w:val="24"/>
                <w:szCs w:val="24"/>
              </w:rPr>
              <w:t>СВИФТ</w:t>
            </w:r>
          </w:p>
        </w:tc>
        <w:tc>
          <w:tcPr>
            <w:tcW w:w="6655" w:type="dxa"/>
          </w:tcPr>
          <w:p w:rsidR="00CA6BE4" w:rsidRPr="00F869EA" w:rsidP="00FB38B9" w14:paraId="32219DA1" w14:textId="77777777">
            <w:pPr>
              <w:adjustRightInd w:val="0"/>
              <w:spacing w:after="0" w:line="240" w:lineRule="auto"/>
              <w:jc w:val="both"/>
              <w:rPr>
                <w:color w:val="000000" w:themeColor="text1"/>
                <w:sz w:val="24"/>
                <w:szCs w:val="24"/>
              </w:rPr>
            </w:pPr>
            <w:r w:rsidRPr="00F869EA">
              <w:rPr>
                <w:color w:val="000000" w:themeColor="text1"/>
                <w:sz w:val="24"/>
                <w:szCs w:val="24"/>
              </w:rPr>
              <w:t>Код СВИФТ иностранного банка</w:t>
            </w:r>
          </w:p>
        </w:tc>
      </w:tr>
      <w:tr w14:paraId="190D9E0F" w14:textId="77777777" w:rsidTr="00C90C40">
        <w:tblPrEx>
          <w:tblW w:w="0" w:type="auto"/>
          <w:jc w:val="center"/>
          <w:tblLook w:val="04A0"/>
        </w:tblPrEx>
        <w:trPr>
          <w:jc w:val="center"/>
        </w:trPr>
        <w:tc>
          <w:tcPr>
            <w:tcW w:w="2689" w:type="dxa"/>
          </w:tcPr>
          <w:p w:rsidR="00CA6BE4" w:rsidRPr="00F869EA" w:rsidP="00FB38B9" w14:paraId="40CFC5C8" w14:textId="77777777">
            <w:pPr>
              <w:adjustRightInd w:val="0"/>
              <w:spacing w:after="0" w:line="240" w:lineRule="auto"/>
              <w:rPr>
                <w:color w:val="000000" w:themeColor="text1"/>
                <w:sz w:val="24"/>
                <w:szCs w:val="24"/>
              </w:rPr>
            </w:pPr>
            <w:r w:rsidRPr="00F869EA">
              <w:rPr>
                <w:color w:val="000000" w:themeColor="text1"/>
                <w:sz w:val="24"/>
                <w:szCs w:val="24"/>
              </w:rPr>
              <w:t>NUM</w:t>
            </w:r>
          </w:p>
        </w:tc>
        <w:tc>
          <w:tcPr>
            <w:tcW w:w="6655" w:type="dxa"/>
          </w:tcPr>
          <w:p w:rsidR="00CA6BE4" w:rsidRPr="00F869EA" w:rsidP="00FB38B9" w14:paraId="7DE36E5B" w14:textId="77777777">
            <w:pPr>
              <w:adjustRightInd w:val="0"/>
              <w:spacing w:after="0" w:line="240" w:lineRule="auto"/>
              <w:jc w:val="both"/>
              <w:rPr>
                <w:color w:val="000000" w:themeColor="text1"/>
                <w:sz w:val="24"/>
                <w:szCs w:val="24"/>
              </w:rPr>
            </w:pPr>
            <w:r w:rsidRPr="00F869EA">
              <w:rPr>
                <w:color w:val="000000" w:themeColor="text1"/>
                <w:sz w:val="24"/>
                <w:szCs w:val="24"/>
              </w:rPr>
              <w:t>Регистрационный номер в стране регистрации</w:t>
            </w:r>
          </w:p>
        </w:tc>
      </w:tr>
    </w:tbl>
    <w:p w:rsidR="00CA6BE4" w:rsidRPr="00F869EA" w:rsidP="00CA6BE4" w14:paraId="3A7568CF" w14:textId="7345CDD4">
      <w:pPr>
        <w:autoSpaceDE w:val="0"/>
        <w:autoSpaceDN w:val="0"/>
        <w:adjustRightInd w:val="0"/>
        <w:spacing w:before="24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Для резидентов</w:t>
      </w:r>
      <w:r w:rsidRPr="00F869EA" w:rsidR="0001031F">
        <w:rPr>
          <w:rFonts w:ascii="Times New Roman" w:hAnsi="Times New Roman"/>
          <w:color w:val="000000" w:themeColor="text1"/>
          <w:sz w:val="28"/>
          <w:szCs w:val="28"/>
        </w:rPr>
        <w:t xml:space="preserve">, включая кредитные организации, </w:t>
      </w:r>
      <w:r w:rsidRPr="00F869EA">
        <w:rPr>
          <w:rFonts w:ascii="Times New Roman" w:hAnsi="Times New Roman"/>
          <w:color w:val="000000" w:themeColor="text1"/>
          <w:sz w:val="28"/>
          <w:szCs w:val="28"/>
        </w:rPr>
        <w:t>графа 10 не заполняется.</w:t>
      </w:r>
    </w:p>
    <w:p w:rsidR="00CA6BE4" w:rsidRPr="00F869EA" w:rsidP="00CA6BE4" w14:paraId="4542B25A" w14:textId="19C11B4D">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10.9. В графе 11 указывается значение идентификатора, указанного в графе 10.</w:t>
      </w:r>
      <w:r w:rsidRPr="00F869EA" w:rsidR="0001031F">
        <w:t xml:space="preserve"> </w:t>
      </w:r>
      <w:r w:rsidRPr="00F869EA" w:rsidR="0001031F">
        <w:rPr>
          <w:rFonts w:ascii="Times New Roman" w:hAnsi="Times New Roman"/>
          <w:color w:val="000000" w:themeColor="text1"/>
          <w:sz w:val="28"/>
          <w:szCs w:val="28"/>
        </w:rPr>
        <w:t>Для резидентов, включая кредитные организации, графа 11 не заполняется.</w:t>
      </w:r>
    </w:p>
    <w:p w:rsidR="00CA6BE4" w:rsidRPr="00F869EA" w:rsidP="00CA6BE4" w14:paraId="2AC108C7" w14:textId="1BDD862E">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10.10. В графе 12 указывается код разряда рейтинговой шкалы ВД для лица, предоставившего </w:t>
      </w:r>
      <w:r w:rsidRPr="00F869EA">
        <w:rPr>
          <w:rFonts w:ascii="Times New Roman" w:hAnsi="Times New Roman"/>
          <w:color w:val="000000" w:themeColor="text1"/>
          <w:sz w:val="28"/>
          <w:szCs w:val="28"/>
        </w:rPr>
        <w:t>нефондированное</w:t>
      </w:r>
      <w:r w:rsidRPr="00F869EA">
        <w:rPr>
          <w:rFonts w:ascii="Times New Roman" w:hAnsi="Times New Roman"/>
          <w:color w:val="000000" w:themeColor="text1"/>
          <w:sz w:val="28"/>
          <w:szCs w:val="28"/>
        </w:rPr>
        <w:t xml:space="preserve"> обеспечение, </w:t>
      </w:r>
      <w:r w:rsidRPr="00F869EA" w:rsidR="0001031F">
        <w:rPr>
          <w:rFonts w:ascii="Times New Roman" w:hAnsi="Times New Roman"/>
          <w:color w:val="000000" w:themeColor="text1"/>
          <w:sz w:val="28"/>
          <w:szCs w:val="28"/>
        </w:rPr>
        <w:t xml:space="preserve">отраженного </w:t>
      </w:r>
      <w:r w:rsidRPr="00F869EA">
        <w:rPr>
          <w:rFonts w:ascii="Times New Roman" w:hAnsi="Times New Roman"/>
          <w:color w:val="000000" w:themeColor="text1"/>
          <w:sz w:val="28"/>
          <w:szCs w:val="28"/>
        </w:rPr>
        <w:t>в соответствии с подпункт</w:t>
      </w:r>
      <w:r w:rsidRPr="00F869EA" w:rsidR="0001031F">
        <w:rPr>
          <w:rFonts w:ascii="Times New Roman" w:hAnsi="Times New Roman"/>
          <w:color w:val="000000" w:themeColor="text1"/>
          <w:sz w:val="28"/>
          <w:szCs w:val="28"/>
        </w:rPr>
        <w:t>ом</w:t>
      </w:r>
      <w:r w:rsidRPr="00F869EA">
        <w:rPr>
          <w:rFonts w:ascii="Times New Roman" w:hAnsi="Times New Roman"/>
          <w:color w:val="000000" w:themeColor="text1"/>
          <w:sz w:val="28"/>
          <w:szCs w:val="28"/>
        </w:rPr>
        <w:t xml:space="preserve"> 9.6 пункта 9 настоящего Порядка.</w:t>
      </w:r>
    </w:p>
    <w:p w:rsidR="00CA6BE4" w:rsidRPr="00F869EA" w:rsidP="00CA6BE4" w14:paraId="4A7A8B37"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10.11. В случае если расчет величины кредитного риска лиц, предоставивших </w:t>
      </w:r>
      <w:r w:rsidRPr="00F869EA">
        <w:rPr>
          <w:rFonts w:ascii="Times New Roman" w:hAnsi="Times New Roman"/>
          <w:color w:val="000000" w:themeColor="text1"/>
          <w:sz w:val="28"/>
          <w:szCs w:val="28"/>
        </w:rPr>
        <w:t>нефондированное</w:t>
      </w:r>
      <w:r w:rsidRPr="00F869EA">
        <w:rPr>
          <w:rFonts w:ascii="Times New Roman" w:hAnsi="Times New Roman"/>
          <w:color w:val="000000" w:themeColor="text1"/>
          <w:sz w:val="28"/>
          <w:szCs w:val="28"/>
        </w:rPr>
        <w:t xml:space="preserve"> обеспечение, указанных в абзацах </w:t>
      </w:r>
      <w:r w:rsidRPr="00F869EA">
        <w:rPr>
          <w:rFonts w:ascii="Times New Roman" w:hAnsi="Times New Roman"/>
          <w:color w:val="000000" w:themeColor="text1"/>
          <w:sz w:val="28"/>
          <w:szCs w:val="28"/>
        </w:rPr>
        <w:br/>
        <w:t>третьем – пятом пункта 18.1 Положения Банка России № 845-П, осуществляется в соответствии с Инструкцией Банка России № 220-И, для обеспеченной части кредитного требования в графе 13 указывается коэффициент риска в соответствии с Инструкцией Банка России № 220-И.</w:t>
      </w:r>
    </w:p>
    <w:p w:rsidR="00CA6BE4" w:rsidRPr="00F869EA" w:rsidP="00CA6BE4" w14:paraId="5A3B9D69"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10.12. В графе 14 указывается доля кредитного требования, в отношении которой применяется </w:t>
      </w:r>
      <w:r w:rsidRPr="00F869EA">
        <w:rPr>
          <w:rFonts w:ascii="Times New Roman" w:hAnsi="Times New Roman"/>
          <w:color w:val="000000" w:themeColor="text1"/>
          <w:sz w:val="28"/>
          <w:szCs w:val="28"/>
        </w:rPr>
        <w:t>нефондированное</w:t>
      </w:r>
      <w:r w:rsidRPr="00F869EA">
        <w:rPr>
          <w:rFonts w:ascii="Times New Roman" w:hAnsi="Times New Roman"/>
          <w:color w:val="000000" w:themeColor="text1"/>
          <w:sz w:val="28"/>
          <w:szCs w:val="28"/>
        </w:rPr>
        <w:t xml:space="preserve"> обеспечение, определенная на основании величины кредитных требований, подверженной риску дефолта,</w:t>
      </w:r>
      <w:r w:rsidRPr="00F869EA">
        <w:t xml:space="preserve"> </w:t>
      </w:r>
      <w:r w:rsidRPr="00F869EA">
        <w:rPr>
          <w:rFonts w:ascii="Times New Roman" w:hAnsi="Times New Roman"/>
          <w:color w:val="000000" w:themeColor="text1"/>
          <w:sz w:val="28"/>
          <w:szCs w:val="28"/>
        </w:rPr>
        <w:t xml:space="preserve">по балансовым активам и условным обязательствам кредитного характера (в процентах с округлением до шести знаков после запятой по правилам математического округления). </w:t>
      </w:r>
    </w:p>
    <w:p w:rsidR="00CA6BE4" w:rsidRPr="00F869EA" w:rsidP="007A78AF" w14:paraId="3C12BC95" w14:textId="43C62CC5">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11. Подраздел 4.2 раздела 4 заполняется в случае, если банк использовал фондированное обеспечение для корректировки параметров кредитного риска на основе ПВР в соответствии с пунктами 2.19</w:t>
      </w:r>
      <w:r w:rsidRPr="00F869EA" w:rsidR="007D172B">
        <w:rPr>
          <w:rFonts w:ascii="Times New Roman" w:hAnsi="Times New Roman"/>
          <w:color w:val="000000" w:themeColor="text1"/>
          <w:sz w:val="28"/>
          <w:szCs w:val="28"/>
        </w:rPr>
        <w:t>,</w:t>
      </w:r>
      <w:r w:rsidRPr="00F869EA">
        <w:rPr>
          <w:rFonts w:ascii="Times New Roman" w:hAnsi="Times New Roman"/>
          <w:color w:val="000000" w:themeColor="text1"/>
          <w:sz w:val="28"/>
          <w:szCs w:val="28"/>
        </w:rPr>
        <w:t xml:space="preserve"> 2.20 </w:t>
      </w:r>
      <w:r w:rsidRPr="00F869EA" w:rsidR="007D172B">
        <w:rPr>
          <w:rFonts w:ascii="Times New Roman" w:hAnsi="Times New Roman"/>
          <w:color w:val="000000" w:themeColor="text1"/>
          <w:sz w:val="28"/>
          <w:szCs w:val="28"/>
        </w:rPr>
        <w:t xml:space="preserve">и 17.7 </w:t>
      </w:r>
      <w:r w:rsidRPr="00F869EA">
        <w:rPr>
          <w:rFonts w:ascii="Times New Roman" w:hAnsi="Times New Roman"/>
          <w:color w:val="000000" w:themeColor="text1"/>
          <w:sz w:val="28"/>
          <w:szCs w:val="28"/>
        </w:rPr>
        <w:t xml:space="preserve">Положения Банка </w:t>
      </w:r>
      <w:r w:rsidRPr="00F869EA">
        <w:rPr>
          <w:rFonts w:ascii="Times New Roman" w:hAnsi="Times New Roman"/>
          <w:color w:val="000000" w:themeColor="text1"/>
          <w:sz w:val="28"/>
          <w:szCs w:val="28"/>
        </w:rPr>
        <w:t>России № 845-П.</w:t>
      </w:r>
    </w:p>
    <w:p w:rsidR="00CA6BE4" w:rsidRPr="00F869EA" w:rsidP="007A78AF" w14:paraId="35D96823" w14:textId="3EA4A02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случае использования при расчете величины кредитного риска двух и более договоров залога, сведения о каждом договоре залога заполняются отдельной строкой.</w:t>
      </w:r>
    </w:p>
    <w:p w:rsidR="00CA6BE4" w:rsidRPr="00F869EA" w:rsidP="00CA6BE4" w14:paraId="707CCF8B"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Информация в графах 1 и 2 заполняется по основной и </w:t>
      </w:r>
      <w:r w:rsidRPr="00F869EA">
        <w:rPr>
          <w:rFonts w:ascii="Times New Roman" w:hAnsi="Times New Roman"/>
          <w:color w:val="000000" w:themeColor="text1"/>
          <w:sz w:val="28"/>
          <w:szCs w:val="28"/>
        </w:rPr>
        <w:t>траншевой</w:t>
      </w:r>
      <w:r w:rsidRPr="00F869EA">
        <w:rPr>
          <w:rFonts w:ascii="Times New Roman" w:hAnsi="Times New Roman"/>
          <w:color w:val="000000" w:themeColor="text1"/>
          <w:sz w:val="28"/>
          <w:szCs w:val="28"/>
        </w:rPr>
        <w:t xml:space="preserve"> строкам, информация в графах 3 и 4 заполняется по основной строке.</w:t>
      </w:r>
    </w:p>
    <w:p w:rsidR="00CA6BE4" w:rsidRPr="00F869EA" w:rsidP="00CA6BE4" w14:paraId="7F32F69C" w14:textId="5883A892">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11.1. В графе 1 указывается идентификационный код договора на предоставление ссуды, указанный в графе 1 раздела 1</w:t>
      </w:r>
      <w:r w:rsidRPr="00F869EA" w:rsidR="007D172B">
        <w:rPr>
          <w:rFonts w:ascii="Times New Roman" w:hAnsi="Times New Roman"/>
          <w:color w:val="000000" w:themeColor="text1"/>
          <w:sz w:val="28"/>
          <w:szCs w:val="28"/>
        </w:rPr>
        <w:t xml:space="preserve"> Отчета</w:t>
      </w:r>
      <w:r w:rsidRPr="00F869EA">
        <w:rPr>
          <w:rFonts w:ascii="Times New Roman" w:hAnsi="Times New Roman"/>
          <w:color w:val="000000" w:themeColor="text1"/>
          <w:sz w:val="28"/>
          <w:szCs w:val="28"/>
        </w:rPr>
        <w:t>.</w:t>
      </w:r>
    </w:p>
    <w:p w:rsidR="00CA6BE4" w:rsidRPr="00F869EA" w:rsidP="00CA6BE4" w14:paraId="612BCD42" w14:textId="7F3D7CCD">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11.2. В графе 2 указывается номер транша, указанный в графе 2 раздела 1</w:t>
      </w:r>
      <w:r w:rsidRPr="00F869EA" w:rsidR="007D172B">
        <w:rPr>
          <w:rFonts w:ascii="Times New Roman" w:hAnsi="Times New Roman"/>
          <w:color w:val="000000" w:themeColor="text1"/>
          <w:sz w:val="28"/>
          <w:szCs w:val="28"/>
        </w:rPr>
        <w:t xml:space="preserve"> Отчета</w:t>
      </w:r>
      <w:r w:rsidRPr="00F869EA">
        <w:rPr>
          <w:rFonts w:ascii="Times New Roman" w:hAnsi="Times New Roman"/>
          <w:color w:val="000000" w:themeColor="text1"/>
          <w:sz w:val="28"/>
          <w:szCs w:val="28"/>
        </w:rPr>
        <w:t>.</w:t>
      </w:r>
    </w:p>
    <w:p w:rsidR="00CA6BE4" w:rsidRPr="00F869EA" w:rsidP="00CA6BE4" w14:paraId="686E504A" w14:textId="076D8BB5">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11.3. В графе 3 указывается стоимость полученного обеспечения, определенная в соответствии с пунктом 17.7 Положения Банка России </w:t>
      </w:r>
      <w:r w:rsidRPr="00F869EA" w:rsidR="007D172B">
        <w:rPr>
          <w:rFonts w:ascii="Times New Roman" w:hAnsi="Times New Roman"/>
          <w:color w:val="000000" w:themeColor="text1"/>
          <w:sz w:val="28"/>
          <w:szCs w:val="28"/>
        </w:rPr>
        <w:br/>
      </w:r>
      <w:r w:rsidRPr="00F869EA">
        <w:rPr>
          <w:rFonts w:ascii="Times New Roman" w:hAnsi="Times New Roman"/>
          <w:color w:val="000000" w:themeColor="text1"/>
          <w:sz w:val="28"/>
          <w:szCs w:val="28"/>
        </w:rPr>
        <w:t xml:space="preserve">№ 845-П и использованная при расчете величины кредитного риска с применением </w:t>
      </w:r>
      <w:r w:rsidRPr="00F869EA" w:rsidR="007D172B">
        <w:rPr>
          <w:rFonts w:ascii="Times New Roman" w:hAnsi="Times New Roman"/>
          <w:color w:val="000000" w:themeColor="text1"/>
          <w:sz w:val="28"/>
          <w:szCs w:val="28"/>
        </w:rPr>
        <w:t>ПВР</w:t>
      </w:r>
      <w:r w:rsidRPr="00F869EA">
        <w:rPr>
          <w:rFonts w:ascii="Times New Roman" w:hAnsi="Times New Roman"/>
          <w:color w:val="000000" w:themeColor="text1"/>
          <w:sz w:val="28"/>
          <w:szCs w:val="28"/>
        </w:rPr>
        <w:t xml:space="preserve"> на отчетную дату в соответствии с пунктами 2.19</w:t>
      </w:r>
      <w:r w:rsidRPr="00F869EA" w:rsidR="007D172B">
        <w:rPr>
          <w:rFonts w:ascii="Times New Roman" w:hAnsi="Times New Roman"/>
          <w:color w:val="000000" w:themeColor="text1"/>
          <w:sz w:val="28"/>
          <w:szCs w:val="28"/>
        </w:rPr>
        <w:t>,</w:t>
      </w:r>
      <w:r w:rsidRPr="00F869EA">
        <w:rPr>
          <w:rFonts w:ascii="Times New Roman" w:hAnsi="Times New Roman"/>
          <w:color w:val="000000" w:themeColor="text1"/>
          <w:sz w:val="28"/>
          <w:szCs w:val="28"/>
        </w:rPr>
        <w:t xml:space="preserve"> 2.20 </w:t>
      </w:r>
      <w:r w:rsidRPr="00F869EA" w:rsidR="007D172B">
        <w:rPr>
          <w:rFonts w:ascii="Times New Roman" w:hAnsi="Times New Roman"/>
          <w:color w:val="000000" w:themeColor="text1"/>
          <w:sz w:val="28"/>
          <w:szCs w:val="28"/>
        </w:rPr>
        <w:t xml:space="preserve">и 17.7 </w:t>
      </w:r>
      <w:r w:rsidRPr="00F869EA">
        <w:rPr>
          <w:rFonts w:ascii="Times New Roman" w:hAnsi="Times New Roman"/>
          <w:color w:val="000000" w:themeColor="text1"/>
          <w:sz w:val="28"/>
          <w:szCs w:val="28"/>
        </w:rPr>
        <w:t xml:space="preserve">Положения Банка России № 845-П. В случае, если сумма обеспечения превышает величину кредитного требования, подверженную риску дефолта, указывается стоимость полученного обеспечения, скорректированная до суммы, использованной при расчете величины кредитного риска с применением </w:t>
      </w:r>
      <w:r w:rsidRPr="00F869EA" w:rsidR="007D172B">
        <w:rPr>
          <w:rFonts w:ascii="Times New Roman" w:hAnsi="Times New Roman"/>
          <w:color w:val="000000" w:themeColor="text1"/>
          <w:sz w:val="28"/>
          <w:szCs w:val="28"/>
        </w:rPr>
        <w:t>ПВР</w:t>
      </w:r>
      <w:r w:rsidRPr="00F869EA">
        <w:rPr>
          <w:rFonts w:ascii="Times New Roman" w:hAnsi="Times New Roman"/>
          <w:color w:val="000000" w:themeColor="text1"/>
          <w:sz w:val="28"/>
          <w:szCs w:val="28"/>
        </w:rPr>
        <w:t>.</w:t>
      </w:r>
    </w:p>
    <w:p w:rsidR="00CA6BE4" w:rsidRPr="00F869EA" w:rsidP="00CA6BE4" w14:paraId="6B0B15A0" w14:textId="38EFEC5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11.4. В графе 4 указывается идентификационный код, присваиваемый отчитывающейся кредитной организацией договору залога</w:t>
      </w:r>
      <w:r w:rsidRPr="00F869EA" w:rsidR="007D172B">
        <w:rPr>
          <w:rFonts w:ascii="Times New Roman" w:hAnsi="Times New Roman"/>
          <w:color w:val="000000" w:themeColor="text1"/>
          <w:sz w:val="28"/>
          <w:szCs w:val="28"/>
        </w:rPr>
        <w:t xml:space="preserve"> в рамках предоставления фондированного обеспечения, ф</w:t>
      </w:r>
      <w:r w:rsidRPr="00F869EA">
        <w:rPr>
          <w:rFonts w:ascii="Times New Roman" w:hAnsi="Times New Roman"/>
          <w:color w:val="000000" w:themeColor="text1"/>
          <w:sz w:val="28"/>
          <w:szCs w:val="28"/>
        </w:rPr>
        <w:t xml:space="preserve">ормирование </w:t>
      </w:r>
      <w:r w:rsidRPr="00F869EA" w:rsidR="007D172B">
        <w:rPr>
          <w:rFonts w:ascii="Times New Roman" w:hAnsi="Times New Roman"/>
          <w:color w:val="000000" w:themeColor="text1"/>
          <w:sz w:val="28"/>
          <w:szCs w:val="28"/>
        </w:rPr>
        <w:t>которого</w:t>
      </w:r>
      <w:r w:rsidRPr="00F869EA">
        <w:rPr>
          <w:rFonts w:ascii="Times New Roman" w:hAnsi="Times New Roman"/>
          <w:color w:val="000000" w:themeColor="text1"/>
          <w:sz w:val="28"/>
          <w:szCs w:val="28"/>
        </w:rPr>
        <w:t xml:space="preserve"> предусмотрено пунктом 1.4 Порядка составления и представления отчетности по форме 0409310 «Сведения о предметах залога, принятых кредитными организациями в качестве обеспечения по ссудам» (далее – отчетность по форме 0409310)</w:t>
      </w:r>
      <w:r w:rsidRPr="00F869EA" w:rsidR="007D172B">
        <w:rPr>
          <w:rFonts w:ascii="Times New Roman" w:hAnsi="Times New Roman"/>
          <w:color w:val="000000" w:themeColor="text1"/>
          <w:sz w:val="28"/>
          <w:szCs w:val="28"/>
        </w:rPr>
        <w:t xml:space="preserve"> и соответствующее</w:t>
      </w:r>
      <w:r w:rsidRPr="00F869EA">
        <w:rPr>
          <w:rFonts w:ascii="Times New Roman" w:hAnsi="Times New Roman"/>
          <w:color w:val="000000" w:themeColor="text1"/>
          <w:sz w:val="28"/>
          <w:szCs w:val="28"/>
        </w:rPr>
        <w:t xml:space="preserve"> сведениям, представленным в </w:t>
      </w:r>
      <w:r w:rsidRPr="00F869EA" w:rsidR="007D172B">
        <w:rPr>
          <w:rFonts w:ascii="Times New Roman" w:hAnsi="Times New Roman"/>
          <w:color w:val="000000" w:themeColor="text1"/>
          <w:sz w:val="28"/>
          <w:szCs w:val="28"/>
        </w:rPr>
        <w:t xml:space="preserve">разделах 1, 4, 5 и 6 </w:t>
      </w:r>
      <w:r w:rsidRPr="00F869EA">
        <w:rPr>
          <w:rFonts w:ascii="Times New Roman" w:hAnsi="Times New Roman"/>
          <w:color w:val="000000" w:themeColor="text1"/>
          <w:sz w:val="28"/>
          <w:szCs w:val="28"/>
        </w:rPr>
        <w:t>отчетности по форме 0409310.</w:t>
      </w:r>
    </w:p>
    <w:p w:rsidR="003B5EB5" w:rsidRPr="00F869EA" w:rsidP="00D967F5" w14:paraId="234986CD"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случае если получено обеспечение, отличное от залога, графа 4 не заполняется.».</w:t>
      </w:r>
    </w:p>
    <w:p w:rsidR="00150467" w:rsidRPr="00F869EA" w:rsidP="00150467" w14:paraId="56C51AB2" w14:textId="2AE9EC01">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1.1.</w:t>
      </w:r>
      <w:r w:rsidR="00F869EA">
        <w:rPr>
          <w:rFonts w:ascii="Times New Roman" w:hAnsi="Times New Roman"/>
          <w:color w:val="000000" w:themeColor="text1"/>
          <w:sz w:val="28"/>
        </w:rPr>
        <w:t>15</w:t>
      </w:r>
      <w:r w:rsidRPr="00F869EA">
        <w:rPr>
          <w:rFonts w:ascii="Times New Roman" w:hAnsi="Times New Roman"/>
          <w:color w:val="000000" w:themeColor="text1"/>
          <w:sz w:val="28"/>
        </w:rPr>
        <w:t xml:space="preserve">. </w:t>
      </w:r>
      <w:r w:rsidRPr="00F869EA" w:rsidR="00B72499">
        <w:rPr>
          <w:rFonts w:ascii="Times New Roman" w:hAnsi="Times New Roman"/>
          <w:color w:val="000000" w:themeColor="text1"/>
          <w:sz w:val="28"/>
          <w:szCs w:val="28"/>
        </w:rPr>
        <w:t>В</w:t>
      </w:r>
      <w:r w:rsidRPr="00F869EA">
        <w:rPr>
          <w:rFonts w:ascii="Times New Roman" w:hAnsi="Times New Roman"/>
          <w:color w:val="000000" w:themeColor="text1"/>
          <w:sz w:val="28"/>
        </w:rPr>
        <w:t xml:space="preserve"> </w:t>
      </w:r>
      <w:r w:rsidRPr="00F869EA" w:rsidR="00D43EB4">
        <w:rPr>
          <w:rFonts w:ascii="Times New Roman" w:hAnsi="Times New Roman"/>
          <w:color w:val="000000" w:themeColor="text1"/>
          <w:sz w:val="28"/>
          <w:szCs w:val="28"/>
        </w:rPr>
        <w:t xml:space="preserve">абзаце третьем </w:t>
      </w:r>
      <w:r w:rsidRPr="00F869EA">
        <w:rPr>
          <w:rFonts w:ascii="Times New Roman" w:hAnsi="Times New Roman"/>
          <w:color w:val="000000" w:themeColor="text1"/>
          <w:sz w:val="28"/>
        </w:rPr>
        <w:t>подпункт</w:t>
      </w:r>
      <w:r w:rsidRPr="00F869EA" w:rsidR="00D43EB4">
        <w:rPr>
          <w:rFonts w:ascii="Times New Roman" w:hAnsi="Times New Roman"/>
          <w:color w:val="000000" w:themeColor="text1"/>
          <w:sz w:val="28"/>
          <w:szCs w:val="28"/>
        </w:rPr>
        <w:t>а</w:t>
      </w:r>
      <w:r w:rsidRPr="00F869EA">
        <w:rPr>
          <w:rFonts w:ascii="Times New Roman" w:hAnsi="Times New Roman"/>
          <w:color w:val="000000" w:themeColor="text1"/>
          <w:sz w:val="28"/>
        </w:rPr>
        <w:t xml:space="preserve"> 8.32 пункта 8 Порядка составления и представления отчетности по форме 0409113 «Информация о расчете величины кредитного риска с применением банковских методик управления кредитным риском и моделей количественной оценки кредитного риска» слова «от 23 октября 2017 года № 611-П «О порядке формирования кредитными организациями резервов на возможные потери»</w:t>
      </w:r>
      <w:r w:rsidRPr="00F869EA">
        <w:rPr>
          <w:rFonts w:ascii="Times New Roman" w:hAnsi="Times New Roman"/>
          <w:color w:val="000000" w:themeColor="text1"/>
          <w:sz w:val="28"/>
          <w:vertAlign w:val="superscript"/>
        </w:rPr>
        <w:t>2</w:t>
      </w:r>
      <w:r w:rsidRPr="00F869EA">
        <w:rPr>
          <w:rFonts w:ascii="Times New Roman" w:hAnsi="Times New Roman"/>
          <w:color w:val="000000" w:themeColor="text1"/>
          <w:sz w:val="28"/>
        </w:rPr>
        <w:t>» заменить словами «от 12 января 2026 года № 878-П «О порядке формирования кредитными организациями резервов на возможные потери и об осуществлении Банком России надзора за его соблюдением»</w:t>
      </w:r>
      <w:r w:rsidRPr="00F869EA">
        <w:rPr>
          <w:rFonts w:ascii="Times New Roman" w:hAnsi="Times New Roman"/>
          <w:color w:val="000000" w:themeColor="text1"/>
          <w:sz w:val="28"/>
          <w:vertAlign w:val="superscript"/>
        </w:rPr>
        <w:t>2</w:t>
      </w:r>
      <w:r w:rsidRPr="00F869EA">
        <w:rPr>
          <w:rFonts w:ascii="Times New Roman" w:hAnsi="Times New Roman"/>
          <w:color w:val="000000" w:themeColor="text1"/>
          <w:sz w:val="28"/>
        </w:rPr>
        <w:t>»;</w:t>
      </w:r>
    </w:p>
    <w:p w:rsidR="00150467" w:rsidRPr="00F869EA" w:rsidP="00150467" w14:paraId="629E0FA7" w14:textId="77777777">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сноску 2 изложить в следующей редакции:</w:t>
      </w:r>
    </w:p>
    <w:p w:rsidR="00150467" w:rsidRPr="00F869EA" w:rsidP="00150467" w14:paraId="64CB7692"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rPr>
        <w:t>«</w:t>
      </w:r>
      <w:r w:rsidRPr="00F869EA">
        <w:rPr>
          <w:rFonts w:ascii="Times New Roman" w:hAnsi="Times New Roman"/>
          <w:color w:val="000000" w:themeColor="text1"/>
          <w:sz w:val="28"/>
          <w:vertAlign w:val="superscript"/>
        </w:rPr>
        <w:t>2</w:t>
      </w:r>
      <w:r w:rsidRPr="00F869EA">
        <w:rPr>
          <w:rFonts w:ascii="Times New Roman" w:hAnsi="Times New Roman"/>
          <w:color w:val="000000" w:themeColor="text1"/>
          <w:sz w:val="28"/>
        </w:rPr>
        <w:t xml:space="preserve"> Зарегистрировано Минюстом России ___________ 2026 года, регистрационный №____.».</w:t>
      </w:r>
    </w:p>
    <w:p w:rsidR="00AC3FAA" w:rsidRPr="00F869EA" w:rsidP="00811581" w14:paraId="6C90B75F" w14:textId="51638C36">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1.1.</w:t>
      </w:r>
      <w:r w:rsidR="00F869EA">
        <w:rPr>
          <w:rFonts w:ascii="Times New Roman" w:hAnsi="Times New Roman"/>
          <w:color w:val="000000" w:themeColor="text1"/>
          <w:sz w:val="28"/>
          <w:szCs w:val="28"/>
        </w:rPr>
        <w:t>16</w:t>
      </w:r>
      <w:r w:rsidRPr="00F869EA">
        <w:rPr>
          <w:rFonts w:ascii="Times New Roman" w:hAnsi="Times New Roman"/>
          <w:color w:val="000000" w:themeColor="text1"/>
          <w:sz w:val="28"/>
          <w:szCs w:val="28"/>
        </w:rPr>
        <w:t xml:space="preserve">. </w:t>
      </w:r>
      <w:r w:rsidRPr="00F869EA" w:rsidR="00D43EB4">
        <w:rPr>
          <w:rFonts w:ascii="Times New Roman" w:hAnsi="Times New Roman"/>
          <w:color w:val="000000" w:themeColor="text1"/>
          <w:sz w:val="28"/>
        </w:rPr>
        <w:t>В</w:t>
      </w:r>
      <w:r w:rsidRPr="00F869EA" w:rsidR="00750F8C">
        <w:rPr>
          <w:rFonts w:ascii="Times New Roman" w:hAnsi="Times New Roman"/>
          <w:color w:val="000000" w:themeColor="text1"/>
          <w:sz w:val="28"/>
        </w:rPr>
        <w:t xml:space="preserve"> </w:t>
      </w:r>
      <w:r w:rsidRPr="00F869EA" w:rsidR="00D43EB4">
        <w:rPr>
          <w:rFonts w:ascii="Times New Roman" w:hAnsi="Times New Roman"/>
          <w:color w:val="000000" w:themeColor="text1"/>
          <w:sz w:val="28"/>
        </w:rPr>
        <w:t>Порядке</w:t>
      </w:r>
      <w:r w:rsidRPr="00F869EA" w:rsidR="00D43EB4">
        <w:rPr>
          <w:rFonts w:ascii="Times New Roman" w:hAnsi="Times New Roman"/>
          <w:color w:val="000000" w:themeColor="text1"/>
          <w:sz w:val="28"/>
          <w:szCs w:val="28"/>
        </w:rPr>
        <w:t xml:space="preserve"> </w:t>
      </w:r>
      <w:r w:rsidRPr="00F869EA" w:rsidR="00DF27A0">
        <w:rPr>
          <w:rFonts w:ascii="Times New Roman" w:hAnsi="Times New Roman"/>
          <w:color w:val="000000" w:themeColor="text1"/>
          <w:sz w:val="28"/>
          <w:szCs w:val="28"/>
        </w:rPr>
        <w:t>составления и представления отчетности по форме 0409114 «Информация о результатах применения методик управления рисками и моделей количественной оценки рисков»:</w:t>
      </w:r>
      <w:r w:rsidRPr="00F869EA" w:rsidR="00750F8C">
        <w:rPr>
          <w:rFonts w:ascii="Times New Roman" w:hAnsi="Times New Roman"/>
          <w:color w:val="000000" w:themeColor="text1"/>
          <w:sz w:val="28"/>
          <w:szCs w:val="28"/>
        </w:rPr>
        <w:t xml:space="preserve"> </w:t>
      </w:r>
    </w:p>
    <w:p w:rsidR="00D43EB4" w:rsidRPr="00F869EA" w:rsidP="00811581" w14:paraId="06D7ACC7" w14:textId="77777777">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в абзаце третьем подпункта 8.31 пункта 8:</w:t>
      </w:r>
    </w:p>
    <w:p w:rsidR="00D43EB4" w:rsidRPr="00F869EA" w:rsidP="00D43EB4" w14:paraId="1B0C0C1D" w14:textId="77777777">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слова «от 23 октября 2017 года № 611-П «О порядке формирования кредитными организациями резервов на возможные потери»</w:t>
      </w:r>
      <w:r w:rsidRPr="00F869EA">
        <w:rPr>
          <w:rFonts w:ascii="Times New Roman" w:hAnsi="Times New Roman"/>
          <w:color w:val="000000" w:themeColor="text1"/>
          <w:sz w:val="28"/>
          <w:vertAlign w:val="superscript"/>
        </w:rPr>
        <w:t>1</w:t>
      </w:r>
      <w:r w:rsidRPr="00F869EA">
        <w:rPr>
          <w:rFonts w:ascii="Times New Roman" w:hAnsi="Times New Roman"/>
          <w:color w:val="000000" w:themeColor="text1"/>
          <w:sz w:val="28"/>
        </w:rPr>
        <w:t>» заменить словами «от 12 января 2026 года № 878-П «О порядке формирования кредитными организациями резервов на возможные потери и об осуществлении Банком России надзора за его соблюдением»</w:t>
      </w:r>
      <w:r w:rsidRPr="00F869EA">
        <w:rPr>
          <w:rFonts w:ascii="Times New Roman" w:hAnsi="Times New Roman"/>
          <w:color w:val="000000" w:themeColor="text1"/>
          <w:sz w:val="28"/>
          <w:vertAlign w:val="superscript"/>
        </w:rPr>
        <w:t>1</w:t>
      </w:r>
      <w:r w:rsidRPr="00F869EA">
        <w:rPr>
          <w:rFonts w:ascii="Times New Roman" w:hAnsi="Times New Roman"/>
          <w:color w:val="000000" w:themeColor="text1"/>
          <w:sz w:val="28"/>
        </w:rPr>
        <w:t>»;</w:t>
      </w:r>
    </w:p>
    <w:p w:rsidR="00D43EB4" w:rsidRPr="00F869EA" w:rsidP="00D43EB4" w14:paraId="38396264" w14:textId="77777777">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сноску 1 изложить в следующей редакции:</w:t>
      </w:r>
    </w:p>
    <w:p w:rsidR="00D43EB4" w:rsidRPr="00F869EA" w:rsidP="00D43EB4" w14:paraId="0C807677"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rPr>
        <w:t>«</w:t>
      </w:r>
      <w:r w:rsidRPr="00F869EA">
        <w:rPr>
          <w:rFonts w:ascii="Times New Roman" w:hAnsi="Times New Roman"/>
          <w:color w:val="000000" w:themeColor="text1"/>
          <w:sz w:val="28"/>
          <w:vertAlign w:val="superscript"/>
        </w:rPr>
        <w:t>1</w:t>
      </w:r>
      <w:r w:rsidRPr="00F869EA">
        <w:rPr>
          <w:rFonts w:ascii="Times New Roman" w:hAnsi="Times New Roman"/>
          <w:color w:val="000000" w:themeColor="text1"/>
          <w:sz w:val="28"/>
        </w:rPr>
        <w:t xml:space="preserve"> Зарегистрировано Минюстом России ___________ 2026 года, регистрационный №____.»;</w:t>
      </w:r>
      <w:r w:rsidRPr="00F869EA">
        <w:rPr>
          <w:rFonts w:ascii="Times New Roman" w:hAnsi="Times New Roman"/>
          <w:color w:val="000000" w:themeColor="text1"/>
          <w:sz w:val="28"/>
          <w:szCs w:val="28"/>
        </w:rPr>
        <w:t xml:space="preserve"> </w:t>
      </w:r>
    </w:p>
    <w:p w:rsidR="00D43EB4" w:rsidRPr="00F869EA" w:rsidP="00811581" w14:paraId="2FAC1C74" w14:textId="1B2828B3">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подпункты 14.2 и 14.2.1 </w:t>
      </w:r>
      <w:r w:rsidRPr="00F869EA" w:rsidR="008158A1">
        <w:rPr>
          <w:rFonts w:ascii="Times New Roman" w:hAnsi="Times New Roman"/>
          <w:color w:val="000000" w:themeColor="text1"/>
          <w:sz w:val="28"/>
          <w:szCs w:val="28"/>
        </w:rPr>
        <w:t xml:space="preserve">пункта 14 </w:t>
      </w:r>
      <w:r w:rsidRPr="00F869EA">
        <w:rPr>
          <w:rFonts w:ascii="Times New Roman" w:hAnsi="Times New Roman"/>
          <w:color w:val="000000" w:themeColor="text1"/>
          <w:sz w:val="28"/>
          <w:szCs w:val="28"/>
        </w:rPr>
        <w:t>изложить в следующей редакции:</w:t>
      </w:r>
    </w:p>
    <w:p w:rsidR="002323B1" w:rsidRPr="00F869EA" w:rsidP="00811581" w14:paraId="78CC5578"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«14.2. В подразделе 7.2 раздела 7 (далее – подраздел 7.2) отражается информация о фактическом уровне потерь при дефолте по кредитным требованиям, по которым наступил дефолт, для сегментов кредитных требований, к которым применяется ППВР, или для сегментов кредитных требований к субъектам малого и среднего предпринимательства, в случае </w:t>
      </w:r>
      <w:r w:rsidRPr="00F869EA">
        <w:rPr>
          <w:rFonts w:ascii="Times New Roman" w:hAnsi="Times New Roman"/>
          <w:sz w:val="28"/>
          <w:szCs w:val="28"/>
          <w:lang w:eastAsia="ru-RU"/>
        </w:rPr>
        <w:t>выполнения условия, указанного в абзаце первом подпункта 2.14.4 пункта 2.14 Положения Банка России № 845-П.</w:t>
      </w:r>
    </w:p>
    <w:p w:rsidR="002323B1" w:rsidRPr="00F869EA" w:rsidP="002323B1" w14:paraId="51F7D9CC" w14:textId="1B10783B">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14.2.1. В графе 1 подраздела 7.2 отражается код сегмента кредитных требований, для которого применяется модель УПД, или для которого значения уровня потерь при дефолте, удовлетворяющие условиям абзаца первого подпункта 2.14.4 пункта 2.14 Положения Банка России № 845-П, используются для расчета величины кредитного риска.»</w:t>
      </w:r>
      <w:r w:rsidRPr="00F869EA" w:rsidR="008158A1">
        <w:rPr>
          <w:rFonts w:ascii="Times New Roman" w:hAnsi="Times New Roman"/>
          <w:sz w:val="28"/>
          <w:szCs w:val="28"/>
          <w:lang w:eastAsia="ru-RU"/>
        </w:rPr>
        <w:t>.</w:t>
      </w:r>
    </w:p>
    <w:p w:rsidR="002323B1" w:rsidRPr="00F869EA" w:rsidP="00196C26" w14:paraId="2C6B5508" w14:textId="341340A2">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869EA">
        <w:rPr>
          <w:rFonts w:ascii="Times New Roman" w:hAnsi="Times New Roman"/>
          <w:sz w:val="28"/>
          <w:szCs w:val="28"/>
          <w:lang w:eastAsia="ru-RU"/>
        </w:rPr>
        <w:t>17</w:t>
      </w:r>
      <w:r w:rsidRPr="00F869EA">
        <w:rPr>
          <w:rFonts w:ascii="Times New Roman" w:hAnsi="Times New Roman"/>
          <w:sz w:val="28"/>
          <w:szCs w:val="28"/>
          <w:lang w:eastAsia="ru-RU"/>
        </w:rPr>
        <w:t xml:space="preserve">. Подпункт 14.2.5 пункта 14 Порядка составления и представления </w:t>
      </w:r>
      <w:r w:rsidRPr="00F869EA" w:rsidR="00EF408E">
        <w:rPr>
          <w:rFonts w:ascii="Times New Roman" w:hAnsi="Times New Roman"/>
          <w:sz w:val="28"/>
          <w:szCs w:val="28"/>
          <w:lang w:eastAsia="ru-RU"/>
        </w:rPr>
        <w:t xml:space="preserve">отчетности по форме 0409114 «Информация о результатах применения методик управления рисками и моделей количественной оценки рисков» </w:t>
      </w:r>
      <w:r w:rsidRPr="00F869EA">
        <w:rPr>
          <w:rFonts w:ascii="Times New Roman" w:hAnsi="Times New Roman"/>
          <w:sz w:val="28"/>
          <w:szCs w:val="28"/>
          <w:lang w:eastAsia="ru-RU"/>
        </w:rPr>
        <w:t>изложить в следующей редакции:</w:t>
      </w:r>
    </w:p>
    <w:p w:rsidR="002323B1" w:rsidRPr="00F869EA" w:rsidP="002323B1" w14:paraId="2CA9D94B" w14:textId="1A4D813E">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«14.2.5. В графах 5–64 подраздела 7.2 отражается взвешенное по ВКТД</w:t>
      </w:r>
      <w:r w:rsidRPr="00F869EA" w:rsidR="00865409">
        <w:rPr>
          <w:rFonts w:ascii="Times New Roman" w:hAnsi="Times New Roman"/>
          <w:sz w:val="28"/>
          <w:szCs w:val="28"/>
          <w:lang w:eastAsia="ru-RU"/>
        </w:rPr>
        <w:t>, зафиксированное на дату дефолта,</w:t>
      </w:r>
      <w:r w:rsidRPr="00F869EA">
        <w:rPr>
          <w:rFonts w:ascii="Times New Roman" w:hAnsi="Times New Roman"/>
          <w:sz w:val="28"/>
          <w:szCs w:val="28"/>
          <w:lang w:eastAsia="ru-RU"/>
        </w:rPr>
        <w:t xml:space="preserve"> среднее арифметическое значение фактического уровня потерь при дефолте без прямых и косвенных затрат на взыскание</w:t>
      </w:r>
      <w:r w:rsidRPr="00F869EA" w:rsidR="009E5CC7">
        <w:rPr>
          <w:rFonts w:ascii="Times New Roman" w:hAnsi="Times New Roman"/>
          <w:sz w:val="28"/>
          <w:szCs w:val="28"/>
          <w:lang w:eastAsia="ru-RU"/>
        </w:rPr>
        <w:t xml:space="preserve"> задолженности после даты дефолта</w:t>
      </w:r>
      <w:r w:rsidRPr="00F869EA">
        <w:rPr>
          <w:rFonts w:ascii="Times New Roman" w:hAnsi="Times New Roman"/>
          <w:sz w:val="28"/>
          <w:szCs w:val="28"/>
          <w:lang w:eastAsia="ru-RU"/>
        </w:rPr>
        <w:t xml:space="preserve">, определенных банком </w:t>
      </w:r>
      <w:r w:rsidRPr="00F869EA" w:rsidR="009E5CC7">
        <w:rPr>
          <w:rFonts w:ascii="Times New Roman" w:hAnsi="Times New Roman"/>
          <w:sz w:val="28"/>
          <w:szCs w:val="28"/>
          <w:lang w:eastAsia="ru-RU"/>
        </w:rPr>
        <w:t>самостоятельно</w:t>
      </w:r>
      <w:r w:rsidRPr="00F869EA">
        <w:rPr>
          <w:rFonts w:ascii="Times New Roman" w:hAnsi="Times New Roman"/>
          <w:sz w:val="28"/>
          <w:szCs w:val="28"/>
          <w:lang w:eastAsia="ru-RU"/>
        </w:rPr>
        <w:t xml:space="preserve"> (в процентах с округлением до шести знаков после запятой по правилам математического округления), по состоянию на первое число каждого месяца после месяца, указанного в графе 2 подраздела 7.2, но не более 60 месяцев.</w:t>
      </w:r>
      <w:r w:rsidRPr="00F869EA" w:rsidR="00865409">
        <w:rPr>
          <w:rFonts w:ascii="Times New Roman" w:hAnsi="Times New Roman"/>
          <w:color w:val="FF0000"/>
          <w:sz w:val="28"/>
          <w:szCs w:val="28"/>
          <w:lang w:eastAsia="ru-RU"/>
        </w:rPr>
        <w:t xml:space="preserve"> </w:t>
      </w:r>
      <w:r w:rsidRPr="00F869EA" w:rsidR="00865409">
        <w:rPr>
          <w:rFonts w:ascii="Times New Roman" w:hAnsi="Times New Roman"/>
          <w:sz w:val="28"/>
          <w:szCs w:val="28"/>
          <w:lang w:eastAsia="ru-RU"/>
        </w:rPr>
        <w:t>В случае выбытия или прекращения дефолта значение фактического уровня потерь при дефолте фиксируется и указывается до 60 месяца с месяца наступления дефолта.</w:t>
      </w:r>
      <w:r w:rsidRPr="00F869EA">
        <w:rPr>
          <w:rFonts w:ascii="Times New Roman" w:hAnsi="Times New Roman"/>
          <w:sz w:val="28"/>
          <w:szCs w:val="28"/>
          <w:lang w:eastAsia="ru-RU"/>
        </w:rPr>
        <w:t>».</w:t>
      </w:r>
    </w:p>
    <w:p w:rsidR="005514BB" w:rsidRPr="00F869EA" w:rsidP="005514BB" w14:paraId="0B01CD5E" w14:textId="36046732">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869EA">
        <w:rPr>
          <w:rFonts w:ascii="Times New Roman" w:hAnsi="Times New Roman"/>
          <w:sz w:val="28"/>
          <w:szCs w:val="28"/>
          <w:lang w:eastAsia="ru-RU"/>
        </w:rPr>
        <w:t>18</w:t>
      </w:r>
      <w:r w:rsidRPr="00F869EA">
        <w:rPr>
          <w:rFonts w:ascii="Times New Roman" w:hAnsi="Times New Roman"/>
          <w:sz w:val="28"/>
          <w:szCs w:val="28"/>
          <w:lang w:eastAsia="ru-RU"/>
        </w:rPr>
        <w:t>. В форме отчетности 0409115 «Информация о качестве активов кредитной организации (банковской группы)»:</w:t>
      </w:r>
    </w:p>
    <w:p w:rsidR="005514BB" w:rsidRPr="00F869EA" w:rsidP="005514BB" w14:paraId="5F304EB0" w14:textId="77777777">
      <w:pPr>
        <w:autoSpaceDE w:val="0"/>
        <w:autoSpaceDN w:val="0"/>
        <w:adjustRightInd w:val="0"/>
        <w:spacing w:after="0" w:line="360" w:lineRule="auto"/>
        <w:ind w:firstLine="709"/>
        <w:jc w:val="both"/>
        <w:rPr>
          <w:rFonts w:ascii="Times New Roman" w:hAnsi="Times New Roman"/>
          <w:color w:val="000000"/>
          <w:sz w:val="28"/>
          <w:szCs w:val="28"/>
        </w:rPr>
      </w:pPr>
      <w:r w:rsidRPr="00F869EA">
        <w:rPr>
          <w:rFonts w:ascii="Times New Roman" w:hAnsi="Times New Roman"/>
          <w:color w:val="000000"/>
          <w:sz w:val="28"/>
          <w:szCs w:val="28"/>
        </w:rPr>
        <w:t>в разделе 1:</w:t>
      </w:r>
    </w:p>
    <w:p w:rsidR="00727413" w:rsidRPr="00F869EA" w:rsidP="005514BB" w14:paraId="5B4790F9" w14:textId="77777777">
      <w:pPr>
        <w:autoSpaceDE w:val="0"/>
        <w:autoSpaceDN w:val="0"/>
        <w:adjustRightInd w:val="0"/>
        <w:spacing w:after="0" w:line="360" w:lineRule="auto"/>
        <w:ind w:firstLine="709"/>
        <w:jc w:val="both"/>
        <w:rPr>
          <w:rFonts w:ascii="Times New Roman" w:hAnsi="Times New Roman"/>
          <w:color w:val="000000"/>
          <w:sz w:val="28"/>
          <w:szCs w:val="28"/>
        </w:rPr>
      </w:pPr>
      <w:r w:rsidRPr="00F869EA">
        <w:rPr>
          <w:rFonts w:ascii="Times New Roman" w:hAnsi="Times New Roman"/>
          <w:color w:val="000000"/>
          <w:sz w:val="28"/>
          <w:szCs w:val="28"/>
        </w:rPr>
        <w:t>графу 2 строки 3.5.1 дополнить словами «, всего, в том числе:»;</w:t>
      </w:r>
    </w:p>
    <w:p w:rsidR="00E97A31" w:rsidRPr="00F869EA" w:rsidP="005514BB" w14:paraId="639194E5" w14:textId="77777777">
      <w:pPr>
        <w:autoSpaceDE w:val="0"/>
        <w:autoSpaceDN w:val="0"/>
        <w:adjustRightInd w:val="0"/>
        <w:spacing w:after="0" w:line="360" w:lineRule="auto"/>
        <w:ind w:firstLine="709"/>
        <w:jc w:val="both"/>
        <w:rPr>
          <w:rFonts w:ascii="Times New Roman" w:hAnsi="Times New Roman"/>
          <w:color w:val="000000"/>
          <w:sz w:val="28"/>
          <w:szCs w:val="28"/>
        </w:rPr>
      </w:pPr>
      <w:r w:rsidRPr="00F869EA">
        <w:rPr>
          <w:rFonts w:ascii="Times New Roman" w:hAnsi="Times New Roman"/>
          <w:color w:val="000000"/>
          <w:sz w:val="28"/>
          <w:szCs w:val="28"/>
        </w:rPr>
        <w:t>после строки 3.5.1 дополнить строкой 3.5.1.1 следующего содержания:</w:t>
      </w:r>
    </w:p>
    <w:tbl>
      <w:tblPr>
        <w:tblStyle w:val="130"/>
        <w:tblW w:w="9800" w:type="dxa"/>
        <w:tblLayout w:type="fixed"/>
        <w:tblLook w:val="04A0"/>
      </w:tblPr>
      <w:tblGrid>
        <w:gridCol w:w="392"/>
        <w:gridCol w:w="1026"/>
        <w:gridCol w:w="269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586"/>
      </w:tblGrid>
      <w:tr w14:paraId="1D6F4971" w14:textId="77777777" w:rsidTr="00125904">
        <w:tblPrEx>
          <w:tblW w:w="9800" w:type="dxa"/>
          <w:tblLayout w:type="fixed"/>
          <w:tblLook w:val="04A0"/>
        </w:tblPrEx>
        <w:trPr>
          <w:trHeight w:val="243"/>
        </w:trPr>
        <w:tc>
          <w:tcPr>
            <w:tcW w:w="392" w:type="dxa"/>
            <w:tcBorders>
              <w:top w:val="nil"/>
              <w:left w:val="nil"/>
              <w:bottom w:val="nil"/>
              <w:right w:val="single" w:sz="4" w:space="0" w:color="auto"/>
            </w:tcBorders>
            <w:hideMark/>
          </w:tcPr>
          <w:p w:rsidR="00125904" w:rsidRPr="00F869EA" w14:paraId="6309F95E" w14:textId="77777777">
            <w:pPr>
              <w:autoSpaceDE w:val="0"/>
              <w:autoSpaceDN w:val="0"/>
              <w:spacing w:after="0" w:line="240" w:lineRule="auto"/>
              <w:rPr>
                <w:sz w:val="28"/>
                <w:szCs w:val="28"/>
                <w:lang w:eastAsia="ru-RU"/>
              </w:rPr>
            </w:pPr>
            <w:r w:rsidRPr="00F869EA">
              <w:rPr>
                <w:sz w:val="28"/>
                <w:szCs w:val="28"/>
                <w:lang w:eastAsia="ru-RU"/>
              </w:rPr>
              <w:t>«</w:t>
            </w:r>
          </w:p>
        </w:tc>
        <w:tc>
          <w:tcPr>
            <w:tcW w:w="1026" w:type="dxa"/>
            <w:tcBorders>
              <w:top w:val="single" w:sz="4" w:space="0" w:color="auto"/>
              <w:left w:val="single" w:sz="4" w:space="0" w:color="auto"/>
              <w:bottom w:val="single" w:sz="4" w:space="0" w:color="auto"/>
              <w:right w:val="single" w:sz="4" w:space="0" w:color="auto"/>
            </w:tcBorders>
            <w:hideMark/>
          </w:tcPr>
          <w:p w:rsidR="00125904" w:rsidRPr="00F869EA" w14:paraId="10B085BC" w14:textId="77777777">
            <w:pPr>
              <w:autoSpaceDE w:val="0"/>
              <w:autoSpaceDN w:val="0"/>
              <w:spacing w:after="0" w:line="240" w:lineRule="auto"/>
              <w:rPr>
                <w:sz w:val="24"/>
                <w:szCs w:val="24"/>
                <w:lang w:eastAsia="ru-RU"/>
              </w:rPr>
            </w:pPr>
            <w:r w:rsidRPr="00F869EA">
              <w:rPr>
                <w:sz w:val="24"/>
                <w:szCs w:val="24"/>
                <w:lang w:eastAsia="ru-RU"/>
              </w:rPr>
              <w:t>3.5.1.1</w:t>
            </w:r>
          </w:p>
        </w:tc>
        <w:tc>
          <w:tcPr>
            <w:tcW w:w="2693" w:type="dxa"/>
            <w:tcBorders>
              <w:top w:val="single" w:sz="4" w:space="0" w:color="auto"/>
              <w:left w:val="single" w:sz="4" w:space="0" w:color="auto"/>
              <w:bottom w:val="single" w:sz="4" w:space="0" w:color="auto"/>
              <w:right w:val="single" w:sz="4" w:space="0" w:color="auto"/>
            </w:tcBorders>
            <w:hideMark/>
          </w:tcPr>
          <w:p w:rsidR="00125904" w:rsidRPr="00F869EA" w:rsidP="00907050" w14:paraId="5F073711" w14:textId="7405CF32">
            <w:pPr>
              <w:autoSpaceDE w:val="0"/>
              <w:autoSpaceDN w:val="0"/>
              <w:spacing w:after="0" w:line="240" w:lineRule="auto"/>
              <w:ind w:left="175"/>
              <w:rPr>
                <w:sz w:val="24"/>
                <w:szCs w:val="24"/>
                <w:lang w:eastAsia="ru-RU"/>
              </w:rPr>
            </w:pPr>
            <w:r w:rsidRPr="00F869EA">
              <w:rPr>
                <w:sz w:val="24"/>
                <w:szCs w:val="24"/>
                <w:lang w:eastAsia="ru-RU"/>
              </w:rPr>
              <w:t>денежные средства</w:t>
            </w:r>
            <w:r w:rsidRPr="00F869EA">
              <w:rPr>
                <w:sz w:val="24"/>
                <w:szCs w:val="24"/>
                <w:lang w:eastAsia="ru-RU"/>
              </w:rPr>
              <w:t xml:space="preserve">, предоставленные по договорам </w:t>
            </w:r>
            <w:r w:rsidRPr="00F869EA" w:rsidR="00584C19">
              <w:rPr>
                <w:sz w:val="24"/>
                <w:szCs w:val="24"/>
                <w:lang w:eastAsia="ru-RU"/>
              </w:rPr>
              <w:t xml:space="preserve">о предоставлении </w:t>
            </w:r>
            <w:r w:rsidRPr="00F869EA">
              <w:rPr>
                <w:sz w:val="24"/>
                <w:szCs w:val="24"/>
                <w:lang w:eastAsia="ru-RU"/>
              </w:rPr>
              <w:t>сервиса рассрочки</w:t>
            </w:r>
            <w:r w:rsidRPr="00F869EA" w:rsidR="00584C19">
              <w:rPr>
                <w:sz w:val="24"/>
                <w:szCs w:val="24"/>
                <w:lang w:eastAsia="ru-RU"/>
              </w:rPr>
              <w:t xml:space="preserve">, заключенным с операторами сервиса </w:t>
            </w:r>
            <w:r w:rsidRPr="00F869EA" w:rsidR="00584C19">
              <w:rPr>
                <w:sz w:val="24"/>
                <w:szCs w:val="24"/>
                <w:lang w:eastAsia="ru-RU"/>
              </w:rPr>
              <w:t>рассрочки, осуществляющими свою деятельность в порядке, установленном Федеральным законом от 31 июля 2025 года № 283-ФЗ «О деятельности по предоставлению сервиса рассрочки» (далее – договоры о предоставлении сервиса рассрочки)</w:t>
            </w:r>
          </w:p>
        </w:tc>
        <w:tc>
          <w:tcPr>
            <w:tcW w:w="284" w:type="dxa"/>
            <w:tcBorders>
              <w:top w:val="single" w:sz="4" w:space="0" w:color="auto"/>
              <w:left w:val="single" w:sz="4" w:space="0" w:color="auto"/>
              <w:bottom w:val="single" w:sz="4" w:space="0" w:color="auto"/>
              <w:right w:val="single" w:sz="4" w:space="0" w:color="auto"/>
            </w:tcBorders>
          </w:tcPr>
          <w:p w:rsidR="00125904" w:rsidRPr="00F869EA" w14:paraId="32D862BD" w14:textId="77777777">
            <w:pPr>
              <w:autoSpaceDE w:val="0"/>
              <w:autoSpaceDN w:val="0"/>
              <w:spacing w:after="0" w:line="240" w:lineRule="auto"/>
              <w:rPr>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125904" w:rsidRPr="00F869EA" w14:paraId="3250C527" w14:textId="77777777">
            <w:pPr>
              <w:autoSpaceDE w:val="0"/>
              <w:autoSpaceDN w:val="0"/>
              <w:spacing w:after="0" w:line="240" w:lineRule="auto"/>
              <w:rPr>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125904" w:rsidRPr="00F869EA" w14:paraId="5FA83080" w14:textId="77777777">
            <w:pPr>
              <w:autoSpaceDE w:val="0"/>
              <w:autoSpaceDN w:val="0"/>
              <w:spacing w:after="0" w:line="240" w:lineRule="auto"/>
              <w:rPr>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125904" w:rsidRPr="00F869EA" w14:paraId="52597557" w14:textId="77777777">
            <w:pPr>
              <w:autoSpaceDE w:val="0"/>
              <w:autoSpaceDN w:val="0"/>
              <w:spacing w:after="0" w:line="240" w:lineRule="auto"/>
              <w:rPr>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125904" w:rsidRPr="00F869EA" w14:paraId="4CF77873" w14:textId="77777777">
            <w:pPr>
              <w:autoSpaceDE w:val="0"/>
              <w:autoSpaceDN w:val="0"/>
              <w:spacing w:after="0" w:line="240" w:lineRule="auto"/>
              <w:rPr>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125904" w:rsidRPr="00F869EA" w14:paraId="4CD4B88E" w14:textId="77777777">
            <w:pPr>
              <w:autoSpaceDE w:val="0"/>
              <w:autoSpaceDN w:val="0"/>
              <w:spacing w:after="0" w:line="240" w:lineRule="auto"/>
              <w:rPr>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125904" w:rsidRPr="00F869EA" w14:paraId="17B90531" w14:textId="77777777">
            <w:pPr>
              <w:autoSpaceDE w:val="0"/>
              <w:autoSpaceDN w:val="0"/>
              <w:spacing w:after="0" w:line="240" w:lineRule="auto"/>
              <w:rPr>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125904" w:rsidRPr="00F869EA" w14:paraId="3008E7F7" w14:textId="77777777">
            <w:pPr>
              <w:autoSpaceDE w:val="0"/>
              <w:autoSpaceDN w:val="0"/>
              <w:spacing w:after="0" w:line="240" w:lineRule="auto"/>
              <w:rPr>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125904" w:rsidRPr="00F869EA" w14:paraId="60B7CD4A" w14:textId="77777777">
            <w:pPr>
              <w:autoSpaceDE w:val="0"/>
              <w:autoSpaceDN w:val="0"/>
              <w:spacing w:after="0" w:line="240" w:lineRule="auto"/>
              <w:rPr>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125904" w:rsidRPr="00F869EA" w14:paraId="064B7291" w14:textId="77777777">
            <w:pPr>
              <w:autoSpaceDE w:val="0"/>
              <w:autoSpaceDN w:val="0"/>
              <w:spacing w:after="0" w:line="240" w:lineRule="auto"/>
              <w:rPr>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125904" w:rsidRPr="00F869EA" w14:paraId="1776E09F" w14:textId="77777777">
            <w:pPr>
              <w:autoSpaceDE w:val="0"/>
              <w:autoSpaceDN w:val="0"/>
              <w:spacing w:after="0" w:line="240" w:lineRule="auto"/>
              <w:rPr>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125904" w:rsidRPr="00F869EA" w14:paraId="4693F33A" w14:textId="77777777">
            <w:pPr>
              <w:autoSpaceDE w:val="0"/>
              <w:autoSpaceDN w:val="0"/>
              <w:spacing w:after="0" w:line="240" w:lineRule="auto"/>
              <w:rPr>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125904" w:rsidRPr="00F869EA" w14:paraId="34E6CC24" w14:textId="77777777">
            <w:pPr>
              <w:autoSpaceDE w:val="0"/>
              <w:autoSpaceDN w:val="0"/>
              <w:spacing w:after="0" w:line="240" w:lineRule="auto"/>
              <w:rPr>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125904" w:rsidRPr="00F869EA" w14:paraId="15325347" w14:textId="77777777">
            <w:pPr>
              <w:autoSpaceDE w:val="0"/>
              <w:autoSpaceDN w:val="0"/>
              <w:spacing w:after="0" w:line="240" w:lineRule="auto"/>
              <w:rPr>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125904" w:rsidRPr="00F869EA" w14:paraId="46B1883C" w14:textId="77777777">
            <w:pPr>
              <w:autoSpaceDE w:val="0"/>
              <w:autoSpaceDN w:val="0"/>
              <w:spacing w:after="0" w:line="240" w:lineRule="auto"/>
              <w:rPr>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125904" w:rsidRPr="00F869EA" w14:paraId="23C43D8A" w14:textId="77777777">
            <w:pPr>
              <w:autoSpaceDE w:val="0"/>
              <w:autoSpaceDN w:val="0"/>
              <w:spacing w:after="0" w:line="240" w:lineRule="auto"/>
              <w:rPr>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125904" w:rsidRPr="00F869EA" w14:paraId="3A79A582" w14:textId="77777777">
            <w:pPr>
              <w:autoSpaceDE w:val="0"/>
              <w:autoSpaceDN w:val="0"/>
              <w:spacing w:after="0" w:line="240" w:lineRule="auto"/>
              <w:rPr>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125904" w:rsidRPr="00F869EA" w14:paraId="67CF45EA" w14:textId="77777777">
            <w:pPr>
              <w:autoSpaceDE w:val="0"/>
              <w:autoSpaceDN w:val="0"/>
              <w:spacing w:after="0" w:line="240" w:lineRule="auto"/>
              <w:rPr>
                <w:sz w:val="24"/>
                <w:szCs w:val="24"/>
                <w:lang w:eastAsia="ru-RU"/>
              </w:rPr>
            </w:pPr>
          </w:p>
        </w:tc>
        <w:tc>
          <w:tcPr>
            <w:tcW w:w="586" w:type="dxa"/>
            <w:tcBorders>
              <w:top w:val="nil"/>
              <w:left w:val="single" w:sz="4" w:space="0" w:color="auto"/>
              <w:bottom w:val="nil"/>
              <w:right w:val="nil"/>
            </w:tcBorders>
            <w:vAlign w:val="bottom"/>
          </w:tcPr>
          <w:p w:rsidR="00AC520B" w14:paraId="629E4A4A" w14:textId="77777777">
            <w:pPr>
              <w:autoSpaceDE w:val="0"/>
              <w:autoSpaceDN w:val="0"/>
              <w:spacing w:after="0" w:line="240" w:lineRule="auto"/>
              <w:rPr>
                <w:sz w:val="24"/>
                <w:szCs w:val="24"/>
                <w:lang w:eastAsia="ru-RU"/>
              </w:rPr>
            </w:pPr>
          </w:p>
          <w:p w:rsidR="00AC520B" w14:paraId="6D94F004" w14:textId="77777777">
            <w:pPr>
              <w:autoSpaceDE w:val="0"/>
              <w:autoSpaceDN w:val="0"/>
              <w:spacing w:after="0" w:line="240" w:lineRule="auto"/>
              <w:rPr>
                <w:sz w:val="24"/>
                <w:szCs w:val="24"/>
                <w:lang w:eastAsia="ru-RU"/>
              </w:rPr>
            </w:pPr>
          </w:p>
          <w:p w:rsidR="00AC520B" w14:paraId="05C8C251" w14:textId="77777777">
            <w:pPr>
              <w:autoSpaceDE w:val="0"/>
              <w:autoSpaceDN w:val="0"/>
              <w:spacing w:after="0" w:line="240" w:lineRule="auto"/>
              <w:rPr>
                <w:sz w:val="24"/>
                <w:szCs w:val="24"/>
                <w:lang w:eastAsia="ru-RU"/>
              </w:rPr>
            </w:pPr>
          </w:p>
          <w:p w:rsidR="00AC520B" w14:paraId="01D35075" w14:textId="77777777">
            <w:pPr>
              <w:autoSpaceDE w:val="0"/>
              <w:autoSpaceDN w:val="0"/>
              <w:spacing w:after="0" w:line="240" w:lineRule="auto"/>
              <w:rPr>
                <w:sz w:val="24"/>
                <w:szCs w:val="24"/>
                <w:lang w:eastAsia="ru-RU"/>
              </w:rPr>
            </w:pPr>
          </w:p>
          <w:p w:rsidR="00AC520B" w14:paraId="22C2405E" w14:textId="77777777">
            <w:pPr>
              <w:autoSpaceDE w:val="0"/>
              <w:autoSpaceDN w:val="0"/>
              <w:spacing w:after="0" w:line="240" w:lineRule="auto"/>
              <w:rPr>
                <w:sz w:val="24"/>
                <w:szCs w:val="24"/>
                <w:lang w:eastAsia="ru-RU"/>
              </w:rPr>
            </w:pPr>
          </w:p>
          <w:p w:rsidR="00AC520B" w14:paraId="112C21E8" w14:textId="77777777">
            <w:pPr>
              <w:autoSpaceDE w:val="0"/>
              <w:autoSpaceDN w:val="0"/>
              <w:spacing w:after="0" w:line="240" w:lineRule="auto"/>
              <w:rPr>
                <w:sz w:val="24"/>
                <w:szCs w:val="24"/>
                <w:lang w:eastAsia="ru-RU"/>
              </w:rPr>
            </w:pPr>
          </w:p>
          <w:p w:rsidR="00AC520B" w14:paraId="651D7DE5" w14:textId="77777777">
            <w:pPr>
              <w:autoSpaceDE w:val="0"/>
              <w:autoSpaceDN w:val="0"/>
              <w:spacing w:after="0" w:line="240" w:lineRule="auto"/>
              <w:rPr>
                <w:sz w:val="24"/>
                <w:szCs w:val="24"/>
                <w:lang w:eastAsia="ru-RU"/>
              </w:rPr>
            </w:pPr>
          </w:p>
          <w:p w:rsidR="00AC520B" w14:paraId="3773B85F" w14:textId="77777777">
            <w:pPr>
              <w:autoSpaceDE w:val="0"/>
              <w:autoSpaceDN w:val="0"/>
              <w:spacing w:after="0" w:line="240" w:lineRule="auto"/>
              <w:rPr>
                <w:sz w:val="24"/>
                <w:szCs w:val="24"/>
                <w:lang w:eastAsia="ru-RU"/>
              </w:rPr>
            </w:pPr>
          </w:p>
          <w:p w:rsidR="00AC520B" w14:paraId="6D74E9DA" w14:textId="77777777">
            <w:pPr>
              <w:autoSpaceDE w:val="0"/>
              <w:autoSpaceDN w:val="0"/>
              <w:spacing w:after="0" w:line="240" w:lineRule="auto"/>
              <w:rPr>
                <w:sz w:val="24"/>
                <w:szCs w:val="24"/>
                <w:lang w:eastAsia="ru-RU"/>
              </w:rPr>
            </w:pPr>
          </w:p>
          <w:p w:rsidR="00AC520B" w14:paraId="393C4C21" w14:textId="77777777">
            <w:pPr>
              <w:autoSpaceDE w:val="0"/>
              <w:autoSpaceDN w:val="0"/>
              <w:spacing w:after="0" w:line="240" w:lineRule="auto"/>
              <w:rPr>
                <w:sz w:val="24"/>
                <w:szCs w:val="24"/>
                <w:lang w:eastAsia="ru-RU"/>
              </w:rPr>
            </w:pPr>
          </w:p>
          <w:p w:rsidR="00AC520B" w14:paraId="5941523F" w14:textId="77777777">
            <w:pPr>
              <w:autoSpaceDE w:val="0"/>
              <w:autoSpaceDN w:val="0"/>
              <w:spacing w:after="0" w:line="240" w:lineRule="auto"/>
              <w:rPr>
                <w:sz w:val="24"/>
                <w:szCs w:val="24"/>
                <w:lang w:eastAsia="ru-RU"/>
              </w:rPr>
            </w:pPr>
          </w:p>
          <w:p w:rsidR="00AC520B" w14:paraId="39FD26EF" w14:textId="77777777">
            <w:pPr>
              <w:autoSpaceDE w:val="0"/>
              <w:autoSpaceDN w:val="0"/>
              <w:spacing w:after="0" w:line="240" w:lineRule="auto"/>
              <w:rPr>
                <w:sz w:val="24"/>
                <w:szCs w:val="24"/>
                <w:lang w:eastAsia="ru-RU"/>
              </w:rPr>
            </w:pPr>
          </w:p>
          <w:p w:rsidR="00AC520B" w14:paraId="3FCB75D1" w14:textId="77777777">
            <w:pPr>
              <w:autoSpaceDE w:val="0"/>
              <w:autoSpaceDN w:val="0"/>
              <w:spacing w:after="0" w:line="240" w:lineRule="auto"/>
              <w:rPr>
                <w:sz w:val="24"/>
                <w:szCs w:val="24"/>
                <w:lang w:eastAsia="ru-RU"/>
              </w:rPr>
            </w:pPr>
          </w:p>
          <w:p w:rsidR="00AC520B" w14:paraId="7B73A857" w14:textId="77777777">
            <w:pPr>
              <w:autoSpaceDE w:val="0"/>
              <w:autoSpaceDN w:val="0"/>
              <w:spacing w:after="0" w:line="240" w:lineRule="auto"/>
              <w:rPr>
                <w:sz w:val="24"/>
                <w:szCs w:val="24"/>
                <w:lang w:eastAsia="ru-RU"/>
              </w:rPr>
            </w:pPr>
          </w:p>
          <w:p w:rsidR="00AC520B" w14:paraId="1F0E1482" w14:textId="77777777">
            <w:pPr>
              <w:autoSpaceDE w:val="0"/>
              <w:autoSpaceDN w:val="0"/>
              <w:spacing w:after="0" w:line="240" w:lineRule="auto"/>
              <w:rPr>
                <w:sz w:val="24"/>
                <w:szCs w:val="24"/>
                <w:lang w:eastAsia="ru-RU"/>
              </w:rPr>
            </w:pPr>
          </w:p>
          <w:p w:rsidR="00AC520B" w14:paraId="7A357F49" w14:textId="77777777">
            <w:pPr>
              <w:autoSpaceDE w:val="0"/>
              <w:autoSpaceDN w:val="0"/>
              <w:spacing w:after="0" w:line="240" w:lineRule="auto"/>
              <w:rPr>
                <w:sz w:val="24"/>
                <w:szCs w:val="24"/>
                <w:lang w:eastAsia="ru-RU"/>
              </w:rPr>
            </w:pPr>
          </w:p>
          <w:p w:rsidR="00AC520B" w14:paraId="71611F55" w14:textId="77777777">
            <w:pPr>
              <w:autoSpaceDE w:val="0"/>
              <w:autoSpaceDN w:val="0"/>
              <w:spacing w:after="0" w:line="240" w:lineRule="auto"/>
              <w:rPr>
                <w:sz w:val="24"/>
                <w:szCs w:val="24"/>
                <w:lang w:eastAsia="ru-RU"/>
              </w:rPr>
            </w:pPr>
          </w:p>
          <w:p w:rsidR="00AC520B" w14:paraId="35FBFDFC" w14:textId="77777777">
            <w:pPr>
              <w:autoSpaceDE w:val="0"/>
              <w:autoSpaceDN w:val="0"/>
              <w:spacing w:after="0" w:line="240" w:lineRule="auto"/>
              <w:rPr>
                <w:sz w:val="24"/>
                <w:szCs w:val="24"/>
                <w:lang w:eastAsia="ru-RU"/>
              </w:rPr>
            </w:pPr>
          </w:p>
          <w:p w:rsidR="00AC520B" w14:paraId="1F4B7B00" w14:textId="77777777">
            <w:pPr>
              <w:autoSpaceDE w:val="0"/>
              <w:autoSpaceDN w:val="0"/>
              <w:spacing w:after="0" w:line="240" w:lineRule="auto"/>
              <w:rPr>
                <w:sz w:val="24"/>
                <w:szCs w:val="24"/>
                <w:lang w:eastAsia="ru-RU"/>
              </w:rPr>
            </w:pPr>
          </w:p>
          <w:p w:rsidR="00AC520B" w14:paraId="2DBA694C" w14:textId="77777777">
            <w:pPr>
              <w:autoSpaceDE w:val="0"/>
              <w:autoSpaceDN w:val="0"/>
              <w:spacing w:after="0" w:line="240" w:lineRule="auto"/>
              <w:rPr>
                <w:sz w:val="24"/>
                <w:szCs w:val="24"/>
                <w:lang w:eastAsia="ru-RU"/>
              </w:rPr>
            </w:pPr>
          </w:p>
          <w:p w:rsidR="00125904" w:rsidRPr="00F869EA" w14:paraId="15BA0C1C" w14:textId="77777777">
            <w:pPr>
              <w:autoSpaceDE w:val="0"/>
              <w:autoSpaceDN w:val="0"/>
              <w:spacing w:after="0" w:line="240" w:lineRule="auto"/>
              <w:rPr>
                <w:sz w:val="24"/>
                <w:szCs w:val="24"/>
                <w:lang w:eastAsia="ru-RU"/>
              </w:rPr>
            </w:pPr>
            <w:r w:rsidRPr="00F869EA">
              <w:rPr>
                <w:sz w:val="24"/>
                <w:szCs w:val="24"/>
                <w:lang w:eastAsia="ru-RU"/>
              </w:rPr>
              <w:t>»;</w:t>
            </w:r>
          </w:p>
        </w:tc>
      </w:tr>
    </w:tbl>
    <w:p w:rsidR="005514BB" w:rsidRPr="00F869EA" w:rsidP="00125904" w14:paraId="51614187" w14:textId="4114A4C6">
      <w:pPr>
        <w:autoSpaceDE w:val="0"/>
        <w:autoSpaceDN w:val="0"/>
        <w:spacing w:before="120" w:after="0" w:line="360" w:lineRule="auto"/>
        <w:ind w:firstLine="709"/>
        <w:jc w:val="both"/>
        <w:rPr>
          <w:rFonts w:ascii="Times New Roman" w:hAnsi="Times New Roman"/>
          <w:color w:val="000000"/>
          <w:sz w:val="28"/>
          <w:szCs w:val="28"/>
        </w:rPr>
      </w:pPr>
      <w:r w:rsidRPr="00F869EA">
        <w:rPr>
          <w:rFonts w:ascii="Times New Roman" w:hAnsi="Times New Roman"/>
          <w:color w:val="000000"/>
          <w:sz w:val="28"/>
          <w:szCs w:val="28"/>
        </w:rPr>
        <w:t>строки 4.1.1–4.1.</w:t>
      </w:r>
      <w:r w:rsidR="00B5782F">
        <w:rPr>
          <w:rFonts w:ascii="Times New Roman" w:hAnsi="Times New Roman"/>
          <w:color w:val="000000"/>
          <w:sz w:val="28"/>
          <w:szCs w:val="28"/>
        </w:rPr>
        <w:t>9</w:t>
      </w:r>
      <w:r w:rsidRPr="00F869EA">
        <w:rPr>
          <w:rFonts w:ascii="Times New Roman" w:hAnsi="Times New Roman"/>
          <w:color w:val="000000"/>
          <w:sz w:val="28"/>
          <w:szCs w:val="28"/>
        </w:rPr>
        <w:t>.1 изложить в следующей редакции:</w:t>
      </w:r>
    </w:p>
    <w:tbl>
      <w:tblPr>
        <w:tblStyle w:val="130"/>
        <w:tblW w:w="0" w:type="dxa"/>
        <w:tblLayout w:type="fixed"/>
        <w:tblLook w:val="04A0"/>
      </w:tblPr>
      <w:tblGrid>
        <w:gridCol w:w="392"/>
        <w:gridCol w:w="1026"/>
        <w:gridCol w:w="269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586"/>
      </w:tblGrid>
      <w:tr w14:paraId="0B0D8EC9"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hideMark/>
          </w:tcPr>
          <w:p w:rsidR="005514BB" w:rsidRPr="00F869EA" w:rsidP="005514BB" w14:paraId="1B1BAAD7" w14:textId="77777777">
            <w:pPr>
              <w:autoSpaceDE w:val="0"/>
              <w:autoSpaceDN w:val="0"/>
              <w:spacing w:after="0" w:line="240" w:lineRule="auto"/>
              <w:rPr>
                <w:color w:val="000000"/>
                <w:sz w:val="28"/>
                <w:szCs w:val="28"/>
                <w:lang w:eastAsia="ru-RU"/>
              </w:rPr>
            </w:pPr>
            <w:r w:rsidRPr="00F869EA">
              <w:rPr>
                <w:color w:val="000000"/>
                <w:sz w:val="28"/>
                <w:szCs w:val="28"/>
                <w:lang w:eastAsia="ru-RU"/>
              </w:rPr>
              <w:t>«</w:t>
            </w: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0F75C8EF" w14:textId="77777777">
            <w:pPr>
              <w:autoSpaceDE w:val="0"/>
              <w:autoSpaceDN w:val="0"/>
              <w:spacing w:after="0" w:line="240" w:lineRule="auto"/>
              <w:rPr>
                <w:color w:val="000000"/>
                <w:sz w:val="24"/>
                <w:szCs w:val="24"/>
                <w:lang w:eastAsia="ru-RU"/>
              </w:rPr>
            </w:pPr>
            <w:r w:rsidRPr="00F869EA">
              <w:rPr>
                <w:sz w:val="24"/>
                <w:szCs w:val="24"/>
                <w:lang w:eastAsia="ru-RU"/>
              </w:rPr>
              <w:t>4.1.1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34AA2F99" w14:textId="77777777">
            <w:pPr>
              <w:autoSpaceDE w:val="0"/>
              <w:autoSpaceDN w:val="0"/>
              <w:spacing w:after="0" w:line="240" w:lineRule="auto"/>
              <w:ind w:left="175"/>
              <w:rPr>
                <w:color w:val="000000"/>
                <w:sz w:val="24"/>
                <w:szCs w:val="24"/>
                <w:lang w:eastAsia="ru-RU"/>
              </w:rPr>
            </w:pPr>
            <w:r w:rsidRPr="00F869EA">
              <w:rPr>
                <w:color w:val="000000"/>
                <w:sz w:val="24"/>
                <w:szCs w:val="24"/>
                <w:lang w:eastAsia="ru-RU"/>
              </w:rPr>
              <w:t xml:space="preserve">ссуды, классифицированные в соответствии с подпунктом 3.9.2 пункта 3.9 Положения Банка России </w:t>
            </w:r>
            <w:r w:rsidRPr="00F869EA">
              <w:rPr>
                <w:color w:val="000000"/>
                <w:sz w:val="24"/>
                <w:szCs w:val="24"/>
                <w:lang w:eastAsia="ru-RU"/>
              </w:rPr>
              <w:br/>
              <w:t>№ 590-П</w:t>
            </w:r>
            <w:r w:rsidRPr="00F869EA" w:rsidR="00C0627C">
              <w:rPr>
                <w:sz w:val="24"/>
                <w:szCs w:val="24"/>
                <w:vertAlign w:val="superscript"/>
                <w:lang w:eastAsia="ru-RU"/>
              </w:rPr>
              <w:t>1</w:t>
            </w:r>
            <w:r w:rsidRPr="00F869EA">
              <w:rPr>
                <w:color w:val="000000"/>
                <w:sz w:val="24"/>
                <w:szCs w:val="24"/>
                <w:lang w:eastAsia="ru-RU"/>
              </w:rPr>
              <w:t>, всего</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FF0D1F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4B3618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0B10A1B"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2DD58A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09F6E1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F4E4E4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A1D5ED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3CCD91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4B0AA7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888A9D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DE96F2F"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F5B2721"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6F8FAA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8B48E1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1BBF5D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2D287F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1B66F7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EDFCBB3"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4A968232" w14:textId="77777777">
            <w:pPr>
              <w:autoSpaceDE w:val="0"/>
              <w:autoSpaceDN w:val="0"/>
              <w:spacing w:after="0" w:line="240" w:lineRule="auto"/>
              <w:rPr>
                <w:color w:val="000000"/>
                <w:sz w:val="24"/>
                <w:szCs w:val="24"/>
                <w:lang w:eastAsia="ru-RU"/>
              </w:rPr>
            </w:pPr>
          </w:p>
        </w:tc>
      </w:tr>
      <w:tr w14:paraId="4F82A56D"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222B6799"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7632235C" w14:textId="77777777">
            <w:pPr>
              <w:autoSpaceDE w:val="0"/>
              <w:autoSpaceDN w:val="0"/>
              <w:spacing w:after="0" w:line="240" w:lineRule="auto"/>
              <w:rPr>
                <w:color w:val="000000"/>
                <w:sz w:val="24"/>
                <w:szCs w:val="24"/>
                <w:lang w:eastAsia="ru-RU"/>
              </w:rPr>
            </w:pPr>
            <w:r w:rsidRPr="00F869EA">
              <w:rPr>
                <w:sz w:val="24"/>
                <w:szCs w:val="24"/>
                <w:lang w:eastAsia="ru-RU"/>
              </w:rPr>
              <w:t>4.1.1.1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7C8364E6" w14:textId="2FFEDEBF">
            <w:pPr>
              <w:autoSpaceDE w:val="0"/>
              <w:autoSpaceDN w:val="0"/>
              <w:spacing w:after="0" w:line="240" w:lineRule="auto"/>
              <w:ind w:left="459"/>
              <w:rPr>
                <w:color w:val="000000"/>
                <w:sz w:val="24"/>
                <w:szCs w:val="24"/>
                <w:lang w:eastAsia="ru-RU"/>
              </w:rPr>
            </w:pPr>
            <w:r w:rsidRPr="00F869EA">
              <w:rPr>
                <w:color w:val="000000"/>
                <w:sz w:val="24"/>
                <w:szCs w:val="24"/>
                <w:lang w:eastAsia="ru-RU"/>
              </w:rPr>
              <w:t xml:space="preserve">в том </w:t>
            </w:r>
            <w:r w:rsidR="006456C9">
              <w:rPr>
                <w:color w:val="000000"/>
                <w:sz w:val="24"/>
                <w:szCs w:val="24"/>
                <w:lang w:eastAsia="ru-RU"/>
              </w:rPr>
              <w:t>числе в отчетном периоде</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7C2BBB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4A87EE6"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F191D77"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18C24E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86FFD5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B55F92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C43EFC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552C8D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3F08DC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E7B7CF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2768EC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9509A8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445CB6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499AAB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636854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4A385A6"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04B2C7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EF68291"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21FBAF59" w14:textId="77777777">
            <w:pPr>
              <w:autoSpaceDE w:val="0"/>
              <w:autoSpaceDN w:val="0"/>
              <w:spacing w:after="0" w:line="240" w:lineRule="auto"/>
              <w:rPr>
                <w:color w:val="000000"/>
                <w:sz w:val="24"/>
                <w:szCs w:val="24"/>
                <w:lang w:eastAsia="ru-RU"/>
              </w:rPr>
            </w:pPr>
          </w:p>
        </w:tc>
      </w:tr>
      <w:tr w14:paraId="7877F5D7"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621113FF"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44390FD4" w14:textId="77777777">
            <w:pPr>
              <w:autoSpaceDE w:val="0"/>
              <w:autoSpaceDN w:val="0"/>
              <w:spacing w:after="0" w:line="240" w:lineRule="auto"/>
              <w:rPr>
                <w:color w:val="000000"/>
                <w:sz w:val="24"/>
                <w:szCs w:val="24"/>
                <w:lang w:eastAsia="ru-RU"/>
              </w:rPr>
            </w:pPr>
            <w:r w:rsidRPr="00F869EA">
              <w:rPr>
                <w:sz w:val="24"/>
                <w:szCs w:val="24"/>
                <w:lang w:eastAsia="ru-RU"/>
              </w:rPr>
              <w:t>4.1.2</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5C210AF6" w14:textId="77777777">
            <w:pPr>
              <w:autoSpaceDE w:val="0"/>
              <w:autoSpaceDN w:val="0"/>
              <w:spacing w:after="0" w:line="240" w:lineRule="auto"/>
              <w:ind w:left="175"/>
              <w:rPr>
                <w:color w:val="000000"/>
                <w:sz w:val="24"/>
                <w:szCs w:val="24"/>
                <w:lang w:eastAsia="ru-RU"/>
              </w:rPr>
            </w:pPr>
            <w:r w:rsidRPr="00F869EA">
              <w:rPr>
                <w:color w:val="000000"/>
                <w:sz w:val="24"/>
                <w:szCs w:val="24"/>
                <w:lang w:eastAsia="ru-RU"/>
              </w:rPr>
              <w:t xml:space="preserve">ссуды, классифицированные в соответствии с подпунктом 3.9.3 пункта 3.9 Положения Банка России </w:t>
            </w:r>
            <w:r w:rsidRPr="00F869EA">
              <w:rPr>
                <w:color w:val="000000"/>
                <w:sz w:val="24"/>
                <w:szCs w:val="24"/>
                <w:lang w:eastAsia="ru-RU"/>
              </w:rPr>
              <w:br/>
              <w:t>№ 590-П, всего</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AAE5C2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E1132E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4D9DA4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4987969"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876AF4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C2DF8B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AAACBB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554DE8C"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3EAA93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C6B066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0E0E88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F45072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630AFB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4D2216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C58340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ED1A31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B69ED4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9C0099D"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573DC9EA" w14:textId="77777777">
            <w:pPr>
              <w:autoSpaceDE w:val="0"/>
              <w:autoSpaceDN w:val="0"/>
              <w:spacing w:after="0" w:line="240" w:lineRule="auto"/>
              <w:rPr>
                <w:color w:val="000000"/>
                <w:sz w:val="24"/>
                <w:szCs w:val="24"/>
                <w:lang w:eastAsia="ru-RU"/>
              </w:rPr>
            </w:pPr>
          </w:p>
        </w:tc>
      </w:tr>
      <w:tr w14:paraId="3F707055"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2D1F1F29"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1DFB2AA8" w14:textId="77777777">
            <w:pPr>
              <w:autoSpaceDE w:val="0"/>
              <w:autoSpaceDN w:val="0"/>
              <w:spacing w:after="0" w:line="240" w:lineRule="auto"/>
              <w:rPr>
                <w:color w:val="000000"/>
                <w:sz w:val="24"/>
                <w:szCs w:val="24"/>
                <w:lang w:eastAsia="ru-RU"/>
              </w:rPr>
            </w:pPr>
            <w:r w:rsidRPr="00F869EA">
              <w:rPr>
                <w:sz w:val="24"/>
                <w:szCs w:val="24"/>
                <w:lang w:eastAsia="ru-RU"/>
              </w:rPr>
              <w:t>4.1.2.1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47A042CD" w14:textId="77777777">
            <w:pPr>
              <w:autoSpaceDE w:val="0"/>
              <w:autoSpaceDN w:val="0"/>
              <w:spacing w:after="0" w:line="240" w:lineRule="auto"/>
              <w:ind w:left="317"/>
              <w:rPr>
                <w:color w:val="000000"/>
                <w:sz w:val="24"/>
                <w:szCs w:val="24"/>
                <w:lang w:eastAsia="ru-RU"/>
              </w:rPr>
            </w:pPr>
            <w:r w:rsidRPr="00F869EA">
              <w:rPr>
                <w:color w:val="000000"/>
                <w:sz w:val="24"/>
                <w:szCs w:val="24"/>
                <w:lang w:eastAsia="ru-RU"/>
              </w:rPr>
              <w:t>в том числе в отчетном периоде</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A2F8F2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D93E5D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DE47F87"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1FD60D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07A042F"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3FF495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3ACF59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D561558"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A7D9E1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025EED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A492AFE"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403072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33705F6"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0ECAC8C"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2A44C3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40C3C7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4783EF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414DAEE"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3F1FBBB2" w14:textId="77777777">
            <w:pPr>
              <w:autoSpaceDE w:val="0"/>
              <w:autoSpaceDN w:val="0"/>
              <w:spacing w:after="0" w:line="240" w:lineRule="auto"/>
              <w:rPr>
                <w:color w:val="000000"/>
                <w:sz w:val="24"/>
                <w:szCs w:val="24"/>
                <w:lang w:eastAsia="ru-RU"/>
              </w:rPr>
            </w:pPr>
          </w:p>
        </w:tc>
      </w:tr>
      <w:tr w14:paraId="3930629E"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57925075"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232581B5" w14:textId="77777777">
            <w:pPr>
              <w:autoSpaceDE w:val="0"/>
              <w:autoSpaceDN w:val="0"/>
              <w:spacing w:after="0" w:line="240" w:lineRule="auto"/>
              <w:rPr>
                <w:color w:val="000000"/>
                <w:sz w:val="24"/>
                <w:szCs w:val="24"/>
                <w:lang w:eastAsia="ru-RU"/>
              </w:rPr>
            </w:pPr>
            <w:r w:rsidRPr="00F869EA">
              <w:rPr>
                <w:sz w:val="24"/>
                <w:szCs w:val="24"/>
                <w:lang w:eastAsia="ru-RU"/>
              </w:rPr>
              <w:t>4.1.3</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C0627C" w14:paraId="70EDB120" w14:textId="2A63E0EC">
            <w:pPr>
              <w:autoSpaceDE w:val="0"/>
              <w:autoSpaceDN w:val="0"/>
              <w:spacing w:after="0" w:line="240" w:lineRule="auto"/>
              <w:ind w:left="175"/>
              <w:rPr>
                <w:color w:val="000000"/>
                <w:sz w:val="24"/>
                <w:szCs w:val="24"/>
                <w:lang w:eastAsia="ru-RU"/>
              </w:rPr>
            </w:pPr>
            <w:r w:rsidRPr="00F869EA">
              <w:rPr>
                <w:sz w:val="24"/>
                <w:szCs w:val="24"/>
                <w:lang w:eastAsia="ru-RU"/>
              </w:rPr>
              <w:t xml:space="preserve">ссуды, классифицированные в </w:t>
            </w:r>
            <w:r w:rsidRPr="00F869EA">
              <w:rPr>
                <w:color w:val="000000"/>
                <w:sz w:val="24"/>
                <w:szCs w:val="24"/>
                <w:lang w:eastAsia="ru-RU"/>
              </w:rPr>
              <w:t>соответствии</w:t>
            </w:r>
            <w:r w:rsidRPr="00F869EA">
              <w:rPr>
                <w:sz w:val="24"/>
                <w:szCs w:val="24"/>
                <w:lang w:eastAsia="ru-RU"/>
              </w:rPr>
              <w:t xml:space="preserve"> с пунктом 3.10 Положения</w:t>
            </w:r>
            <w:r w:rsidRPr="00F869EA">
              <w:rPr>
                <w:bCs/>
                <w:sz w:val="24"/>
                <w:szCs w:val="24"/>
                <w:lang w:eastAsia="ru-RU"/>
              </w:rPr>
              <w:t xml:space="preserve"> </w:t>
            </w:r>
            <w:r w:rsidRPr="00F869EA">
              <w:rPr>
                <w:sz w:val="24"/>
                <w:szCs w:val="24"/>
                <w:lang w:eastAsia="ru-RU"/>
              </w:rPr>
              <w:t>Банка России № 590-П, всего</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9B1178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9E17109"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8BA46E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D3FD81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55132E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71ADE9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CDA782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43FA76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906590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3928BB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80665A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875F19C"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FC2CDE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F611346"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A2D127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E291A6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9E6680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7311455"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70E5C12A" w14:textId="77777777">
            <w:pPr>
              <w:autoSpaceDE w:val="0"/>
              <w:autoSpaceDN w:val="0"/>
              <w:spacing w:after="0" w:line="240" w:lineRule="auto"/>
              <w:rPr>
                <w:color w:val="000000"/>
                <w:sz w:val="24"/>
                <w:szCs w:val="24"/>
                <w:lang w:eastAsia="ru-RU"/>
              </w:rPr>
            </w:pPr>
          </w:p>
        </w:tc>
      </w:tr>
      <w:tr w14:paraId="47B91BB9"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104412B4"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1E8E4BEC" w14:textId="77777777">
            <w:pPr>
              <w:autoSpaceDE w:val="0"/>
              <w:autoSpaceDN w:val="0"/>
              <w:spacing w:after="0" w:line="240" w:lineRule="auto"/>
              <w:rPr>
                <w:color w:val="000000"/>
                <w:sz w:val="24"/>
                <w:szCs w:val="24"/>
                <w:lang w:eastAsia="ru-RU"/>
              </w:rPr>
            </w:pPr>
            <w:r w:rsidRPr="00F869EA">
              <w:rPr>
                <w:sz w:val="24"/>
                <w:szCs w:val="24"/>
                <w:lang w:eastAsia="ru-RU"/>
              </w:rPr>
              <w:t>4.1.3.1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54036FFB" w14:textId="77777777">
            <w:pPr>
              <w:autoSpaceDE w:val="0"/>
              <w:autoSpaceDN w:val="0"/>
              <w:spacing w:after="0" w:line="240" w:lineRule="auto"/>
              <w:ind w:left="317"/>
              <w:rPr>
                <w:color w:val="000000"/>
                <w:sz w:val="24"/>
                <w:szCs w:val="24"/>
                <w:lang w:eastAsia="ru-RU"/>
              </w:rPr>
            </w:pPr>
            <w:r w:rsidRPr="00F869EA">
              <w:rPr>
                <w:sz w:val="24"/>
                <w:szCs w:val="24"/>
                <w:lang w:eastAsia="ru-RU"/>
              </w:rPr>
              <w:t>в том числе в отчетном периоде</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2EBC27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98FC6E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BCED2A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873393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767AF5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FBDFF0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6ECD33B"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67060A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039389E"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E3DDD9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66ABBA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7AEC32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6825B5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1F69861"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C40AC8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827E1C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D0E741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E88E23D"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345BFB01" w14:textId="77777777">
            <w:pPr>
              <w:autoSpaceDE w:val="0"/>
              <w:autoSpaceDN w:val="0"/>
              <w:spacing w:after="0" w:line="240" w:lineRule="auto"/>
              <w:rPr>
                <w:color w:val="000000"/>
                <w:sz w:val="24"/>
                <w:szCs w:val="24"/>
                <w:lang w:eastAsia="ru-RU"/>
              </w:rPr>
            </w:pPr>
          </w:p>
        </w:tc>
      </w:tr>
      <w:tr w14:paraId="7E25C140"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23695130"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1A5C7522" w14:textId="77777777">
            <w:pPr>
              <w:autoSpaceDE w:val="0"/>
              <w:autoSpaceDN w:val="0"/>
              <w:spacing w:after="0" w:line="240" w:lineRule="auto"/>
              <w:rPr>
                <w:color w:val="000000"/>
                <w:sz w:val="24"/>
                <w:szCs w:val="24"/>
                <w:lang w:eastAsia="ru-RU"/>
              </w:rPr>
            </w:pPr>
            <w:r w:rsidRPr="00F869EA">
              <w:rPr>
                <w:sz w:val="24"/>
                <w:szCs w:val="24"/>
                <w:lang w:eastAsia="ru-RU"/>
              </w:rPr>
              <w:t>4.1.3.2</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680652E5" w14:textId="77777777">
            <w:pPr>
              <w:autoSpaceDE w:val="0"/>
              <w:autoSpaceDN w:val="0"/>
              <w:spacing w:after="0" w:line="240" w:lineRule="auto"/>
              <w:ind w:left="317"/>
              <w:rPr>
                <w:color w:val="000000"/>
                <w:sz w:val="24"/>
                <w:szCs w:val="24"/>
                <w:lang w:eastAsia="ru-RU"/>
              </w:rPr>
            </w:pPr>
            <w:r w:rsidRPr="00F869EA">
              <w:rPr>
                <w:spacing w:val="-3"/>
                <w:sz w:val="24"/>
                <w:szCs w:val="24"/>
                <w:lang w:eastAsia="ru-RU"/>
              </w:rPr>
              <w:t>реструктурирован-</w:t>
            </w:r>
            <w:r w:rsidRPr="00F869EA">
              <w:rPr>
                <w:spacing w:val="-3"/>
                <w:sz w:val="24"/>
                <w:szCs w:val="24"/>
                <w:lang w:eastAsia="ru-RU"/>
              </w:rPr>
              <w:t>ные</w:t>
            </w:r>
            <w:r w:rsidRPr="00F869EA">
              <w:rPr>
                <w:spacing w:val="-3"/>
                <w:sz w:val="24"/>
                <w:szCs w:val="24"/>
                <w:lang w:eastAsia="ru-RU"/>
              </w:rPr>
              <w:t xml:space="preserve"> в соответствии</w:t>
            </w:r>
            <w:r w:rsidRPr="00F869EA">
              <w:rPr>
                <w:sz w:val="24"/>
                <w:szCs w:val="24"/>
                <w:lang w:eastAsia="ru-RU"/>
              </w:rPr>
              <w:t xml:space="preserve"> со статьей 6</w:t>
            </w:r>
            <w:r w:rsidRPr="00F869EA">
              <w:rPr>
                <w:sz w:val="24"/>
                <w:szCs w:val="24"/>
                <w:vertAlign w:val="superscript"/>
                <w:lang w:eastAsia="ru-RU"/>
              </w:rPr>
              <w:t>1-1</w:t>
            </w:r>
            <w:r w:rsidRPr="00F869EA">
              <w:rPr>
                <w:sz w:val="24"/>
                <w:szCs w:val="24"/>
                <w:lang w:eastAsia="ru-RU"/>
              </w:rPr>
              <w:t xml:space="preserve"> Федерального закона от 21 декабря 2013 года № 353-ФЗ «О потребительском кредите (займе)»</w:t>
            </w:r>
            <w:r w:rsidRPr="00F869EA">
              <w:rPr>
                <w:spacing w:val="-3"/>
                <w:sz w:val="24"/>
                <w:szCs w:val="24"/>
                <w:vertAlign w:val="superscript"/>
                <w:lang w:eastAsia="ru-RU"/>
              </w:rPr>
              <w:t>2</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5A70836"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3F2E47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833BC2B"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3C678A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00FF0B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E919576"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21F9D9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1ECAB60"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F776AB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345334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0CD64B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29CA6B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EB511E7"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37C86B6"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B48CC0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2C74509"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1B0621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6AF841D"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066C2721" w14:textId="77777777">
            <w:pPr>
              <w:autoSpaceDE w:val="0"/>
              <w:autoSpaceDN w:val="0"/>
              <w:spacing w:after="0" w:line="240" w:lineRule="auto"/>
              <w:rPr>
                <w:color w:val="000000"/>
                <w:sz w:val="24"/>
                <w:szCs w:val="24"/>
                <w:lang w:eastAsia="ru-RU"/>
              </w:rPr>
            </w:pPr>
          </w:p>
        </w:tc>
      </w:tr>
      <w:tr w14:paraId="0DAA74F4"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0973B129"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36601D94" w14:textId="77777777">
            <w:pPr>
              <w:autoSpaceDE w:val="0"/>
              <w:autoSpaceDN w:val="0"/>
              <w:spacing w:after="0" w:line="240" w:lineRule="auto"/>
              <w:rPr>
                <w:color w:val="000000"/>
                <w:sz w:val="24"/>
                <w:szCs w:val="24"/>
                <w:lang w:eastAsia="ru-RU"/>
              </w:rPr>
            </w:pPr>
            <w:r w:rsidRPr="00F869EA">
              <w:rPr>
                <w:spacing w:val="-6"/>
                <w:sz w:val="24"/>
                <w:szCs w:val="24"/>
                <w:lang w:eastAsia="ru-RU"/>
              </w:rPr>
              <w:t>4.1.3.2.1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205B8CA3" w14:textId="77777777">
            <w:pPr>
              <w:autoSpaceDE w:val="0"/>
              <w:autoSpaceDN w:val="0"/>
              <w:spacing w:after="0" w:line="240" w:lineRule="auto"/>
              <w:ind w:left="601"/>
              <w:rPr>
                <w:color w:val="000000"/>
                <w:sz w:val="24"/>
                <w:szCs w:val="24"/>
                <w:lang w:eastAsia="ru-RU"/>
              </w:rPr>
            </w:pPr>
            <w:r w:rsidRPr="00F869EA">
              <w:rPr>
                <w:sz w:val="24"/>
                <w:szCs w:val="24"/>
                <w:lang w:eastAsia="ru-RU"/>
              </w:rPr>
              <w:t>в том числе в отчетном периоде</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32F02D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D8C995E"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5E48BE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BD723C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783AE5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1C3B93C"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CA6222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C7895C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916867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031BCF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F2BA7A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8CC5E0E"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341207F"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48860B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EF2DEE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65E84B6"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315FB7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D5C79F7"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4FBFD711" w14:textId="77777777">
            <w:pPr>
              <w:autoSpaceDE w:val="0"/>
              <w:autoSpaceDN w:val="0"/>
              <w:spacing w:after="0" w:line="240" w:lineRule="auto"/>
              <w:rPr>
                <w:color w:val="000000"/>
                <w:sz w:val="24"/>
                <w:szCs w:val="24"/>
                <w:lang w:eastAsia="ru-RU"/>
              </w:rPr>
            </w:pPr>
          </w:p>
        </w:tc>
      </w:tr>
      <w:tr w14:paraId="1F13342C"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5F557CF2"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6DA7349D" w14:textId="77777777">
            <w:pPr>
              <w:autoSpaceDE w:val="0"/>
              <w:autoSpaceDN w:val="0"/>
              <w:spacing w:after="0" w:line="240" w:lineRule="auto"/>
              <w:rPr>
                <w:color w:val="000000"/>
                <w:sz w:val="24"/>
                <w:szCs w:val="24"/>
                <w:lang w:eastAsia="ru-RU"/>
              </w:rPr>
            </w:pPr>
            <w:r w:rsidRPr="00F869EA">
              <w:rPr>
                <w:sz w:val="24"/>
                <w:szCs w:val="24"/>
                <w:lang w:eastAsia="ru-RU"/>
              </w:rPr>
              <w:t>4.1.4</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429A7008" w14:textId="77777777">
            <w:pPr>
              <w:autoSpaceDE w:val="0"/>
              <w:autoSpaceDN w:val="0"/>
              <w:spacing w:after="0" w:line="240" w:lineRule="auto"/>
              <w:ind w:left="175"/>
              <w:rPr>
                <w:color w:val="000000"/>
                <w:sz w:val="24"/>
                <w:szCs w:val="24"/>
                <w:lang w:eastAsia="ru-RU"/>
              </w:rPr>
            </w:pPr>
            <w:r w:rsidRPr="00F869EA">
              <w:rPr>
                <w:sz w:val="24"/>
                <w:szCs w:val="24"/>
                <w:lang w:eastAsia="ru-RU"/>
              </w:rPr>
              <w:t>ссуды, классифицированные в соответствии с подпунктом 3.14.3 пункта 3.14 Положения Банка России № 590-П, всего</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9C8CCA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75F21A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79A72A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B2D8E5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DB999DB"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4505E00"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A32C7C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9278D8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D6CC177"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046DB2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951663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2CB3509"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8BE4F1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7ED27BC"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01A23DF"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5DF144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A19C1C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92BF543"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066D02DB" w14:textId="77777777">
            <w:pPr>
              <w:autoSpaceDE w:val="0"/>
              <w:autoSpaceDN w:val="0"/>
              <w:spacing w:after="0" w:line="240" w:lineRule="auto"/>
              <w:rPr>
                <w:color w:val="000000"/>
                <w:sz w:val="24"/>
                <w:szCs w:val="24"/>
                <w:lang w:eastAsia="ru-RU"/>
              </w:rPr>
            </w:pPr>
          </w:p>
        </w:tc>
      </w:tr>
      <w:tr w14:paraId="59E2BE29"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3EC540B2"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304FB5CC" w14:textId="77777777">
            <w:pPr>
              <w:autoSpaceDE w:val="0"/>
              <w:autoSpaceDN w:val="0"/>
              <w:spacing w:after="0" w:line="240" w:lineRule="auto"/>
              <w:rPr>
                <w:color w:val="000000"/>
                <w:sz w:val="24"/>
                <w:szCs w:val="24"/>
                <w:lang w:eastAsia="ru-RU"/>
              </w:rPr>
            </w:pPr>
            <w:r w:rsidRPr="00F869EA">
              <w:rPr>
                <w:sz w:val="24"/>
                <w:szCs w:val="24"/>
                <w:lang w:eastAsia="ru-RU"/>
              </w:rPr>
              <w:t>4.1.4.1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7CFE115F" w14:textId="77777777">
            <w:pPr>
              <w:autoSpaceDE w:val="0"/>
              <w:autoSpaceDN w:val="0"/>
              <w:spacing w:after="0" w:line="240" w:lineRule="auto"/>
              <w:ind w:left="317"/>
              <w:rPr>
                <w:color w:val="000000"/>
                <w:sz w:val="24"/>
                <w:szCs w:val="24"/>
                <w:lang w:eastAsia="ru-RU"/>
              </w:rPr>
            </w:pPr>
            <w:r w:rsidRPr="00F869EA">
              <w:rPr>
                <w:sz w:val="24"/>
                <w:szCs w:val="24"/>
                <w:lang w:eastAsia="ru-RU"/>
              </w:rPr>
              <w:t>в том числе в отчетном периоде</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9ED678B"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3AA070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CDD697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524021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17078C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2D751E1"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96CCC87"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DEF1BD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90B7B1E"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87F055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BFCB37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87DECC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1F103CE"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62BBF3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7528DF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51D54C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149855F"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C8E60C2"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1D22C4C0" w14:textId="77777777">
            <w:pPr>
              <w:autoSpaceDE w:val="0"/>
              <w:autoSpaceDN w:val="0"/>
              <w:spacing w:after="0" w:line="240" w:lineRule="auto"/>
              <w:rPr>
                <w:color w:val="000000"/>
                <w:sz w:val="24"/>
                <w:szCs w:val="24"/>
                <w:lang w:eastAsia="ru-RU"/>
              </w:rPr>
            </w:pPr>
          </w:p>
        </w:tc>
      </w:tr>
      <w:tr w14:paraId="254050B7"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6AA5FE83"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7D21DCB3" w14:textId="77777777">
            <w:pPr>
              <w:autoSpaceDE w:val="0"/>
              <w:autoSpaceDN w:val="0"/>
              <w:spacing w:after="0" w:line="240" w:lineRule="auto"/>
              <w:rPr>
                <w:color w:val="000000"/>
                <w:sz w:val="24"/>
                <w:szCs w:val="24"/>
                <w:lang w:eastAsia="ru-RU"/>
              </w:rPr>
            </w:pPr>
            <w:r w:rsidRPr="00F869EA">
              <w:rPr>
                <w:sz w:val="24"/>
                <w:szCs w:val="24"/>
                <w:lang w:eastAsia="ru-RU"/>
              </w:rPr>
              <w:t>4.1.5</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171CBB90" w14:textId="77777777">
            <w:pPr>
              <w:autoSpaceDE w:val="0"/>
              <w:autoSpaceDN w:val="0"/>
              <w:spacing w:after="0" w:line="240" w:lineRule="auto"/>
              <w:ind w:left="175"/>
              <w:rPr>
                <w:color w:val="000000"/>
                <w:sz w:val="24"/>
                <w:szCs w:val="24"/>
                <w:lang w:eastAsia="ru-RU"/>
              </w:rPr>
            </w:pPr>
            <w:r w:rsidRPr="00F869EA">
              <w:rPr>
                <w:sz w:val="24"/>
                <w:szCs w:val="24"/>
                <w:lang w:eastAsia="ru-RU"/>
              </w:rPr>
              <w:t>ссуды, классифицированные в соответствии с подпунктом 3.12.3 пункта 3.12 Положения Банка России № 590-П, всего</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454329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D25BC4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BB5899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E6C924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63412D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6C2CD2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A44C986"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BF405A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B89A7B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AF30AD8"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8F3B657"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8A7187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D61BC87"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98A958F"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498550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302013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EF4C25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ED06204"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0B4D0833" w14:textId="77777777">
            <w:pPr>
              <w:autoSpaceDE w:val="0"/>
              <w:autoSpaceDN w:val="0"/>
              <w:spacing w:after="0" w:line="240" w:lineRule="auto"/>
              <w:rPr>
                <w:color w:val="000000"/>
                <w:sz w:val="24"/>
                <w:szCs w:val="24"/>
                <w:lang w:eastAsia="ru-RU"/>
              </w:rPr>
            </w:pPr>
          </w:p>
        </w:tc>
      </w:tr>
      <w:tr w14:paraId="4855822A"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2F653B32"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599CC847" w14:textId="77777777">
            <w:pPr>
              <w:autoSpaceDE w:val="0"/>
              <w:autoSpaceDN w:val="0"/>
              <w:spacing w:after="0" w:line="240" w:lineRule="auto"/>
              <w:rPr>
                <w:color w:val="000000"/>
                <w:sz w:val="24"/>
                <w:szCs w:val="24"/>
                <w:lang w:eastAsia="ru-RU"/>
              </w:rPr>
            </w:pPr>
            <w:r w:rsidRPr="00F869EA">
              <w:rPr>
                <w:sz w:val="24"/>
                <w:szCs w:val="24"/>
                <w:lang w:eastAsia="ru-RU"/>
              </w:rPr>
              <w:t>4.1.5.1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6EBC20D6" w14:textId="77777777">
            <w:pPr>
              <w:autoSpaceDE w:val="0"/>
              <w:autoSpaceDN w:val="0"/>
              <w:spacing w:after="0" w:line="240" w:lineRule="auto"/>
              <w:ind w:left="317"/>
              <w:rPr>
                <w:color w:val="000000"/>
                <w:sz w:val="24"/>
                <w:szCs w:val="24"/>
                <w:lang w:eastAsia="ru-RU"/>
              </w:rPr>
            </w:pPr>
            <w:r w:rsidRPr="00F869EA">
              <w:rPr>
                <w:sz w:val="24"/>
                <w:szCs w:val="24"/>
                <w:lang w:eastAsia="ru-RU"/>
              </w:rPr>
              <w:t>в том числе в отчетном периоде</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24491C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B9A3A3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6B83A87"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4AA3220"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051AA6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801F9E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EDD8C6F"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4612C8E"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EF7203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99B0B7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C146E7B"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6DF6E1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48FBA6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8EDFA6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CABE8C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A0D1BD0"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3F0E36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B502B3A"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1D9716E1" w14:textId="77777777">
            <w:pPr>
              <w:autoSpaceDE w:val="0"/>
              <w:autoSpaceDN w:val="0"/>
              <w:spacing w:after="0" w:line="240" w:lineRule="auto"/>
              <w:rPr>
                <w:color w:val="000000"/>
                <w:sz w:val="24"/>
                <w:szCs w:val="24"/>
                <w:lang w:eastAsia="ru-RU"/>
              </w:rPr>
            </w:pPr>
          </w:p>
        </w:tc>
      </w:tr>
      <w:tr w14:paraId="67492D90"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136F6997"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343281A6" w14:textId="77777777">
            <w:pPr>
              <w:autoSpaceDE w:val="0"/>
              <w:autoSpaceDN w:val="0"/>
              <w:spacing w:after="0" w:line="240" w:lineRule="auto"/>
              <w:rPr>
                <w:color w:val="000000"/>
                <w:sz w:val="24"/>
                <w:szCs w:val="24"/>
                <w:lang w:eastAsia="ru-RU"/>
              </w:rPr>
            </w:pPr>
            <w:r w:rsidRPr="00F869EA">
              <w:rPr>
                <w:sz w:val="24"/>
                <w:szCs w:val="24"/>
                <w:lang w:eastAsia="ru-RU"/>
              </w:rPr>
              <w:t>4.1.6</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10A49533" w14:textId="77777777">
            <w:pPr>
              <w:autoSpaceDE w:val="0"/>
              <w:autoSpaceDN w:val="0"/>
              <w:spacing w:after="0" w:line="240" w:lineRule="auto"/>
              <w:ind w:left="175"/>
              <w:rPr>
                <w:color w:val="000000"/>
                <w:sz w:val="24"/>
                <w:szCs w:val="24"/>
                <w:lang w:eastAsia="ru-RU"/>
              </w:rPr>
            </w:pPr>
            <w:r w:rsidRPr="00F869EA">
              <w:rPr>
                <w:sz w:val="24"/>
                <w:szCs w:val="24"/>
                <w:lang w:eastAsia="ru-RU"/>
              </w:rPr>
              <w:t>ссуды, по которым резерв сформирован в соответствии с пунктом 3.18 Положения Банка России № 590-П, всего</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4FC7B7B"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519C8C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937F20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24DB750"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A7E42B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8D156D9"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1FD6E7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282B3F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B3E556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15E5DD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C435886"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EA7EED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B825FA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39BA63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5454A9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E4AD020"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71F5CF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93DC3E6"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71911E6D" w14:textId="77777777">
            <w:pPr>
              <w:autoSpaceDE w:val="0"/>
              <w:autoSpaceDN w:val="0"/>
              <w:spacing w:after="0" w:line="240" w:lineRule="auto"/>
              <w:rPr>
                <w:color w:val="000000"/>
                <w:sz w:val="24"/>
                <w:szCs w:val="24"/>
                <w:lang w:eastAsia="ru-RU"/>
              </w:rPr>
            </w:pPr>
          </w:p>
        </w:tc>
      </w:tr>
      <w:tr w14:paraId="699DDB12"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7D65D1CA"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462E227A" w14:textId="77777777">
            <w:pPr>
              <w:autoSpaceDE w:val="0"/>
              <w:autoSpaceDN w:val="0"/>
              <w:spacing w:after="0" w:line="240" w:lineRule="auto"/>
              <w:rPr>
                <w:color w:val="000000"/>
                <w:sz w:val="24"/>
                <w:szCs w:val="24"/>
                <w:lang w:eastAsia="ru-RU"/>
              </w:rPr>
            </w:pPr>
            <w:r w:rsidRPr="00F869EA">
              <w:rPr>
                <w:sz w:val="24"/>
                <w:szCs w:val="24"/>
                <w:lang w:eastAsia="ru-RU"/>
              </w:rPr>
              <w:t>4.1.6.1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72ED71F7" w14:textId="77777777">
            <w:pPr>
              <w:autoSpaceDE w:val="0"/>
              <w:autoSpaceDN w:val="0"/>
              <w:spacing w:after="0" w:line="240" w:lineRule="auto"/>
              <w:ind w:left="317"/>
              <w:rPr>
                <w:color w:val="000000"/>
                <w:sz w:val="24"/>
                <w:szCs w:val="24"/>
                <w:lang w:eastAsia="ru-RU"/>
              </w:rPr>
            </w:pPr>
            <w:r w:rsidRPr="00F869EA">
              <w:rPr>
                <w:sz w:val="24"/>
                <w:szCs w:val="24"/>
                <w:lang w:eastAsia="ru-RU"/>
              </w:rPr>
              <w:t>в том числе в отчетном периоде</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A3A142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1240D16"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F16D49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9E594C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789181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16E11FC"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6B4AC0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C38DE0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CAA05E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1B0A56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0C6A62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FE10D6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7CCA74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1391E56"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74DAC2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9D1FEA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823262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77ABB8B"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3A79B191" w14:textId="77777777">
            <w:pPr>
              <w:autoSpaceDE w:val="0"/>
              <w:autoSpaceDN w:val="0"/>
              <w:spacing w:after="0" w:line="240" w:lineRule="auto"/>
              <w:rPr>
                <w:color w:val="000000"/>
                <w:sz w:val="24"/>
                <w:szCs w:val="24"/>
                <w:lang w:eastAsia="ru-RU"/>
              </w:rPr>
            </w:pPr>
          </w:p>
        </w:tc>
      </w:tr>
      <w:tr w14:paraId="52BAB460"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67EA21BF"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1C1D7EEC" w14:textId="77777777">
            <w:pPr>
              <w:autoSpaceDE w:val="0"/>
              <w:autoSpaceDN w:val="0"/>
              <w:spacing w:after="0" w:line="240" w:lineRule="auto"/>
              <w:rPr>
                <w:color w:val="000000"/>
                <w:sz w:val="24"/>
                <w:szCs w:val="24"/>
                <w:lang w:eastAsia="ru-RU"/>
              </w:rPr>
            </w:pPr>
            <w:r w:rsidRPr="00F869EA">
              <w:rPr>
                <w:sz w:val="24"/>
                <w:szCs w:val="24"/>
                <w:lang w:eastAsia="ru-RU"/>
              </w:rPr>
              <w:t>4.1.7</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329AD1BE" w14:textId="77777777">
            <w:pPr>
              <w:autoSpaceDE w:val="0"/>
              <w:autoSpaceDN w:val="0"/>
              <w:spacing w:after="0" w:line="240" w:lineRule="auto"/>
              <w:ind w:left="175"/>
              <w:rPr>
                <w:color w:val="000000"/>
                <w:sz w:val="24"/>
                <w:szCs w:val="24"/>
                <w:lang w:eastAsia="ru-RU"/>
              </w:rPr>
            </w:pPr>
            <w:r w:rsidRPr="00F869EA">
              <w:rPr>
                <w:sz w:val="24"/>
                <w:szCs w:val="24"/>
                <w:lang w:eastAsia="ru-RU"/>
              </w:rPr>
              <w:t>ссуды, классифицированные в соответствии с подпунктом 3.20.3 пункта 3.20 Положения Банка России № 590-П, всего</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86D2DB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F80324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414C0D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B3751D8"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44BC5D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9F1215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2980F5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E909009"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AF27B8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37A47E8"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52562E7"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65006A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71CA44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0D78061"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664C66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31B5978"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B443AE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395198B"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1A01D0FA" w14:textId="77777777">
            <w:pPr>
              <w:autoSpaceDE w:val="0"/>
              <w:autoSpaceDN w:val="0"/>
              <w:spacing w:after="0" w:line="240" w:lineRule="auto"/>
              <w:rPr>
                <w:color w:val="000000"/>
                <w:sz w:val="24"/>
                <w:szCs w:val="24"/>
                <w:lang w:eastAsia="ru-RU"/>
              </w:rPr>
            </w:pPr>
          </w:p>
        </w:tc>
      </w:tr>
      <w:tr w14:paraId="52583725"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5FA6B17F"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18F44130" w14:textId="77777777">
            <w:pPr>
              <w:autoSpaceDE w:val="0"/>
              <w:autoSpaceDN w:val="0"/>
              <w:spacing w:after="0" w:line="240" w:lineRule="auto"/>
              <w:rPr>
                <w:color w:val="000000"/>
                <w:sz w:val="24"/>
                <w:szCs w:val="24"/>
                <w:lang w:eastAsia="ru-RU"/>
              </w:rPr>
            </w:pPr>
            <w:r w:rsidRPr="00F869EA">
              <w:rPr>
                <w:sz w:val="24"/>
                <w:szCs w:val="24"/>
                <w:lang w:eastAsia="ru-RU"/>
              </w:rPr>
              <w:t>4.1.7.1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6D757F10" w14:textId="77777777">
            <w:pPr>
              <w:autoSpaceDE w:val="0"/>
              <w:autoSpaceDN w:val="0"/>
              <w:spacing w:after="0" w:line="240" w:lineRule="auto"/>
              <w:ind w:left="317"/>
              <w:rPr>
                <w:color w:val="000000"/>
                <w:sz w:val="24"/>
                <w:szCs w:val="24"/>
                <w:lang w:eastAsia="ru-RU"/>
              </w:rPr>
            </w:pPr>
            <w:r w:rsidRPr="00F869EA">
              <w:rPr>
                <w:sz w:val="24"/>
                <w:szCs w:val="24"/>
                <w:lang w:eastAsia="ru-RU"/>
              </w:rPr>
              <w:t>в том числе в отчетном периоде</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F98849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92397C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581AD77"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AE88CB6"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66B243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758523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257609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D21AC2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FD5C3C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6C3CBC8"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06D9D7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83F721F"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509BB1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15B7706"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CF2079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C193AD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EF40D6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3B3B99B"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00E45331" w14:textId="77777777">
            <w:pPr>
              <w:autoSpaceDE w:val="0"/>
              <w:autoSpaceDN w:val="0"/>
              <w:spacing w:after="0" w:line="240" w:lineRule="auto"/>
              <w:rPr>
                <w:color w:val="000000"/>
                <w:sz w:val="24"/>
                <w:szCs w:val="24"/>
                <w:lang w:eastAsia="ru-RU"/>
              </w:rPr>
            </w:pPr>
          </w:p>
        </w:tc>
      </w:tr>
      <w:tr w14:paraId="20FA00CA"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1D487710"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000C5FFB" w14:textId="77777777">
            <w:pPr>
              <w:autoSpaceDE w:val="0"/>
              <w:autoSpaceDN w:val="0"/>
              <w:spacing w:after="0" w:line="240" w:lineRule="auto"/>
              <w:rPr>
                <w:color w:val="000000"/>
                <w:sz w:val="24"/>
                <w:szCs w:val="24"/>
                <w:lang w:eastAsia="ru-RU"/>
              </w:rPr>
            </w:pPr>
            <w:r w:rsidRPr="00F869EA">
              <w:rPr>
                <w:sz w:val="24"/>
                <w:szCs w:val="24"/>
                <w:lang w:eastAsia="ru-RU"/>
              </w:rPr>
              <w:t>4.1.8</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75CAD860" w14:textId="77777777">
            <w:pPr>
              <w:autoSpaceDE w:val="0"/>
              <w:autoSpaceDN w:val="0"/>
              <w:spacing w:after="0" w:line="240" w:lineRule="auto"/>
              <w:ind w:left="175"/>
              <w:rPr>
                <w:color w:val="000000"/>
                <w:sz w:val="24"/>
                <w:szCs w:val="24"/>
                <w:lang w:eastAsia="ru-RU"/>
              </w:rPr>
            </w:pPr>
            <w:r w:rsidRPr="00F869EA">
              <w:rPr>
                <w:sz w:val="24"/>
                <w:szCs w:val="24"/>
                <w:lang w:eastAsia="ru-RU"/>
              </w:rPr>
              <w:t>ссуды, по которым резерв сформирован в соответствии с пунктом 3.21 Положения Банка России № 590-П, всего</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1DBE3E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BC39E6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AA02B0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D9EE3FC"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39D28D7"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F34A85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22A91C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62680E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E2B744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417E21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34A601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754CE89"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B842D7F"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8D21ECE"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FF48B1E"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389E64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C53E65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9B797EE"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034C4B86" w14:textId="77777777">
            <w:pPr>
              <w:autoSpaceDE w:val="0"/>
              <w:autoSpaceDN w:val="0"/>
              <w:spacing w:after="0" w:line="240" w:lineRule="auto"/>
              <w:rPr>
                <w:color w:val="000000"/>
                <w:sz w:val="24"/>
                <w:szCs w:val="24"/>
                <w:lang w:eastAsia="ru-RU"/>
              </w:rPr>
            </w:pPr>
          </w:p>
        </w:tc>
      </w:tr>
      <w:tr w14:paraId="7964FFFF"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31FD0633"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52E3A193" w14:textId="77777777">
            <w:pPr>
              <w:autoSpaceDE w:val="0"/>
              <w:autoSpaceDN w:val="0"/>
              <w:spacing w:after="0" w:line="240" w:lineRule="auto"/>
              <w:rPr>
                <w:color w:val="000000"/>
                <w:sz w:val="24"/>
                <w:szCs w:val="24"/>
                <w:lang w:eastAsia="ru-RU"/>
              </w:rPr>
            </w:pPr>
            <w:r w:rsidRPr="00F869EA">
              <w:rPr>
                <w:sz w:val="24"/>
                <w:szCs w:val="24"/>
                <w:lang w:eastAsia="ru-RU"/>
              </w:rPr>
              <w:t>4.1.8.1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01BA7673" w14:textId="77777777">
            <w:pPr>
              <w:autoSpaceDE w:val="0"/>
              <w:autoSpaceDN w:val="0"/>
              <w:spacing w:after="0" w:line="240" w:lineRule="auto"/>
              <w:ind w:left="317"/>
              <w:rPr>
                <w:color w:val="000000"/>
                <w:sz w:val="24"/>
                <w:szCs w:val="24"/>
                <w:lang w:eastAsia="ru-RU"/>
              </w:rPr>
            </w:pPr>
            <w:r w:rsidRPr="00F869EA">
              <w:rPr>
                <w:sz w:val="24"/>
                <w:szCs w:val="24"/>
                <w:lang w:eastAsia="ru-RU"/>
              </w:rPr>
              <w:t>в том числе в отчетном периоде</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95EB86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1D5EC3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6D4CB4F"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C8865F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7BBE35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E0E1039"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C911F5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66C352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03F1BBE"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017F8F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2B6739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C7C741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D7E7E3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8BC87A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3ACE7AF"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B41127F"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A6F578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C7D6ACD"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1276FA17" w14:textId="77777777">
            <w:pPr>
              <w:autoSpaceDE w:val="0"/>
              <w:autoSpaceDN w:val="0"/>
              <w:spacing w:after="0" w:line="240" w:lineRule="auto"/>
              <w:rPr>
                <w:color w:val="000000"/>
                <w:sz w:val="24"/>
                <w:szCs w:val="24"/>
                <w:lang w:eastAsia="ru-RU"/>
              </w:rPr>
            </w:pPr>
          </w:p>
        </w:tc>
      </w:tr>
      <w:tr w14:paraId="173679F1"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32BDC9F5"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35F97A45" w14:textId="77777777">
            <w:pPr>
              <w:autoSpaceDE w:val="0"/>
              <w:autoSpaceDN w:val="0"/>
              <w:spacing w:after="0" w:line="240" w:lineRule="auto"/>
              <w:rPr>
                <w:color w:val="000000"/>
                <w:sz w:val="24"/>
                <w:szCs w:val="24"/>
                <w:lang w:eastAsia="ru-RU"/>
              </w:rPr>
            </w:pPr>
            <w:r w:rsidRPr="00F869EA">
              <w:rPr>
                <w:sz w:val="24"/>
                <w:szCs w:val="24"/>
                <w:lang w:eastAsia="ru-RU"/>
              </w:rPr>
              <w:t>4.1.8.2</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3ED480BC" w14:textId="77777777">
            <w:pPr>
              <w:autoSpaceDE w:val="0"/>
              <w:autoSpaceDN w:val="0"/>
              <w:spacing w:after="0" w:line="240" w:lineRule="auto"/>
              <w:ind w:left="317"/>
              <w:rPr>
                <w:color w:val="000000"/>
                <w:sz w:val="24"/>
                <w:szCs w:val="24"/>
                <w:lang w:eastAsia="ru-RU"/>
              </w:rPr>
            </w:pPr>
            <w:r w:rsidRPr="00F869EA">
              <w:rPr>
                <w:sz w:val="24"/>
                <w:szCs w:val="24"/>
                <w:lang w:eastAsia="ru-RU"/>
              </w:rPr>
              <w:t xml:space="preserve">в том числе по которым размер </w:t>
            </w:r>
            <w:r w:rsidRPr="00F869EA">
              <w:rPr>
                <w:sz w:val="24"/>
                <w:szCs w:val="24"/>
                <w:lang w:eastAsia="ru-RU"/>
              </w:rPr>
              <w:t>резерва на возможные потери увеличен на 30 процентных пунктов</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95B73B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4729E3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C2BF43F"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D46206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655F1A6"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A244C29"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D8ABF7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EDF709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CEF84E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BCAA4A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81A812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BD914F3"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205843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8AE3F4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FBF101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FDA09A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AB0C20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A0F69A4"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3C54AB25" w14:textId="77777777">
            <w:pPr>
              <w:autoSpaceDE w:val="0"/>
              <w:autoSpaceDN w:val="0"/>
              <w:spacing w:after="0" w:line="240" w:lineRule="auto"/>
              <w:rPr>
                <w:color w:val="000000"/>
                <w:sz w:val="24"/>
                <w:szCs w:val="24"/>
                <w:lang w:eastAsia="ru-RU"/>
              </w:rPr>
            </w:pPr>
          </w:p>
        </w:tc>
      </w:tr>
      <w:tr w14:paraId="6A9A967B"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1FF0E1AD"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770E7C7E" w14:textId="77777777">
            <w:pPr>
              <w:autoSpaceDE w:val="0"/>
              <w:autoSpaceDN w:val="0"/>
              <w:spacing w:after="0" w:line="240" w:lineRule="auto"/>
              <w:rPr>
                <w:color w:val="000000"/>
                <w:sz w:val="24"/>
                <w:szCs w:val="24"/>
                <w:lang w:eastAsia="ru-RU"/>
              </w:rPr>
            </w:pPr>
            <w:r w:rsidRPr="00F869EA">
              <w:rPr>
                <w:sz w:val="24"/>
                <w:szCs w:val="24"/>
                <w:lang w:eastAsia="ru-RU"/>
              </w:rPr>
              <w:t>4.1.8.3</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01CAD507" w14:textId="77777777">
            <w:pPr>
              <w:autoSpaceDE w:val="0"/>
              <w:autoSpaceDN w:val="0"/>
              <w:spacing w:after="0" w:line="240" w:lineRule="auto"/>
              <w:ind w:left="317"/>
              <w:rPr>
                <w:color w:val="000000"/>
                <w:sz w:val="24"/>
                <w:szCs w:val="24"/>
                <w:lang w:eastAsia="ru-RU"/>
              </w:rPr>
            </w:pPr>
            <w:r w:rsidRPr="00F869EA">
              <w:rPr>
                <w:sz w:val="24"/>
                <w:szCs w:val="24"/>
                <w:lang w:eastAsia="ru-RU"/>
              </w:rPr>
              <w:t>в том числе по которым размер резерва на возможные потери увеличен на 50 процентных пунктов</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D5B2CB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DCEFA5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865C8BF"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3D320A0"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59780C6"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034264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BADB01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14A0A1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07246E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B172CB8"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31B462E"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8601ECE"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A8A76A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CF5B9A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9DFC51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89998D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788550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431E15B"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589F194D" w14:textId="77777777">
            <w:pPr>
              <w:autoSpaceDE w:val="0"/>
              <w:autoSpaceDN w:val="0"/>
              <w:spacing w:after="0" w:line="240" w:lineRule="auto"/>
              <w:rPr>
                <w:color w:val="000000"/>
                <w:sz w:val="24"/>
                <w:szCs w:val="24"/>
                <w:lang w:eastAsia="ru-RU"/>
              </w:rPr>
            </w:pPr>
          </w:p>
        </w:tc>
      </w:tr>
      <w:tr w14:paraId="4A2002A7"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478BE205"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5C6AC4E3" w14:textId="77777777">
            <w:pPr>
              <w:autoSpaceDE w:val="0"/>
              <w:autoSpaceDN w:val="0"/>
              <w:spacing w:after="0" w:line="240" w:lineRule="auto"/>
              <w:rPr>
                <w:color w:val="000000"/>
                <w:sz w:val="24"/>
                <w:szCs w:val="24"/>
                <w:lang w:eastAsia="ru-RU"/>
              </w:rPr>
            </w:pPr>
            <w:r w:rsidRPr="00F869EA">
              <w:rPr>
                <w:sz w:val="24"/>
                <w:szCs w:val="24"/>
                <w:lang w:eastAsia="ru-RU"/>
              </w:rPr>
              <w:t>4.1.9</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071027F6" w14:textId="77777777">
            <w:pPr>
              <w:autoSpaceDE w:val="0"/>
              <w:autoSpaceDN w:val="0"/>
              <w:spacing w:after="0" w:line="240" w:lineRule="auto"/>
              <w:ind w:left="175"/>
              <w:rPr>
                <w:color w:val="000000"/>
                <w:sz w:val="24"/>
                <w:szCs w:val="24"/>
                <w:lang w:eastAsia="ru-RU"/>
              </w:rPr>
            </w:pPr>
            <w:r w:rsidRPr="00F869EA">
              <w:rPr>
                <w:sz w:val="24"/>
                <w:szCs w:val="24"/>
                <w:lang w:eastAsia="ru-RU"/>
              </w:rPr>
              <w:t>ссуды, классифицированные в соответствии с пунктом 4.10 Положения Банка России № 590-П, всего</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1D9C6A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AA60C8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F3B11B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823C40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F23B72E"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8371E81"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599F69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E95830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8D16A2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4E2519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9616F5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9F83F4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39F8FB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B59E11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21CCEE6"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63A3986"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2BDC02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4810597"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34C02389" w14:textId="77777777">
            <w:pPr>
              <w:autoSpaceDE w:val="0"/>
              <w:autoSpaceDN w:val="0"/>
              <w:spacing w:after="0" w:line="240" w:lineRule="auto"/>
              <w:rPr>
                <w:color w:val="000000"/>
                <w:sz w:val="24"/>
                <w:szCs w:val="24"/>
                <w:lang w:eastAsia="ru-RU"/>
              </w:rPr>
            </w:pPr>
          </w:p>
        </w:tc>
      </w:tr>
      <w:tr w14:paraId="69A137A5"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4912B03C"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6CFFD964" w14:textId="77777777">
            <w:pPr>
              <w:autoSpaceDE w:val="0"/>
              <w:autoSpaceDN w:val="0"/>
              <w:spacing w:after="0" w:line="240" w:lineRule="auto"/>
              <w:rPr>
                <w:color w:val="000000"/>
                <w:sz w:val="24"/>
                <w:szCs w:val="24"/>
                <w:lang w:eastAsia="ru-RU"/>
              </w:rPr>
            </w:pPr>
            <w:r w:rsidRPr="00F869EA">
              <w:rPr>
                <w:sz w:val="24"/>
                <w:szCs w:val="24"/>
                <w:lang w:eastAsia="ru-RU"/>
              </w:rPr>
              <w:t>4.1.9.1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2E43CB3D" w14:textId="77777777">
            <w:pPr>
              <w:autoSpaceDE w:val="0"/>
              <w:autoSpaceDN w:val="0"/>
              <w:spacing w:after="0" w:line="240" w:lineRule="auto"/>
              <w:ind w:left="317"/>
              <w:rPr>
                <w:color w:val="000000"/>
                <w:sz w:val="24"/>
                <w:szCs w:val="24"/>
                <w:lang w:eastAsia="ru-RU"/>
              </w:rPr>
            </w:pPr>
            <w:r w:rsidRPr="00F869EA">
              <w:rPr>
                <w:sz w:val="24"/>
                <w:szCs w:val="24"/>
                <w:lang w:eastAsia="ru-RU"/>
              </w:rPr>
              <w:t>в том числе в отчетном периоде</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9D8AB0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82599B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586AC4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A8B7BAE"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41486E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288D4D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65B06EB"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D2516BF"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2E6922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280AF7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DD839E7"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B322C4F"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EDAA0E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45C6FD9"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93BCA2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5C7DADF"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F244B2B"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E648644"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117FA9C9" w14:textId="105A3C4D">
            <w:pPr>
              <w:autoSpaceDE w:val="0"/>
              <w:autoSpaceDN w:val="0"/>
              <w:spacing w:after="0" w:line="240" w:lineRule="auto"/>
              <w:rPr>
                <w:color w:val="000000"/>
                <w:sz w:val="24"/>
                <w:szCs w:val="24"/>
                <w:lang w:eastAsia="ru-RU"/>
              </w:rPr>
            </w:pPr>
            <w:r w:rsidRPr="00AC520B">
              <w:rPr>
                <w:color w:val="000000"/>
                <w:sz w:val="24"/>
                <w:szCs w:val="24"/>
                <w:lang w:eastAsia="ru-RU"/>
              </w:rPr>
              <w:t>»;</w:t>
            </w:r>
          </w:p>
        </w:tc>
      </w:tr>
    </w:tbl>
    <w:p w:rsidR="005514BB" w:rsidRPr="00F869EA" w:rsidP="005514BB" w14:paraId="68E0948C" w14:textId="77777777">
      <w:pPr>
        <w:autoSpaceDE w:val="0"/>
        <w:autoSpaceDN w:val="0"/>
        <w:spacing w:before="240" w:after="0" w:line="360" w:lineRule="auto"/>
        <w:ind w:firstLine="709"/>
        <w:jc w:val="both"/>
        <w:rPr>
          <w:rFonts w:ascii="Times New Roman" w:hAnsi="Times New Roman"/>
          <w:color w:val="000000"/>
          <w:sz w:val="28"/>
          <w:szCs w:val="28"/>
        </w:rPr>
      </w:pPr>
      <w:r w:rsidRPr="00F869EA">
        <w:rPr>
          <w:rFonts w:ascii="Times New Roman" w:hAnsi="Times New Roman"/>
          <w:color w:val="000000"/>
          <w:sz w:val="28"/>
          <w:szCs w:val="28"/>
        </w:rPr>
        <w:t>дополнить строками 4.1.10–4.1.11.1 следующего содержания:</w:t>
      </w:r>
    </w:p>
    <w:tbl>
      <w:tblPr>
        <w:tblStyle w:val="130"/>
        <w:tblW w:w="0" w:type="dxa"/>
        <w:tblLayout w:type="fixed"/>
        <w:tblLook w:val="04A0"/>
      </w:tblPr>
      <w:tblGrid>
        <w:gridCol w:w="392"/>
        <w:gridCol w:w="1026"/>
        <w:gridCol w:w="269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586"/>
      </w:tblGrid>
      <w:tr w14:paraId="2AB66A24"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hideMark/>
          </w:tcPr>
          <w:p w:rsidR="005514BB" w:rsidRPr="00F869EA" w:rsidP="005514BB" w14:paraId="0AAFB660" w14:textId="77777777">
            <w:pPr>
              <w:autoSpaceDE w:val="0"/>
              <w:autoSpaceDN w:val="0"/>
              <w:spacing w:after="0" w:line="240" w:lineRule="auto"/>
              <w:rPr>
                <w:color w:val="000000"/>
                <w:sz w:val="28"/>
                <w:szCs w:val="28"/>
                <w:lang w:eastAsia="ru-RU"/>
              </w:rPr>
            </w:pPr>
            <w:r w:rsidRPr="00F869EA">
              <w:rPr>
                <w:color w:val="000000"/>
                <w:sz w:val="28"/>
                <w:szCs w:val="28"/>
                <w:lang w:eastAsia="ru-RU"/>
              </w:rPr>
              <w:t>«</w:t>
            </w: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11F4297D" w14:textId="77777777">
            <w:pPr>
              <w:autoSpaceDE w:val="0"/>
              <w:autoSpaceDN w:val="0"/>
              <w:spacing w:after="0" w:line="240" w:lineRule="auto"/>
              <w:rPr>
                <w:color w:val="000000"/>
                <w:sz w:val="24"/>
                <w:szCs w:val="24"/>
                <w:lang w:eastAsia="ru-RU"/>
              </w:rPr>
            </w:pPr>
            <w:r w:rsidRPr="00F869EA">
              <w:rPr>
                <w:sz w:val="24"/>
                <w:szCs w:val="24"/>
                <w:lang w:eastAsia="ru-RU"/>
              </w:rPr>
              <w:t>4.1.10</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5EE8651E" w14:textId="77777777">
            <w:pPr>
              <w:autoSpaceDE w:val="0"/>
              <w:autoSpaceDN w:val="0"/>
              <w:spacing w:after="0" w:line="240" w:lineRule="auto"/>
              <w:ind w:left="175"/>
              <w:rPr>
                <w:color w:val="000000"/>
                <w:sz w:val="24"/>
                <w:szCs w:val="24"/>
                <w:lang w:eastAsia="ru-RU"/>
              </w:rPr>
            </w:pPr>
            <w:r w:rsidRPr="00F869EA">
              <w:rPr>
                <w:sz w:val="24"/>
                <w:szCs w:val="24"/>
                <w:lang w:eastAsia="ru-RU"/>
              </w:rPr>
              <w:t>ссуды, классифицированные в соответствии с пунктом 4.11 Положения Банка России № 590-П, всего</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47C1F6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8CD23F4"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0E945AB"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0229F0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B3C2E7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ECF0098"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65682A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FDE82A1"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646250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C07E69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6254522"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ED9F7E0"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B07340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E62C5D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E4D44F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55A980E"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F884E5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B333A9A"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475BE03D" w14:textId="77777777">
            <w:pPr>
              <w:autoSpaceDE w:val="0"/>
              <w:autoSpaceDN w:val="0"/>
              <w:spacing w:after="0" w:line="240" w:lineRule="auto"/>
              <w:rPr>
                <w:color w:val="000000"/>
                <w:sz w:val="24"/>
                <w:szCs w:val="24"/>
                <w:lang w:eastAsia="ru-RU"/>
              </w:rPr>
            </w:pPr>
          </w:p>
        </w:tc>
      </w:tr>
      <w:tr w14:paraId="3465E8FA"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3312A2B9"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6CF95D29" w14:textId="77777777">
            <w:pPr>
              <w:autoSpaceDE w:val="0"/>
              <w:autoSpaceDN w:val="0"/>
              <w:spacing w:after="0" w:line="240" w:lineRule="auto"/>
              <w:rPr>
                <w:color w:val="000000"/>
                <w:sz w:val="24"/>
                <w:szCs w:val="24"/>
                <w:lang w:eastAsia="ru-RU"/>
              </w:rPr>
            </w:pPr>
            <w:r w:rsidRPr="00F869EA">
              <w:rPr>
                <w:sz w:val="24"/>
                <w:szCs w:val="24"/>
                <w:lang w:eastAsia="ru-RU"/>
              </w:rPr>
              <w:t>4.1.10.1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3577D273" w14:textId="77777777">
            <w:pPr>
              <w:autoSpaceDE w:val="0"/>
              <w:autoSpaceDN w:val="0"/>
              <w:spacing w:after="0" w:line="240" w:lineRule="auto"/>
              <w:ind w:left="317"/>
              <w:rPr>
                <w:color w:val="000000"/>
                <w:sz w:val="24"/>
                <w:szCs w:val="24"/>
                <w:lang w:eastAsia="ru-RU"/>
              </w:rPr>
            </w:pPr>
            <w:r w:rsidRPr="00F869EA">
              <w:rPr>
                <w:sz w:val="24"/>
                <w:szCs w:val="24"/>
                <w:lang w:eastAsia="ru-RU"/>
              </w:rPr>
              <w:t>в том числе в отчетном периоде</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0D156A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9F51198"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9B0A30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86BF15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016FC6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CDE2582"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151AC2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545B899"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EC77F0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2661FBC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804C3E8"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9DC611E"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66867A76"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014F468"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EF1171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120EC67D"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BE15EAF"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FFA3F08"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6E50FF7A" w14:textId="77777777">
            <w:pPr>
              <w:autoSpaceDE w:val="0"/>
              <w:autoSpaceDN w:val="0"/>
              <w:spacing w:after="0" w:line="240" w:lineRule="auto"/>
              <w:rPr>
                <w:color w:val="000000"/>
                <w:sz w:val="24"/>
                <w:szCs w:val="24"/>
                <w:lang w:eastAsia="ru-RU"/>
              </w:rPr>
            </w:pPr>
          </w:p>
        </w:tc>
      </w:tr>
      <w:tr w14:paraId="36A24299"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44A789D3"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6A5F36AC" w14:textId="77777777">
            <w:pPr>
              <w:autoSpaceDE w:val="0"/>
              <w:autoSpaceDN w:val="0"/>
              <w:spacing w:after="0" w:line="240" w:lineRule="auto"/>
              <w:rPr>
                <w:color w:val="000000"/>
                <w:sz w:val="24"/>
                <w:szCs w:val="24"/>
                <w:lang w:eastAsia="ru-RU"/>
              </w:rPr>
            </w:pPr>
            <w:r w:rsidRPr="00F869EA">
              <w:rPr>
                <w:sz w:val="24"/>
                <w:szCs w:val="24"/>
                <w:lang w:eastAsia="ru-RU"/>
              </w:rPr>
              <w:t>4.1.11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61C14836" w14:textId="77777777">
            <w:pPr>
              <w:autoSpaceDE w:val="0"/>
              <w:autoSpaceDN w:val="0"/>
              <w:spacing w:after="0" w:line="240" w:lineRule="auto"/>
              <w:ind w:left="175"/>
              <w:rPr>
                <w:color w:val="000000"/>
                <w:sz w:val="24"/>
                <w:szCs w:val="24"/>
                <w:lang w:eastAsia="ru-RU"/>
              </w:rPr>
            </w:pPr>
            <w:r w:rsidRPr="00F869EA">
              <w:rPr>
                <w:sz w:val="24"/>
                <w:szCs w:val="24"/>
                <w:lang w:eastAsia="ru-RU"/>
              </w:rPr>
              <w:t xml:space="preserve">ссуды, классифицированные с учетом принятого уполномоченным органом управления (органом) кредитной организации решения о </w:t>
            </w:r>
            <w:r w:rsidRPr="00F869EA">
              <w:rPr>
                <w:sz w:val="24"/>
                <w:szCs w:val="24"/>
                <w:lang w:eastAsia="ru-RU"/>
              </w:rPr>
              <w:t>неухудшении</w:t>
            </w:r>
            <w:r w:rsidRPr="00F869EA">
              <w:rPr>
                <w:sz w:val="24"/>
                <w:szCs w:val="24"/>
                <w:lang w:eastAsia="ru-RU"/>
              </w:rPr>
              <w:t xml:space="preserve"> оценки финансового положения, качества обслуживания долга, а также категории качества ссуды и (или) категории качества обеспечения в связи с введением мер ограничительного характера, всего</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EFC36C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CCD5C9C"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D66A5FD"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55FAA22A"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B2C1B8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627A2BE"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99B1111"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CEA7BF0"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AA179F6"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FD088B0"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E18BC3A"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05F9D351"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C2C8086"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24B7411"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3B06C6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23C203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7AC7B35"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EFF4DBB"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tcPr>
          <w:p w:rsidR="005514BB" w:rsidRPr="00F869EA" w:rsidP="005514BB" w14:paraId="235608F4" w14:textId="77777777">
            <w:pPr>
              <w:autoSpaceDE w:val="0"/>
              <w:autoSpaceDN w:val="0"/>
              <w:spacing w:after="0" w:line="240" w:lineRule="auto"/>
              <w:rPr>
                <w:color w:val="000000"/>
                <w:sz w:val="24"/>
                <w:szCs w:val="24"/>
                <w:lang w:eastAsia="ru-RU"/>
              </w:rPr>
            </w:pPr>
          </w:p>
        </w:tc>
      </w:tr>
      <w:tr w14:paraId="43E2417D" w14:textId="77777777" w:rsidTr="00217DFD">
        <w:tblPrEx>
          <w:tblW w:w="0" w:type="dxa"/>
          <w:tblLayout w:type="fixed"/>
          <w:tblLook w:val="04A0"/>
        </w:tblPrEx>
        <w:trPr>
          <w:trHeight w:val="243"/>
        </w:trPr>
        <w:tc>
          <w:tcPr>
            <w:tcW w:w="392" w:type="dxa"/>
            <w:tcBorders>
              <w:top w:val="nil"/>
              <w:left w:val="nil"/>
              <w:bottom w:val="nil"/>
              <w:right w:val="single" w:sz="4" w:space="0" w:color="auto"/>
            </w:tcBorders>
          </w:tcPr>
          <w:p w:rsidR="005514BB" w:rsidRPr="00F869EA" w:rsidP="005514BB" w14:paraId="09E1A5C7" w14:textId="77777777">
            <w:pPr>
              <w:autoSpaceDE w:val="0"/>
              <w:autoSpaceDN w:val="0"/>
              <w:spacing w:after="0" w:line="240" w:lineRule="auto"/>
              <w:rPr>
                <w:color w:val="000000"/>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hideMark/>
          </w:tcPr>
          <w:p w:rsidR="005514BB" w:rsidRPr="00F869EA" w:rsidP="005514BB" w14:paraId="30A16DA1" w14:textId="77777777">
            <w:pPr>
              <w:autoSpaceDE w:val="0"/>
              <w:autoSpaceDN w:val="0"/>
              <w:spacing w:after="0" w:line="240" w:lineRule="auto"/>
              <w:rPr>
                <w:color w:val="000000"/>
                <w:sz w:val="24"/>
                <w:szCs w:val="24"/>
                <w:lang w:eastAsia="ru-RU"/>
              </w:rPr>
            </w:pPr>
            <w:r w:rsidRPr="00F869EA">
              <w:rPr>
                <w:sz w:val="24"/>
                <w:szCs w:val="24"/>
                <w:lang w:eastAsia="ru-RU"/>
              </w:rPr>
              <w:t>4.1.11.1</w:t>
            </w:r>
          </w:p>
        </w:tc>
        <w:tc>
          <w:tcPr>
            <w:tcW w:w="2693" w:type="dxa"/>
            <w:tcBorders>
              <w:top w:val="single" w:sz="4" w:space="0" w:color="auto"/>
              <w:left w:val="single" w:sz="4" w:space="0" w:color="auto"/>
              <w:bottom w:val="single" w:sz="4" w:space="0" w:color="auto"/>
              <w:right w:val="single" w:sz="4" w:space="0" w:color="auto"/>
            </w:tcBorders>
            <w:hideMark/>
          </w:tcPr>
          <w:p w:rsidR="005514BB" w:rsidRPr="00F869EA" w:rsidP="005514BB" w14:paraId="3BF78504" w14:textId="77777777">
            <w:pPr>
              <w:autoSpaceDE w:val="0"/>
              <w:autoSpaceDN w:val="0"/>
              <w:spacing w:after="0" w:line="240" w:lineRule="auto"/>
              <w:ind w:left="317"/>
              <w:rPr>
                <w:color w:val="000000"/>
                <w:sz w:val="24"/>
                <w:szCs w:val="24"/>
                <w:lang w:eastAsia="ru-RU"/>
              </w:rPr>
            </w:pPr>
            <w:r w:rsidRPr="00F869EA">
              <w:rPr>
                <w:sz w:val="24"/>
                <w:szCs w:val="24"/>
                <w:lang w:eastAsia="ru-RU"/>
              </w:rPr>
              <w:t>в том числе в отчетном периоде</w:t>
            </w: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1B6C7E4"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7C1F3CB5"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5568E58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439B2E0"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248FFE8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323B7D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4C507B3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4692B03C"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47FD8CC"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7ACCC46"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7B255BD0"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63403837"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31B98759"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58A345B"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1207446E"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BD8DA5F" w14:textId="77777777">
            <w:pPr>
              <w:autoSpaceDE w:val="0"/>
              <w:autoSpaceDN w:val="0"/>
              <w:spacing w:after="0" w:line="240" w:lineRule="auto"/>
              <w:rPr>
                <w:color w:val="000000"/>
                <w:sz w:val="24"/>
                <w:szCs w:val="24"/>
                <w:lang w:eastAsia="ru-RU"/>
              </w:rPr>
            </w:pPr>
          </w:p>
        </w:tc>
        <w:tc>
          <w:tcPr>
            <w:tcW w:w="284" w:type="dxa"/>
            <w:tcBorders>
              <w:top w:val="single" w:sz="4" w:space="0" w:color="auto"/>
              <w:left w:val="single" w:sz="4" w:space="0" w:color="auto"/>
              <w:bottom w:val="single" w:sz="4" w:space="0" w:color="auto"/>
              <w:right w:val="single" w:sz="4" w:space="0" w:color="auto"/>
            </w:tcBorders>
          </w:tcPr>
          <w:p w:rsidR="005514BB" w:rsidRPr="00F869EA" w:rsidP="005514BB" w14:paraId="093E4103" w14:textId="77777777">
            <w:pPr>
              <w:autoSpaceDE w:val="0"/>
              <w:autoSpaceDN w:val="0"/>
              <w:spacing w:after="0" w:line="240" w:lineRule="auto"/>
              <w:rPr>
                <w:color w:val="000000"/>
                <w:sz w:val="24"/>
                <w:szCs w:val="24"/>
                <w:lang w:eastAsia="ru-RU"/>
              </w:rPr>
            </w:pPr>
          </w:p>
        </w:tc>
        <w:tc>
          <w:tcPr>
            <w:tcW w:w="283" w:type="dxa"/>
            <w:tcBorders>
              <w:top w:val="single" w:sz="4" w:space="0" w:color="auto"/>
              <w:left w:val="single" w:sz="4" w:space="0" w:color="auto"/>
              <w:bottom w:val="single" w:sz="4" w:space="0" w:color="auto"/>
              <w:right w:val="single" w:sz="4" w:space="0" w:color="auto"/>
            </w:tcBorders>
          </w:tcPr>
          <w:p w:rsidR="005514BB" w:rsidRPr="00F869EA" w:rsidP="005514BB" w14:paraId="3450C30B" w14:textId="77777777">
            <w:pPr>
              <w:autoSpaceDE w:val="0"/>
              <w:autoSpaceDN w:val="0"/>
              <w:spacing w:after="0" w:line="240" w:lineRule="auto"/>
              <w:rPr>
                <w:color w:val="000000"/>
                <w:sz w:val="24"/>
                <w:szCs w:val="24"/>
                <w:lang w:eastAsia="ru-RU"/>
              </w:rPr>
            </w:pPr>
          </w:p>
        </w:tc>
        <w:tc>
          <w:tcPr>
            <w:tcW w:w="586" w:type="dxa"/>
            <w:tcBorders>
              <w:top w:val="nil"/>
              <w:left w:val="single" w:sz="4" w:space="0" w:color="auto"/>
              <w:bottom w:val="nil"/>
              <w:right w:val="nil"/>
            </w:tcBorders>
            <w:hideMark/>
          </w:tcPr>
          <w:p w:rsidR="005514BB" w:rsidRPr="00F869EA" w:rsidP="005514BB" w14:paraId="19574441" w14:textId="77777777">
            <w:pPr>
              <w:autoSpaceDE w:val="0"/>
              <w:autoSpaceDN w:val="0"/>
              <w:spacing w:after="0" w:line="240" w:lineRule="auto"/>
              <w:rPr>
                <w:color w:val="000000"/>
                <w:sz w:val="28"/>
                <w:szCs w:val="28"/>
                <w:lang w:eastAsia="ru-RU"/>
              </w:rPr>
            </w:pPr>
            <w:r w:rsidRPr="00F869EA">
              <w:rPr>
                <w:color w:val="000000"/>
                <w:sz w:val="28"/>
                <w:szCs w:val="28"/>
                <w:lang w:eastAsia="ru-RU"/>
              </w:rPr>
              <w:t>»;</w:t>
            </w:r>
          </w:p>
        </w:tc>
      </w:tr>
    </w:tbl>
    <w:p w:rsidR="001A0326" w:rsidRPr="00F869EA" w:rsidP="00A52A37" w14:paraId="59F72403" w14:textId="77777777">
      <w:pPr>
        <w:autoSpaceDE w:val="0"/>
        <w:autoSpaceDN w:val="0"/>
        <w:adjustRightInd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 строки 1.3.4 раздела 1.2 изложить в следующей редакции: «требования по получению процентных доходов»;</w:t>
      </w:r>
    </w:p>
    <w:p w:rsidR="00F67A3D" w:rsidRPr="00F869EA" w:rsidP="00F67A3D" w14:paraId="792D6B7E"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раздел 3 после строки 1.8.7 дополнить строками 1.9, 1.9.1, 1.9.1.1, 1.9.2, 1.9.3, 1.9.4, 1.9.5, 1.9.6 и 1.9.7 следующего содержания:</w:t>
      </w:r>
    </w:p>
    <w:tbl>
      <w:tblPr>
        <w:tblStyle w:val="TableGrid"/>
        <w:tblW w:w="5000" w:type="pct"/>
        <w:tblLook w:val="04A0"/>
      </w:tblPr>
      <w:tblGrid>
        <w:gridCol w:w="364"/>
        <w:gridCol w:w="1079"/>
        <w:gridCol w:w="3472"/>
        <w:gridCol w:w="1220"/>
        <w:gridCol w:w="1257"/>
        <w:gridCol w:w="1530"/>
        <w:gridCol w:w="432"/>
      </w:tblGrid>
      <w:tr w14:paraId="585ADBC0" w14:textId="77777777" w:rsidTr="00A52A37">
        <w:tblPrEx>
          <w:tblW w:w="5000" w:type="pct"/>
          <w:tblLook w:val="04A0"/>
        </w:tblPrEx>
        <w:tc>
          <w:tcPr>
            <w:tcW w:w="194" w:type="pct"/>
            <w:tcBorders>
              <w:top w:val="nil"/>
              <w:left w:val="nil"/>
              <w:bottom w:val="nil"/>
              <w:right w:val="single" w:sz="4" w:space="0" w:color="auto"/>
            </w:tcBorders>
            <w:hideMark/>
          </w:tcPr>
          <w:p w:rsidR="00322107" w:rsidRPr="00F869EA" w14:paraId="5E81A9E5" w14:textId="77777777">
            <w:pPr>
              <w:spacing w:after="0" w:line="240" w:lineRule="auto"/>
              <w:contextualSpacing/>
              <w:rPr>
                <w:rFonts w:ascii="Times New Roman" w:hAnsi="Times New Roman"/>
                <w:sz w:val="24"/>
                <w:szCs w:val="24"/>
              </w:rPr>
            </w:pPr>
            <w:r w:rsidRPr="00F869EA">
              <w:rPr>
                <w:rFonts w:ascii="Times New Roman" w:hAnsi="Times New Roman"/>
                <w:sz w:val="24"/>
                <w:szCs w:val="24"/>
              </w:rPr>
              <w:t>«</w:t>
            </w:r>
          </w:p>
        </w:tc>
        <w:tc>
          <w:tcPr>
            <w:tcW w:w="576" w:type="pct"/>
            <w:tcBorders>
              <w:top w:val="single" w:sz="4" w:space="0" w:color="auto"/>
              <w:left w:val="single" w:sz="4" w:space="0" w:color="auto"/>
              <w:bottom w:val="single" w:sz="4" w:space="0" w:color="auto"/>
              <w:right w:val="single" w:sz="4" w:space="0" w:color="auto"/>
            </w:tcBorders>
            <w:hideMark/>
          </w:tcPr>
          <w:p w:rsidR="00322107" w:rsidRPr="00F869EA" w14:paraId="2F5FB067" w14:textId="77777777">
            <w:pPr>
              <w:spacing w:after="0" w:line="240" w:lineRule="auto"/>
              <w:contextualSpacing/>
              <w:rPr>
                <w:rFonts w:ascii="Times New Roman" w:hAnsi="Times New Roman"/>
                <w:sz w:val="24"/>
                <w:szCs w:val="24"/>
              </w:rPr>
            </w:pPr>
            <w:r w:rsidRPr="00F869EA">
              <w:rPr>
                <w:rFonts w:ascii="Times New Roman" w:hAnsi="Times New Roman"/>
                <w:sz w:val="24"/>
                <w:szCs w:val="24"/>
              </w:rPr>
              <w:t>1.9</w:t>
            </w:r>
          </w:p>
        </w:tc>
        <w:tc>
          <w:tcPr>
            <w:tcW w:w="1856" w:type="pct"/>
            <w:tcBorders>
              <w:top w:val="single" w:sz="4" w:space="0" w:color="auto"/>
              <w:left w:val="single" w:sz="4" w:space="0" w:color="auto"/>
              <w:bottom w:val="single" w:sz="4" w:space="0" w:color="auto"/>
              <w:right w:val="single" w:sz="4" w:space="0" w:color="auto"/>
            </w:tcBorders>
            <w:hideMark/>
          </w:tcPr>
          <w:p w:rsidR="00322107" w:rsidRPr="00F869EA" w14:paraId="04FF1CB7" w14:textId="77777777">
            <w:pPr>
              <w:spacing w:after="0" w:line="240" w:lineRule="auto"/>
              <w:contextualSpacing/>
              <w:rPr>
                <w:rFonts w:ascii="Times New Roman" w:hAnsi="Times New Roman"/>
                <w:sz w:val="24"/>
                <w:szCs w:val="24"/>
              </w:rPr>
            </w:pPr>
            <w:r w:rsidRPr="00F869EA">
              <w:rPr>
                <w:rFonts w:ascii="Times New Roman" w:hAnsi="Times New Roman"/>
                <w:sz w:val="24"/>
                <w:szCs w:val="24"/>
              </w:rPr>
              <w:t>денежные средства, предоставленные по договорам о предоставлении сервиса рассрочки, всего, из них:</w:t>
            </w:r>
          </w:p>
        </w:tc>
        <w:tc>
          <w:tcPr>
            <w:tcW w:w="652" w:type="pct"/>
            <w:tcBorders>
              <w:top w:val="single" w:sz="4" w:space="0" w:color="auto"/>
              <w:left w:val="single" w:sz="4" w:space="0" w:color="auto"/>
              <w:bottom w:val="single" w:sz="4" w:space="0" w:color="auto"/>
              <w:right w:val="single" w:sz="4" w:space="0" w:color="auto"/>
            </w:tcBorders>
          </w:tcPr>
          <w:p w:rsidR="00322107" w:rsidRPr="00F869EA" w14:paraId="49FD3BEC" w14:textId="77777777">
            <w:pPr>
              <w:spacing w:after="0" w:line="240" w:lineRule="auto"/>
              <w:contextualSpacing/>
              <w:rPr>
                <w:rFonts w:ascii="Times New Roman" w:hAnsi="Times New Roman"/>
                <w:sz w:val="24"/>
                <w:szCs w:val="24"/>
              </w:rPr>
            </w:pPr>
          </w:p>
        </w:tc>
        <w:tc>
          <w:tcPr>
            <w:tcW w:w="672" w:type="pct"/>
            <w:tcBorders>
              <w:top w:val="single" w:sz="4" w:space="0" w:color="auto"/>
              <w:left w:val="single" w:sz="4" w:space="0" w:color="auto"/>
              <w:bottom w:val="single" w:sz="4" w:space="0" w:color="auto"/>
              <w:right w:val="single" w:sz="4" w:space="0" w:color="auto"/>
            </w:tcBorders>
          </w:tcPr>
          <w:p w:rsidR="00322107" w:rsidRPr="00F869EA" w14:paraId="12F0A35B" w14:textId="77777777">
            <w:pPr>
              <w:spacing w:after="0" w:line="240" w:lineRule="auto"/>
              <w:contextualSpacing/>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rsidR="00322107" w:rsidRPr="00F869EA" w14:paraId="34B78CA3" w14:textId="77777777">
            <w:pPr>
              <w:spacing w:after="0" w:line="240" w:lineRule="auto"/>
              <w:contextualSpacing/>
              <w:rPr>
                <w:rFonts w:ascii="Times New Roman" w:hAnsi="Times New Roman"/>
                <w:sz w:val="24"/>
                <w:szCs w:val="24"/>
              </w:rPr>
            </w:pPr>
          </w:p>
        </w:tc>
        <w:tc>
          <w:tcPr>
            <w:tcW w:w="231" w:type="pct"/>
            <w:tcBorders>
              <w:top w:val="nil"/>
              <w:left w:val="single" w:sz="4" w:space="0" w:color="auto"/>
              <w:bottom w:val="nil"/>
              <w:right w:val="nil"/>
            </w:tcBorders>
          </w:tcPr>
          <w:p w:rsidR="00322107" w:rsidRPr="00F869EA" w:rsidP="008F47D7" w14:paraId="009B13FF" w14:textId="77777777">
            <w:pPr>
              <w:spacing w:after="0" w:line="240" w:lineRule="auto"/>
              <w:ind w:left="-200" w:firstLine="200"/>
              <w:contextualSpacing/>
              <w:rPr>
                <w:rFonts w:ascii="Times New Roman" w:hAnsi="Times New Roman"/>
                <w:sz w:val="24"/>
                <w:szCs w:val="24"/>
              </w:rPr>
            </w:pPr>
          </w:p>
        </w:tc>
      </w:tr>
      <w:tr w14:paraId="5D231CB4" w14:textId="77777777" w:rsidTr="00A52A37">
        <w:tblPrEx>
          <w:tblW w:w="5000" w:type="pct"/>
          <w:tblLook w:val="04A0"/>
        </w:tblPrEx>
        <w:tc>
          <w:tcPr>
            <w:tcW w:w="194" w:type="pct"/>
            <w:tcBorders>
              <w:top w:val="nil"/>
              <w:left w:val="nil"/>
              <w:bottom w:val="nil"/>
              <w:right w:val="single" w:sz="4" w:space="0" w:color="auto"/>
            </w:tcBorders>
          </w:tcPr>
          <w:p w:rsidR="00322107" w:rsidRPr="00F869EA" w14:paraId="30AD44D8" w14:textId="77777777">
            <w:pPr>
              <w:spacing w:after="0" w:line="240" w:lineRule="auto"/>
              <w:contextualSpacing/>
              <w:rPr>
                <w:rFonts w:ascii="Times New Roman" w:hAnsi="Times New Roman"/>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rsidR="00322107" w:rsidRPr="00F869EA" w14:paraId="0236ED96" w14:textId="77777777">
            <w:pPr>
              <w:spacing w:after="0" w:line="240" w:lineRule="auto"/>
              <w:contextualSpacing/>
              <w:rPr>
                <w:rFonts w:ascii="Times New Roman" w:hAnsi="Times New Roman"/>
                <w:sz w:val="24"/>
                <w:szCs w:val="24"/>
              </w:rPr>
            </w:pPr>
            <w:r w:rsidRPr="00F869EA">
              <w:rPr>
                <w:rFonts w:ascii="Times New Roman" w:hAnsi="Times New Roman"/>
                <w:sz w:val="24"/>
                <w:szCs w:val="24"/>
              </w:rPr>
              <w:t>1.9.1</w:t>
            </w:r>
          </w:p>
        </w:tc>
        <w:tc>
          <w:tcPr>
            <w:tcW w:w="1856" w:type="pct"/>
            <w:tcBorders>
              <w:top w:val="single" w:sz="4" w:space="0" w:color="auto"/>
              <w:left w:val="single" w:sz="4" w:space="0" w:color="auto"/>
              <w:bottom w:val="single" w:sz="4" w:space="0" w:color="auto"/>
              <w:right w:val="single" w:sz="4" w:space="0" w:color="auto"/>
            </w:tcBorders>
            <w:hideMark/>
          </w:tcPr>
          <w:p w:rsidR="00322107" w:rsidRPr="00F869EA" w:rsidP="003D645D" w14:paraId="1045422D" w14:textId="77777777">
            <w:pPr>
              <w:spacing w:after="0" w:line="240" w:lineRule="auto"/>
              <w:ind w:left="150" w:firstLine="9"/>
              <w:rPr>
                <w:rFonts w:ascii="Times New Roman" w:hAnsi="Times New Roman"/>
                <w:sz w:val="24"/>
                <w:szCs w:val="24"/>
              </w:rPr>
            </w:pPr>
            <w:r w:rsidRPr="00F869EA">
              <w:rPr>
                <w:rFonts w:ascii="Times New Roman" w:hAnsi="Times New Roman"/>
                <w:sz w:val="24"/>
                <w:szCs w:val="24"/>
              </w:rPr>
              <w:t>портфели без просроченных платежей и с просроченными платежами от 1 до 30 дней, всего, в том числе:</w:t>
            </w:r>
          </w:p>
        </w:tc>
        <w:tc>
          <w:tcPr>
            <w:tcW w:w="652" w:type="pct"/>
            <w:tcBorders>
              <w:top w:val="single" w:sz="4" w:space="0" w:color="auto"/>
              <w:left w:val="single" w:sz="4" w:space="0" w:color="auto"/>
              <w:bottom w:val="single" w:sz="4" w:space="0" w:color="auto"/>
              <w:right w:val="single" w:sz="4" w:space="0" w:color="auto"/>
            </w:tcBorders>
          </w:tcPr>
          <w:p w:rsidR="00322107" w:rsidRPr="00F869EA" w14:paraId="4C08720B" w14:textId="77777777">
            <w:pPr>
              <w:spacing w:after="0" w:line="240" w:lineRule="auto"/>
              <w:contextualSpacing/>
              <w:rPr>
                <w:rFonts w:ascii="Times New Roman" w:hAnsi="Times New Roman"/>
                <w:sz w:val="24"/>
                <w:szCs w:val="24"/>
              </w:rPr>
            </w:pPr>
          </w:p>
        </w:tc>
        <w:tc>
          <w:tcPr>
            <w:tcW w:w="672" w:type="pct"/>
            <w:tcBorders>
              <w:top w:val="single" w:sz="4" w:space="0" w:color="auto"/>
              <w:left w:val="single" w:sz="4" w:space="0" w:color="auto"/>
              <w:bottom w:val="single" w:sz="4" w:space="0" w:color="auto"/>
              <w:right w:val="single" w:sz="4" w:space="0" w:color="auto"/>
            </w:tcBorders>
          </w:tcPr>
          <w:p w:rsidR="00322107" w:rsidRPr="00F869EA" w14:paraId="7B0BFB97" w14:textId="77777777">
            <w:pPr>
              <w:spacing w:after="0" w:line="240" w:lineRule="auto"/>
              <w:contextualSpacing/>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rsidR="00322107" w:rsidRPr="00F869EA" w14:paraId="15BFC9C4" w14:textId="77777777">
            <w:pPr>
              <w:spacing w:after="0" w:line="240" w:lineRule="auto"/>
              <w:contextualSpacing/>
              <w:rPr>
                <w:rFonts w:ascii="Times New Roman" w:hAnsi="Times New Roman"/>
                <w:sz w:val="24"/>
                <w:szCs w:val="24"/>
              </w:rPr>
            </w:pPr>
          </w:p>
        </w:tc>
        <w:tc>
          <w:tcPr>
            <w:tcW w:w="231" w:type="pct"/>
            <w:tcBorders>
              <w:top w:val="nil"/>
              <w:left w:val="single" w:sz="4" w:space="0" w:color="auto"/>
              <w:bottom w:val="nil"/>
              <w:right w:val="nil"/>
            </w:tcBorders>
          </w:tcPr>
          <w:p w:rsidR="00322107" w:rsidRPr="00F869EA" w14:paraId="79AC2C0E" w14:textId="77777777">
            <w:pPr>
              <w:spacing w:after="0" w:line="240" w:lineRule="auto"/>
              <w:contextualSpacing/>
              <w:rPr>
                <w:rFonts w:ascii="Times New Roman" w:hAnsi="Times New Roman"/>
                <w:sz w:val="24"/>
                <w:szCs w:val="24"/>
              </w:rPr>
            </w:pPr>
          </w:p>
        </w:tc>
      </w:tr>
      <w:tr w14:paraId="79D7CFDE" w14:textId="77777777" w:rsidTr="00A52A37">
        <w:tblPrEx>
          <w:tblW w:w="5000" w:type="pct"/>
          <w:tblLook w:val="04A0"/>
        </w:tblPrEx>
        <w:tc>
          <w:tcPr>
            <w:tcW w:w="194" w:type="pct"/>
            <w:tcBorders>
              <w:top w:val="nil"/>
              <w:left w:val="nil"/>
              <w:bottom w:val="nil"/>
              <w:right w:val="single" w:sz="4" w:space="0" w:color="auto"/>
            </w:tcBorders>
          </w:tcPr>
          <w:p w:rsidR="00322107" w:rsidRPr="00F869EA" w14:paraId="27111CE7" w14:textId="77777777">
            <w:pPr>
              <w:spacing w:after="0" w:line="240" w:lineRule="auto"/>
              <w:contextualSpacing/>
              <w:rPr>
                <w:rFonts w:ascii="Times New Roman" w:hAnsi="Times New Roman"/>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rsidR="00322107" w:rsidRPr="00F869EA" w14:paraId="568E98E4" w14:textId="77777777">
            <w:pPr>
              <w:spacing w:after="0" w:line="240" w:lineRule="auto"/>
              <w:contextualSpacing/>
              <w:rPr>
                <w:rFonts w:ascii="Times New Roman" w:hAnsi="Times New Roman"/>
                <w:sz w:val="24"/>
                <w:szCs w:val="24"/>
              </w:rPr>
            </w:pPr>
            <w:r w:rsidRPr="00F869EA">
              <w:rPr>
                <w:rFonts w:ascii="Times New Roman" w:hAnsi="Times New Roman"/>
                <w:sz w:val="24"/>
                <w:szCs w:val="24"/>
              </w:rPr>
              <w:t>1.9.1.1</w:t>
            </w:r>
          </w:p>
        </w:tc>
        <w:tc>
          <w:tcPr>
            <w:tcW w:w="1856" w:type="pct"/>
            <w:tcBorders>
              <w:top w:val="single" w:sz="4" w:space="0" w:color="auto"/>
              <w:left w:val="single" w:sz="4" w:space="0" w:color="auto"/>
              <w:bottom w:val="single" w:sz="4" w:space="0" w:color="auto"/>
              <w:right w:val="single" w:sz="4" w:space="0" w:color="auto"/>
            </w:tcBorders>
            <w:hideMark/>
          </w:tcPr>
          <w:p w:rsidR="00322107" w:rsidRPr="00F869EA" w14:paraId="378C4DE7" w14:textId="77777777">
            <w:pPr>
              <w:spacing w:after="0" w:line="240" w:lineRule="auto"/>
              <w:ind w:left="433" w:firstLine="9"/>
              <w:rPr>
                <w:rFonts w:ascii="Times New Roman" w:hAnsi="Times New Roman"/>
                <w:sz w:val="24"/>
                <w:szCs w:val="24"/>
              </w:rPr>
            </w:pPr>
            <w:r w:rsidRPr="00F869EA">
              <w:rPr>
                <w:rFonts w:ascii="Times New Roman" w:hAnsi="Times New Roman"/>
                <w:sz w:val="24"/>
                <w:szCs w:val="24"/>
              </w:rPr>
              <w:t>денежные средства без просроченных платежей</w:t>
            </w:r>
          </w:p>
        </w:tc>
        <w:tc>
          <w:tcPr>
            <w:tcW w:w="652" w:type="pct"/>
            <w:tcBorders>
              <w:top w:val="single" w:sz="4" w:space="0" w:color="auto"/>
              <w:left w:val="single" w:sz="4" w:space="0" w:color="auto"/>
              <w:bottom w:val="single" w:sz="4" w:space="0" w:color="auto"/>
              <w:right w:val="single" w:sz="4" w:space="0" w:color="auto"/>
            </w:tcBorders>
          </w:tcPr>
          <w:p w:rsidR="00322107" w:rsidRPr="00F869EA" w14:paraId="1C95600D" w14:textId="77777777">
            <w:pPr>
              <w:spacing w:after="0" w:line="240" w:lineRule="auto"/>
              <w:contextualSpacing/>
              <w:rPr>
                <w:rFonts w:ascii="Times New Roman" w:hAnsi="Times New Roman"/>
                <w:sz w:val="24"/>
                <w:szCs w:val="24"/>
              </w:rPr>
            </w:pPr>
          </w:p>
        </w:tc>
        <w:tc>
          <w:tcPr>
            <w:tcW w:w="672" w:type="pct"/>
            <w:tcBorders>
              <w:top w:val="single" w:sz="4" w:space="0" w:color="auto"/>
              <w:left w:val="single" w:sz="4" w:space="0" w:color="auto"/>
              <w:bottom w:val="single" w:sz="4" w:space="0" w:color="auto"/>
              <w:right w:val="single" w:sz="4" w:space="0" w:color="auto"/>
            </w:tcBorders>
          </w:tcPr>
          <w:p w:rsidR="00322107" w:rsidRPr="00F869EA" w14:paraId="299290FD" w14:textId="77777777">
            <w:pPr>
              <w:spacing w:after="0" w:line="240" w:lineRule="auto"/>
              <w:contextualSpacing/>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rsidR="00322107" w:rsidRPr="00F869EA" w14:paraId="76D11193" w14:textId="77777777">
            <w:pPr>
              <w:spacing w:after="0" w:line="240" w:lineRule="auto"/>
              <w:contextualSpacing/>
              <w:rPr>
                <w:rFonts w:ascii="Times New Roman" w:hAnsi="Times New Roman"/>
                <w:sz w:val="24"/>
                <w:szCs w:val="24"/>
              </w:rPr>
            </w:pPr>
          </w:p>
        </w:tc>
        <w:tc>
          <w:tcPr>
            <w:tcW w:w="231" w:type="pct"/>
            <w:tcBorders>
              <w:top w:val="nil"/>
              <w:left w:val="single" w:sz="4" w:space="0" w:color="auto"/>
              <w:bottom w:val="nil"/>
              <w:right w:val="nil"/>
            </w:tcBorders>
          </w:tcPr>
          <w:p w:rsidR="00322107" w:rsidRPr="00F869EA" w14:paraId="4D9C222C" w14:textId="77777777">
            <w:pPr>
              <w:spacing w:after="0" w:line="240" w:lineRule="auto"/>
              <w:contextualSpacing/>
              <w:rPr>
                <w:rFonts w:ascii="Times New Roman" w:hAnsi="Times New Roman"/>
                <w:sz w:val="24"/>
                <w:szCs w:val="24"/>
              </w:rPr>
            </w:pPr>
          </w:p>
        </w:tc>
      </w:tr>
      <w:tr w14:paraId="2FAF7535" w14:textId="77777777" w:rsidTr="00A52A37">
        <w:tblPrEx>
          <w:tblW w:w="5000" w:type="pct"/>
          <w:tblLook w:val="04A0"/>
        </w:tblPrEx>
        <w:tc>
          <w:tcPr>
            <w:tcW w:w="194" w:type="pct"/>
            <w:tcBorders>
              <w:top w:val="nil"/>
              <w:left w:val="nil"/>
              <w:bottom w:val="nil"/>
              <w:right w:val="single" w:sz="4" w:space="0" w:color="auto"/>
            </w:tcBorders>
          </w:tcPr>
          <w:p w:rsidR="00322107" w:rsidRPr="00F869EA" w14:paraId="674E6857" w14:textId="77777777">
            <w:pPr>
              <w:spacing w:after="0" w:line="240" w:lineRule="auto"/>
              <w:contextualSpacing/>
              <w:rPr>
                <w:rFonts w:ascii="Times New Roman" w:hAnsi="Times New Roman"/>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rsidR="00322107" w:rsidRPr="00F869EA" w14:paraId="4605B2A3" w14:textId="77777777">
            <w:pPr>
              <w:spacing w:after="0" w:line="240" w:lineRule="auto"/>
              <w:contextualSpacing/>
              <w:rPr>
                <w:rFonts w:ascii="Times New Roman" w:hAnsi="Times New Roman"/>
                <w:sz w:val="24"/>
                <w:szCs w:val="24"/>
              </w:rPr>
            </w:pPr>
            <w:r w:rsidRPr="00F869EA">
              <w:rPr>
                <w:rFonts w:ascii="Times New Roman" w:hAnsi="Times New Roman"/>
                <w:sz w:val="24"/>
                <w:szCs w:val="24"/>
              </w:rPr>
              <w:t>1.9.2</w:t>
            </w:r>
          </w:p>
        </w:tc>
        <w:tc>
          <w:tcPr>
            <w:tcW w:w="1856" w:type="pct"/>
            <w:tcBorders>
              <w:top w:val="single" w:sz="4" w:space="0" w:color="auto"/>
              <w:left w:val="single" w:sz="4" w:space="0" w:color="auto"/>
              <w:bottom w:val="single" w:sz="4" w:space="0" w:color="auto"/>
              <w:right w:val="single" w:sz="4" w:space="0" w:color="auto"/>
            </w:tcBorders>
            <w:hideMark/>
          </w:tcPr>
          <w:p w:rsidR="00322107" w:rsidRPr="00F869EA" w:rsidP="003D645D" w14:paraId="63A2F9AB" w14:textId="77777777">
            <w:pPr>
              <w:spacing w:after="0" w:line="240" w:lineRule="auto"/>
              <w:ind w:left="150"/>
              <w:rPr>
                <w:rFonts w:ascii="Times New Roman" w:hAnsi="Times New Roman"/>
                <w:sz w:val="24"/>
                <w:szCs w:val="24"/>
              </w:rPr>
            </w:pPr>
            <w:r w:rsidRPr="00F869EA">
              <w:rPr>
                <w:rFonts w:ascii="Times New Roman" w:hAnsi="Times New Roman"/>
                <w:sz w:val="24"/>
                <w:szCs w:val="24"/>
              </w:rPr>
              <w:t>портфели без просроченных платежей</w:t>
            </w:r>
          </w:p>
        </w:tc>
        <w:tc>
          <w:tcPr>
            <w:tcW w:w="652" w:type="pct"/>
            <w:tcBorders>
              <w:top w:val="single" w:sz="4" w:space="0" w:color="auto"/>
              <w:left w:val="single" w:sz="4" w:space="0" w:color="auto"/>
              <w:bottom w:val="single" w:sz="4" w:space="0" w:color="auto"/>
              <w:right w:val="single" w:sz="4" w:space="0" w:color="auto"/>
            </w:tcBorders>
          </w:tcPr>
          <w:p w:rsidR="00322107" w:rsidRPr="00F869EA" w14:paraId="7E5108E2" w14:textId="77777777">
            <w:pPr>
              <w:spacing w:after="0" w:line="240" w:lineRule="auto"/>
              <w:contextualSpacing/>
              <w:rPr>
                <w:rFonts w:ascii="Times New Roman" w:hAnsi="Times New Roman"/>
                <w:sz w:val="24"/>
                <w:szCs w:val="24"/>
              </w:rPr>
            </w:pPr>
          </w:p>
        </w:tc>
        <w:tc>
          <w:tcPr>
            <w:tcW w:w="672" w:type="pct"/>
            <w:tcBorders>
              <w:top w:val="single" w:sz="4" w:space="0" w:color="auto"/>
              <w:left w:val="single" w:sz="4" w:space="0" w:color="auto"/>
              <w:bottom w:val="single" w:sz="4" w:space="0" w:color="auto"/>
              <w:right w:val="single" w:sz="4" w:space="0" w:color="auto"/>
            </w:tcBorders>
          </w:tcPr>
          <w:p w:rsidR="00322107" w:rsidRPr="00F869EA" w14:paraId="05CEB84C" w14:textId="77777777">
            <w:pPr>
              <w:spacing w:after="0" w:line="240" w:lineRule="auto"/>
              <w:contextualSpacing/>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rsidR="00322107" w:rsidRPr="00F869EA" w14:paraId="6680E831" w14:textId="77777777">
            <w:pPr>
              <w:spacing w:after="0" w:line="240" w:lineRule="auto"/>
              <w:contextualSpacing/>
              <w:rPr>
                <w:rFonts w:ascii="Times New Roman" w:hAnsi="Times New Roman"/>
                <w:sz w:val="24"/>
                <w:szCs w:val="24"/>
              </w:rPr>
            </w:pPr>
          </w:p>
        </w:tc>
        <w:tc>
          <w:tcPr>
            <w:tcW w:w="231" w:type="pct"/>
            <w:tcBorders>
              <w:top w:val="nil"/>
              <w:left w:val="single" w:sz="4" w:space="0" w:color="auto"/>
              <w:bottom w:val="nil"/>
              <w:right w:val="nil"/>
            </w:tcBorders>
          </w:tcPr>
          <w:p w:rsidR="00322107" w:rsidRPr="00F869EA" w14:paraId="7A587C8F" w14:textId="77777777">
            <w:pPr>
              <w:spacing w:after="0" w:line="240" w:lineRule="auto"/>
              <w:contextualSpacing/>
              <w:rPr>
                <w:rFonts w:ascii="Times New Roman" w:hAnsi="Times New Roman"/>
                <w:sz w:val="24"/>
                <w:szCs w:val="24"/>
              </w:rPr>
            </w:pPr>
          </w:p>
        </w:tc>
      </w:tr>
      <w:tr w14:paraId="2301F7AB" w14:textId="77777777" w:rsidTr="00A52A37">
        <w:tblPrEx>
          <w:tblW w:w="5000" w:type="pct"/>
          <w:tblLook w:val="04A0"/>
        </w:tblPrEx>
        <w:tc>
          <w:tcPr>
            <w:tcW w:w="194" w:type="pct"/>
            <w:tcBorders>
              <w:top w:val="nil"/>
              <w:left w:val="nil"/>
              <w:bottom w:val="nil"/>
              <w:right w:val="single" w:sz="4" w:space="0" w:color="auto"/>
            </w:tcBorders>
          </w:tcPr>
          <w:p w:rsidR="00322107" w:rsidRPr="00F869EA" w14:paraId="79304472" w14:textId="77777777">
            <w:pPr>
              <w:spacing w:after="0" w:line="240" w:lineRule="auto"/>
              <w:contextualSpacing/>
              <w:rPr>
                <w:rFonts w:ascii="Times New Roman" w:hAnsi="Times New Roman"/>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rsidR="00322107" w:rsidRPr="00F869EA" w14:paraId="4BBED395" w14:textId="77777777">
            <w:pPr>
              <w:spacing w:after="0" w:line="240" w:lineRule="auto"/>
              <w:contextualSpacing/>
              <w:rPr>
                <w:rFonts w:ascii="Times New Roman" w:hAnsi="Times New Roman"/>
                <w:sz w:val="24"/>
                <w:szCs w:val="24"/>
              </w:rPr>
            </w:pPr>
            <w:r w:rsidRPr="00F869EA">
              <w:rPr>
                <w:rFonts w:ascii="Times New Roman" w:hAnsi="Times New Roman"/>
                <w:sz w:val="24"/>
                <w:szCs w:val="24"/>
              </w:rPr>
              <w:t>1.9.3</w:t>
            </w:r>
          </w:p>
        </w:tc>
        <w:tc>
          <w:tcPr>
            <w:tcW w:w="1856" w:type="pct"/>
            <w:tcBorders>
              <w:top w:val="single" w:sz="4" w:space="0" w:color="auto"/>
              <w:left w:val="single" w:sz="4" w:space="0" w:color="auto"/>
              <w:bottom w:val="single" w:sz="4" w:space="0" w:color="auto"/>
              <w:right w:val="single" w:sz="4" w:space="0" w:color="auto"/>
            </w:tcBorders>
            <w:hideMark/>
          </w:tcPr>
          <w:p w:rsidR="00322107" w:rsidRPr="00F869EA" w:rsidP="003D645D" w14:paraId="72C7D2DE" w14:textId="77777777">
            <w:pPr>
              <w:spacing w:after="0" w:line="240" w:lineRule="auto"/>
              <w:ind w:left="171"/>
              <w:rPr>
                <w:rFonts w:ascii="Times New Roman" w:hAnsi="Times New Roman"/>
                <w:sz w:val="24"/>
                <w:szCs w:val="24"/>
              </w:rPr>
            </w:pPr>
            <w:r w:rsidRPr="00F869EA">
              <w:rPr>
                <w:rFonts w:ascii="Times New Roman" w:hAnsi="Times New Roman"/>
                <w:sz w:val="24"/>
                <w:szCs w:val="24"/>
              </w:rPr>
              <w:t>портфели с просроченными платежами от 1 до 30 дней</w:t>
            </w:r>
          </w:p>
        </w:tc>
        <w:tc>
          <w:tcPr>
            <w:tcW w:w="652" w:type="pct"/>
            <w:tcBorders>
              <w:top w:val="single" w:sz="4" w:space="0" w:color="auto"/>
              <w:left w:val="single" w:sz="4" w:space="0" w:color="auto"/>
              <w:bottom w:val="single" w:sz="4" w:space="0" w:color="auto"/>
              <w:right w:val="single" w:sz="4" w:space="0" w:color="auto"/>
            </w:tcBorders>
          </w:tcPr>
          <w:p w:rsidR="00322107" w:rsidRPr="00F869EA" w14:paraId="76F18362" w14:textId="77777777">
            <w:pPr>
              <w:spacing w:after="0" w:line="240" w:lineRule="auto"/>
              <w:contextualSpacing/>
              <w:rPr>
                <w:rFonts w:ascii="Times New Roman" w:hAnsi="Times New Roman"/>
                <w:sz w:val="24"/>
                <w:szCs w:val="24"/>
              </w:rPr>
            </w:pPr>
          </w:p>
        </w:tc>
        <w:tc>
          <w:tcPr>
            <w:tcW w:w="672" w:type="pct"/>
            <w:tcBorders>
              <w:top w:val="single" w:sz="4" w:space="0" w:color="auto"/>
              <w:left w:val="single" w:sz="4" w:space="0" w:color="auto"/>
              <w:bottom w:val="single" w:sz="4" w:space="0" w:color="auto"/>
              <w:right w:val="single" w:sz="4" w:space="0" w:color="auto"/>
            </w:tcBorders>
          </w:tcPr>
          <w:p w:rsidR="00322107" w:rsidRPr="00F869EA" w14:paraId="2A4A46CE" w14:textId="77777777">
            <w:pPr>
              <w:spacing w:after="0" w:line="240" w:lineRule="auto"/>
              <w:contextualSpacing/>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rsidR="00322107" w:rsidRPr="00F869EA" w14:paraId="7E8B1E94" w14:textId="77777777">
            <w:pPr>
              <w:spacing w:after="0" w:line="240" w:lineRule="auto"/>
              <w:contextualSpacing/>
              <w:rPr>
                <w:rFonts w:ascii="Times New Roman" w:hAnsi="Times New Roman"/>
                <w:sz w:val="24"/>
                <w:szCs w:val="24"/>
              </w:rPr>
            </w:pPr>
          </w:p>
        </w:tc>
        <w:tc>
          <w:tcPr>
            <w:tcW w:w="231" w:type="pct"/>
            <w:tcBorders>
              <w:top w:val="nil"/>
              <w:left w:val="single" w:sz="4" w:space="0" w:color="auto"/>
              <w:bottom w:val="nil"/>
              <w:right w:val="nil"/>
            </w:tcBorders>
          </w:tcPr>
          <w:p w:rsidR="00322107" w:rsidRPr="00F869EA" w14:paraId="3A211A7D" w14:textId="77777777">
            <w:pPr>
              <w:spacing w:after="0" w:line="240" w:lineRule="auto"/>
              <w:contextualSpacing/>
              <w:rPr>
                <w:rFonts w:ascii="Times New Roman" w:hAnsi="Times New Roman"/>
                <w:sz w:val="24"/>
                <w:szCs w:val="24"/>
              </w:rPr>
            </w:pPr>
          </w:p>
        </w:tc>
      </w:tr>
      <w:tr w14:paraId="22349DBB" w14:textId="77777777" w:rsidTr="00A52A37">
        <w:tblPrEx>
          <w:tblW w:w="5000" w:type="pct"/>
          <w:tblLook w:val="04A0"/>
        </w:tblPrEx>
        <w:tc>
          <w:tcPr>
            <w:tcW w:w="194" w:type="pct"/>
            <w:tcBorders>
              <w:top w:val="nil"/>
              <w:left w:val="nil"/>
              <w:bottom w:val="nil"/>
              <w:right w:val="single" w:sz="4" w:space="0" w:color="auto"/>
            </w:tcBorders>
          </w:tcPr>
          <w:p w:rsidR="00322107" w:rsidRPr="00F869EA" w14:paraId="1D870ED3" w14:textId="77777777">
            <w:pPr>
              <w:spacing w:after="0" w:line="240" w:lineRule="auto"/>
              <w:contextualSpacing/>
              <w:rPr>
                <w:rFonts w:ascii="Times New Roman" w:hAnsi="Times New Roman"/>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rsidR="00322107" w:rsidRPr="00F869EA" w14:paraId="615074DD" w14:textId="77777777">
            <w:pPr>
              <w:spacing w:after="0" w:line="240" w:lineRule="auto"/>
              <w:contextualSpacing/>
              <w:rPr>
                <w:rFonts w:ascii="Times New Roman" w:hAnsi="Times New Roman"/>
                <w:sz w:val="24"/>
                <w:szCs w:val="24"/>
              </w:rPr>
            </w:pPr>
            <w:r w:rsidRPr="00F869EA">
              <w:rPr>
                <w:rFonts w:ascii="Times New Roman" w:hAnsi="Times New Roman"/>
                <w:sz w:val="24"/>
                <w:szCs w:val="24"/>
              </w:rPr>
              <w:t>1.9.4</w:t>
            </w:r>
          </w:p>
        </w:tc>
        <w:tc>
          <w:tcPr>
            <w:tcW w:w="1856" w:type="pct"/>
            <w:tcBorders>
              <w:top w:val="single" w:sz="4" w:space="0" w:color="auto"/>
              <w:left w:val="single" w:sz="4" w:space="0" w:color="auto"/>
              <w:bottom w:val="single" w:sz="4" w:space="0" w:color="auto"/>
              <w:right w:val="single" w:sz="4" w:space="0" w:color="auto"/>
            </w:tcBorders>
            <w:hideMark/>
          </w:tcPr>
          <w:p w:rsidR="00322107" w:rsidRPr="00F869EA" w:rsidP="003D645D" w14:paraId="66A035AC" w14:textId="77777777">
            <w:pPr>
              <w:spacing w:after="0" w:line="240" w:lineRule="auto"/>
              <w:ind w:left="171"/>
              <w:rPr>
                <w:rFonts w:ascii="Times New Roman" w:hAnsi="Times New Roman"/>
                <w:sz w:val="24"/>
                <w:szCs w:val="24"/>
              </w:rPr>
            </w:pPr>
            <w:r w:rsidRPr="00F869EA">
              <w:rPr>
                <w:rFonts w:ascii="Times New Roman" w:hAnsi="Times New Roman"/>
                <w:sz w:val="24"/>
                <w:szCs w:val="24"/>
              </w:rPr>
              <w:t>портфели с просроченными платежами от 31 до 90 дней</w:t>
            </w:r>
          </w:p>
        </w:tc>
        <w:tc>
          <w:tcPr>
            <w:tcW w:w="652" w:type="pct"/>
            <w:tcBorders>
              <w:top w:val="single" w:sz="4" w:space="0" w:color="auto"/>
              <w:left w:val="single" w:sz="4" w:space="0" w:color="auto"/>
              <w:bottom w:val="single" w:sz="4" w:space="0" w:color="auto"/>
              <w:right w:val="single" w:sz="4" w:space="0" w:color="auto"/>
            </w:tcBorders>
          </w:tcPr>
          <w:p w:rsidR="00322107" w:rsidRPr="00F869EA" w14:paraId="2B37FD33" w14:textId="77777777">
            <w:pPr>
              <w:spacing w:after="0" w:line="240" w:lineRule="auto"/>
              <w:contextualSpacing/>
              <w:rPr>
                <w:rFonts w:ascii="Times New Roman" w:hAnsi="Times New Roman"/>
                <w:sz w:val="24"/>
                <w:szCs w:val="24"/>
              </w:rPr>
            </w:pPr>
          </w:p>
        </w:tc>
        <w:tc>
          <w:tcPr>
            <w:tcW w:w="672" w:type="pct"/>
            <w:tcBorders>
              <w:top w:val="single" w:sz="4" w:space="0" w:color="auto"/>
              <w:left w:val="single" w:sz="4" w:space="0" w:color="auto"/>
              <w:bottom w:val="single" w:sz="4" w:space="0" w:color="auto"/>
              <w:right w:val="single" w:sz="4" w:space="0" w:color="auto"/>
            </w:tcBorders>
          </w:tcPr>
          <w:p w:rsidR="00322107" w:rsidRPr="00F869EA" w14:paraId="1DF94EB8" w14:textId="77777777">
            <w:pPr>
              <w:spacing w:after="0" w:line="240" w:lineRule="auto"/>
              <w:contextualSpacing/>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rsidR="00322107" w:rsidRPr="00F869EA" w14:paraId="004D9D5F" w14:textId="77777777">
            <w:pPr>
              <w:spacing w:after="0" w:line="240" w:lineRule="auto"/>
              <w:contextualSpacing/>
              <w:rPr>
                <w:rFonts w:ascii="Times New Roman" w:hAnsi="Times New Roman"/>
                <w:sz w:val="24"/>
                <w:szCs w:val="24"/>
              </w:rPr>
            </w:pPr>
          </w:p>
        </w:tc>
        <w:tc>
          <w:tcPr>
            <w:tcW w:w="231" w:type="pct"/>
            <w:tcBorders>
              <w:top w:val="nil"/>
              <w:left w:val="single" w:sz="4" w:space="0" w:color="auto"/>
              <w:bottom w:val="nil"/>
              <w:right w:val="nil"/>
            </w:tcBorders>
          </w:tcPr>
          <w:p w:rsidR="00322107" w:rsidRPr="00F869EA" w14:paraId="3C9B05A7" w14:textId="77777777">
            <w:pPr>
              <w:spacing w:after="0" w:line="240" w:lineRule="auto"/>
              <w:contextualSpacing/>
              <w:rPr>
                <w:rFonts w:ascii="Times New Roman" w:hAnsi="Times New Roman"/>
                <w:sz w:val="24"/>
                <w:szCs w:val="24"/>
              </w:rPr>
            </w:pPr>
          </w:p>
        </w:tc>
      </w:tr>
      <w:tr w14:paraId="071ACDCC" w14:textId="77777777" w:rsidTr="00A52A37">
        <w:tblPrEx>
          <w:tblW w:w="5000" w:type="pct"/>
          <w:tblLook w:val="04A0"/>
        </w:tblPrEx>
        <w:tc>
          <w:tcPr>
            <w:tcW w:w="194" w:type="pct"/>
            <w:tcBorders>
              <w:top w:val="nil"/>
              <w:left w:val="nil"/>
              <w:bottom w:val="nil"/>
              <w:right w:val="single" w:sz="4" w:space="0" w:color="auto"/>
            </w:tcBorders>
          </w:tcPr>
          <w:p w:rsidR="00322107" w:rsidRPr="00F869EA" w14:paraId="5793CA6D" w14:textId="77777777">
            <w:pPr>
              <w:spacing w:after="0" w:line="240" w:lineRule="auto"/>
              <w:contextualSpacing/>
              <w:rPr>
                <w:rFonts w:ascii="Times New Roman" w:hAnsi="Times New Roman"/>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rsidR="00322107" w:rsidRPr="00F869EA" w14:paraId="5BC999FA" w14:textId="77777777">
            <w:pPr>
              <w:spacing w:after="0" w:line="240" w:lineRule="auto"/>
              <w:contextualSpacing/>
              <w:rPr>
                <w:rFonts w:ascii="Times New Roman" w:hAnsi="Times New Roman"/>
                <w:sz w:val="24"/>
                <w:szCs w:val="24"/>
              </w:rPr>
            </w:pPr>
            <w:r w:rsidRPr="00F869EA">
              <w:rPr>
                <w:rFonts w:ascii="Times New Roman" w:hAnsi="Times New Roman"/>
                <w:sz w:val="24"/>
                <w:szCs w:val="24"/>
              </w:rPr>
              <w:t>1.9.5</w:t>
            </w:r>
          </w:p>
        </w:tc>
        <w:tc>
          <w:tcPr>
            <w:tcW w:w="1856" w:type="pct"/>
            <w:tcBorders>
              <w:top w:val="single" w:sz="4" w:space="0" w:color="auto"/>
              <w:left w:val="single" w:sz="4" w:space="0" w:color="auto"/>
              <w:bottom w:val="single" w:sz="4" w:space="0" w:color="auto"/>
              <w:right w:val="single" w:sz="4" w:space="0" w:color="auto"/>
            </w:tcBorders>
            <w:hideMark/>
          </w:tcPr>
          <w:p w:rsidR="00322107" w:rsidRPr="00F869EA" w:rsidP="003D645D" w14:paraId="6024F89D" w14:textId="77777777">
            <w:pPr>
              <w:spacing w:after="0" w:line="240" w:lineRule="auto"/>
              <w:ind w:left="171"/>
              <w:rPr>
                <w:rFonts w:ascii="Times New Roman" w:hAnsi="Times New Roman"/>
                <w:sz w:val="24"/>
                <w:szCs w:val="24"/>
              </w:rPr>
            </w:pPr>
            <w:r w:rsidRPr="00F869EA">
              <w:rPr>
                <w:rFonts w:ascii="Times New Roman" w:hAnsi="Times New Roman"/>
                <w:sz w:val="24"/>
                <w:szCs w:val="24"/>
              </w:rPr>
              <w:t>портфели с просроченными платежами от 91 до 180 дней</w:t>
            </w:r>
          </w:p>
        </w:tc>
        <w:tc>
          <w:tcPr>
            <w:tcW w:w="652" w:type="pct"/>
            <w:tcBorders>
              <w:top w:val="single" w:sz="4" w:space="0" w:color="auto"/>
              <w:left w:val="single" w:sz="4" w:space="0" w:color="auto"/>
              <w:bottom w:val="single" w:sz="4" w:space="0" w:color="auto"/>
              <w:right w:val="single" w:sz="4" w:space="0" w:color="auto"/>
            </w:tcBorders>
          </w:tcPr>
          <w:p w:rsidR="00322107" w:rsidRPr="00F869EA" w14:paraId="0562955A" w14:textId="77777777">
            <w:pPr>
              <w:spacing w:after="0" w:line="240" w:lineRule="auto"/>
              <w:contextualSpacing/>
              <w:rPr>
                <w:rFonts w:ascii="Times New Roman" w:hAnsi="Times New Roman"/>
                <w:sz w:val="24"/>
                <w:szCs w:val="24"/>
              </w:rPr>
            </w:pPr>
          </w:p>
        </w:tc>
        <w:tc>
          <w:tcPr>
            <w:tcW w:w="672" w:type="pct"/>
            <w:tcBorders>
              <w:top w:val="single" w:sz="4" w:space="0" w:color="auto"/>
              <w:left w:val="single" w:sz="4" w:space="0" w:color="auto"/>
              <w:bottom w:val="single" w:sz="4" w:space="0" w:color="auto"/>
              <w:right w:val="single" w:sz="4" w:space="0" w:color="auto"/>
            </w:tcBorders>
          </w:tcPr>
          <w:p w:rsidR="00322107" w:rsidRPr="00F869EA" w14:paraId="320849E7" w14:textId="77777777">
            <w:pPr>
              <w:spacing w:after="0" w:line="240" w:lineRule="auto"/>
              <w:contextualSpacing/>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rsidR="00322107" w:rsidRPr="00F869EA" w14:paraId="03080334" w14:textId="77777777">
            <w:pPr>
              <w:spacing w:after="0" w:line="240" w:lineRule="auto"/>
              <w:contextualSpacing/>
              <w:rPr>
                <w:rFonts w:ascii="Times New Roman" w:hAnsi="Times New Roman"/>
                <w:sz w:val="24"/>
                <w:szCs w:val="24"/>
              </w:rPr>
            </w:pPr>
          </w:p>
        </w:tc>
        <w:tc>
          <w:tcPr>
            <w:tcW w:w="231" w:type="pct"/>
            <w:tcBorders>
              <w:top w:val="nil"/>
              <w:left w:val="single" w:sz="4" w:space="0" w:color="auto"/>
              <w:bottom w:val="nil"/>
              <w:right w:val="nil"/>
            </w:tcBorders>
          </w:tcPr>
          <w:p w:rsidR="00322107" w:rsidRPr="00F869EA" w14:paraId="656FA506" w14:textId="77777777">
            <w:pPr>
              <w:spacing w:after="0" w:line="240" w:lineRule="auto"/>
              <w:contextualSpacing/>
              <w:rPr>
                <w:rFonts w:ascii="Times New Roman" w:hAnsi="Times New Roman"/>
                <w:sz w:val="24"/>
                <w:szCs w:val="24"/>
              </w:rPr>
            </w:pPr>
          </w:p>
        </w:tc>
      </w:tr>
      <w:tr w14:paraId="20126268" w14:textId="77777777" w:rsidTr="00A52A37">
        <w:tblPrEx>
          <w:tblW w:w="5000" w:type="pct"/>
          <w:tblLook w:val="04A0"/>
        </w:tblPrEx>
        <w:tc>
          <w:tcPr>
            <w:tcW w:w="194" w:type="pct"/>
            <w:tcBorders>
              <w:top w:val="nil"/>
              <w:left w:val="nil"/>
              <w:bottom w:val="nil"/>
              <w:right w:val="single" w:sz="4" w:space="0" w:color="auto"/>
            </w:tcBorders>
          </w:tcPr>
          <w:p w:rsidR="00322107" w:rsidRPr="00F869EA" w14:paraId="2A55C3D5" w14:textId="77777777">
            <w:pPr>
              <w:spacing w:after="0" w:line="240" w:lineRule="auto"/>
              <w:contextualSpacing/>
              <w:rPr>
                <w:rFonts w:ascii="Times New Roman" w:hAnsi="Times New Roman"/>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rsidR="00322107" w:rsidRPr="00F869EA" w14:paraId="3746891D" w14:textId="77777777">
            <w:pPr>
              <w:spacing w:after="0" w:line="240" w:lineRule="auto"/>
              <w:contextualSpacing/>
              <w:rPr>
                <w:rFonts w:ascii="Times New Roman" w:hAnsi="Times New Roman"/>
                <w:sz w:val="24"/>
                <w:szCs w:val="24"/>
              </w:rPr>
            </w:pPr>
            <w:r w:rsidRPr="00F869EA">
              <w:rPr>
                <w:rFonts w:ascii="Times New Roman" w:hAnsi="Times New Roman"/>
                <w:sz w:val="24"/>
                <w:szCs w:val="24"/>
              </w:rPr>
              <w:t>1.9.6</w:t>
            </w:r>
          </w:p>
        </w:tc>
        <w:tc>
          <w:tcPr>
            <w:tcW w:w="1856" w:type="pct"/>
            <w:tcBorders>
              <w:top w:val="single" w:sz="4" w:space="0" w:color="auto"/>
              <w:left w:val="single" w:sz="4" w:space="0" w:color="auto"/>
              <w:bottom w:val="single" w:sz="4" w:space="0" w:color="auto"/>
              <w:right w:val="single" w:sz="4" w:space="0" w:color="auto"/>
            </w:tcBorders>
            <w:hideMark/>
          </w:tcPr>
          <w:p w:rsidR="00322107" w:rsidRPr="00F869EA" w:rsidP="003D645D" w14:paraId="2806E2FF" w14:textId="77777777">
            <w:pPr>
              <w:spacing w:after="0" w:line="240" w:lineRule="auto"/>
              <w:ind w:left="171"/>
              <w:rPr>
                <w:rFonts w:ascii="Times New Roman" w:hAnsi="Times New Roman"/>
                <w:sz w:val="24"/>
                <w:szCs w:val="24"/>
              </w:rPr>
            </w:pPr>
            <w:r w:rsidRPr="00F869EA">
              <w:rPr>
                <w:rFonts w:ascii="Times New Roman" w:hAnsi="Times New Roman"/>
                <w:sz w:val="24"/>
                <w:szCs w:val="24"/>
              </w:rPr>
              <w:t>портфели с просроченными платежами от 181 до 360 дней</w:t>
            </w:r>
          </w:p>
        </w:tc>
        <w:tc>
          <w:tcPr>
            <w:tcW w:w="652" w:type="pct"/>
            <w:tcBorders>
              <w:top w:val="single" w:sz="4" w:space="0" w:color="auto"/>
              <w:left w:val="single" w:sz="4" w:space="0" w:color="auto"/>
              <w:bottom w:val="single" w:sz="4" w:space="0" w:color="auto"/>
              <w:right w:val="single" w:sz="4" w:space="0" w:color="auto"/>
            </w:tcBorders>
          </w:tcPr>
          <w:p w:rsidR="00322107" w:rsidRPr="00F869EA" w14:paraId="2B3F12BA" w14:textId="77777777">
            <w:pPr>
              <w:spacing w:after="0" w:line="240" w:lineRule="auto"/>
              <w:contextualSpacing/>
              <w:rPr>
                <w:rFonts w:ascii="Times New Roman" w:hAnsi="Times New Roman"/>
                <w:sz w:val="24"/>
                <w:szCs w:val="24"/>
              </w:rPr>
            </w:pPr>
          </w:p>
        </w:tc>
        <w:tc>
          <w:tcPr>
            <w:tcW w:w="672" w:type="pct"/>
            <w:tcBorders>
              <w:top w:val="single" w:sz="4" w:space="0" w:color="auto"/>
              <w:left w:val="single" w:sz="4" w:space="0" w:color="auto"/>
              <w:bottom w:val="single" w:sz="4" w:space="0" w:color="auto"/>
              <w:right w:val="single" w:sz="4" w:space="0" w:color="auto"/>
            </w:tcBorders>
          </w:tcPr>
          <w:p w:rsidR="00322107" w:rsidRPr="00F869EA" w14:paraId="2DBE24FD" w14:textId="77777777">
            <w:pPr>
              <w:spacing w:after="0" w:line="240" w:lineRule="auto"/>
              <w:contextualSpacing/>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rsidR="00322107" w:rsidRPr="00F869EA" w14:paraId="729DD952" w14:textId="77777777">
            <w:pPr>
              <w:spacing w:after="0" w:line="240" w:lineRule="auto"/>
              <w:contextualSpacing/>
              <w:rPr>
                <w:rFonts w:ascii="Times New Roman" w:hAnsi="Times New Roman"/>
                <w:sz w:val="24"/>
                <w:szCs w:val="24"/>
              </w:rPr>
            </w:pPr>
          </w:p>
        </w:tc>
        <w:tc>
          <w:tcPr>
            <w:tcW w:w="231" w:type="pct"/>
            <w:tcBorders>
              <w:top w:val="nil"/>
              <w:left w:val="single" w:sz="4" w:space="0" w:color="auto"/>
              <w:bottom w:val="nil"/>
              <w:right w:val="nil"/>
            </w:tcBorders>
          </w:tcPr>
          <w:p w:rsidR="00322107" w:rsidRPr="00F869EA" w14:paraId="2CA70FB5" w14:textId="77777777">
            <w:pPr>
              <w:spacing w:after="0" w:line="240" w:lineRule="auto"/>
              <w:contextualSpacing/>
              <w:rPr>
                <w:rFonts w:ascii="Times New Roman" w:hAnsi="Times New Roman"/>
                <w:sz w:val="24"/>
                <w:szCs w:val="24"/>
              </w:rPr>
            </w:pPr>
          </w:p>
        </w:tc>
      </w:tr>
      <w:tr w14:paraId="252B3E3D" w14:textId="77777777" w:rsidTr="00A52A37">
        <w:tblPrEx>
          <w:tblW w:w="5000" w:type="pct"/>
          <w:tblLook w:val="04A0"/>
        </w:tblPrEx>
        <w:tc>
          <w:tcPr>
            <w:tcW w:w="194" w:type="pct"/>
            <w:tcBorders>
              <w:top w:val="nil"/>
              <w:left w:val="nil"/>
              <w:bottom w:val="nil"/>
              <w:right w:val="single" w:sz="4" w:space="0" w:color="auto"/>
            </w:tcBorders>
          </w:tcPr>
          <w:p w:rsidR="00322107" w:rsidRPr="00F869EA" w14:paraId="7C55E67A" w14:textId="77777777">
            <w:pPr>
              <w:spacing w:after="0" w:line="240" w:lineRule="auto"/>
              <w:contextualSpacing/>
              <w:rPr>
                <w:rFonts w:ascii="Times New Roman" w:hAnsi="Times New Roman"/>
                <w:sz w:val="24"/>
                <w:szCs w:val="24"/>
              </w:rPr>
            </w:pPr>
          </w:p>
        </w:tc>
        <w:tc>
          <w:tcPr>
            <w:tcW w:w="576" w:type="pct"/>
            <w:tcBorders>
              <w:top w:val="single" w:sz="4" w:space="0" w:color="auto"/>
              <w:left w:val="single" w:sz="4" w:space="0" w:color="auto"/>
              <w:bottom w:val="single" w:sz="4" w:space="0" w:color="auto"/>
              <w:right w:val="single" w:sz="4" w:space="0" w:color="auto"/>
            </w:tcBorders>
            <w:hideMark/>
          </w:tcPr>
          <w:p w:rsidR="00322107" w:rsidRPr="00F869EA" w14:paraId="0677C717" w14:textId="77777777">
            <w:pPr>
              <w:spacing w:after="0" w:line="240" w:lineRule="auto"/>
              <w:contextualSpacing/>
              <w:rPr>
                <w:rFonts w:ascii="Times New Roman" w:hAnsi="Times New Roman"/>
                <w:sz w:val="24"/>
                <w:szCs w:val="24"/>
              </w:rPr>
            </w:pPr>
            <w:r w:rsidRPr="00F869EA">
              <w:rPr>
                <w:rFonts w:ascii="Times New Roman" w:hAnsi="Times New Roman"/>
                <w:sz w:val="24"/>
                <w:szCs w:val="24"/>
              </w:rPr>
              <w:t>1.9.7</w:t>
            </w:r>
          </w:p>
        </w:tc>
        <w:tc>
          <w:tcPr>
            <w:tcW w:w="1856" w:type="pct"/>
            <w:tcBorders>
              <w:top w:val="single" w:sz="4" w:space="0" w:color="auto"/>
              <w:left w:val="single" w:sz="4" w:space="0" w:color="auto"/>
              <w:bottom w:val="single" w:sz="4" w:space="0" w:color="auto"/>
              <w:right w:val="single" w:sz="4" w:space="0" w:color="auto"/>
            </w:tcBorders>
            <w:hideMark/>
          </w:tcPr>
          <w:p w:rsidR="00322107" w:rsidRPr="00F869EA" w:rsidP="003D645D" w14:paraId="3C1D7F11" w14:textId="77777777">
            <w:pPr>
              <w:spacing w:after="0" w:line="240" w:lineRule="auto"/>
              <w:ind w:left="171"/>
              <w:rPr>
                <w:rFonts w:ascii="Times New Roman" w:hAnsi="Times New Roman"/>
                <w:sz w:val="24"/>
                <w:szCs w:val="24"/>
              </w:rPr>
            </w:pPr>
            <w:r w:rsidRPr="00F869EA">
              <w:rPr>
                <w:rFonts w:ascii="Times New Roman" w:hAnsi="Times New Roman"/>
                <w:sz w:val="24"/>
                <w:szCs w:val="24"/>
              </w:rPr>
              <w:t>портфели с просроченными платежами свыше 360 дней</w:t>
            </w:r>
          </w:p>
        </w:tc>
        <w:tc>
          <w:tcPr>
            <w:tcW w:w="652" w:type="pct"/>
            <w:tcBorders>
              <w:top w:val="single" w:sz="4" w:space="0" w:color="auto"/>
              <w:left w:val="single" w:sz="4" w:space="0" w:color="auto"/>
              <w:bottom w:val="single" w:sz="4" w:space="0" w:color="auto"/>
              <w:right w:val="single" w:sz="4" w:space="0" w:color="auto"/>
            </w:tcBorders>
          </w:tcPr>
          <w:p w:rsidR="00322107" w:rsidRPr="00F869EA" w14:paraId="52A0947A" w14:textId="77777777">
            <w:pPr>
              <w:spacing w:after="0" w:line="240" w:lineRule="auto"/>
              <w:contextualSpacing/>
              <w:rPr>
                <w:rFonts w:ascii="Times New Roman" w:hAnsi="Times New Roman"/>
                <w:sz w:val="24"/>
                <w:szCs w:val="24"/>
              </w:rPr>
            </w:pPr>
          </w:p>
        </w:tc>
        <w:tc>
          <w:tcPr>
            <w:tcW w:w="672" w:type="pct"/>
            <w:tcBorders>
              <w:top w:val="single" w:sz="4" w:space="0" w:color="auto"/>
              <w:left w:val="single" w:sz="4" w:space="0" w:color="auto"/>
              <w:bottom w:val="single" w:sz="4" w:space="0" w:color="auto"/>
              <w:right w:val="single" w:sz="4" w:space="0" w:color="auto"/>
            </w:tcBorders>
          </w:tcPr>
          <w:p w:rsidR="00322107" w:rsidRPr="00F869EA" w14:paraId="756CFC56" w14:textId="77777777">
            <w:pPr>
              <w:spacing w:after="0" w:line="240" w:lineRule="auto"/>
              <w:contextualSpacing/>
              <w:rPr>
                <w:rFonts w:ascii="Times New Roman" w:hAnsi="Times New Roman"/>
                <w:sz w:val="24"/>
                <w:szCs w:val="24"/>
              </w:rPr>
            </w:pPr>
          </w:p>
        </w:tc>
        <w:tc>
          <w:tcPr>
            <w:tcW w:w="818" w:type="pct"/>
            <w:tcBorders>
              <w:top w:val="single" w:sz="4" w:space="0" w:color="auto"/>
              <w:left w:val="single" w:sz="4" w:space="0" w:color="auto"/>
              <w:bottom w:val="single" w:sz="4" w:space="0" w:color="auto"/>
              <w:right w:val="single" w:sz="4" w:space="0" w:color="auto"/>
            </w:tcBorders>
          </w:tcPr>
          <w:p w:rsidR="00322107" w:rsidRPr="00F869EA" w14:paraId="71195E49" w14:textId="77777777">
            <w:pPr>
              <w:spacing w:after="0" w:line="240" w:lineRule="auto"/>
              <w:contextualSpacing/>
              <w:rPr>
                <w:rFonts w:ascii="Times New Roman" w:hAnsi="Times New Roman"/>
                <w:sz w:val="24"/>
                <w:szCs w:val="24"/>
              </w:rPr>
            </w:pPr>
          </w:p>
        </w:tc>
        <w:tc>
          <w:tcPr>
            <w:tcW w:w="231" w:type="pct"/>
            <w:tcBorders>
              <w:top w:val="nil"/>
              <w:left w:val="single" w:sz="4" w:space="0" w:color="auto"/>
              <w:bottom w:val="nil"/>
              <w:right w:val="nil"/>
            </w:tcBorders>
            <w:vAlign w:val="bottom"/>
            <w:hideMark/>
          </w:tcPr>
          <w:p w:rsidR="00322107" w:rsidRPr="00F869EA" w14:paraId="7542F7D9" w14:textId="77777777">
            <w:pPr>
              <w:spacing w:after="0" w:line="240" w:lineRule="auto"/>
              <w:contextualSpacing/>
              <w:rPr>
                <w:rFonts w:ascii="Times New Roman" w:hAnsi="Times New Roman"/>
                <w:sz w:val="24"/>
                <w:szCs w:val="24"/>
              </w:rPr>
            </w:pPr>
            <w:r w:rsidRPr="00F869EA">
              <w:rPr>
                <w:rFonts w:ascii="Times New Roman" w:hAnsi="Times New Roman"/>
                <w:sz w:val="24"/>
                <w:szCs w:val="24"/>
              </w:rPr>
              <w:t>»;</w:t>
            </w:r>
          </w:p>
        </w:tc>
      </w:tr>
    </w:tbl>
    <w:p w:rsidR="00627B47" w:rsidRPr="00F869EA" w:rsidP="00F67A3D" w14:paraId="06FF6E20" w14:textId="77777777">
      <w:pPr>
        <w:autoSpaceDE w:val="0"/>
        <w:autoSpaceDN w:val="0"/>
        <w:adjustRightInd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4:</w:t>
      </w:r>
    </w:p>
    <w:p w:rsidR="00627B47" w:rsidRPr="00F869EA" w:rsidP="00627B47" w14:paraId="10306B70"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наименовании раздела слова «Положением Банка России № 611-П</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заменить словами «Положением Банка России № 878-П</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w:t>
      </w:r>
    </w:p>
    <w:p w:rsidR="00627B47" w:rsidRPr="00F869EA" w:rsidP="00627B47" w14:paraId="2C9668CD"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сноску 1 изложить в следующей редакции:</w:t>
      </w:r>
    </w:p>
    <w:p w:rsidR="00627B47" w:rsidRPr="00F869EA" w:rsidP="00A52A37" w14:paraId="213F5465"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Положение Банка России от 12 января 2026 года № 878-П «О порядке формирования кредитными организациями резервов на возможные потери и об осуществлении Банком России надзора за его соблюдением» (зарегистрировано Минюстом России _________ 2026 года, регистрационный № ______) (далее - Положение Банка России № 878-П).»;</w:t>
      </w:r>
    </w:p>
    <w:p w:rsidR="00683A85" w:rsidRPr="00F869EA" w:rsidP="00A52A37" w14:paraId="15956AF4"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«Справочно»:</w:t>
      </w:r>
    </w:p>
    <w:p w:rsidR="00627B47" w:rsidRPr="00F869EA" w:rsidP="00A52A37" w14:paraId="2034D854" w14:textId="54B87674">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подпунктах 3.1 и 3.2 пункта 3 слово «ссудам» заменить словом «активам»</w:t>
      </w:r>
      <w:r w:rsidRPr="00F869EA">
        <w:rPr>
          <w:rFonts w:ascii="Times New Roman" w:hAnsi="Times New Roman"/>
          <w:sz w:val="28"/>
          <w:szCs w:val="28"/>
          <w:lang w:eastAsia="ru-RU"/>
        </w:rPr>
        <w:t>;</w:t>
      </w:r>
    </w:p>
    <w:p w:rsidR="005514BB" w:rsidRPr="00F869EA" w:rsidP="00A52A37" w14:paraId="265BBF25" w14:textId="43A52D3C">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наименовании графы 8 пункта 4 слова «Положением Банка России № 611-П» заменить словами «Положением Банка России № 878-П».</w:t>
      </w:r>
    </w:p>
    <w:p w:rsidR="005514BB" w:rsidRPr="00F869EA" w:rsidP="00297CF8" w14:paraId="28C0C3DD" w14:textId="6E262240">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869EA">
        <w:rPr>
          <w:rFonts w:ascii="Times New Roman" w:hAnsi="Times New Roman"/>
          <w:sz w:val="28"/>
          <w:szCs w:val="28"/>
          <w:lang w:eastAsia="ru-RU"/>
        </w:rPr>
        <w:t>19</w:t>
      </w:r>
      <w:r w:rsidRPr="00F869EA">
        <w:rPr>
          <w:rFonts w:ascii="Times New Roman" w:hAnsi="Times New Roman"/>
          <w:sz w:val="28"/>
          <w:szCs w:val="28"/>
          <w:lang w:eastAsia="ru-RU"/>
        </w:rPr>
        <w:t>. В Порядке составления и представления отчетности по форме 0409115 «Информация о качестве активов кредитной организации (банковской группы)»:</w:t>
      </w:r>
    </w:p>
    <w:p w:rsidR="00683A85" w:rsidRPr="00F869EA" w:rsidP="00683A85" w14:paraId="0626AB76"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четвертом пункта 1 и в пункте 3 слова «Положением Банка России № 611-П» заменить словами «Положением Банка России № 878-П»;</w:t>
      </w:r>
    </w:p>
    <w:p w:rsidR="00683A85" w:rsidRPr="00F869EA" w:rsidP="00683A85" w14:paraId="148C8DDC"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абзацах первом и четвертом пункта 7 слова «Положения Банка России № 611-П» заменить словами «Положения Банка России № 878-П»;</w:t>
      </w:r>
    </w:p>
    <w:p w:rsidR="000431DA" w:rsidRPr="00F869EA" w:rsidP="00297CF8" w14:paraId="6F2AE90A" w14:textId="6B116786">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w:t>
      </w:r>
      <w:r w:rsidR="00860A46">
        <w:rPr>
          <w:rFonts w:ascii="Times New Roman" w:hAnsi="Times New Roman"/>
          <w:sz w:val="28"/>
          <w:szCs w:val="28"/>
          <w:lang w:eastAsia="ru-RU"/>
        </w:rPr>
        <w:t>ы</w:t>
      </w:r>
      <w:r w:rsidRPr="00F869EA">
        <w:rPr>
          <w:rFonts w:ascii="Times New Roman" w:hAnsi="Times New Roman"/>
          <w:sz w:val="28"/>
          <w:szCs w:val="28"/>
          <w:lang w:eastAsia="ru-RU"/>
        </w:rPr>
        <w:t xml:space="preserve"> 9 </w:t>
      </w:r>
      <w:r w:rsidR="00860A46">
        <w:rPr>
          <w:rFonts w:ascii="Times New Roman" w:hAnsi="Times New Roman"/>
          <w:sz w:val="28"/>
          <w:szCs w:val="28"/>
          <w:lang w:eastAsia="ru-RU"/>
        </w:rPr>
        <w:t xml:space="preserve">и 10 </w:t>
      </w:r>
      <w:r w:rsidRPr="00F869EA">
        <w:rPr>
          <w:rFonts w:ascii="Times New Roman" w:hAnsi="Times New Roman"/>
          <w:sz w:val="28"/>
          <w:szCs w:val="28"/>
          <w:lang w:eastAsia="ru-RU"/>
        </w:rPr>
        <w:t>изложить в следующей редакции:</w:t>
      </w:r>
    </w:p>
    <w:p w:rsidR="000431DA" w:rsidRPr="00F869EA" w:rsidP="00297CF8" w14:paraId="5C3B26B5"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«9. По строке 3.1 раздела 1, строке 1.1 раздела 3, а также в подпункте 1.1 пункта 1 и подпункте 2.1 пункта 2 раздела «Справочно» отражаются выданные физическим лицам ссуды на приобретение и обустройство земли под предстоящее жилищное строительство, на строительство и реконструкцию жилья, на приобретение жилья (далее – жилищные ссуды), в том числе жилищные ссуды, выданные под залог недвижимого имущества в соответствии с Федеральным законом от 16 июля 1998 года № 102-ФЗ «Об ипотеке (залоге недвижимости)» до даты государственной регистрации договора о залоге недвижимого имущества (договора об ипотеке). </w:t>
      </w:r>
    </w:p>
    <w:p w:rsidR="000431DA" w:rsidRPr="00F869EA" w:rsidP="00297CF8" w14:paraId="6448D42E"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По строкам 3.2 и 3.2.1 раздела 1, строкам 1.2 и 1.3 раздела 3, а также в подпункте 1.2 пункта 1 и подпункте 2.2 пункта 2 раздела «Справочно» отражаются выданные под залог жилого недвижимого имущества жилищные ссуды, а также ссуды, предоставленные под соответствующий требованиям главы 6 Положения Банка России № 590-П залог прав требования участника долевого строительства с даты государственной регистрации договора о залоге недвижимого имущества, договора о залоге прав требования участника долевого строительства (договора об ипотеке) (далее – ипотечные ссуды). </w:t>
      </w:r>
    </w:p>
    <w:p w:rsidR="000431DA" w:rsidRPr="00F869EA" w:rsidP="000431DA" w14:paraId="5900CE2A"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По строке 3.3 раздела 1, строке 1.6 раздела 3, а также в подпункте 1.3 пункта 1 и подпункте 2.3 пункта 2 раздела «Справочно» отражаются ссуды физическим лицам на приобретение автотранспортного средства, </w:t>
      </w:r>
      <w:r w:rsidRPr="00F869EA">
        <w:rPr>
          <w:rFonts w:ascii="Times New Roman" w:hAnsi="Times New Roman"/>
          <w:sz w:val="28"/>
          <w:szCs w:val="28"/>
          <w:lang w:eastAsia="ru-RU"/>
        </w:rPr>
        <w:t xml:space="preserve">обеспеченные залогом данного автотранспортного средства (далее – автокредиты). </w:t>
      </w:r>
    </w:p>
    <w:p w:rsidR="000431DA" w:rsidRPr="00F869EA" w:rsidP="000431DA" w14:paraId="0EF1F8DA" w14:textId="32C5429F">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По строке 3.4 раздела 1, строке 1.8 раздела 3, а также в подпункте 1.4 пункта 1 и подпункте 2.4 пункта 2 раздела «Справочно» отражаются ссуды физическим лицам на покупку товаров, предназначенных для личного, семейного, домашнего или иного использования, не связанного с предпринимательской деятельностью, а также на оплату расходов личного характера (в том числе на оплату обучения, медицинского обслуживания), задолженность овердрафт по расчетным (дебетовым) картам (кроме раздела «Справочно»), за исключением жилищных ссуд, в том числе ипотечных ссуд, автокредитов и </w:t>
      </w:r>
      <w:r w:rsidRPr="00F869EA" w:rsidR="00A82C57">
        <w:rPr>
          <w:rFonts w:ascii="Times New Roman" w:hAnsi="Times New Roman"/>
          <w:sz w:val="28"/>
          <w:szCs w:val="28"/>
          <w:lang w:eastAsia="ru-RU"/>
        </w:rPr>
        <w:t xml:space="preserve">денежных средств </w:t>
      </w:r>
      <w:r w:rsidRPr="00F869EA">
        <w:rPr>
          <w:rFonts w:ascii="Times New Roman" w:hAnsi="Times New Roman"/>
          <w:sz w:val="28"/>
          <w:szCs w:val="28"/>
          <w:lang w:eastAsia="ru-RU"/>
        </w:rPr>
        <w:t xml:space="preserve">по договорам </w:t>
      </w:r>
      <w:r w:rsidRPr="00F869EA" w:rsidR="00584C19">
        <w:rPr>
          <w:rFonts w:ascii="Times New Roman" w:hAnsi="Times New Roman"/>
          <w:sz w:val="28"/>
          <w:szCs w:val="28"/>
          <w:lang w:eastAsia="ru-RU"/>
        </w:rPr>
        <w:t xml:space="preserve">о предоставлении сервиса </w:t>
      </w:r>
      <w:r w:rsidRPr="00F869EA">
        <w:rPr>
          <w:rFonts w:ascii="Times New Roman" w:hAnsi="Times New Roman"/>
          <w:sz w:val="28"/>
          <w:szCs w:val="28"/>
          <w:lang w:eastAsia="ru-RU"/>
        </w:rPr>
        <w:t xml:space="preserve">рассрочки. </w:t>
      </w:r>
    </w:p>
    <w:p w:rsidR="000431DA" w:rsidRPr="00F869EA" w:rsidP="000431DA" w14:paraId="73E483A1" w14:textId="2230599E">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По строке 3.5.1.1 раздела 1, строке 1.9 раздела 3 отражаются </w:t>
      </w:r>
      <w:r w:rsidRPr="00F869EA" w:rsidR="003D645D">
        <w:rPr>
          <w:rFonts w:ascii="Times New Roman" w:hAnsi="Times New Roman"/>
          <w:sz w:val="28"/>
          <w:szCs w:val="28"/>
          <w:lang w:eastAsia="ru-RU"/>
        </w:rPr>
        <w:t>денежные средства</w:t>
      </w:r>
      <w:r w:rsidRPr="00F869EA" w:rsidR="001A61B9">
        <w:rPr>
          <w:rFonts w:ascii="Times New Roman" w:hAnsi="Times New Roman"/>
          <w:sz w:val="28"/>
          <w:szCs w:val="28"/>
          <w:lang w:eastAsia="ru-RU"/>
        </w:rPr>
        <w:t>,</w:t>
      </w:r>
      <w:r w:rsidRPr="00F869EA">
        <w:rPr>
          <w:rFonts w:ascii="Times New Roman" w:hAnsi="Times New Roman"/>
          <w:sz w:val="28"/>
          <w:szCs w:val="28"/>
          <w:lang w:eastAsia="ru-RU"/>
        </w:rPr>
        <w:t xml:space="preserve"> </w:t>
      </w:r>
      <w:r w:rsidRPr="00F869EA" w:rsidR="00584C19">
        <w:rPr>
          <w:rFonts w:ascii="Times New Roman" w:hAnsi="Times New Roman"/>
          <w:sz w:val="28"/>
          <w:szCs w:val="28"/>
          <w:lang w:eastAsia="ru-RU"/>
        </w:rPr>
        <w:t>предоставленные</w:t>
      </w:r>
      <w:r w:rsidRPr="00F869EA" w:rsidR="001A61B9">
        <w:rPr>
          <w:rFonts w:ascii="Times New Roman" w:hAnsi="Times New Roman"/>
          <w:sz w:val="28"/>
          <w:szCs w:val="28"/>
          <w:lang w:eastAsia="ru-RU"/>
        </w:rPr>
        <w:t xml:space="preserve"> </w:t>
      </w:r>
      <w:r w:rsidRPr="00F869EA">
        <w:rPr>
          <w:rFonts w:ascii="Times New Roman" w:hAnsi="Times New Roman"/>
          <w:sz w:val="28"/>
          <w:szCs w:val="28"/>
          <w:lang w:eastAsia="ru-RU"/>
        </w:rPr>
        <w:t>физическим лицам по договорам о предоставлении сервиса рассрочки.</w:t>
      </w:r>
    </w:p>
    <w:p w:rsidR="000431DA" w:rsidRPr="00F869EA" w:rsidP="000431DA" w14:paraId="209ABFC9"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предоставленным после 15 марта 2023 года ипотечным жилищным ссудам резерв на возможные потери, сформированный в соответствии с пунктом 3.21 Положения Банка России № 590-П, отражается с учетом величины, на которую увеличен размер резерва в соответствии с пунктом 3.21 Положения Банка России № 590-П, в следующем порядке:</w:t>
      </w:r>
    </w:p>
    <w:p w:rsidR="000431DA" w:rsidRPr="00F869EA" w:rsidP="000431DA" w14:paraId="6BBC4514"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ссудам, классифицированным в I категорию качества, – в графе 15 раздела 1, графе 4 раздела 3;</w:t>
      </w:r>
    </w:p>
    <w:p w:rsidR="000431DA" w:rsidRPr="00F869EA" w:rsidP="000431DA" w14:paraId="30B2FFE9" w14:textId="5C59EEB4">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ссудам, классифицированным в II–V категории качества, – в графах 15–19</w:t>
      </w:r>
      <w:r w:rsidR="004029FF">
        <w:rPr>
          <w:rFonts w:ascii="Times New Roman" w:hAnsi="Times New Roman"/>
          <w:sz w:val="28"/>
          <w:szCs w:val="28"/>
          <w:lang w:eastAsia="ru-RU"/>
        </w:rPr>
        <w:t xml:space="preserve"> раздела 1, графе 4 раздела 3.</w:t>
      </w:r>
    </w:p>
    <w:p w:rsidR="005514BB" w:rsidRPr="00F869EA" w:rsidP="005514BB" w14:paraId="34596900" w14:textId="15BD7B1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10. По строке 4.1 раздела 1 отражаются ссуды, ссудная и приравненная к ней задолженность в соответствии с приложением 1 к Положению Банка России № 590-П. </w:t>
      </w:r>
    </w:p>
    <w:p w:rsidR="005514BB" w:rsidRPr="00F869EA" w:rsidP="005514BB" w14:paraId="651DE4E9"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строкам 4.1.1–4.1.11 раздела 1, строкам 7–</w:t>
      </w:r>
      <w:r w:rsidRPr="00F869EA" w:rsidR="003D645D">
        <w:rPr>
          <w:rFonts w:ascii="Times New Roman" w:hAnsi="Times New Roman"/>
          <w:sz w:val="28"/>
          <w:szCs w:val="28"/>
          <w:lang w:eastAsia="ru-RU"/>
        </w:rPr>
        <w:t>9</w:t>
      </w:r>
      <w:r w:rsidRPr="00F869EA">
        <w:rPr>
          <w:rFonts w:ascii="Times New Roman" w:hAnsi="Times New Roman"/>
          <w:sz w:val="28"/>
          <w:szCs w:val="28"/>
          <w:lang w:eastAsia="ru-RU"/>
        </w:rPr>
        <w:t>, 1</w:t>
      </w:r>
      <w:r w:rsidRPr="00F869EA" w:rsidR="003D645D">
        <w:rPr>
          <w:rFonts w:ascii="Times New Roman" w:hAnsi="Times New Roman"/>
          <w:sz w:val="28"/>
          <w:szCs w:val="28"/>
          <w:lang w:eastAsia="ru-RU"/>
        </w:rPr>
        <w:t>1</w:t>
      </w:r>
      <w:r w:rsidRPr="00F869EA">
        <w:rPr>
          <w:rFonts w:ascii="Times New Roman" w:hAnsi="Times New Roman"/>
          <w:sz w:val="28"/>
          <w:szCs w:val="28"/>
          <w:lang w:eastAsia="ru-RU"/>
        </w:rPr>
        <w:t xml:space="preserve"> раздела 2, строкам </w:t>
      </w:r>
      <w:r w:rsidRPr="00F869EA" w:rsidR="003D645D">
        <w:rPr>
          <w:rFonts w:ascii="Times New Roman" w:hAnsi="Times New Roman"/>
          <w:sz w:val="28"/>
          <w:szCs w:val="28"/>
          <w:lang w:eastAsia="ru-RU"/>
        </w:rPr>
        <w:br/>
      </w:r>
      <w:r w:rsidRPr="00F869EA">
        <w:rPr>
          <w:rFonts w:ascii="Times New Roman" w:hAnsi="Times New Roman"/>
          <w:sz w:val="28"/>
          <w:szCs w:val="28"/>
          <w:lang w:eastAsia="ru-RU"/>
        </w:rPr>
        <w:t>5–</w:t>
      </w:r>
      <w:r w:rsidRPr="00F869EA" w:rsidR="003D645D">
        <w:rPr>
          <w:rFonts w:ascii="Times New Roman" w:hAnsi="Times New Roman"/>
          <w:sz w:val="28"/>
          <w:szCs w:val="28"/>
          <w:lang w:eastAsia="ru-RU"/>
        </w:rPr>
        <w:t>7</w:t>
      </w:r>
      <w:r w:rsidRPr="00F869EA">
        <w:rPr>
          <w:rFonts w:ascii="Times New Roman" w:hAnsi="Times New Roman"/>
          <w:sz w:val="28"/>
          <w:szCs w:val="28"/>
          <w:lang w:eastAsia="ru-RU"/>
        </w:rPr>
        <w:t xml:space="preserve"> раздела 3 отражается общий объем предоставленных ссуд, классификация которых произведена в соответствии с подпунктами 3.9.2 и 3.9.3 пункта 3.9, </w:t>
      </w:r>
      <w:r w:rsidRPr="00F869EA">
        <w:rPr>
          <w:rFonts w:ascii="Times New Roman" w:hAnsi="Times New Roman"/>
          <w:sz w:val="28"/>
          <w:szCs w:val="28"/>
          <w:lang w:eastAsia="ru-RU"/>
        </w:rPr>
        <w:t xml:space="preserve">пунктом 3.10, подпунктом 3.12.3 пункта 3.12, подпунктом 3.14.3 пункта 3.14, пунктом 3.18, подпунктом 3.20.3 пункта 3.20, пунктами 3.21, 4.10 и 4.11 Положения Банка России № 590-П. В графах 5–8 строк 4.1.9 и 4.1.10 раздела 1 отнесение ссуд к категориям качества производится исходя из размера расчетного резерва на возможные потери по ним, определенного на основании уровня кредитоспособности заемщика. </w:t>
      </w:r>
    </w:p>
    <w:p w:rsidR="005514BB" w:rsidRPr="00F869EA" w:rsidP="005514BB" w14:paraId="46E3BC86"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При уточнении классификации отдельного транша (отдельных траншей) в рамках открытой заемщику кредитной линии по строкам 4.1.1–4.1.11 раздела</w:t>
      </w:r>
      <w:r w:rsidRPr="00F869EA" w:rsidR="003D645D">
        <w:rPr>
          <w:rFonts w:ascii="Times New Roman" w:hAnsi="Times New Roman"/>
          <w:sz w:val="28"/>
          <w:szCs w:val="28"/>
          <w:lang w:eastAsia="ru-RU"/>
        </w:rPr>
        <w:t> </w:t>
      </w:r>
      <w:r w:rsidRPr="00F869EA">
        <w:rPr>
          <w:rFonts w:ascii="Times New Roman" w:hAnsi="Times New Roman"/>
          <w:sz w:val="28"/>
          <w:szCs w:val="28"/>
          <w:lang w:eastAsia="ru-RU"/>
        </w:rPr>
        <w:t>1, строкам 7–</w:t>
      </w:r>
      <w:r w:rsidRPr="00F869EA" w:rsidR="003D645D">
        <w:rPr>
          <w:rFonts w:ascii="Times New Roman" w:hAnsi="Times New Roman"/>
          <w:sz w:val="28"/>
          <w:szCs w:val="28"/>
          <w:lang w:eastAsia="ru-RU"/>
        </w:rPr>
        <w:t>9</w:t>
      </w:r>
      <w:r w:rsidRPr="00F869EA">
        <w:rPr>
          <w:rFonts w:ascii="Times New Roman" w:hAnsi="Times New Roman"/>
          <w:sz w:val="28"/>
          <w:szCs w:val="28"/>
          <w:lang w:eastAsia="ru-RU"/>
        </w:rPr>
        <w:t>, 1</w:t>
      </w:r>
      <w:r w:rsidRPr="00F869EA" w:rsidR="003D645D">
        <w:rPr>
          <w:rFonts w:ascii="Times New Roman" w:hAnsi="Times New Roman"/>
          <w:sz w:val="28"/>
          <w:szCs w:val="28"/>
          <w:lang w:eastAsia="ru-RU"/>
        </w:rPr>
        <w:t>1</w:t>
      </w:r>
      <w:r w:rsidRPr="00F869EA">
        <w:rPr>
          <w:rFonts w:ascii="Times New Roman" w:hAnsi="Times New Roman"/>
          <w:sz w:val="28"/>
          <w:szCs w:val="28"/>
          <w:lang w:eastAsia="ru-RU"/>
        </w:rPr>
        <w:t xml:space="preserve"> раздела 2, строкам 5–</w:t>
      </w:r>
      <w:r w:rsidRPr="00F869EA" w:rsidR="003D645D">
        <w:rPr>
          <w:rFonts w:ascii="Times New Roman" w:hAnsi="Times New Roman"/>
          <w:sz w:val="28"/>
          <w:szCs w:val="28"/>
          <w:lang w:eastAsia="ru-RU"/>
        </w:rPr>
        <w:t>7</w:t>
      </w:r>
      <w:r w:rsidRPr="00F869EA">
        <w:rPr>
          <w:rFonts w:ascii="Times New Roman" w:hAnsi="Times New Roman"/>
          <w:sz w:val="28"/>
          <w:szCs w:val="28"/>
          <w:lang w:eastAsia="ru-RU"/>
        </w:rPr>
        <w:t xml:space="preserve"> раздела 3 указывается общий объем ссудной задолженности по данной кредитной линии. </w:t>
      </w:r>
    </w:p>
    <w:p w:rsidR="005514BB" w:rsidRPr="00F869EA" w:rsidP="005514BB" w14:paraId="29C44084" w14:textId="33EAB773">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строкам 4.1.1.1, 4.1.2.1, 4.1.3.1, 4.1.3.2.1, 4.1.4.1, 4.1.5.1, 4.1.6.1, 4.1.7.1, 4.1.8.1, 4.1.9.1, 4.1.10.1, 4.1.11.1, 4.2.1.1 и 4.2.2.1 раздела 1, строкам 7.1, 8.1, 9.1, 10.1</w:t>
      </w:r>
      <w:r w:rsidRPr="00F869EA" w:rsidR="003D645D">
        <w:rPr>
          <w:rFonts w:ascii="Times New Roman" w:hAnsi="Times New Roman"/>
          <w:sz w:val="28"/>
          <w:szCs w:val="28"/>
          <w:lang w:eastAsia="ru-RU"/>
        </w:rPr>
        <w:t xml:space="preserve"> и</w:t>
      </w:r>
      <w:r w:rsidRPr="00F869EA">
        <w:rPr>
          <w:rFonts w:ascii="Times New Roman" w:hAnsi="Times New Roman"/>
          <w:sz w:val="28"/>
          <w:szCs w:val="28"/>
          <w:lang w:eastAsia="ru-RU"/>
        </w:rPr>
        <w:t xml:space="preserve"> 11.1</w:t>
      </w:r>
      <w:r w:rsidRPr="00F869EA" w:rsidR="003D645D">
        <w:rPr>
          <w:rFonts w:ascii="Times New Roman" w:hAnsi="Times New Roman"/>
          <w:sz w:val="28"/>
          <w:szCs w:val="28"/>
          <w:lang w:eastAsia="ru-RU"/>
        </w:rPr>
        <w:t xml:space="preserve"> </w:t>
      </w:r>
      <w:r w:rsidRPr="00F869EA">
        <w:rPr>
          <w:rFonts w:ascii="Times New Roman" w:hAnsi="Times New Roman"/>
          <w:sz w:val="28"/>
          <w:szCs w:val="28"/>
          <w:lang w:eastAsia="ru-RU"/>
        </w:rPr>
        <w:t xml:space="preserve">раздела 2, строкам 5.1, </w:t>
      </w:r>
      <w:r w:rsidRPr="00F869EA" w:rsidR="00691471">
        <w:rPr>
          <w:rFonts w:ascii="Times New Roman" w:hAnsi="Times New Roman"/>
          <w:sz w:val="28"/>
          <w:szCs w:val="28"/>
          <w:lang w:eastAsia="ru-RU"/>
        </w:rPr>
        <w:t xml:space="preserve">5.2.1, </w:t>
      </w:r>
      <w:r w:rsidRPr="00F869EA">
        <w:rPr>
          <w:rFonts w:ascii="Times New Roman" w:hAnsi="Times New Roman"/>
          <w:sz w:val="28"/>
          <w:szCs w:val="28"/>
          <w:lang w:eastAsia="ru-RU"/>
        </w:rPr>
        <w:t>6.1</w:t>
      </w:r>
      <w:r w:rsidRPr="00F869EA" w:rsidR="003D645D">
        <w:rPr>
          <w:rFonts w:ascii="Times New Roman" w:hAnsi="Times New Roman"/>
          <w:sz w:val="28"/>
          <w:szCs w:val="28"/>
          <w:lang w:eastAsia="ru-RU"/>
        </w:rPr>
        <w:t xml:space="preserve"> и</w:t>
      </w:r>
      <w:r w:rsidRPr="00F869EA">
        <w:rPr>
          <w:rFonts w:ascii="Times New Roman" w:hAnsi="Times New Roman"/>
          <w:sz w:val="28"/>
          <w:szCs w:val="28"/>
          <w:lang w:eastAsia="ru-RU"/>
        </w:rPr>
        <w:t xml:space="preserve"> 7.1 раздела 3 указывается объем активов, классификация которых в соответствии с Положением Банка России № 590-П и Положением Банка России № </w:t>
      </w:r>
      <w:r w:rsidRPr="00F869EA" w:rsidR="00683A85">
        <w:rPr>
          <w:rFonts w:ascii="Times New Roman" w:hAnsi="Times New Roman"/>
          <w:sz w:val="28"/>
          <w:szCs w:val="28"/>
          <w:lang w:eastAsia="ru-RU"/>
        </w:rPr>
        <w:t>878</w:t>
      </w:r>
      <w:r w:rsidRPr="00F869EA">
        <w:rPr>
          <w:rFonts w:ascii="Times New Roman" w:hAnsi="Times New Roman"/>
          <w:sz w:val="28"/>
          <w:szCs w:val="28"/>
          <w:lang w:eastAsia="ru-RU"/>
        </w:rPr>
        <w:t xml:space="preserve">-П произведена в месяце (квартале), предшествовавшем отчетной дате. </w:t>
      </w:r>
    </w:p>
    <w:p w:rsidR="005514BB" w:rsidRPr="00F869EA" w:rsidP="005514BB" w14:paraId="68EBC7A4"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По строке 4.2 раздела 1 отражаются активы, за исключением ссуд, ссудной и приравненной к ней задолженности, определенных в соответствии с приложением 1 к Положению Банка России № 590-П. </w:t>
      </w:r>
    </w:p>
    <w:p w:rsidR="005514BB" w:rsidRPr="00F869EA" w:rsidP="005514BB" w14:paraId="3856C78E" w14:textId="4E8C8155">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По строке 4.2.1 раздела 1, строке </w:t>
      </w:r>
      <w:r w:rsidRPr="00F869EA" w:rsidR="00A82C57">
        <w:rPr>
          <w:rFonts w:ascii="Times New Roman" w:hAnsi="Times New Roman"/>
          <w:sz w:val="28"/>
          <w:szCs w:val="28"/>
          <w:lang w:eastAsia="ru-RU"/>
        </w:rPr>
        <w:t xml:space="preserve">10 </w:t>
      </w:r>
      <w:r w:rsidRPr="00F869EA">
        <w:rPr>
          <w:rFonts w:ascii="Times New Roman" w:hAnsi="Times New Roman"/>
          <w:sz w:val="28"/>
          <w:szCs w:val="28"/>
          <w:lang w:eastAsia="ru-RU"/>
        </w:rPr>
        <w:t>раздела 2 отражается общий объем активов, за исключением ссуд, ссудной и приравненной к ней задолженности, определенных в соответствии с приложением 1 к Положению Банка России № 590-П, классификация которых произведена в соответствии с подпунктом 3.12.3 пункта 3.12 Положения Банка России № 590-П.»;</w:t>
      </w:r>
    </w:p>
    <w:p w:rsidR="0086228C" w:rsidRPr="00F869EA" w:rsidP="005514BB" w14:paraId="7432586B"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11:</w:t>
      </w:r>
    </w:p>
    <w:p w:rsidR="005514BB" w:rsidRPr="00F869EA" w:rsidP="005514BB" w14:paraId="4A76E5CD"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второй изложить в следующей редакции:</w:t>
      </w:r>
    </w:p>
    <w:p w:rsidR="005514BB" w:rsidRPr="00F869EA" w:rsidP="005514BB" w14:paraId="4E5AB6B9"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целях заполнения строк 1 и 2 раздела 1.1 классификация кредитных требований производится в соответствии с главой 1 Положения Банка России от 2 ноября 2024 </w:t>
      </w:r>
      <w:r w:rsidRPr="00F869EA" w:rsidR="00322107">
        <w:rPr>
          <w:rFonts w:ascii="Times New Roman" w:hAnsi="Times New Roman"/>
          <w:sz w:val="28"/>
          <w:szCs w:val="28"/>
          <w:lang w:eastAsia="ru-RU"/>
        </w:rPr>
        <w:t xml:space="preserve">года </w:t>
      </w:r>
      <w:r w:rsidRPr="00F869EA">
        <w:rPr>
          <w:rFonts w:ascii="Times New Roman" w:hAnsi="Times New Roman"/>
          <w:sz w:val="28"/>
          <w:szCs w:val="28"/>
          <w:lang w:eastAsia="ru-RU"/>
        </w:rPr>
        <w:t xml:space="preserve">№ 845-П «О порядке расчета величины кредитного риска </w:t>
      </w:r>
      <w:r w:rsidRPr="00F869EA">
        <w:rPr>
          <w:rFonts w:ascii="Times New Roman" w:hAnsi="Times New Roman"/>
          <w:sz w:val="28"/>
          <w:szCs w:val="28"/>
          <w:lang w:eastAsia="ru-RU"/>
        </w:rPr>
        <w:t>банками с применением банковских методик управления кредитным риском и моделей количественной оценки кредитного риска»</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w:t>
      </w:r>
      <w:r w:rsidRPr="00F869EA" w:rsidR="00727413">
        <w:rPr>
          <w:rFonts w:ascii="Times New Roman" w:hAnsi="Times New Roman"/>
          <w:sz w:val="28"/>
          <w:szCs w:val="28"/>
          <w:lang w:eastAsia="ru-RU"/>
        </w:rPr>
        <w:t>;</w:t>
      </w:r>
    </w:p>
    <w:p w:rsidR="005514BB" w:rsidRPr="00F869EA" w:rsidP="005514BB" w14:paraId="0920BB77"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сноску 1 изложить в следующей редакции:</w:t>
      </w:r>
    </w:p>
    <w:p w:rsidR="005514BB" w:rsidRPr="00F869EA" w:rsidP="005514BB" w14:paraId="47C4790E"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Зарегистрировано Минюстом России 28 декабря 2024 года, регистрационный № 80878.»;</w:t>
      </w:r>
    </w:p>
    <w:p w:rsidR="00291488" w:rsidRPr="00F869EA" w:rsidP="005514BB" w14:paraId="5764EA19"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11</w:t>
      </w:r>
      <w:r w:rsidRPr="00F869EA">
        <w:rPr>
          <w:rFonts w:ascii="Times New Roman" w:hAnsi="Times New Roman"/>
          <w:sz w:val="28"/>
          <w:szCs w:val="28"/>
          <w:vertAlign w:val="superscript"/>
          <w:lang w:eastAsia="ru-RU"/>
        </w:rPr>
        <w:t>2</w:t>
      </w:r>
      <w:r w:rsidRPr="00F869EA">
        <w:rPr>
          <w:rFonts w:ascii="Times New Roman" w:hAnsi="Times New Roman"/>
          <w:sz w:val="28"/>
          <w:szCs w:val="28"/>
          <w:lang w:eastAsia="ru-RU"/>
        </w:rPr>
        <w:t xml:space="preserve"> изложить в следующей редакции:</w:t>
      </w:r>
    </w:p>
    <w:p w:rsidR="00291488" w:rsidRPr="00F869EA" w:rsidP="00291488" w14:paraId="55759D05"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Pr="00F869EA">
        <w:rPr>
          <w:rFonts w:ascii="Times New Roman" w:hAnsi="Times New Roman"/>
          <w:sz w:val="28"/>
          <w:szCs w:val="28"/>
          <w:vertAlign w:val="superscript"/>
          <w:lang w:eastAsia="ru-RU"/>
        </w:rPr>
        <w:t>2</w:t>
      </w:r>
      <w:r w:rsidRPr="00F869EA">
        <w:rPr>
          <w:rFonts w:ascii="Times New Roman" w:hAnsi="Times New Roman"/>
          <w:sz w:val="28"/>
          <w:szCs w:val="28"/>
          <w:lang w:eastAsia="ru-RU"/>
        </w:rPr>
        <w:t xml:space="preserve">. В разделе 1.3 отражается информация о заблокированных требованиях НКО-ЦК, кредитной организации – расчетного депозитария, резерв </w:t>
      </w:r>
      <w:r w:rsidRPr="00F869EA">
        <w:rPr>
          <w:rFonts w:ascii="Times New Roman" w:hAnsi="Times New Roman"/>
          <w:sz w:val="28"/>
          <w:szCs w:val="28"/>
          <w:lang w:eastAsia="ru-RU"/>
        </w:rPr>
        <w:t>на возможные потери</w:t>
      </w:r>
      <w:r w:rsidRPr="00F869EA">
        <w:rPr>
          <w:rFonts w:ascii="Times New Roman" w:hAnsi="Times New Roman"/>
          <w:sz w:val="28"/>
          <w:szCs w:val="28"/>
          <w:lang w:eastAsia="ru-RU"/>
        </w:rPr>
        <w:t xml:space="preserve"> по которым формируется в соответствии с пунктами 3–6 Указания Банка России № 6879-У.</w:t>
      </w:r>
    </w:p>
    <w:p w:rsidR="00C57AD4" w:rsidRPr="00F869EA" w:rsidP="00291488" w14:paraId="1C159DCA"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Раздел 1.3 дополняется необходимым количеством подстрок к строкам 1.1.1–1.1.7, 1.2.1–1.2.4, 2.1.1 и 2.2.1 для отражения сведений в иностранных валютах.</w:t>
      </w:r>
    </w:p>
    <w:p w:rsidR="00291488" w:rsidRPr="00F869EA" w:rsidP="00291488" w14:paraId="0453011D"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3 строк 1–1.2.4 раздела 1.3 отражается стоимость заблокированных требований, числящихся на балансе НКО-ЦК, кредитной организации – расчетного депозитария по состоянию на отчетную дату (за исключением требований по получению доходов), по которым сформирован резерв на возможные потери в соответствии с пунктами 3–6 Указания Банка России № 6879-У, в </w:t>
      </w:r>
      <w:r w:rsidRPr="00F869EA" w:rsidR="008C50D6">
        <w:rPr>
          <w:rFonts w:ascii="Times New Roman" w:hAnsi="Times New Roman"/>
          <w:sz w:val="28"/>
          <w:szCs w:val="28"/>
          <w:lang w:eastAsia="ru-RU"/>
        </w:rPr>
        <w:t>рублях</w:t>
      </w:r>
      <w:r w:rsidRPr="00F869EA">
        <w:rPr>
          <w:rFonts w:ascii="Times New Roman" w:hAnsi="Times New Roman"/>
          <w:sz w:val="28"/>
          <w:szCs w:val="28"/>
          <w:lang w:eastAsia="ru-RU"/>
        </w:rPr>
        <w:t>.</w:t>
      </w:r>
    </w:p>
    <w:p w:rsidR="00291488" w:rsidRPr="00F869EA" w:rsidP="00291488" w14:paraId="7F5E67E2"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3 подстрок </w:t>
      </w:r>
      <w:r w:rsidRPr="00F869EA" w:rsidR="00C57AD4">
        <w:rPr>
          <w:rFonts w:ascii="Times New Roman" w:hAnsi="Times New Roman"/>
          <w:sz w:val="28"/>
          <w:szCs w:val="28"/>
          <w:lang w:eastAsia="ru-RU"/>
        </w:rPr>
        <w:t>к строкам 1.1.1–1.1.7, 1.2.1–1.2.4</w:t>
      </w:r>
      <w:r w:rsidRPr="00F869EA">
        <w:rPr>
          <w:rFonts w:ascii="Times New Roman" w:hAnsi="Times New Roman"/>
          <w:sz w:val="28"/>
          <w:szCs w:val="28"/>
          <w:lang w:eastAsia="ru-RU"/>
        </w:rPr>
        <w:t xml:space="preserve"> раздела 1.3 отражается стоимость заблокированных требований, числящихся на балансе НКО-ЦК, кредитной организации – расчетного депозитария по состоянию на отчетную дату (за исключением требований по получению доходов), по которым сформирован резерв на возможные потери в соответствии с пунктами 3–6 Указания Банка России № 6879-У, в единицах валюты.</w:t>
      </w:r>
    </w:p>
    <w:p w:rsidR="00291488" w:rsidRPr="00F869EA" w:rsidP="00291488" w14:paraId="63C44BB3"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4 строк 1–1.2.4 раздела 1.3 отражается стоимость заблокированных требований, принадлежащих клиентам НКО-ЦК, расчетного депозитария, зачисленных на счета НКО-ЦК, расчетного депозитария в иностранных финансовых организациях или кредитных организациях, с </w:t>
      </w:r>
      <w:r w:rsidRPr="00F869EA">
        <w:rPr>
          <w:rFonts w:ascii="Times New Roman" w:hAnsi="Times New Roman"/>
          <w:sz w:val="28"/>
          <w:szCs w:val="28"/>
          <w:lang w:eastAsia="ru-RU"/>
        </w:rPr>
        <w:t>которыми в условиях действия мер ограничительного характера ограничено совершение операций и сделок</w:t>
      </w:r>
      <w:r w:rsidRPr="00F869EA" w:rsidR="008C50D6">
        <w:rPr>
          <w:rFonts w:ascii="Times New Roman" w:hAnsi="Times New Roman"/>
          <w:sz w:val="28"/>
          <w:szCs w:val="28"/>
          <w:lang w:eastAsia="ru-RU"/>
        </w:rPr>
        <w:t>, в рублях</w:t>
      </w:r>
      <w:r w:rsidRPr="00F869EA">
        <w:rPr>
          <w:rFonts w:ascii="Times New Roman" w:hAnsi="Times New Roman"/>
          <w:sz w:val="28"/>
          <w:szCs w:val="28"/>
          <w:lang w:eastAsia="ru-RU"/>
        </w:rPr>
        <w:t>.</w:t>
      </w:r>
    </w:p>
    <w:p w:rsidR="00291488" w:rsidRPr="00F869EA" w:rsidP="00291488" w14:paraId="7C9902F1"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4 подстрок </w:t>
      </w:r>
      <w:r w:rsidRPr="00F869EA" w:rsidR="00C57AD4">
        <w:rPr>
          <w:rFonts w:ascii="Times New Roman" w:hAnsi="Times New Roman"/>
          <w:sz w:val="28"/>
          <w:szCs w:val="28"/>
          <w:lang w:eastAsia="ru-RU"/>
        </w:rPr>
        <w:t>к строкам 1.1.1–1.1.7, 1.2.1–1.2.4</w:t>
      </w:r>
      <w:r w:rsidRPr="00F869EA">
        <w:rPr>
          <w:rFonts w:ascii="Times New Roman" w:hAnsi="Times New Roman"/>
          <w:sz w:val="28"/>
          <w:szCs w:val="28"/>
          <w:lang w:eastAsia="ru-RU"/>
        </w:rPr>
        <w:t xml:space="preserve"> раздела 1.3 отражается стоимость заблокированных требований, принадлежащих клиентам НКО-ЦК, расчетного депозитария, зачисленных на счета НКО-ЦК, расчетного депозитария в иностранных финансовых организациях или кредитных организациях, с которыми в условиях действия мер ограничительного характера ограничено совершение операций и сделок, в единицах валюты.</w:t>
      </w:r>
    </w:p>
    <w:p w:rsidR="00291488" w:rsidRPr="00F869EA" w:rsidP="00291488" w14:paraId="1512CD7E"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5 раздела 1.3 отражается в соответствии с Общероссийским классификатором валют (ОКВ) цифровой код валюты, в которой выражена стоимость отраженных на балансе и списанных заблокированных требований НКО-ЦК, кредитной организации – расчетного депозитария, величина требований по начисленным доходам по таким заблокированным требованиям, по состоянию на отчетную дату.</w:t>
      </w:r>
    </w:p>
    <w:p w:rsidR="00291488" w:rsidRPr="00F869EA" w:rsidP="00291488" w14:paraId="0D620AA8"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6 раздела 1.3 отражается размер фактически сформированного резерва на возможные потери по заблокированным требованиям НКО-ЦК, кредитной организации – расчетного депозитария в процентах.</w:t>
      </w:r>
    </w:p>
    <w:p w:rsidR="00291488" w:rsidRPr="00F869EA" w:rsidP="00291488" w14:paraId="053F8522"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7 раздела 1.3 отражается величина фактически сформированного резерва на возможные потери по заблокированным требованиям НКО-ЦК, кредитной организации – расчетного депозитария в тысячах рублей.</w:t>
      </w:r>
    </w:p>
    <w:p w:rsidR="00291488" w:rsidRPr="00F869EA" w:rsidP="00291488" w14:paraId="70E3225F"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8 раздела 1.3. отражается корректировка резерва на возможные потери до оценочного резерва под ожидаемые кредитные убытки в тысячах рублей.</w:t>
      </w:r>
    </w:p>
    <w:p w:rsidR="00291488" w:rsidRPr="00F869EA" w:rsidP="004077C6" w14:paraId="54AA791E"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3 строк 2–2.2.1 раздела 1.3 отражается величина требований по начисленным доходам по заблокированным требованиям НКО-ЦК, кредитной организации – расчетного депозитария по состоянию на отчетную дату, в </w:t>
      </w:r>
      <w:r w:rsidRPr="00F869EA" w:rsidR="008C50D6">
        <w:rPr>
          <w:rFonts w:ascii="Times New Roman" w:hAnsi="Times New Roman"/>
          <w:sz w:val="28"/>
          <w:szCs w:val="28"/>
          <w:lang w:eastAsia="ru-RU"/>
        </w:rPr>
        <w:t>рублях</w:t>
      </w:r>
      <w:r w:rsidRPr="00F869EA">
        <w:rPr>
          <w:rFonts w:ascii="Times New Roman" w:hAnsi="Times New Roman"/>
          <w:sz w:val="28"/>
          <w:szCs w:val="28"/>
          <w:lang w:eastAsia="ru-RU"/>
        </w:rPr>
        <w:t>.</w:t>
      </w:r>
    </w:p>
    <w:p w:rsidR="00291488" w:rsidRPr="00F869EA" w:rsidP="004077C6" w14:paraId="2AF54F3D"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3 подстрок </w:t>
      </w:r>
      <w:r w:rsidRPr="00F869EA" w:rsidR="00C57AD4">
        <w:rPr>
          <w:rFonts w:ascii="Times New Roman" w:hAnsi="Times New Roman"/>
          <w:sz w:val="28"/>
          <w:szCs w:val="28"/>
          <w:lang w:eastAsia="ru-RU"/>
        </w:rPr>
        <w:t>к строкам 2.1.1 и 2.2.1</w:t>
      </w:r>
      <w:r w:rsidRPr="00F869EA">
        <w:rPr>
          <w:rFonts w:ascii="Times New Roman" w:hAnsi="Times New Roman"/>
          <w:sz w:val="28"/>
          <w:szCs w:val="28"/>
          <w:lang w:eastAsia="ru-RU"/>
        </w:rPr>
        <w:t xml:space="preserve"> раздела 1.3 отражается </w:t>
      </w:r>
      <w:r w:rsidRPr="00F869EA">
        <w:rPr>
          <w:rFonts w:ascii="Times New Roman" w:hAnsi="Times New Roman"/>
          <w:sz w:val="28"/>
          <w:szCs w:val="28"/>
          <w:lang w:eastAsia="ru-RU"/>
        </w:rPr>
        <w:t>величина требований по начисленным доходам по заблокированным требованиям НКО-ЦК, кредитной организации – расчетного депозитария по состоянию на отчетную дату, в единицах валюты.»;</w:t>
      </w:r>
    </w:p>
    <w:p w:rsidR="00AD7D1F" w:rsidP="00312C77" w14:paraId="5BB0FE65" w14:textId="47B257A4">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пункте 12:</w:t>
      </w:r>
    </w:p>
    <w:p w:rsidR="00312C77" w:rsidRPr="00F869EA" w:rsidP="00312C77" w14:paraId="1FED9ABF" w14:textId="1FD90C51">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второй изложить в следующей редакции:</w:t>
      </w:r>
    </w:p>
    <w:p w:rsidR="00312C77" w:rsidP="00312C77" w14:paraId="79566514"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«При объединении ссуд, предоставленных физическим лицам (строка 1 раздела 3), в один портфель ссуд без просроченных платежей и ссуд с просроченными платежами продолжительностью от 1 календарного дня до 30 календарных дней в целях формирования минимального резерва по варианту 2, предусмотренному в таблицах 3, 3.1, 3.2 и 3.3 пункта 5.1 Положения Банка России № 590-П, информация по данным ссудам подлежит отражению в разделе 3 по строкам 1.1.1, 1.2.1, 1.3.1, 1.4.1, 1.5.1, 1.6.1, 1.7.1, 1.8.1, 1.9.1. Одновременно строки 1.1.2, 1.1.3, 1.2.2, 1.2.3, 1.3.2, 1.3.3, 1.4.2, 1.4.3, 1.5.2, 1.5.3, 1.6.2, 1.6.3, 1.7.2, 1.7.3, 1.8.2, 1.8.3, 1.9.2, 1.9.3 раздела 3 не заполняются.»;</w:t>
      </w:r>
    </w:p>
    <w:p w:rsidR="00AD7D1F" w:rsidRPr="00AD7D1F" w:rsidP="00AD7D1F" w14:paraId="3E58149E"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AD7D1F">
        <w:rPr>
          <w:rFonts w:ascii="Times New Roman" w:hAnsi="Times New Roman"/>
          <w:sz w:val="28"/>
          <w:szCs w:val="28"/>
          <w:lang w:eastAsia="ru-RU"/>
        </w:rPr>
        <w:t>абзац седьмой изложить в следующей редакции:</w:t>
      </w:r>
    </w:p>
    <w:p w:rsidR="00AD7D1F" w:rsidRPr="00F869EA" w:rsidP="00AD7D1F" w14:paraId="64BA3BD1" w14:textId="300AF545">
      <w:pPr>
        <w:autoSpaceDE w:val="0"/>
        <w:autoSpaceDN w:val="0"/>
        <w:adjustRightInd w:val="0"/>
        <w:spacing w:after="0" w:line="360" w:lineRule="auto"/>
        <w:ind w:firstLine="709"/>
        <w:jc w:val="both"/>
        <w:rPr>
          <w:rFonts w:ascii="Times New Roman" w:hAnsi="Times New Roman"/>
          <w:sz w:val="28"/>
          <w:szCs w:val="28"/>
          <w:lang w:eastAsia="ru-RU"/>
        </w:rPr>
      </w:pPr>
      <w:r w:rsidRPr="00AD7D1F">
        <w:rPr>
          <w:rFonts w:ascii="Times New Roman" w:hAnsi="Times New Roman"/>
          <w:sz w:val="28"/>
          <w:szCs w:val="28"/>
          <w:lang w:eastAsia="ru-RU"/>
        </w:rPr>
        <w:t>«По строке 1.7 раздела 3 отражается информация о ссудах, выданных физическим лицам, которые получают на свои банковские (депозитные) счета, открытые в кредитной организации, заработную плату и иные выплаты в связи с выполнением трудовых обязанностей, сгруппированны</w:t>
      </w:r>
      <w:r w:rsidR="0020240A">
        <w:rPr>
          <w:rFonts w:ascii="Times New Roman" w:hAnsi="Times New Roman"/>
          <w:sz w:val="28"/>
          <w:szCs w:val="28"/>
          <w:lang w:eastAsia="ru-RU"/>
        </w:rPr>
        <w:t>х</w:t>
      </w:r>
      <w:r w:rsidRPr="00AD7D1F">
        <w:rPr>
          <w:rFonts w:ascii="Times New Roman" w:hAnsi="Times New Roman"/>
          <w:sz w:val="28"/>
          <w:szCs w:val="28"/>
          <w:lang w:eastAsia="ru-RU"/>
        </w:rPr>
        <w:t xml:space="preserve"> в портфели однородных ссуд, минимальный размер резерва </w:t>
      </w:r>
      <w:r w:rsidRPr="00AD7D1F">
        <w:rPr>
          <w:rFonts w:ascii="Times New Roman" w:hAnsi="Times New Roman"/>
          <w:sz w:val="28"/>
          <w:szCs w:val="28"/>
          <w:lang w:eastAsia="ru-RU"/>
        </w:rPr>
        <w:t>на возможные потери</w:t>
      </w:r>
      <w:r w:rsidRPr="00AD7D1F">
        <w:rPr>
          <w:rFonts w:ascii="Times New Roman" w:hAnsi="Times New Roman"/>
          <w:sz w:val="28"/>
          <w:szCs w:val="28"/>
          <w:lang w:eastAsia="ru-RU"/>
        </w:rPr>
        <w:t xml:space="preserve"> по которым установлен в графе «по портфелям ссуд заемщиков, имеющих счета в банке-кредиторе» таблиц 3.1 и 3.2 пункта 5.1 Положения № 590-П.»;</w:t>
      </w:r>
    </w:p>
    <w:p w:rsidR="00683A85" w:rsidRPr="00F869EA" w:rsidP="00312C77" w14:paraId="0270AC5A"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пунктах 13 и 14 слова «Положения Банка России № 611-П» заменить словами «Положения Банка России № 878-П»;</w:t>
      </w:r>
    </w:p>
    <w:p w:rsidR="00683A85" w:rsidRPr="00F869EA" w:rsidP="005514BB" w14:paraId="3790A461"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15:</w:t>
      </w:r>
    </w:p>
    <w:p w:rsidR="00683A85" w:rsidRPr="00F869EA" w:rsidP="004077C6" w14:paraId="42FEF31C" w14:textId="39DD3249">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седьмой</w:t>
      </w:r>
      <w:r w:rsidRPr="00F869EA" w:rsidR="005514BB">
        <w:rPr>
          <w:rFonts w:ascii="Times New Roman" w:hAnsi="Times New Roman"/>
          <w:sz w:val="28"/>
          <w:szCs w:val="28"/>
          <w:lang w:eastAsia="ru-RU"/>
        </w:rPr>
        <w:t xml:space="preserve"> после слова «задолженности» дополнить словами «и активам (кроме ссуд)»</w:t>
      </w:r>
      <w:r w:rsidRPr="00F869EA">
        <w:rPr>
          <w:rFonts w:ascii="Times New Roman" w:hAnsi="Times New Roman"/>
          <w:sz w:val="28"/>
          <w:szCs w:val="28"/>
          <w:lang w:eastAsia="ru-RU"/>
        </w:rPr>
        <w:t>;</w:t>
      </w:r>
    </w:p>
    <w:p w:rsidR="00683A85" w:rsidRPr="00F869EA" w:rsidP="004077C6" w14:paraId="49C149CB"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восьмом слова «Положения Банка России № 611-П» заменить словами «Положения Банка России № 878-П»;</w:t>
      </w:r>
    </w:p>
    <w:p w:rsidR="00683A85" w:rsidRPr="00F869EA" w:rsidP="004077C6" w14:paraId="1738DBAC" w14:textId="77777777">
      <w:pPr>
        <w:widowControl w:val="0"/>
        <w:autoSpaceDE w:val="0"/>
        <w:autoSpaceDN w:val="0"/>
        <w:adjustRightInd w:val="0"/>
        <w:spacing w:line="336" w:lineRule="auto"/>
        <w:ind w:firstLine="709"/>
        <w:contextualSpacing/>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абзаце восьмом пункта 16 слова «Положения Банка России № 611-П» заменить словами «Положения Банка России № 878-П»;</w:t>
      </w:r>
    </w:p>
    <w:p w:rsidR="005514BB" w:rsidRPr="00F869EA" w:rsidP="004077C6" w14:paraId="7B5010AD" w14:textId="75DEF840">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color w:val="000000" w:themeColor="text1"/>
          <w:sz w:val="28"/>
          <w:szCs w:val="28"/>
        </w:rPr>
        <w:t>в абзацах первом и четвертом пункта 18 слова «Положением Банка России № 611-П» заменить словами «Положением Банка России № 878-П».</w:t>
      </w:r>
    </w:p>
    <w:p w:rsidR="00D967F5" w:rsidRPr="00F869EA" w:rsidP="00D967F5" w14:paraId="499CA9B8" w14:textId="10151325">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869EA">
        <w:rPr>
          <w:rFonts w:ascii="Times New Roman" w:hAnsi="Times New Roman"/>
          <w:sz w:val="28"/>
          <w:szCs w:val="28"/>
          <w:lang w:eastAsia="ru-RU"/>
        </w:rPr>
        <w:t>20</w:t>
      </w:r>
      <w:r w:rsidRPr="00F869EA">
        <w:rPr>
          <w:rFonts w:ascii="Times New Roman" w:hAnsi="Times New Roman"/>
          <w:sz w:val="28"/>
          <w:szCs w:val="28"/>
          <w:lang w:eastAsia="ru-RU"/>
        </w:rPr>
        <w:t xml:space="preserve">. Форму отчетности 0409117 «Данные о крупных ссудах» и Порядок составления и представления отчетности по форме 0409117 «Данные о крупных ссудах» изложить в редакции приложения </w:t>
      </w:r>
      <w:r w:rsidRPr="00F869EA" w:rsidR="00DA0DBD">
        <w:rPr>
          <w:rFonts w:ascii="Times New Roman" w:hAnsi="Times New Roman"/>
          <w:sz w:val="28"/>
          <w:szCs w:val="28"/>
          <w:lang w:eastAsia="ru-RU"/>
        </w:rPr>
        <w:t>5</w:t>
      </w:r>
      <w:r w:rsidRPr="00F869EA">
        <w:rPr>
          <w:rFonts w:ascii="Times New Roman" w:hAnsi="Times New Roman"/>
          <w:sz w:val="28"/>
          <w:szCs w:val="28"/>
          <w:lang w:eastAsia="ru-RU"/>
        </w:rPr>
        <w:t xml:space="preserve"> к настоящему Указанию.</w:t>
      </w:r>
    </w:p>
    <w:p w:rsidR="00756585" w:rsidRPr="00F869EA" w:rsidP="00756585" w14:paraId="1A27CED7" w14:textId="69F2130E">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sz w:val="28"/>
          <w:szCs w:val="28"/>
          <w:lang w:eastAsia="ru-RU"/>
        </w:rPr>
        <w:t>1.1.</w:t>
      </w:r>
      <w:r w:rsidR="00F869EA">
        <w:rPr>
          <w:rFonts w:ascii="Times New Roman" w:hAnsi="Times New Roman"/>
          <w:sz w:val="28"/>
          <w:szCs w:val="28"/>
          <w:lang w:eastAsia="ru-RU"/>
        </w:rPr>
        <w:t>21</w:t>
      </w:r>
      <w:r w:rsidRPr="00F869EA">
        <w:rPr>
          <w:rFonts w:ascii="Times New Roman" w:hAnsi="Times New Roman"/>
          <w:sz w:val="28"/>
          <w:szCs w:val="28"/>
          <w:lang w:eastAsia="ru-RU"/>
        </w:rPr>
        <w:t xml:space="preserve">. Пункт 2 </w:t>
      </w:r>
      <w:r w:rsidRPr="00F869EA">
        <w:rPr>
          <w:rFonts w:ascii="Times New Roman" w:hAnsi="Times New Roman"/>
          <w:color w:val="000000" w:themeColor="text1"/>
          <w:sz w:val="28"/>
          <w:szCs w:val="28"/>
          <w:lang w:eastAsia="ru-RU"/>
        </w:rPr>
        <w:t>Порядка составления и представления отчетности по форме 0409118 «Данные о концентрации кредитного риска» дополнить абзацем следующего содержания:</w:t>
      </w:r>
    </w:p>
    <w:p w:rsidR="00756585" w:rsidRPr="00F869EA" w:rsidP="003D1925" w14:paraId="0436BD2A" w14:textId="7F3BD792">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color w:val="000000" w:themeColor="text1"/>
          <w:sz w:val="28"/>
          <w:szCs w:val="28"/>
          <w:lang w:eastAsia="ru-RU"/>
        </w:rPr>
        <w:t xml:space="preserve">«В случае исключения из расчета норматива Н6 кредитных требований, предоставленных заемщикам – лизинговым компаниям (фирмам) и финансовым агентам (факторам) на финансирование сделок в рамках лизинговой и </w:t>
      </w:r>
      <w:r w:rsidRPr="00F869EA">
        <w:rPr>
          <w:rFonts w:ascii="Times New Roman" w:hAnsi="Times New Roman"/>
          <w:color w:val="000000" w:themeColor="text1"/>
          <w:sz w:val="28"/>
          <w:szCs w:val="28"/>
          <w:lang w:eastAsia="ru-RU"/>
        </w:rPr>
        <w:t>факторинговой</w:t>
      </w:r>
      <w:r w:rsidRPr="00F869EA">
        <w:rPr>
          <w:rFonts w:ascii="Times New Roman" w:hAnsi="Times New Roman"/>
          <w:color w:val="000000" w:themeColor="text1"/>
          <w:sz w:val="28"/>
          <w:szCs w:val="28"/>
          <w:lang w:eastAsia="ru-RU"/>
        </w:rPr>
        <w:t xml:space="preserve"> деятельности, отчетные данные которых в полном объеме включены в консолидированную отчетность банковской группы, необходимо включить в </w:t>
      </w:r>
      <w:r w:rsidRPr="00F869EA" w:rsidR="005D47C4">
        <w:rPr>
          <w:rFonts w:ascii="Times New Roman" w:hAnsi="Times New Roman"/>
          <w:color w:val="000000" w:themeColor="text1"/>
          <w:sz w:val="28"/>
          <w:szCs w:val="28"/>
          <w:lang w:eastAsia="ru-RU"/>
        </w:rPr>
        <w:t>пояснения</w:t>
      </w:r>
      <w:r w:rsidRPr="00F869EA">
        <w:rPr>
          <w:rFonts w:ascii="Times New Roman" w:hAnsi="Times New Roman"/>
          <w:color w:val="000000" w:themeColor="text1"/>
          <w:sz w:val="28"/>
          <w:szCs w:val="28"/>
          <w:lang w:eastAsia="ru-RU"/>
        </w:rPr>
        <w:t xml:space="preserve"> к Отчету по кредитной организации информацию о применении в отношении указанных фирм и факторов абзаца 4 пункта 5.3 Инструкции Банка России № 220-И.».</w:t>
      </w:r>
    </w:p>
    <w:p w:rsidR="00D967F5" w:rsidRPr="00F869EA" w:rsidP="00D967F5" w14:paraId="4303AA6E" w14:textId="5FFB7F73">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869EA">
        <w:rPr>
          <w:rFonts w:ascii="Times New Roman" w:hAnsi="Times New Roman"/>
          <w:sz w:val="28"/>
          <w:szCs w:val="28"/>
          <w:lang w:eastAsia="ru-RU"/>
        </w:rPr>
        <w:t>22</w:t>
      </w:r>
      <w:r w:rsidRPr="00F869EA">
        <w:rPr>
          <w:rFonts w:ascii="Times New Roman" w:hAnsi="Times New Roman"/>
          <w:sz w:val="28"/>
          <w:szCs w:val="28"/>
          <w:lang w:eastAsia="ru-RU"/>
        </w:rPr>
        <w:t>. В абзаце первом подпункта 2.1.2 пункта 2 Порядка составления и представления отчетности по форме 0409120 «Данные о риске концентрации» слова «определяемые в соответствии с алгоритмом формирования статей 3–8, установленным в Разработочной таблице для составления бухгалтерского баланса (публикуемой формы) пункта 3 Порядка составления и представления» заменить словами «отражаемые по строкам 1.3–1.10».</w:t>
      </w:r>
    </w:p>
    <w:p w:rsidR="00D967F5" w:rsidRPr="00F869EA" w:rsidP="00D24817" w14:paraId="7EAE244F" w14:textId="6412B058">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869EA">
        <w:rPr>
          <w:rFonts w:ascii="Times New Roman" w:hAnsi="Times New Roman"/>
          <w:sz w:val="28"/>
          <w:szCs w:val="28"/>
          <w:lang w:eastAsia="ru-RU"/>
        </w:rPr>
        <w:t>23</w:t>
      </w:r>
      <w:r w:rsidRPr="00F869EA">
        <w:rPr>
          <w:rFonts w:ascii="Times New Roman" w:hAnsi="Times New Roman"/>
          <w:sz w:val="28"/>
          <w:szCs w:val="28"/>
          <w:lang w:eastAsia="ru-RU"/>
        </w:rPr>
        <w:t>. В абзаце четвертом пункта 8 Порядка составления и представления отчетности по форме 0409122 «Расчет показателя краткосрочной ликвидности («Базель III»)» слова «строкой 14</w:t>
      </w:r>
      <w:r w:rsidR="00B332E5">
        <w:rPr>
          <w:rFonts w:ascii="Times New Roman" w:hAnsi="Times New Roman"/>
          <w:sz w:val="28"/>
          <w:szCs w:val="28"/>
          <w:lang w:eastAsia="ru-RU"/>
        </w:rPr>
        <w:t xml:space="preserve"> отчетности</w:t>
      </w:r>
      <w:r w:rsidRPr="00F869EA">
        <w:rPr>
          <w:rFonts w:ascii="Times New Roman" w:hAnsi="Times New Roman"/>
          <w:sz w:val="28"/>
          <w:szCs w:val="28"/>
          <w:lang w:eastAsia="ru-RU"/>
        </w:rPr>
        <w:t>» заменить словами «</w:t>
      </w:r>
      <w:r w:rsidRPr="00B332E5" w:rsidR="00B332E5">
        <w:rPr>
          <w:rFonts w:ascii="Times New Roman" w:hAnsi="Times New Roman"/>
          <w:sz w:val="28"/>
          <w:szCs w:val="28"/>
          <w:lang w:eastAsia="ru-RU"/>
        </w:rPr>
        <w:t>статьей «Всего активов» отчетности</w:t>
      </w:r>
      <w:r w:rsidRPr="00F869EA">
        <w:rPr>
          <w:rFonts w:ascii="Times New Roman" w:hAnsi="Times New Roman"/>
          <w:sz w:val="28"/>
          <w:szCs w:val="28"/>
          <w:lang w:eastAsia="ru-RU"/>
        </w:rPr>
        <w:t>».</w:t>
      </w:r>
    </w:p>
    <w:p w:rsidR="00D24817" w:rsidRPr="00F869EA" w:rsidP="005B6722" w14:paraId="79B3EF8B" w14:textId="0E9D9379">
      <w:pPr>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lang w:eastAsia="ru-RU"/>
        </w:rPr>
        <w:t>1.1</w:t>
      </w:r>
      <w:r w:rsidRPr="00F869EA" w:rsidR="00B40FA3">
        <w:rPr>
          <w:rFonts w:ascii="Times New Roman" w:hAnsi="Times New Roman"/>
          <w:sz w:val="28"/>
          <w:szCs w:val="28"/>
          <w:lang w:eastAsia="ru-RU"/>
        </w:rPr>
        <w:t>.</w:t>
      </w:r>
      <w:r w:rsidR="00F869EA">
        <w:rPr>
          <w:rFonts w:ascii="Times New Roman" w:hAnsi="Times New Roman"/>
          <w:sz w:val="28"/>
          <w:szCs w:val="28"/>
          <w:lang w:eastAsia="ru-RU"/>
        </w:rPr>
        <w:t>24</w:t>
      </w:r>
      <w:r w:rsidRPr="00F869EA" w:rsidR="00B40FA3">
        <w:rPr>
          <w:rFonts w:ascii="Times New Roman" w:hAnsi="Times New Roman"/>
          <w:sz w:val="28"/>
          <w:szCs w:val="28"/>
          <w:lang w:eastAsia="ru-RU"/>
        </w:rPr>
        <w:t>.</w:t>
      </w:r>
      <w:r w:rsidRPr="00F869EA">
        <w:rPr>
          <w:rFonts w:ascii="Times New Roman" w:hAnsi="Times New Roman"/>
          <w:sz w:val="28"/>
          <w:szCs w:val="28"/>
          <w:lang w:eastAsia="ru-RU"/>
        </w:rPr>
        <w:t xml:space="preserve"> В </w:t>
      </w:r>
      <w:r w:rsidRPr="00F869EA" w:rsidR="00B40FA3">
        <w:rPr>
          <w:rFonts w:ascii="Times New Roman" w:hAnsi="Times New Roman"/>
          <w:sz w:val="28"/>
          <w:szCs w:val="28"/>
          <w:lang w:eastAsia="ru-RU"/>
        </w:rPr>
        <w:t>форме</w:t>
      </w:r>
      <w:r w:rsidRPr="00F869EA">
        <w:rPr>
          <w:rFonts w:ascii="Times New Roman" w:hAnsi="Times New Roman"/>
          <w:sz w:val="28"/>
          <w:szCs w:val="28"/>
          <w:lang w:eastAsia="ru-RU"/>
        </w:rPr>
        <w:t xml:space="preserve"> отчетности 0409123 «</w:t>
      </w:r>
      <w:r w:rsidRPr="00F869EA">
        <w:rPr>
          <w:rFonts w:ascii="Times New Roman" w:hAnsi="Times New Roman"/>
          <w:sz w:val="28"/>
          <w:szCs w:val="28"/>
        </w:rPr>
        <w:t>Расчет собственных средств (капитала) («Базель III»)»:</w:t>
      </w:r>
    </w:p>
    <w:p w:rsidR="00B40FA3" w:rsidRPr="00F869EA" w:rsidP="00B40FA3" w14:paraId="06F9A9A6" w14:textId="3CE2C586">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color w:val="000000" w:themeColor="text1"/>
          <w:sz w:val="28"/>
          <w:szCs w:val="28"/>
        </w:rPr>
        <w:t xml:space="preserve">в графе 2 строки 100.5.1 слова </w:t>
      </w:r>
      <w:r w:rsidRPr="00F869EA">
        <w:rPr>
          <w:rFonts w:ascii="Times New Roman" w:hAnsi="Times New Roman"/>
          <w:sz w:val="28"/>
          <w:szCs w:val="28"/>
          <w:lang w:eastAsia="ru-RU"/>
        </w:rPr>
        <w:t>«Положением Банка России № 611-П</w:t>
      </w:r>
      <w:r w:rsidRPr="00F869EA">
        <w:rPr>
          <w:rFonts w:ascii="Times New Roman" w:hAnsi="Times New Roman"/>
          <w:sz w:val="28"/>
          <w:szCs w:val="28"/>
          <w:vertAlign w:val="superscript"/>
          <w:lang w:eastAsia="ru-RU"/>
        </w:rPr>
        <w:t>2</w:t>
      </w:r>
      <w:r w:rsidRPr="00F869EA">
        <w:rPr>
          <w:rFonts w:ascii="Times New Roman" w:hAnsi="Times New Roman"/>
          <w:sz w:val="28"/>
          <w:szCs w:val="28"/>
          <w:lang w:eastAsia="ru-RU"/>
        </w:rPr>
        <w:t>» заменить словами «Положени</w:t>
      </w:r>
      <w:r w:rsidR="00754022">
        <w:rPr>
          <w:rFonts w:ascii="Times New Roman" w:hAnsi="Times New Roman"/>
          <w:sz w:val="28"/>
          <w:szCs w:val="28"/>
          <w:lang w:eastAsia="ru-RU"/>
        </w:rPr>
        <w:t>ем</w:t>
      </w:r>
      <w:r w:rsidRPr="00F869EA">
        <w:rPr>
          <w:rFonts w:ascii="Times New Roman" w:hAnsi="Times New Roman"/>
          <w:sz w:val="28"/>
          <w:szCs w:val="28"/>
          <w:lang w:eastAsia="ru-RU"/>
        </w:rPr>
        <w:t xml:space="preserve"> Банка России № 878-П</w:t>
      </w:r>
      <w:r w:rsidRPr="00F869EA">
        <w:rPr>
          <w:rFonts w:ascii="Times New Roman" w:hAnsi="Times New Roman"/>
          <w:sz w:val="28"/>
          <w:szCs w:val="28"/>
          <w:vertAlign w:val="superscript"/>
          <w:lang w:eastAsia="ru-RU"/>
        </w:rPr>
        <w:t>2</w:t>
      </w:r>
      <w:r w:rsidRPr="00F869EA">
        <w:rPr>
          <w:rFonts w:ascii="Times New Roman" w:hAnsi="Times New Roman"/>
          <w:sz w:val="28"/>
          <w:szCs w:val="28"/>
          <w:lang w:eastAsia="ru-RU"/>
        </w:rPr>
        <w:t>»;</w:t>
      </w:r>
    </w:p>
    <w:p w:rsidR="00B40FA3" w:rsidRPr="00F869EA" w:rsidP="00B40FA3" w14:paraId="32EE0C6A"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color w:val="000000" w:themeColor="text1"/>
          <w:sz w:val="28"/>
          <w:szCs w:val="28"/>
          <w:lang w:eastAsia="ru-RU"/>
        </w:rPr>
        <w:t xml:space="preserve">сноску 2 </w:t>
      </w:r>
      <w:r w:rsidRPr="00F869EA">
        <w:rPr>
          <w:rFonts w:ascii="Times New Roman" w:hAnsi="Times New Roman"/>
          <w:sz w:val="28"/>
          <w:szCs w:val="28"/>
          <w:lang w:eastAsia="ru-RU"/>
        </w:rPr>
        <w:t>изложить в следующей редакции:</w:t>
      </w:r>
    </w:p>
    <w:p w:rsidR="00B40FA3" w:rsidRPr="00F869EA" w:rsidP="00B40FA3" w14:paraId="715F0071" w14:textId="2E51410C">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sz w:val="28"/>
          <w:szCs w:val="28"/>
          <w:lang w:eastAsia="ru-RU"/>
        </w:rPr>
        <w:t>«</w:t>
      </w:r>
      <w:r w:rsidRPr="00F869EA">
        <w:rPr>
          <w:rFonts w:ascii="Times New Roman" w:hAnsi="Times New Roman"/>
          <w:sz w:val="28"/>
          <w:szCs w:val="28"/>
          <w:vertAlign w:val="superscript"/>
          <w:lang w:eastAsia="ru-RU"/>
        </w:rPr>
        <w:t>2</w:t>
      </w:r>
      <w:r w:rsidRPr="00F869EA">
        <w:rPr>
          <w:rFonts w:ascii="Times New Roman" w:hAnsi="Times New Roman"/>
          <w:sz w:val="28"/>
          <w:szCs w:val="28"/>
          <w:lang w:eastAsia="ru-RU"/>
        </w:rPr>
        <w:t xml:space="preserve"> Положение Банка России от 12 января 2026 года № 878-П «О порядке формирования кредитными организациями резервов на возможные потери и об осуществлении Банком России надзора за его соблюдением» (зарегистрировано Минюстом России _________2026 года, регистрационный № ____) (далее</w:t>
      </w:r>
      <w:r w:rsidR="00F869EA">
        <w:rPr>
          <w:rFonts w:ascii="Times New Roman" w:hAnsi="Times New Roman"/>
          <w:sz w:val="28"/>
          <w:szCs w:val="28"/>
          <w:lang w:eastAsia="ru-RU"/>
        </w:rPr>
        <w:t xml:space="preserve"> – </w:t>
      </w:r>
      <w:r w:rsidRPr="00F869EA">
        <w:rPr>
          <w:rFonts w:ascii="Times New Roman" w:hAnsi="Times New Roman"/>
          <w:sz w:val="28"/>
          <w:szCs w:val="28"/>
          <w:lang w:eastAsia="ru-RU"/>
        </w:rPr>
        <w:t>Положение Банка России № 878-П).»;</w:t>
      </w:r>
    </w:p>
    <w:p w:rsidR="00B40FA3" w:rsidRPr="00F869EA" w:rsidP="00B40FA3" w14:paraId="64A0E942" w14:textId="0E395F5F">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color w:val="000000" w:themeColor="text1"/>
          <w:sz w:val="28"/>
          <w:szCs w:val="28"/>
        </w:rPr>
        <w:t xml:space="preserve">в графе 2 строк 100.5.1.2, 100.6.1, 100.6.1.2, 101.7.1, 101.7.1.2, 101.8.1, 101.8.1.2, 200.5.1, 200.5.1.2, 200.6.1, 200.6.1.2 слова </w:t>
      </w:r>
      <w:r w:rsidRPr="00F869EA">
        <w:rPr>
          <w:rFonts w:ascii="Times New Roman" w:hAnsi="Times New Roman"/>
          <w:sz w:val="28"/>
          <w:szCs w:val="28"/>
          <w:lang w:eastAsia="ru-RU"/>
        </w:rPr>
        <w:t>«Положением Банка России № 611-П» заменить словами «Положени</w:t>
      </w:r>
      <w:r w:rsidR="00754022">
        <w:rPr>
          <w:rFonts w:ascii="Times New Roman" w:hAnsi="Times New Roman"/>
          <w:sz w:val="28"/>
          <w:szCs w:val="28"/>
          <w:lang w:eastAsia="ru-RU"/>
        </w:rPr>
        <w:t>ем</w:t>
      </w:r>
      <w:r w:rsidRPr="00F869EA">
        <w:rPr>
          <w:rFonts w:ascii="Times New Roman" w:hAnsi="Times New Roman"/>
          <w:sz w:val="28"/>
          <w:szCs w:val="28"/>
          <w:lang w:eastAsia="ru-RU"/>
        </w:rPr>
        <w:t xml:space="preserve"> Банка России № 878-П»;</w:t>
      </w:r>
    </w:p>
    <w:p w:rsidR="00B40FA3" w:rsidRPr="00F869EA" w:rsidP="00B40FA3" w14:paraId="0C216CB6" w14:textId="5A8766E0">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в пункте 4.1. раздела «Справочно» слова </w:t>
      </w:r>
      <w:r w:rsidRPr="00F869EA">
        <w:rPr>
          <w:rFonts w:ascii="Times New Roman" w:hAnsi="Times New Roman"/>
          <w:sz w:val="28"/>
          <w:szCs w:val="28"/>
          <w:lang w:eastAsia="ru-RU"/>
        </w:rPr>
        <w:t xml:space="preserve">«Положением Банка России </w:t>
      </w:r>
      <w:r w:rsidR="00F869EA">
        <w:rPr>
          <w:rFonts w:ascii="Times New Roman" w:hAnsi="Times New Roman"/>
          <w:sz w:val="28"/>
          <w:szCs w:val="28"/>
          <w:lang w:eastAsia="ru-RU"/>
        </w:rPr>
        <w:br/>
      </w:r>
      <w:r w:rsidRPr="00F869EA">
        <w:rPr>
          <w:rFonts w:ascii="Times New Roman" w:hAnsi="Times New Roman"/>
          <w:sz w:val="28"/>
          <w:szCs w:val="28"/>
          <w:lang w:eastAsia="ru-RU"/>
        </w:rPr>
        <w:t>№ 611-П» заменить словами «Положени</w:t>
      </w:r>
      <w:r w:rsidR="00754022">
        <w:rPr>
          <w:rFonts w:ascii="Times New Roman" w:hAnsi="Times New Roman"/>
          <w:sz w:val="28"/>
          <w:szCs w:val="28"/>
          <w:lang w:eastAsia="ru-RU"/>
        </w:rPr>
        <w:t>ем</w:t>
      </w:r>
      <w:r w:rsidRPr="00F869EA">
        <w:rPr>
          <w:rFonts w:ascii="Times New Roman" w:hAnsi="Times New Roman"/>
          <w:sz w:val="28"/>
          <w:szCs w:val="28"/>
          <w:lang w:eastAsia="ru-RU"/>
        </w:rPr>
        <w:t xml:space="preserve"> Банка России № 878-П»</w:t>
      </w:r>
      <w:r w:rsidRPr="00F869EA">
        <w:rPr>
          <w:rFonts w:ascii="Times New Roman" w:hAnsi="Times New Roman"/>
          <w:color w:val="000000" w:themeColor="text1"/>
          <w:sz w:val="28"/>
          <w:szCs w:val="28"/>
        </w:rPr>
        <w:t>.</w:t>
      </w:r>
    </w:p>
    <w:p w:rsidR="00D24817" w:rsidRPr="00F869EA" w:rsidP="005B6722" w14:paraId="79542C86" w14:textId="00A642AA">
      <w:pPr>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lang w:eastAsia="ru-RU"/>
        </w:rPr>
        <w:t>1.1.</w:t>
      </w:r>
      <w:r w:rsidR="00F869EA">
        <w:rPr>
          <w:rFonts w:ascii="Times New Roman" w:hAnsi="Times New Roman"/>
          <w:sz w:val="28"/>
          <w:szCs w:val="28"/>
          <w:lang w:eastAsia="ru-RU"/>
        </w:rPr>
        <w:t>25</w:t>
      </w:r>
      <w:r w:rsidRPr="00F869EA">
        <w:rPr>
          <w:rFonts w:ascii="Times New Roman" w:hAnsi="Times New Roman"/>
          <w:sz w:val="28"/>
          <w:szCs w:val="28"/>
          <w:lang w:eastAsia="ru-RU"/>
        </w:rPr>
        <w:t xml:space="preserve">. В </w:t>
      </w:r>
      <w:r w:rsidRPr="00F869EA" w:rsidR="003F6CF4">
        <w:rPr>
          <w:rFonts w:ascii="Times New Roman" w:hAnsi="Times New Roman"/>
          <w:sz w:val="28"/>
          <w:szCs w:val="28"/>
          <w:lang w:eastAsia="ru-RU"/>
        </w:rPr>
        <w:t xml:space="preserve">Порядке </w:t>
      </w:r>
      <w:r w:rsidRPr="00F869EA">
        <w:rPr>
          <w:rFonts w:ascii="Times New Roman" w:hAnsi="Times New Roman"/>
          <w:sz w:val="28"/>
          <w:szCs w:val="28"/>
          <w:lang w:eastAsia="ru-RU"/>
        </w:rPr>
        <w:t>составления и представления отчетности по форме 0409123 «</w:t>
      </w:r>
      <w:r w:rsidRPr="00F869EA">
        <w:rPr>
          <w:rFonts w:ascii="Times New Roman" w:hAnsi="Times New Roman"/>
          <w:sz w:val="28"/>
          <w:szCs w:val="28"/>
        </w:rPr>
        <w:t>Расчет собственных средств (капитала) («Базель III»)»:</w:t>
      </w:r>
    </w:p>
    <w:p w:rsidR="00B40FA3" w:rsidRPr="00F869EA" w:rsidP="00B40FA3" w14:paraId="2D3D098A" w14:textId="03CD0085">
      <w:pPr>
        <w:widowControl w:val="0"/>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color w:val="000000" w:themeColor="text1"/>
          <w:sz w:val="28"/>
          <w:szCs w:val="28"/>
        </w:rPr>
        <w:t xml:space="preserve">в графе 2 строк 100.5.1, 100.5.1.2, 100.6.1, 100.6.1.2, 101.7.1, 101.7.1.2, 101.8.1, 101.8.1.2, 200.5.1, 200.5.1.2, 200.6.1, 200.6.1.2 таблицы пункта 1 слова </w:t>
      </w:r>
      <w:r w:rsidRPr="00F869EA">
        <w:rPr>
          <w:rFonts w:ascii="Times New Roman" w:hAnsi="Times New Roman"/>
          <w:sz w:val="28"/>
          <w:szCs w:val="28"/>
          <w:lang w:eastAsia="ru-RU"/>
        </w:rPr>
        <w:t>«Положением Банка России № 611-П» заменить словами «Положени</w:t>
      </w:r>
      <w:r w:rsidR="00754022">
        <w:rPr>
          <w:rFonts w:ascii="Times New Roman" w:hAnsi="Times New Roman"/>
          <w:sz w:val="28"/>
          <w:szCs w:val="28"/>
          <w:lang w:eastAsia="ru-RU"/>
        </w:rPr>
        <w:t>ем</w:t>
      </w:r>
      <w:r w:rsidRPr="00F869EA">
        <w:rPr>
          <w:rFonts w:ascii="Times New Roman" w:hAnsi="Times New Roman"/>
          <w:sz w:val="28"/>
          <w:szCs w:val="28"/>
          <w:lang w:eastAsia="ru-RU"/>
        </w:rPr>
        <w:t xml:space="preserve"> Банка России № 878-П»;</w:t>
      </w:r>
    </w:p>
    <w:p w:rsidR="003F6CF4" w:rsidRPr="00F869EA" w:rsidP="00D24817" w14:paraId="19A3CC86" w14:textId="77777777">
      <w:pPr>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 абзаце втором пункта 4:</w:t>
      </w:r>
    </w:p>
    <w:p w:rsidR="00D24817" w:rsidRPr="00F869EA" w:rsidP="00D24817" w14:paraId="3BE9FEE8" w14:textId="42670B42">
      <w:pPr>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слова «от 13 июня 2023 года № 6445-У «О порядке получения разрешения на применение банковских методик управления кредитным риском и моделей количественной оценки кредитного риска, а также порядке оценки их качества»</w:t>
      </w:r>
      <w:r w:rsidRPr="00D17CDA" w:rsidR="00D17CDA">
        <w:rPr>
          <w:rFonts w:ascii="Times New Roman" w:hAnsi="Times New Roman"/>
          <w:sz w:val="28"/>
          <w:szCs w:val="28"/>
          <w:vertAlign w:val="superscript"/>
        </w:rPr>
        <w:t>1</w:t>
      </w:r>
      <w:r w:rsidR="00D17CDA">
        <w:rPr>
          <w:rFonts w:ascii="Times New Roman" w:hAnsi="Times New Roman"/>
          <w:sz w:val="28"/>
          <w:szCs w:val="28"/>
        </w:rPr>
        <w:t>»</w:t>
      </w:r>
      <w:r w:rsidRPr="00F869EA">
        <w:rPr>
          <w:rFonts w:ascii="Times New Roman" w:hAnsi="Times New Roman"/>
          <w:sz w:val="28"/>
          <w:szCs w:val="28"/>
        </w:rPr>
        <w:t xml:space="preserve"> заменить словами «от 3 марта 2025 года № 7005-У «О порядке получения банком разрешения на применение банковских методик управления кредитным риском и моделей количественной оценки кредитного риска, порядке выдачи, порядке отзыва и порядке внесения изменений в условия указанного разрешения, порядке применения банковских методик </w:t>
      </w:r>
      <w:r w:rsidRPr="00F869EA">
        <w:rPr>
          <w:rFonts w:ascii="Times New Roman" w:hAnsi="Times New Roman"/>
          <w:sz w:val="28"/>
          <w:szCs w:val="28"/>
        </w:rPr>
        <w:t>управления кредитным риском и моделей количественной оценки кредитного риска и о порядке оценки Банком России качества указанных методик и моделей»</w:t>
      </w:r>
      <w:r w:rsidRPr="00D17CDA" w:rsidR="00D17CDA">
        <w:rPr>
          <w:rFonts w:ascii="Times New Roman" w:hAnsi="Times New Roman"/>
          <w:sz w:val="28"/>
          <w:szCs w:val="28"/>
          <w:vertAlign w:val="superscript"/>
        </w:rPr>
        <w:t>1</w:t>
      </w:r>
      <w:r w:rsidR="00D17CDA">
        <w:rPr>
          <w:rFonts w:ascii="Times New Roman" w:hAnsi="Times New Roman"/>
          <w:sz w:val="28"/>
          <w:szCs w:val="28"/>
        </w:rPr>
        <w:t>»</w:t>
      </w:r>
      <w:r w:rsidRPr="00F869EA">
        <w:rPr>
          <w:rFonts w:ascii="Times New Roman" w:hAnsi="Times New Roman"/>
          <w:sz w:val="28"/>
          <w:szCs w:val="28"/>
        </w:rPr>
        <w:t>;</w:t>
      </w:r>
    </w:p>
    <w:p w:rsidR="00D24817" w:rsidRPr="00F869EA" w:rsidP="00D24817" w14:paraId="1AE4D609" w14:textId="77777777">
      <w:pPr>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сноску 1 изложить в следующей редакции:</w:t>
      </w:r>
    </w:p>
    <w:p w:rsidR="00D24817" w:rsidRPr="00F869EA" w:rsidP="00D24817" w14:paraId="57F3E33F"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rPr>
        <w:t>«</w:t>
      </w:r>
      <w:r w:rsidRPr="00F869EA">
        <w:rPr>
          <w:rFonts w:ascii="Times New Roman" w:hAnsi="Times New Roman"/>
          <w:sz w:val="28"/>
          <w:szCs w:val="28"/>
          <w:vertAlign w:val="superscript"/>
        </w:rPr>
        <w:t>1</w:t>
      </w:r>
      <w:r w:rsidRPr="00F869EA">
        <w:rPr>
          <w:rFonts w:ascii="Times New Roman" w:hAnsi="Times New Roman"/>
          <w:sz w:val="28"/>
          <w:szCs w:val="28"/>
        </w:rPr>
        <w:t xml:space="preserve"> Зарегистрировано Минюстом России 6 июня 2025 года, регистрационный № 82574.».</w:t>
      </w:r>
    </w:p>
    <w:p w:rsidR="003F6CF4" w:rsidRPr="00F869EA" w:rsidP="00345AEC" w14:paraId="4261C8C5" w14:textId="5071BAF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869EA">
        <w:rPr>
          <w:rFonts w:ascii="Times New Roman" w:hAnsi="Times New Roman"/>
          <w:sz w:val="28"/>
          <w:szCs w:val="28"/>
          <w:lang w:eastAsia="ru-RU"/>
        </w:rPr>
        <w:t>26</w:t>
      </w:r>
      <w:r w:rsidRPr="00F869EA">
        <w:rPr>
          <w:rFonts w:ascii="Times New Roman" w:hAnsi="Times New Roman"/>
          <w:sz w:val="28"/>
          <w:szCs w:val="28"/>
          <w:lang w:eastAsia="ru-RU"/>
        </w:rPr>
        <w:t xml:space="preserve">. </w:t>
      </w:r>
      <w:r w:rsidRPr="00F869EA" w:rsidR="00B300E8">
        <w:rPr>
          <w:rFonts w:ascii="Times New Roman" w:hAnsi="Times New Roman"/>
          <w:sz w:val="28"/>
          <w:szCs w:val="28"/>
          <w:lang w:eastAsia="ru-RU"/>
        </w:rPr>
        <w:t>В абзаце первом пункта 3 Порядка составления и представления отчетности по форме 0409125 «Сведения об активах и пассивах по срокам востребования и погашения»:</w:t>
      </w:r>
    </w:p>
    <w:p w:rsidR="00B300E8" w:rsidRPr="00F869EA" w:rsidP="00B300E8" w14:paraId="3C600216" w14:textId="471A1005">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слова «Положением Банка России от 23 октября 2017 года № 611-П «О порядке формирования кредитными организациями резервов на возможные потери»</w:t>
      </w:r>
      <w:r w:rsidRPr="00F869EA">
        <w:rPr>
          <w:rFonts w:ascii="Times New Roman" w:hAnsi="Times New Roman"/>
          <w:sz w:val="28"/>
          <w:szCs w:val="28"/>
          <w:vertAlign w:val="superscript"/>
          <w:lang w:eastAsia="ru-RU"/>
        </w:rPr>
        <w:t>2</w:t>
      </w:r>
      <w:r w:rsidRPr="00E362EB" w:rsidR="00E362EB">
        <w:rPr>
          <w:rFonts w:ascii="Times New Roman" w:hAnsi="Times New Roman"/>
          <w:sz w:val="28"/>
          <w:szCs w:val="28"/>
          <w:lang w:eastAsia="ru-RU"/>
        </w:rPr>
        <w:t>»</w:t>
      </w:r>
      <w:r w:rsidRPr="00F869EA">
        <w:rPr>
          <w:rFonts w:ascii="Times New Roman" w:hAnsi="Times New Roman"/>
          <w:sz w:val="28"/>
          <w:szCs w:val="28"/>
          <w:lang w:eastAsia="ru-RU"/>
        </w:rPr>
        <w:t xml:space="preserve"> заменить словами «Положением Банка России от 12 января 2026 года № 878-П «О порядке формирования кредитными организациями резервов на возможные потери и об осуществлении Банком России надзора за его соблюдением»</w:t>
      </w:r>
      <w:r w:rsidRPr="00E362EB">
        <w:rPr>
          <w:rFonts w:ascii="Times New Roman" w:hAnsi="Times New Roman"/>
          <w:sz w:val="28"/>
          <w:szCs w:val="28"/>
          <w:vertAlign w:val="superscript"/>
          <w:lang w:eastAsia="ru-RU"/>
        </w:rPr>
        <w:t>2</w:t>
      </w:r>
      <w:r w:rsidR="00E362EB">
        <w:rPr>
          <w:rFonts w:ascii="Times New Roman" w:hAnsi="Times New Roman"/>
          <w:sz w:val="28"/>
          <w:szCs w:val="28"/>
          <w:lang w:eastAsia="ru-RU"/>
        </w:rPr>
        <w:t>»</w:t>
      </w:r>
      <w:r w:rsidRPr="00F869EA">
        <w:rPr>
          <w:rFonts w:ascii="Times New Roman" w:hAnsi="Times New Roman"/>
          <w:sz w:val="28"/>
          <w:szCs w:val="28"/>
          <w:lang w:eastAsia="ru-RU"/>
        </w:rPr>
        <w:t>;</w:t>
      </w:r>
    </w:p>
    <w:p w:rsidR="00B300E8" w:rsidRPr="00F869EA" w:rsidP="00B300E8" w14:paraId="4A3CDBA3"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сноску 2 изложить в следующей редакции:</w:t>
      </w:r>
    </w:p>
    <w:p w:rsidR="003F6CF4" w:rsidRPr="00F869EA" w:rsidP="00B300E8" w14:paraId="1BC2C74C"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vertAlign w:val="superscript"/>
          <w:lang w:eastAsia="ru-RU"/>
        </w:rPr>
        <w:t>2</w:t>
      </w:r>
      <w:r w:rsidRPr="00F869EA">
        <w:rPr>
          <w:rFonts w:ascii="Times New Roman" w:hAnsi="Times New Roman"/>
          <w:sz w:val="28"/>
          <w:szCs w:val="28"/>
          <w:lang w:eastAsia="ru-RU"/>
        </w:rPr>
        <w:t xml:space="preserve"> Зарегистрировано Минюстом России __ _______ 2026 года, регистрационный № ______.».</w:t>
      </w:r>
    </w:p>
    <w:p w:rsidR="00C075D1" w:rsidRPr="00F869EA" w:rsidP="00345AEC" w14:paraId="0B7EB3BA" w14:textId="220ACF6A">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869EA">
        <w:rPr>
          <w:rFonts w:ascii="Times New Roman" w:hAnsi="Times New Roman"/>
          <w:sz w:val="28"/>
          <w:szCs w:val="28"/>
          <w:lang w:eastAsia="ru-RU"/>
        </w:rPr>
        <w:t>27</w:t>
      </w:r>
      <w:r w:rsidRPr="00F869EA">
        <w:rPr>
          <w:rFonts w:ascii="Times New Roman" w:hAnsi="Times New Roman"/>
          <w:sz w:val="28"/>
          <w:szCs w:val="28"/>
          <w:lang w:eastAsia="ru-RU"/>
        </w:rPr>
        <w:t>. В Порядке составления и представления отчетности по форме 0409128 «Данные о средневзвешенных процентных ставках по кредитам, предоставленным кредитной организацией физическим лицам»:</w:t>
      </w:r>
    </w:p>
    <w:p w:rsidR="00C075D1" w:rsidRPr="00F869EA" w:rsidP="00345AEC" w14:paraId="2CFE8338" w14:textId="0AD144C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третий пункта 5 изложить в следующей редакции:</w:t>
      </w:r>
    </w:p>
    <w:p w:rsidR="00C075D1" w:rsidRPr="00F869EA" w:rsidP="00345AEC" w14:paraId="4126DC44" w14:textId="4EDAE21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«операции по предоставлению потребительских кредитов, выданных с использованием кредитных карт и при недостаточности или отсутствии денежных средств на банковском счете клиента – физического лица (овердрафта);»;</w:t>
      </w:r>
    </w:p>
    <w:p w:rsidR="00C075D1" w:rsidRPr="00F869EA" w:rsidP="00345AEC" w14:paraId="1949426B" w14:textId="32D87B08">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абзац третий пункта 6 дополнить предложением следующего содержания: «В случае наличия в договоре беспроцентного периода, в отчетность включается информация о тех кредитах со сроком «до востребования», по которым осуществлялось фактическое начисление в </w:t>
      </w:r>
      <w:r w:rsidRPr="00F869EA">
        <w:rPr>
          <w:rFonts w:ascii="Times New Roman" w:hAnsi="Times New Roman"/>
          <w:sz w:val="28"/>
          <w:szCs w:val="28"/>
          <w:lang w:eastAsia="ru-RU"/>
        </w:rPr>
        <w:t>отчетном периоде.».</w:t>
      </w:r>
    </w:p>
    <w:p w:rsidR="00906F30" w:rsidRPr="00F869EA" w:rsidP="00345AEC" w14:paraId="1901EF7C" w14:textId="675CB2AC">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869EA">
        <w:rPr>
          <w:rFonts w:ascii="Times New Roman" w:hAnsi="Times New Roman"/>
          <w:sz w:val="28"/>
          <w:szCs w:val="28"/>
          <w:lang w:eastAsia="ru-RU"/>
        </w:rPr>
        <w:t>28</w:t>
      </w:r>
      <w:r w:rsidRPr="00F869EA">
        <w:rPr>
          <w:rFonts w:ascii="Times New Roman" w:hAnsi="Times New Roman"/>
          <w:sz w:val="28"/>
          <w:szCs w:val="28"/>
          <w:lang w:eastAsia="ru-RU"/>
        </w:rPr>
        <w:t>. В форме отчетности 0409129 «Данные о средневзвешенных процентных ставках по привлеченным кредитной организацией вкладам, депозитам, о текущих счетах физических лиц и банковских счетах юридических лиц и индивидуальных предпринимателей»:</w:t>
      </w:r>
    </w:p>
    <w:p w:rsidR="00906F30" w:rsidRPr="00F869EA" w:rsidP="00345AEC" w14:paraId="549CB9C6" w14:textId="7B0719B1">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наименовании графы 5 подраздела 2.2 раздела 2 слово «выплаченных» заменить словами «подлежащих выплате»;</w:t>
      </w:r>
    </w:p>
    <w:p w:rsidR="00906F30" w:rsidRPr="00F869EA" w:rsidP="00345AEC" w14:paraId="5A718699" w14:textId="66575983">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наименовании графы 5 подраздела 3.2 раздела 3 слово «выплаченных» заменить словами «подлежащих выплате»;</w:t>
      </w:r>
    </w:p>
    <w:p w:rsidR="00D967F5" w:rsidRPr="00F869EA" w:rsidP="00345AEC" w14:paraId="1A64623D" w14:textId="51B85C00">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869EA">
        <w:rPr>
          <w:rFonts w:ascii="Times New Roman" w:hAnsi="Times New Roman"/>
          <w:sz w:val="28"/>
          <w:szCs w:val="28"/>
          <w:lang w:eastAsia="ru-RU"/>
        </w:rPr>
        <w:t>29</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В</w:t>
      </w:r>
      <w:r w:rsidRPr="00F869EA">
        <w:t xml:space="preserve"> </w:t>
      </w:r>
      <w:r w:rsidRPr="00F869EA">
        <w:rPr>
          <w:rFonts w:ascii="Times New Roman" w:hAnsi="Times New Roman"/>
          <w:sz w:val="28"/>
          <w:szCs w:val="28"/>
          <w:lang w:eastAsia="ru-RU"/>
        </w:rPr>
        <w:t>Порядке составления и представления отчетности по форме 0409129 «Данные о средневзвешенных процентных ставках по привлеченным кредитной организацией вкладам, депозитам, о текущих счетах физических лиц и банковских счетах юридических лиц и индивидуальных предпринимателей»:</w:t>
      </w:r>
    </w:p>
    <w:p w:rsidR="00D967F5" w:rsidRPr="00F869EA" w:rsidP="00345AEC" w14:paraId="18197768"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4:</w:t>
      </w:r>
    </w:p>
    <w:p w:rsidR="00D967F5" w:rsidRPr="00F869EA" w:rsidP="00345AEC" w14:paraId="2406A1EE"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подпункт 4.1 изложить в следующей редакции:</w:t>
      </w:r>
    </w:p>
    <w:p w:rsidR="00D967F5" w:rsidRPr="00F869EA" w:rsidP="00345AEC" w14:paraId="2D7EF670"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«4.1. Данные формируются по действовавшим в течение отчетного месяца текущим счетам физических лиц (резидентов и нерезидентов) в рублях, иностранных валютах и драгоценных металлах (включая действовавшие на начало отчетного месяца и открытые в отчетном месяце), </w:t>
      </w:r>
      <w:r w:rsidRPr="00F869EA" w:rsidR="00AC1A42">
        <w:rPr>
          <w:rFonts w:ascii="Times New Roman" w:hAnsi="Times New Roman"/>
          <w:sz w:val="28"/>
          <w:szCs w:val="28"/>
          <w:lang w:eastAsia="ru-RU"/>
        </w:rPr>
        <w:t xml:space="preserve">открываемым </w:t>
      </w:r>
      <w:r w:rsidRPr="00F869EA">
        <w:rPr>
          <w:rFonts w:ascii="Times New Roman" w:hAnsi="Times New Roman"/>
          <w:sz w:val="28"/>
          <w:szCs w:val="28"/>
          <w:lang w:eastAsia="ru-RU"/>
        </w:rPr>
        <w:t>на балансовых счетах №№ 40817, 40820.</w:t>
      </w:r>
    </w:p>
    <w:p w:rsidR="00D967F5" w:rsidRPr="00F869EA" w:rsidP="00345AEC" w14:paraId="5613712F" w14:textId="25FDDCFC">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2 Отчета отражаются данные о средствах на текущих счетах физических лиц, привлеченных с начислением и без начисления процентов.</w:t>
      </w:r>
      <w:r w:rsidRPr="00F869EA">
        <w:rPr>
          <w:rFonts w:ascii="Times New Roman" w:hAnsi="Times New Roman"/>
          <w:sz w:val="28"/>
          <w:szCs w:val="28"/>
          <w:lang w:eastAsia="ru-RU"/>
        </w:rPr>
        <w:t>»;</w:t>
      </w:r>
    </w:p>
    <w:p w:rsidR="00906F30" w:rsidRPr="00F869EA" w:rsidP="00D967F5" w14:paraId="55F7AFBE" w14:textId="51520941">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4.5:</w:t>
      </w:r>
    </w:p>
    <w:p w:rsidR="00906F30" w:rsidRPr="00F869EA" w:rsidP="00D967F5" w14:paraId="42ADC1AB" w14:textId="5D1387EA">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втором слово «выплаченных» заменить словами «подлежащих выплате»;</w:t>
      </w:r>
    </w:p>
    <w:p w:rsidR="00D967F5" w:rsidRPr="00F869EA" w:rsidP="00D967F5" w14:paraId="42E9FCB4" w14:textId="17136858">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третий изложить в следующей редакции:</w:t>
      </w:r>
    </w:p>
    <w:p w:rsidR="00D967F5" w:rsidRPr="00F869EA" w:rsidP="00D967F5" w14:paraId="25905D0F" w14:textId="5E96C5AB">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«Информация о начисленных и выплаченных процентах отражается в графах 4 и 5 подраздела 2.2 по счетам, действовавшим в течение отчетного </w:t>
      </w:r>
      <w:r w:rsidRPr="00F869EA">
        <w:rPr>
          <w:rFonts w:ascii="Times New Roman" w:hAnsi="Times New Roman"/>
          <w:sz w:val="28"/>
          <w:szCs w:val="28"/>
          <w:lang w:eastAsia="ru-RU"/>
        </w:rPr>
        <w:t>месяца, в том числе закрытым по состоянию на отчетную дату, без учета сумм комиссий, штрафов, пени, неустоек</w:t>
      </w:r>
      <w:r w:rsidRPr="00F869EA" w:rsidR="00757E15">
        <w:rPr>
          <w:rFonts w:ascii="Times New Roman" w:hAnsi="Times New Roman"/>
          <w:sz w:val="28"/>
          <w:szCs w:val="28"/>
          <w:lang w:eastAsia="ru-RU"/>
        </w:rPr>
        <w:t xml:space="preserve"> и иных</w:t>
      </w:r>
      <w:r w:rsidRPr="00F869EA">
        <w:rPr>
          <w:rFonts w:ascii="Times New Roman" w:hAnsi="Times New Roman"/>
          <w:sz w:val="28"/>
          <w:szCs w:val="28"/>
          <w:lang w:eastAsia="ru-RU"/>
        </w:rPr>
        <w:t xml:space="preserve"> платежей.»;</w:t>
      </w:r>
    </w:p>
    <w:p w:rsidR="00D967F5" w:rsidRPr="00F869EA" w:rsidP="00D967F5" w14:paraId="2E4ECFDB"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5:</w:t>
      </w:r>
    </w:p>
    <w:p w:rsidR="00D967F5" w:rsidRPr="00F869EA" w:rsidP="00D967F5" w14:paraId="2088E25F"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подпункт 5.1 изложить в следующей редакции:</w:t>
      </w:r>
    </w:p>
    <w:p w:rsidR="00D967F5" w:rsidRPr="00F869EA" w:rsidP="00D967F5" w14:paraId="3E6119DF" w14:textId="592A18D2">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«5.1. Данные формируются по действовавшим в течение отчетного месяца банковским счетам юридических лиц и индивидуальных предпринимателей (резидентов и нерезидентов) в рублях, иностранных валютах и драгоценных металлах (включая действовавшие на начало отчетного месяца и открытые в отчетном месяце), </w:t>
      </w:r>
      <w:r w:rsidRPr="00F869EA" w:rsidR="004640CD">
        <w:rPr>
          <w:rFonts w:ascii="Times New Roman" w:hAnsi="Times New Roman"/>
          <w:sz w:val="28"/>
          <w:szCs w:val="28"/>
          <w:lang w:eastAsia="ru-RU"/>
        </w:rPr>
        <w:t xml:space="preserve">открываемым </w:t>
      </w:r>
      <w:r w:rsidRPr="00F869EA">
        <w:rPr>
          <w:rFonts w:ascii="Times New Roman" w:hAnsi="Times New Roman"/>
          <w:sz w:val="28"/>
          <w:szCs w:val="28"/>
          <w:lang w:eastAsia="ru-RU"/>
        </w:rPr>
        <w:t>на балансовых счетах №№ 40102, 40501–40504, 40506, 40601–40604, 40606, 40701–40707, 40802, 40807, 40818, 40819, 40821, 40825, 40827, 40828.</w:t>
      </w:r>
    </w:p>
    <w:p w:rsidR="00757E15" w:rsidRPr="00F869EA" w:rsidP="00757E15" w14:paraId="2E2A652B"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3 Отчета отражаются данные о средствах на банковских счетах юридических лиц и индивидуальных предпринимателей, привлеченных с начислением и без начисления процентов.</w:t>
      </w:r>
    </w:p>
    <w:p w:rsidR="00D967F5" w:rsidRPr="00F869EA" w14:paraId="30998087" w14:textId="046F1C71">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Данные о средствах, размещенных на банковских счетах адвокатов и нотариусов, а также иных лиц, если такие счета открыты для осуществления предусмотренной законодательством Российской Федерации профессиональной деятельности, следует включать в раздел 3 Отчета.</w:t>
      </w:r>
      <w:r w:rsidRPr="00F869EA">
        <w:rPr>
          <w:rFonts w:ascii="Times New Roman" w:hAnsi="Times New Roman"/>
          <w:sz w:val="28"/>
          <w:szCs w:val="28"/>
          <w:lang w:eastAsia="ru-RU"/>
        </w:rPr>
        <w:t>»;</w:t>
      </w:r>
    </w:p>
    <w:p w:rsidR="00D967F5" w:rsidRPr="00F869EA" w:rsidP="00D967F5" w14:paraId="0BE49B7B" w14:textId="4318F45C">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абзац десятый подпункта 5.2 после слова «счета» дополнить словами </w:t>
      </w:r>
      <w:r w:rsidRPr="00F869EA" w:rsidR="00757E15">
        <w:rPr>
          <w:rFonts w:ascii="Times New Roman" w:hAnsi="Times New Roman"/>
          <w:sz w:val="28"/>
          <w:szCs w:val="28"/>
          <w:lang w:eastAsia="ru-RU"/>
        </w:rPr>
        <w:t>«(</w:t>
      </w:r>
      <w:r w:rsidRPr="00F869EA">
        <w:rPr>
          <w:rFonts w:ascii="Times New Roman" w:hAnsi="Times New Roman"/>
          <w:sz w:val="28"/>
          <w:szCs w:val="28"/>
          <w:lang w:eastAsia="ru-RU"/>
        </w:rPr>
        <w:t>дополнительных соглашений</w:t>
      </w:r>
      <w:r w:rsidRPr="00F869EA" w:rsidR="00757E15">
        <w:rPr>
          <w:rFonts w:ascii="Times New Roman" w:hAnsi="Times New Roman"/>
          <w:sz w:val="28"/>
          <w:szCs w:val="28"/>
          <w:lang w:eastAsia="ru-RU"/>
        </w:rPr>
        <w:t>)</w:t>
      </w:r>
      <w:r w:rsidRPr="00F869EA">
        <w:rPr>
          <w:rFonts w:ascii="Times New Roman" w:hAnsi="Times New Roman"/>
          <w:sz w:val="28"/>
          <w:szCs w:val="28"/>
          <w:lang w:eastAsia="ru-RU"/>
        </w:rPr>
        <w:t>»;</w:t>
      </w:r>
    </w:p>
    <w:p w:rsidR="00906F30" w:rsidRPr="00F869EA" w:rsidP="00D967F5" w14:paraId="722F927E" w14:textId="3B0FBECC">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5.7:</w:t>
      </w:r>
    </w:p>
    <w:p w:rsidR="00906F30" w:rsidRPr="00F869EA" w:rsidP="00D967F5" w14:paraId="2613CEE8" w14:textId="32AEAC79">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втором слово «выплаченных» заменить словами «подлежащих выплате»;</w:t>
      </w:r>
    </w:p>
    <w:p w:rsidR="00D967F5" w:rsidRPr="00F869EA" w:rsidP="00D967F5" w14:paraId="5C2D6864" w14:textId="2F6349BC">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третий изложить в следующей редакции:</w:t>
      </w:r>
    </w:p>
    <w:p w:rsidR="00D967F5" w:rsidRPr="00F869EA" w:rsidP="00D967F5" w14:paraId="550AB2B2" w14:textId="0F1082BF">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«Информация о начисленных и выплаченных процентах отражается в графах 4 и 5 подраздела 3.2 по счетам, действов</w:t>
      </w:r>
      <w:r w:rsidRPr="00F869EA" w:rsidR="001071DC">
        <w:rPr>
          <w:rFonts w:ascii="Times New Roman" w:hAnsi="Times New Roman"/>
          <w:sz w:val="28"/>
          <w:szCs w:val="28"/>
          <w:lang w:eastAsia="ru-RU"/>
        </w:rPr>
        <w:t>ав</w:t>
      </w:r>
      <w:r w:rsidRPr="00F869EA">
        <w:rPr>
          <w:rFonts w:ascii="Times New Roman" w:hAnsi="Times New Roman"/>
          <w:sz w:val="28"/>
          <w:szCs w:val="28"/>
          <w:lang w:eastAsia="ru-RU"/>
        </w:rPr>
        <w:t>шим в течение отчетного месяца, в том числе закрытым по состоянию на отчетную дату, без учета сумм комиссий, штрафов, пени, неустоек</w:t>
      </w:r>
      <w:r w:rsidRPr="00F869EA" w:rsidR="00757E15">
        <w:rPr>
          <w:rFonts w:ascii="Times New Roman" w:hAnsi="Times New Roman"/>
          <w:sz w:val="28"/>
          <w:szCs w:val="28"/>
          <w:lang w:eastAsia="ru-RU"/>
        </w:rPr>
        <w:t xml:space="preserve"> и иных</w:t>
      </w:r>
      <w:r w:rsidRPr="00F869EA">
        <w:rPr>
          <w:rFonts w:ascii="Times New Roman" w:hAnsi="Times New Roman"/>
          <w:sz w:val="28"/>
          <w:szCs w:val="28"/>
          <w:lang w:eastAsia="ru-RU"/>
        </w:rPr>
        <w:t xml:space="preserve"> платежей.».</w:t>
      </w:r>
    </w:p>
    <w:p w:rsidR="001071DC" w:rsidRPr="00F869EA" w:rsidP="001071DC" w14:paraId="167645DC" w14:textId="19A9FA62">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869EA">
        <w:rPr>
          <w:rFonts w:ascii="Times New Roman" w:hAnsi="Times New Roman"/>
          <w:color w:val="000000" w:themeColor="text1"/>
          <w:sz w:val="28"/>
          <w:szCs w:val="28"/>
          <w:lang w:eastAsia="ru-RU"/>
        </w:rPr>
        <w:t>30</w:t>
      </w:r>
      <w:r w:rsidRPr="00F869EA">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 xml:space="preserve">В разделе 2 формы отчетности 0409135 «Информация об обязательных нормативах и о других показателях деятельности кредитной </w:t>
      </w:r>
      <w:r w:rsidRPr="00F869EA">
        <w:rPr>
          <w:rFonts w:ascii="Times New Roman" w:hAnsi="Times New Roman"/>
          <w:color w:val="000000" w:themeColor="text1"/>
          <w:sz w:val="28"/>
          <w:szCs w:val="28"/>
          <w:lang w:eastAsia="ru-RU"/>
        </w:rPr>
        <w:t xml:space="preserve">организации» строки показателей </w:t>
      </w:r>
      <w:r w:rsidRPr="00F869EA">
        <w:rPr>
          <w:rFonts w:ascii="Times New Roman" w:hAnsi="Times New Roman"/>
          <w:sz w:val="28"/>
          <w:szCs w:val="28"/>
          <w:lang w:eastAsia="ru-RU"/>
        </w:rPr>
        <w:t>«Ар1</w:t>
      </w:r>
      <w:r w:rsidRPr="00F869EA">
        <w:rPr>
          <w:rFonts w:ascii="Times New Roman" w:hAnsi="Times New Roman"/>
          <w:sz w:val="28"/>
          <w:szCs w:val="28"/>
          <w:vertAlign w:val="subscript"/>
          <w:lang w:eastAsia="ru-RU"/>
        </w:rPr>
        <w:t>1</w:t>
      </w:r>
      <w:r w:rsidRPr="00F869EA">
        <w:rPr>
          <w:rFonts w:ascii="Times New Roman" w:hAnsi="Times New Roman"/>
          <w:sz w:val="28"/>
          <w:szCs w:val="28"/>
          <w:lang w:eastAsia="ru-RU"/>
        </w:rPr>
        <w:t xml:space="preserve"> =», «Ар2</w:t>
      </w:r>
      <w:r w:rsidRPr="00F869EA">
        <w:rPr>
          <w:rFonts w:ascii="Times New Roman" w:hAnsi="Times New Roman"/>
          <w:sz w:val="28"/>
          <w:szCs w:val="28"/>
          <w:vertAlign w:val="subscript"/>
          <w:lang w:eastAsia="ru-RU"/>
        </w:rPr>
        <w:t>1</w:t>
      </w:r>
      <w:r w:rsidRPr="00F869EA">
        <w:rPr>
          <w:rFonts w:ascii="Times New Roman" w:hAnsi="Times New Roman"/>
          <w:sz w:val="28"/>
          <w:szCs w:val="28"/>
          <w:lang w:eastAsia="ru-RU"/>
        </w:rPr>
        <w:t xml:space="preserve"> =», «Ар3</w:t>
      </w:r>
      <w:r w:rsidRPr="00F869EA">
        <w:rPr>
          <w:rFonts w:ascii="Times New Roman" w:hAnsi="Times New Roman"/>
          <w:sz w:val="28"/>
          <w:szCs w:val="28"/>
          <w:vertAlign w:val="subscript"/>
          <w:lang w:eastAsia="ru-RU"/>
        </w:rPr>
        <w:t>1</w:t>
      </w:r>
      <w:r w:rsidRPr="00F869EA">
        <w:rPr>
          <w:rFonts w:ascii="Times New Roman" w:hAnsi="Times New Roman"/>
          <w:sz w:val="28"/>
          <w:szCs w:val="28"/>
          <w:lang w:eastAsia="ru-RU"/>
        </w:rPr>
        <w:t xml:space="preserve"> =», «Ар4</w:t>
      </w:r>
      <w:r w:rsidRPr="00F869EA">
        <w:rPr>
          <w:rFonts w:ascii="Times New Roman" w:hAnsi="Times New Roman"/>
          <w:sz w:val="28"/>
          <w:szCs w:val="28"/>
          <w:vertAlign w:val="subscript"/>
          <w:lang w:eastAsia="ru-RU"/>
        </w:rPr>
        <w:t>1</w:t>
      </w:r>
      <w:r w:rsidRPr="00F869EA">
        <w:rPr>
          <w:rFonts w:ascii="Times New Roman" w:hAnsi="Times New Roman"/>
          <w:sz w:val="28"/>
          <w:szCs w:val="28"/>
          <w:lang w:eastAsia="ru-RU"/>
        </w:rPr>
        <w:t xml:space="preserve"> =», «Ар5</w:t>
      </w:r>
      <w:r w:rsidRPr="00F869EA">
        <w:rPr>
          <w:rFonts w:ascii="Times New Roman" w:hAnsi="Times New Roman"/>
          <w:sz w:val="28"/>
          <w:szCs w:val="28"/>
          <w:vertAlign w:val="subscript"/>
          <w:lang w:eastAsia="ru-RU"/>
        </w:rPr>
        <w:t>1</w:t>
      </w:r>
      <w:r w:rsidRPr="00F869EA">
        <w:rPr>
          <w:rFonts w:ascii="Times New Roman" w:hAnsi="Times New Roman"/>
          <w:sz w:val="28"/>
          <w:szCs w:val="28"/>
          <w:lang w:eastAsia="ru-RU"/>
        </w:rPr>
        <w:t xml:space="preserve"> =», «ПК2</w:t>
      </w:r>
      <w:r w:rsidRPr="00F869EA">
        <w:rPr>
          <w:rFonts w:ascii="Times New Roman" w:hAnsi="Times New Roman"/>
          <w:sz w:val="28"/>
          <w:szCs w:val="28"/>
          <w:vertAlign w:val="subscript"/>
          <w:lang w:eastAsia="ru-RU"/>
        </w:rPr>
        <w:t>1</w:t>
      </w:r>
      <w:r w:rsidR="00D00449">
        <w:rPr>
          <w:rFonts w:ascii="Times New Roman" w:hAnsi="Times New Roman"/>
          <w:sz w:val="28"/>
          <w:szCs w:val="28"/>
          <w:vertAlign w:val="subscript"/>
          <w:lang w:eastAsia="ru-RU"/>
        </w:rPr>
        <w:t xml:space="preserve"> </w:t>
      </w:r>
      <w:r w:rsidRPr="00D00449" w:rsidR="00D00449">
        <w:rPr>
          <w:rFonts w:ascii="Times New Roman" w:hAnsi="Times New Roman"/>
          <w:sz w:val="28"/>
          <w:szCs w:val="28"/>
          <w:lang w:eastAsia="ru-RU"/>
        </w:rPr>
        <w:t>=</w:t>
      </w:r>
      <w:r w:rsidRPr="00F869EA">
        <w:rPr>
          <w:rFonts w:ascii="Times New Roman" w:hAnsi="Times New Roman"/>
          <w:sz w:val="28"/>
          <w:szCs w:val="28"/>
          <w:lang w:eastAsia="ru-RU"/>
        </w:rPr>
        <w:t xml:space="preserve">» </w:t>
      </w:r>
      <w:r w:rsidRPr="00F869EA">
        <w:rPr>
          <w:rFonts w:ascii="Times New Roman" w:hAnsi="Times New Roman"/>
          <w:color w:val="000000" w:themeColor="text1"/>
          <w:sz w:val="28"/>
          <w:szCs w:val="28"/>
          <w:lang w:eastAsia="ru-RU"/>
        </w:rPr>
        <w:t>признать утратившими силу.</w:t>
      </w:r>
    </w:p>
    <w:p w:rsidR="001071DC" w:rsidRPr="00F869EA" w14:paraId="5262D1AD" w14:textId="5447F9D1">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869EA">
        <w:rPr>
          <w:rFonts w:ascii="Times New Roman" w:hAnsi="Times New Roman"/>
          <w:color w:val="000000" w:themeColor="text1"/>
          <w:sz w:val="28"/>
          <w:szCs w:val="28"/>
          <w:lang w:eastAsia="ru-RU"/>
        </w:rPr>
        <w:t>31</w:t>
      </w:r>
      <w:r w:rsidRPr="00F869EA">
        <w:rPr>
          <w:rFonts w:ascii="Times New Roman" w:hAnsi="Times New Roman"/>
          <w:color w:val="000000" w:themeColor="text1"/>
          <w:sz w:val="28"/>
          <w:szCs w:val="28"/>
          <w:lang w:eastAsia="ru-RU"/>
        </w:rPr>
        <w:t>. В абзаце четвертом пункта 2 Порядка составления и представления отчетности по форме 0409135 «Информация об обязательных нормативах и о других показателях деятельности кредитной организации» слова «ПК2</w:t>
      </w:r>
      <w:r w:rsidRPr="00F869EA">
        <w:rPr>
          <w:rFonts w:ascii="Times New Roman" w:hAnsi="Times New Roman"/>
          <w:color w:val="000000" w:themeColor="text1"/>
          <w:sz w:val="28"/>
          <w:szCs w:val="28"/>
          <w:vertAlign w:val="subscript"/>
          <w:lang w:eastAsia="ru-RU"/>
        </w:rPr>
        <w:t>1</w:t>
      </w:r>
      <w:r w:rsidRPr="00F869EA">
        <w:rPr>
          <w:rFonts w:ascii="Times New Roman" w:hAnsi="Times New Roman"/>
          <w:color w:val="000000" w:themeColor="text1"/>
          <w:sz w:val="28"/>
          <w:szCs w:val="28"/>
          <w:lang w:eastAsia="ru-RU"/>
        </w:rPr>
        <w:t>,» исключить.</w:t>
      </w:r>
    </w:p>
    <w:p w:rsidR="00F7664B" w:rsidRPr="00F869EA" w14:paraId="3412C200" w14:textId="6DEDB50E">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869EA">
        <w:rPr>
          <w:rFonts w:ascii="Times New Roman" w:hAnsi="Times New Roman"/>
          <w:color w:val="000000" w:themeColor="text1"/>
          <w:sz w:val="28"/>
          <w:szCs w:val="28"/>
          <w:lang w:eastAsia="ru-RU"/>
        </w:rPr>
        <w:t>32</w:t>
      </w:r>
      <w:r w:rsidRPr="00F869EA">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Графу 2 строки 2.3.4 раздела 1.2 формы отчетности 0409155 «Сведения об условных обязательствах кредитного характера и производных финансовых инструментах» после слова «получению» дополнить словом «процентных».</w:t>
      </w:r>
    </w:p>
    <w:p w:rsidR="00B300E8" w:rsidRPr="00F869EA" w:rsidP="00B300E8" w14:paraId="4EA93FE8" w14:textId="282CA39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lang w:eastAsia="ru-RU"/>
        </w:rPr>
        <w:t>1.1</w:t>
      </w:r>
      <w:r w:rsidRPr="00F869EA">
        <w:rPr>
          <w:rFonts w:ascii="Times New Roman" w:hAnsi="Times New Roman"/>
          <w:color w:val="000000" w:themeColor="text1"/>
          <w:sz w:val="28"/>
          <w:szCs w:val="28"/>
          <w:lang w:eastAsia="ru-RU"/>
        </w:rPr>
        <w:t>.</w:t>
      </w:r>
      <w:r w:rsidR="00F869EA">
        <w:rPr>
          <w:rFonts w:ascii="Times New Roman" w:hAnsi="Times New Roman"/>
          <w:color w:val="000000" w:themeColor="text1"/>
          <w:sz w:val="28"/>
          <w:szCs w:val="28"/>
          <w:lang w:eastAsia="ru-RU"/>
        </w:rPr>
        <w:t>33</w:t>
      </w:r>
      <w:r w:rsidRPr="00F869EA">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rPr>
        <w:t>В Порядке составления и представления отчетности по форме 0409155 «Сведения об условных обязательствах кредитного характера и производных финансовых инструментах»:</w:t>
      </w:r>
    </w:p>
    <w:p w:rsidR="00B300E8" w:rsidRPr="00F869EA" w:rsidP="00B300E8" w14:paraId="4E05932D"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пункте 1:</w:t>
      </w:r>
    </w:p>
    <w:p w:rsidR="00B300E8" w:rsidRPr="00F869EA" w:rsidP="00B300E8" w14:paraId="46EC14C4" w14:textId="67661255">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абзаце втором слова «Положением Банка России от 23 октября 2017 года № 611-П «О порядке формирования кредитными организациями резервов на возможные потери»</w:t>
      </w:r>
      <w:r w:rsidRPr="00F869EA">
        <w:rPr>
          <w:rFonts w:ascii="Times New Roman" w:hAnsi="Times New Roman"/>
          <w:color w:val="000000" w:themeColor="text1"/>
          <w:sz w:val="28"/>
          <w:szCs w:val="28"/>
          <w:vertAlign w:val="superscript"/>
        </w:rPr>
        <w:t>1</w:t>
      </w:r>
      <w:r w:rsidRPr="00F869EA">
        <w:rPr>
          <w:rFonts w:ascii="Times New Roman" w:hAnsi="Times New Roman"/>
          <w:color w:val="000000" w:themeColor="text1"/>
          <w:sz w:val="28"/>
          <w:szCs w:val="28"/>
        </w:rPr>
        <w:t xml:space="preserve"> (далее </w:t>
      </w:r>
      <w:r w:rsidR="007A7D59">
        <w:rPr>
          <w:rFonts w:ascii="Times New Roman" w:hAnsi="Times New Roman"/>
          <w:color w:val="000000" w:themeColor="text1"/>
          <w:sz w:val="28"/>
          <w:szCs w:val="28"/>
        </w:rPr>
        <w:t>–</w:t>
      </w:r>
      <w:r w:rsidRPr="00F869EA">
        <w:rPr>
          <w:rFonts w:ascii="Times New Roman" w:hAnsi="Times New Roman"/>
          <w:color w:val="000000" w:themeColor="text1"/>
          <w:sz w:val="28"/>
          <w:szCs w:val="28"/>
        </w:rPr>
        <w:t xml:space="preserve"> Положение Банка России № 611-П)» заменить словами «Положением Банка России от 12 января 2026 года № 878-П «О порядке формирования кредитными организациями резервов на возможные потери и об осуществлении Банком России надзора за его соблюдением»</w:t>
      </w:r>
      <w:r w:rsidRPr="00F869EA">
        <w:rPr>
          <w:rFonts w:ascii="Times New Roman" w:hAnsi="Times New Roman"/>
          <w:color w:val="000000" w:themeColor="text1"/>
          <w:sz w:val="28"/>
          <w:szCs w:val="28"/>
          <w:vertAlign w:val="superscript"/>
        </w:rPr>
        <w:t>1</w:t>
      </w:r>
      <w:r w:rsidRPr="00F869EA">
        <w:rPr>
          <w:rFonts w:ascii="Times New Roman" w:hAnsi="Times New Roman"/>
          <w:color w:val="000000" w:themeColor="text1"/>
          <w:sz w:val="28"/>
          <w:szCs w:val="28"/>
        </w:rPr>
        <w:t xml:space="preserve"> (далее - Положение Банка России № 878-П)»;</w:t>
      </w:r>
    </w:p>
    <w:p w:rsidR="00B300E8" w:rsidRPr="00F869EA" w:rsidP="00B300E8" w14:paraId="69E580DC"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сноску 1 изложить в следующей редакции:</w:t>
      </w:r>
    </w:p>
    <w:p w:rsidR="00B300E8" w:rsidRPr="00F869EA" w:rsidP="00B300E8" w14:paraId="248D7A13"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w:t>
      </w:r>
      <w:r w:rsidRPr="00F869EA">
        <w:rPr>
          <w:rFonts w:ascii="Times New Roman" w:hAnsi="Times New Roman"/>
          <w:color w:val="000000" w:themeColor="text1"/>
          <w:sz w:val="28"/>
          <w:szCs w:val="28"/>
          <w:vertAlign w:val="superscript"/>
        </w:rPr>
        <w:t>1</w:t>
      </w:r>
      <w:r w:rsidRPr="00F869EA">
        <w:rPr>
          <w:rFonts w:ascii="Times New Roman" w:hAnsi="Times New Roman"/>
          <w:color w:val="000000" w:themeColor="text1"/>
          <w:sz w:val="28"/>
          <w:szCs w:val="28"/>
        </w:rPr>
        <w:t xml:space="preserve"> Зарегистрировано Минюстом России __ _______ 2026 года, регистрационный № ______.»;</w:t>
      </w:r>
    </w:p>
    <w:p w:rsidR="00B300E8" w:rsidRPr="00F869EA" w:rsidP="00B300E8" w14:paraId="6290F1EF"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пункте 2:</w:t>
      </w:r>
    </w:p>
    <w:p w:rsidR="00B300E8" w:rsidRPr="00F869EA" w:rsidP="00B300E8" w14:paraId="6D9E3F27"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подпункте 2.1:</w:t>
      </w:r>
    </w:p>
    <w:p w:rsidR="00B300E8" w:rsidRPr="00F869EA" w:rsidP="00B300E8" w14:paraId="6AE9B97F"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абзаце первом слова «Положением Банка России № 611-П» заменить словами «Положением Банка России № 878-П»;</w:t>
      </w:r>
    </w:p>
    <w:p w:rsidR="00B300E8" w:rsidRPr="00F869EA" w:rsidP="00B300E8" w14:paraId="237E2092" w14:textId="3E03582A">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абзаце втором слова «Положения Банка России № 611-П</w:t>
      </w:r>
      <w:r w:rsidRPr="00F869EA" w:rsidR="00E04D53">
        <w:rPr>
          <w:rFonts w:ascii="Times New Roman" w:hAnsi="Times New Roman"/>
          <w:color w:val="000000" w:themeColor="text1"/>
          <w:sz w:val="28"/>
          <w:szCs w:val="28"/>
        </w:rPr>
        <w:t>, в графах 5</w:t>
      </w:r>
      <w:r w:rsidRPr="00F869EA">
        <w:rPr>
          <w:rFonts w:ascii="Times New Roman" w:hAnsi="Times New Roman"/>
          <w:color w:val="000000" w:themeColor="text1"/>
          <w:sz w:val="28"/>
          <w:szCs w:val="28"/>
        </w:rPr>
        <w:t>» заменить словами «Положения Банка России № 878-П</w:t>
      </w:r>
      <w:r w:rsidRPr="00F869EA" w:rsidR="00E04D53">
        <w:rPr>
          <w:rFonts w:ascii="Times New Roman" w:hAnsi="Times New Roman"/>
          <w:color w:val="000000" w:themeColor="text1"/>
          <w:sz w:val="28"/>
          <w:szCs w:val="28"/>
        </w:rPr>
        <w:t>, в графах 4, 5</w:t>
      </w:r>
      <w:r w:rsidRPr="00F869EA">
        <w:rPr>
          <w:rFonts w:ascii="Times New Roman" w:hAnsi="Times New Roman"/>
          <w:color w:val="000000" w:themeColor="text1"/>
          <w:sz w:val="28"/>
          <w:szCs w:val="28"/>
        </w:rPr>
        <w:t>»;</w:t>
      </w:r>
    </w:p>
    <w:p w:rsidR="00B300E8" w:rsidRPr="00F869EA" w14:paraId="38B43604"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rPr>
        <w:t>в подпункте 2.2, абзаце первом подпункта 2.4 слова «Положения Банка России № 611-П» заменить словами «Положения Банка России № 878-П».</w:t>
      </w:r>
    </w:p>
    <w:p w:rsidR="00DF27A0" w:rsidRPr="00F869EA" w14:paraId="7488FB09" w14:textId="2F611D38">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869EA">
        <w:rPr>
          <w:rFonts w:ascii="Times New Roman" w:hAnsi="Times New Roman"/>
          <w:color w:val="000000" w:themeColor="text1"/>
          <w:sz w:val="28"/>
          <w:szCs w:val="28"/>
          <w:lang w:eastAsia="ru-RU"/>
        </w:rPr>
        <w:t>34.</w:t>
      </w:r>
      <w:r w:rsidRPr="00F869EA">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В Порядке составления и представления отчетности по форме 0409202 «Отчет о наличном денежном обороте»:</w:t>
      </w:r>
    </w:p>
    <w:p w:rsidR="00DF27A0" w:rsidRPr="00F869EA" w:rsidP="00DF27A0" w14:paraId="46138254"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таблице пункта 3:</w:t>
      </w:r>
    </w:p>
    <w:p w:rsidR="001001AD" w:rsidRPr="00F869EA" w:rsidP="00DF27A0" w14:paraId="757BA64E"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строку </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
        <w:gridCol w:w="7508"/>
        <w:gridCol w:w="1276"/>
        <w:gridCol w:w="425"/>
      </w:tblGrid>
      <w:tr w14:paraId="0AC3E694" w14:textId="77777777" w:rsidTr="0090310E">
        <w:tblPrEx>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rPr>
          <w:trHeight w:val="28"/>
        </w:trPr>
        <w:tc>
          <w:tcPr>
            <w:tcW w:w="289" w:type="dxa"/>
            <w:tcBorders>
              <w:top w:val="nil"/>
              <w:left w:val="nil"/>
              <w:bottom w:val="nil"/>
              <w:right w:val="single" w:sz="4" w:space="0" w:color="auto"/>
            </w:tcBorders>
          </w:tcPr>
          <w:p w:rsidR="001001AD" w:rsidRPr="00F869EA" w:rsidP="00D3002A" w14:paraId="23A7FDB7" w14:textId="77777777">
            <w:pPr>
              <w:autoSpaceDE w:val="0"/>
              <w:autoSpaceDN w:val="0"/>
              <w:adjustRightInd w:val="0"/>
              <w:spacing w:after="0" w:line="240" w:lineRule="auto"/>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7508" w:type="dxa"/>
            <w:tcBorders>
              <w:left w:val="single" w:sz="4" w:space="0" w:color="auto"/>
            </w:tcBorders>
          </w:tcPr>
          <w:p w:rsidR="001001AD" w:rsidRPr="00F869EA" w:rsidP="001001AD" w14:paraId="7EBD2739"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Операции с наличными деньгами, совершаемые через банкоматы кредитных организаций</w:t>
            </w:r>
          </w:p>
        </w:tc>
        <w:tc>
          <w:tcPr>
            <w:tcW w:w="1276" w:type="dxa"/>
            <w:tcBorders>
              <w:right w:val="single" w:sz="4" w:space="0" w:color="auto"/>
            </w:tcBorders>
            <w:vAlign w:val="bottom"/>
          </w:tcPr>
          <w:p w:rsidR="001001AD" w:rsidRPr="00F869EA" w:rsidP="00D3002A" w14:paraId="3996BC6E"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425" w:type="dxa"/>
            <w:tcBorders>
              <w:top w:val="nil"/>
              <w:left w:val="single" w:sz="4" w:space="0" w:color="auto"/>
              <w:bottom w:val="nil"/>
              <w:right w:val="nil"/>
            </w:tcBorders>
          </w:tcPr>
          <w:p w:rsidR="0090310E" w:rsidRPr="00F869EA" w:rsidP="00D3002A" w14:paraId="66C79236" w14:textId="77777777">
            <w:pPr>
              <w:autoSpaceDE w:val="0"/>
              <w:autoSpaceDN w:val="0"/>
              <w:adjustRightInd w:val="0"/>
              <w:spacing w:after="0" w:line="240" w:lineRule="auto"/>
              <w:rPr>
                <w:rFonts w:ascii="Times New Roman" w:hAnsi="Times New Roman"/>
                <w:color w:val="000000" w:themeColor="text1"/>
                <w:sz w:val="28"/>
                <w:szCs w:val="28"/>
                <w:lang w:eastAsia="ru-RU"/>
              </w:rPr>
            </w:pPr>
          </w:p>
          <w:p w:rsidR="001001AD" w:rsidRPr="00F869EA" w:rsidP="00D3002A" w14:paraId="1141220C" w14:textId="77777777">
            <w:pPr>
              <w:autoSpaceDE w:val="0"/>
              <w:autoSpaceDN w:val="0"/>
              <w:adjustRightInd w:val="0"/>
              <w:spacing w:after="0" w:line="240" w:lineRule="auto"/>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bl>
    <w:p w:rsidR="001001AD" w:rsidRPr="00F869EA" w:rsidP="001001AD" w14:paraId="1871626E" w14:textId="77777777">
      <w:pPr>
        <w:autoSpaceDE w:val="0"/>
        <w:autoSpaceDN w:val="0"/>
        <w:adjustRightInd w:val="0"/>
        <w:spacing w:before="12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изложить в следующей редакции:</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
        <w:gridCol w:w="7508"/>
        <w:gridCol w:w="1276"/>
        <w:gridCol w:w="425"/>
      </w:tblGrid>
      <w:tr w14:paraId="49E6C867" w14:textId="77777777" w:rsidTr="0090310E">
        <w:tblPrEx>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rPr>
          <w:trHeight w:val="28"/>
        </w:trPr>
        <w:tc>
          <w:tcPr>
            <w:tcW w:w="289" w:type="dxa"/>
            <w:tcBorders>
              <w:top w:val="nil"/>
              <w:left w:val="nil"/>
              <w:bottom w:val="nil"/>
              <w:right w:val="single" w:sz="4" w:space="0" w:color="auto"/>
            </w:tcBorders>
          </w:tcPr>
          <w:p w:rsidR="001001AD" w:rsidRPr="00F869EA" w:rsidP="00D3002A" w14:paraId="50D9E54F" w14:textId="77777777">
            <w:pPr>
              <w:autoSpaceDE w:val="0"/>
              <w:autoSpaceDN w:val="0"/>
              <w:adjustRightInd w:val="0"/>
              <w:spacing w:after="0" w:line="240" w:lineRule="auto"/>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7508" w:type="dxa"/>
            <w:tcBorders>
              <w:left w:val="single" w:sz="4" w:space="0" w:color="auto"/>
            </w:tcBorders>
          </w:tcPr>
          <w:p w:rsidR="001001AD" w:rsidRPr="00F869EA" w:rsidP="001001AD" w14:paraId="523EEF40"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Операции с наличными деньгами, совершаемые через банкоматы </w:t>
            </w:r>
          </w:p>
        </w:tc>
        <w:tc>
          <w:tcPr>
            <w:tcW w:w="1276" w:type="dxa"/>
            <w:tcBorders>
              <w:right w:val="single" w:sz="4" w:space="0" w:color="auto"/>
            </w:tcBorders>
            <w:vAlign w:val="bottom"/>
          </w:tcPr>
          <w:p w:rsidR="001001AD" w:rsidRPr="00F869EA" w:rsidP="00D3002A" w14:paraId="536D4523"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p>
        </w:tc>
        <w:tc>
          <w:tcPr>
            <w:tcW w:w="425" w:type="dxa"/>
            <w:tcBorders>
              <w:top w:val="nil"/>
              <w:left w:val="single" w:sz="4" w:space="0" w:color="auto"/>
              <w:bottom w:val="nil"/>
              <w:right w:val="nil"/>
            </w:tcBorders>
          </w:tcPr>
          <w:p w:rsidR="001001AD" w:rsidRPr="00F869EA" w:rsidP="00D3002A" w14:paraId="22023638" w14:textId="77777777">
            <w:pPr>
              <w:autoSpaceDE w:val="0"/>
              <w:autoSpaceDN w:val="0"/>
              <w:adjustRightInd w:val="0"/>
              <w:spacing w:after="0" w:line="240" w:lineRule="auto"/>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bl>
    <w:p w:rsidR="001001AD" w:rsidRPr="00F869EA" w:rsidP="00235EF5" w14:paraId="35A2EAE4" w14:textId="77777777">
      <w:pPr>
        <w:autoSpaceDE w:val="0"/>
        <w:autoSpaceDN w:val="0"/>
        <w:adjustRightInd w:val="0"/>
        <w:spacing w:before="24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после строки символа 80.19 дополнить строкой символа 80.23 следующего содержания:</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
        <w:gridCol w:w="7508"/>
        <w:gridCol w:w="1276"/>
        <w:gridCol w:w="425"/>
      </w:tblGrid>
      <w:tr w14:paraId="614C6FED" w14:textId="77777777" w:rsidTr="0090310E">
        <w:tblPrEx>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rPr>
          <w:trHeight w:val="28"/>
        </w:trPr>
        <w:tc>
          <w:tcPr>
            <w:tcW w:w="289" w:type="dxa"/>
            <w:tcBorders>
              <w:top w:val="nil"/>
              <w:left w:val="nil"/>
              <w:bottom w:val="nil"/>
              <w:right w:val="single" w:sz="4" w:space="0" w:color="auto"/>
            </w:tcBorders>
          </w:tcPr>
          <w:p w:rsidR="00DF27A0" w:rsidRPr="00F869EA" w:rsidP="002C18F7" w14:paraId="4619EDA4" w14:textId="77777777">
            <w:pPr>
              <w:autoSpaceDE w:val="0"/>
              <w:autoSpaceDN w:val="0"/>
              <w:adjustRightInd w:val="0"/>
              <w:spacing w:after="0" w:line="240" w:lineRule="auto"/>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7508" w:type="dxa"/>
            <w:tcBorders>
              <w:left w:val="single" w:sz="4" w:space="0" w:color="auto"/>
            </w:tcBorders>
          </w:tcPr>
          <w:p w:rsidR="00DF27A0" w:rsidRPr="00F869EA" w:rsidP="002C18F7" w14:paraId="6BBE8AFC" w14:textId="77777777">
            <w:pPr>
              <w:autoSpaceDE w:val="0"/>
              <w:autoSpaceDN w:val="0"/>
              <w:adjustRightInd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Поступления по корпоративным картам</w:t>
            </w:r>
          </w:p>
        </w:tc>
        <w:tc>
          <w:tcPr>
            <w:tcW w:w="1276" w:type="dxa"/>
            <w:tcBorders>
              <w:right w:val="single" w:sz="4" w:space="0" w:color="auto"/>
            </w:tcBorders>
            <w:vAlign w:val="bottom"/>
          </w:tcPr>
          <w:p w:rsidR="00DF27A0" w:rsidRPr="00F869EA" w:rsidP="002C18F7" w14:paraId="07E6E0A8"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80.23</w:t>
            </w:r>
          </w:p>
        </w:tc>
        <w:tc>
          <w:tcPr>
            <w:tcW w:w="425" w:type="dxa"/>
            <w:tcBorders>
              <w:top w:val="nil"/>
              <w:left w:val="single" w:sz="4" w:space="0" w:color="auto"/>
              <w:bottom w:val="nil"/>
              <w:right w:val="nil"/>
            </w:tcBorders>
          </w:tcPr>
          <w:p w:rsidR="00DF27A0" w:rsidRPr="00F869EA" w:rsidP="002C18F7" w14:paraId="3F45514B" w14:textId="77777777">
            <w:pPr>
              <w:autoSpaceDE w:val="0"/>
              <w:autoSpaceDN w:val="0"/>
              <w:adjustRightInd w:val="0"/>
              <w:spacing w:after="0" w:line="240" w:lineRule="auto"/>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bl>
    <w:p w:rsidR="001001AD" w:rsidRPr="00F869EA" w:rsidP="00235EF5" w14:paraId="4C6ED474" w14:textId="77777777">
      <w:pPr>
        <w:autoSpaceDE w:val="0"/>
        <w:autoSpaceDN w:val="0"/>
        <w:adjustRightInd w:val="0"/>
        <w:spacing w:before="24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после строки символа 81.41 дополнить строкой символа 81.43 следующего содержания:</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
        <w:gridCol w:w="7508"/>
        <w:gridCol w:w="1276"/>
        <w:gridCol w:w="425"/>
      </w:tblGrid>
      <w:tr w14:paraId="2A43A4AA" w14:textId="77777777" w:rsidTr="0090310E">
        <w:tblPrEx>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rPr>
          <w:trHeight w:val="28"/>
        </w:trPr>
        <w:tc>
          <w:tcPr>
            <w:tcW w:w="289" w:type="dxa"/>
            <w:tcBorders>
              <w:top w:val="nil"/>
              <w:left w:val="nil"/>
              <w:bottom w:val="nil"/>
              <w:right w:val="single" w:sz="4" w:space="0" w:color="auto"/>
            </w:tcBorders>
          </w:tcPr>
          <w:p w:rsidR="001001AD" w:rsidRPr="00F869EA" w:rsidP="00D3002A" w14:paraId="52D93B8F" w14:textId="77777777">
            <w:pPr>
              <w:autoSpaceDE w:val="0"/>
              <w:autoSpaceDN w:val="0"/>
              <w:adjustRightInd w:val="0"/>
              <w:spacing w:after="0" w:line="240" w:lineRule="auto"/>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7508" w:type="dxa"/>
            <w:tcBorders>
              <w:left w:val="single" w:sz="4" w:space="0" w:color="auto"/>
            </w:tcBorders>
          </w:tcPr>
          <w:p w:rsidR="001001AD" w:rsidRPr="00F869EA" w:rsidP="00D3002A" w14:paraId="72CEB97C" w14:textId="77777777">
            <w:pPr>
              <w:autoSpaceDE w:val="0"/>
              <w:autoSpaceDN w:val="0"/>
              <w:adjustRightInd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Выдачи по корпоративным картам</w:t>
            </w:r>
          </w:p>
        </w:tc>
        <w:tc>
          <w:tcPr>
            <w:tcW w:w="1276" w:type="dxa"/>
            <w:tcBorders>
              <w:right w:val="single" w:sz="4" w:space="0" w:color="auto"/>
            </w:tcBorders>
            <w:vAlign w:val="bottom"/>
          </w:tcPr>
          <w:p w:rsidR="001001AD" w:rsidRPr="00F869EA" w:rsidP="001001AD" w14:paraId="7FAEB065"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81.43</w:t>
            </w:r>
          </w:p>
        </w:tc>
        <w:tc>
          <w:tcPr>
            <w:tcW w:w="425" w:type="dxa"/>
            <w:tcBorders>
              <w:top w:val="nil"/>
              <w:left w:val="single" w:sz="4" w:space="0" w:color="auto"/>
              <w:bottom w:val="nil"/>
              <w:right w:val="nil"/>
            </w:tcBorders>
          </w:tcPr>
          <w:p w:rsidR="001001AD" w:rsidRPr="00F869EA" w:rsidP="00D3002A" w14:paraId="6BB217B0" w14:textId="77777777">
            <w:pPr>
              <w:autoSpaceDE w:val="0"/>
              <w:autoSpaceDN w:val="0"/>
              <w:adjustRightInd w:val="0"/>
              <w:spacing w:after="0" w:line="240" w:lineRule="auto"/>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bl>
    <w:p w:rsidR="00DF27A0" w:rsidRPr="00F869EA" w:rsidP="00235EF5" w14:paraId="0010CCA0" w14:textId="77777777">
      <w:pPr>
        <w:autoSpaceDE w:val="0"/>
        <w:autoSpaceDN w:val="0"/>
        <w:adjustRightInd w:val="0"/>
        <w:spacing w:before="24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4:</w:t>
      </w:r>
    </w:p>
    <w:p w:rsidR="00EE203E" w:rsidRPr="00F869EA" w:rsidP="00EE203E" w14:paraId="1F86D8D0"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абзац шестьдесят девятый изложить в следующей редакции</w:t>
      </w:r>
    </w:p>
    <w:p w:rsidR="00EE203E" w:rsidRPr="00F869EA" w:rsidP="00EE203E" w14:paraId="1338705E" w14:textId="7E6E8890">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«символ 80.14. Поступления наличных денег через банкоматы на банковские счета клиентов (в том числе для пополнения кредитных карт клиентов) с последующим их перечислением в целях погашения </w:t>
      </w:r>
      <w:r w:rsidRPr="00340AEF" w:rsidR="00340AEF">
        <w:rPr>
          <w:rFonts w:ascii="Times New Roman" w:hAnsi="Times New Roman"/>
          <w:color w:val="000000" w:themeColor="text1"/>
          <w:sz w:val="28"/>
          <w:szCs w:val="28"/>
          <w:lang w:eastAsia="ru-RU"/>
        </w:rPr>
        <w:t>обязательств, связанных с предоставлением кредитов (займов)</w:t>
      </w:r>
      <w:r w:rsidRPr="00F869EA">
        <w:rPr>
          <w:rFonts w:ascii="Times New Roman" w:hAnsi="Times New Roman"/>
          <w:color w:val="000000" w:themeColor="text1"/>
          <w:sz w:val="28"/>
          <w:szCs w:val="28"/>
          <w:lang w:eastAsia="ru-RU"/>
        </w:rPr>
        <w:t>;»;</w:t>
      </w:r>
    </w:p>
    <w:p w:rsidR="00EE203E" w:rsidRPr="00F869EA" w:rsidP="00EE203E" w14:paraId="773B8E3A"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абзацы семьдесят второй – девяносто </w:t>
      </w:r>
      <w:r w:rsidRPr="00F869EA" w:rsidR="004F18DD">
        <w:rPr>
          <w:rFonts w:ascii="Times New Roman" w:hAnsi="Times New Roman"/>
          <w:color w:val="000000" w:themeColor="text1"/>
          <w:sz w:val="28"/>
          <w:szCs w:val="28"/>
          <w:lang w:eastAsia="ru-RU"/>
        </w:rPr>
        <w:t xml:space="preserve">девятый </w:t>
      </w:r>
      <w:r w:rsidRPr="00F869EA">
        <w:rPr>
          <w:rFonts w:ascii="Times New Roman" w:hAnsi="Times New Roman"/>
          <w:color w:val="000000" w:themeColor="text1"/>
          <w:sz w:val="28"/>
          <w:szCs w:val="28"/>
          <w:lang w:eastAsia="ru-RU"/>
        </w:rPr>
        <w:t>изложить в следующей редакции:</w:t>
      </w:r>
    </w:p>
    <w:p w:rsidR="0020014F" w:rsidRPr="00F869EA" w:rsidP="0020014F" w14:paraId="42CC3D3B"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80.23</w:t>
      </w:r>
      <w:r w:rsidRPr="00F869EA" w:rsidR="008A7444">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lang w:eastAsia="ru-RU"/>
        </w:rPr>
        <w:t xml:space="preserve"> Поступления наличных денег через банкоматы с использованием дебетовой карты, привязанной к банковскому счету юридического лица, для расчетов, связанных с его деятельностью, в том числе </w:t>
      </w:r>
      <w:r w:rsidRPr="00F869EA" w:rsidR="00863C1F">
        <w:rPr>
          <w:rFonts w:ascii="Times New Roman" w:hAnsi="Times New Roman"/>
          <w:color w:val="000000" w:themeColor="text1"/>
          <w:sz w:val="28"/>
          <w:szCs w:val="28"/>
          <w:lang w:eastAsia="ru-RU"/>
        </w:rPr>
        <w:t xml:space="preserve">с </w:t>
      </w:r>
      <w:r w:rsidRPr="00F869EA">
        <w:rPr>
          <w:rFonts w:ascii="Times New Roman" w:hAnsi="Times New Roman"/>
          <w:color w:val="000000" w:themeColor="text1"/>
          <w:sz w:val="28"/>
          <w:szCs w:val="28"/>
          <w:lang w:eastAsia="ru-RU"/>
        </w:rPr>
        <w:t xml:space="preserve">оплатой командировочных и представительских расходов (за исключением </w:t>
      </w:r>
      <w:r w:rsidRPr="00F869EA">
        <w:rPr>
          <w:rFonts w:ascii="Times New Roman" w:hAnsi="Times New Roman"/>
          <w:color w:val="000000" w:themeColor="text1"/>
          <w:sz w:val="28"/>
          <w:szCs w:val="28"/>
          <w:lang w:eastAsia="ru-RU"/>
        </w:rPr>
        <w:t>операций по внесению наличной выручки, учитываемых по символам 80.02, 80.11);</w:t>
      </w:r>
    </w:p>
    <w:p w:rsidR="0020014F" w:rsidRPr="00F869EA" w:rsidP="0020014F" w14:paraId="3055EB82" w14:textId="19303502">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80.32. Поступления наличных денег через банкоматы, не учтенные по символам 80.02, 80.11, 80.14, 80.16, 80.19, 80.23;</w:t>
      </w:r>
    </w:p>
    <w:p w:rsidR="0020014F" w:rsidRPr="00F869EA" w:rsidP="0020014F" w14:paraId="6B38A35B" w14:textId="13DD18B5">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81.40. Выдачи наличных денег через банкоматы с банковских счетов, на которые осуществляется зачисление заработной платы и социальных выплат;</w:t>
      </w:r>
    </w:p>
    <w:p w:rsidR="0020014F" w:rsidRPr="00F869EA" w:rsidP="0020014F" w14:paraId="76DFBEAF" w14:textId="1C7DF853">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81.41. Выдачи наличных денег через банкоматы с банковских счетов, на которые осуществляется зачисление стипендий;</w:t>
      </w:r>
    </w:p>
    <w:p w:rsidR="00B82312" w:rsidRPr="00F869EA" w:rsidP="00B82312" w14:paraId="00A33DAF"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символ 81.43. Выдачи наличных денег через банкоматы с использованием дебетовой карты, привязанной к банковскому счету юридического лица, для расчетов, связанных с его деятельностью, в том числе </w:t>
      </w:r>
      <w:r w:rsidRPr="00F869EA" w:rsidR="00863C1F">
        <w:rPr>
          <w:rFonts w:ascii="Times New Roman" w:hAnsi="Times New Roman"/>
          <w:color w:val="000000" w:themeColor="text1"/>
          <w:sz w:val="28"/>
          <w:szCs w:val="28"/>
          <w:lang w:eastAsia="ru-RU"/>
        </w:rPr>
        <w:t xml:space="preserve">с </w:t>
      </w:r>
      <w:r w:rsidRPr="00F869EA">
        <w:rPr>
          <w:rFonts w:ascii="Times New Roman" w:hAnsi="Times New Roman"/>
          <w:color w:val="000000" w:themeColor="text1"/>
          <w:sz w:val="28"/>
          <w:szCs w:val="28"/>
          <w:lang w:eastAsia="ru-RU"/>
        </w:rPr>
        <w:t>оплатой командировочных и представительских расходов;</w:t>
      </w:r>
    </w:p>
    <w:p w:rsidR="0020014F" w:rsidRPr="00F869EA" w:rsidP="0020014F" w14:paraId="11820AAA"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81.50. Выдачи наличных денег через банкоматы с банковских счетов (в том числе с использованием дебетовых карт физических лиц), на которые осуществляется зачисление пенсий, пособий, компенсаций и других выплат, осуществляемых за счет бюджетных средств, средств государственных внебюджетных и негосударственных фондов;</w:t>
      </w:r>
    </w:p>
    <w:p w:rsidR="0020014F" w:rsidRPr="00F869EA" w:rsidP="0020014F" w14:paraId="44DFD60E"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81.53. Выдачи наличных денег через банкоматы, не учтенные по символам 81.40, 81.41, 81.43, 81.50, 81.54, 81.55, 81.58;</w:t>
      </w:r>
    </w:p>
    <w:p w:rsidR="0020014F" w:rsidRPr="00F869EA" w:rsidP="0020014F" w14:paraId="5A23A233"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81.54. Выдачи наличными деньгами кредитов через банкоматы с банковских счетов клиентов (в том числе с использованием кредитных карт);</w:t>
      </w:r>
    </w:p>
    <w:p w:rsidR="00DD48A8" w:rsidRPr="00F869EA" w:rsidP="00DD48A8" w14:paraId="24126F39"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символ 81.55. Выдачи наличных денег через банкоматы, в том числе </w:t>
      </w:r>
      <w:r w:rsidRPr="00F869EA">
        <w:rPr>
          <w:rFonts w:ascii="Times New Roman" w:hAnsi="Times New Roman"/>
          <w:color w:val="000000" w:themeColor="text1"/>
          <w:sz w:val="28"/>
          <w:szCs w:val="28"/>
          <w:lang w:eastAsia="ru-RU"/>
        </w:rPr>
        <w:br/>
        <w:t xml:space="preserve">с использованием дебетовых карт, с банковских счетов физических лиц, </w:t>
      </w:r>
      <w:r w:rsidRPr="00F869EA">
        <w:rPr>
          <w:rFonts w:ascii="Times New Roman" w:hAnsi="Times New Roman"/>
          <w:color w:val="000000" w:themeColor="text1"/>
          <w:sz w:val="28"/>
          <w:szCs w:val="28"/>
          <w:lang w:eastAsia="ru-RU"/>
        </w:rPr>
        <w:br/>
        <w:t xml:space="preserve">кроме тех, на которые осуществляется зачисление выплат, перечисленных </w:t>
      </w:r>
      <w:r w:rsidRPr="00F869EA">
        <w:rPr>
          <w:rFonts w:ascii="Times New Roman" w:hAnsi="Times New Roman"/>
          <w:color w:val="000000" w:themeColor="text1"/>
          <w:sz w:val="28"/>
          <w:szCs w:val="28"/>
          <w:lang w:eastAsia="ru-RU"/>
        </w:rPr>
        <w:br/>
        <w:t xml:space="preserve">в символах 81.40, 81.41, 81.50; </w:t>
      </w:r>
    </w:p>
    <w:p w:rsidR="00DD48A8" w:rsidRPr="00F869EA" w:rsidP="00DD48A8" w14:paraId="72419860"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символ 81.58. Выдачи наличных денег через банкоматы со счетов индивидуальных предпринимателей, а также физических лиц, являющихся плательщиками налога на профессиональный доход или занимающихся в установленном законодательством Российской Федерации порядке частной </w:t>
      </w:r>
      <w:r w:rsidRPr="00F869EA">
        <w:rPr>
          <w:rFonts w:ascii="Times New Roman" w:hAnsi="Times New Roman"/>
          <w:color w:val="000000" w:themeColor="text1"/>
          <w:sz w:val="28"/>
          <w:szCs w:val="28"/>
          <w:lang w:eastAsia="ru-RU"/>
        </w:rPr>
        <w:t>практикой, в том числе нотариусов и адвокатов, учредивших адвокатские кабинеты;</w:t>
      </w:r>
    </w:p>
    <w:p w:rsidR="00DD48A8" w:rsidRPr="00F869EA" w:rsidP="00DD48A8" w14:paraId="597F7D54" w14:textId="114D9CA2">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символ 82. Поступления наличных денег от операций (независимо </w:t>
      </w:r>
      <w:r w:rsidRPr="00F869EA">
        <w:rPr>
          <w:rFonts w:ascii="Times New Roman" w:hAnsi="Times New Roman"/>
          <w:color w:val="000000" w:themeColor="text1"/>
          <w:sz w:val="28"/>
          <w:szCs w:val="28"/>
          <w:lang w:eastAsia="ru-RU"/>
        </w:rPr>
        <w:br/>
        <w:t xml:space="preserve">от их экономического содержания) </w:t>
      </w:r>
      <w:r w:rsidR="00340AEF">
        <w:rPr>
          <w:rFonts w:ascii="Times New Roman" w:hAnsi="Times New Roman"/>
          <w:color w:val="000000" w:themeColor="text1"/>
          <w:sz w:val="28"/>
          <w:szCs w:val="28"/>
          <w:lang w:eastAsia="ru-RU"/>
        </w:rPr>
        <w:t>на банковский счет</w:t>
      </w:r>
      <w:r w:rsidRPr="00F869EA" w:rsidR="000D3F6A">
        <w:rPr>
          <w:rFonts w:ascii="Times New Roman" w:hAnsi="Times New Roman"/>
          <w:color w:val="000000" w:themeColor="text1"/>
          <w:sz w:val="28"/>
          <w:szCs w:val="28"/>
          <w:lang w:eastAsia="ru-RU"/>
        </w:rPr>
        <w:t xml:space="preserve">, к которому привязана платежная карта, посредством ввода </w:t>
      </w:r>
      <w:r w:rsidR="009D4A9A">
        <w:rPr>
          <w:rFonts w:ascii="Times New Roman" w:hAnsi="Times New Roman"/>
          <w:color w:val="000000" w:themeColor="text1"/>
          <w:sz w:val="28"/>
          <w:szCs w:val="28"/>
          <w:lang w:eastAsia="ru-RU"/>
        </w:rPr>
        <w:t>ее</w:t>
      </w:r>
      <w:r w:rsidRPr="00F869EA" w:rsidR="000D3F6A">
        <w:rPr>
          <w:rFonts w:ascii="Times New Roman" w:hAnsi="Times New Roman"/>
          <w:color w:val="000000" w:themeColor="text1"/>
          <w:sz w:val="28"/>
          <w:szCs w:val="28"/>
          <w:lang w:eastAsia="ru-RU"/>
        </w:rPr>
        <w:t xml:space="preserve"> реквизитов, использования биометрических персональных данных физических лиц, считывания </w:t>
      </w:r>
      <w:r w:rsidRPr="00F869EA" w:rsidR="00863C1F">
        <w:rPr>
          <w:rFonts w:ascii="Times New Roman" w:hAnsi="Times New Roman"/>
          <w:color w:val="000000" w:themeColor="text1"/>
          <w:sz w:val="28"/>
          <w:szCs w:val="28"/>
          <w:lang w:val="en-US" w:eastAsia="ru-RU"/>
        </w:rPr>
        <w:t>QR</w:t>
      </w:r>
      <w:r w:rsidRPr="00F869EA" w:rsidR="00863C1F">
        <w:rPr>
          <w:rFonts w:ascii="Times New Roman" w:hAnsi="Times New Roman"/>
          <w:color w:val="000000" w:themeColor="text1"/>
          <w:sz w:val="28"/>
        </w:rPr>
        <w:t>-</w:t>
      </w:r>
      <w:r w:rsidRPr="00F869EA" w:rsidR="00863C1F">
        <w:rPr>
          <w:rFonts w:ascii="Times New Roman" w:hAnsi="Times New Roman"/>
          <w:color w:val="000000" w:themeColor="text1"/>
          <w:sz w:val="28"/>
          <w:szCs w:val="28"/>
          <w:lang w:eastAsia="ru-RU"/>
        </w:rPr>
        <w:t>кода</w:t>
      </w:r>
      <w:r w:rsidRPr="00F869EA">
        <w:rPr>
          <w:rFonts w:ascii="Times New Roman" w:hAnsi="Times New Roman"/>
          <w:color w:val="000000" w:themeColor="text1"/>
          <w:sz w:val="28"/>
          <w:szCs w:val="28"/>
          <w:lang w:eastAsia="ru-RU"/>
        </w:rPr>
        <w:t>, учтенные по символам прихода (за исключением операций, совершаемых через банкоматы);</w:t>
      </w:r>
    </w:p>
    <w:p w:rsidR="00DD48A8" w:rsidRPr="00F869EA" w:rsidP="00DD48A8" w14:paraId="0AF7F36F" w14:textId="3A18B9D4">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символ 83. Выдачи наличных денег по операциям (независимо от их экономического содержания) с </w:t>
      </w:r>
      <w:r w:rsidRPr="00F869EA" w:rsidR="006445F2">
        <w:rPr>
          <w:rFonts w:ascii="Times New Roman" w:hAnsi="Times New Roman"/>
          <w:color w:val="000000" w:themeColor="text1"/>
          <w:sz w:val="28"/>
          <w:szCs w:val="28"/>
          <w:lang w:eastAsia="ru-RU"/>
        </w:rPr>
        <w:t xml:space="preserve">банковского счета, к которому привязана платежная карта, посредством ввода </w:t>
      </w:r>
      <w:r w:rsidR="009D4A9A">
        <w:rPr>
          <w:rFonts w:ascii="Times New Roman" w:hAnsi="Times New Roman"/>
          <w:color w:val="000000" w:themeColor="text1"/>
          <w:sz w:val="28"/>
          <w:szCs w:val="28"/>
          <w:lang w:eastAsia="ru-RU"/>
        </w:rPr>
        <w:t>ее</w:t>
      </w:r>
      <w:r w:rsidRPr="00F869EA" w:rsidR="006445F2">
        <w:rPr>
          <w:rFonts w:ascii="Times New Roman" w:hAnsi="Times New Roman"/>
          <w:color w:val="000000" w:themeColor="text1"/>
          <w:sz w:val="28"/>
          <w:szCs w:val="28"/>
          <w:lang w:eastAsia="ru-RU"/>
        </w:rPr>
        <w:t xml:space="preserve"> реквизитов, использования биометрических персональных данных физических лиц, считывания</w:t>
      </w:r>
      <w:r w:rsidRPr="00F869EA" w:rsidR="006445F2">
        <w:rPr>
          <w:rFonts w:ascii="Times New Roman" w:hAnsi="Times New Roman"/>
          <w:color w:val="000000" w:themeColor="text1"/>
          <w:sz w:val="28"/>
          <w:szCs w:val="28"/>
          <w:lang w:eastAsia="ru-RU"/>
        </w:rPr>
        <w:t xml:space="preserve"> </w:t>
      </w:r>
      <w:r w:rsidRPr="00F869EA" w:rsidR="00863C1F">
        <w:rPr>
          <w:rFonts w:ascii="Times New Roman" w:hAnsi="Times New Roman"/>
          <w:color w:val="000000" w:themeColor="text1"/>
          <w:sz w:val="28"/>
          <w:szCs w:val="28"/>
          <w:lang w:val="en-US" w:eastAsia="ru-RU"/>
        </w:rPr>
        <w:t>QR</w:t>
      </w:r>
      <w:r w:rsidRPr="00F869EA" w:rsidR="00863C1F">
        <w:rPr>
          <w:rFonts w:ascii="Times New Roman" w:hAnsi="Times New Roman"/>
          <w:color w:val="000000" w:themeColor="text1"/>
          <w:sz w:val="28"/>
        </w:rPr>
        <w:t>-</w:t>
      </w:r>
      <w:r w:rsidRPr="00F869EA" w:rsidR="00863C1F">
        <w:rPr>
          <w:rFonts w:ascii="Times New Roman" w:hAnsi="Times New Roman"/>
          <w:color w:val="000000" w:themeColor="text1"/>
          <w:sz w:val="28"/>
          <w:szCs w:val="28"/>
          <w:lang w:eastAsia="ru-RU"/>
        </w:rPr>
        <w:t>кода</w:t>
      </w:r>
      <w:r w:rsidRPr="00F869EA">
        <w:rPr>
          <w:rFonts w:ascii="Times New Roman" w:hAnsi="Times New Roman"/>
          <w:color w:val="000000" w:themeColor="text1"/>
          <w:sz w:val="28"/>
          <w:szCs w:val="28"/>
          <w:lang w:eastAsia="ru-RU"/>
        </w:rPr>
        <w:t>,</w:t>
      </w:r>
      <w:r w:rsidRPr="00F869EA" w:rsidR="00863C1F">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учтенные по символам расхода (за исключением операций, совершаемых через банкоматы);</w:t>
      </w:r>
    </w:p>
    <w:p w:rsidR="00DD48A8" w:rsidRPr="00F869EA" w:rsidP="00DD48A8" w14:paraId="65429CB9"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85. Поступления наличных денег на счета ломбардов – все поступления наличных денег на счета ломбардов, учтенные по символам прихода независимо от указанного в кассовом документе источника их поступления;</w:t>
      </w:r>
    </w:p>
    <w:p w:rsidR="00DD48A8" w:rsidRPr="00F869EA" w:rsidP="00DD48A8" w14:paraId="47835646"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86. Выдачи наличных денег со счетов ломбардов – все выдачи наличных денег со счетов ломбардов, учтенные по символам расхода независимо от указанного в денежном чеке направления этих выдач;</w:t>
      </w:r>
    </w:p>
    <w:p w:rsidR="00DD48A8" w:rsidRPr="00F869EA" w:rsidP="00DD48A8" w14:paraId="149198F1"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88. Выдачи наличных денег со счетов юридических лиц и индивидуальных предпринимателей на покупку лома и отходов цветных и (или) черных металлов, учтенные по символам 53 и 58;</w:t>
      </w:r>
    </w:p>
    <w:p w:rsidR="00DD48A8" w:rsidRPr="00F869EA" w:rsidP="00DD48A8" w14:paraId="30A52367"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90. Выдачи наличных денег со счетов юридических лиц и индивидуальных предпринимателей на покупку лома и отходов драгоценных металлов и (или) драгоценных камней, учтенные по символам 53 и 58;</w:t>
      </w:r>
    </w:p>
    <w:p w:rsidR="009D2461" w:rsidRPr="00F869EA" w:rsidP="009D2461" w14:paraId="4A4BF5B1"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символ 91. Выдачи наличных денег из кассы кредитной организации физическим лицам – все выдачи наличных денег из кассы кредитной </w:t>
      </w:r>
      <w:r w:rsidRPr="00F869EA">
        <w:rPr>
          <w:rFonts w:ascii="Times New Roman" w:hAnsi="Times New Roman"/>
          <w:color w:val="000000" w:themeColor="text1"/>
          <w:sz w:val="28"/>
          <w:szCs w:val="28"/>
          <w:lang w:eastAsia="ru-RU"/>
        </w:rPr>
        <w:t>организации физическим лицам, учтенные по символам расхода независимо от указанного в кассовом документе направления этих выдач;</w:t>
      </w:r>
    </w:p>
    <w:p w:rsidR="00DD48A8" w:rsidRPr="00F869EA" w:rsidP="00DD48A8" w14:paraId="5F1D67E2"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97. Поступления наличных денег на счета некоммерческих организаций – все поступления наличных денег на счета некоммерческих организаций, учтенные по символам прихода независимо от указанного в кассовом документе источника их поступления;</w:t>
      </w:r>
    </w:p>
    <w:p w:rsidR="00DD48A8" w:rsidRPr="00F869EA" w:rsidP="00DD48A8" w14:paraId="0627281D"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98. Выдачи наличных денег со счетов некоммерческих организаций – все выдачи наличных денег со счетов некоммерческих организаций, учтенные по символам расхода независимо от указанного в денежном чеке направления этих выдач;</w:t>
      </w:r>
    </w:p>
    <w:p w:rsidR="00DD48A8" w:rsidRPr="00F869EA" w:rsidP="00DD48A8" w14:paraId="273AA04D"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99. Поступления от банковских платежных агентов, банковских платежных субагентов – все поступления наличных денег от банковских платежных агентов и банковских платежных субагентов, учтенные по символам прихода независимо от указанного в кассовом документе источника их поступления;</w:t>
      </w:r>
    </w:p>
    <w:p w:rsidR="00DD48A8" w:rsidRPr="00F869EA" w:rsidP="00DD48A8" w14:paraId="0F24738E"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100. Поступления от платежных агентов (операторов по приему платежей, платежных субагентов) – все поступления наличных денег от платежных агентов (операторов по приему платежей, платежных субагентов), учтенные по символам прихода независимо от указанного в кассовом документе источника их поступления;</w:t>
      </w:r>
    </w:p>
    <w:p w:rsidR="00DD48A8" w:rsidRPr="00F869EA" w:rsidP="00DD48A8" w14:paraId="0471D04D"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102. Поступления наличных денег, доставленных торгово-сервисными предприятиями, – все поступления наличных денег юридических лиц, индивидуальных предпринимателей в кассу кредитной организации, сданных ими непосредственно или с привлечением организаций, оказывающих услуги по перевозке ценных грузов (учтенные по символам прихода 02, 11, 15, 17, 19, 22, 32);</w:t>
      </w:r>
    </w:p>
    <w:p w:rsidR="00DD48A8" w:rsidRPr="00F869EA" w:rsidP="00DD48A8" w14:paraId="1D50D8EA"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символ 103. Поступления выручки торгово-сервисных предприятий, </w:t>
      </w:r>
      <w:r w:rsidRPr="00F869EA">
        <w:rPr>
          <w:rFonts w:ascii="Times New Roman" w:hAnsi="Times New Roman"/>
          <w:color w:val="000000" w:themeColor="text1"/>
          <w:sz w:val="28"/>
          <w:szCs w:val="28"/>
          <w:lang w:eastAsia="ru-RU"/>
        </w:rPr>
        <w:t>проинкассированной</w:t>
      </w:r>
      <w:r w:rsidRPr="00F869EA">
        <w:rPr>
          <w:rFonts w:ascii="Times New Roman" w:hAnsi="Times New Roman"/>
          <w:color w:val="000000" w:themeColor="text1"/>
          <w:sz w:val="28"/>
          <w:szCs w:val="28"/>
          <w:lang w:eastAsia="ru-RU"/>
        </w:rPr>
        <w:t xml:space="preserve"> Объединением «РОСИНКАС», – все поступления наличных денег на счета юридических лиц, индивидуальных предпринимателей (учтенные по символам прихода 02, 11, 15, 17, 19, 22, 32) </w:t>
      </w:r>
      <w:r w:rsidRPr="00F869EA">
        <w:rPr>
          <w:rFonts w:ascii="Times New Roman" w:hAnsi="Times New Roman"/>
          <w:color w:val="000000" w:themeColor="text1"/>
          <w:sz w:val="28"/>
          <w:szCs w:val="28"/>
          <w:lang w:eastAsia="ru-RU"/>
        </w:rPr>
        <w:t>в случае, когда их инкассация и доставка осуществляются инкассаторскими работниками Объединения «РОСИНКАС»;</w:t>
      </w:r>
    </w:p>
    <w:p w:rsidR="00DD48A8" w:rsidRPr="00F869EA" w:rsidP="00DD48A8" w14:paraId="419E52AA"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символ 104. Поступления выручки торгово-сервисных предприятий, </w:t>
      </w:r>
      <w:r w:rsidRPr="00F869EA">
        <w:rPr>
          <w:rFonts w:ascii="Times New Roman" w:hAnsi="Times New Roman"/>
          <w:color w:val="000000" w:themeColor="text1"/>
          <w:sz w:val="28"/>
          <w:szCs w:val="28"/>
          <w:lang w:eastAsia="ru-RU"/>
        </w:rPr>
        <w:t>проинкассированной</w:t>
      </w:r>
      <w:r w:rsidRPr="00F869EA">
        <w:rPr>
          <w:rFonts w:ascii="Times New Roman" w:hAnsi="Times New Roman"/>
          <w:color w:val="000000" w:themeColor="text1"/>
          <w:sz w:val="28"/>
          <w:szCs w:val="28"/>
          <w:lang w:eastAsia="ru-RU"/>
        </w:rPr>
        <w:t xml:space="preserve"> службами инкассации кредитных организаций, – все поступления наличных денег на счета юридических лиц, индивидуальных предпринимателей (учтенные по символам прихода 02, 11, 15, 17, 19, 22, 32) </w:t>
      </w:r>
      <w:r w:rsidRPr="00F869EA">
        <w:rPr>
          <w:rFonts w:ascii="Times New Roman" w:hAnsi="Times New Roman"/>
          <w:color w:val="000000" w:themeColor="text1"/>
          <w:sz w:val="28"/>
          <w:szCs w:val="28"/>
          <w:lang w:eastAsia="ru-RU"/>
        </w:rPr>
        <w:br/>
        <w:t>в случае, когда их инкассация и доставка осуществляются собственной службой инкассации кредитной организации, инкассаторскими работниками других кредитных организаций;</w:t>
      </w:r>
    </w:p>
    <w:p w:rsidR="00DD48A8" w:rsidRPr="00F869EA" w:rsidP="00DD48A8" w14:paraId="71D60C6F"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символ 106. Внутрибанковские и межбанковские перевозки наличных денег, осуществленные Объединением «РОСИНКАС», – поступления наличных денег из филиалов и внутренних структурных подразделений кредитной организации, из другой кредитной организации, из Объединения «РОСИНКАС» (учтенные по символам прихода 37.2, 39) в случае их доставки инкассаторскими работниками Объединения «РОСИНКАС» или работниками организаций, оказывающих услуги по перевозке ценных грузов.</w:t>
      </w:r>
    </w:p>
    <w:p w:rsidR="00DD48A8" w:rsidRPr="00F869EA" w:rsidP="00DD48A8" w14:paraId="3BA805DF"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Поступления наличных денег из подразделения Банка России и выдачи наличных денег для доставки в подразделение Банка России (учтенные </w:t>
      </w:r>
      <w:r w:rsidRPr="00F869EA">
        <w:rPr>
          <w:rFonts w:ascii="Times New Roman" w:hAnsi="Times New Roman"/>
          <w:color w:val="000000" w:themeColor="text1"/>
          <w:sz w:val="28"/>
          <w:szCs w:val="28"/>
          <w:lang w:eastAsia="ru-RU"/>
        </w:rPr>
        <w:br/>
        <w:t>по символам 37.1, 72.1) в случае осуществления указанных операций инкассаторскими работниками Объединения «РОСИНКАС» или работниками организаций, оказывающих услуги по перевозке ценных грузов.</w:t>
      </w:r>
    </w:p>
    <w:p w:rsidR="00DD48A8" w:rsidRPr="00F869EA" w:rsidP="00DD48A8" w14:paraId="37F6061E"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Суммы наличных денег, изъятые из банкоматов и выданные для загрузки банкоматов (учтенные по символам 33, 75), в случае осуществления перевозок инкассаторскими работниками Объединения «РОСИНКАС» или работниками организаций, оказывающих услуги по перевозке ценных грузов;</w:t>
      </w:r>
    </w:p>
    <w:p w:rsidR="00DD48A8" w:rsidRPr="00F869EA" w:rsidP="009D2461" w14:paraId="74557906"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символ 107. Внутрибанковские и межбанковские перевозки наличных денег, осуществленные службами инкассации кредитных организаций, – поступления наличных денег из филиалов и внутренних структурных подразделений кредитной организации, из другой кредитной организации, из Объединения «РОСИНКАС» (учтенные по символам прихода 37.2, 39) в </w:t>
      </w:r>
      <w:r w:rsidRPr="00F869EA">
        <w:rPr>
          <w:rFonts w:ascii="Times New Roman" w:hAnsi="Times New Roman"/>
          <w:color w:val="000000" w:themeColor="text1"/>
          <w:sz w:val="28"/>
          <w:szCs w:val="28"/>
          <w:lang w:eastAsia="ru-RU"/>
        </w:rPr>
        <w:t>случае их доставки собственной службой инкассации кредитной организации, инкассаторскими работниками других кредитных организаций.»</w:t>
      </w:r>
      <w:r w:rsidRPr="00F869EA" w:rsidR="003F29AC">
        <w:rPr>
          <w:rFonts w:ascii="Times New Roman" w:hAnsi="Times New Roman"/>
          <w:color w:val="000000" w:themeColor="text1"/>
          <w:sz w:val="28"/>
          <w:szCs w:val="28"/>
          <w:lang w:eastAsia="ru-RU"/>
        </w:rPr>
        <w:t>;</w:t>
      </w:r>
    </w:p>
    <w:p w:rsidR="00DF27A0" w:rsidRPr="00F869EA" w:rsidP="009D2461" w14:paraId="0E10CA01" w14:textId="77777777">
      <w:pPr>
        <w:widowControl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дополнить абзац</w:t>
      </w:r>
      <w:r w:rsidRPr="00F869EA" w:rsidR="009D2461">
        <w:rPr>
          <w:rFonts w:ascii="Times New Roman" w:hAnsi="Times New Roman"/>
          <w:color w:val="000000" w:themeColor="text1"/>
          <w:sz w:val="28"/>
          <w:szCs w:val="28"/>
          <w:lang w:eastAsia="ru-RU"/>
        </w:rPr>
        <w:t>ами</w:t>
      </w:r>
      <w:r w:rsidRPr="00F869EA">
        <w:rPr>
          <w:rFonts w:ascii="Times New Roman" w:hAnsi="Times New Roman"/>
          <w:color w:val="000000" w:themeColor="text1"/>
          <w:sz w:val="28"/>
          <w:szCs w:val="28"/>
          <w:lang w:eastAsia="ru-RU"/>
        </w:rPr>
        <w:t xml:space="preserve"> следующего содержания:</w:t>
      </w:r>
    </w:p>
    <w:p w:rsidR="009D2461" w:rsidRPr="00F869EA" w:rsidP="009D2461" w14:paraId="35222E5A" w14:textId="77777777">
      <w:pPr>
        <w:widowControl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lang w:eastAsia="ru-RU"/>
        </w:rPr>
        <w:t>Поступления наличных денег из подразделения Банка России и выдачи наличных денег для доставки в подразделение Банка России (учтенные по символам 37.1, 72.1) в случае осуществления их перевозок собственной службой инкассации кредитной организации, инкассаторскими работниками других кредитных организаций.</w:t>
      </w:r>
    </w:p>
    <w:p w:rsidR="00DF27A0" w:rsidRPr="00F869EA" w:rsidP="00DF27A0" w14:paraId="7B59100D" w14:textId="77777777">
      <w:pPr>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rPr>
        <w:t>Суммы наличных денег, изъятые из банкоматов и выданные на загрузку банкоматов (учтенные по символам 33, 75), в случае осуществления указанных операций кассовыми или инкассаторскими работниками кредитной организации или инкассаторскими работниками других кредитных организаций.</w:t>
      </w:r>
      <w:r w:rsidRPr="00F869EA" w:rsidR="00DD48A8">
        <w:rPr>
          <w:rFonts w:ascii="Times New Roman" w:hAnsi="Times New Roman"/>
          <w:color w:val="000000" w:themeColor="text1"/>
          <w:sz w:val="28"/>
          <w:szCs w:val="28"/>
          <w:lang w:eastAsia="ru-RU"/>
        </w:rPr>
        <w:t>».</w:t>
      </w:r>
    </w:p>
    <w:p w:rsidR="005F0FF2" w:rsidRPr="00F869EA" w:rsidP="00DF27A0" w14:paraId="22C9CF5D" w14:textId="77777777">
      <w:pPr>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абзац </w:t>
      </w:r>
      <w:r w:rsidRPr="00F869EA" w:rsidR="00897360">
        <w:rPr>
          <w:rFonts w:ascii="Times New Roman" w:hAnsi="Times New Roman"/>
          <w:color w:val="000000" w:themeColor="text1"/>
          <w:sz w:val="28"/>
          <w:szCs w:val="28"/>
          <w:lang w:eastAsia="ru-RU"/>
        </w:rPr>
        <w:t>пятый пункта 10 дополнить словами «, при условии направления ими в Банк России соответствующего сообщения не менее чем за 15 рабочих дней до начала периода сдачи Отчета».</w:t>
      </w:r>
    </w:p>
    <w:p w:rsidR="00DD48A8" w:rsidRPr="00F869EA" w:rsidP="00DF27A0" w14:paraId="3324FA61" w14:textId="6849BB4B">
      <w:pPr>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35</w:t>
      </w:r>
      <w:r w:rsidRPr="00F869EA">
        <w:rPr>
          <w:rFonts w:ascii="Times New Roman" w:hAnsi="Times New Roman"/>
          <w:color w:val="000000" w:themeColor="text1"/>
          <w:sz w:val="28"/>
          <w:szCs w:val="28"/>
          <w:lang w:eastAsia="ru-RU"/>
        </w:rPr>
        <w:t xml:space="preserve">. Форму отчетности 0409207 «Сведения об имеющих признаки подделки денежных знаках, переданных территориальным органам внутренних дел» изложить в редакции приложения </w:t>
      </w:r>
      <w:r w:rsidRPr="00F869EA" w:rsidR="00DA7C9F">
        <w:rPr>
          <w:rFonts w:ascii="Times New Roman" w:hAnsi="Times New Roman"/>
          <w:color w:val="000000" w:themeColor="text1"/>
          <w:sz w:val="28"/>
          <w:szCs w:val="28"/>
          <w:lang w:eastAsia="ru-RU"/>
        </w:rPr>
        <w:t>6</w:t>
      </w:r>
      <w:r w:rsidRPr="00F869EA" w:rsidR="009550CD">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к настоящему Указанию.</w:t>
      </w:r>
    </w:p>
    <w:p w:rsidR="00DF27A0" w:rsidRPr="00F869EA" w:rsidP="00DF27A0" w14:paraId="2CA61BAE" w14:textId="624027A3">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36</w:t>
      </w:r>
      <w:r w:rsidRPr="00F869EA">
        <w:rPr>
          <w:rFonts w:ascii="Times New Roman" w:hAnsi="Times New Roman"/>
          <w:color w:val="000000" w:themeColor="text1"/>
          <w:sz w:val="28"/>
          <w:szCs w:val="28"/>
          <w:lang w:eastAsia="ru-RU"/>
        </w:rPr>
        <w:t>. В Порядке составления и представления отчетности по форме 0409207 «Сведения об имеющих признаки подделки денежных знаках, переданных территориальным органам внутренних дел»:</w:t>
      </w:r>
    </w:p>
    <w:p w:rsidR="00442CE1" w:rsidRPr="00F869EA" w:rsidP="00DF27A0" w14:paraId="7B809DC7"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1 слова «дополнительным офисом кредитной организации (ее филиала) (далее – дополнительный офис)» заменить словами «внутренним структурным подразделением кредитной организации (ее филиала) (далее – ВСП)»;</w:t>
      </w:r>
    </w:p>
    <w:p w:rsidR="00442CE1" w:rsidRPr="00F869EA" w:rsidP="00DF27A0" w14:paraId="1031C4A5"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пункт 2 изложить в следующей редакции:</w:t>
      </w:r>
    </w:p>
    <w:p w:rsidR="00442CE1" w:rsidRPr="00F869EA" w:rsidP="00DF27A0" w14:paraId="6051B067"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«2. Отчет представляется в Банк России кредитной организацией </w:t>
      </w:r>
      <w:r w:rsidRPr="00F869EA" w:rsidR="00B678DE">
        <w:rPr>
          <w:rFonts w:ascii="Times New Roman" w:hAnsi="Times New Roman"/>
          <w:color w:val="000000" w:themeColor="text1"/>
          <w:sz w:val="28"/>
          <w:szCs w:val="28"/>
          <w:lang w:eastAsia="ru-RU"/>
        </w:rPr>
        <w:t xml:space="preserve">по имеющим признаки подделки денежным знакам, выявленным головным офисом, филиалами, ВСП, </w:t>
      </w:r>
      <w:r w:rsidRPr="00F869EA">
        <w:rPr>
          <w:rFonts w:ascii="Times New Roman" w:hAnsi="Times New Roman"/>
          <w:color w:val="000000" w:themeColor="text1"/>
          <w:sz w:val="28"/>
          <w:szCs w:val="28"/>
          <w:lang w:eastAsia="ru-RU"/>
        </w:rPr>
        <w:t xml:space="preserve">или филиалом </w:t>
      </w:r>
      <w:r w:rsidRPr="00F869EA" w:rsidR="00B678DE">
        <w:rPr>
          <w:rFonts w:ascii="Times New Roman" w:hAnsi="Times New Roman"/>
          <w:color w:val="000000" w:themeColor="text1"/>
          <w:sz w:val="28"/>
          <w:szCs w:val="28"/>
          <w:lang w:eastAsia="ru-RU"/>
        </w:rPr>
        <w:t xml:space="preserve">по имеющим признаки подделки </w:t>
      </w:r>
      <w:r w:rsidRPr="00F869EA" w:rsidR="00B678DE">
        <w:rPr>
          <w:rFonts w:ascii="Times New Roman" w:hAnsi="Times New Roman"/>
          <w:color w:val="000000" w:themeColor="text1"/>
          <w:sz w:val="28"/>
          <w:szCs w:val="28"/>
          <w:lang w:eastAsia="ru-RU"/>
        </w:rPr>
        <w:t xml:space="preserve">денежным знакам, выявленным филиалом, ВСП, </w:t>
      </w:r>
      <w:r w:rsidRPr="00F869EA">
        <w:rPr>
          <w:rFonts w:ascii="Times New Roman" w:hAnsi="Times New Roman"/>
          <w:color w:val="000000" w:themeColor="text1"/>
          <w:sz w:val="28"/>
          <w:szCs w:val="28"/>
          <w:lang w:eastAsia="ru-RU"/>
        </w:rPr>
        <w:t xml:space="preserve">не позднее 5 рабочих дней после дня выявления </w:t>
      </w:r>
      <w:r w:rsidRPr="00F869EA" w:rsidR="00B678DE">
        <w:rPr>
          <w:rFonts w:ascii="Times New Roman" w:hAnsi="Times New Roman"/>
          <w:color w:val="000000" w:themeColor="text1"/>
          <w:sz w:val="28"/>
          <w:szCs w:val="28"/>
          <w:lang w:eastAsia="ru-RU"/>
        </w:rPr>
        <w:t>головным офисом</w:t>
      </w:r>
      <w:r w:rsidRPr="00F869EA">
        <w:rPr>
          <w:rFonts w:ascii="Times New Roman" w:hAnsi="Times New Roman"/>
          <w:color w:val="000000" w:themeColor="text1"/>
          <w:sz w:val="28"/>
          <w:szCs w:val="28"/>
          <w:lang w:eastAsia="ru-RU"/>
        </w:rPr>
        <w:t xml:space="preserve"> (филиалом, ВСП) имеющего признаки подделки денежного знака.</w:t>
      </w:r>
    </w:p>
    <w:p w:rsidR="00442CE1" w:rsidRPr="00F869EA" w:rsidP="00DF27A0" w14:paraId="38E93DAE"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случае выявления имеющего признаки подделки денежного знака в ВСП Отчет в Банк России представляет кредитная организация или открывший его филиал на основании сведений, полученных от данного ВСП.»;</w:t>
      </w:r>
    </w:p>
    <w:p w:rsidR="00442CE1" w:rsidRPr="00F869EA" w:rsidP="00DF27A0" w14:paraId="66F00304"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4 слова «дополнительного офиса» заменить словом «ВСП»;</w:t>
      </w:r>
    </w:p>
    <w:p w:rsidR="00442CE1" w:rsidRPr="00F869EA" w:rsidP="00DF27A0" w14:paraId="20B0A33F"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5 слова «дополнительного офиса», «дополнительном офисе» заменить словом «ВСП»;</w:t>
      </w:r>
    </w:p>
    <w:p w:rsidR="00DD48A8" w:rsidRPr="00F869EA" w:rsidP="00DF27A0" w14:paraId="337365DA"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дополнить пунктом 14</w:t>
      </w:r>
      <w:r w:rsidRPr="00F869EA">
        <w:rPr>
          <w:rFonts w:ascii="Times New Roman" w:hAnsi="Times New Roman"/>
          <w:color w:val="000000" w:themeColor="text1"/>
          <w:sz w:val="28"/>
          <w:szCs w:val="28"/>
          <w:vertAlign w:val="superscript"/>
          <w:lang w:eastAsia="ru-RU"/>
        </w:rPr>
        <w:t>1</w:t>
      </w:r>
      <w:r w:rsidRPr="00F869EA">
        <w:rPr>
          <w:rFonts w:ascii="Times New Roman" w:hAnsi="Times New Roman"/>
          <w:color w:val="000000" w:themeColor="text1"/>
          <w:sz w:val="28"/>
          <w:szCs w:val="28"/>
          <w:lang w:eastAsia="ru-RU"/>
        </w:rPr>
        <w:t xml:space="preserve"> следующего содержания:</w:t>
      </w:r>
    </w:p>
    <w:p w:rsidR="00DD48A8" w:rsidRPr="00F869EA" w:rsidP="00DD48A8" w14:paraId="6D173E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«14</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В граф</w:t>
      </w:r>
      <w:r w:rsidRPr="00F869EA" w:rsidR="00B678DE">
        <w:rPr>
          <w:rFonts w:ascii="Times New Roman" w:hAnsi="Times New Roman"/>
          <w:sz w:val="28"/>
          <w:szCs w:val="28"/>
          <w:lang w:eastAsia="ru-RU"/>
        </w:rPr>
        <w:t>е</w:t>
      </w:r>
      <w:r w:rsidRPr="00F869EA">
        <w:rPr>
          <w:rFonts w:ascii="Times New Roman" w:hAnsi="Times New Roman"/>
          <w:sz w:val="28"/>
          <w:szCs w:val="28"/>
          <w:lang w:eastAsia="ru-RU"/>
        </w:rPr>
        <w:t xml:space="preserve"> 14 или </w:t>
      </w:r>
      <w:r w:rsidRPr="00F869EA" w:rsidR="00B678DE">
        <w:rPr>
          <w:rFonts w:ascii="Times New Roman" w:hAnsi="Times New Roman"/>
          <w:sz w:val="28"/>
          <w:szCs w:val="28"/>
          <w:lang w:eastAsia="ru-RU"/>
        </w:rPr>
        <w:t xml:space="preserve">в графе </w:t>
      </w:r>
      <w:r w:rsidRPr="00F869EA">
        <w:rPr>
          <w:rFonts w:ascii="Times New Roman" w:hAnsi="Times New Roman"/>
          <w:sz w:val="28"/>
          <w:szCs w:val="28"/>
          <w:lang w:eastAsia="ru-RU"/>
        </w:rPr>
        <w:t xml:space="preserve">15 Отчета </w:t>
      </w:r>
      <w:r w:rsidRPr="00F869EA" w:rsidR="00B678DE">
        <w:rPr>
          <w:rFonts w:ascii="Times New Roman" w:hAnsi="Times New Roman"/>
          <w:sz w:val="28"/>
          <w:szCs w:val="28"/>
          <w:lang w:eastAsia="ru-RU"/>
        </w:rPr>
        <w:t>указывается тип</w:t>
      </w:r>
      <w:r w:rsidRPr="00F869EA">
        <w:rPr>
          <w:rFonts w:ascii="Times New Roman" w:hAnsi="Times New Roman"/>
          <w:sz w:val="28"/>
          <w:szCs w:val="28"/>
          <w:lang w:eastAsia="ru-RU"/>
        </w:rPr>
        <w:t xml:space="preserve"> подложки банкноты </w:t>
      </w:r>
      <w:r w:rsidRPr="00F869EA" w:rsidR="00B678DE">
        <w:rPr>
          <w:rFonts w:ascii="Times New Roman" w:hAnsi="Times New Roman"/>
          <w:sz w:val="28"/>
          <w:szCs w:val="28"/>
          <w:lang w:eastAsia="ru-RU"/>
        </w:rPr>
        <w:t xml:space="preserve">путем проставления </w:t>
      </w:r>
      <w:r w:rsidRPr="00F869EA">
        <w:rPr>
          <w:rFonts w:ascii="Times New Roman" w:hAnsi="Times New Roman"/>
          <w:sz w:val="28"/>
          <w:szCs w:val="28"/>
          <w:lang w:eastAsia="ru-RU"/>
        </w:rPr>
        <w:t>знак</w:t>
      </w:r>
      <w:r w:rsidRPr="00F869EA" w:rsidR="00B678DE">
        <w:rPr>
          <w:rFonts w:ascii="Times New Roman" w:hAnsi="Times New Roman"/>
          <w:sz w:val="28"/>
          <w:szCs w:val="28"/>
          <w:lang w:eastAsia="ru-RU"/>
        </w:rPr>
        <w:t>а</w:t>
      </w:r>
      <w:r w:rsidRPr="00F869EA">
        <w:rPr>
          <w:rFonts w:ascii="Times New Roman" w:hAnsi="Times New Roman"/>
          <w:sz w:val="28"/>
          <w:szCs w:val="28"/>
          <w:lang w:eastAsia="ru-RU"/>
        </w:rPr>
        <w:t xml:space="preserve"> «+» (плюс)</w:t>
      </w:r>
      <w:r w:rsidRPr="00F869EA" w:rsidR="00B678DE">
        <w:rPr>
          <w:rFonts w:ascii="Times New Roman" w:hAnsi="Times New Roman"/>
          <w:sz w:val="28"/>
          <w:szCs w:val="28"/>
          <w:lang w:eastAsia="ru-RU"/>
        </w:rPr>
        <w:t xml:space="preserve"> в соответствующей графе</w:t>
      </w:r>
      <w:r w:rsidRPr="00F869EA">
        <w:rPr>
          <w:rFonts w:ascii="Times New Roman" w:hAnsi="Times New Roman"/>
          <w:sz w:val="28"/>
          <w:szCs w:val="28"/>
          <w:lang w:eastAsia="ru-RU"/>
        </w:rPr>
        <w:t>.»</w:t>
      </w:r>
      <w:r w:rsidRPr="00F869EA" w:rsidR="00B678DE">
        <w:rPr>
          <w:rFonts w:ascii="Times New Roman" w:hAnsi="Times New Roman"/>
          <w:sz w:val="28"/>
          <w:szCs w:val="28"/>
          <w:lang w:eastAsia="ru-RU"/>
        </w:rPr>
        <w:t>;</w:t>
      </w:r>
    </w:p>
    <w:p w:rsidR="00DD48A8" w:rsidRPr="00F869EA" w:rsidP="00DF27A0" w14:paraId="2FBFDA96"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15 цифры «14» заменить цифрами «16»;</w:t>
      </w:r>
    </w:p>
    <w:p w:rsidR="00DD48A8" w:rsidRPr="00F869EA" w:rsidP="00DF27A0" w14:paraId="6E3188E0"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16 цифры «15» заменить цифрами «17»;</w:t>
      </w:r>
    </w:p>
    <w:p w:rsidR="00DD48A8" w:rsidRPr="00F869EA" w:rsidP="00DF27A0" w14:paraId="7D5CF826"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17 цифры «16–24» заменить цифрами «18–34»;</w:t>
      </w:r>
    </w:p>
    <w:p w:rsidR="00DD48A8" w:rsidRPr="00F869EA" w:rsidP="00DF27A0" w14:paraId="72A8D6E4"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18 цифры «25–28» заменить цифрами «35–38»;</w:t>
      </w:r>
    </w:p>
    <w:p w:rsidR="00DD48A8" w:rsidRPr="00F869EA" w:rsidP="00DF27A0" w14:paraId="5248EA3A"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19 цифры «29» заменить цифрами «39», цифры «30» заменить цифрами «40»;</w:t>
      </w:r>
    </w:p>
    <w:p w:rsidR="00DD48A8" w:rsidRPr="00F869EA" w:rsidP="00DF27A0" w14:paraId="524EA795"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20 цифры «25–30» заменить цифрами «35–40»;</w:t>
      </w:r>
    </w:p>
    <w:p w:rsidR="00DD48A8" w:rsidRPr="00F869EA" w:rsidP="00DD48A8" w14:paraId="2E7FEA47"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21 цифры «</w:t>
      </w:r>
      <w:r w:rsidRPr="00F869EA" w:rsidR="00BB7C39">
        <w:rPr>
          <w:rFonts w:ascii="Times New Roman" w:hAnsi="Times New Roman"/>
          <w:color w:val="000000" w:themeColor="text1"/>
          <w:sz w:val="28"/>
          <w:szCs w:val="28"/>
          <w:lang w:eastAsia="ru-RU"/>
        </w:rPr>
        <w:t>31</w:t>
      </w:r>
      <w:r w:rsidRPr="00F869EA">
        <w:rPr>
          <w:rFonts w:ascii="Times New Roman" w:hAnsi="Times New Roman"/>
          <w:color w:val="000000" w:themeColor="text1"/>
          <w:sz w:val="28"/>
          <w:szCs w:val="28"/>
          <w:lang w:eastAsia="ru-RU"/>
        </w:rPr>
        <w:t>–3</w:t>
      </w:r>
      <w:r w:rsidRPr="00F869EA" w:rsidR="00BB7C39">
        <w:rPr>
          <w:rFonts w:ascii="Times New Roman" w:hAnsi="Times New Roman"/>
          <w:color w:val="000000" w:themeColor="text1"/>
          <w:sz w:val="28"/>
          <w:szCs w:val="28"/>
          <w:lang w:eastAsia="ru-RU"/>
        </w:rPr>
        <w:t>5</w:t>
      </w:r>
      <w:r w:rsidRPr="00F869EA">
        <w:rPr>
          <w:rFonts w:ascii="Times New Roman" w:hAnsi="Times New Roman"/>
          <w:color w:val="000000" w:themeColor="text1"/>
          <w:sz w:val="28"/>
          <w:szCs w:val="28"/>
          <w:lang w:eastAsia="ru-RU"/>
        </w:rPr>
        <w:t>» заменить цифрами «</w:t>
      </w:r>
      <w:r w:rsidRPr="00F869EA" w:rsidR="00BB7C39">
        <w:rPr>
          <w:rFonts w:ascii="Times New Roman" w:hAnsi="Times New Roman"/>
          <w:color w:val="000000" w:themeColor="text1"/>
          <w:sz w:val="28"/>
          <w:szCs w:val="28"/>
          <w:lang w:eastAsia="ru-RU"/>
        </w:rPr>
        <w:t>41</w:t>
      </w:r>
      <w:r w:rsidRPr="00F869EA">
        <w:rPr>
          <w:rFonts w:ascii="Times New Roman" w:hAnsi="Times New Roman"/>
          <w:color w:val="000000" w:themeColor="text1"/>
          <w:sz w:val="28"/>
          <w:szCs w:val="28"/>
          <w:lang w:eastAsia="ru-RU"/>
        </w:rPr>
        <w:t>–4</w:t>
      </w:r>
      <w:r w:rsidRPr="00F869EA" w:rsidR="00BB7C39">
        <w:rPr>
          <w:rFonts w:ascii="Times New Roman" w:hAnsi="Times New Roman"/>
          <w:color w:val="000000" w:themeColor="text1"/>
          <w:sz w:val="28"/>
          <w:szCs w:val="28"/>
          <w:lang w:eastAsia="ru-RU"/>
        </w:rPr>
        <w:t>5</w:t>
      </w:r>
      <w:r w:rsidRPr="00F869EA">
        <w:rPr>
          <w:rFonts w:ascii="Times New Roman" w:hAnsi="Times New Roman"/>
          <w:color w:val="000000" w:themeColor="text1"/>
          <w:sz w:val="28"/>
          <w:szCs w:val="28"/>
          <w:lang w:eastAsia="ru-RU"/>
        </w:rPr>
        <w:t>»;</w:t>
      </w:r>
    </w:p>
    <w:p w:rsidR="00BB7C39" w:rsidRPr="00F869EA" w:rsidP="00DF27A0" w14:paraId="7C4B75E3"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пункт 23 изложить в следующей редакции:</w:t>
      </w:r>
    </w:p>
    <w:p w:rsidR="00BB7C39" w:rsidRPr="00F869EA" w:rsidP="00BB7C39" w14:paraId="75F68C55"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«23. В графе 46 Отчета указываются фамилия, имя, отчество (при наличии) и номер телефона работника кредитной организации (филиала, </w:t>
      </w:r>
      <w:r w:rsidRPr="00F869EA" w:rsidR="00442CE1">
        <w:rPr>
          <w:rFonts w:ascii="Times New Roman" w:hAnsi="Times New Roman"/>
          <w:color w:val="000000" w:themeColor="text1"/>
          <w:sz w:val="28"/>
          <w:szCs w:val="28"/>
          <w:lang w:eastAsia="ru-RU"/>
        </w:rPr>
        <w:t>ВСП</w:t>
      </w:r>
      <w:r w:rsidRPr="00F869EA">
        <w:rPr>
          <w:rFonts w:ascii="Times New Roman" w:hAnsi="Times New Roman"/>
          <w:color w:val="000000" w:themeColor="text1"/>
          <w:sz w:val="28"/>
          <w:szCs w:val="28"/>
          <w:lang w:eastAsia="ru-RU"/>
        </w:rPr>
        <w:t>), выявившего имеющий признаки подделки денежный знак.»;</w:t>
      </w:r>
    </w:p>
    <w:p w:rsidR="00BB7C39" w:rsidRPr="00F869EA" w:rsidP="00BB7C39" w14:paraId="0E729749" w14:textId="77777777">
      <w:pPr>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24 цифры «37» заменить цифрами «47».</w:t>
      </w:r>
    </w:p>
    <w:p w:rsidR="00BD182C" w:rsidRPr="00F869EA" w:rsidP="00BD182C" w14:paraId="5D228F7A" w14:textId="15D91E18">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37</w:t>
      </w:r>
      <w:r w:rsidRPr="00F869EA">
        <w:rPr>
          <w:rFonts w:ascii="Times New Roman" w:hAnsi="Times New Roman"/>
          <w:color w:val="000000" w:themeColor="text1"/>
          <w:sz w:val="28"/>
          <w:szCs w:val="28"/>
          <w:lang w:eastAsia="ru-RU"/>
        </w:rPr>
        <w:t>. В Порядке составления и представления отчетности по форме 0409260 «Сведения о точках предоставления платежных карт кредитных организаций и банковских платежных агентов (субагентов)»:</w:t>
      </w:r>
    </w:p>
    <w:p w:rsidR="00BD182C" w:rsidP="00BD182C" w14:paraId="11E731DC" w14:textId="033D2558">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первом пункта 2 слово «пятнадцатого» заменить словом «двенадцатого»;</w:t>
      </w:r>
    </w:p>
    <w:p w:rsidR="00BA4843" w:rsidRPr="00F869EA" w:rsidP="00BD182C" w14:paraId="5BCE52F2" w14:textId="6B679CDB">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подпункте 3.3.1 пункта 3:</w:t>
      </w:r>
    </w:p>
    <w:p w:rsidR="00BD182C" w:rsidRPr="00F869EA" w:rsidP="00BD182C" w14:paraId="6D708608" w14:textId="5E31591E">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третий изложить в следующей редакции:</w:t>
      </w:r>
    </w:p>
    <w:p w:rsidR="00BA4843" w:rsidP="00BD182C" w14:paraId="173E833E" w14:textId="77777777">
      <w:pPr>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lang w:eastAsia="ru-RU"/>
        </w:rPr>
        <w:t>«</w:t>
      </w:r>
      <w:r w:rsidRPr="00F869EA">
        <w:rPr>
          <w:rFonts w:ascii="Times New Roman" w:hAnsi="Times New Roman"/>
          <w:sz w:val="28"/>
          <w:szCs w:val="28"/>
        </w:rPr>
        <w:t xml:space="preserve">в графе 5 </w:t>
      </w:r>
      <w:r w:rsidRPr="00F869EA">
        <w:rPr>
          <w:rFonts w:ascii="Times New Roman" w:hAnsi="Times New Roman"/>
          <w:color w:val="000000" w:themeColor="text1"/>
          <w:sz w:val="28"/>
          <w:szCs w:val="28"/>
          <w:lang w:eastAsia="ru-RU"/>
        </w:rPr>
        <w:t>–</w:t>
      </w:r>
      <w:r w:rsidRPr="00F869EA">
        <w:rPr>
          <w:rFonts w:ascii="Times New Roman" w:hAnsi="Times New Roman"/>
          <w:sz w:val="28"/>
          <w:szCs w:val="28"/>
        </w:rPr>
        <w:t xml:space="preserve"> адрес места нахождения банкомата. При этом допускается указывать как полное, так и сокращенное наименования </w:t>
      </w:r>
      <w:r w:rsidRPr="00F869EA">
        <w:rPr>
          <w:rFonts w:ascii="Times New Roman" w:hAnsi="Times New Roman"/>
          <w:sz w:val="28"/>
          <w:szCs w:val="28"/>
        </w:rPr>
        <w:t>адресообразующих</w:t>
      </w:r>
      <w:r w:rsidRPr="00F869EA">
        <w:rPr>
          <w:rFonts w:ascii="Times New Roman" w:hAnsi="Times New Roman"/>
          <w:sz w:val="28"/>
          <w:szCs w:val="28"/>
        </w:rPr>
        <w:t xml:space="preserve"> элементов в соответствии с Правилами сокращенного наименования </w:t>
      </w:r>
      <w:r w:rsidRPr="00F869EA">
        <w:rPr>
          <w:rFonts w:ascii="Times New Roman" w:hAnsi="Times New Roman"/>
          <w:sz w:val="28"/>
          <w:szCs w:val="28"/>
        </w:rPr>
        <w:t>адресообразующих</w:t>
      </w:r>
      <w:r w:rsidRPr="00F869EA">
        <w:rPr>
          <w:rFonts w:ascii="Times New Roman" w:hAnsi="Times New Roman"/>
          <w:sz w:val="28"/>
          <w:szCs w:val="28"/>
        </w:rPr>
        <w:t xml:space="preserve"> элементов, утвержденными приказом Министерства финансов Российской Федерации от 5 ноября 2015 года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r w:rsidRPr="00F869EA">
        <w:rPr>
          <w:rFonts w:ascii="Times New Roman" w:hAnsi="Times New Roman"/>
          <w:sz w:val="28"/>
          <w:szCs w:val="28"/>
        </w:rPr>
        <w:t>адресообразующих</w:t>
      </w:r>
      <w:r w:rsidRPr="00F869EA">
        <w:rPr>
          <w:rFonts w:ascii="Times New Roman" w:hAnsi="Times New Roman"/>
          <w:sz w:val="28"/>
          <w:szCs w:val="28"/>
        </w:rPr>
        <w:t xml:space="preserve"> элементов»</w:t>
      </w:r>
      <w:r w:rsidRPr="00F869EA">
        <w:rPr>
          <w:rFonts w:ascii="Times New Roman" w:hAnsi="Times New Roman"/>
          <w:sz w:val="28"/>
          <w:szCs w:val="28"/>
          <w:vertAlign w:val="superscript"/>
        </w:rPr>
        <w:t>1</w:t>
      </w:r>
      <w:r w:rsidRPr="00F869EA">
        <w:rPr>
          <w:rFonts w:ascii="Times New Roman" w:hAnsi="Times New Roman"/>
          <w:sz w:val="28"/>
          <w:szCs w:val="28"/>
        </w:rPr>
        <w:t xml:space="preserve">. Также допускаются сокращения в соответствии с </w:t>
      </w:r>
      <w:r w:rsidRPr="00F869EA" w:rsidR="0067705A">
        <w:rPr>
          <w:rFonts w:ascii="Times New Roman" w:hAnsi="Times New Roman"/>
          <w:sz w:val="28"/>
          <w:szCs w:val="28"/>
        </w:rPr>
        <w:t xml:space="preserve">Общероссийским классификатором территорий муниципальных образований (ОКТМО) ОК 033-2013. </w:t>
      </w:r>
      <w:r w:rsidRPr="00F869EA">
        <w:rPr>
          <w:rFonts w:ascii="Times New Roman" w:hAnsi="Times New Roman"/>
          <w:sz w:val="28"/>
          <w:szCs w:val="28"/>
        </w:rPr>
        <w:t xml:space="preserve">Адрес должен содержать следующие </w:t>
      </w:r>
      <w:r w:rsidRPr="00F869EA">
        <w:rPr>
          <w:rFonts w:ascii="Times New Roman" w:hAnsi="Times New Roman"/>
          <w:sz w:val="28"/>
          <w:szCs w:val="28"/>
        </w:rPr>
        <w:t>адресообразующие</w:t>
      </w:r>
      <w:r w:rsidRPr="00F869EA">
        <w:rPr>
          <w:rFonts w:ascii="Times New Roman" w:hAnsi="Times New Roman"/>
          <w:sz w:val="28"/>
          <w:szCs w:val="28"/>
        </w:rPr>
        <w:t xml:space="preserve"> элементы:»</w:t>
      </w:r>
      <w:r>
        <w:rPr>
          <w:rFonts w:ascii="Times New Roman" w:hAnsi="Times New Roman"/>
          <w:sz w:val="28"/>
          <w:szCs w:val="28"/>
        </w:rPr>
        <w:t>;</w:t>
      </w:r>
    </w:p>
    <w:p w:rsidR="00BA4843" w:rsidP="00BD182C" w14:paraId="58540074" w14:textId="7777777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первое предложение абзаца четвертого после слов «Российской Федерации» дополнить словами «или федеральной территории»;</w:t>
      </w:r>
    </w:p>
    <w:p w:rsidR="00BD182C" w:rsidRPr="00F869EA" w:rsidP="00BD182C" w14:paraId="10D2DB31" w14:textId="6474E941">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абзацы пятый и </w:t>
      </w:r>
      <w:r w:rsidR="001439F7">
        <w:rPr>
          <w:rFonts w:ascii="Times New Roman" w:hAnsi="Times New Roman"/>
          <w:sz w:val="28"/>
          <w:szCs w:val="28"/>
        </w:rPr>
        <w:t>седьм</w:t>
      </w:r>
      <w:r>
        <w:rPr>
          <w:rFonts w:ascii="Times New Roman" w:hAnsi="Times New Roman"/>
          <w:sz w:val="28"/>
          <w:szCs w:val="28"/>
        </w:rPr>
        <w:t>ой после слов «Российской Федерации» дополнить словами «, федеральной территории «Сириус»</w:t>
      </w:r>
      <w:r w:rsidRPr="00F869EA" w:rsidR="0067705A">
        <w:rPr>
          <w:rFonts w:ascii="Times New Roman" w:hAnsi="Times New Roman"/>
          <w:sz w:val="28"/>
          <w:szCs w:val="28"/>
        </w:rPr>
        <w:t>.</w:t>
      </w:r>
    </w:p>
    <w:p w:rsidR="0067705A" w:rsidRPr="00F869EA" w:rsidP="00BD182C" w14:paraId="042FAB10" w14:textId="6F016C8A">
      <w:pPr>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1.1.</w:t>
      </w:r>
      <w:r w:rsidR="00FA7881">
        <w:rPr>
          <w:rFonts w:ascii="Times New Roman" w:hAnsi="Times New Roman"/>
          <w:sz w:val="28"/>
          <w:szCs w:val="28"/>
        </w:rPr>
        <w:t>38</w:t>
      </w:r>
      <w:r w:rsidRPr="00F869EA">
        <w:rPr>
          <w:rFonts w:ascii="Times New Roman" w:hAnsi="Times New Roman"/>
          <w:sz w:val="28"/>
          <w:szCs w:val="28"/>
        </w:rPr>
        <w:t>. В абзаце первом пункта 1 Порядка составления и представления отчетности по форме 0409263 «</w:t>
      </w:r>
      <w:r w:rsidRPr="001629DD" w:rsidR="001629DD">
        <w:rPr>
          <w:rFonts w:ascii="Times New Roman" w:hAnsi="Times New Roman"/>
          <w:sz w:val="28"/>
          <w:szCs w:val="28"/>
        </w:rPr>
        <w:t>Сведения о трансграничных операциях с использованием электронных средств платежа и операциях, совершенных нерезидентами</w:t>
      </w:r>
      <w:r w:rsidR="001629DD">
        <w:rPr>
          <w:rFonts w:ascii="Times New Roman" w:hAnsi="Times New Roman"/>
          <w:sz w:val="28"/>
          <w:szCs w:val="28"/>
        </w:rPr>
        <w:t xml:space="preserve"> – </w:t>
      </w:r>
      <w:r w:rsidRPr="001629DD" w:rsidR="001629DD">
        <w:rPr>
          <w:rFonts w:ascii="Times New Roman" w:hAnsi="Times New Roman"/>
          <w:sz w:val="28"/>
          <w:szCs w:val="28"/>
        </w:rPr>
        <w:t>держателями корпоративных электронных средств для перевода электронных денежных средств</w:t>
      </w:r>
      <w:r w:rsidRPr="00F869EA">
        <w:rPr>
          <w:rFonts w:ascii="Times New Roman" w:hAnsi="Times New Roman"/>
          <w:sz w:val="28"/>
          <w:szCs w:val="28"/>
        </w:rPr>
        <w:t>» слово «пятнадцатого» заменить словом «двенадцатого».</w:t>
      </w:r>
    </w:p>
    <w:p w:rsidR="000C0BBD" w:rsidRPr="00F869EA" w:rsidP="00BD182C" w14:paraId="33C24A7F" w14:textId="145D3238">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39</w:t>
      </w:r>
      <w:r w:rsidRPr="00F869EA">
        <w:rPr>
          <w:rFonts w:ascii="Times New Roman" w:hAnsi="Times New Roman"/>
          <w:color w:val="000000" w:themeColor="text1"/>
          <w:sz w:val="28"/>
          <w:szCs w:val="28"/>
          <w:lang w:eastAsia="ru-RU"/>
        </w:rPr>
        <w:t xml:space="preserve">. </w:t>
      </w:r>
      <w:r w:rsidRPr="00F869EA" w:rsidR="00D13AD3">
        <w:rPr>
          <w:rFonts w:ascii="Times New Roman" w:hAnsi="Times New Roman"/>
          <w:color w:val="000000" w:themeColor="text1"/>
          <w:sz w:val="28"/>
          <w:szCs w:val="28"/>
          <w:lang w:eastAsia="ru-RU"/>
        </w:rPr>
        <w:t>В</w:t>
      </w:r>
      <w:r w:rsidRPr="00F869EA">
        <w:rPr>
          <w:rFonts w:ascii="Times New Roman" w:hAnsi="Times New Roman"/>
          <w:color w:val="000000" w:themeColor="text1"/>
          <w:sz w:val="28"/>
          <w:szCs w:val="28"/>
          <w:lang w:eastAsia="ru-RU"/>
        </w:rPr>
        <w:t xml:space="preserve"> </w:t>
      </w:r>
      <w:r w:rsidRPr="00F869EA" w:rsidR="00D13AD3">
        <w:rPr>
          <w:rFonts w:ascii="Times New Roman" w:hAnsi="Times New Roman"/>
          <w:color w:val="000000" w:themeColor="text1"/>
          <w:sz w:val="28"/>
          <w:szCs w:val="28"/>
          <w:lang w:eastAsia="ru-RU"/>
        </w:rPr>
        <w:t xml:space="preserve">форме </w:t>
      </w:r>
      <w:r w:rsidRPr="00F869EA">
        <w:rPr>
          <w:rFonts w:ascii="Times New Roman" w:hAnsi="Times New Roman"/>
          <w:color w:val="000000" w:themeColor="text1"/>
          <w:sz w:val="28"/>
          <w:szCs w:val="28"/>
          <w:lang w:eastAsia="ru-RU"/>
        </w:rPr>
        <w:t>отчетности 0409264 «Сведения об электронных средствах платежа и операциях с их использованием»</w:t>
      </w:r>
      <w:r w:rsidRPr="00F869EA">
        <w:rPr>
          <w:rFonts w:ascii="Times New Roman" w:hAnsi="Times New Roman"/>
          <w:color w:val="000000" w:themeColor="text1"/>
          <w:sz w:val="28"/>
          <w:szCs w:val="28"/>
        </w:rPr>
        <w:t>:</w:t>
      </w:r>
    </w:p>
    <w:p w:rsidR="00D13AD3" w:rsidRPr="00F869EA" w:rsidP="00BD182C" w14:paraId="3FB0C121"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оформительскую часть изложить в следующей редакции:</w:t>
      </w:r>
    </w:p>
    <w:p w:rsidR="004077C6" w:rsidP="000C0BBD" w14:paraId="78ABF27C" w14:textId="77777777">
      <w:pPr>
        <w:spacing w:after="0"/>
        <w:rPr>
          <w:rFonts w:ascii="Times New Roman" w:hAnsi="Times New Roman"/>
          <w:sz w:val="28"/>
          <w:szCs w:val="28"/>
          <w:lang w:eastAsia="ru-RU"/>
        </w:rPr>
      </w:pPr>
      <w:r>
        <w:rPr>
          <w:rFonts w:ascii="Times New Roman" w:hAnsi="Times New Roman"/>
          <w:sz w:val="28"/>
          <w:szCs w:val="28"/>
          <w:lang w:eastAsia="ru-RU"/>
        </w:rPr>
        <w:br w:type="page"/>
      </w:r>
    </w:p>
    <w:p w:rsidR="000C0BBD" w:rsidRPr="00F869EA" w:rsidP="000C0BBD" w14:paraId="7AEDE467" w14:textId="257AF23E">
      <w:pPr>
        <w:spacing w:after="0"/>
        <w:rPr>
          <w:rFonts w:ascii="Times New Roman" w:hAnsi="Times New Roman"/>
          <w:sz w:val="20"/>
          <w:szCs w:val="20"/>
          <w:lang w:eastAsia="ru-RU"/>
        </w:rPr>
      </w:pPr>
      <w:r w:rsidRPr="00F869EA">
        <w:rPr>
          <w:rFonts w:ascii="Times New Roman" w:hAnsi="Times New Roman"/>
          <w:sz w:val="28"/>
          <w:szCs w:val="28"/>
          <w:lang w:eastAsia="ru-RU"/>
        </w:rPr>
        <w:t>«</w:t>
      </w:r>
      <w:r w:rsidRPr="00F869EA">
        <w:rPr>
          <w:rFonts w:ascii="Times New Roman" w:hAnsi="Times New Roman"/>
          <w:sz w:val="20"/>
          <w:szCs w:val="20"/>
          <w:u w:val="single"/>
          <w:lang w:eastAsia="ru-RU"/>
        </w:rPr>
        <w:t>Должностное лицо, уполномоченное подписывать Отчет</w:t>
      </w:r>
      <w:r w:rsidRPr="00F869EA">
        <w:rPr>
          <w:rFonts w:ascii="Times New Roman" w:hAnsi="Times New Roman"/>
          <w:sz w:val="20"/>
          <w:szCs w:val="20"/>
          <w:lang w:eastAsia="ru-RU"/>
        </w:rPr>
        <w:t xml:space="preserve"> _____________ _____________________________</w:t>
      </w:r>
    </w:p>
    <w:p w:rsidR="000C0BBD" w:rsidRPr="00F869EA" w:rsidP="000C0BBD" w14:paraId="13604652" w14:textId="77777777">
      <w:pPr>
        <w:spacing w:after="0"/>
        <w:rPr>
          <w:rFonts w:ascii="Times New Roman" w:hAnsi="Times New Roman"/>
          <w:sz w:val="20"/>
          <w:szCs w:val="20"/>
          <w:vertAlign w:val="superscript"/>
          <w:lang w:eastAsia="ru-RU"/>
        </w:rPr>
      </w:pPr>
      <w:r w:rsidRPr="00F869EA">
        <w:rPr>
          <w:rFonts w:ascii="Times New Roman" w:hAnsi="Times New Roman"/>
          <w:sz w:val="20"/>
          <w:szCs w:val="20"/>
          <w:vertAlign w:val="superscript"/>
          <w:lang w:eastAsia="ru-RU"/>
        </w:rPr>
        <w:t xml:space="preserve">                                                   </w:t>
      </w:r>
      <w:r w:rsidRPr="00F869EA" w:rsidR="00D13AD3">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w:t>
      </w:r>
      <w:r w:rsidRPr="00F869EA">
        <w:rPr>
          <w:rFonts w:ascii="Times New Roman" w:hAnsi="Times New Roman"/>
          <w:sz w:val="20"/>
          <w:szCs w:val="20"/>
          <w:vertAlign w:val="superscript"/>
          <w:lang w:eastAsia="ru-RU"/>
        </w:rPr>
        <w:t xml:space="preserve">должность)   </w:t>
      </w:r>
      <w:r w:rsidRPr="00F869EA">
        <w:rPr>
          <w:rFonts w:ascii="Times New Roman" w:hAnsi="Times New Roman"/>
          <w:sz w:val="20"/>
          <w:szCs w:val="20"/>
          <w:vertAlign w:val="superscript"/>
          <w:lang w:eastAsia="ru-RU"/>
        </w:rPr>
        <w:t xml:space="preserve">                                                            </w:t>
      </w:r>
      <w:r w:rsidRPr="00F869EA" w:rsidR="00D13AD3">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(подпись)</w:t>
      </w:r>
      <w:r w:rsidRPr="00F869EA">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 xml:space="preserve">             </w:t>
      </w:r>
      <w:r w:rsidRPr="00F869EA" w:rsidR="00D13AD3">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(фамилия, имя, отчество (при наличии)</w:t>
      </w:r>
      <w:r w:rsidRPr="00F869EA">
        <w:rPr>
          <w:rFonts w:ascii="Times New Roman" w:hAnsi="Times New Roman"/>
          <w:sz w:val="20"/>
          <w:szCs w:val="20"/>
          <w:vertAlign w:val="superscript"/>
          <w:lang w:eastAsia="ru-RU"/>
        </w:rPr>
        <w:t xml:space="preserve"> </w:t>
      </w:r>
    </w:p>
    <w:p w:rsidR="000C0BBD" w:rsidRPr="00F869EA" w:rsidP="000C0BBD" w14:paraId="6F7677DA" w14:textId="77777777">
      <w:pPr>
        <w:spacing w:after="0"/>
        <w:rPr>
          <w:rFonts w:ascii="Times New Roman" w:hAnsi="Times New Roman"/>
          <w:sz w:val="20"/>
          <w:szCs w:val="20"/>
          <w:lang w:eastAsia="ru-RU"/>
        </w:rPr>
      </w:pPr>
      <w:r w:rsidRPr="00F869EA">
        <w:rPr>
          <w:rFonts w:ascii="Times New Roman" w:hAnsi="Times New Roman"/>
          <w:sz w:val="20"/>
          <w:szCs w:val="20"/>
          <w:lang w:eastAsia="ru-RU"/>
        </w:rPr>
        <w:t>Исполнитель: ______________________________</w:t>
      </w:r>
    </w:p>
    <w:p w:rsidR="000C0BBD" w:rsidRPr="00F869EA" w:rsidP="000C0BBD" w14:paraId="2EE0CBA6" w14:textId="77777777">
      <w:pPr>
        <w:spacing w:after="0"/>
        <w:rPr>
          <w:rFonts w:ascii="Times New Roman" w:hAnsi="Times New Roman"/>
          <w:sz w:val="20"/>
          <w:szCs w:val="20"/>
          <w:vertAlign w:val="superscript"/>
          <w:lang w:eastAsia="ru-RU"/>
        </w:rPr>
      </w:pPr>
      <w:r w:rsidRPr="00F869EA">
        <w:rPr>
          <w:rFonts w:ascii="Times New Roman" w:hAnsi="Times New Roman"/>
          <w:sz w:val="20"/>
          <w:szCs w:val="20"/>
          <w:vertAlign w:val="superscript"/>
          <w:lang w:eastAsia="ru-RU"/>
        </w:rPr>
        <w:t xml:space="preserve">                                     </w:t>
      </w:r>
      <w:r w:rsidRPr="00F869EA" w:rsidR="00D13AD3">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 xml:space="preserve"> (фамилия, имя, отчество (при наличии)</w:t>
      </w:r>
      <w:r w:rsidRPr="00F869EA">
        <w:rPr>
          <w:rFonts w:ascii="Times New Roman" w:hAnsi="Times New Roman"/>
          <w:sz w:val="20"/>
          <w:szCs w:val="20"/>
          <w:vertAlign w:val="superscript"/>
          <w:lang w:eastAsia="ru-RU"/>
        </w:rPr>
        <w:t xml:space="preserve"> </w:t>
      </w:r>
    </w:p>
    <w:p w:rsidR="000C0BBD" w:rsidRPr="00F869EA" w:rsidP="000C0BBD" w14:paraId="00F1770D" w14:textId="77777777">
      <w:pPr>
        <w:spacing w:after="0"/>
        <w:rPr>
          <w:rFonts w:ascii="Times New Roman" w:hAnsi="Times New Roman"/>
          <w:sz w:val="20"/>
          <w:szCs w:val="20"/>
          <w:lang w:eastAsia="ru-RU"/>
        </w:rPr>
      </w:pPr>
      <w:r w:rsidRPr="00F869EA">
        <w:rPr>
          <w:rFonts w:ascii="Times New Roman" w:hAnsi="Times New Roman"/>
          <w:sz w:val="20"/>
          <w:szCs w:val="20"/>
          <w:lang w:eastAsia="ru-RU"/>
        </w:rPr>
        <w:t xml:space="preserve">Телефон исполнителя: </w:t>
      </w:r>
    </w:p>
    <w:p w:rsidR="000C0BBD" w:rsidRPr="00F869EA" w:rsidP="000C0BBD" w14:paraId="4A70D5BC" w14:textId="77777777">
      <w:pPr>
        <w:spacing w:before="120" w:after="0"/>
        <w:rPr>
          <w:rFonts w:ascii="Times New Roman" w:hAnsi="Times New Roman"/>
          <w:sz w:val="20"/>
          <w:szCs w:val="20"/>
          <w:lang w:eastAsia="ru-RU"/>
        </w:rPr>
      </w:pPr>
      <w:r w:rsidRPr="00F869EA">
        <w:rPr>
          <w:rFonts w:ascii="Times New Roman" w:hAnsi="Times New Roman"/>
          <w:sz w:val="20"/>
          <w:szCs w:val="20"/>
          <w:lang w:eastAsia="ru-RU"/>
        </w:rPr>
        <w:t>Адрес электронной почты исполнителя:</w:t>
      </w:r>
    </w:p>
    <w:p w:rsidR="000C0BBD" w:rsidRPr="00F869EA" w:rsidP="000C0BBD" w14:paraId="65C466FC" w14:textId="126BB42E">
      <w:pPr>
        <w:spacing w:after="0"/>
        <w:rPr>
          <w:rFonts w:ascii="Times New Roman" w:hAnsi="Times New Roman"/>
          <w:sz w:val="28"/>
          <w:szCs w:val="28"/>
          <w:lang w:eastAsia="ru-RU"/>
        </w:rPr>
      </w:pPr>
      <w:r w:rsidRPr="00F869EA">
        <w:rPr>
          <w:rFonts w:ascii="Times New Roman" w:hAnsi="Times New Roman"/>
          <w:sz w:val="20"/>
          <w:szCs w:val="20"/>
          <w:lang w:eastAsia="ru-RU"/>
        </w:rPr>
        <w:t>«___» ___________ _____ г.</w:t>
      </w:r>
      <w:r w:rsidRPr="00F869EA">
        <w:rPr>
          <w:rFonts w:ascii="Times New Roman" w:hAnsi="Times New Roman"/>
          <w:sz w:val="28"/>
          <w:szCs w:val="28"/>
          <w:lang w:eastAsia="ru-RU"/>
        </w:rPr>
        <w:t>»</w:t>
      </w:r>
      <w:r w:rsidRPr="00F869EA" w:rsidR="00D13AD3">
        <w:rPr>
          <w:rFonts w:ascii="Times New Roman" w:hAnsi="Times New Roman"/>
          <w:sz w:val="28"/>
          <w:szCs w:val="28"/>
          <w:lang w:eastAsia="ru-RU"/>
        </w:rPr>
        <w:t>;</w:t>
      </w:r>
    </w:p>
    <w:p w:rsidR="00D13AD3" w:rsidRPr="00F869EA" w:rsidP="000C0BBD" w14:paraId="3AAFC71C" w14:textId="77777777">
      <w:pPr>
        <w:spacing w:after="0"/>
        <w:rPr>
          <w:rFonts w:ascii="Times New Roman" w:hAnsi="Times New Roman"/>
          <w:sz w:val="12"/>
          <w:szCs w:val="12"/>
          <w:lang w:eastAsia="ru-RU"/>
        </w:rPr>
      </w:pPr>
    </w:p>
    <w:p w:rsidR="00D13AD3" w:rsidRPr="00F869EA" w:rsidP="00D13AD3" w14:paraId="047656CA" w14:textId="77777777">
      <w:pPr>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3:</w:t>
      </w:r>
    </w:p>
    <w:p w:rsidR="00D13AD3" w:rsidRPr="00F869EA" w:rsidP="00D13AD3" w14:paraId="4AEC4026" w14:textId="77777777">
      <w:pPr>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наименование изложить в следующей редакции: «Сведения об операциях, совершенных с использованием электронных средств платежа через информационно-телекоммуникационную сеть «Интернет» и (или) устройства, принимающие электронные средства платежа»;</w:t>
      </w:r>
    </w:p>
    <w:p w:rsidR="00D13AD3" w:rsidRPr="00F869EA" w:rsidP="00D13AD3" w14:paraId="6465D78E" w14:textId="77777777">
      <w:pPr>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подраздел 3.1 изложить в редакции приложения 7 к настоящему Указанию.</w:t>
      </w:r>
    </w:p>
    <w:p w:rsidR="007770B6" w:rsidRPr="00F869EA" w:rsidP="00087363" w14:paraId="320B560D" w14:textId="4B836925">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40</w:t>
      </w:r>
      <w:r w:rsidRPr="00F869EA">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В</w:t>
      </w:r>
      <w:r w:rsidRPr="00F869EA" w:rsidR="00BB7C39">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 xml:space="preserve">Порядке </w:t>
      </w:r>
      <w:r w:rsidRPr="00F869EA">
        <w:rPr>
          <w:rFonts w:ascii="Times New Roman" w:hAnsi="Times New Roman"/>
          <w:color w:val="000000" w:themeColor="text1"/>
          <w:sz w:val="28"/>
          <w:szCs w:val="28"/>
          <w:lang w:eastAsia="ru-RU"/>
        </w:rPr>
        <w:t>составления и представления отчетности по форме 0409264 «Сведения об электронных средствах платежа и операциях с их использованием»</w:t>
      </w:r>
      <w:r w:rsidRPr="00F869EA">
        <w:rPr>
          <w:rFonts w:ascii="Times New Roman" w:hAnsi="Times New Roman"/>
          <w:color w:val="000000" w:themeColor="text1"/>
          <w:sz w:val="28"/>
          <w:szCs w:val="28"/>
          <w:lang w:eastAsia="ru-RU"/>
        </w:rPr>
        <w:t>:</w:t>
      </w:r>
    </w:p>
    <w:p w:rsidR="00DF016E" w:rsidRPr="00F869EA" w:rsidP="00087363" w14:paraId="77F10709" w14:textId="77777777">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подпункт 1.2 пункта 1 дополнить абзацем следующего содержания:</w:t>
      </w:r>
    </w:p>
    <w:p w:rsidR="00DF016E" w:rsidP="00087363" w14:paraId="74A7EE0F" w14:textId="12B672DC">
      <w:pPr>
        <w:autoSpaceDE w:val="0"/>
        <w:autoSpaceDN w:val="0"/>
        <w:adjustRightInd w:val="0"/>
        <w:spacing w:after="0" w:line="360" w:lineRule="auto"/>
        <w:ind w:firstLine="709"/>
        <w:jc w:val="both"/>
        <w:rPr>
          <w:rFonts w:ascii="Times New Roman" w:hAnsi="Times New Roman"/>
          <w:color w:val="000000" w:themeColor="text1"/>
          <w:sz w:val="28"/>
        </w:rPr>
      </w:pPr>
      <w:r w:rsidRPr="00F869EA">
        <w:rPr>
          <w:rFonts w:ascii="Times New Roman" w:hAnsi="Times New Roman"/>
          <w:color w:val="000000" w:themeColor="text1"/>
          <w:sz w:val="28"/>
        </w:rPr>
        <w:t>«Понятие «посредническая цифровая платформа» используется для составления Отчета в значении, установленном пунктом 9 статьи 2 Федерального закона от 31 июля 2025 года № 289-ФЗ «Об отдельных вопросах регулирования платформенной экономики в Российской Федерации».</w:t>
      </w:r>
      <w:r w:rsidRPr="00F869EA" w:rsidR="00957332">
        <w:rPr>
          <w:rFonts w:ascii="Times New Roman" w:hAnsi="Times New Roman"/>
          <w:color w:val="000000" w:themeColor="text1"/>
          <w:sz w:val="28"/>
        </w:rPr>
        <w:t>»;</w:t>
      </w:r>
    </w:p>
    <w:p w:rsidR="00BA4843" w:rsidP="00087363" w14:paraId="7C610CA1" w14:textId="0C05F73B">
      <w:pPr>
        <w:autoSpaceDE w:val="0"/>
        <w:autoSpaceDN w:val="0"/>
        <w:adjustRightInd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t>в подпункте 2.2 пункта 2:</w:t>
      </w:r>
    </w:p>
    <w:p w:rsidR="00BA4843" w:rsidP="00087363" w14:paraId="5BEA3F64" w14:textId="227E4DE9">
      <w:pPr>
        <w:autoSpaceDE w:val="0"/>
        <w:autoSpaceDN w:val="0"/>
        <w:adjustRightInd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t>абзац седьмой изложить в следующей редакции:</w:t>
      </w:r>
    </w:p>
    <w:p w:rsidR="00BA4843" w:rsidP="00087363" w14:paraId="365C7FBB" w14:textId="13E896DA">
      <w:pPr>
        <w:autoSpaceDE w:val="0"/>
        <w:autoSpaceDN w:val="0"/>
        <w:adjustRightInd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t>«</w:t>
      </w:r>
      <w:r w:rsidRPr="00BA4843">
        <w:rPr>
          <w:rFonts w:ascii="Times New Roman" w:hAnsi="Times New Roman"/>
          <w:color w:val="000000" w:themeColor="text1"/>
          <w:sz w:val="28"/>
        </w:rPr>
        <w:t>В случае если местом нахождения держателя ЭСП является федеральная территория «Сириус», в графе 3 подраздела 1.1 ра</w:t>
      </w:r>
      <w:r>
        <w:rPr>
          <w:rFonts w:ascii="Times New Roman" w:hAnsi="Times New Roman"/>
          <w:color w:val="000000" w:themeColor="text1"/>
          <w:sz w:val="28"/>
        </w:rPr>
        <w:t>здела 1 указывается код «02000»;</w:t>
      </w:r>
    </w:p>
    <w:p w:rsidR="00BA4843" w:rsidP="00087363" w14:paraId="5CEFD660" w14:textId="0D7585AC">
      <w:pPr>
        <w:autoSpaceDE w:val="0"/>
        <w:autoSpaceDN w:val="0"/>
        <w:adjustRightInd w:val="0"/>
        <w:spacing w:after="0" w:line="360" w:lineRule="auto"/>
        <w:ind w:firstLine="709"/>
        <w:jc w:val="both"/>
        <w:rPr>
          <w:rFonts w:ascii="Times New Roman" w:hAnsi="Times New Roman"/>
          <w:color w:val="000000" w:themeColor="text1"/>
          <w:sz w:val="28"/>
        </w:rPr>
      </w:pPr>
      <w:r>
        <w:rPr>
          <w:rFonts w:ascii="Times New Roman" w:hAnsi="Times New Roman"/>
          <w:color w:val="000000" w:themeColor="text1"/>
          <w:sz w:val="28"/>
        </w:rPr>
        <w:t>дополнить абзацем следующего содержания:</w:t>
      </w:r>
    </w:p>
    <w:p w:rsidR="00BA4843" w:rsidRPr="00F869EA" w:rsidP="00087363" w14:paraId="7095DC1E" w14:textId="3345C40E">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rPr>
        <w:t>«</w:t>
      </w:r>
      <w:r w:rsidRPr="00BA4843">
        <w:rPr>
          <w:rFonts w:ascii="Times New Roman" w:hAnsi="Times New Roman"/>
          <w:color w:val="000000" w:themeColor="text1"/>
          <w:sz w:val="28"/>
        </w:rPr>
        <w:t xml:space="preserve">Графа 3 подраздела 1.1 раздела 1 не заполняется в случае, если держателю выдано </w:t>
      </w:r>
      <w:r w:rsidRPr="00BA4843">
        <w:rPr>
          <w:rFonts w:ascii="Times New Roman" w:hAnsi="Times New Roman"/>
          <w:color w:val="000000" w:themeColor="text1"/>
          <w:sz w:val="28"/>
        </w:rPr>
        <w:t>неперсонифицированное</w:t>
      </w:r>
      <w:r w:rsidRPr="00BA4843">
        <w:rPr>
          <w:rFonts w:ascii="Times New Roman" w:hAnsi="Times New Roman"/>
          <w:color w:val="000000" w:themeColor="text1"/>
          <w:sz w:val="28"/>
        </w:rPr>
        <w:t xml:space="preserve"> ЭСП с проведением упрощенной идентификации (в графе 5 подраздела 1.1 раздела 1 указан код </w:t>
      </w:r>
      <w:r>
        <w:rPr>
          <w:rFonts w:ascii="Times New Roman" w:hAnsi="Times New Roman"/>
          <w:color w:val="000000" w:themeColor="text1"/>
          <w:sz w:val="28"/>
        </w:rPr>
        <w:t>«</w:t>
      </w:r>
      <w:r w:rsidRPr="00BA4843">
        <w:rPr>
          <w:rFonts w:ascii="Times New Roman" w:hAnsi="Times New Roman"/>
          <w:color w:val="000000" w:themeColor="text1"/>
          <w:sz w:val="28"/>
        </w:rPr>
        <w:t>2</w:t>
      </w:r>
      <w:r>
        <w:rPr>
          <w:rFonts w:ascii="Times New Roman" w:hAnsi="Times New Roman"/>
          <w:color w:val="000000" w:themeColor="text1"/>
          <w:sz w:val="28"/>
        </w:rPr>
        <w:t>»</w:t>
      </w:r>
      <w:r w:rsidRPr="00BA4843">
        <w:rPr>
          <w:rFonts w:ascii="Times New Roman" w:hAnsi="Times New Roman"/>
          <w:color w:val="000000" w:themeColor="text1"/>
          <w:sz w:val="28"/>
        </w:rPr>
        <w:t xml:space="preserve">) и (или) </w:t>
      </w:r>
      <w:r w:rsidRPr="00BA4843">
        <w:rPr>
          <w:rFonts w:ascii="Times New Roman" w:hAnsi="Times New Roman"/>
          <w:color w:val="000000" w:themeColor="text1"/>
          <w:sz w:val="28"/>
        </w:rPr>
        <w:t>неперсонифицированное</w:t>
      </w:r>
      <w:r w:rsidRPr="00BA4843">
        <w:rPr>
          <w:rFonts w:ascii="Times New Roman" w:hAnsi="Times New Roman"/>
          <w:color w:val="000000" w:themeColor="text1"/>
          <w:sz w:val="28"/>
        </w:rPr>
        <w:t xml:space="preserve"> ЭСП без проведения упрощенной идентификации (в графе 5 подраздела 1.1 раздела 1 указан код </w:t>
      </w:r>
      <w:r>
        <w:rPr>
          <w:rFonts w:ascii="Times New Roman" w:hAnsi="Times New Roman"/>
          <w:color w:val="000000" w:themeColor="text1"/>
          <w:sz w:val="28"/>
        </w:rPr>
        <w:t>«</w:t>
      </w:r>
      <w:r w:rsidRPr="00BA4843">
        <w:rPr>
          <w:rFonts w:ascii="Times New Roman" w:hAnsi="Times New Roman"/>
          <w:color w:val="000000" w:themeColor="text1"/>
          <w:sz w:val="28"/>
        </w:rPr>
        <w:t>3</w:t>
      </w:r>
      <w:r>
        <w:rPr>
          <w:rFonts w:ascii="Times New Roman" w:hAnsi="Times New Roman"/>
          <w:color w:val="000000" w:themeColor="text1"/>
          <w:sz w:val="28"/>
        </w:rPr>
        <w:t>»</w:t>
      </w:r>
      <w:r w:rsidRPr="00BA4843">
        <w:rPr>
          <w:rFonts w:ascii="Times New Roman" w:hAnsi="Times New Roman"/>
          <w:color w:val="000000" w:themeColor="text1"/>
          <w:sz w:val="28"/>
        </w:rPr>
        <w:t>).</w:t>
      </w:r>
      <w:r>
        <w:rPr>
          <w:rFonts w:ascii="Times New Roman" w:hAnsi="Times New Roman"/>
          <w:color w:val="000000" w:themeColor="text1"/>
          <w:sz w:val="28"/>
        </w:rPr>
        <w:t>»;</w:t>
      </w:r>
    </w:p>
    <w:p w:rsidR="007770B6" w:rsidRPr="00F869EA" w:rsidP="00587FCA" w14:paraId="6964B726"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4:</w:t>
      </w:r>
    </w:p>
    <w:p w:rsidR="007770B6" w:rsidRPr="00F869EA" w:rsidP="00587FCA" w14:paraId="26047214"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таблице абзаца первого подпункта 4.8:</w:t>
      </w:r>
    </w:p>
    <w:p w:rsidR="00DF016E" w:rsidRPr="00F869EA" w:rsidP="00DF016E" w14:paraId="13993F83"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lang w:eastAsia="ru-RU"/>
        </w:rPr>
        <w:t>в графе 3 строки кода 3 слова «</w:t>
      </w:r>
      <w:r w:rsidRPr="00F869EA">
        <w:rPr>
          <w:rFonts w:ascii="Times New Roman" w:hAnsi="Times New Roman"/>
          <w:color w:val="000000" w:themeColor="text1"/>
          <w:sz w:val="28"/>
          <w:szCs w:val="28"/>
        </w:rPr>
        <w:t>(в частности, «Мир Пей» (</w:t>
      </w:r>
      <w:r w:rsidRPr="00F869EA">
        <w:rPr>
          <w:rFonts w:ascii="Times New Roman" w:hAnsi="Times New Roman"/>
          <w:color w:val="000000" w:themeColor="text1"/>
          <w:sz w:val="28"/>
          <w:szCs w:val="28"/>
        </w:rPr>
        <w:t>Mir</w:t>
      </w:r>
      <w:r w:rsidRPr="00F869EA">
        <w:rPr>
          <w:rFonts w:ascii="Times New Roman" w:hAnsi="Times New Roman"/>
          <w:color w:val="000000" w:themeColor="text1"/>
          <w:sz w:val="28"/>
          <w:szCs w:val="28"/>
        </w:rPr>
        <w:t xml:space="preserve"> </w:t>
      </w:r>
      <w:r w:rsidRPr="00F869EA">
        <w:rPr>
          <w:rFonts w:ascii="Times New Roman" w:hAnsi="Times New Roman"/>
          <w:color w:val="000000" w:themeColor="text1"/>
          <w:sz w:val="28"/>
          <w:szCs w:val="28"/>
        </w:rPr>
        <w:t>Pay</w:t>
      </w:r>
      <w:r w:rsidRPr="00F869EA">
        <w:rPr>
          <w:rFonts w:ascii="Times New Roman" w:hAnsi="Times New Roman"/>
          <w:color w:val="000000" w:themeColor="text1"/>
          <w:sz w:val="28"/>
          <w:szCs w:val="28"/>
        </w:rPr>
        <w:t>), «Самсунг Пей» (</w:t>
      </w:r>
      <w:r w:rsidRPr="00F869EA">
        <w:rPr>
          <w:rFonts w:ascii="Times New Roman" w:hAnsi="Times New Roman"/>
          <w:color w:val="000000" w:themeColor="text1"/>
          <w:sz w:val="28"/>
          <w:szCs w:val="28"/>
        </w:rPr>
        <w:t>Samsung</w:t>
      </w:r>
      <w:r w:rsidRPr="00F869EA">
        <w:rPr>
          <w:rFonts w:ascii="Times New Roman" w:hAnsi="Times New Roman"/>
          <w:color w:val="000000" w:themeColor="text1"/>
          <w:sz w:val="28"/>
          <w:szCs w:val="28"/>
        </w:rPr>
        <w:t xml:space="preserve"> </w:t>
      </w:r>
      <w:r w:rsidRPr="00F869EA">
        <w:rPr>
          <w:rFonts w:ascii="Times New Roman" w:hAnsi="Times New Roman"/>
          <w:color w:val="000000" w:themeColor="text1"/>
          <w:sz w:val="28"/>
          <w:szCs w:val="28"/>
        </w:rPr>
        <w:t>Pay</w:t>
      </w:r>
      <w:r w:rsidRPr="00F869EA">
        <w:rPr>
          <w:rFonts w:ascii="Times New Roman" w:hAnsi="Times New Roman"/>
          <w:color w:val="000000" w:themeColor="text1"/>
          <w:sz w:val="28"/>
          <w:szCs w:val="28"/>
        </w:rPr>
        <w:t>), «</w:t>
      </w:r>
      <w:r w:rsidRPr="00F869EA">
        <w:rPr>
          <w:rFonts w:ascii="Times New Roman" w:hAnsi="Times New Roman"/>
          <w:color w:val="000000" w:themeColor="text1"/>
          <w:sz w:val="28"/>
          <w:szCs w:val="28"/>
        </w:rPr>
        <w:t>Сбер</w:t>
      </w:r>
      <w:r w:rsidRPr="00F869EA">
        <w:rPr>
          <w:rFonts w:ascii="Times New Roman" w:hAnsi="Times New Roman"/>
          <w:color w:val="000000" w:themeColor="text1"/>
          <w:sz w:val="28"/>
          <w:szCs w:val="28"/>
        </w:rPr>
        <w:t xml:space="preserve"> </w:t>
      </w:r>
      <w:r w:rsidRPr="00F869EA">
        <w:rPr>
          <w:rFonts w:ascii="Times New Roman" w:hAnsi="Times New Roman"/>
          <w:color w:val="000000" w:themeColor="text1"/>
          <w:sz w:val="28"/>
          <w:szCs w:val="28"/>
        </w:rPr>
        <w:t>Пэй</w:t>
      </w:r>
      <w:r w:rsidRPr="00F869EA">
        <w:rPr>
          <w:rFonts w:ascii="Times New Roman" w:hAnsi="Times New Roman"/>
          <w:color w:val="000000" w:themeColor="text1"/>
          <w:sz w:val="28"/>
          <w:szCs w:val="28"/>
        </w:rPr>
        <w:t>» (</w:t>
      </w:r>
      <w:r w:rsidRPr="00F869EA">
        <w:rPr>
          <w:rFonts w:ascii="Times New Roman" w:hAnsi="Times New Roman"/>
          <w:color w:val="000000" w:themeColor="text1"/>
          <w:sz w:val="28"/>
          <w:szCs w:val="28"/>
        </w:rPr>
        <w:t>Sber</w:t>
      </w:r>
      <w:r w:rsidRPr="00F869EA">
        <w:rPr>
          <w:rFonts w:ascii="Times New Roman" w:hAnsi="Times New Roman"/>
          <w:color w:val="000000" w:themeColor="text1"/>
          <w:sz w:val="28"/>
          <w:szCs w:val="28"/>
        </w:rPr>
        <w:t xml:space="preserve"> </w:t>
      </w:r>
      <w:r w:rsidRPr="00F869EA">
        <w:rPr>
          <w:rFonts w:ascii="Times New Roman" w:hAnsi="Times New Roman"/>
          <w:color w:val="000000" w:themeColor="text1"/>
          <w:sz w:val="28"/>
          <w:szCs w:val="28"/>
        </w:rPr>
        <w:t>Pay</w:t>
      </w:r>
      <w:r w:rsidRPr="00F869EA">
        <w:rPr>
          <w:rFonts w:ascii="Times New Roman" w:hAnsi="Times New Roman"/>
          <w:color w:val="000000" w:themeColor="text1"/>
          <w:sz w:val="28"/>
          <w:szCs w:val="28"/>
        </w:rPr>
        <w:t>), «МТС Пей</w:t>
      </w:r>
      <w:r w:rsidRPr="00F869EA" w:rsidR="00A94023">
        <w:rPr>
          <w:rFonts w:ascii="Times New Roman" w:hAnsi="Times New Roman"/>
          <w:color w:val="000000" w:themeColor="text1"/>
          <w:sz w:val="28"/>
          <w:szCs w:val="28"/>
        </w:rPr>
        <w:t>»</w:t>
      </w:r>
      <w:r w:rsidRPr="00F869EA">
        <w:rPr>
          <w:rFonts w:ascii="Times New Roman" w:hAnsi="Times New Roman"/>
          <w:color w:val="000000" w:themeColor="text1"/>
          <w:sz w:val="28"/>
          <w:szCs w:val="28"/>
        </w:rPr>
        <w:t xml:space="preserve"> (MTS </w:t>
      </w:r>
      <w:r w:rsidRPr="00F869EA">
        <w:rPr>
          <w:rFonts w:ascii="Times New Roman" w:hAnsi="Times New Roman"/>
          <w:color w:val="000000" w:themeColor="text1"/>
          <w:sz w:val="28"/>
          <w:szCs w:val="28"/>
        </w:rPr>
        <w:t>Pay</w:t>
      </w:r>
      <w:r w:rsidRPr="00F869EA">
        <w:rPr>
          <w:rFonts w:ascii="Times New Roman" w:hAnsi="Times New Roman"/>
          <w:color w:val="000000" w:themeColor="text1"/>
          <w:sz w:val="28"/>
          <w:szCs w:val="28"/>
        </w:rPr>
        <w:t>)» исключить;</w:t>
      </w:r>
    </w:p>
    <w:p w:rsidR="007770B6" w:rsidRPr="00F869EA" w:rsidP="002E7390" w14:paraId="79263AAF"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после строки кода 3 дополнить строкой кода 4 следующего содержания:</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851"/>
        <w:gridCol w:w="2839"/>
        <w:gridCol w:w="4961"/>
        <w:gridCol w:w="567"/>
      </w:tblGrid>
      <w:tr w14:paraId="15686EAF" w14:textId="77777777" w:rsidTr="00DC512B">
        <w:tblPrEx>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86"/>
        </w:trPr>
        <w:tc>
          <w:tcPr>
            <w:tcW w:w="426" w:type="dxa"/>
            <w:tcBorders>
              <w:top w:val="nil"/>
              <w:left w:val="nil"/>
              <w:bottom w:val="nil"/>
              <w:right w:val="single" w:sz="4" w:space="0" w:color="auto"/>
            </w:tcBorders>
          </w:tcPr>
          <w:p w:rsidR="007770B6" w:rsidRPr="00F869EA" w:rsidP="00DC512B" w14:paraId="4AA65152" w14:textId="77777777">
            <w:pPr>
              <w:spacing w:after="0" w:line="240" w:lineRule="auto"/>
              <w:rPr>
                <w:rFonts w:ascii="Times New Roman" w:eastAsia="Calibri" w:hAnsi="Times New Roman"/>
                <w:color w:val="000000" w:themeColor="text1"/>
                <w:sz w:val="28"/>
                <w:szCs w:val="28"/>
              </w:rPr>
            </w:pPr>
            <w:r w:rsidRPr="00F869EA">
              <w:rPr>
                <w:rFonts w:ascii="Times New Roman" w:eastAsia="Calibri" w:hAnsi="Times New Roman"/>
                <w:color w:val="000000" w:themeColor="text1"/>
                <w:sz w:val="28"/>
                <w:szCs w:val="28"/>
              </w:rPr>
              <w:t>«</w:t>
            </w:r>
          </w:p>
        </w:tc>
        <w:tc>
          <w:tcPr>
            <w:tcW w:w="851" w:type="dxa"/>
            <w:tcBorders>
              <w:left w:val="single" w:sz="4" w:space="0" w:color="auto"/>
            </w:tcBorders>
          </w:tcPr>
          <w:p w:rsidR="007770B6" w:rsidRPr="00F869EA" w:rsidP="00DC512B" w14:paraId="698A9978" w14:textId="77777777">
            <w:pPr>
              <w:spacing w:after="0" w:line="240" w:lineRule="auto"/>
              <w:rPr>
                <w:rFonts w:ascii="Times New Roman" w:eastAsia="Calibri" w:hAnsi="Times New Roman"/>
                <w:color w:val="000000" w:themeColor="text1"/>
                <w:sz w:val="24"/>
                <w:szCs w:val="24"/>
              </w:rPr>
            </w:pPr>
            <w:r w:rsidRPr="00F869EA">
              <w:rPr>
                <w:rFonts w:ascii="Times New Roman" w:eastAsia="Calibri" w:hAnsi="Times New Roman"/>
                <w:color w:val="000000" w:themeColor="text1"/>
                <w:sz w:val="24"/>
                <w:szCs w:val="24"/>
              </w:rPr>
              <w:t>4</w:t>
            </w:r>
          </w:p>
        </w:tc>
        <w:tc>
          <w:tcPr>
            <w:tcW w:w="2839" w:type="dxa"/>
          </w:tcPr>
          <w:p w:rsidR="007770B6" w:rsidRPr="00F869EA" w:rsidP="00587FCA" w14:paraId="052E72E7" w14:textId="77777777">
            <w:pPr>
              <w:spacing w:after="0" w:line="240" w:lineRule="auto"/>
              <w:rPr>
                <w:rFonts w:ascii="Times New Roman" w:eastAsia="Calibri" w:hAnsi="Times New Roman"/>
                <w:color w:val="000000" w:themeColor="text1"/>
                <w:sz w:val="24"/>
                <w:szCs w:val="24"/>
              </w:rPr>
            </w:pPr>
            <w:r w:rsidRPr="00F869EA">
              <w:rPr>
                <w:rFonts w:ascii="Times New Roman" w:hAnsi="Times New Roman"/>
                <w:color w:val="000000" w:themeColor="text1"/>
                <w:sz w:val="24"/>
                <w:szCs w:val="24"/>
              </w:rPr>
              <w:t xml:space="preserve">Перспективные </w:t>
            </w:r>
            <w:r w:rsidRPr="00F869EA" w:rsidR="00587FCA">
              <w:rPr>
                <w:rFonts w:ascii="Times New Roman" w:hAnsi="Times New Roman"/>
                <w:color w:val="000000" w:themeColor="text1"/>
                <w:sz w:val="24"/>
                <w:szCs w:val="24"/>
              </w:rPr>
              <w:t>типы бесконтактных операций</w:t>
            </w:r>
          </w:p>
        </w:tc>
        <w:tc>
          <w:tcPr>
            <w:tcW w:w="4961" w:type="dxa"/>
          </w:tcPr>
          <w:p w:rsidR="007770B6" w:rsidRPr="00F869EA" w:rsidP="001A562F" w14:paraId="61FAC761" w14:textId="7CFC1BD4">
            <w:pPr>
              <w:spacing w:after="0" w:line="240" w:lineRule="auto"/>
              <w:ind w:firstLine="319"/>
              <w:jc w:val="both"/>
              <w:rPr>
                <w:rFonts w:ascii="Times New Roman" w:eastAsia="Calibri" w:hAnsi="Times New Roman"/>
                <w:color w:val="000000" w:themeColor="text1"/>
                <w:sz w:val="24"/>
                <w:szCs w:val="24"/>
              </w:rPr>
            </w:pPr>
            <w:r w:rsidRPr="00A05B39">
              <w:rPr>
                <w:rFonts w:ascii="Times New Roman" w:hAnsi="Times New Roman"/>
                <w:color w:val="000000" w:themeColor="text1"/>
                <w:sz w:val="24"/>
                <w:szCs w:val="24"/>
              </w:rPr>
              <w:t>Операции, совершенные с использованием платежных карт (их реквизитов), с применением новых технологий (интерфейсов) и предполагающие взаимодействие с платежным терминалом, устройством или программным обеспечением</w:t>
            </w:r>
          </w:p>
        </w:tc>
        <w:tc>
          <w:tcPr>
            <w:tcW w:w="567" w:type="dxa"/>
            <w:tcBorders>
              <w:top w:val="nil"/>
              <w:left w:val="single" w:sz="4" w:space="0" w:color="auto"/>
              <w:bottom w:val="nil"/>
              <w:right w:val="nil"/>
            </w:tcBorders>
            <w:vAlign w:val="bottom"/>
          </w:tcPr>
          <w:p w:rsidR="007770B6" w:rsidRPr="00F869EA" w:rsidP="00DC512B" w14:paraId="6CBFCEAB" w14:textId="77777777">
            <w:pPr>
              <w:spacing w:after="0" w:line="240" w:lineRule="auto"/>
              <w:rPr>
                <w:rFonts w:ascii="Times New Roman" w:eastAsia="Calibri" w:hAnsi="Times New Roman"/>
                <w:color w:val="000000" w:themeColor="text1"/>
                <w:sz w:val="28"/>
                <w:szCs w:val="28"/>
              </w:rPr>
            </w:pPr>
            <w:r w:rsidRPr="00F869EA">
              <w:rPr>
                <w:rFonts w:ascii="Times New Roman" w:eastAsia="Calibri" w:hAnsi="Times New Roman"/>
                <w:color w:val="000000" w:themeColor="text1"/>
                <w:sz w:val="28"/>
                <w:szCs w:val="28"/>
              </w:rPr>
              <w:t>»;</w:t>
            </w:r>
          </w:p>
        </w:tc>
      </w:tr>
    </w:tbl>
    <w:p w:rsidR="007770B6" w:rsidRPr="00F869EA" w:rsidP="00FB38B9" w14:paraId="626AED17" w14:textId="77777777">
      <w:pPr>
        <w:autoSpaceDE w:val="0"/>
        <w:autoSpaceDN w:val="0"/>
        <w:adjustRightInd w:val="0"/>
        <w:spacing w:before="12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графе 3 строки кода 99 слова «и «3» заменить словами «, «3» и «4»;</w:t>
      </w:r>
    </w:p>
    <w:p w:rsidR="00587FCA" w:rsidRPr="00F869EA" w:rsidP="00587FCA" w14:paraId="3B166A11"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5:</w:t>
      </w:r>
    </w:p>
    <w:p w:rsidR="00DF016E" w:rsidRPr="00F869EA" w:rsidP="00587FCA" w14:paraId="65EFD86D"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абзацы первый</w:t>
      </w:r>
      <w:r w:rsidRPr="00F869EA" w:rsidR="00D73844">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 xml:space="preserve"> </w:t>
      </w:r>
      <w:r w:rsidRPr="00F869EA" w:rsidR="00D73844">
        <w:rPr>
          <w:rFonts w:ascii="Times New Roman" w:hAnsi="Times New Roman"/>
          <w:color w:val="000000" w:themeColor="text1"/>
          <w:sz w:val="28"/>
          <w:szCs w:val="28"/>
          <w:lang w:eastAsia="ru-RU"/>
        </w:rPr>
        <w:t>третий</w:t>
      </w:r>
      <w:r w:rsidRPr="00F869EA">
        <w:rPr>
          <w:rFonts w:ascii="Times New Roman" w:hAnsi="Times New Roman"/>
          <w:color w:val="000000" w:themeColor="text1"/>
          <w:sz w:val="28"/>
          <w:szCs w:val="28"/>
          <w:lang w:eastAsia="ru-RU"/>
        </w:rPr>
        <w:t xml:space="preserve"> изложить в следующей редакции:</w:t>
      </w:r>
    </w:p>
    <w:p w:rsidR="00DF016E" w:rsidRPr="00F869EA" w:rsidP="00DF016E" w14:paraId="3D4ECE06"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«5. В раздел 3 Отчета (далее – раздел 3) включаются сведения обо всех совершенных в отчетном квартале операциях с использованием ЭСП: </w:t>
      </w:r>
    </w:p>
    <w:p w:rsidR="00DF016E" w:rsidRPr="00F869EA" w:rsidP="00DF016E" w14:paraId="1342A2C2"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по получению наличных денежных средств держателями платежных карт в банкоматах, кассах кредитной организации, оборудованных устройствами, принимающими платежные карты, организациях торговли (услуг) независимо от основания возникновения права использования устройств, посредством которых совершена операция;</w:t>
      </w:r>
    </w:p>
    <w:p w:rsidR="00587FCA" w:rsidRPr="00F869EA" w14:paraId="5F5B5936" w14:textId="392E17C0">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 </w:t>
      </w:r>
      <w:r w:rsidRPr="00F869EA" w:rsidR="00BB7C39">
        <w:rPr>
          <w:rFonts w:ascii="Times New Roman" w:hAnsi="Times New Roman"/>
          <w:color w:val="000000" w:themeColor="text1"/>
          <w:sz w:val="28"/>
          <w:szCs w:val="28"/>
          <w:lang w:eastAsia="ru-RU"/>
        </w:rPr>
        <w:t>безналичные операции (за исключением таможенных платежей и операций по переводу денежных средств в пользу физических лиц), расчеты по которым с юридическими лицами и индивидуальными предпринимателями</w:t>
      </w:r>
      <w:r w:rsidRPr="00F869EA" w:rsidR="00BB7C39">
        <w:rPr>
          <w:rFonts w:ascii="Times New Roman" w:hAnsi="Times New Roman"/>
          <w:color w:val="000000" w:themeColor="text1"/>
          <w:sz w:val="28"/>
          <w:szCs w:val="28"/>
          <w:lang w:eastAsia="ru-RU"/>
        </w:rPr>
        <w:t xml:space="preserve"> </w:t>
      </w:r>
      <w:r w:rsidRPr="00F869EA" w:rsidR="00BB7C39">
        <w:rPr>
          <w:rFonts w:ascii="Times New Roman" w:hAnsi="Times New Roman"/>
          <w:color w:val="000000" w:themeColor="text1"/>
          <w:sz w:val="28"/>
          <w:szCs w:val="28"/>
          <w:lang w:eastAsia="ru-RU"/>
        </w:rPr>
        <w:t>осуществляет отчитывающаяся кредитная организация на основании заключенных с ними договоров о приеме электронных средств платежа в соответствии с частью 1 статьи 9</w:t>
      </w:r>
      <w:r w:rsidRPr="00F869EA" w:rsidR="00BB7C39">
        <w:rPr>
          <w:rFonts w:ascii="Times New Roman" w:hAnsi="Times New Roman"/>
          <w:color w:val="000000" w:themeColor="text1"/>
          <w:sz w:val="28"/>
          <w:szCs w:val="28"/>
          <w:vertAlign w:val="superscript"/>
          <w:lang w:eastAsia="ru-RU"/>
        </w:rPr>
        <w:t>1</w:t>
      </w:r>
      <w:r w:rsidRPr="00F869EA" w:rsidR="00BB7C39">
        <w:rPr>
          <w:rFonts w:ascii="Times New Roman" w:hAnsi="Times New Roman"/>
          <w:color w:val="000000" w:themeColor="text1"/>
          <w:sz w:val="28"/>
          <w:szCs w:val="28"/>
          <w:lang w:eastAsia="ru-RU"/>
        </w:rPr>
        <w:t xml:space="preserve"> Федерального закона от 27 июня 2011 года № 161-ФЗ «О национальной платежной системе» (далее – Федеральный закон </w:t>
      </w:r>
      <w:r w:rsidRPr="00F869EA" w:rsidR="00BB7C39">
        <w:rPr>
          <w:rFonts w:ascii="Times New Roman" w:hAnsi="Times New Roman"/>
          <w:color w:val="000000" w:themeColor="text1"/>
          <w:sz w:val="28"/>
          <w:szCs w:val="28"/>
          <w:lang w:eastAsia="ru-RU"/>
        </w:rPr>
        <w:br/>
        <w:t>№ 161-ФЗ).»</w:t>
      </w:r>
      <w:r w:rsidRPr="00F869EA">
        <w:rPr>
          <w:rFonts w:ascii="Times New Roman" w:hAnsi="Times New Roman"/>
          <w:color w:val="000000" w:themeColor="text1"/>
          <w:sz w:val="28"/>
          <w:szCs w:val="28"/>
          <w:lang w:eastAsia="ru-RU"/>
        </w:rPr>
        <w:t>;</w:t>
      </w:r>
    </w:p>
    <w:p w:rsidR="00A94023" w:rsidRPr="00F869EA" w:rsidP="00A94023" w14:paraId="4E7A543E"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абзаце </w:t>
      </w:r>
      <w:r w:rsidRPr="00F869EA" w:rsidR="007161E2">
        <w:rPr>
          <w:rFonts w:ascii="Times New Roman" w:hAnsi="Times New Roman"/>
          <w:color w:val="000000" w:themeColor="text1"/>
          <w:sz w:val="28"/>
          <w:szCs w:val="28"/>
          <w:lang w:eastAsia="ru-RU"/>
        </w:rPr>
        <w:t xml:space="preserve">втором </w:t>
      </w:r>
      <w:r w:rsidRPr="00F869EA">
        <w:rPr>
          <w:rFonts w:ascii="Times New Roman" w:hAnsi="Times New Roman"/>
          <w:color w:val="000000" w:themeColor="text1"/>
          <w:sz w:val="28"/>
          <w:szCs w:val="28"/>
          <w:lang w:eastAsia="ru-RU"/>
        </w:rPr>
        <w:t>подпункта 5.1:</w:t>
      </w:r>
    </w:p>
    <w:p w:rsidR="00A94023" w:rsidRPr="00F869EA" w:rsidP="00A94023" w14:paraId="45FEB061"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первом предложении цифру «7» заменить цифрой «9»;</w:t>
      </w:r>
    </w:p>
    <w:p w:rsidR="00A94023" w:rsidRPr="00F869EA" w:rsidP="00A94023" w14:paraId="56C15B9E"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во втором предложении слова «платежной карты, эмитированной» заменить словами «ЭСП, предоставленного»;</w:t>
      </w:r>
    </w:p>
    <w:p w:rsidR="00A94023" w:rsidRPr="00F869EA" w:rsidP="00A94023" w14:paraId="52E4A932"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подпункте 5.1.1:</w:t>
      </w:r>
    </w:p>
    <w:p w:rsidR="00A94023" w:rsidRPr="00F869EA" w:rsidP="00A94023" w14:paraId="293BB31D"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абзацах первом и втором слова «платежных карт» заменить словом «ЭСП»;</w:t>
      </w:r>
    </w:p>
    <w:p w:rsidR="00A94023" w:rsidRPr="00F869EA" w:rsidP="00A94023" w14:paraId="7253321A"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абзац третий изложить в следующей редакции:</w:t>
      </w:r>
    </w:p>
    <w:p w:rsidR="00A94023" w:rsidP="00A94023" w14:paraId="7CB61617" w14:textId="28C25D35">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случае совершения операций с использованием ЭСП в инфраструктуре кредитной организации (включая, в том числе, интернет-магазины), расположенной:»;</w:t>
      </w:r>
    </w:p>
    <w:p w:rsidR="00BA4843" w:rsidP="00A94023" w14:paraId="437E94D8" w14:textId="5BF64BCD">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дополнить абзацем следующего содержания:</w:t>
      </w:r>
    </w:p>
    <w:p w:rsidR="00BA4843" w:rsidRPr="00F869EA" w:rsidP="00BA4843" w14:paraId="12C6E672" w14:textId="5608D1E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Pr="00BA4843">
        <w:rPr>
          <w:rFonts w:ascii="Times New Roman" w:hAnsi="Times New Roman"/>
          <w:color w:val="000000" w:themeColor="text1"/>
          <w:sz w:val="28"/>
          <w:szCs w:val="28"/>
          <w:lang w:eastAsia="ru-RU"/>
        </w:rPr>
        <w:t>на федеральной территории «Сириус»</w:t>
      </w:r>
      <w:r w:rsidR="007127A3">
        <w:rPr>
          <w:rFonts w:ascii="Times New Roman" w:hAnsi="Times New Roman"/>
          <w:color w:val="000000" w:themeColor="text1"/>
          <w:sz w:val="28"/>
          <w:szCs w:val="28"/>
          <w:lang w:eastAsia="ru-RU"/>
        </w:rPr>
        <w:t>,</w:t>
      </w:r>
      <w:r w:rsidRPr="00BA4843">
        <w:rPr>
          <w:rFonts w:ascii="Times New Roman" w:hAnsi="Times New Roman"/>
          <w:color w:val="000000" w:themeColor="text1"/>
          <w:sz w:val="28"/>
          <w:szCs w:val="28"/>
          <w:lang w:eastAsia="ru-RU"/>
        </w:rPr>
        <w:t xml:space="preserve"> в графе 2 подраздела 3.1 раздела 3 указывается «02000».</w:t>
      </w:r>
      <w:r>
        <w:rPr>
          <w:rFonts w:ascii="Times New Roman" w:hAnsi="Times New Roman"/>
          <w:color w:val="000000" w:themeColor="text1"/>
          <w:sz w:val="28"/>
          <w:szCs w:val="28"/>
          <w:lang w:eastAsia="ru-RU"/>
        </w:rPr>
        <w:t>»;</w:t>
      </w:r>
    </w:p>
    <w:p w:rsidR="00A94023" w:rsidRPr="00F869EA" w:rsidP="00A94023" w14:paraId="707A59ED"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подпункты 5.1.3–5.1.6 изложить в следующей редакции:</w:t>
      </w:r>
    </w:p>
    <w:p w:rsidR="00A94023" w:rsidRPr="00F869EA" w:rsidP="00A94023" w14:paraId="20D8D6C1" w14:textId="77777777">
      <w:pPr>
        <w:adjustRightInd w:val="0"/>
        <w:spacing w:after="0" w:line="360" w:lineRule="auto"/>
        <w:ind w:firstLine="709"/>
        <w:jc w:val="both"/>
        <w:rPr>
          <w:rFonts w:ascii="Times New Roman" w:eastAsia="Calibri" w:hAnsi="Times New Roman"/>
          <w:sz w:val="28"/>
          <w:szCs w:val="28"/>
        </w:rPr>
      </w:pPr>
      <w:r w:rsidRPr="00F869EA">
        <w:rPr>
          <w:rFonts w:ascii="Times New Roman" w:hAnsi="Times New Roman"/>
          <w:color w:val="000000" w:themeColor="text1"/>
          <w:sz w:val="28"/>
          <w:szCs w:val="28"/>
          <w:lang w:eastAsia="ru-RU"/>
        </w:rPr>
        <w:t xml:space="preserve">«5.1.3. </w:t>
      </w:r>
      <w:r w:rsidRPr="00F869EA">
        <w:rPr>
          <w:rFonts w:ascii="Times New Roman" w:eastAsia="Calibri" w:hAnsi="Times New Roman"/>
          <w:sz w:val="28"/>
          <w:szCs w:val="28"/>
        </w:rPr>
        <w:t>В графе 5 подраздела 3.1 раздела 3 указывается тип операции с использованием следующих кодов: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268"/>
        <w:gridCol w:w="6237"/>
      </w:tblGrid>
      <w:tr w14:paraId="5ADB6737"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9"/>
        </w:trPr>
        <w:tc>
          <w:tcPr>
            <w:tcW w:w="851" w:type="dxa"/>
            <w:shd w:val="clear" w:color="auto" w:fill="auto"/>
          </w:tcPr>
          <w:p w:rsidR="00A94023" w:rsidRPr="00F869EA" w:rsidP="0099678D" w14:paraId="39B3751E" w14:textId="77777777">
            <w:pPr>
              <w:spacing w:before="40" w:after="40" w:line="240" w:lineRule="auto"/>
              <w:ind w:hanging="15"/>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2268" w:type="dxa"/>
            <w:shd w:val="clear" w:color="auto" w:fill="auto"/>
          </w:tcPr>
          <w:p w:rsidR="00A94023" w:rsidRPr="00F869EA" w:rsidP="0099678D" w14:paraId="34A0D2EC" w14:textId="77777777">
            <w:pPr>
              <w:spacing w:before="40" w:after="40" w:line="240" w:lineRule="auto"/>
              <w:ind w:hanging="15"/>
              <w:jc w:val="center"/>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c>
          <w:tcPr>
            <w:tcW w:w="6237" w:type="dxa"/>
          </w:tcPr>
          <w:p w:rsidR="00A94023" w:rsidRPr="00F869EA" w:rsidP="0099678D" w14:paraId="18C8651A" w14:textId="77777777">
            <w:pPr>
              <w:spacing w:before="40" w:after="40" w:line="240" w:lineRule="auto"/>
              <w:ind w:hanging="15"/>
              <w:jc w:val="center"/>
              <w:rPr>
                <w:rFonts w:ascii="Times New Roman" w:hAnsi="Times New Roman"/>
                <w:sz w:val="24"/>
                <w:szCs w:val="24"/>
              </w:rPr>
            </w:pPr>
            <w:r w:rsidRPr="00F869EA">
              <w:rPr>
                <w:rFonts w:ascii="Times New Roman" w:eastAsia="Calibri" w:hAnsi="Times New Roman"/>
                <w:sz w:val="24"/>
                <w:szCs w:val="24"/>
              </w:rPr>
              <w:t>Пояснение</w:t>
            </w:r>
          </w:p>
        </w:tc>
      </w:tr>
    </w:tbl>
    <w:p w:rsidR="00A94023" w:rsidRPr="00F869EA" w:rsidP="00A94023" w14:paraId="2E13A1D7" w14:textId="77777777">
      <w:pPr>
        <w:spacing w:after="0" w:line="240" w:lineRule="auto"/>
        <w:rPr>
          <w:sz w:val="2"/>
          <w:szCs w:val="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tblPr>
      <w:tblGrid>
        <w:gridCol w:w="864"/>
        <w:gridCol w:w="2266"/>
        <w:gridCol w:w="6226"/>
      </w:tblGrid>
      <w:tr w14:paraId="4340E50F"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tblPrEx>
        <w:tc>
          <w:tcPr>
            <w:tcW w:w="864" w:type="dxa"/>
          </w:tcPr>
          <w:p w:rsidR="00A94023" w:rsidRPr="00F869EA" w:rsidP="0099678D" w14:paraId="42348E6C" w14:textId="77777777">
            <w:pPr>
              <w:widowControl w:val="0"/>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2266" w:type="dxa"/>
          </w:tcPr>
          <w:p w:rsidR="00A94023" w:rsidRPr="00F869EA" w:rsidP="0099678D" w14:paraId="75488C7D" w14:textId="77777777">
            <w:pPr>
              <w:widowControl w:val="0"/>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6226" w:type="dxa"/>
          </w:tcPr>
          <w:p w:rsidR="00A94023" w:rsidRPr="00F869EA" w:rsidP="0099678D" w14:paraId="7B428DA5" w14:textId="77777777">
            <w:pPr>
              <w:widowControl w:val="0"/>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3E7CD9BD" w14:textId="77777777" w:rsidTr="0099678D">
        <w:tblPrEx>
          <w:tblW w:w="9356" w:type="dxa"/>
          <w:tblInd w:w="-5" w:type="dxa"/>
          <w:tblLayout w:type="fixed"/>
          <w:tblCellMar>
            <w:top w:w="28" w:type="dxa"/>
            <w:left w:w="62" w:type="dxa"/>
            <w:bottom w:w="28" w:type="dxa"/>
            <w:right w:w="62" w:type="dxa"/>
          </w:tblCellMar>
          <w:tblLook w:val="0000"/>
        </w:tblPrEx>
        <w:tc>
          <w:tcPr>
            <w:tcW w:w="864" w:type="dxa"/>
          </w:tcPr>
          <w:p w:rsidR="00A94023" w:rsidRPr="00F869EA" w:rsidP="0099678D" w14:paraId="2BA03C81"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w:t>
            </w:r>
          </w:p>
        </w:tc>
        <w:tc>
          <w:tcPr>
            <w:tcW w:w="2266" w:type="dxa"/>
          </w:tcPr>
          <w:p w:rsidR="00A94023" w:rsidRPr="00F869EA" w:rsidP="0099678D" w14:paraId="3D3DE25A"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Карта</w:t>
            </w:r>
          </w:p>
        </w:tc>
        <w:tc>
          <w:tcPr>
            <w:tcW w:w="6226" w:type="dxa"/>
          </w:tcPr>
          <w:p w:rsidR="00A94023" w:rsidRPr="00F869EA" w:rsidP="0099678D" w14:paraId="0A216719" w14:textId="77777777">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Операции, совершенные с использованием платежных карт (их реквизитов)</w:t>
            </w:r>
          </w:p>
        </w:tc>
      </w:tr>
      <w:tr w14:paraId="70BED19F" w14:textId="77777777" w:rsidTr="0099678D">
        <w:tblPrEx>
          <w:tblW w:w="9356" w:type="dxa"/>
          <w:tblInd w:w="-5" w:type="dxa"/>
          <w:tblLayout w:type="fixed"/>
          <w:tblCellMar>
            <w:top w:w="28" w:type="dxa"/>
            <w:left w:w="62" w:type="dxa"/>
            <w:bottom w:w="28" w:type="dxa"/>
            <w:right w:w="62" w:type="dxa"/>
          </w:tblCellMar>
          <w:tblLook w:val="0000"/>
        </w:tblPrEx>
        <w:tc>
          <w:tcPr>
            <w:tcW w:w="864" w:type="dxa"/>
          </w:tcPr>
          <w:p w:rsidR="00A94023" w:rsidRPr="00F869EA" w:rsidP="0099678D" w14:paraId="56B9EF37"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w:t>
            </w:r>
          </w:p>
        </w:tc>
        <w:tc>
          <w:tcPr>
            <w:tcW w:w="2266" w:type="dxa"/>
          </w:tcPr>
          <w:p w:rsidR="00A94023" w:rsidRPr="00F869EA" w:rsidP="0099678D" w14:paraId="361AFCBA"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СБП</w:t>
            </w:r>
          </w:p>
        </w:tc>
        <w:tc>
          <w:tcPr>
            <w:tcW w:w="6226" w:type="dxa"/>
          </w:tcPr>
          <w:p w:rsidR="00A94023" w:rsidRPr="00F869EA" w:rsidP="0099678D" w14:paraId="445E4D0D" w14:textId="77777777">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Операции, совершенные с использованием сервиса быстрых платежей (далее – СБП)</w:t>
            </w:r>
          </w:p>
        </w:tc>
      </w:tr>
      <w:tr w14:paraId="00FE6590" w14:textId="77777777" w:rsidTr="0099678D">
        <w:tblPrEx>
          <w:tblW w:w="9356" w:type="dxa"/>
          <w:tblInd w:w="-5" w:type="dxa"/>
          <w:tblLayout w:type="fixed"/>
          <w:tblCellMar>
            <w:top w:w="28" w:type="dxa"/>
            <w:left w:w="62" w:type="dxa"/>
            <w:bottom w:w="28" w:type="dxa"/>
            <w:right w:w="62" w:type="dxa"/>
          </w:tblCellMar>
          <w:tblLook w:val="0000"/>
        </w:tblPrEx>
        <w:tc>
          <w:tcPr>
            <w:tcW w:w="864" w:type="dxa"/>
          </w:tcPr>
          <w:p w:rsidR="00A94023" w:rsidRPr="00F869EA" w:rsidP="0099678D" w14:paraId="637CC229"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w:t>
            </w:r>
          </w:p>
        </w:tc>
        <w:tc>
          <w:tcPr>
            <w:tcW w:w="2266" w:type="dxa"/>
          </w:tcPr>
          <w:p w:rsidR="00A94023" w:rsidRPr="00F869EA" w:rsidP="0099678D" w14:paraId="44319368"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ЭДС</w:t>
            </w:r>
          </w:p>
        </w:tc>
        <w:tc>
          <w:tcPr>
            <w:tcW w:w="6226" w:type="dxa"/>
          </w:tcPr>
          <w:p w:rsidR="00A94023" w:rsidRPr="00F869EA" w:rsidP="0099678D" w14:paraId="3CF0E7EE" w14:textId="77777777">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Операции, совершенные с использованием ЭДС (предоплаченных карт, ЭСП для перевода ЭДС, отличных от предоплаченных карт), за исключением операций с кодом «1» и «2»</w:t>
            </w:r>
          </w:p>
        </w:tc>
      </w:tr>
      <w:tr w14:paraId="7A22E62F" w14:textId="77777777" w:rsidTr="0099678D">
        <w:tblPrEx>
          <w:tblW w:w="9356" w:type="dxa"/>
          <w:tblInd w:w="-5" w:type="dxa"/>
          <w:tblLayout w:type="fixed"/>
          <w:tblCellMar>
            <w:top w:w="28" w:type="dxa"/>
            <w:left w:w="62" w:type="dxa"/>
            <w:bottom w:w="28" w:type="dxa"/>
            <w:right w:w="62" w:type="dxa"/>
          </w:tblCellMar>
          <w:tblLook w:val="0000"/>
        </w:tblPrEx>
        <w:tc>
          <w:tcPr>
            <w:tcW w:w="864" w:type="dxa"/>
          </w:tcPr>
          <w:p w:rsidR="00A94023" w:rsidRPr="00F869EA" w:rsidP="0099678D" w14:paraId="3A8AFF75"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w:t>
            </w:r>
          </w:p>
        </w:tc>
        <w:tc>
          <w:tcPr>
            <w:tcW w:w="2266" w:type="dxa"/>
          </w:tcPr>
          <w:p w:rsidR="00A94023" w:rsidRPr="00F869EA" w:rsidP="0099678D" w14:paraId="0177038D"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Внутрибанковские операции</w:t>
            </w:r>
          </w:p>
        </w:tc>
        <w:tc>
          <w:tcPr>
            <w:tcW w:w="6226" w:type="dxa"/>
          </w:tcPr>
          <w:p w:rsidR="00A94023" w:rsidRPr="00F869EA" w:rsidP="0099678D" w14:paraId="4DCFE135" w14:textId="77777777">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Операции, при осуществлении которых плательщик и получатель средств являются клиентами отчитывающейся кредитной организации</w:t>
            </w:r>
          </w:p>
          <w:p w:rsidR="00A94023" w:rsidRPr="00F869EA" w:rsidP="0099678D" w14:paraId="3AFF95CE" w14:textId="77777777">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 xml:space="preserve">Не включаются типы операции с кодами «1», «2» и «3» </w:t>
            </w:r>
          </w:p>
        </w:tc>
      </w:tr>
      <w:tr w14:paraId="61AF8873" w14:textId="77777777" w:rsidTr="0099678D">
        <w:tblPrEx>
          <w:tblW w:w="9356" w:type="dxa"/>
          <w:tblInd w:w="-5" w:type="dxa"/>
          <w:tblLayout w:type="fixed"/>
          <w:tblCellMar>
            <w:top w:w="28" w:type="dxa"/>
            <w:left w:w="62" w:type="dxa"/>
            <w:bottom w:w="28" w:type="dxa"/>
            <w:right w:w="62" w:type="dxa"/>
          </w:tblCellMar>
          <w:tblLook w:val="0000"/>
        </w:tblPrEx>
        <w:tc>
          <w:tcPr>
            <w:tcW w:w="864" w:type="dxa"/>
          </w:tcPr>
          <w:p w:rsidR="00A94023" w:rsidRPr="00F869EA" w:rsidP="0099678D" w14:paraId="27E59DED"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99</w:t>
            </w:r>
          </w:p>
        </w:tc>
        <w:tc>
          <w:tcPr>
            <w:tcW w:w="2266" w:type="dxa"/>
          </w:tcPr>
          <w:p w:rsidR="00A94023" w:rsidRPr="00F869EA" w:rsidP="0099678D" w14:paraId="2EE84286"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Иное</w:t>
            </w:r>
          </w:p>
        </w:tc>
        <w:tc>
          <w:tcPr>
            <w:tcW w:w="6226" w:type="dxa"/>
          </w:tcPr>
          <w:p w:rsidR="00A94023" w:rsidRPr="00F869EA" w:rsidP="0099678D" w14:paraId="1F4CD5B7" w14:textId="77777777">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Не включаются типы операции с кодами «1», «2», «3» и «4»</w:t>
            </w:r>
          </w:p>
        </w:tc>
      </w:tr>
    </w:tbl>
    <w:p w:rsidR="00A94023" w:rsidP="00FA7881" w14:paraId="2E220B4E" w14:textId="37517ABA">
      <w:pPr>
        <w:adjustRightInd w:val="0"/>
        <w:spacing w:before="240" w:after="0" w:line="360" w:lineRule="auto"/>
        <w:ind w:firstLine="709"/>
        <w:jc w:val="both"/>
        <w:rPr>
          <w:rFonts w:ascii="Times New Roman" w:eastAsia="Calibri" w:hAnsi="Times New Roman"/>
          <w:sz w:val="28"/>
          <w:szCs w:val="28"/>
        </w:rPr>
      </w:pPr>
      <w:r w:rsidRPr="00F869EA">
        <w:rPr>
          <w:rFonts w:ascii="Times New Roman" w:eastAsia="Calibri" w:hAnsi="Times New Roman"/>
          <w:sz w:val="28"/>
          <w:szCs w:val="28"/>
        </w:rPr>
        <w:t>5.1.4. В графе 6 подраздела 3.1 раздела 3 указывается информация о кредитной организации, предоставившей ЭСП, с использованием которых были совершены операции, с использованием следующих кодов: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126"/>
        <w:gridCol w:w="6379"/>
      </w:tblGrid>
      <w:tr w14:paraId="1E249F7D"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1"/>
        </w:trPr>
        <w:tc>
          <w:tcPr>
            <w:tcW w:w="851" w:type="dxa"/>
            <w:shd w:val="clear" w:color="auto" w:fill="auto"/>
          </w:tcPr>
          <w:p w:rsidR="00A94023" w:rsidRPr="00F869EA" w:rsidP="0099678D" w14:paraId="6B187CA9" w14:textId="77777777">
            <w:pPr>
              <w:spacing w:before="40" w:after="40" w:line="240" w:lineRule="auto"/>
              <w:ind w:hanging="15"/>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2126" w:type="dxa"/>
            <w:shd w:val="clear" w:color="auto" w:fill="auto"/>
          </w:tcPr>
          <w:p w:rsidR="00A94023" w:rsidRPr="00F869EA" w:rsidP="0099678D" w14:paraId="25734A9E" w14:textId="77777777">
            <w:pPr>
              <w:spacing w:before="40" w:after="40" w:line="240" w:lineRule="auto"/>
              <w:ind w:hanging="15"/>
              <w:jc w:val="center"/>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c>
          <w:tcPr>
            <w:tcW w:w="6379" w:type="dxa"/>
          </w:tcPr>
          <w:p w:rsidR="00A94023" w:rsidRPr="00F869EA" w:rsidP="0099678D" w14:paraId="5302668A" w14:textId="77777777">
            <w:pPr>
              <w:spacing w:before="40" w:after="40" w:line="240" w:lineRule="auto"/>
              <w:ind w:hanging="15"/>
              <w:jc w:val="center"/>
              <w:rPr>
                <w:rFonts w:ascii="Times New Roman" w:hAnsi="Times New Roman"/>
                <w:sz w:val="24"/>
                <w:szCs w:val="24"/>
              </w:rPr>
            </w:pPr>
            <w:r w:rsidRPr="00F869EA">
              <w:rPr>
                <w:rFonts w:ascii="Times New Roman" w:eastAsia="Calibri" w:hAnsi="Times New Roman"/>
                <w:sz w:val="24"/>
                <w:szCs w:val="24"/>
              </w:rPr>
              <w:t>Пояснение</w:t>
            </w:r>
          </w:p>
        </w:tc>
      </w:tr>
      <w:tr w14:paraId="3659B997" w14:textId="77777777" w:rsidTr="0099678D">
        <w:tblPrEx>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tblPrEx>
        <w:trPr>
          <w:trHeight w:val="315"/>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023" w:rsidRPr="00F869EA" w:rsidP="00BA4843" w14:paraId="79FCAA7D" w14:textId="77777777">
            <w:pPr>
              <w:widowControl w:val="0"/>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94023" w:rsidRPr="00F869EA" w:rsidP="00BA4843" w14:paraId="6D257B36" w14:textId="77777777">
            <w:pPr>
              <w:widowControl w:val="0"/>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6379" w:type="dxa"/>
            <w:tcBorders>
              <w:top w:val="single" w:sz="4" w:space="0" w:color="auto"/>
              <w:left w:val="nil"/>
              <w:bottom w:val="single" w:sz="4" w:space="0" w:color="auto"/>
              <w:right w:val="single" w:sz="4" w:space="0" w:color="auto"/>
            </w:tcBorders>
          </w:tcPr>
          <w:p w:rsidR="00A94023" w:rsidRPr="00F869EA" w:rsidP="00BA4843" w14:paraId="51F4C5EB" w14:textId="77777777">
            <w:pPr>
              <w:widowControl w:val="0"/>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3</w:t>
            </w:r>
          </w:p>
        </w:tc>
      </w:tr>
      <w:tr w14:paraId="158BF1EA" w14:textId="77777777" w:rsidTr="0099678D">
        <w:tblPrEx>
          <w:tblW w:w="9356" w:type="dxa"/>
          <w:tblInd w:w="-5" w:type="dxa"/>
          <w:tblLayout w:type="fixed"/>
          <w:tblCellMar>
            <w:top w:w="28" w:type="dxa"/>
            <w:bottom w:w="28" w:type="dxa"/>
          </w:tblCellMar>
          <w:tblLook w:val="0000"/>
        </w:tblPrEx>
        <w:trPr>
          <w:trHeight w:val="284"/>
        </w:trPr>
        <w:tc>
          <w:tcPr>
            <w:tcW w:w="851" w:type="dxa"/>
          </w:tcPr>
          <w:p w:rsidR="00A94023" w:rsidRPr="00F869EA" w:rsidP="00BA4843" w14:paraId="2B319AF1" w14:textId="77777777">
            <w:pPr>
              <w:widowControl w:val="0"/>
              <w:spacing w:after="0" w:line="240" w:lineRule="auto"/>
              <w:rPr>
                <w:rFonts w:ascii="Times New Roman" w:eastAsia="Calibri" w:hAnsi="Times New Roman"/>
                <w:sz w:val="24"/>
                <w:szCs w:val="24"/>
              </w:rPr>
            </w:pPr>
            <w:r w:rsidRPr="00F869EA">
              <w:rPr>
                <w:rFonts w:ascii="Times New Roman" w:eastAsia="Calibri" w:hAnsi="Times New Roman"/>
                <w:sz w:val="24"/>
                <w:szCs w:val="24"/>
              </w:rPr>
              <w:t>1</w:t>
            </w:r>
          </w:p>
        </w:tc>
        <w:tc>
          <w:tcPr>
            <w:tcW w:w="2126" w:type="dxa"/>
          </w:tcPr>
          <w:p w:rsidR="00A94023" w:rsidRPr="00F869EA" w:rsidP="00BA4843" w14:paraId="2911D529" w14:textId="77777777">
            <w:pPr>
              <w:widowControl w:val="0"/>
              <w:spacing w:after="0" w:line="240" w:lineRule="auto"/>
              <w:rPr>
                <w:rFonts w:ascii="Times New Roman" w:eastAsia="Calibri" w:hAnsi="Times New Roman"/>
                <w:sz w:val="24"/>
                <w:szCs w:val="24"/>
              </w:rPr>
            </w:pPr>
            <w:r w:rsidRPr="00F869EA">
              <w:rPr>
                <w:rFonts w:ascii="Times New Roman" w:eastAsia="Calibri" w:hAnsi="Times New Roman"/>
                <w:bCs/>
                <w:sz w:val="24"/>
                <w:szCs w:val="24"/>
              </w:rPr>
              <w:t>Отчитывающаяся кредитная организация</w:t>
            </w:r>
          </w:p>
        </w:tc>
        <w:tc>
          <w:tcPr>
            <w:tcW w:w="6379" w:type="dxa"/>
          </w:tcPr>
          <w:p w:rsidR="00A94023" w:rsidRPr="00F869EA" w:rsidP="0099678D" w14:paraId="2C2B55EB" w14:textId="77777777">
            <w:pPr>
              <w:spacing w:after="0" w:line="240" w:lineRule="auto"/>
              <w:ind w:firstLine="172"/>
              <w:rPr>
                <w:rFonts w:ascii="Times New Roman" w:eastAsia="Calibri" w:hAnsi="Times New Roman"/>
                <w:sz w:val="24"/>
                <w:szCs w:val="24"/>
              </w:rPr>
            </w:pPr>
            <w:r w:rsidRPr="00F869EA">
              <w:rPr>
                <w:rFonts w:ascii="Times New Roman" w:eastAsia="Calibri" w:hAnsi="Times New Roman"/>
                <w:bCs/>
                <w:sz w:val="24"/>
                <w:szCs w:val="24"/>
              </w:rPr>
              <w:t>Операции с использованием ЭСП, предоставленных отчитывающейся кредитной организацией</w:t>
            </w:r>
          </w:p>
        </w:tc>
      </w:tr>
      <w:tr w14:paraId="5D45694E" w14:textId="77777777" w:rsidTr="0099678D">
        <w:tblPrEx>
          <w:tblW w:w="9356" w:type="dxa"/>
          <w:tblInd w:w="-5" w:type="dxa"/>
          <w:tblLayout w:type="fixed"/>
          <w:tblCellMar>
            <w:top w:w="28" w:type="dxa"/>
            <w:bottom w:w="28" w:type="dxa"/>
          </w:tblCellMar>
          <w:tblLook w:val="0000"/>
        </w:tblPrEx>
        <w:trPr>
          <w:trHeight w:val="284"/>
        </w:trPr>
        <w:tc>
          <w:tcPr>
            <w:tcW w:w="851" w:type="dxa"/>
          </w:tcPr>
          <w:p w:rsidR="00A94023" w:rsidRPr="00F869EA" w:rsidP="0099678D" w14:paraId="34CC53C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w:t>
            </w:r>
          </w:p>
        </w:tc>
        <w:tc>
          <w:tcPr>
            <w:tcW w:w="2126" w:type="dxa"/>
          </w:tcPr>
          <w:p w:rsidR="00A94023" w:rsidRPr="00F869EA" w:rsidP="0099678D" w14:paraId="1DB7EFB6" w14:textId="77777777">
            <w:pPr>
              <w:spacing w:after="0" w:line="240" w:lineRule="auto"/>
              <w:rPr>
                <w:rFonts w:ascii="Times New Roman" w:eastAsia="Calibri" w:hAnsi="Times New Roman"/>
                <w:bCs/>
                <w:sz w:val="24"/>
                <w:szCs w:val="24"/>
              </w:rPr>
            </w:pPr>
            <w:r w:rsidRPr="00F869EA">
              <w:rPr>
                <w:rFonts w:ascii="Times New Roman" w:eastAsia="Calibri" w:hAnsi="Times New Roman"/>
                <w:bCs/>
                <w:sz w:val="24"/>
                <w:szCs w:val="24"/>
              </w:rPr>
              <w:t xml:space="preserve">Кредитная организация </w:t>
            </w:r>
            <w:r w:rsidRPr="00F869EA">
              <w:rPr>
                <w:rFonts w:ascii="Times New Roman" w:eastAsia="Calibri" w:hAnsi="Times New Roman"/>
                <w:sz w:val="24"/>
                <w:szCs w:val="24"/>
              </w:rPr>
              <w:t>–</w:t>
            </w:r>
            <w:r w:rsidRPr="00F869EA">
              <w:rPr>
                <w:rFonts w:ascii="Times New Roman" w:eastAsia="Calibri" w:hAnsi="Times New Roman"/>
                <w:bCs/>
                <w:sz w:val="24"/>
                <w:szCs w:val="24"/>
              </w:rPr>
              <w:t xml:space="preserve"> резидент</w:t>
            </w:r>
          </w:p>
        </w:tc>
        <w:tc>
          <w:tcPr>
            <w:tcW w:w="6379" w:type="dxa"/>
          </w:tcPr>
          <w:p w:rsidR="00A94023" w:rsidRPr="00F869EA" w:rsidP="0099678D" w14:paraId="3473E5D8" w14:textId="77777777">
            <w:pPr>
              <w:spacing w:after="0" w:line="240" w:lineRule="auto"/>
              <w:ind w:firstLine="172"/>
              <w:rPr>
                <w:rFonts w:ascii="Times New Roman" w:eastAsia="Calibri" w:hAnsi="Times New Roman"/>
                <w:bCs/>
                <w:sz w:val="24"/>
                <w:szCs w:val="24"/>
              </w:rPr>
            </w:pPr>
            <w:r w:rsidRPr="00F869EA">
              <w:rPr>
                <w:rFonts w:ascii="Times New Roman" w:eastAsia="Calibri" w:hAnsi="Times New Roman"/>
                <w:bCs/>
                <w:sz w:val="24"/>
                <w:szCs w:val="24"/>
              </w:rPr>
              <w:t>Операции с использованием ЭСП, предоставленных другими кредитными организациями</w:t>
            </w:r>
          </w:p>
        </w:tc>
      </w:tr>
      <w:tr w14:paraId="6CBE1131" w14:textId="77777777" w:rsidTr="0099678D">
        <w:tblPrEx>
          <w:tblW w:w="9356" w:type="dxa"/>
          <w:tblInd w:w="-5" w:type="dxa"/>
          <w:tblLayout w:type="fixed"/>
          <w:tblCellMar>
            <w:top w:w="28" w:type="dxa"/>
            <w:bottom w:w="28" w:type="dxa"/>
          </w:tblCellMar>
          <w:tblLook w:val="0000"/>
        </w:tblPrEx>
        <w:trPr>
          <w:trHeight w:val="284"/>
        </w:trPr>
        <w:tc>
          <w:tcPr>
            <w:tcW w:w="851" w:type="dxa"/>
          </w:tcPr>
          <w:p w:rsidR="00A94023" w:rsidRPr="00F869EA" w:rsidP="0099678D" w14:paraId="4AE5CD5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w:t>
            </w:r>
          </w:p>
        </w:tc>
        <w:tc>
          <w:tcPr>
            <w:tcW w:w="2126" w:type="dxa"/>
          </w:tcPr>
          <w:p w:rsidR="00A94023" w:rsidRPr="00F869EA" w:rsidP="0099678D" w14:paraId="6D048EE6" w14:textId="77777777">
            <w:pPr>
              <w:spacing w:after="0" w:line="240" w:lineRule="auto"/>
              <w:rPr>
                <w:rFonts w:ascii="Times New Roman" w:eastAsia="Calibri" w:hAnsi="Times New Roman"/>
                <w:bCs/>
                <w:sz w:val="24"/>
                <w:szCs w:val="24"/>
              </w:rPr>
            </w:pPr>
            <w:r w:rsidRPr="00F869EA">
              <w:rPr>
                <w:rFonts w:ascii="Times New Roman" w:eastAsia="Calibri" w:hAnsi="Times New Roman"/>
                <w:bCs/>
                <w:sz w:val="24"/>
                <w:szCs w:val="24"/>
              </w:rPr>
              <w:t>Банк-нерезидент</w:t>
            </w:r>
          </w:p>
        </w:tc>
        <w:tc>
          <w:tcPr>
            <w:tcW w:w="6379" w:type="dxa"/>
          </w:tcPr>
          <w:p w:rsidR="00A94023" w:rsidRPr="00F869EA" w:rsidP="0099678D" w14:paraId="62EB0224" w14:textId="77777777">
            <w:pPr>
              <w:spacing w:after="0" w:line="240" w:lineRule="auto"/>
              <w:ind w:firstLine="172"/>
              <w:rPr>
                <w:rFonts w:ascii="Times New Roman" w:eastAsia="Calibri" w:hAnsi="Times New Roman"/>
                <w:bCs/>
                <w:sz w:val="24"/>
                <w:szCs w:val="24"/>
              </w:rPr>
            </w:pPr>
            <w:r w:rsidRPr="00F869EA">
              <w:rPr>
                <w:rFonts w:ascii="Times New Roman" w:eastAsia="Calibri" w:hAnsi="Times New Roman"/>
                <w:bCs/>
                <w:sz w:val="24"/>
                <w:szCs w:val="24"/>
              </w:rPr>
              <w:t>Операции с использованием ЭСП, предоставленных иностранными банками (иностранными кредитными организациями) за пределами территории Российской Федерации</w:t>
            </w:r>
          </w:p>
        </w:tc>
      </w:tr>
    </w:tbl>
    <w:p w:rsidR="00A94023" w:rsidRPr="00F869EA" w:rsidP="00A94023" w14:paraId="52A67724" w14:textId="77777777">
      <w:pPr>
        <w:adjustRightInd w:val="0"/>
        <w:spacing w:before="160" w:after="0" w:line="360" w:lineRule="auto"/>
        <w:ind w:firstLine="709"/>
        <w:jc w:val="both"/>
        <w:rPr>
          <w:rFonts w:ascii="Times New Roman" w:eastAsia="Calibri" w:hAnsi="Times New Roman"/>
          <w:sz w:val="28"/>
          <w:szCs w:val="28"/>
        </w:rPr>
      </w:pPr>
      <w:r w:rsidRPr="00F869EA">
        <w:rPr>
          <w:rFonts w:ascii="Times New Roman" w:eastAsia="Calibri" w:hAnsi="Times New Roman"/>
          <w:sz w:val="28"/>
          <w:szCs w:val="28"/>
        </w:rPr>
        <w:t>5.1.5. В графе 7 подраздела 3.1 раздела 3 указывается вид операции с использованием следующих кодов: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268"/>
        <w:gridCol w:w="6237"/>
      </w:tblGrid>
      <w:tr w14:paraId="0EC748A9"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5"/>
        </w:trPr>
        <w:tc>
          <w:tcPr>
            <w:tcW w:w="851" w:type="dxa"/>
            <w:shd w:val="clear" w:color="auto" w:fill="auto"/>
          </w:tcPr>
          <w:p w:rsidR="00A94023" w:rsidRPr="00F869EA" w:rsidP="0099678D" w14:paraId="5735811C" w14:textId="77777777">
            <w:pPr>
              <w:spacing w:before="40" w:after="4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2268" w:type="dxa"/>
            <w:shd w:val="clear" w:color="auto" w:fill="auto"/>
          </w:tcPr>
          <w:p w:rsidR="00A94023" w:rsidRPr="00F869EA" w:rsidP="0099678D" w14:paraId="3AA6F1A1" w14:textId="77777777">
            <w:pPr>
              <w:spacing w:before="40" w:after="40" w:line="240" w:lineRule="auto"/>
              <w:jc w:val="center"/>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c>
          <w:tcPr>
            <w:tcW w:w="6237" w:type="dxa"/>
          </w:tcPr>
          <w:p w:rsidR="00A94023" w:rsidRPr="00F869EA" w:rsidP="0099678D" w14:paraId="31907AE4" w14:textId="77777777">
            <w:pPr>
              <w:spacing w:before="40" w:after="40" w:line="240" w:lineRule="auto"/>
              <w:jc w:val="center"/>
              <w:rPr>
                <w:rFonts w:ascii="Times New Roman" w:hAnsi="Times New Roman"/>
                <w:sz w:val="24"/>
                <w:szCs w:val="24"/>
              </w:rPr>
            </w:pPr>
            <w:r w:rsidRPr="00F869EA">
              <w:rPr>
                <w:rFonts w:ascii="Times New Roman" w:eastAsia="Calibri" w:hAnsi="Times New Roman"/>
                <w:sz w:val="24"/>
                <w:szCs w:val="24"/>
              </w:rPr>
              <w:t>Пояснение</w:t>
            </w:r>
          </w:p>
        </w:tc>
      </w:tr>
    </w:tbl>
    <w:p w:rsidR="00A94023" w:rsidRPr="00F869EA" w:rsidP="00A94023" w14:paraId="0E3B27FB" w14:textId="77777777">
      <w:pPr>
        <w:spacing w:after="0" w:line="240" w:lineRule="auto"/>
        <w:rPr>
          <w:rFonts w:ascii="Times New Roman" w:eastAsia="Calibri" w:hAnsi="Times New Roman"/>
          <w:sz w:val="2"/>
          <w:szCs w:val="2"/>
        </w:rPr>
      </w:pPr>
    </w:p>
    <w:tbl>
      <w:tblPr>
        <w:tblW w:w="9356" w:type="dxa"/>
        <w:tblInd w:w="-5" w:type="dxa"/>
        <w:tblLayout w:type="fixed"/>
        <w:tblLook w:val="04A0"/>
      </w:tblPr>
      <w:tblGrid>
        <w:gridCol w:w="851"/>
        <w:gridCol w:w="2268"/>
        <w:gridCol w:w="6237"/>
      </w:tblGrid>
      <w:tr w14:paraId="6013E5CF" w14:textId="77777777" w:rsidTr="0099678D">
        <w:tblPrEx>
          <w:tblW w:w="9356" w:type="dxa"/>
          <w:tblInd w:w="-5" w:type="dxa"/>
          <w:tblLayout w:type="fixed"/>
          <w:tblLook w:val="04A0"/>
        </w:tblPrEx>
        <w:trPr>
          <w:trHeight w:val="315"/>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023" w:rsidRPr="00F869EA" w:rsidP="0099678D" w14:paraId="0E797E96"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94023" w:rsidRPr="00F869EA" w:rsidP="0099678D" w14:paraId="65F9EF05"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6237" w:type="dxa"/>
            <w:tcBorders>
              <w:top w:val="single" w:sz="4" w:space="0" w:color="auto"/>
              <w:left w:val="nil"/>
              <w:bottom w:val="single" w:sz="4" w:space="0" w:color="auto"/>
              <w:right w:val="single" w:sz="4" w:space="0" w:color="auto"/>
            </w:tcBorders>
          </w:tcPr>
          <w:p w:rsidR="00A94023" w:rsidRPr="00F869EA" w:rsidP="0099678D" w14:paraId="40538B4D"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3</w:t>
            </w:r>
          </w:p>
        </w:tc>
      </w:tr>
      <w:tr w14:paraId="5BF6B137"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Pr>
          <w:p w:rsidR="00A94023" w:rsidRPr="00F869EA" w:rsidP="0099678D" w14:paraId="7664120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1</w:t>
            </w:r>
          </w:p>
        </w:tc>
        <w:tc>
          <w:tcPr>
            <w:tcW w:w="2268" w:type="dxa"/>
          </w:tcPr>
          <w:p w:rsidR="00A94023" w:rsidRPr="00F869EA" w:rsidP="0099678D" w14:paraId="7815BDC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Снятие наличных денежных средств</w:t>
            </w:r>
          </w:p>
        </w:tc>
        <w:tc>
          <w:tcPr>
            <w:tcW w:w="6237" w:type="dxa"/>
          </w:tcPr>
          <w:p w:rsidR="00A94023" w:rsidRPr="00F869EA" w:rsidP="0099678D" w14:paraId="751FB1D8"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w:t>
            </w:r>
          </w:p>
        </w:tc>
      </w:tr>
      <w:tr w14:paraId="75E6418D"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Pr>
          <w:p w:rsidR="00A94023" w:rsidRPr="00F869EA" w:rsidP="0099678D" w14:paraId="21F96DAA"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w:t>
            </w:r>
          </w:p>
        </w:tc>
        <w:tc>
          <w:tcPr>
            <w:tcW w:w="2268" w:type="dxa"/>
          </w:tcPr>
          <w:p w:rsidR="00A94023" w:rsidRPr="00F869EA" w:rsidP="0099678D" w14:paraId="78F0CEB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Оплата товаров (работ, услуг) </w:t>
            </w:r>
          </w:p>
        </w:tc>
        <w:tc>
          <w:tcPr>
            <w:tcW w:w="6237" w:type="dxa"/>
          </w:tcPr>
          <w:p w:rsidR="00A94023" w:rsidRPr="00F869EA" w:rsidP="0099678D" w14:paraId="49368EDB" w14:textId="77777777">
            <w:pPr>
              <w:adjustRightInd w:val="0"/>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Включаются операции по оплате товаров (работ, услуг), в том числе платежи за выполнение работ, оказание услуг бюджетными, казенными и автономными учреждениями (в частности, оплата обучения в государственном бюджетном образовательном учреждении, оплата медицинских услуг, оказанных государственным бюджетным учреждением здравоохранения).</w:t>
            </w:r>
          </w:p>
          <w:p w:rsidR="00A94023" w:rsidRPr="00F869EA" w:rsidP="0099678D" w14:paraId="4D133BB4"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Не включаются обязательные платежи в пользу государства (налоги, штрафы, сборы, государственные пошлины) и таможенные платежи</w:t>
            </w:r>
          </w:p>
        </w:tc>
      </w:tr>
      <w:tr w14:paraId="12F88FAC"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Pr>
          <w:p w:rsidR="00A94023" w:rsidRPr="00F869EA" w:rsidP="0099678D" w14:paraId="1D6DC44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w:t>
            </w:r>
          </w:p>
        </w:tc>
        <w:tc>
          <w:tcPr>
            <w:tcW w:w="2268" w:type="dxa"/>
          </w:tcPr>
          <w:p w:rsidR="00A94023" w:rsidRPr="00F869EA" w:rsidP="0099678D" w14:paraId="170F634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Обязательные платежи в пользу государства</w:t>
            </w:r>
          </w:p>
        </w:tc>
        <w:tc>
          <w:tcPr>
            <w:tcW w:w="6237" w:type="dxa"/>
          </w:tcPr>
          <w:p w:rsidR="00A94023" w:rsidRPr="00F869EA" w:rsidP="0099678D" w14:paraId="445FACCC" w14:textId="77777777">
            <w:pPr>
              <w:adjustRightInd w:val="0"/>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Включаются платежи на счета органов Федерального казначейства (в частности, оплата налогов, штрафов, сборов, государственной пошлины).</w:t>
            </w:r>
          </w:p>
          <w:p w:rsidR="00A94023" w:rsidRPr="00F869EA" w:rsidP="0099678D" w14:paraId="2574F570" w14:textId="77777777">
            <w:pPr>
              <w:adjustRightInd w:val="0"/>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Не включаются платежи за выполнение работ, оказание услуг бюджетными и автономными учреждениями (в том числе оплата обучения в государственном бюджетном образовательном учреждении, оплата медицинских услуг, оказанных государственным бюджетным учреждением здравоохранения) и таможенные платежи</w:t>
            </w:r>
          </w:p>
        </w:tc>
      </w:tr>
      <w:tr w14:paraId="26FE3021"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Pr>
          <w:p w:rsidR="00A94023" w:rsidRPr="00F869EA" w:rsidP="0099678D" w14:paraId="64AC85F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99</w:t>
            </w:r>
          </w:p>
        </w:tc>
        <w:tc>
          <w:tcPr>
            <w:tcW w:w="2268" w:type="dxa"/>
          </w:tcPr>
          <w:p w:rsidR="00A94023" w:rsidRPr="00F869EA" w:rsidP="0099678D" w14:paraId="499CFFD8"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Иное</w:t>
            </w:r>
          </w:p>
        </w:tc>
        <w:tc>
          <w:tcPr>
            <w:tcW w:w="6237" w:type="dxa"/>
          </w:tcPr>
          <w:p w:rsidR="00A94023" w:rsidRPr="00F869EA" w:rsidP="0099678D" w14:paraId="270FDF81" w14:textId="77777777">
            <w:pPr>
              <w:adjustRightInd w:val="0"/>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Не включаются операции с кодами вида операций «1», «2» и «3»</w:t>
            </w:r>
          </w:p>
        </w:tc>
      </w:tr>
    </w:tbl>
    <w:p w:rsidR="00A94023" w:rsidRPr="00F869EA" w:rsidP="00A94023" w14:paraId="00893AC8" w14:textId="77777777">
      <w:pPr>
        <w:adjustRightInd w:val="0"/>
        <w:spacing w:before="160" w:after="0" w:line="360" w:lineRule="auto"/>
        <w:ind w:firstLine="709"/>
        <w:jc w:val="both"/>
        <w:rPr>
          <w:rFonts w:ascii="Times New Roman" w:eastAsia="Calibri" w:hAnsi="Times New Roman"/>
          <w:sz w:val="28"/>
          <w:szCs w:val="28"/>
        </w:rPr>
      </w:pPr>
      <w:r w:rsidRPr="00F869EA">
        <w:rPr>
          <w:rFonts w:ascii="Times New Roman" w:eastAsia="Calibri" w:hAnsi="Times New Roman"/>
          <w:sz w:val="28"/>
          <w:szCs w:val="28"/>
        </w:rPr>
        <w:t>5.1.6. В графе 8 подраздела 3.1 раздела 3 указывается способ инициирования платежа с использованием следующих кодов: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268"/>
        <w:gridCol w:w="6237"/>
      </w:tblGrid>
      <w:tr w14:paraId="30DDE7B9"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2"/>
        </w:trPr>
        <w:tc>
          <w:tcPr>
            <w:tcW w:w="851" w:type="dxa"/>
            <w:shd w:val="clear" w:color="auto" w:fill="auto"/>
          </w:tcPr>
          <w:p w:rsidR="00A94023" w:rsidRPr="00F869EA" w:rsidP="0099678D" w14:paraId="2BA0C780" w14:textId="77777777">
            <w:pPr>
              <w:spacing w:before="40" w:after="40" w:line="240" w:lineRule="auto"/>
              <w:ind w:hanging="15"/>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2268" w:type="dxa"/>
            <w:shd w:val="clear" w:color="auto" w:fill="auto"/>
          </w:tcPr>
          <w:p w:rsidR="00A94023" w:rsidRPr="00F869EA" w:rsidP="0099678D" w14:paraId="52123FDC" w14:textId="77777777">
            <w:pPr>
              <w:spacing w:before="40" w:after="40" w:line="240" w:lineRule="auto"/>
              <w:ind w:hanging="15"/>
              <w:jc w:val="center"/>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c>
          <w:tcPr>
            <w:tcW w:w="6237" w:type="dxa"/>
          </w:tcPr>
          <w:p w:rsidR="00A94023" w:rsidRPr="00F869EA" w:rsidP="0099678D" w14:paraId="2128AF68" w14:textId="77777777">
            <w:pPr>
              <w:spacing w:before="40" w:after="40" w:line="240" w:lineRule="auto"/>
              <w:ind w:hanging="15"/>
              <w:jc w:val="center"/>
              <w:rPr>
                <w:rFonts w:ascii="Times New Roman" w:hAnsi="Times New Roman"/>
                <w:sz w:val="24"/>
                <w:szCs w:val="24"/>
              </w:rPr>
            </w:pPr>
            <w:r w:rsidRPr="00F869EA">
              <w:rPr>
                <w:rFonts w:ascii="Times New Roman" w:eastAsia="Calibri" w:hAnsi="Times New Roman"/>
                <w:sz w:val="24"/>
                <w:szCs w:val="24"/>
              </w:rPr>
              <w:t>Пояснение</w:t>
            </w:r>
          </w:p>
        </w:tc>
      </w:tr>
    </w:tbl>
    <w:p w:rsidR="00A94023" w:rsidRPr="00F869EA" w:rsidP="00A94023" w14:paraId="4C0F6DDC" w14:textId="77777777">
      <w:pPr>
        <w:spacing w:after="0"/>
        <w:rPr>
          <w:sz w:val="2"/>
          <w:szCs w:val="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tblPr>
      <w:tblGrid>
        <w:gridCol w:w="864"/>
        <w:gridCol w:w="2266"/>
        <w:gridCol w:w="6226"/>
      </w:tblGrid>
      <w:tr w14:paraId="447B52CB"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tblPrEx>
        <w:tc>
          <w:tcPr>
            <w:tcW w:w="864" w:type="dxa"/>
          </w:tcPr>
          <w:p w:rsidR="00A94023" w:rsidRPr="00F869EA" w:rsidP="0099678D" w14:paraId="06F67FF8" w14:textId="77777777">
            <w:pPr>
              <w:widowControl w:val="0"/>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2266" w:type="dxa"/>
          </w:tcPr>
          <w:p w:rsidR="00A94023" w:rsidRPr="00F869EA" w:rsidP="0099678D" w14:paraId="399807EA" w14:textId="77777777">
            <w:pPr>
              <w:widowControl w:val="0"/>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6226" w:type="dxa"/>
          </w:tcPr>
          <w:p w:rsidR="00A94023" w:rsidRPr="00F869EA" w:rsidP="0099678D" w14:paraId="1874660A" w14:textId="77777777">
            <w:pPr>
              <w:widowControl w:val="0"/>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0DED45A5" w14:textId="77777777" w:rsidTr="0099678D">
        <w:tblPrEx>
          <w:tblW w:w="9356" w:type="dxa"/>
          <w:tblInd w:w="-5" w:type="dxa"/>
          <w:tblLayout w:type="fixed"/>
          <w:tblCellMar>
            <w:top w:w="28" w:type="dxa"/>
            <w:left w:w="62" w:type="dxa"/>
            <w:bottom w:w="28" w:type="dxa"/>
            <w:right w:w="62" w:type="dxa"/>
          </w:tblCellMar>
          <w:tblLook w:val="0000"/>
        </w:tblPrEx>
        <w:trPr>
          <w:trHeight w:val="505"/>
        </w:trPr>
        <w:tc>
          <w:tcPr>
            <w:tcW w:w="864" w:type="dxa"/>
          </w:tcPr>
          <w:p w:rsidR="00A94023" w:rsidRPr="00F869EA" w:rsidP="0099678D" w14:paraId="4A240253"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w:t>
            </w:r>
          </w:p>
        </w:tc>
        <w:tc>
          <w:tcPr>
            <w:tcW w:w="2266" w:type="dxa"/>
          </w:tcPr>
          <w:p w:rsidR="00A94023" w:rsidRPr="00F869EA" w:rsidP="0099678D" w14:paraId="6279F60E"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val="en-US" w:eastAsia="ru-RU"/>
              </w:rPr>
              <w:t>NFC</w:t>
            </w:r>
            <w:r w:rsidRPr="00F869EA">
              <w:rPr>
                <w:rFonts w:ascii="Times New Roman" w:hAnsi="Times New Roman"/>
                <w:sz w:val="24"/>
                <w:szCs w:val="24"/>
                <w:lang w:eastAsia="ru-RU"/>
              </w:rPr>
              <w:t xml:space="preserve"> (бесконтактная оплата)</w:t>
            </w:r>
          </w:p>
        </w:tc>
        <w:tc>
          <w:tcPr>
            <w:tcW w:w="6226" w:type="dxa"/>
          </w:tcPr>
          <w:p w:rsidR="00A94023" w:rsidRPr="00F869EA" w:rsidP="0099678D" w14:paraId="7BE150FF" w14:textId="77777777">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 xml:space="preserve">Операции, инициированные с использованием технологии </w:t>
            </w:r>
            <w:r w:rsidRPr="00F869EA">
              <w:rPr>
                <w:rFonts w:ascii="Times New Roman" w:hAnsi="Times New Roman"/>
                <w:sz w:val="24"/>
                <w:szCs w:val="24"/>
                <w:lang w:val="en-US" w:eastAsia="ru-RU"/>
              </w:rPr>
              <w:t>NFC</w:t>
            </w:r>
            <w:r w:rsidRPr="00F869EA">
              <w:rPr>
                <w:rFonts w:ascii="Times New Roman" w:hAnsi="Times New Roman"/>
                <w:sz w:val="24"/>
                <w:szCs w:val="24"/>
                <w:lang w:eastAsia="ru-RU"/>
              </w:rPr>
              <w:t>, в том числе посредством платежных приложений</w:t>
            </w:r>
          </w:p>
        </w:tc>
      </w:tr>
      <w:tr w14:paraId="7E2A7F85" w14:textId="77777777" w:rsidTr="0099678D">
        <w:tblPrEx>
          <w:tblW w:w="9356" w:type="dxa"/>
          <w:tblInd w:w="-5" w:type="dxa"/>
          <w:tblLayout w:type="fixed"/>
          <w:tblCellMar>
            <w:top w:w="28" w:type="dxa"/>
            <w:left w:w="62" w:type="dxa"/>
            <w:bottom w:w="28" w:type="dxa"/>
            <w:right w:w="62" w:type="dxa"/>
          </w:tblCellMar>
          <w:tblLook w:val="0000"/>
        </w:tblPrEx>
        <w:trPr>
          <w:trHeight w:val="1026"/>
        </w:trPr>
        <w:tc>
          <w:tcPr>
            <w:tcW w:w="864" w:type="dxa"/>
          </w:tcPr>
          <w:p w:rsidR="00A94023" w:rsidRPr="00F869EA" w:rsidP="0099678D" w14:paraId="629579EB"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w:t>
            </w:r>
          </w:p>
        </w:tc>
        <w:tc>
          <w:tcPr>
            <w:tcW w:w="2266" w:type="dxa"/>
          </w:tcPr>
          <w:p w:rsidR="00A94023" w:rsidRPr="00F869EA" w:rsidP="0099678D" w14:paraId="1B73284E"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Биометрические персональные данные плательщика</w:t>
            </w:r>
          </w:p>
        </w:tc>
        <w:tc>
          <w:tcPr>
            <w:tcW w:w="6226" w:type="dxa"/>
          </w:tcPr>
          <w:p w:rsidR="00A94023" w:rsidRPr="00F869EA" w:rsidP="00FA5203" w14:paraId="2BDDFC73" w14:textId="3851E037">
            <w:pPr>
              <w:widowControl w:val="0"/>
              <w:autoSpaceDE w:val="0"/>
              <w:autoSpaceDN w:val="0"/>
              <w:spacing w:after="160" w:line="240" w:lineRule="auto"/>
              <w:ind w:firstLine="208"/>
              <w:rPr>
                <w:rFonts w:ascii="Times New Roman" w:hAnsi="Times New Roman"/>
                <w:sz w:val="24"/>
                <w:szCs w:val="24"/>
              </w:rPr>
            </w:pPr>
            <w:r w:rsidRPr="00F869EA">
              <w:rPr>
                <w:rFonts w:ascii="Times New Roman" w:hAnsi="Times New Roman"/>
                <w:sz w:val="24"/>
                <w:szCs w:val="24"/>
                <w:lang w:eastAsia="ru-RU"/>
              </w:rPr>
              <w:t>Операции, инициирование которых осуществляется на основе биометрических персональных данных клиента, содержащихся в</w:t>
            </w:r>
            <w:r w:rsidRPr="00F869EA" w:rsidR="00FA5203">
              <w:rPr>
                <w:rFonts w:ascii="Times New Roman" w:hAnsi="Times New Roman"/>
                <w:sz w:val="24"/>
                <w:szCs w:val="24"/>
                <w:lang w:eastAsia="ru-RU"/>
              </w:rPr>
              <w:t xml:space="preserve"> </w:t>
            </w:r>
            <w:r w:rsidRPr="00F869EA" w:rsidR="00FA5203">
              <w:rPr>
                <w:rFonts w:ascii="Times New Roman" w:hAnsi="Times New Roman"/>
                <w:sz w:val="24"/>
              </w:rPr>
              <w:t>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в соответствии с пунктом 4 статьи 2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14:paraId="415073B0" w14:textId="77777777" w:rsidTr="0099678D">
        <w:tblPrEx>
          <w:tblW w:w="9356" w:type="dxa"/>
          <w:tblInd w:w="-5" w:type="dxa"/>
          <w:tblLayout w:type="fixed"/>
          <w:tblCellMar>
            <w:top w:w="28" w:type="dxa"/>
            <w:left w:w="62" w:type="dxa"/>
            <w:bottom w:w="28" w:type="dxa"/>
            <w:right w:w="62" w:type="dxa"/>
          </w:tblCellMar>
          <w:tblLook w:val="0000"/>
        </w:tblPrEx>
        <w:tc>
          <w:tcPr>
            <w:tcW w:w="864" w:type="dxa"/>
          </w:tcPr>
          <w:p w:rsidR="00A94023" w:rsidRPr="00F869EA" w:rsidP="0099678D" w14:paraId="3F6B16EA"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w:t>
            </w:r>
          </w:p>
        </w:tc>
        <w:tc>
          <w:tcPr>
            <w:tcW w:w="2266" w:type="dxa"/>
          </w:tcPr>
          <w:p w:rsidR="00A94023" w:rsidRPr="00F869EA" w:rsidP="0099678D" w14:paraId="0A5AE3C1"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val="en-US" w:eastAsia="ru-RU"/>
              </w:rPr>
              <w:t>QR</w:t>
            </w:r>
            <w:r w:rsidRPr="00F869EA">
              <w:rPr>
                <w:rFonts w:ascii="Times New Roman" w:hAnsi="Times New Roman"/>
                <w:sz w:val="24"/>
                <w:szCs w:val="24"/>
                <w:lang w:eastAsia="ru-RU"/>
              </w:rPr>
              <w:t>-код</w:t>
            </w:r>
          </w:p>
        </w:tc>
        <w:tc>
          <w:tcPr>
            <w:tcW w:w="6226" w:type="dxa"/>
          </w:tcPr>
          <w:p w:rsidR="00A94023" w:rsidRPr="00F869EA" w:rsidP="0099678D" w14:paraId="5BE0274C" w14:textId="77777777">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 xml:space="preserve">Операции, инициированные с использованием </w:t>
            </w:r>
            <w:r w:rsidRPr="00F869EA">
              <w:rPr>
                <w:rFonts w:ascii="Times New Roman" w:hAnsi="Times New Roman"/>
                <w:sz w:val="24"/>
                <w:szCs w:val="24"/>
                <w:lang w:val="en-US" w:eastAsia="ru-RU"/>
              </w:rPr>
              <w:t>QR</w:t>
            </w:r>
            <w:r w:rsidRPr="00F869EA">
              <w:rPr>
                <w:rFonts w:ascii="Times New Roman" w:hAnsi="Times New Roman"/>
                <w:sz w:val="24"/>
                <w:szCs w:val="24"/>
                <w:lang w:eastAsia="ru-RU"/>
              </w:rPr>
              <w:t xml:space="preserve">-кода. В частности, операции по оплате товаров, работ и услуг, совершенные с использованием </w:t>
            </w:r>
            <w:r w:rsidRPr="00F869EA">
              <w:rPr>
                <w:rFonts w:ascii="Times New Roman" w:hAnsi="Times New Roman"/>
                <w:sz w:val="24"/>
                <w:szCs w:val="24"/>
                <w:lang w:val="en-US" w:eastAsia="ru-RU"/>
              </w:rPr>
              <w:t>QR</w:t>
            </w:r>
            <w:r w:rsidRPr="00F869EA">
              <w:rPr>
                <w:rFonts w:ascii="Times New Roman" w:hAnsi="Times New Roman"/>
                <w:sz w:val="24"/>
                <w:szCs w:val="24"/>
                <w:lang w:eastAsia="ru-RU"/>
              </w:rPr>
              <w:t>-кода (в том числе СБП)</w:t>
            </w:r>
          </w:p>
        </w:tc>
      </w:tr>
      <w:tr w14:paraId="3F1E0AEF" w14:textId="77777777" w:rsidTr="0099678D">
        <w:tblPrEx>
          <w:tblW w:w="9356" w:type="dxa"/>
          <w:tblInd w:w="-5" w:type="dxa"/>
          <w:tblLayout w:type="fixed"/>
          <w:tblCellMar>
            <w:top w:w="28" w:type="dxa"/>
            <w:left w:w="62" w:type="dxa"/>
            <w:bottom w:w="28" w:type="dxa"/>
            <w:right w:w="62" w:type="dxa"/>
          </w:tblCellMar>
          <w:tblLook w:val="0000"/>
        </w:tblPrEx>
        <w:tc>
          <w:tcPr>
            <w:tcW w:w="864" w:type="dxa"/>
          </w:tcPr>
          <w:p w:rsidR="00A94023" w:rsidRPr="00F869EA" w:rsidP="0099678D" w14:paraId="4673020D"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w:t>
            </w:r>
          </w:p>
        </w:tc>
        <w:tc>
          <w:tcPr>
            <w:tcW w:w="2266" w:type="dxa"/>
          </w:tcPr>
          <w:p w:rsidR="00A94023" w:rsidRPr="00F869EA" w:rsidP="0099678D" w14:paraId="452281C4" w14:textId="77777777">
            <w:pPr>
              <w:widowControl w:val="0"/>
              <w:autoSpaceDE w:val="0"/>
              <w:autoSpaceDN w:val="0"/>
              <w:spacing w:after="0" w:line="240" w:lineRule="auto"/>
              <w:rPr>
                <w:rFonts w:ascii="Times New Roman" w:hAnsi="Times New Roman"/>
                <w:sz w:val="24"/>
                <w:szCs w:val="24"/>
                <w:lang w:val="en-US" w:eastAsia="ru-RU"/>
              </w:rPr>
            </w:pPr>
            <w:r w:rsidRPr="00F869EA">
              <w:rPr>
                <w:rFonts w:ascii="Times New Roman" w:hAnsi="Times New Roman"/>
                <w:sz w:val="24"/>
                <w:szCs w:val="24"/>
                <w:lang w:val="en-US" w:eastAsia="ru-RU"/>
              </w:rPr>
              <w:t>Bluetooth</w:t>
            </w:r>
          </w:p>
        </w:tc>
        <w:tc>
          <w:tcPr>
            <w:tcW w:w="6226" w:type="dxa"/>
          </w:tcPr>
          <w:p w:rsidR="00A94023" w:rsidRPr="00F869EA" w:rsidP="00BD4E0E" w14:paraId="57D91C43" w14:textId="194C7CDD">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 xml:space="preserve">Операции, инициированные </w:t>
            </w:r>
            <w:r w:rsidRPr="00F869EA" w:rsidR="00BD4E0E">
              <w:rPr>
                <w:rFonts w:ascii="Times New Roman" w:hAnsi="Times New Roman"/>
                <w:sz w:val="24"/>
                <w:szCs w:val="24"/>
                <w:lang w:eastAsia="ru-RU"/>
              </w:rPr>
              <w:t>путем установления</w:t>
            </w:r>
            <w:r w:rsidRPr="00F869EA">
              <w:rPr>
                <w:rFonts w:ascii="Times New Roman" w:hAnsi="Times New Roman"/>
                <w:sz w:val="24"/>
                <w:szCs w:val="24"/>
                <w:lang w:eastAsia="ru-RU"/>
              </w:rPr>
              <w:t xml:space="preserve"> соединени</w:t>
            </w:r>
            <w:r w:rsidRPr="00F869EA" w:rsidR="00BD4E0E">
              <w:rPr>
                <w:rFonts w:ascii="Times New Roman" w:hAnsi="Times New Roman"/>
                <w:sz w:val="24"/>
                <w:szCs w:val="24"/>
                <w:lang w:eastAsia="ru-RU"/>
              </w:rPr>
              <w:t>я и передачи данных с использованием</w:t>
            </w:r>
            <w:r w:rsidRPr="00F869EA">
              <w:rPr>
                <w:rFonts w:ascii="Times New Roman" w:hAnsi="Times New Roman"/>
                <w:sz w:val="24"/>
                <w:szCs w:val="24"/>
                <w:lang w:eastAsia="ru-RU"/>
              </w:rPr>
              <w:t xml:space="preserve"> </w:t>
            </w:r>
            <w:r w:rsidRPr="00F869EA">
              <w:rPr>
                <w:rFonts w:ascii="Times New Roman" w:hAnsi="Times New Roman"/>
                <w:sz w:val="24"/>
                <w:szCs w:val="24"/>
                <w:lang w:val="en-US" w:eastAsia="ru-RU"/>
              </w:rPr>
              <w:t>Bluetooth</w:t>
            </w:r>
            <w:r w:rsidRPr="00F869EA" w:rsidR="00BD4E0E">
              <w:rPr>
                <w:rFonts w:ascii="Times New Roman" w:hAnsi="Times New Roman"/>
                <w:sz w:val="24"/>
                <w:szCs w:val="24"/>
                <w:lang w:eastAsia="ru-RU"/>
              </w:rPr>
              <w:t>-технологий</w:t>
            </w:r>
          </w:p>
        </w:tc>
      </w:tr>
      <w:tr w14:paraId="5D2A024B" w14:textId="77777777" w:rsidTr="0099678D">
        <w:tblPrEx>
          <w:tblW w:w="9356" w:type="dxa"/>
          <w:tblInd w:w="-5" w:type="dxa"/>
          <w:tblLayout w:type="fixed"/>
          <w:tblCellMar>
            <w:top w:w="28" w:type="dxa"/>
            <w:left w:w="62" w:type="dxa"/>
            <w:bottom w:w="28" w:type="dxa"/>
            <w:right w:w="62" w:type="dxa"/>
          </w:tblCellMar>
          <w:tblLook w:val="0000"/>
        </w:tblPrEx>
        <w:tc>
          <w:tcPr>
            <w:tcW w:w="864" w:type="dxa"/>
          </w:tcPr>
          <w:p w:rsidR="00A94023" w:rsidRPr="00F869EA" w:rsidP="0099678D" w14:paraId="7E964F6F"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w:t>
            </w:r>
          </w:p>
        </w:tc>
        <w:tc>
          <w:tcPr>
            <w:tcW w:w="2266" w:type="dxa"/>
          </w:tcPr>
          <w:p w:rsidR="00A94023" w:rsidRPr="00F869EA" w:rsidP="0099678D" w14:paraId="677242A4"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Платежная карта</w:t>
            </w:r>
          </w:p>
        </w:tc>
        <w:tc>
          <w:tcPr>
            <w:tcW w:w="6226" w:type="dxa"/>
          </w:tcPr>
          <w:p w:rsidR="00A94023" w:rsidRPr="00F869EA" w:rsidP="0099678D" w14:paraId="25738E62" w14:textId="77777777">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Операции, совершенные с использованием платежных карт (их реквизитов). Не включаются операции с кодами «2», «3», «4» и «6»</w:t>
            </w:r>
          </w:p>
        </w:tc>
      </w:tr>
      <w:tr w14:paraId="18DC6204" w14:textId="77777777" w:rsidTr="0099678D">
        <w:tblPrEx>
          <w:tblW w:w="9356" w:type="dxa"/>
          <w:tblInd w:w="-5" w:type="dxa"/>
          <w:tblLayout w:type="fixed"/>
          <w:tblCellMar>
            <w:top w:w="28" w:type="dxa"/>
            <w:left w:w="62" w:type="dxa"/>
            <w:bottom w:w="28" w:type="dxa"/>
            <w:right w:w="62" w:type="dxa"/>
          </w:tblCellMar>
          <w:tblLook w:val="0000"/>
        </w:tblPrEx>
        <w:tc>
          <w:tcPr>
            <w:tcW w:w="864" w:type="dxa"/>
          </w:tcPr>
          <w:p w:rsidR="00A94023" w:rsidRPr="00F869EA" w:rsidP="0099678D" w14:paraId="2FA6D608"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6</w:t>
            </w:r>
          </w:p>
        </w:tc>
        <w:tc>
          <w:tcPr>
            <w:tcW w:w="2266" w:type="dxa"/>
          </w:tcPr>
          <w:p w:rsidR="00A94023" w:rsidRPr="00F869EA" w:rsidP="0099678D" w14:paraId="2E6DC221"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Платежная ссылка</w:t>
            </w:r>
          </w:p>
        </w:tc>
        <w:tc>
          <w:tcPr>
            <w:tcW w:w="6226" w:type="dxa"/>
          </w:tcPr>
          <w:p w:rsidR="00A94023" w:rsidRPr="00F869EA" w:rsidP="0099678D" w14:paraId="43BD41EE" w14:textId="77777777">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 xml:space="preserve">Операции, инициируемые путем перехода и подтверждения оплаты по специальной платежной ссылке. </w:t>
            </w:r>
          </w:p>
          <w:p w:rsidR="00A94023" w:rsidRPr="00F869EA" w:rsidP="0099678D" w14:paraId="4E972E69" w14:textId="77777777">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Не включаются операции с кодами «1», «3» и «4»</w:t>
            </w:r>
          </w:p>
        </w:tc>
      </w:tr>
      <w:tr w14:paraId="48F811EB" w14:textId="77777777" w:rsidTr="0099678D">
        <w:tblPrEx>
          <w:tblW w:w="9356" w:type="dxa"/>
          <w:tblInd w:w="-5" w:type="dxa"/>
          <w:tblLayout w:type="fixed"/>
          <w:tblCellMar>
            <w:top w:w="28" w:type="dxa"/>
            <w:left w:w="62" w:type="dxa"/>
            <w:bottom w:w="28" w:type="dxa"/>
            <w:right w:w="62" w:type="dxa"/>
          </w:tblCellMar>
          <w:tblLook w:val="0000"/>
        </w:tblPrEx>
        <w:tc>
          <w:tcPr>
            <w:tcW w:w="864" w:type="dxa"/>
          </w:tcPr>
          <w:p w:rsidR="00A94023" w:rsidRPr="00F869EA" w:rsidP="0099678D" w14:paraId="59A8EE32"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7</w:t>
            </w:r>
          </w:p>
        </w:tc>
        <w:tc>
          <w:tcPr>
            <w:tcW w:w="2266" w:type="dxa"/>
          </w:tcPr>
          <w:p w:rsidR="00A94023" w:rsidRPr="00F869EA" w:rsidP="0099678D" w14:paraId="40C6DD97" w14:textId="29155A50">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Перспективные способы инициирования платежа</w:t>
            </w:r>
          </w:p>
        </w:tc>
        <w:tc>
          <w:tcPr>
            <w:tcW w:w="6226" w:type="dxa"/>
          </w:tcPr>
          <w:p w:rsidR="00A94023" w:rsidRPr="00F869EA" w:rsidP="00A05B39" w14:paraId="282FB323" w14:textId="6EC47D23">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 xml:space="preserve">Операции, </w:t>
            </w:r>
            <w:r w:rsidRPr="00F869EA" w:rsidR="00BD4E0E">
              <w:rPr>
                <w:rFonts w:ascii="Times New Roman" w:hAnsi="Times New Roman"/>
                <w:sz w:val="24"/>
                <w:szCs w:val="24"/>
                <w:lang w:eastAsia="ru-RU"/>
              </w:rPr>
              <w:t xml:space="preserve">совершенные с использованием новых технологий (устройств, интерфейсов) и предполагающие взаимодействие с платежным терминалом, устройством или программным обеспечением </w:t>
            </w:r>
          </w:p>
        </w:tc>
      </w:tr>
      <w:tr w14:paraId="5A01F657" w14:textId="77777777" w:rsidTr="0099678D">
        <w:tblPrEx>
          <w:tblW w:w="9356" w:type="dxa"/>
          <w:tblInd w:w="-5" w:type="dxa"/>
          <w:tblLayout w:type="fixed"/>
          <w:tblCellMar>
            <w:top w:w="28" w:type="dxa"/>
            <w:left w:w="62" w:type="dxa"/>
            <w:bottom w:w="28" w:type="dxa"/>
            <w:right w:w="62" w:type="dxa"/>
          </w:tblCellMar>
          <w:tblLook w:val="0000"/>
        </w:tblPrEx>
        <w:tc>
          <w:tcPr>
            <w:tcW w:w="864" w:type="dxa"/>
          </w:tcPr>
          <w:p w:rsidR="00A94023" w:rsidRPr="00F869EA" w:rsidP="0099678D" w14:paraId="6FD433CB"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99</w:t>
            </w:r>
          </w:p>
        </w:tc>
        <w:tc>
          <w:tcPr>
            <w:tcW w:w="2266" w:type="dxa"/>
          </w:tcPr>
          <w:p w:rsidR="00A94023" w:rsidRPr="00F869EA" w:rsidP="0099678D" w14:paraId="3AD3E144"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Иное</w:t>
            </w:r>
          </w:p>
        </w:tc>
        <w:tc>
          <w:tcPr>
            <w:tcW w:w="6226" w:type="dxa"/>
          </w:tcPr>
          <w:p w:rsidR="00A94023" w:rsidRPr="00F869EA" w:rsidP="0099678D" w14:paraId="6D75C48B" w14:textId="77777777">
            <w:pPr>
              <w:widowControl w:val="0"/>
              <w:autoSpaceDE w:val="0"/>
              <w:autoSpaceDN w:val="0"/>
              <w:spacing w:after="0" w:line="240" w:lineRule="auto"/>
              <w:ind w:firstLine="208"/>
              <w:rPr>
                <w:rFonts w:ascii="Times New Roman" w:hAnsi="Times New Roman"/>
                <w:sz w:val="24"/>
                <w:szCs w:val="24"/>
                <w:lang w:eastAsia="ru-RU"/>
              </w:rPr>
            </w:pPr>
            <w:r w:rsidRPr="00F869EA">
              <w:rPr>
                <w:rFonts w:ascii="Times New Roman" w:hAnsi="Times New Roman"/>
                <w:sz w:val="24"/>
                <w:szCs w:val="24"/>
                <w:lang w:eastAsia="ru-RU"/>
              </w:rPr>
              <w:t>Не включаются операции с кодами вида операций «1», «2», «3», «4», «5», «6» и «7»</w:t>
            </w:r>
          </w:p>
        </w:tc>
      </w:tr>
    </w:tbl>
    <w:p w:rsidR="00A94023" w:rsidRPr="00F869EA" w:rsidP="00A94023" w14:paraId="18544C89" w14:textId="77777777">
      <w:pPr>
        <w:adjustRightInd w:val="0"/>
        <w:spacing w:before="240" w:after="0" w:line="360" w:lineRule="auto"/>
        <w:ind w:firstLine="709"/>
        <w:jc w:val="both"/>
        <w:rPr>
          <w:rFonts w:ascii="Times New Roman" w:eastAsia="Calibri" w:hAnsi="Times New Roman"/>
          <w:sz w:val="28"/>
          <w:szCs w:val="28"/>
        </w:rPr>
      </w:pPr>
      <w:r w:rsidRPr="00F869EA">
        <w:rPr>
          <w:rFonts w:ascii="Times New Roman" w:eastAsia="Calibri" w:hAnsi="Times New Roman"/>
          <w:sz w:val="28"/>
          <w:szCs w:val="28"/>
        </w:rPr>
        <w:t>дополнить пунктами 5.1.7 и 5.1.8 следующего содержания:</w:t>
      </w:r>
    </w:p>
    <w:p w:rsidR="00A94023" w:rsidRPr="00F869EA" w:rsidP="00A94023" w14:paraId="7508F0F1" w14:textId="77777777">
      <w:pPr>
        <w:adjustRightInd w:val="0"/>
        <w:spacing w:after="0" w:line="360" w:lineRule="auto"/>
        <w:ind w:firstLine="709"/>
        <w:jc w:val="both"/>
        <w:rPr>
          <w:rFonts w:ascii="Times New Roman" w:eastAsia="Calibri" w:hAnsi="Times New Roman"/>
          <w:sz w:val="28"/>
          <w:szCs w:val="28"/>
        </w:rPr>
      </w:pPr>
      <w:r w:rsidRPr="00F869EA">
        <w:rPr>
          <w:rFonts w:ascii="Times New Roman" w:eastAsia="Calibri" w:hAnsi="Times New Roman"/>
          <w:sz w:val="28"/>
          <w:szCs w:val="28"/>
        </w:rPr>
        <w:t>«5.1.7. В графе 9 подраздела 3.1 раздела 3 указывается способ совершения операций с использованием следующих кодов: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268"/>
        <w:gridCol w:w="6237"/>
      </w:tblGrid>
      <w:tr w14:paraId="7A503B74"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9"/>
        </w:trPr>
        <w:tc>
          <w:tcPr>
            <w:tcW w:w="851" w:type="dxa"/>
            <w:shd w:val="clear" w:color="auto" w:fill="auto"/>
          </w:tcPr>
          <w:p w:rsidR="00A94023" w:rsidRPr="00F869EA" w:rsidP="0099678D" w14:paraId="73105132" w14:textId="77777777">
            <w:pPr>
              <w:spacing w:before="40" w:after="4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2268" w:type="dxa"/>
            <w:shd w:val="clear" w:color="auto" w:fill="auto"/>
          </w:tcPr>
          <w:p w:rsidR="00A94023" w:rsidRPr="00F869EA" w:rsidP="0099678D" w14:paraId="5407F0E9"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c>
          <w:tcPr>
            <w:tcW w:w="6237" w:type="dxa"/>
          </w:tcPr>
          <w:p w:rsidR="00A94023" w:rsidRPr="00F869EA" w:rsidP="0099678D" w14:paraId="4FB1FD53" w14:textId="77777777">
            <w:pPr>
              <w:spacing w:after="0" w:line="240" w:lineRule="auto"/>
              <w:jc w:val="center"/>
              <w:rPr>
                <w:rFonts w:ascii="Times New Roman" w:hAnsi="Times New Roman"/>
                <w:sz w:val="24"/>
                <w:szCs w:val="24"/>
              </w:rPr>
            </w:pPr>
            <w:r w:rsidRPr="00F869EA">
              <w:rPr>
                <w:rFonts w:ascii="Times New Roman" w:eastAsia="Calibri" w:hAnsi="Times New Roman"/>
                <w:sz w:val="24"/>
                <w:szCs w:val="24"/>
              </w:rPr>
              <w:t>Пояснение</w:t>
            </w:r>
          </w:p>
        </w:tc>
      </w:tr>
    </w:tbl>
    <w:p w:rsidR="00A94023" w:rsidRPr="00F869EA" w:rsidP="00A94023" w14:paraId="7305DD54" w14:textId="77777777">
      <w:pPr>
        <w:spacing w:after="0" w:line="240" w:lineRule="auto"/>
        <w:rPr>
          <w:rFonts w:ascii="Times New Roman" w:eastAsia="Calibri" w:hAnsi="Times New Roman"/>
          <w:sz w:val="2"/>
          <w:szCs w:val="2"/>
        </w:rPr>
      </w:pPr>
    </w:p>
    <w:tbl>
      <w:tblPr>
        <w:tblW w:w="9356" w:type="dxa"/>
        <w:tblInd w:w="-5" w:type="dxa"/>
        <w:tblLayout w:type="fixed"/>
        <w:tblLook w:val="04A0"/>
      </w:tblPr>
      <w:tblGrid>
        <w:gridCol w:w="851"/>
        <w:gridCol w:w="2268"/>
        <w:gridCol w:w="6237"/>
      </w:tblGrid>
      <w:tr w14:paraId="0C67F4AE" w14:textId="77777777" w:rsidTr="0099678D">
        <w:tblPrEx>
          <w:tblW w:w="9356" w:type="dxa"/>
          <w:tblInd w:w="-5" w:type="dxa"/>
          <w:tblLayout w:type="fixed"/>
          <w:tblLook w:val="04A0"/>
        </w:tblPrEx>
        <w:trPr>
          <w:trHeight w:val="315"/>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023" w:rsidRPr="00F869EA" w:rsidP="0099678D" w14:paraId="4308DA06"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94023" w:rsidRPr="00F869EA" w:rsidP="0099678D" w14:paraId="45A0F16B"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6237" w:type="dxa"/>
            <w:tcBorders>
              <w:top w:val="single" w:sz="4" w:space="0" w:color="auto"/>
              <w:left w:val="nil"/>
              <w:bottom w:val="single" w:sz="4" w:space="0" w:color="auto"/>
              <w:right w:val="single" w:sz="4" w:space="0" w:color="auto"/>
            </w:tcBorders>
          </w:tcPr>
          <w:p w:rsidR="00A94023" w:rsidRPr="00F869EA" w:rsidP="0099678D" w14:paraId="4A5A7C86"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3</w:t>
            </w:r>
          </w:p>
        </w:tc>
      </w:tr>
      <w:tr w14:paraId="1D21B980"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Pr>
          <w:p w:rsidR="00A94023" w:rsidRPr="00F869EA" w:rsidP="0099678D" w14:paraId="0B225C1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1</w:t>
            </w:r>
          </w:p>
        </w:tc>
        <w:tc>
          <w:tcPr>
            <w:tcW w:w="2268" w:type="dxa"/>
          </w:tcPr>
          <w:p w:rsidR="00A94023" w:rsidRPr="00F869EA" w:rsidP="0099678D" w14:paraId="40332CD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Организация торговли (услуг) </w:t>
            </w:r>
            <w:r w:rsidRPr="00F869EA">
              <w:rPr>
                <w:rFonts w:ascii="Times New Roman" w:eastAsia="Calibri" w:hAnsi="Times New Roman"/>
                <w:sz w:val="24"/>
                <w:szCs w:val="24"/>
              </w:rPr>
              <w:t xml:space="preserve">(кроме интернет-магазина) </w:t>
            </w:r>
          </w:p>
        </w:tc>
        <w:tc>
          <w:tcPr>
            <w:tcW w:w="6237" w:type="dxa"/>
          </w:tcPr>
          <w:p w:rsidR="00A94023" w:rsidRPr="00F869EA" w:rsidP="0099678D" w14:paraId="064B9863"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 xml:space="preserve">Включаются операции с использованием ЭСП, которые совершены посредством электронных терминалов, </w:t>
            </w:r>
            <w:r w:rsidRPr="00F869EA">
              <w:rPr>
                <w:rFonts w:ascii="Times New Roman" w:eastAsia="Calibri" w:hAnsi="Times New Roman"/>
                <w:sz w:val="24"/>
                <w:szCs w:val="24"/>
              </w:rPr>
              <w:t>установленных в организациях торговли (услуг), расчеты с которыми осуществляет отчитывающаяся кредитная организация</w:t>
            </w:r>
          </w:p>
        </w:tc>
      </w:tr>
      <w:tr w14:paraId="512160EC"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Pr>
          <w:p w:rsidR="00A94023" w:rsidRPr="00F869EA" w:rsidP="0099678D" w14:paraId="31D62B6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w:t>
            </w:r>
          </w:p>
        </w:tc>
        <w:tc>
          <w:tcPr>
            <w:tcW w:w="2268" w:type="dxa"/>
          </w:tcPr>
          <w:p w:rsidR="00A94023" w:rsidRPr="00F869EA" w:rsidP="0099678D" w14:paraId="004D033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Интернет-оплата</w:t>
            </w:r>
          </w:p>
        </w:tc>
        <w:tc>
          <w:tcPr>
            <w:tcW w:w="6237" w:type="dxa"/>
          </w:tcPr>
          <w:p w:rsidR="00A94023" w:rsidRPr="00F869EA" w:rsidP="0099678D" w14:paraId="25801551"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 xml:space="preserve">Включаются операции с использованием ЭСП, совершенные посредством сети «Интернет», расчеты по которым с юридическими лицами, индивидуальными предпринимателями, лицами, занимающимися в установленном законодательством Российской Федерации порядке частной практикой, физическими лицами, применяющими специальный налоговый режим «Налог на профессиональный доход»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осуществляет отчитывающаяся кредитная организация. </w:t>
            </w:r>
          </w:p>
          <w:p w:rsidR="00A94023" w:rsidRPr="00F869EA" w:rsidP="0099678D" w14:paraId="3DBE85D7"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Не включаются операции, совершенные посредством интернет-банкинга и мобильного банкинга, а также операции, совершенные на пос</w:t>
            </w:r>
            <w:r w:rsidRPr="00F869EA" w:rsidR="008F2CDA">
              <w:rPr>
                <w:rFonts w:ascii="Times New Roman" w:eastAsia="Calibri" w:hAnsi="Times New Roman"/>
                <w:sz w:val="24"/>
                <w:szCs w:val="24"/>
              </w:rPr>
              <w:t>реднических цифровых платформах</w:t>
            </w:r>
          </w:p>
        </w:tc>
      </w:tr>
      <w:tr w14:paraId="1FAEBD4F"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Pr>
          <w:p w:rsidR="00A94023" w:rsidRPr="00F869EA" w:rsidP="0099678D" w14:paraId="0890131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w:t>
            </w:r>
          </w:p>
        </w:tc>
        <w:tc>
          <w:tcPr>
            <w:tcW w:w="2268" w:type="dxa"/>
          </w:tcPr>
          <w:p w:rsidR="00A94023" w:rsidRPr="00F869EA" w:rsidP="0099678D" w14:paraId="1A38BBD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Терминал безналичной оплаты</w:t>
            </w:r>
          </w:p>
        </w:tc>
        <w:tc>
          <w:tcPr>
            <w:tcW w:w="6237" w:type="dxa"/>
          </w:tcPr>
          <w:p w:rsidR="00A94023" w:rsidRPr="00F869EA" w:rsidP="0099678D" w14:paraId="0D8AC4DB"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Включаются операции с использованием ЭСП, которые совершены в терминалах безналичной оплаты отчитывающейся кредитной организации</w:t>
            </w:r>
          </w:p>
        </w:tc>
      </w:tr>
      <w:tr w14:paraId="41DBF227"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Pr>
          <w:p w:rsidR="00A94023" w:rsidRPr="00F869EA" w:rsidP="0099678D" w14:paraId="0DA1389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w:t>
            </w:r>
          </w:p>
        </w:tc>
        <w:tc>
          <w:tcPr>
            <w:tcW w:w="2268" w:type="dxa"/>
          </w:tcPr>
          <w:p w:rsidR="00A94023" w:rsidRPr="00F869EA" w:rsidP="0099678D" w14:paraId="7D040DB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Банкомат</w:t>
            </w:r>
          </w:p>
        </w:tc>
        <w:tc>
          <w:tcPr>
            <w:tcW w:w="6237" w:type="dxa"/>
          </w:tcPr>
          <w:p w:rsidR="00A94023" w:rsidRPr="00F869EA" w:rsidP="0099678D" w14:paraId="1F8EBC56"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Включаются операции с использованием ЭСП, совершенные в банкоматах отчитывающейся кредитной организации</w:t>
            </w:r>
          </w:p>
        </w:tc>
      </w:tr>
      <w:tr w14:paraId="257DBCEE"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Pr>
          <w:p w:rsidR="00A94023" w:rsidRPr="00F869EA" w:rsidP="0099678D" w14:paraId="2DE5A3E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5</w:t>
            </w:r>
          </w:p>
        </w:tc>
        <w:tc>
          <w:tcPr>
            <w:tcW w:w="2268" w:type="dxa"/>
          </w:tcPr>
          <w:p w:rsidR="00A94023" w:rsidRPr="00F869EA" w:rsidP="0099678D" w14:paraId="5DCC9CD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Касса кредитных организаций</w:t>
            </w:r>
          </w:p>
        </w:tc>
        <w:tc>
          <w:tcPr>
            <w:tcW w:w="6237" w:type="dxa"/>
          </w:tcPr>
          <w:p w:rsidR="00A94023" w:rsidRPr="00F869EA" w:rsidP="0099678D" w14:paraId="0DA8F2F8"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Включаются операции с использованием ЭСП, совершенные посредством электронных терминалов, установленных в кассах отчитывающейся кредитной организации</w:t>
            </w:r>
          </w:p>
        </w:tc>
      </w:tr>
      <w:tr w14:paraId="78287558"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Pr>
          <w:p w:rsidR="00A94023" w:rsidRPr="00F869EA" w:rsidP="0099678D" w14:paraId="7FDFD273" w14:textId="21AF907E">
            <w:pPr>
              <w:spacing w:after="0" w:line="240" w:lineRule="auto"/>
              <w:rPr>
                <w:rFonts w:ascii="Times New Roman" w:eastAsia="Calibri" w:hAnsi="Times New Roman"/>
                <w:sz w:val="24"/>
                <w:szCs w:val="24"/>
              </w:rPr>
            </w:pPr>
            <w:r w:rsidRPr="00F869EA">
              <w:rPr>
                <w:rFonts w:ascii="Times New Roman" w:eastAsia="Calibri" w:hAnsi="Times New Roman"/>
                <w:sz w:val="24"/>
                <w:szCs w:val="24"/>
              </w:rPr>
              <w:t>6</w:t>
            </w:r>
          </w:p>
        </w:tc>
        <w:tc>
          <w:tcPr>
            <w:tcW w:w="2268" w:type="dxa"/>
          </w:tcPr>
          <w:p w:rsidR="00A94023" w:rsidRPr="00F869EA" w:rsidP="0099678D" w14:paraId="48998F9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Посредническая цифровая платформа</w:t>
            </w:r>
          </w:p>
        </w:tc>
        <w:tc>
          <w:tcPr>
            <w:tcW w:w="6237" w:type="dxa"/>
          </w:tcPr>
          <w:p w:rsidR="00A94023" w:rsidRPr="00F869EA" w:rsidP="0099678D" w14:paraId="4625AF60"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Включаются операции с использованием ЭСП, совершенные на посреднических цифровых платформах.</w:t>
            </w:r>
          </w:p>
          <w:p w:rsidR="00A94023" w:rsidRPr="00F869EA" w:rsidP="0099678D" w14:paraId="2EC5DFD3"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Не включаются операции, совершенные через собственные интернет-магазины.</w:t>
            </w:r>
          </w:p>
        </w:tc>
      </w:tr>
      <w:tr w14:paraId="624BD64E" w14:textId="77777777" w:rsidTr="0099678D">
        <w:tblPrEx>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Pr>
          <w:p w:rsidR="00A94023" w:rsidRPr="00F869EA" w:rsidP="0099678D" w14:paraId="432AAD0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99</w:t>
            </w:r>
          </w:p>
        </w:tc>
        <w:tc>
          <w:tcPr>
            <w:tcW w:w="2268" w:type="dxa"/>
          </w:tcPr>
          <w:p w:rsidR="00A94023" w:rsidRPr="00F869EA" w:rsidP="0099678D" w14:paraId="573D9DC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Иное </w:t>
            </w:r>
          </w:p>
        </w:tc>
        <w:tc>
          <w:tcPr>
            <w:tcW w:w="6237" w:type="dxa"/>
          </w:tcPr>
          <w:p w:rsidR="00A94023" w:rsidRPr="00F869EA" w:rsidP="00BD4E0E" w14:paraId="71DA646E" w14:textId="2CF66EB1">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Не включаются операции с кодами способа совершения операций «1», «2», «3», «4», «5», «6», а также операции, совершенные посредством интернет-банкинга, мобильного банкинга</w:t>
            </w:r>
          </w:p>
        </w:tc>
      </w:tr>
    </w:tbl>
    <w:p w:rsidR="00A94023" w:rsidRPr="00F869EA" w:rsidP="00A94023" w14:paraId="12696267" w14:textId="77777777">
      <w:pPr>
        <w:adjustRightInd w:val="0"/>
        <w:spacing w:before="160" w:after="0" w:line="360" w:lineRule="auto"/>
        <w:ind w:firstLine="709"/>
        <w:jc w:val="both"/>
        <w:rPr>
          <w:rFonts w:ascii="Times New Roman" w:eastAsia="Calibri" w:hAnsi="Times New Roman"/>
          <w:sz w:val="28"/>
          <w:szCs w:val="28"/>
        </w:rPr>
      </w:pPr>
      <w:r w:rsidRPr="00F869EA">
        <w:rPr>
          <w:rFonts w:ascii="Times New Roman" w:eastAsia="Calibri" w:hAnsi="Times New Roman"/>
          <w:sz w:val="28"/>
          <w:szCs w:val="28"/>
        </w:rPr>
        <w:t>5.1.8. В графах 10 и 11 подраздела 3.1 раздела 3 указываются соответственно количество и сумма операций, предусмотренных абзацами вторым, третьим и пятым пункта 5 настоящего Порядка.»;</w:t>
      </w:r>
    </w:p>
    <w:p w:rsidR="00A94023" w:rsidRPr="00F869EA" w:rsidP="00A94023" w14:paraId="6FF0CAC1" w14:textId="77777777">
      <w:pPr>
        <w:adjustRightInd w:val="0"/>
        <w:spacing w:after="0" w:line="360" w:lineRule="auto"/>
        <w:ind w:firstLine="709"/>
        <w:jc w:val="both"/>
        <w:rPr>
          <w:rFonts w:ascii="Times New Roman" w:eastAsia="Calibri" w:hAnsi="Times New Roman"/>
          <w:sz w:val="28"/>
          <w:szCs w:val="28"/>
        </w:rPr>
      </w:pPr>
      <w:r w:rsidRPr="00F869EA">
        <w:rPr>
          <w:rFonts w:ascii="Times New Roman" w:eastAsia="Calibri" w:hAnsi="Times New Roman"/>
          <w:sz w:val="28"/>
          <w:szCs w:val="28"/>
        </w:rPr>
        <w:t>в абзаце первом подпункта 5.2 слова «платежных карт» заменить словом «ЭСП»;</w:t>
      </w:r>
    </w:p>
    <w:p w:rsidR="00A94023" w:rsidRPr="00F869EA" w:rsidP="00A94023" w14:paraId="039F36F1" w14:textId="77777777">
      <w:pPr>
        <w:adjustRightInd w:val="0"/>
        <w:spacing w:after="0" w:line="360" w:lineRule="auto"/>
        <w:ind w:firstLine="709"/>
        <w:jc w:val="both"/>
        <w:rPr>
          <w:rFonts w:ascii="Times New Roman" w:eastAsia="Calibri" w:hAnsi="Times New Roman"/>
          <w:sz w:val="28"/>
          <w:szCs w:val="28"/>
        </w:rPr>
      </w:pPr>
      <w:r w:rsidRPr="00F869EA">
        <w:rPr>
          <w:rFonts w:ascii="Times New Roman" w:eastAsia="Calibri" w:hAnsi="Times New Roman"/>
          <w:sz w:val="28"/>
          <w:szCs w:val="28"/>
        </w:rPr>
        <w:t>таблицу подпункта 5.2.2. изложить в следующей редакции:</w:t>
      </w:r>
    </w:p>
    <w:tbl>
      <w:tblPr>
        <w:tblW w:w="97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851"/>
        <w:gridCol w:w="2268"/>
        <w:gridCol w:w="6237"/>
      </w:tblGrid>
      <w:tr w14:paraId="4B683E8D" w14:textId="77777777" w:rsidTr="0099678D">
        <w:tblPrEx>
          <w:tblW w:w="97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9"/>
        </w:trPr>
        <w:tc>
          <w:tcPr>
            <w:tcW w:w="430" w:type="dxa"/>
            <w:tcBorders>
              <w:top w:val="nil"/>
              <w:left w:val="nil"/>
              <w:bottom w:val="nil"/>
              <w:right w:val="single" w:sz="4" w:space="0" w:color="auto"/>
            </w:tcBorders>
          </w:tcPr>
          <w:p w:rsidR="00A94023" w:rsidRPr="00F869EA" w:rsidP="0099678D" w14:paraId="0E0B7387" w14:textId="77777777">
            <w:pPr>
              <w:spacing w:before="40" w:after="40" w:line="240" w:lineRule="auto"/>
              <w:jc w:val="center"/>
              <w:rPr>
                <w:rFonts w:ascii="Times New Roman" w:eastAsia="Calibri" w:hAnsi="Times New Roman"/>
                <w:sz w:val="24"/>
                <w:szCs w:val="24"/>
              </w:rPr>
            </w:pPr>
            <w:r w:rsidRPr="00F869EA">
              <w:rPr>
                <w:rFonts w:ascii="Times New Roman" w:eastAsia="Calibri" w:hAnsi="Times New Roman"/>
                <w:sz w:val="24"/>
                <w:szCs w:val="24"/>
              </w:rPr>
              <w:t>«</w:t>
            </w:r>
          </w:p>
        </w:tc>
        <w:tc>
          <w:tcPr>
            <w:tcW w:w="851" w:type="dxa"/>
            <w:tcBorders>
              <w:left w:val="single" w:sz="4" w:space="0" w:color="auto"/>
            </w:tcBorders>
            <w:shd w:val="clear" w:color="auto" w:fill="auto"/>
          </w:tcPr>
          <w:p w:rsidR="00A94023" w:rsidRPr="00F869EA" w:rsidP="0099678D" w14:paraId="685BA974" w14:textId="77777777">
            <w:pPr>
              <w:spacing w:before="40" w:after="4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2268" w:type="dxa"/>
            <w:shd w:val="clear" w:color="auto" w:fill="auto"/>
          </w:tcPr>
          <w:p w:rsidR="00A94023" w:rsidRPr="00F869EA" w:rsidP="0099678D" w14:paraId="1F80B5D0"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c>
          <w:tcPr>
            <w:tcW w:w="6237" w:type="dxa"/>
          </w:tcPr>
          <w:p w:rsidR="00A94023" w:rsidRPr="00F869EA" w:rsidP="0099678D" w14:paraId="27CBAAE8" w14:textId="77777777">
            <w:pPr>
              <w:spacing w:after="0" w:line="240" w:lineRule="auto"/>
              <w:jc w:val="center"/>
              <w:rPr>
                <w:rFonts w:ascii="Times New Roman" w:hAnsi="Times New Roman"/>
                <w:sz w:val="24"/>
                <w:szCs w:val="24"/>
              </w:rPr>
            </w:pPr>
            <w:r w:rsidRPr="00F869EA">
              <w:rPr>
                <w:rFonts w:ascii="Times New Roman" w:eastAsia="Calibri" w:hAnsi="Times New Roman"/>
                <w:sz w:val="24"/>
                <w:szCs w:val="24"/>
              </w:rPr>
              <w:t>Пояснение</w:t>
            </w:r>
          </w:p>
        </w:tc>
      </w:tr>
    </w:tbl>
    <w:p w:rsidR="00A94023" w:rsidRPr="00F869EA" w:rsidP="00A94023" w14:paraId="793490DE" w14:textId="77777777">
      <w:pPr>
        <w:spacing w:after="0" w:line="240" w:lineRule="auto"/>
        <w:rPr>
          <w:rFonts w:ascii="Times New Roman" w:eastAsia="Calibri" w:hAnsi="Times New Roman"/>
          <w:sz w:val="2"/>
          <w:szCs w:val="2"/>
        </w:rPr>
      </w:pPr>
    </w:p>
    <w:tbl>
      <w:tblPr>
        <w:tblW w:w="9923" w:type="dxa"/>
        <w:tblInd w:w="-5" w:type="dxa"/>
        <w:tblLayout w:type="fixed"/>
        <w:tblLook w:val="04A0"/>
      </w:tblPr>
      <w:tblGrid>
        <w:gridCol w:w="851"/>
        <w:gridCol w:w="2268"/>
        <w:gridCol w:w="6237"/>
        <w:gridCol w:w="567"/>
      </w:tblGrid>
      <w:tr w14:paraId="087B102C" w14:textId="77777777" w:rsidTr="0099678D">
        <w:tblPrEx>
          <w:tblW w:w="9923" w:type="dxa"/>
          <w:tblInd w:w="-5" w:type="dxa"/>
          <w:tblLayout w:type="fixed"/>
          <w:tblLook w:val="04A0"/>
        </w:tblPrEx>
        <w:trPr>
          <w:trHeight w:val="315"/>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023" w:rsidRPr="00F869EA" w:rsidP="0099678D" w14:paraId="70A69932"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94023" w:rsidRPr="00F869EA" w:rsidP="0099678D" w14:paraId="424FF971"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6237" w:type="dxa"/>
            <w:tcBorders>
              <w:top w:val="single" w:sz="4" w:space="0" w:color="auto"/>
              <w:left w:val="nil"/>
              <w:bottom w:val="single" w:sz="4" w:space="0" w:color="auto"/>
              <w:right w:val="single" w:sz="4" w:space="0" w:color="auto"/>
            </w:tcBorders>
          </w:tcPr>
          <w:p w:rsidR="00A94023" w:rsidRPr="00F869EA" w:rsidP="0099678D" w14:paraId="11213BA5"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3</w:t>
            </w:r>
          </w:p>
        </w:tc>
        <w:tc>
          <w:tcPr>
            <w:tcW w:w="567" w:type="dxa"/>
            <w:tcBorders>
              <w:left w:val="single" w:sz="4" w:space="0" w:color="auto"/>
            </w:tcBorders>
          </w:tcPr>
          <w:p w:rsidR="00A94023" w:rsidRPr="00F869EA" w:rsidP="0099678D" w14:paraId="42F9E961" w14:textId="77777777">
            <w:pPr>
              <w:spacing w:after="0" w:line="240" w:lineRule="auto"/>
              <w:jc w:val="center"/>
              <w:rPr>
                <w:rFonts w:ascii="Times New Roman" w:eastAsia="Calibri" w:hAnsi="Times New Roman"/>
                <w:sz w:val="24"/>
                <w:szCs w:val="24"/>
              </w:rPr>
            </w:pPr>
          </w:p>
        </w:tc>
      </w:tr>
      <w:tr w14:paraId="1C33C34F" w14:textId="77777777" w:rsidTr="0099678D">
        <w:tblPrEx>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Pr>
          <w:p w:rsidR="00A94023" w:rsidRPr="00F869EA" w:rsidP="0099678D" w14:paraId="74282AF8"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1</w:t>
            </w:r>
          </w:p>
        </w:tc>
        <w:tc>
          <w:tcPr>
            <w:tcW w:w="2268" w:type="dxa"/>
          </w:tcPr>
          <w:p w:rsidR="00A94023" w:rsidRPr="00F869EA" w:rsidP="0099678D" w14:paraId="440554C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Организация торговли (услуг) (кроме интернет-магазина) </w:t>
            </w:r>
          </w:p>
        </w:tc>
        <w:tc>
          <w:tcPr>
            <w:tcW w:w="6237" w:type="dxa"/>
            <w:tcBorders>
              <w:right w:val="single" w:sz="4" w:space="0" w:color="auto"/>
            </w:tcBorders>
          </w:tcPr>
          <w:p w:rsidR="00A94023" w:rsidRPr="00F869EA" w:rsidP="0099678D" w14:paraId="1B91D9F8"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 xml:space="preserve">Включаются операции с использованием ЭСП, которые совершены посредством электронных терминалов, установленных в организациях торговли (услуг), расчеты с которыми осуществляет привлеченный </w:t>
            </w:r>
            <w:r w:rsidRPr="00F869EA">
              <w:rPr>
                <w:rFonts w:ascii="Times New Roman" w:eastAsia="Calibri" w:hAnsi="Times New Roman"/>
                <w:sz w:val="24"/>
                <w:szCs w:val="24"/>
              </w:rPr>
              <w:t>эквайрер</w:t>
            </w:r>
          </w:p>
        </w:tc>
        <w:tc>
          <w:tcPr>
            <w:tcW w:w="567" w:type="dxa"/>
            <w:tcBorders>
              <w:top w:val="nil"/>
              <w:left w:val="single" w:sz="4" w:space="0" w:color="auto"/>
              <w:bottom w:val="nil"/>
              <w:right w:val="nil"/>
            </w:tcBorders>
          </w:tcPr>
          <w:p w:rsidR="00A94023" w:rsidRPr="00F869EA" w:rsidP="0099678D" w14:paraId="4563AEC0" w14:textId="77777777">
            <w:pPr>
              <w:spacing w:after="0" w:line="240" w:lineRule="auto"/>
              <w:ind w:firstLine="178"/>
              <w:rPr>
                <w:rFonts w:ascii="Times New Roman" w:eastAsia="Calibri" w:hAnsi="Times New Roman"/>
                <w:sz w:val="24"/>
                <w:szCs w:val="24"/>
              </w:rPr>
            </w:pPr>
          </w:p>
        </w:tc>
      </w:tr>
      <w:tr w14:paraId="0C5DD0A1" w14:textId="77777777" w:rsidTr="0099678D">
        <w:tblPrEx>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Borders>
              <w:bottom w:val="single" w:sz="4" w:space="0" w:color="auto"/>
            </w:tcBorders>
          </w:tcPr>
          <w:p w:rsidR="00A94023" w:rsidRPr="00F869EA" w:rsidP="0099678D" w14:paraId="08D8731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w:t>
            </w:r>
          </w:p>
        </w:tc>
        <w:tc>
          <w:tcPr>
            <w:tcW w:w="2268" w:type="dxa"/>
            <w:tcBorders>
              <w:bottom w:val="single" w:sz="4" w:space="0" w:color="auto"/>
            </w:tcBorders>
          </w:tcPr>
          <w:p w:rsidR="00A94023" w:rsidRPr="00F869EA" w:rsidP="0099678D" w14:paraId="72C3CE1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Интернет-магазин</w:t>
            </w:r>
          </w:p>
        </w:tc>
        <w:tc>
          <w:tcPr>
            <w:tcW w:w="6237" w:type="dxa"/>
            <w:tcBorders>
              <w:bottom w:val="single" w:sz="4" w:space="0" w:color="auto"/>
              <w:right w:val="single" w:sz="4" w:space="0" w:color="auto"/>
            </w:tcBorders>
          </w:tcPr>
          <w:p w:rsidR="00A94023" w:rsidRPr="00F869EA" w:rsidP="0099678D" w14:paraId="5CC6EE13"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 xml:space="preserve">Включаются операции с использованием ЭСП, которые совершены в интернет-магазинах, расчеты с которыми осуществляет привлеченный </w:t>
            </w:r>
            <w:r w:rsidRPr="00F869EA">
              <w:rPr>
                <w:rFonts w:ascii="Times New Roman" w:eastAsia="Calibri" w:hAnsi="Times New Roman"/>
                <w:sz w:val="24"/>
                <w:szCs w:val="24"/>
              </w:rPr>
              <w:t>эквайрер</w:t>
            </w:r>
          </w:p>
        </w:tc>
        <w:tc>
          <w:tcPr>
            <w:tcW w:w="567" w:type="dxa"/>
            <w:tcBorders>
              <w:top w:val="nil"/>
              <w:left w:val="single" w:sz="4" w:space="0" w:color="auto"/>
              <w:bottom w:val="nil"/>
              <w:right w:val="nil"/>
            </w:tcBorders>
          </w:tcPr>
          <w:p w:rsidR="00A94023" w:rsidRPr="00F869EA" w:rsidP="0099678D" w14:paraId="56A829F0" w14:textId="77777777">
            <w:pPr>
              <w:spacing w:after="0" w:line="240" w:lineRule="auto"/>
              <w:ind w:firstLine="178"/>
              <w:rPr>
                <w:rFonts w:ascii="Times New Roman" w:eastAsia="Calibri" w:hAnsi="Times New Roman"/>
                <w:sz w:val="24"/>
                <w:szCs w:val="24"/>
              </w:rPr>
            </w:pPr>
          </w:p>
        </w:tc>
      </w:tr>
      <w:tr w14:paraId="5848F5C3" w14:textId="77777777" w:rsidTr="0099678D">
        <w:tblPrEx>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Borders>
              <w:bottom w:val="single" w:sz="4" w:space="0" w:color="auto"/>
            </w:tcBorders>
          </w:tcPr>
          <w:p w:rsidR="00A94023" w:rsidRPr="00F869EA" w:rsidP="0099678D" w14:paraId="06196E4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w:t>
            </w:r>
          </w:p>
        </w:tc>
        <w:tc>
          <w:tcPr>
            <w:tcW w:w="2268" w:type="dxa"/>
            <w:tcBorders>
              <w:bottom w:val="single" w:sz="4" w:space="0" w:color="auto"/>
            </w:tcBorders>
          </w:tcPr>
          <w:p w:rsidR="00A94023" w:rsidRPr="00F869EA" w:rsidP="0099678D" w14:paraId="18A97A8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Посредническая цифровая платформа</w:t>
            </w:r>
          </w:p>
        </w:tc>
        <w:tc>
          <w:tcPr>
            <w:tcW w:w="6237" w:type="dxa"/>
            <w:tcBorders>
              <w:bottom w:val="single" w:sz="4" w:space="0" w:color="auto"/>
              <w:right w:val="single" w:sz="4" w:space="0" w:color="auto"/>
            </w:tcBorders>
          </w:tcPr>
          <w:p w:rsidR="00A94023" w:rsidRPr="00F869EA" w:rsidP="0099678D" w14:paraId="38CF79B8"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Включаются операции с использованием ЭСП, совершенные на посреднических цифровых платформах.</w:t>
            </w:r>
          </w:p>
          <w:p w:rsidR="00A94023" w:rsidRPr="00F869EA" w:rsidP="0099678D" w14:paraId="0A7D6369"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Не включаются операции, совершенные через собственные интернет-магазины.</w:t>
            </w:r>
          </w:p>
        </w:tc>
        <w:tc>
          <w:tcPr>
            <w:tcW w:w="567" w:type="dxa"/>
            <w:tcBorders>
              <w:top w:val="nil"/>
              <w:left w:val="single" w:sz="4" w:space="0" w:color="auto"/>
              <w:bottom w:val="nil"/>
              <w:right w:val="nil"/>
            </w:tcBorders>
          </w:tcPr>
          <w:p w:rsidR="00A94023" w:rsidRPr="00F869EA" w:rsidP="0099678D" w14:paraId="075B6546" w14:textId="77777777">
            <w:pPr>
              <w:spacing w:after="0" w:line="240" w:lineRule="auto"/>
              <w:ind w:firstLine="178"/>
              <w:rPr>
                <w:rFonts w:ascii="Times New Roman" w:eastAsia="Calibri" w:hAnsi="Times New Roman"/>
                <w:sz w:val="24"/>
                <w:szCs w:val="24"/>
              </w:rPr>
            </w:pPr>
          </w:p>
        </w:tc>
      </w:tr>
      <w:tr w14:paraId="66F45D23" w14:textId="77777777" w:rsidTr="0099678D">
        <w:tblPrEx>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851" w:type="dxa"/>
            <w:tcBorders>
              <w:bottom w:val="single" w:sz="4" w:space="0" w:color="auto"/>
            </w:tcBorders>
          </w:tcPr>
          <w:p w:rsidR="00A94023" w:rsidRPr="00F869EA" w:rsidP="0099678D" w14:paraId="020910B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99</w:t>
            </w:r>
          </w:p>
        </w:tc>
        <w:tc>
          <w:tcPr>
            <w:tcW w:w="2268" w:type="dxa"/>
            <w:tcBorders>
              <w:bottom w:val="single" w:sz="4" w:space="0" w:color="auto"/>
            </w:tcBorders>
          </w:tcPr>
          <w:p w:rsidR="00A94023" w:rsidRPr="00F869EA" w:rsidP="0099678D" w14:paraId="30D1D10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Иное</w:t>
            </w:r>
          </w:p>
        </w:tc>
        <w:tc>
          <w:tcPr>
            <w:tcW w:w="6237" w:type="dxa"/>
            <w:tcBorders>
              <w:bottom w:val="single" w:sz="4" w:space="0" w:color="auto"/>
              <w:right w:val="single" w:sz="4" w:space="0" w:color="auto"/>
            </w:tcBorders>
          </w:tcPr>
          <w:p w:rsidR="00A94023" w:rsidRPr="00F869EA" w:rsidP="0099678D" w14:paraId="7C4DEADD" w14:textId="77777777">
            <w:pPr>
              <w:spacing w:after="0" w:line="240" w:lineRule="auto"/>
              <w:ind w:firstLine="178"/>
              <w:rPr>
                <w:rFonts w:ascii="Times New Roman" w:eastAsia="Calibri" w:hAnsi="Times New Roman"/>
                <w:sz w:val="24"/>
                <w:szCs w:val="24"/>
              </w:rPr>
            </w:pPr>
            <w:r w:rsidRPr="00F869EA">
              <w:rPr>
                <w:rFonts w:ascii="Times New Roman" w:eastAsia="Calibri" w:hAnsi="Times New Roman"/>
                <w:sz w:val="24"/>
                <w:szCs w:val="24"/>
              </w:rPr>
              <w:t>Не включаются операции с кодами способа совершения операции «1», «2» и «3»</w:t>
            </w:r>
          </w:p>
        </w:tc>
        <w:tc>
          <w:tcPr>
            <w:tcW w:w="567" w:type="dxa"/>
            <w:tcBorders>
              <w:top w:val="nil"/>
              <w:left w:val="single" w:sz="4" w:space="0" w:color="auto"/>
              <w:bottom w:val="nil"/>
              <w:right w:val="nil"/>
            </w:tcBorders>
          </w:tcPr>
          <w:p w:rsidR="00A94023" w:rsidRPr="00F869EA" w:rsidP="0099678D" w14:paraId="54381CE4" w14:textId="77777777">
            <w:pPr>
              <w:spacing w:after="0" w:line="240" w:lineRule="auto"/>
              <w:rPr>
                <w:rFonts w:ascii="Times New Roman" w:eastAsia="Calibri" w:hAnsi="Times New Roman"/>
                <w:sz w:val="24"/>
                <w:szCs w:val="24"/>
              </w:rPr>
            </w:pPr>
          </w:p>
          <w:p w:rsidR="00A94023" w:rsidRPr="00F869EA" w:rsidP="0099678D" w14:paraId="07B9335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w:t>
            </w:r>
          </w:p>
        </w:tc>
      </w:tr>
    </w:tbl>
    <w:p w:rsidR="00150FD8" w:rsidRPr="00F869EA" w:rsidP="000C0BBD" w14:paraId="21862676" w14:textId="77777777">
      <w:pPr>
        <w:autoSpaceDE w:val="0"/>
        <w:autoSpaceDN w:val="0"/>
        <w:adjustRightInd w:val="0"/>
        <w:spacing w:after="0" w:line="360" w:lineRule="auto"/>
        <w:ind w:firstLine="709"/>
        <w:jc w:val="both"/>
        <w:rPr>
          <w:rFonts w:ascii="Times New Roman" w:hAnsi="Times New Roman"/>
          <w:color w:val="000000" w:themeColor="text1"/>
          <w:sz w:val="16"/>
        </w:rPr>
      </w:pPr>
    </w:p>
    <w:p w:rsidR="000C0BBD" w:rsidRPr="00F869EA" w:rsidP="000C0BBD" w14:paraId="31B1E7DF" w14:textId="1CBF96E8">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41</w:t>
      </w:r>
      <w:r w:rsidRPr="00F869EA">
        <w:rPr>
          <w:rFonts w:ascii="Times New Roman" w:hAnsi="Times New Roman"/>
          <w:color w:val="000000" w:themeColor="text1"/>
          <w:sz w:val="28"/>
          <w:szCs w:val="28"/>
          <w:lang w:eastAsia="ru-RU"/>
        </w:rPr>
        <w:t>. Оформительскую часть формы отчетности 0409265 «</w:t>
      </w:r>
      <w:r w:rsidRPr="00F869EA">
        <w:rPr>
          <w:rFonts w:ascii="Times New Roman" w:hAnsi="Times New Roman"/>
          <w:color w:val="000000" w:themeColor="text1"/>
          <w:sz w:val="28"/>
          <w:szCs w:val="28"/>
        </w:rPr>
        <w:t>Сведения о счетах клиентов кредитной организации и переводах денежных средств, проведенных кредитной организацией, а также о деятельности банковских платежных агентов (субагентов)» изложить в следующей редакции:</w:t>
      </w:r>
    </w:p>
    <w:p w:rsidR="000C0BBD" w:rsidRPr="00F869EA" w:rsidP="000C0BBD" w14:paraId="111914A8" w14:textId="77777777">
      <w:pPr>
        <w:spacing w:after="0"/>
        <w:rPr>
          <w:rFonts w:ascii="Times New Roman" w:hAnsi="Times New Roman"/>
          <w:sz w:val="20"/>
          <w:szCs w:val="20"/>
          <w:lang w:eastAsia="ru-RU"/>
        </w:rPr>
      </w:pPr>
      <w:r w:rsidRPr="00F869EA">
        <w:rPr>
          <w:rFonts w:ascii="Times New Roman" w:hAnsi="Times New Roman"/>
          <w:sz w:val="28"/>
          <w:szCs w:val="28"/>
          <w:lang w:eastAsia="ru-RU"/>
        </w:rPr>
        <w:t>«</w:t>
      </w:r>
      <w:r w:rsidRPr="00F869EA">
        <w:rPr>
          <w:rFonts w:ascii="Times New Roman" w:hAnsi="Times New Roman"/>
          <w:sz w:val="20"/>
          <w:szCs w:val="20"/>
          <w:u w:val="single"/>
          <w:lang w:eastAsia="ru-RU"/>
        </w:rPr>
        <w:t>Должностное лицо, уполномоченное подписывать Отчет</w:t>
      </w:r>
      <w:r w:rsidRPr="00F869EA">
        <w:rPr>
          <w:rFonts w:ascii="Times New Roman" w:hAnsi="Times New Roman"/>
          <w:sz w:val="20"/>
          <w:szCs w:val="20"/>
          <w:lang w:eastAsia="ru-RU"/>
        </w:rPr>
        <w:t xml:space="preserve"> _____________ _____________________________</w:t>
      </w:r>
    </w:p>
    <w:p w:rsidR="000C0BBD" w:rsidRPr="00F869EA" w:rsidP="000C0BBD" w14:paraId="0A3A1ED1" w14:textId="77777777">
      <w:pPr>
        <w:spacing w:after="0"/>
        <w:rPr>
          <w:rFonts w:ascii="Times New Roman" w:hAnsi="Times New Roman"/>
          <w:sz w:val="20"/>
          <w:szCs w:val="20"/>
          <w:vertAlign w:val="superscript"/>
          <w:lang w:eastAsia="ru-RU"/>
        </w:rPr>
      </w:pPr>
      <w:r w:rsidRPr="00F869EA">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 xml:space="preserve">должность)   </w:t>
      </w:r>
      <w:r w:rsidRPr="00F869EA">
        <w:rPr>
          <w:rFonts w:ascii="Times New Roman" w:hAnsi="Times New Roman"/>
          <w:sz w:val="20"/>
          <w:szCs w:val="20"/>
          <w:vertAlign w:val="superscript"/>
          <w:lang w:eastAsia="ru-RU"/>
        </w:rPr>
        <w:t xml:space="preserve">                                                                                            (подпись)</w:t>
      </w:r>
      <w:r w:rsidRPr="00F869EA">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 xml:space="preserve">             (фамилия, имя, отчество (при наличии)</w:t>
      </w:r>
      <w:r w:rsidRPr="00F869EA">
        <w:rPr>
          <w:rFonts w:ascii="Times New Roman" w:hAnsi="Times New Roman"/>
          <w:sz w:val="20"/>
          <w:szCs w:val="20"/>
          <w:vertAlign w:val="superscript"/>
          <w:lang w:eastAsia="ru-RU"/>
        </w:rPr>
        <w:t xml:space="preserve"> </w:t>
      </w:r>
    </w:p>
    <w:p w:rsidR="000C0BBD" w:rsidRPr="00F869EA" w:rsidP="000C0BBD" w14:paraId="72BCEAB9" w14:textId="77777777">
      <w:pPr>
        <w:spacing w:after="0"/>
        <w:rPr>
          <w:rFonts w:ascii="Times New Roman" w:hAnsi="Times New Roman"/>
          <w:sz w:val="20"/>
          <w:szCs w:val="20"/>
          <w:lang w:eastAsia="ru-RU"/>
        </w:rPr>
      </w:pPr>
      <w:r w:rsidRPr="00F869EA">
        <w:rPr>
          <w:rFonts w:ascii="Times New Roman" w:hAnsi="Times New Roman"/>
          <w:sz w:val="20"/>
          <w:szCs w:val="20"/>
          <w:lang w:eastAsia="ru-RU"/>
        </w:rPr>
        <w:t>Исполнитель: ______________________________</w:t>
      </w:r>
    </w:p>
    <w:p w:rsidR="000C0BBD" w:rsidRPr="00F869EA" w:rsidP="000C0BBD" w14:paraId="5485C141" w14:textId="77777777">
      <w:pPr>
        <w:spacing w:after="0"/>
        <w:rPr>
          <w:rFonts w:ascii="Times New Roman" w:hAnsi="Times New Roman"/>
          <w:sz w:val="20"/>
          <w:szCs w:val="20"/>
          <w:vertAlign w:val="superscript"/>
          <w:lang w:eastAsia="ru-RU"/>
        </w:rPr>
      </w:pPr>
      <w:r w:rsidRPr="00F869EA">
        <w:rPr>
          <w:rFonts w:ascii="Times New Roman" w:hAnsi="Times New Roman"/>
          <w:sz w:val="20"/>
          <w:szCs w:val="20"/>
          <w:vertAlign w:val="superscript"/>
          <w:lang w:eastAsia="ru-RU"/>
        </w:rPr>
        <w:t xml:space="preserve">                                      (фамилия, имя, отчество (при наличии)</w:t>
      </w:r>
      <w:r w:rsidRPr="00F869EA">
        <w:rPr>
          <w:rFonts w:ascii="Times New Roman" w:hAnsi="Times New Roman"/>
          <w:sz w:val="20"/>
          <w:szCs w:val="20"/>
          <w:vertAlign w:val="superscript"/>
          <w:lang w:eastAsia="ru-RU"/>
        </w:rPr>
        <w:t xml:space="preserve"> </w:t>
      </w:r>
    </w:p>
    <w:p w:rsidR="000C0BBD" w:rsidRPr="00F869EA" w:rsidP="000C0BBD" w14:paraId="2A53B2CE" w14:textId="77777777">
      <w:pPr>
        <w:spacing w:after="0"/>
        <w:rPr>
          <w:rFonts w:ascii="Times New Roman" w:hAnsi="Times New Roman"/>
          <w:sz w:val="20"/>
          <w:szCs w:val="20"/>
          <w:lang w:eastAsia="ru-RU"/>
        </w:rPr>
      </w:pPr>
      <w:r w:rsidRPr="00F869EA">
        <w:rPr>
          <w:rFonts w:ascii="Times New Roman" w:hAnsi="Times New Roman"/>
          <w:sz w:val="20"/>
          <w:szCs w:val="20"/>
          <w:lang w:eastAsia="ru-RU"/>
        </w:rPr>
        <w:t xml:space="preserve">Телефон исполнителя: </w:t>
      </w:r>
    </w:p>
    <w:p w:rsidR="000C0BBD" w:rsidRPr="00F869EA" w:rsidP="000C0BBD" w14:paraId="67FF5AA8" w14:textId="77777777">
      <w:pPr>
        <w:spacing w:before="120" w:after="0"/>
        <w:rPr>
          <w:rFonts w:ascii="Times New Roman" w:hAnsi="Times New Roman"/>
          <w:sz w:val="20"/>
          <w:szCs w:val="20"/>
          <w:lang w:eastAsia="ru-RU"/>
        </w:rPr>
      </w:pPr>
      <w:r w:rsidRPr="00F869EA">
        <w:rPr>
          <w:rFonts w:ascii="Times New Roman" w:hAnsi="Times New Roman"/>
          <w:sz w:val="20"/>
          <w:szCs w:val="20"/>
          <w:lang w:eastAsia="ru-RU"/>
        </w:rPr>
        <w:t>Адрес электронной почты исполнителя:</w:t>
      </w:r>
    </w:p>
    <w:p w:rsidR="000C0BBD" w:rsidRPr="00F869EA" w:rsidP="000C0BBD" w14:paraId="4A45C65B" w14:textId="77777777">
      <w:pPr>
        <w:spacing w:after="0"/>
        <w:rPr>
          <w:rFonts w:ascii="Times New Roman" w:hAnsi="Times New Roman"/>
          <w:sz w:val="20"/>
          <w:szCs w:val="20"/>
          <w:lang w:eastAsia="ru-RU"/>
        </w:rPr>
      </w:pPr>
      <w:r w:rsidRPr="00F869EA">
        <w:rPr>
          <w:rFonts w:ascii="Times New Roman" w:hAnsi="Times New Roman"/>
          <w:sz w:val="20"/>
          <w:szCs w:val="20"/>
          <w:lang w:eastAsia="ru-RU"/>
        </w:rPr>
        <w:t>«___» ___________ _____ г.</w:t>
      </w:r>
      <w:r w:rsidRPr="00F869EA">
        <w:rPr>
          <w:rFonts w:ascii="Times New Roman" w:hAnsi="Times New Roman"/>
          <w:sz w:val="28"/>
          <w:szCs w:val="28"/>
          <w:lang w:eastAsia="ru-RU"/>
        </w:rPr>
        <w:t>».</w:t>
      </w:r>
    </w:p>
    <w:p w:rsidR="000C0BBD" w:rsidRPr="00F869EA" w:rsidP="00FB38B9" w14:paraId="71D77D67" w14:textId="5970E35E">
      <w:pPr>
        <w:autoSpaceDE w:val="0"/>
        <w:autoSpaceDN w:val="0"/>
        <w:adjustRightInd w:val="0"/>
        <w:spacing w:before="12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1.1.</w:t>
      </w:r>
      <w:r w:rsidR="00FA7881">
        <w:rPr>
          <w:rFonts w:ascii="Times New Roman" w:hAnsi="Times New Roman"/>
          <w:color w:val="000000" w:themeColor="text1"/>
          <w:sz w:val="28"/>
          <w:szCs w:val="28"/>
        </w:rPr>
        <w:t>42</w:t>
      </w:r>
      <w:r w:rsidRPr="00F869EA">
        <w:rPr>
          <w:rFonts w:ascii="Times New Roman" w:hAnsi="Times New Roman"/>
          <w:color w:val="000000" w:themeColor="text1"/>
          <w:sz w:val="28"/>
          <w:szCs w:val="28"/>
        </w:rPr>
        <w:t>. В Порядке составления и представления отчетности по форме 0409265 «Сведения о счетах клиентов кредитной организации и переводах денежных средств, проведенных кредитной организацией, а также о деятельности банковских платежных агентов (субагентов)»:</w:t>
      </w:r>
    </w:p>
    <w:p w:rsidR="000C0BBD" w:rsidP="000C0BBD" w14:paraId="72F2CB48" w14:textId="40657D7D">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абзаце первом пункта 1 слово «четырнадцатого» заменить словом «двенадцатого»;</w:t>
      </w:r>
    </w:p>
    <w:p w:rsidR="000A0D8A" w:rsidP="000C0BBD" w14:paraId="108BFC74" w14:textId="7A28AF45">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подпункт 2.1 пункта 2 дополнить абзацем следующего содержания:</w:t>
      </w:r>
    </w:p>
    <w:p w:rsidR="000A0D8A" w:rsidRPr="00F869EA" w:rsidP="000C0BBD" w14:paraId="05D8EE2B" w14:textId="6729738B">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0A0D8A">
        <w:rPr>
          <w:rFonts w:ascii="Times New Roman" w:hAnsi="Times New Roman"/>
          <w:color w:val="000000" w:themeColor="text1"/>
          <w:sz w:val="28"/>
          <w:szCs w:val="28"/>
        </w:rPr>
        <w:t>на федеральной территории «Сириус»</w:t>
      </w:r>
      <w:r w:rsidR="007127A3">
        <w:rPr>
          <w:rFonts w:ascii="Times New Roman" w:hAnsi="Times New Roman"/>
          <w:color w:val="000000" w:themeColor="text1"/>
          <w:sz w:val="28"/>
          <w:szCs w:val="28"/>
        </w:rPr>
        <w:t>,</w:t>
      </w:r>
      <w:r w:rsidRPr="000A0D8A">
        <w:rPr>
          <w:rFonts w:ascii="Times New Roman" w:hAnsi="Times New Roman"/>
          <w:color w:val="000000" w:themeColor="text1"/>
          <w:sz w:val="28"/>
          <w:szCs w:val="28"/>
        </w:rPr>
        <w:t xml:space="preserve"> в графе 2 подраздела 1.1 раздела 1 указывается «02000».</w:t>
      </w:r>
      <w:r>
        <w:rPr>
          <w:rFonts w:ascii="Times New Roman" w:hAnsi="Times New Roman"/>
          <w:color w:val="000000" w:themeColor="text1"/>
          <w:sz w:val="28"/>
          <w:szCs w:val="28"/>
        </w:rPr>
        <w:t>»;</w:t>
      </w:r>
    </w:p>
    <w:p w:rsidR="000C0BBD" w:rsidP="000C0BBD" w14:paraId="676D7487"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пункте 3:</w:t>
      </w:r>
    </w:p>
    <w:p w:rsidR="00A05B39" w:rsidP="000C0BBD" w14:paraId="0301A1ED" w14:textId="1C942A90">
      <w:pPr>
        <w:autoSpaceDE w:val="0"/>
        <w:autoSpaceDN w:val="0"/>
        <w:adjustRightInd w:val="0"/>
        <w:spacing w:after="0" w:line="360" w:lineRule="auto"/>
        <w:ind w:firstLine="709"/>
        <w:jc w:val="both"/>
        <w:rPr>
          <w:rFonts w:ascii="Times New Roman" w:hAnsi="Times New Roman"/>
          <w:color w:val="000000" w:themeColor="text1"/>
          <w:sz w:val="28"/>
          <w:szCs w:val="28"/>
        </w:rPr>
      </w:pPr>
      <w:r w:rsidRPr="00A05B39">
        <w:rPr>
          <w:rFonts w:ascii="Times New Roman" w:hAnsi="Times New Roman"/>
          <w:color w:val="000000" w:themeColor="text1"/>
          <w:sz w:val="28"/>
          <w:szCs w:val="28"/>
        </w:rPr>
        <w:t>в абзаце четвертом после слов «(далее – QR-код),» дополнить словами «с применением новых технологий,»;</w:t>
      </w:r>
    </w:p>
    <w:p w:rsidR="000A0D8A" w:rsidP="000C0BBD" w14:paraId="7B319420" w14:textId="4A645F7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подпункт 3.2 дополнить абзацем следующего содержания:</w:t>
      </w:r>
    </w:p>
    <w:p w:rsidR="000A0D8A" w:rsidRPr="00F869EA" w:rsidP="000C0BBD" w14:paraId="07B03639" w14:textId="09A0CE24">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0A0D8A">
        <w:rPr>
          <w:rFonts w:ascii="Times New Roman" w:hAnsi="Times New Roman"/>
          <w:color w:val="000000" w:themeColor="text1"/>
          <w:sz w:val="28"/>
          <w:szCs w:val="28"/>
        </w:rPr>
        <w:t>на федеральной территории «Сириус»</w:t>
      </w:r>
      <w:r w:rsidR="007127A3">
        <w:rPr>
          <w:rFonts w:ascii="Times New Roman" w:hAnsi="Times New Roman"/>
          <w:color w:val="000000" w:themeColor="text1"/>
          <w:sz w:val="28"/>
          <w:szCs w:val="28"/>
        </w:rPr>
        <w:t>,</w:t>
      </w:r>
      <w:r w:rsidRPr="000A0D8A">
        <w:rPr>
          <w:rFonts w:ascii="Times New Roman" w:hAnsi="Times New Roman"/>
          <w:color w:val="000000" w:themeColor="text1"/>
          <w:sz w:val="28"/>
          <w:szCs w:val="28"/>
        </w:rPr>
        <w:t xml:space="preserve"> в графе 2 подраздела 1.</w:t>
      </w:r>
      <w:r>
        <w:rPr>
          <w:rFonts w:ascii="Times New Roman" w:hAnsi="Times New Roman"/>
          <w:color w:val="000000" w:themeColor="text1"/>
          <w:sz w:val="28"/>
          <w:szCs w:val="28"/>
        </w:rPr>
        <w:t>2</w:t>
      </w:r>
      <w:r w:rsidRPr="000A0D8A">
        <w:rPr>
          <w:rFonts w:ascii="Times New Roman" w:hAnsi="Times New Roman"/>
          <w:color w:val="000000" w:themeColor="text1"/>
          <w:sz w:val="28"/>
          <w:szCs w:val="28"/>
        </w:rPr>
        <w:t xml:space="preserve"> раздела 1 указывается «02000».</w:t>
      </w:r>
      <w:r>
        <w:rPr>
          <w:rFonts w:ascii="Times New Roman" w:hAnsi="Times New Roman"/>
          <w:color w:val="000000" w:themeColor="text1"/>
          <w:sz w:val="28"/>
          <w:szCs w:val="28"/>
        </w:rPr>
        <w:t>»;</w:t>
      </w:r>
    </w:p>
    <w:p w:rsidR="000C0BBD" w:rsidRPr="00F869EA" w:rsidP="000C0BBD" w14:paraId="6D1C441E"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таблице абзаца первого подпункта 3.9:</w:t>
      </w:r>
    </w:p>
    <w:p w:rsidR="000C0BBD" w:rsidRPr="00F869EA" w:rsidP="000C0BBD" w14:paraId="706E345F" w14:textId="77777777">
      <w:pPr>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после строки кода 4 дополнить строкой кода 5 следующего содержания:</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851"/>
        <w:gridCol w:w="2839"/>
        <w:gridCol w:w="4961"/>
        <w:gridCol w:w="567"/>
      </w:tblGrid>
      <w:tr w14:paraId="042B9391" w14:textId="77777777" w:rsidTr="00DC512B">
        <w:tblPrEx>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86"/>
        </w:trPr>
        <w:tc>
          <w:tcPr>
            <w:tcW w:w="426" w:type="dxa"/>
            <w:tcBorders>
              <w:top w:val="nil"/>
              <w:left w:val="nil"/>
              <w:bottom w:val="nil"/>
              <w:right w:val="single" w:sz="4" w:space="0" w:color="auto"/>
            </w:tcBorders>
          </w:tcPr>
          <w:p w:rsidR="000C0BBD" w:rsidRPr="00F869EA" w:rsidP="00DC512B" w14:paraId="4EDC1BEB" w14:textId="77777777">
            <w:pPr>
              <w:spacing w:after="0" w:line="240" w:lineRule="auto"/>
              <w:rPr>
                <w:rFonts w:ascii="Times New Roman" w:eastAsia="Calibri" w:hAnsi="Times New Roman"/>
                <w:color w:val="000000" w:themeColor="text1"/>
                <w:sz w:val="28"/>
                <w:szCs w:val="28"/>
              </w:rPr>
            </w:pPr>
            <w:r w:rsidRPr="00F869EA">
              <w:rPr>
                <w:rFonts w:ascii="Times New Roman" w:eastAsia="Calibri" w:hAnsi="Times New Roman"/>
                <w:color w:val="000000" w:themeColor="text1"/>
                <w:sz w:val="28"/>
                <w:szCs w:val="28"/>
              </w:rPr>
              <w:t>«</w:t>
            </w:r>
          </w:p>
        </w:tc>
        <w:tc>
          <w:tcPr>
            <w:tcW w:w="851" w:type="dxa"/>
            <w:tcBorders>
              <w:left w:val="single" w:sz="4" w:space="0" w:color="auto"/>
            </w:tcBorders>
          </w:tcPr>
          <w:p w:rsidR="000C0BBD" w:rsidRPr="00F869EA" w:rsidP="00DC512B" w14:paraId="6D27E680" w14:textId="77777777">
            <w:pPr>
              <w:spacing w:after="0" w:line="240" w:lineRule="auto"/>
              <w:rPr>
                <w:rFonts w:ascii="Times New Roman" w:eastAsia="Calibri" w:hAnsi="Times New Roman"/>
                <w:color w:val="000000" w:themeColor="text1"/>
                <w:sz w:val="24"/>
                <w:szCs w:val="24"/>
              </w:rPr>
            </w:pPr>
            <w:r w:rsidRPr="00F869EA">
              <w:rPr>
                <w:rFonts w:ascii="Times New Roman" w:eastAsia="Calibri" w:hAnsi="Times New Roman"/>
                <w:color w:val="000000" w:themeColor="text1"/>
                <w:sz w:val="24"/>
                <w:szCs w:val="24"/>
              </w:rPr>
              <w:t>5</w:t>
            </w:r>
          </w:p>
        </w:tc>
        <w:tc>
          <w:tcPr>
            <w:tcW w:w="2839" w:type="dxa"/>
          </w:tcPr>
          <w:p w:rsidR="000C0BBD" w:rsidRPr="00F869EA" w:rsidP="00DC512B" w14:paraId="2EC2BE6D" w14:textId="77777777">
            <w:pPr>
              <w:spacing w:after="0" w:line="240" w:lineRule="auto"/>
              <w:rPr>
                <w:rFonts w:ascii="Times New Roman" w:eastAsia="Calibri" w:hAnsi="Times New Roman"/>
                <w:color w:val="000000" w:themeColor="text1"/>
                <w:sz w:val="24"/>
                <w:szCs w:val="24"/>
              </w:rPr>
            </w:pPr>
            <w:r w:rsidRPr="00F869EA">
              <w:rPr>
                <w:rFonts w:ascii="Times New Roman" w:hAnsi="Times New Roman"/>
                <w:color w:val="000000" w:themeColor="text1"/>
                <w:sz w:val="24"/>
                <w:szCs w:val="24"/>
              </w:rPr>
              <w:t>Перспективные способы направления распоряжения</w:t>
            </w:r>
          </w:p>
        </w:tc>
        <w:tc>
          <w:tcPr>
            <w:tcW w:w="4961" w:type="dxa"/>
          </w:tcPr>
          <w:p w:rsidR="000C0BBD" w:rsidRPr="00F869EA" w:rsidP="00DC512B" w14:paraId="0010343E" w14:textId="162A3C27">
            <w:pPr>
              <w:spacing w:after="0" w:line="240" w:lineRule="auto"/>
              <w:ind w:firstLine="319"/>
              <w:jc w:val="both"/>
              <w:rPr>
                <w:rFonts w:ascii="Times New Roman" w:eastAsia="Calibri" w:hAnsi="Times New Roman"/>
                <w:color w:val="000000" w:themeColor="text1"/>
                <w:sz w:val="24"/>
                <w:szCs w:val="24"/>
              </w:rPr>
            </w:pPr>
            <w:r w:rsidRPr="00A05B39">
              <w:rPr>
                <w:rFonts w:ascii="Times New Roman" w:hAnsi="Times New Roman"/>
                <w:color w:val="000000" w:themeColor="text1"/>
                <w:sz w:val="24"/>
                <w:szCs w:val="24"/>
              </w:rPr>
              <w:t>Относятся переводы денежных средств со счетов, которые открыты клиентам и, предусматривающие совершение операций с использованием расчетных (дебетовых) карт, кредитных карт (их реквизитов), но совершенные без их использования с применением новых технологий</w:t>
            </w:r>
          </w:p>
        </w:tc>
        <w:tc>
          <w:tcPr>
            <w:tcW w:w="567" w:type="dxa"/>
            <w:tcBorders>
              <w:top w:val="nil"/>
              <w:left w:val="single" w:sz="4" w:space="0" w:color="auto"/>
              <w:bottom w:val="nil"/>
              <w:right w:val="nil"/>
            </w:tcBorders>
            <w:vAlign w:val="bottom"/>
          </w:tcPr>
          <w:p w:rsidR="000C0BBD" w:rsidRPr="00F869EA" w:rsidP="00DC512B" w14:paraId="08B0DD6F" w14:textId="77777777">
            <w:pPr>
              <w:spacing w:after="0" w:line="240" w:lineRule="auto"/>
              <w:rPr>
                <w:rFonts w:ascii="Times New Roman" w:eastAsia="Calibri" w:hAnsi="Times New Roman"/>
                <w:color w:val="000000" w:themeColor="text1"/>
                <w:sz w:val="28"/>
                <w:szCs w:val="28"/>
              </w:rPr>
            </w:pPr>
            <w:r w:rsidRPr="00F869EA">
              <w:rPr>
                <w:rFonts w:ascii="Times New Roman" w:eastAsia="Calibri" w:hAnsi="Times New Roman"/>
                <w:color w:val="000000" w:themeColor="text1"/>
                <w:sz w:val="28"/>
                <w:szCs w:val="28"/>
              </w:rPr>
              <w:t>»;</w:t>
            </w:r>
          </w:p>
        </w:tc>
      </w:tr>
    </w:tbl>
    <w:p w:rsidR="007770B6" w:rsidRPr="00F869EA" w:rsidP="00587FCA" w14:paraId="16C8D134" w14:textId="77777777">
      <w:pPr>
        <w:autoSpaceDE w:val="0"/>
        <w:autoSpaceDN w:val="0"/>
        <w:adjustRightInd w:val="0"/>
        <w:spacing w:before="120"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а</w:t>
      </w:r>
      <w:r w:rsidRPr="00F869EA" w:rsidR="000C0BBD">
        <w:rPr>
          <w:rFonts w:ascii="Times New Roman" w:hAnsi="Times New Roman"/>
          <w:color w:val="000000" w:themeColor="text1"/>
          <w:sz w:val="28"/>
          <w:szCs w:val="28"/>
        </w:rPr>
        <w:t>бзац пят</w:t>
      </w:r>
      <w:r w:rsidRPr="00F869EA">
        <w:rPr>
          <w:rFonts w:ascii="Times New Roman" w:hAnsi="Times New Roman"/>
          <w:color w:val="000000" w:themeColor="text1"/>
          <w:sz w:val="28"/>
          <w:szCs w:val="28"/>
        </w:rPr>
        <w:t>ый</w:t>
      </w:r>
      <w:r w:rsidRPr="00F869EA" w:rsidR="000C0BBD">
        <w:rPr>
          <w:rFonts w:ascii="Times New Roman" w:hAnsi="Times New Roman"/>
          <w:color w:val="000000" w:themeColor="text1"/>
          <w:sz w:val="28"/>
          <w:szCs w:val="28"/>
        </w:rPr>
        <w:t xml:space="preserve"> графы 3 строки кода 99 дополнить цифрой «, «5»;</w:t>
      </w:r>
    </w:p>
    <w:p w:rsidR="000C0BBD" w:rsidP="000C0BBD" w14:paraId="310E69AA" w14:textId="0B0DE061">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абзац третий графы 3 строк кодов 1 и 2 таблицы подпункта 3.12 дополнить словами «, а также опер</w:t>
      </w:r>
      <w:r w:rsidR="000A0D8A">
        <w:rPr>
          <w:rFonts w:ascii="Times New Roman" w:hAnsi="Times New Roman"/>
          <w:color w:val="000000" w:themeColor="text1"/>
          <w:sz w:val="28"/>
          <w:szCs w:val="28"/>
          <w:lang w:eastAsia="ru-RU"/>
        </w:rPr>
        <w:t>ации по увеличению остатка ЭДС»;</w:t>
      </w:r>
    </w:p>
    <w:p w:rsidR="000A0D8A" w:rsidP="000C0BBD" w14:paraId="2E65997E" w14:textId="420DAABE">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подпункт 4.1 пункта 4 дополнить абзацем следующего содержания:</w:t>
      </w:r>
    </w:p>
    <w:p w:rsidR="000A0D8A" w:rsidP="000C0BBD" w14:paraId="215C097A" w14:textId="5C47A5CF">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Pr="000A0D8A">
        <w:rPr>
          <w:rFonts w:ascii="Times New Roman" w:hAnsi="Times New Roman"/>
          <w:color w:val="000000" w:themeColor="text1"/>
          <w:sz w:val="28"/>
          <w:szCs w:val="28"/>
          <w:lang w:eastAsia="ru-RU"/>
        </w:rPr>
        <w:t>на федеральной территории «Сириус»</w:t>
      </w:r>
      <w:r w:rsidR="007127A3">
        <w:rPr>
          <w:rFonts w:ascii="Times New Roman" w:hAnsi="Times New Roman"/>
          <w:color w:val="000000" w:themeColor="text1"/>
          <w:sz w:val="28"/>
          <w:szCs w:val="28"/>
          <w:lang w:eastAsia="ru-RU"/>
        </w:rPr>
        <w:t>,</w:t>
      </w:r>
      <w:r w:rsidRPr="000A0D8A">
        <w:rPr>
          <w:rFonts w:ascii="Times New Roman" w:hAnsi="Times New Roman"/>
          <w:color w:val="000000" w:themeColor="text1"/>
          <w:sz w:val="28"/>
          <w:szCs w:val="28"/>
          <w:lang w:eastAsia="ru-RU"/>
        </w:rPr>
        <w:t xml:space="preserve"> в графе 2 подраздела 1.</w:t>
      </w:r>
      <w:r>
        <w:rPr>
          <w:rFonts w:ascii="Times New Roman" w:hAnsi="Times New Roman"/>
          <w:color w:val="000000" w:themeColor="text1"/>
          <w:sz w:val="28"/>
          <w:szCs w:val="28"/>
          <w:lang w:eastAsia="ru-RU"/>
        </w:rPr>
        <w:t>3</w:t>
      </w:r>
      <w:r w:rsidRPr="000A0D8A">
        <w:rPr>
          <w:rFonts w:ascii="Times New Roman" w:hAnsi="Times New Roman"/>
          <w:color w:val="000000" w:themeColor="text1"/>
          <w:sz w:val="28"/>
          <w:szCs w:val="28"/>
          <w:lang w:eastAsia="ru-RU"/>
        </w:rPr>
        <w:t xml:space="preserve"> раздела 1 указывается «02000».</w:t>
      </w:r>
      <w:r>
        <w:rPr>
          <w:rFonts w:ascii="Times New Roman" w:hAnsi="Times New Roman"/>
          <w:color w:val="000000" w:themeColor="text1"/>
          <w:sz w:val="28"/>
          <w:szCs w:val="28"/>
          <w:lang w:eastAsia="ru-RU"/>
        </w:rPr>
        <w:t>»;</w:t>
      </w:r>
    </w:p>
    <w:p w:rsidR="000A0D8A" w:rsidP="000C0BBD" w14:paraId="671A4B0C" w14:textId="4166C3E9">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подпункт 5.7.3 пункта 5 дополнить абзацем следующего содержания:</w:t>
      </w:r>
    </w:p>
    <w:p w:rsidR="000A0D8A" w:rsidRPr="00F869EA" w:rsidP="000C0BBD" w14:paraId="1E76A5D3" w14:textId="71308F0D">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sidRPr="000A0D8A">
        <w:rPr>
          <w:rFonts w:ascii="Times New Roman" w:hAnsi="Times New Roman"/>
          <w:color w:val="000000" w:themeColor="text1"/>
          <w:sz w:val="28"/>
          <w:szCs w:val="28"/>
          <w:lang w:eastAsia="ru-RU"/>
        </w:rPr>
        <w:t>на федеральной территории «Сириус»</w:t>
      </w:r>
      <w:r w:rsidR="007127A3">
        <w:rPr>
          <w:rFonts w:ascii="Times New Roman" w:hAnsi="Times New Roman"/>
          <w:color w:val="000000" w:themeColor="text1"/>
          <w:sz w:val="28"/>
          <w:szCs w:val="28"/>
          <w:lang w:eastAsia="ru-RU"/>
        </w:rPr>
        <w:t>,</w:t>
      </w:r>
      <w:r w:rsidRPr="000A0D8A">
        <w:rPr>
          <w:rFonts w:ascii="Times New Roman" w:hAnsi="Times New Roman"/>
          <w:color w:val="000000" w:themeColor="text1"/>
          <w:sz w:val="28"/>
          <w:szCs w:val="28"/>
          <w:lang w:eastAsia="ru-RU"/>
        </w:rPr>
        <w:t xml:space="preserve"> в графе </w:t>
      </w:r>
      <w:r w:rsidR="00A14DB5">
        <w:rPr>
          <w:rFonts w:ascii="Times New Roman" w:hAnsi="Times New Roman"/>
          <w:color w:val="000000" w:themeColor="text1"/>
          <w:sz w:val="28"/>
          <w:szCs w:val="28"/>
          <w:lang w:eastAsia="ru-RU"/>
        </w:rPr>
        <w:t>4</w:t>
      </w:r>
      <w:r w:rsidRPr="000A0D8A">
        <w:rPr>
          <w:rFonts w:ascii="Times New Roman" w:hAnsi="Times New Roman"/>
          <w:color w:val="000000" w:themeColor="text1"/>
          <w:sz w:val="28"/>
          <w:szCs w:val="28"/>
          <w:lang w:eastAsia="ru-RU"/>
        </w:rPr>
        <w:t xml:space="preserve"> подраздела </w:t>
      </w:r>
      <w:r>
        <w:rPr>
          <w:rFonts w:ascii="Times New Roman" w:hAnsi="Times New Roman"/>
          <w:color w:val="000000" w:themeColor="text1"/>
          <w:sz w:val="28"/>
          <w:szCs w:val="28"/>
          <w:lang w:eastAsia="ru-RU"/>
        </w:rPr>
        <w:t>2.7</w:t>
      </w:r>
      <w:r w:rsidRPr="000A0D8A">
        <w:rPr>
          <w:rFonts w:ascii="Times New Roman" w:hAnsi="Times New Roman"/>
          <w:color w:val="000000" w:themeColor="text1"/>
          <w:sz w:val="28"/>
          <w:szCs w:val="28"/>
          <w:lang w:eastAsia="ru-RU"/>
        </w:rPr>
        <w:t xml:space="preserve"> раздела </w:t>
      </w:r>
      <w:r>
        <w:rPr>
          <w:rFonts w:ascii="Times New Roman" w:hAnsi="Times New Roman"/>
          <w:color w:val="000000" w:themeColor="text1"/>
          <w:sz w:val="28"/>
          <w:szCs w:val="28"/>
          <w:lang w:eastAsia="ru-RU"/>
        </w:rPr>
        <w:t>2</w:t>
      </w:r>
      <w:r w:rsidRPr="000A0D8A">
        <w:rPr>
          <w:rFonts w:ascii="Times New Roman" w:hAnsi="Times New Roman"/>
          <w:color w:val="000000" w:themeColor="text1"/>
          <w:sz w:val="28"/>
          <w:szCs w:val="28"/>
          <w:lang w:eastAsia="ru-RU"/>
        </w:rPr>
        <w:t xml:space="preserve"> указывается «02000».</w:t>
      </w:r>
      <w:r>
        <w:rPr>
          <w:rFonts w:ascii="Times New Roman" w:hAnsi="Times New Roman"/>
          <w:color w:val="000000" w:themeColor="text1"/>
          <w:sz w:val="28"/>
          <w:szCs w:val="28"/>
          <w:lang w:eastAsia="ru-RU"/>
        </w:rPr>
        <w:t>».</w:t>
      </w:r>
    </w:p>
    <w:p w:rsidR="00184807" w:rsidRPr="00F869EA" w:rsidP="00790B93" w14:paraId="10F861C4" w14:textId="573E64EC">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43</w:t>
      </w:r>
      <w:r w:rsidRPr="00F869EA">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В форме отчетности 0409301 «Отдельные показатели, характеризующие деятельность кредитной организации»:</w:t>
      </w:r>
    </w:p>
    <w:p w:rsidR="00184807" w:rsidRPr="00F869EA" w:rsidP="00790B93" w14:paraId="23CB56A6"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разделе 3:</w:t>
      </w:r>
    </w:p>
    <w:p w:rsidR="00184807" w:rsidRPr="00F869EA" w:rsidP="00790B93" w14:paraId="4AC7EBDB"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наименование графы 10 изложить в следующей редакции:</w:t>
      </w:r>
    </w:p>
    <w:p w:rsidR="00184807" w:rsidRPr="00F869EA" w:rsidP="00790B93" w14:paraId="72B00A52"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«Код типа операции»;</w:t>
      </w:r>
    </w:p>
    <w:p w:rsidR="00184807" w:rsidRPr="00F869EA" w:rsidP="00790B93" w14:paraId="6688DCDB"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дополнить графой 11 следующего содержания:</w:t>
      </w:r>
    </w:p>
    <w:tbl>
      <w:tblPr>
        <w:tblStyle w:val="TableGrid"/>
        <w:tblW w:w="0" w:type="auto"/>
        <w:tblLook w:val="04A0"/>
      </w:tblPr>
      <w:tblGrid>
        <w:gridCol w:w="426"/>
        <w:gridCol w:w="2409"/>
        <w:gridCol w:w="567"/>
      </w:tblGrid>
      <w:tr w14:paraId="04328ACF" w14:textId="77777777" w:rsidTr="00345AEC">
        <w:tblPrEx>
          <w:tblW w:w="0" w:type="auto"/>
          <w:tblLook w:val="04A0"/>
        </w:tblPrEx>
        <w:tc>
          <w:tcPr>
            <w:tcW w:w="426" w:type="dxa"/>
            <w:tcBorders>
              <w:top w:val="nil"/>
              <w:left w:val="nil"/>
              <w:bottom w:val="nil"/>
              <w:right w:val="single" w:sz="4" w:space="0" w:color="auto"/>
            </w:tcBorders>
          </w:tcPr>
          <w:p w:rsidR="00184807" w:rsidRPr="00F869EA" w:rsidP="00790B93" w14:paraId="2B8D9B25" w14:textId="77777777">
            <w:pPr>
              <w:autoSpaceDE w:val="0"/>
              <w:autoSpaceDN w:val="0"/>
              <w:adjustRightInd w:val="0"/>
              <w:spacing w:after="0" w:line="365"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2409" w:type="dxa"/>
            <w:tcBorders>
              <w:left w:val="single" w:sz="4" w:space="0" w:color="auto"/>
              <w:right w:val="single" w:sz="4" w:space="0" w:color="auto"/>
            </w:tcBorders>
            <w:vAlign w:val="center"/>
          </w:tcPr>
          <w:p w:rsidR="00184807" w:rsidRPr="00F869EA" w:rsidP="00DB3C16" w14:paraId="7285AF42" w14:textId="09F08FDD">
            <w:pPr>
              <w:autoSpaceDE w:val="0"/>
              <w:autoSpaceDN w:val="0"/>
              <w:adjustRightInd w:val="0"/>
              <w:spacing w:after="0" w:line="240" w:lineRule="auto"/>
              <w:jc w:val="center"/>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Пояснени</w:t>
            </w:r>
            <w:r w:rsidRPr="00F869EA" w:rsidR="00DB3C16">
              <w:rPr>
                <w:rFonts w:ascii="Times New Roman" w:hAnsi="Times New Roman"/>
                <w:color w:val="000000" w:themeColor="text1"/>
                <w:sz w:val="28"/>
                <w:szCs w:val="28"/>
                <w:lang w:eastAsia="ru-RU"/>
              </w:rPr>
              <w:t>я</w:t>
            </w:r>
          </w:p>
        </w:tc>
        <w:tc>
          <w:tcPr>
            <w:tcW w:w="567" w:type="dxa"/>
            <w:tcBorders>
              <w:top w:val="nil"/>
              <w:left w:val="single" w:sz="4" w:space="0" w:color="auto"/>
              <w:bottom w:val="nil"/>
              <w:right w:val="nil"/>
            </w:tcBorders>
          </w:tcPr>
          <w:p w:rsidR="00184807" w:rsidRPr="00F869EA" w:rsidP="00345AEC" w14:paraId="0DA1687F" w14:textId="77777777">
            <w:pPr>
              <w:autoSpaceDE w:val="0"/>
              <w:autoSpaceDN w:val="0"/>
              <w:adjustRightInd w:val="0"/>
              <w:spacing w:after="0" w:line="240" w:lineRule="auto"/>
              <w:jc w:val="both"/>
              <w:rPr>
                <w:rFonts w:ascii="Times New Roman" w:hAnsi="Times New Roman"/>
                <w:color w:val="000000" w:themeColor="text1"/>
                <w:sz w:val="28"/>
                <w:szCs w:val="28"/>
                <w:lang w:eastAsia="ru-RU"/>
              </w:rPr>
            </w:pPr>
          </w:p>
        </w:tc>
      </w:tr>
      <w:tr w14:paraId="56F6B04C" w14:textId="77777777" w:rsidTr="00345AEC">
        <w:tblPrEx>
          <w:tblW w:w="0" w:type="auto"/>
          <w:tblLook w:val="04A0"/>
        </w:tblPrEx>
        <w:tc>
          <w:tcPr>
            <w:tcW w:w="426" w:type="dxa"/>
            <w:tcBorders>
              <w:top w:val="nil"/>
              <w:left w:val="nil"/>
              <w:bottom w:val="nil"/>
              <w:right w:val="single" w:sz="4" w:space="0" w:color="auto"/>
            </w:tcBorders>
          </w:tcPr>
          <w:p w:rsidR="00184807" w:rsidRPr="00F869EA" w:rsidP="00790B93" w14:paraId="2203E34B" w14:textId="77777777">
            <w:pPr>
              <w:autoSpaceDE w:val="0"/>
              <w:autoSpaceDN w:val="0"/>
              <w:adjustRightInd w:val="0"/>
              <w:spacing w:after="0" w:line="365" w:lineRule="auto"/>
              <w:jc w:val="both"/>
              <w:rPr>
                <w:rFonts w:ascii="Times New Roman" w:hAnsi="Times New Roman"/>
                <w:color w:val="000000" w:themeColor="text1"/>
                <w:sz w:val="28"/>
                <w:szCs w:val="28"/>
                <w:lang w:eastAsia="ru-RU"/>
              </w:rPr>
            </w:pPr>
          </w:p>
        </w:tc>
        <w:tc>
          <w:tcPr>
            <w:tcW w:w="2409" w:type="dxa"/>
            <w:tcBorders>
              <w:left w:val="single" w:sz="4" w:space="0" w:color="auto"/>
              <w:right w:val="single" w:sz="4" w:space="0" w:color="auto"/>
            </w:tcBorders>
            <w:vAlign w:val="center"/>
          </w:tcPr>
          <w:p w:rsidR="00184807" w:rsidRPr="00F869EA" w:rsidP="00345AEC" w14:paraId="0A3381A7" w14:textId="77777777">
            <w:pPr>
              <w:autoSpaceDE w:val="0"/>
              <w:autoSpaceDN w:val="0"/>
              <w:adjustRightInd w:val="0"/>
              <w:spacing w:after="0" w:line="240" w:lineRule="auto"/>
              <w:jc w:val="center"/>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p>
        </w:tc>
        <w:tc>
          <w:tcPr>
            <w:tcW w:w="567" w:type="dxa"/>
            <w:tcBorders>
              <w:top w:val="nil"/>
              <w:left w:val="single" w:sz="4" w:space="0" w:color="auto"/>
              <w:bottom w:val="nil"/>
              <w:right w:val="nil"/>
            </w:tcBorders>
          </w:tcPr>
          <w:p w:rsidR="00184807" w:rsidRPr="00F869EA" w:rsidP="00345AEC" w14:paraId="75018921" w14:textId="77777777">
            <w:pPr>
              <w:autoSpaceDE w:val="0"/>
              <w:autoSpaceDN w:val="0"/>
              <w:adjustRightInd w:val="0"/>
              <w:spacing w:after="0" w:line="240" w:lineRule="auto"/>
              <w:jc w:val="both"/>
              <w:rPr>
                <w:rFonts w:ascii="Times New Roman" w:hAnsi="Times New Roman"/>
                <w:color w:val="000000" w:themeColor="text1"/>
                <w:sz w:val="28"/>
                <w:szCs w:val="28"/>
                <w:lang w:eastAsia="ru-RU"/>
              </w:rPr>
            </w:pPr>
          </w:p>
        </w:tc>
      </w:tr>
      <w:tr w14:paraId="1B937EF6" w14:textId="77777777" w:rsidTr="0064506A">
        <w:tblPrEx>
          <w:tblW w:w="0" w:type="auto"/>
          <w:tblLook w:val="04A0"/>
        </w:tblPrEx>
        <w:tc>
          <w:tcPr>
            <w:tcW w:w="426" w:type="dxa"/>
            <w:tcBorders>
              <w:top w:val="nil"/>
              <w:left w:val="nil"/>
              <w:bottom w:val="nil"/>
              <w:right w:val="single" w:sz="4" w:space="0" w:color="auto"/>
            </w:tcBorders>
          </w:tcPr>
          <w:p w:rsidR="00184807" w:rsidRPr="00F869EA" w:rsidP="00790B93" w14:paraId="50D63072" w14:textId="77777777">
            <w:pPr>
              <w:autoSpaceDE w:val="0"/>
              <w:autoSpaceDN w:val="0"/>
              <w:adjustRightInd w:val="0"/>
              <w:spacing w:after="0" w:line="365" w:lineRule="auto"/>
              <w:jc w:val="both"/>
              <w:rPr>
                <w:rFonts w:ascii="Times New Roman" w:hAnsi="Times New Roman"/>
                <w:color w:val="000000" w:themeColor="text1"/>
                <w:sz w:val="28"/>
                <w:szCs w:val="28"/>
                <w:lang w:eastAsia="ru-RU"/>
              </w:rPr>
            </w:pPr>
          </w:p>
        </w:tc>
        <w:tc>
          <w:tcPr>
            <w:tcW w:w="2409" w:type="dxa"/>
            <w:tcBorders>
              <w:left w:val="single" w:sz="4" w:space="0" w:color="auto"/>
              <w:right w:val="single" w:sz="4" w:space="0" w:color="auto"/>
            </w:tcBorders>
          </w:tcPr>
          <w:p w:rsidR="00184807" w:rsidRPr="00F869EA" w:rsidP="00345AEC" w14:paraId="440D6147" w14:textId="77777777">
            <w:pPr>
              <w:autoSpaceDE w:val="0"/>
              <w:autoSpaceDN w:val="0"/>
              <w:adjustRightInd w:val="0"/>
              <w:spacing w:after="0" w:line="240" w:lineRule="auto"/>
              <w:jc w:val="both"/>
              <w:rPr>
                <w:rFonts w:ascii="Times New Roman" w:hAnsi="Times New Roman"/>
                <w:color w:val="000000" w:themeColor="text1"/>
                <w:sz w:val="28"/>
                <w:szCs w:val="28"/>
                <w:lang w:eastAsia="ru-RU"/>
              </w:rPr>
            </w:pPr>
          </w:p>
        </w:tc>
        <w:tc>
          <w:tcPr>
            <w:tcW w:w="567" w:type="dxa"/>
            <w:tcBorders>
              <w:top w:val="nil"/>
              <w:left w:val="single" w:sz="4" w:space="0" w:color="auto"/>
              <w:bottom w:val="nil"/>
              <w:right w:val="nil"/>
            </w:tcBorders>
          </w:tcPr>
          <w:p w:rsidR="00184807" w:rsidRPr="00F869EA" w:rsidP="00345AEC" w14:paraId="5059AECB" w14:textId="77777777">
            <w:pPr>
              <w:autoSpaceDE w:val="0"/>
              <w:autoSpaceDN w:val="0"/>
              <w:adjustRightInd w:val="0"/>
              <w:spacing w:after="0" w:line="24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bl>
    <w:p w:rsidR="00B14984" w:rsidRPr="00F869EA" w:rsidP="0064506A" w14:paraId="047A5559" w14:textId="6CCBCC8D">
      <w:pPr>
        <w:autoSpaceDE w:val="0"/>
        <w:autoSpaceDN w:val="0"/>
        <w:adjustRightInd w:val="0"/>
        <w:spacing w:before="120"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раздел 4 </w:t>
      </w:r>
      <w:r w:rsidRPr="00F869EA" w:rsidR="00DB3C16">
        <w:rPr>
          <w:rFonts w:ascii="Times New Roman" w:hAnsi="Times New Roman"/>
          <w:color w:val="000000" w:themeColor="text1"/>
          <w:sz w:val="28"/>
          <w:szCs w:val="28"/>
          <w:lang w:eastAsia="ru-RU"/>
        </w:rPr>
        <w:t xml:space="preserve">изложить в </w:t>
      </w:r>
      <w:r w:rsidRPr="00F869EA" w:rsidR="000C001A">
        <w:rPr>
          <w:rFonts w:ascii="Times New Roman" w:hAnsi="Times New Roman"/>
          <w:color w:val="000000" w:themeColor="text1"/>
          <w:sz w:val="28"/>
          <w:szCs w:val="28"/>
          <w:lang w:eastAsia="ru-RU"/>
        </w:rPr>
        <w:t>следующей</w:t>
      </w:r>
      <w:r w:rsidRPr="00F869EA" w:rsidR="00DB3C16">
        <w:rPr>
          <w:rFonts w:ascii="Times New Roman" w:hAnsi="Times New Roman"/>
          <w:color w:val="000000" w:themeColor="text1"/>
          <w:sz w:val="28"/>
          <w:szCs w:val="28"/>
          <w:lang w:eastAsia="ru-RU"/>
        </w:rPr>
        <w:t xml:space="preserve"> редакции</w:t>
      </w:r>
      <w:r w:rsidRPr="00F869EA">
        <w:rPr>
          <w:rFonts w:ascii="Times New Roman" w:hAnsi="Times New Roman"/>
          <w:color w:val="000000" w:themeColor="text1"/>
          <w:sz w:val="28"/>
          <w:szCs w:val="28"/>
          <w:lang w:eastAsia="ru-RU"/>
        </w:rPr>
        <w:t>:</w:t>
      </w:r>
    </w:p>
    <w:p w:rsidR="00DB3C16" w:rsidRPr="00F869EA" w:rsidP="00B14984" w14:paraId="568C5971" w14:textId="547332A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lang w:eastAsia="ru-RU"/>
        </w:rPr>
        <w:t>Раздел 4. Справочно</w:t>
      </w:r>
    </w:p>
    <w:p w:rsidR="00DB3C16" w:rsidRPr="00F869EA" w:rsidP="00B14984" w14:paraId="1F928E8B" w14:textId="05E6ED3B">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Задолженность по ипотечным жилищным кредитам и ипотечным кредитам, предоставленным физическим лицам </w:t>
      </w:r>
      <w:r w:rsidRPr="00F869EA" w:rsidR="000C001A">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lang w:eastAsia="ru-RU"/>
        </w:rPr>
        <w:t xml:space="preserve"> резидентам:</w:t>
      </w:r>
    </w:p>
    <w:p w:rsidR="00DB3C16" w:rsidRPr="00F869EA" w:rsidP="00B14984" w14:paraId="4B1C1C0F" w14:textId="77B5301F">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валюте Российской Федерации ____ млн руб.</w:t>
      </w:r>
    </w:p>
    <w:p w:rsidR="00DB3C16" w:rsidRPr="00F869EA" w:rsidP="00B14984" w14:paraId="7D03FCBC" w14:textId="4FC646CC">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иностранной валюте (в рублевом эквиваленте) ____ млн руб.</w:t>
      </w:r>
    </w:p>
    <w:p w:rsidR="00DB3C16" w:rsidRPr="00F869EA" w:rsidP="00B14984" w14:paraId="0496E57E" w14:textId="34A4C0F9">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том числе просроченная задолженность по ипотечным жилищным кредитам и ипотечным кредитам, предоставленным физическим лицам – резидентам:</w:t>
      </w:r>
    </w:p>
    <w:p w:rsidR="00DB3C16" w:rsidRPr="00F869EA" w:rsidP="00DB3C16" w14:paraId="646BE7C4"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валюте Российской Федерации ____ млн руб.</w:t>
      </w:r>
    </w:p>
    <w:p w:rsidR="00DB3C16" w:rsidRPr="00F869EA" w:rsidP="00DB3C16" w14:paraId="2F8BD35F" w14:textId="1AA72B9D">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иностранной валюте (в рублевом эквиваленте) ____ млн руб.</w:t>
      </w:r>
    </w:p>
    <w:p w:rsidR="00B14984" w:rsidRPr="00F869EA" w:rsidP="00B14984" w14:paraId="6428F0BA" w14:textId="07CEDD38">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том числе требования по начисленным процентам, включая просроченные, по ипотечным жилищным кредитам</w:t>
      </w:r>
      <w:r w:rsidRPr="00F869EA" w:rsidR="00DB3C16">
        <w:t xml:space="preserve"> </w:t>
      </w:r>
      <w:r w:rsidRPr="00F869EA" w:rsidR="00DB3C16">
        <w:rPr>
          <w:rFonts w:ascii="Times New Roman" w:hAnsi="Times New Roman"/>
          <w:color w:val="000000" w:themeColor="text1"/>
          <w:sz w:val="28"/>
          <w:szCs w:val="28"/>
          <w:lang w:eastAsia="ru-RU"/>
        </w:rPr>
        <w:t>и ипотечным кредитам</w:t>
      </w:r>
      <w:r w:rsidRPr="00F869EA">
        <w:rPr>
          <w:rFonts w:ascii="Times New Roman" w:hAnsi="Times New Roman"/>
          <w:color w:val="000000" w:themeColor="text1"/>
          <w:sz w:val="28"/>
          <w:szCs w:val="28"/>
          <w:lang w:eastAsia="ru-RU"/>
        </w:rPr>
        <w:t xml:space="preserve">, предоставленным физическим лицам </w:t>
      </w:r>
      <w:r w:rsidRPr="00F869EA" w:rsidR="00605B8B">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lang w:eastAsia="ru-RU"/>
        </w:rPr>
        <w:t xml:space="preserve"> резидентам:</w:t>
      </w:r>
    </w:p>
    <w:p w:rsidR="00B14984" w:rsidRPr="00F869EA" w:rsidP="00B14984" w14:paraId="11A7EEA8" w14:textId="6173310F">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w:t>
      </w:r>
      <w:r w:rsidRPr="00F869EA" w:rsidR="00DB3C16">
        <w:rPr>
          <w:rFonts w:ascii="Times New Roman" w:hAnsi="Times New Roman"/>
          <w:color w:val="000000" w:themeColor="text1"/>
          <w:sz w:val="28"/>
          <w:szCs w:val="28"/>
          <w:lang w:eastAsia="ru-RU"/>
        </w:rPr>
        <w:t xml:space="preserve">валюте Российской Федерации </w:t>
      </w:r>
      <w:r w:rsidRPr="00F869EA">
        <w:rPr>
          <w:rFonts w:ascii="Times New Roman" w:hAnsi="Times New Roman"/>
          <w:color w:val="000000" w:themeColor="text1"/>
          <w:sz w:val="28"/>
          <w:szCs w:val="28"/>
          <w:lang w:eastAsia="ru-RU"/>
        </w:rPr>
        <w:t>____ млн руб.</w:t>
      </w:r>
    </w:p>
    <w:p w:rsidR="00B14984" w:rsidRPr="00F869EA" w:rsidP="00B14984" w14:paraId="727B69C3"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иностранной валюте (в рублевом эквиваленте) ____ млн руб.</w:t>
      </w:r>
    </w:p>
    <w:p w:rsidR="00B14984" w:rsidRPr="00F869EA" w:rsidP="00345AEC" w14:paraId="039549AA" w14:textId="37EACAFC">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Задолженность по приобретенным правам требования по ипотечным жилищным кредитам</w:t>
      </w:r>
      <w:r w:rsidRPr="00F869EA" w:rsidR="00DB3C16">
        <w:t xml:space="preserve"> </w:t>
      </w:r>
      <w:r w:rsidRPr="00F869EA" w:rsidR="00DB3C16">
        <w:rPr>
          <w:rFonts w:ascii="Times New Roman" w:hAnsi="Times New Roman"/>
          <w:color w:val="000000" w:themeColor="text1"/>
          <w:sz w:val="28"/>
          <w:szCs w:val="28"/>
          <w:lang w:eastAsia="ru-RU"/>
        </w:rPr>
        <w:t>и ипотечным кредитам</w:t>
      </w:r>
      <w:r w:rsidRPr="00F869EA">
        <w:rPr>
          <w:rFonts w:ascii="Times New Roman" w:hAnsi="Times New Roman"/>
          <w:color w:val="000000" w:themeColor="text1"/>
          <w:sz w:val="28"/>
          <w:szCs w:val="28"/>
          <w:lang w:eastAsia="ru-RU"/>
        </w:rPr>
        <w:t>, предоставленным физическим лицам</w:t>
      </w:r>
      <w:r w:rsidRPr="00F869EA" w:rsidR="00605B8B">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 xml:space="preserve"> резидентам:</w:t>
      </w:r>
    </w:p>
    <w:p w:rsidR="00B14984" w:rsidRPr="00F869EA" w:rsidP="00345AEC" w14:paraId="1137C0EC" w14:textId="1B2E05C3">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w:t>
      </w:r>
      <w:r w:rsidRPr="00F869EA" w:rsidR="00DB3C16">
        <w:rPr>
          <w:rFonts w:ascii="Times New Roman" w:hAnsi="Times New Roman"/>
          <w:color w:val="000000" w:themeColor="text1"/>
          <w:sz w:val="28"/>
          <w:szCs w:val="28"/>
          <w:lang w:eastAsia="ru-RU"/>
        </w:rPr>
        <w:t xml:space="preserve">валюте Российской Федерации </w:t>
      </w:r>
      <w:r w:rsidRPr="00F869EA">
        <w:rPr>
          <w:rFonts w:ascii="Times New Roman" w:hAnsi="Times New Roman"/>
          <w:color w:val="000000" w:themeColor="text1"/>
          <w:sz w:val="28"/>
          <w:szCs w:val="28"/>
          <w:lang w:eastAsia="ru-RU"/>
        </w:rPr>
        <w:t>____ млн руб.</w:t>
      </w:r>
    </w:p>
    <w:p w:rsidR="00B14984" w:rsidRPr="00F869EA" w:rsidP="00345AEC" w14:paraId="22F0E01F" w14:textId="77777777">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иностранной валюте (в рублевом эквиваленте) ____ млн руб.</w:t>
      </w:r>
    </w:p>
    <w:p w:rsidR="00B14984" w:rsidRPr="00F869EA" w:rsidP="00345AEC" w14:paraId="0DD2DC8E" w14:textId="0BE3C9CF">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том числе просроченная задолженность по приобретенным правам требования по ипотечным жилищным кредитам,</w:t>
      </w:r>
      <w:r w:rsidRPr="00F869EA" w:rsidR="00DB3C16">
        <w:t xml:space="preserve"> </w:t>
      </w:r>
      <w:r w:rsidRPr="00F869EA" w:rsidR="00DB3C16">
        <w:rPr>
          <w:rFonts w:ascii="Times New Roman" w:hAnsi="Times New Roman"/>
          <w:color w:val="000000" w:themeColor="text1"/>
          <w:sz w:val="28"/>
          <w:szCs w:val="28"/>
          <w:lang w:eastAsia="ru-RU"/>
        </w:rPr>
        <w:t>и ипотечным кредитам</w:t>
      </w:r>
      <w:r w:rsidRPr="00F869EA">
        <w:rPr>
          <w:rFonts w:ascii="Times New Roman" w:hAnsi="Times New Roman"/>
          <w:color w:val="000000" w:themeColor="text1"/>
          <w:sz w:val="28"/>
          <w:szCs w:val="28"/>
          <w:lang w:eastAsia="ru-RU"/>
        </w:rPr>
        <w:t xml:space="preserve"> предоставленным физическим лицам</w:t>
      </w:r>
      <w:r w:rsidRPr="00F869EA" w:rsidR="00605B8B">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 xml:space="preserve"> резидентам:</w:t>
      </w:r>
    </w:p>
    <w:p w:rsidR="00B14984" w:rsidRPr="00F869EA" w:rsidP="00345AEC" w14:paraId="6D63FE83" w14:textId="4F9FC03D">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w:t>
      </w:r>
      <w:r w:rsidRPr="00F869EA" w:rsidR="00DB3C16">
        <w:rPr>
          <w:rFonts w:ascii="Times New Roman" w:hAnsi="Times New Roman"/>
          <w:color w:val="000000" w:themeColor="text1"/>
          <w:sz w:val="28"/>
          <w:szCs w:val="28"/>
          <w:lang w:eastAsia="ru-RU"/>
        </w:rPr>
        <w:t xml:space="preserve">валюте Российской Федерации </w:t>
      </w:r>
      <w:r w:rsidRPr="00F869EA">
        <w:rPr>
          <w:rFonts w:ascii="Times New Roman" w:hAnsi="Times New Roman"/>
          <w:color w:val="000000" w:themeColor="text1"/>
          <w:sz w:val="28"/>
          <w:szCs w:val="28"/>
          <w:lang w:eastAsia="ru-RU"/>
        </w:rPr>
        <w:t>____ млн руб.</w:t>
      </w:r>
    </w:p>
    <w:p w:rsidR="00B14984" w:rsidRPr="00F869EA" w:rsidP="00345AEC" w14:paraId="3027DA02" w14:textId="77777777">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иностранной валюте (в рублевом эквиваленте) ____ млн руб.</w:t>
      </w:r>
    </w:p>
    <w:p w:rsidR="00B14984" w:rsidRPr="00F869EA" w:rsidP="00345AEC" w14:paraId="03E3404B" w14:textId="50A8DB62">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том числе требования по начисленным процентам, включая просроченные, по приобретенным правам требования по ипотечным жилищным кредитам</w:t>
      </w:r>
      <w:r w:rsidRPr="00F869EA" w:rsidR="00DB3C16">
        <w:t xml:space="preserve"> </w:t>
      </w:r>
      <w:r w:rsidRPr="00F869EA" w:rsidR="00DB3C16">
        <w:rPr>
          <w:rFonts w:ascii="Times New Roman" w:hAnsi="Times New Roman"/>
          <w:color w:val="000000" w:themeColor="text1"/>
          <w:sz w:val="28"/>
          <w:szCs w:val="28"/>
          <w:lang w:eastAsia="ru-RU"/>
        </w:rPr>
        <w:t>и ипотечным кредитам</w:t>
      </w:r>
      <w:r w:rsidRPr="00F869EA">
        <w:rPr>
          <w:rFonts w:ascii="Times New Roman" w:hAnsi="Times New Roman"/>
          <w:color w:val="000000" w:themeColor="text1"/>
          <w:sz w:val="28"/>
          <w:szCs w:val="28"/>
          <w:lang w:eastAsia="ru-RU"/>
        </w:rPr>
        <w:t>, предоставленным физическим лицам</w:t>
      </w:r>
      <w:r w:rsidRPr="00F869EA" w:rsidR="00605B8B">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 xml:space="preserve"> резидентам:</w:t>
      </w:r>
    </w:p>
    <w:p w:rsidR="00B14984" w:rsidRPr="00F869EA" w:rsidP="0064506A" w14:paraId="40262E40" w14:textId="3E9EB90E">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w:t>
      </w:r>
      <w:r w:rsidRPr="00F869EA" w:rsidR="00DB3C16">
        <w:rPr>
          <w:rFonts w:ascii="Times New Roman" w:hAnsi="Times New Roman"/>
          <w:color w:val="000000" w:themeColor="text1"/>
          <w:sz w:val="28"/>
          <w:szCs w:val="28"/>
          <w:lang w:eastAsia="ru-RU"/>
        </w:rPr>
        <w:t xml:space="preserve">валюте Российской Федерации </w:t>
      </w:r>
      <w:r w:rsidRPr="00F869EA">
        <w:rPr>
          <w:rFonts w:ascii="Times New Roman" w:hAnsi="Times New Roman"/>
          <w:color w:val="000000" w:themeColor="text1"/>
          <w:sz w:val="28"/>
          <w:szCs w:val="28"/>
          <w:lang w:eastAsia="ru-RU"/>
        </w:rPr>
        <w:t>____ млн руб.</w:t>
      </w:r>
    </w:p>
    <w:p w:rsidR="00184807" w:rsidRPr="00F869EA" w:rsidP="0064506A" w14:paraId="13C91F26" w14:textId="77777777">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иностранной валюте (в рублевом эквиваленте) ____ млн руб.».</w:t>
      </w:r>
      <w:r w:rsidRPr="00F869EA">
        <w:rPr>
          <w:rFonts w:ascii="Times New Roman" w:hAnsi="Times New Roman"/>
          <w:color w:val="000000" w:themeColor="text1"/>
          <w:sz w:val="28"/>
          <w:szCs w:val="28"/>
          <w:lang w:eastAsia="ru-RU"/>
        </w:rPr>
        <w:t xml:space="preserve"> </w:t>
      </w:r>
    </w:p>
    <w:p w:rsidR="00B14984" w:rsidRPr="00F869EA" w:rsidP="0064506A" w14:paraId="25BCBCBD" w14:textId="2D2376B7">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44</w:t>
      </w:r>
      <w:r w:rsidRPr="00F869EA">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В Порядке составления и представления отчетности по форме 0409301 «Отдельные показатели, характеризующие деятельность кредитной организации»:</w:t>
      </w:r>
    </w:p>
    <w:p w:rsidR="005D18E2" w:rsidRPr="00F869EA" w:rsidP="0064506A" w14:paraId="5573D02C" w14:textId="175645DA">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абзаце втором пункта 6 слова «таблицей 2» заменить словами «таблицей 2 и 3»;</w:t>
      </w:r>
    </w:p>
    <w:p w:rsidR="00B14984" w:rsidRPr="00F869EA" w:rsidP="0064506A" w14:paraId="54A16085" w14:textId="77777777">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пункты 8 и 9 изложить в следующей редакции:</w:t>
      </w:r>
    </w:p>
    <w:p w:rsidR="004C787E" w:rsidRPr="00F869EA" w:rsidP="00923020" w14:paraId="4E00C18E" w14:textId="1F8D2E7C">
      <w:pPr>
        <w:pStyle w:val="ConsPlusNormal"/>
        <w:spacing w:line="360" w:lineRule="auto"/>
        <w:ind w:firstLine="709"/>
        <w:jc w:val="both"/>
        <w:rPr>
          <w:rFonts w:ascii="Times New Roman" w:hAnsi="Times New Roman"/>
          <w:sz w:val="28"/>
          <w:szCs w:val="28"/>
        </w:rPr>
      </w:pPr>
      <w:r w:rsidRPr="00F869EA">
        <w:rPr>
          <w:rFonts w:ascii="Times New Roman" w:hAnsi="Times New Roman"/>
          <w:color w:val="000000" w:themeColor="text1"/>
          <w:sz w:val="28"/>
          <w:szCs w:val="28"/>
        </w:rPr>
        <w:t>«</w:t>
      </w:r>
      <w:r w:rsidRPr="00F869EA">
        <w:rPr>
          <w:rFonts w:ascii="Times New Roman" w:hAnsi="Times New Roman"/>
          <w:sz w:val="28"/>
          <w:szCs w:val="28"/>
        </w:rPr>
        <w:t xml:space="preserve">8. Раздел 3 Отчета (далее – раздел 3), представляемый на пятидневной основе, заполняется кредитной организацией в отношении балансовых счетов разделов 4 и 5 </w:t>
      </w:r>
      <w:r w:rsidRPr="00F869EA" w:rsidR="00B40FA3">
        <w:rPr>
          <w:rFonts w:ascii="Times New Roman" w:hAnsi="Times New Roman"/>
          <w:sz w:val="28"/>
          <w:szCs w:val="28"/>
        </w:rPr>
        <w:t>главы А приложения к Положению Банка России № 809-П</w:t>
      </w:r>
      <w:r w:rsidRPr="00F869EA">
        <w:rPr>
          <w:rFonts w:ascii="Times New Roman" w:hAnsi="Times New Roman"/>
          <w:sz w:val="28"/>
          <w:szCs w:val="28"/>
        </w:rPr>
        <w:t xml:space="preserve"> (за исключением счетов</w:t>
      </w:r>
      <w:r w:rsidRPr="00F869EA">
        <w:rPr>
          <w:rFonts w:ascii="Times New Roman" w:hAnsi="Times New Roman"/>
          <w:sz w:val="28"/>
          <w:szCs w:val="28"/>
        </w:rPr>
        <w:t>,</w:t>
      </w:r>
      <w:r w:rsidRPr="00F869EA">
        <w:rPr>
          <w:rFonts w:ascii="Times New Roman" w:hAnsi="Times New Roman"/>
          <w:sz w:val="28"/>
          <w:szCs w:val="28"/>
        </w:rPr>
        <w:t xml:space="preserve"> указанных в таблице 4 </w:t>
      </w:r>
      <w:r w:rsidRPr="00F869EA" w:rsidR="00016EE8">
        <w:rPr>
          <w:rFonts w:ascii="Times New Roman" w:hAnsi="Times New Roman"/>
          <w:sz w:val="28"/>
          <w:szCs w:val="28"/>
        </w:rPr>
        <w:t xml:space="preserve">пункта 10 </w:t>
      </w:r>
      <w:r w:rsidRPr="00F869EA">
        <w:rPr>
          <w:rFonts w:ascii="Times New Roman" w:hAnsi="Times New Roman"/>
          <w:sz w:val="28"/>
          <w:szCs w:val="28"/>
        </w:rPr>
        <w:t xml:space="preserve">настоящего Порядка, </w:t>
      </w:r>
      <w:r w:rsidRPr="00F869EA">
        <w:rPr>
          <w:rFonts w:ascii="Times New Roman" w:hAnsi="Times New Roman"/>
          <w:sz w:val="28"/>
          <w:szCs w:val="28"/>
        </w:rPr>
        <w:t xml:space="preserve">и счетов, на которых отражаются резервы на возможные потери, корректировки резервов на возможные потери, </w:t>
      </w:r>
      <w:r w:rsidRPr="00F869EA" w:rsidR="00B40FA3">
        <w:rPr>
          <w:rFonts w:ascii="Times New Roman" w:hAnsi="Times New Roman"/>
          <w:sz w:val="28"/>
          <w:szCs w:val="28"/>
        </w:rPr>
        <w:t xml:space="preserve">корректировки </w:t>
      </w:r>
      <w:r w:rsidRPr="00F869EA">
        <w:rPr>
          <w:rFonts w:ascii="Times New Roman" w:hAnsi="Times New Roman"/>
          <w:sz w:val="28"/>
          <w:szCs w:val="28"/>
        </w:rPr>
        <w:t xml:space="preserve">и </w:t>
      </w:r>
      <w:r w:rsidRPr="00F869EA" w:rsidR="00B40FA3">
        <w:rPr>
          <w:rFonts w:ascii="Times New Roman" w:hAnsi="Times New Roman"/>
          <w:sz w:val="28"/>
          <w:szCs w:val="28"/>
        </w:rPr>
        <w:t>переоценки</w:t>
      </w:r>
      <w:r w:rsidRPr="00F869EA">
        <w:rPr>
          <w:rFonts w:ascii="Times New Roman" w:hAnsi="Times New Roman"/>
          <w:sz w:val="28"/>
          <w:szCs w:val="28"/>
        </w:rPr>
        <w:t xml:space="preserve">, </w:t>
      </w:r>
      <w:r w:rsidRPr="00F869EA" w:rsidR="00B40FA3">
        <w:rPr>
          <w:rFonts w:ascii="Times New Roman" w:hAnsi="Times New Roman"/>
          <w:sz w:val="28"/>
          <w:szCs w:val="28"/>
        </w:rPr>
        <w:t xml:space="preserve">увеличивающие </w:t>
      </w:r>
      <w:r w:rsidRPr="00F869EA">
        <w:rPr>
          <w:rFonts w:ascii="Times New Roman" w:hAnsi="Times New Roman"/>
          <w:sz w:val="28"/>
          <w:szCs w:val="28"/>
        </w:rPr>
        <w:t>(</w:t>
      </w:r>
      <w:r w:rsidRPr="00F869EA" w:rsidR="00B40FA3">
        <w:rPr>
          <w:rFonts w:ascii="Times New Roman" w:hAnsi="Times New Roman"/>
          <w:sz w:val="28"/>
          <w:szCs w:val="28"/>
        </w:rPr>
        <w:t>уменьшающие</w:t>
      </w:r>
      <w:r w:rsidRPr="00F869EA">
        <w:rPr>
          <w:rFonts w:ascii="Times New Roman" w:hAnsi="Times New Roman"/>
          <w:sz w:val="28"/>
          <w:szCs w:val="28"/>
        </w:rPr>
        <w:t xml:space="preserve">) стоимость </w:t>
      </w:r>
      <w:r w:rsidRPr="00F869EA" w:rsidR="00933475">
        <w:rPr>
          <w:rFonts w:ascii="Times New Roman" w:hAnsi="Times New Roman"/>
          <w:sz w:val="28"/>
          <w:szCs w:val="28"/>
        </w:rPr>
        <w:t>актива или обязательства, для учета производных финансовых инструментов</w:t>
      </w:r>
      <w:r w:rsidRPr="00F869EA">
        <w:rPr>
          <w:rFonts w:ascii="Times New Roman" w:hAnsi="Times New Roman"/>
          <w:sz w:val="28"/>
          <w:szCs w:val="28"/>
        </w:rPr>
        <w:t xml:space="preserve">). </w:t>
      </w:r>
    </w:p>
    <w:p w:rsidR="00923020" w:rsidRPr="00F869EA" w:rsidP="00923020" w14:paraId="0E0E4C5D" w14:textId="77777777">
      <w:pPr>
        <w:pStyle w:val="ConsPlusNormal"/>
        <w:spacing w:line="360" w:lineRule="auto"/>
        <w:ind w:firstLine="709"/>
        <w:jc w:val="both"/>
        <w:rPr>
          <w:rFonts w:ascii="Times New Roman" w:hAnsi="Times New Roman"/>
          <w:sz w:val="28"/>
          <w:szCs w:val="28"/>
        </w:rPr>
      </w:pPr>
      <w:hyperlink w:anchor="P61" w:tooltip="Раздел 3.">
        <w:r w:rsidRPr="00F869EA">
          <w:rPr>
            <w:rFonts w:ascii="Times New Roman" w:hAnsi="Times New Roman"/>
            <w:sz w:val="28"/>
            <w:szCs w:val="28"/>
          </w:rPr>
          <w:t>Раздел 3</w:t>
        </w:r>
      </w:hyperlink>
      <w:r w:rsidRPr="00F869EA">
        <w:rPr>
          <w:rFonts w:ascii="Times New Roman" w:hAnsi="Times New Roman"/>
          <w:sz w:val="28"/>
          <w:szCs w:val="28"/>
        </w:rPr>
        <w:t xml:space="preserve"> заполняется в случае изменения остатка на балансовом счете второго порядка более чем на 10 миллиардов рублей по сравнению с остатком на балансовом счете второго порядка на предыдущую отчетную дату (далее – изменение). Изменения остатков по балансовому счету и контрагенту в валюте, драгоценных металлах рассчитываются с исключением влияния переоценки за отчетный период (остатки на конец отчетного периода рассчитываются по курсу иностранной валюты, установленному Банком России, или по учетной цене на драгоценные металлы на начало отчетного периода). </w:t>
      </w:r>
      <w:hyperlink w:anchor="P61" w:tooltip="Раздел 3.">
        <w:r w:rsidRPr="00F869EA">
          <w:rPr>
            <w:rFonts w:ascii="Times New Roman" w:hAnsi="Times New Roman"/>
            <w:sz w:val="28"/>
            <w:szCs w:val="28"/>
          </w:rPr>
          <w:t>Раздел 3</w:t>
        </w:r>
      </w:hyperlink>
      <w:r w:rsidRPr="00F869EA">
        <w:rPr>
          <w:rFonts w:ascii="Times New Roman" w:hAnsi="Times New Roman"/>
          <w:sz w:val="28"/>
          <w:szCs w:val="28"/>
        </w:rPr>
        <w:t xml:space="preserve"> должен содержать информацию обо всех контрагентах </w:t>
      </w:r>
      <w:r w:rsidRPr="00F869EA" w:rsidR="00605B8B">
        <w:rPr>
          <w:rFonts w:ascii="Times New Roman" w:hAnsi="Times New Roman"/>
          <w:sz w:val="28"/>
          <w:szCs w:val="28"/>
        </w:rPr>
        <w:t>–</w:t>
      </w:r>
      <w:r w:rsidRPr="00F869EA">
        <w:rPr>
          <w:rFonts w:ascii="Times New Roman" w:hAnsi="Times New Roman"/>
          <w:sz w:val="28"/>
          <w:szCs w:val="28"/>
        </w:rPr>
        <w:t xml:space="preserve"> юридических лицах, объем изменений по счетам которых составил 10 миллиардов рублей или более, либо о трех крупнейших, обеспечивших изменение по балансовому счету второго порядка.</w:t>
      </w:r>
    </w:p>
    <w:p w:rsidR="00923020" w:rsidRPr="00F869EA" w:rsidP="00923020" w14:paraId="55945537" w14:textId="77777777">
      <w:pPr>
        <w:widowControl w:val="0"/>
        <w:autoSpaceDE w:val="0"/>
        <w:autoSpaceDN w:val="0"/>
        <w:spacing w:after="0" w:line="360" w:lineRule="auto"/>
        <w:ind w:firstLine="709"/>
        <w:jc w:val="both"/>
        <w:rPr>
          <w:rFonts w:ascii="Times New Roman" w:hAnsi="Times New Roman"/>
          <w:sz w:val="28"/>
          <w:szCs w:val="28"/>
          <w:lang w:eastAsia="ru-RU"/>
        </w:rPr>
      </w:pPr>
      <w:hyperlink w:anchor="P61" w:tooltip="Раздел 3.">
        <w:r w:rsidRPr="00F869EA">
          <w:rPr>
            <w:rFonts w:ascii="Times New Roman" w:hAnsi="Times New Roman"/>
            <w:sz w:val="28"/>
            <w:szCs w:val="28"/>
            <w:lang w:eastAsia="ru-RU"/>
          </w:rPr>
          <w:t>Раздел 3</w:t>
        </w:r>
      </w:hyperlink>
      <w:r w:rsidRPr="00F869EA">
        <w:rPr>
          <w:rFonts w:ascii="Times New Roman" w:hAnsi="Times New Roman"/>
          <w:sz w:val="28"/>
          <w:szCs w:val="28"/>
          <w:lang w:eastAsia="ru-RU"/>
        </w:rPr>
        <w:t xml:space="preserve"> в отношении контрагентов </w:t>
      </w:r>
      <w:r w:rsidRPr="00F869EA" w:rsidR="00605B8B">
        <w:rPr>
          <w:rFonts w:ascii="Times New Roman" w:hAnsi="Times New Roman"/>
          <w:sz w:val="28"/>
          <w:szCs w:val="28"/>
          <w:lang w:eastAsia="ru-RU"/>
        </w:rPr>
        <w:t>–</w:t>
      </w:r>
      <w:r w:rsidRPr="00F869EA">
        <w:rPr>
          <w:rFonts w:ascii="Times New Roman" w:hAnsi="Times New Roman"/>
          <w:sz w:val="28"/>
          <w:szCs w:val="28"/>
          <w:lang w:eastAsia="ru-RU"/>
        </w:rPr>
        <w:t xml:space="preserve"> физических лиц и индивидуальных предпринимателей подлежит заполнению в случае, если изменение вызвано уступкой (приобретением) прав требования и (или) эмиссией ценных бумаг, обеспеченных требованиями по ссудной задолженности и приравненной к ней </w:t>
      </w:r>
      <w:r w:rsidRPr="00F869EA">
        <w:rPr>
          <w:rFonts w:ascii="Times New Roman" w:hAnsi="Times New Roman"/>
          <w:sz w:val="28"/>
          <w:szCs w:val="28"/>
          <w:lang w:eastAsia="ru-RU"/>
        </w:rPr>
        <w:t xml:space="preserve">задолженности (сделки </w:t>
      </w:r>
      <w:r w:rsidRPr="00F869EA">
        <w:rPr>
          <w:rFonts w:ascii="Times New Roman" w:hAnsi="Times New Roman"/>
          <w:sz w:val="28"/>
          <w:szCs w:val="28"/>
          <w:lang w:eastAsia="ru-RU"/>
        </w:rPr>
        <w:t>секьюритизации</w:t>
      </w:r>
      <w:r w:rsidRPr="00F869EA">
        <w:rPr>
          <w:rFonts w:ascii="Times New Roman" w:hAnsi="Times New Roman"/>
          <w:sz w:val="28"/>
          <w:szCs w:val="28"/>
          <w:lang w:eastAsia="ru-RU"/>
        </w:rPr>
        <w:t xml:space="preserve">). В </w:t>
      </w:r>
      <w:hyperlink w:anchor="P82" w:tooltip="9">
        <w:r w:rsidRPr="00F869EA">
          <w:rPr>
            <w:rFonts w:ascii="Times New Roman" w:hAnsi="Times New Roman"/>
            <w:sz w:val="28"/>
            <w:szCs w:val="28"/>
            <w:lang w:eastAsia="ru-RU"/>
          </w:rPr>
          <w:t>графе 9 раздела 3</w:t>
        </w:r>
      </w:hyperlink>
      <w:r w:rsidRPr="00F869EA">
        <w:rPr>
          <w:rFonts w:ascii="Times New Roman" w:hAnsi="Times New Roman"/>
          <w:sz w:val="28"/>
          <w:szCs w:val="28"/>
          <w:lang w:eastAsia="ru-RU"/>
        </w:rPr>
        <w:t xml:space="preserve"> указанные изменения отражаются общим итогом в разрезе балансового счета второго порядка:</w:t>
      </w:r>
    </w:p>
    <w:p w:rsidR="00933475" w:rsidRPr="00F869EA" w:rsidP="009F208A" w14:paraId="155B52AB" w14:textId="36B44304">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 раздела 3 указывается номер балансового счета второго порядка;</w:t>
      </w:r>
    </w:p>
    <w:p w:rsidR="00923020" w:rsidRPr="00F869EA" w:rsidP="009F208A" w14:paraId="3695F91F" w14:textId="063D03C5">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графах 2–7 </w:t>
      </w:r>
      <w:r w:rsidRPr="00F869EA" w:rsidR="00933475">
        <w:rPr>
          <w:rFonts w:ascii="Times New Roman" w:hAnsi="Times New Roman"/>
          <w:sz w:val="28"/>
          <w:szCs w:val="28"/>
          <w:lang w:eastAsia="ru-RU"/>
        </w:rPr>
        <w:t xml:space="preserve">раздела 3 </w:t>
      </w:r>
      <w:r w:rsidRPr="00F869EA">
        <w:rPr>
          <w:rFonts w:ascii="Times New Roman" w:hAnsi="Times New Roman"/>
          <w:sz w:val="28"/>
          <w:szCs w:val="28"/>
          <w:lang w:eastAsia="ru-RU"/>
        </w:rPr>
        <w:t>для балансовых счетов, на которых отражаются долговые ценные бумаги, переданные без прекращения признания, указывается информация по субъекту (клиенту (контрагенту), соответствующая эмитенту ценной бумаги</w:t>
      </w:r>
      <w:r w:rsidRPr="00F869EA" w:rsidR="00FA6F6E">
        <w:rPr>
          <w:rFonts w:ascii="Times New Roman" w:hAnsi="Times New Roman"/>
          <w:sz w:val="28"/>
          <w:szCs w:val="28"/>
          <w:lang w:eastAsia="ru-RU"/>
        </w:rPr>
        <w:t>;</w:t>
      </w:r>
    </w:p>
    <w:p w:rsidR="00923020" w:rsidRPr="00F869EA" w:rsidP="005713F2" w14:paraId="620F9B5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75" w:tooltip="2">
        <w:r w:rsidRPr="00F869EA">
          <w:rPr>
            <w:rFonts w:ascii="Times New Roman" w:hAnsi="Times New Roman"/>
            <w:sz w:val="28"/>
            <w:szCs w:val="28"/>
            <w:lang w:eastAsia="ru-RU"/>
          </w:rPr>
          <w:t>графе 2 раздела 3</w:t>
        </w:r>
      </w:hyperlink>
      <w:r w:rsidRPr="00F869EA">
        <w:rPr>
          <w:rFonts w:ascii="Times New Roman" w:hAnsi="Times New Roman"/>
          <w:sz w:val="28"/>
          <w:szCs w:val="28"/>
          <w:lang w:eastAsia="ru-RU"/>
        </w:rPr>
        <w:t xml:space="preserve"> указывается тип субъекта (клиента (контрагента) с использованием следующих кодов: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5"/>
        <w:gridCol w:w="8222"/>
      </w:tblGrid>
      <w:tr w14:paraId="53451853" w14:textId="77777777" w:rsidTr="00243CA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845" w:type="dxa"/>
          </w:tcPr>
          <w:p w:rsidR="00923020" w:rsidRPr="00F869EA" w:rsidP="00345AEC" w14:paraId="1B42930C"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Код</w:t>
            </w:r>
          </w:p>
        </w:tc>
        <w:tc>
          <w:tcPr>
            <w:tcW w:w="8222" w:type="dxa"/>
          </w:tcPr>
          <w:p w:rsidR="00923020" w:rsidRPr="00F869EA" w:rsidP="00345AEC" w14:paraId="640FF55F"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Расшифровка кода типа субъекта (клиента (контрагента)</w:t>
            </w:r>
          </w:p>
        </w:tc>
      </w:tr>
      <w:tr w14:paraId="12D312FF" w14:textId="77777777" w:rsidTr="00243CA6">
        <w:tblPrEx>
          <w:tblW w:w="0" w:type="auto"/>
          <w:tblLayout w:type="fixed"/>
          <w:tblCellMar>
            <w:top w:w="102" w:type="dxa"/>
            <w:left w:w="62" w:type="dxa"/>
            <w:bottom w:w="102" w:type="dxa"/>
            <w:right w:w="62" w:type="dxa"/>
          </w:tblCellMar>
          <w:tblLook w:val="0000"/>
        </w:tblPrEx>
        <w:tc>
          <w:tcPr>
            <w:tcW w:w="845" w:type="dxa"/>
          </w:tcPr>
          <w:p w:rsidR="00923020" w:rsidRPr="00F869EA" w:rsidP="00345AEC" w14:paraId="1CC307B0"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1</w:t>
            </w:r>
          </w:p>
        </w:tc>
        <w:tc>
          <w:tcPr>
            <w:tcW w:w="8222" w:type="dxa"/>
          </w:tcPr>
          <w:p w:rsidR="00923020" w:rsidRPr="00F869EA" w:rsidP="00345AEC" w14:paraId="010AB51F"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2</w:t>
            </w:r>
          </w:p>
        </w:tc>
      </w:tr>
      <w:tr w14:paraId="0C146E3B" w14:textId="77777777" w:rsidTr="00243CA6">
        <w:tblPrEx>
          <w:tblW w:w="0" w:type="auto"/>
          <w:tblLayout w:type="fixed"/>
          <w:tblCellMar>
            <w:top w:w="102" w:type="dxa"/>
            <w:left w:w="62" w:type="dxa"/>
            <w:bottom w:w="102" w:type="dxa"/>
            <w:right w:w="62" w:type="dxa"/>
          </w:tblCellMar>
          <w:tblLook w:val="0000"/>
        </w:tblPrEx>
        <w:tc>
          <w:tcPr>
            <w:tcW w:w="845" w:type="dxa"/>
          </w:tcPr>
          <w:p w:rsidR="00923020" w:rsidRPr="00F869EA" w:rsidP="00345AEC" w14:paraId="468C84F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w:t>
            </w:r>
          </w:p>
        </w:tc>
        <w:tc>
          <w:tcPr>
            <w:tcW w:w="8222" w:type="dxa"/>
          </w:tcPr>
          <w:p w:rsidR="00923020" w:rsidRPr="00F869EA" w:rsidP="00345AEC" w14:paraId="17D61C9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Юридическое лицо, не являющееся кредитной организацией</w:t>
            </w:r>
          </w:p>
        </w:tc>
      </w:tr>
      <w:tr w14:paraId="7856D90A" w14:textId="77777777" w:rsidTr="00243CA6">
        <w:tblPrEx>
          <w:tblW w:w="0" w:type="auto"/>
          <w:tblLayout w:type="fixed"/>
          <w:tblCellMar>
            <w:top w:w="102" w:type="dxa"/>
            <w:left w:w="62" w:type="dxa"/>
            <w:bottom w:w="102" w:type="dxa"/>
            <w:right w:w="62" w:type="dxa"/>
          </w:tblCellMar>
          <w:tblLook w:val="0000"/>
        </w:tblPrEx>
        <w:tc>
          <w:tcPr>
            <w:tcW w:w="845" w:type="dxa"/>
          </w:tcPr>
          <w:p w:rsidR="00923020" w:rsidRPr="00F869EA" w:rsidP="00345AEC" w14:paraId="06D593F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2</w:t>
            </w:r>
          </w:p>
        </w:tc>
        <w:tc>
          <w:tcPr>
            <w:tcW w:w="8222" w:type="dxa"/>
          </w:tcPr>
          <w:p w:rsidR="00923020" w:rsidRPr="00F869EA" w:rsidP="00345AEC" w14:paraId="4A995B7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Индивидуальный предприниматель, физическое лицо, занимающееся в установленном законодательством Российской Федерации порядке частной практикой, в том числе нотариус и адвокат, учредивший адвокатский кабинет</w:t>
            </w:r>
          </w:p>
        </w:tc>
      </w:tr>
      <w:tr w14:paraId="18898AB1" w14:textId="77777777" w:rsidTr="00243CA6">
        <w:tblPrEx>
          <w:tblW w:w="0" w:type="auto"/>
          <w:tblLayout w:type="fixed"/>
          <w:tblCellMar>
            <w:top w:w="102" w:type="dxa"/>
            <w:left w:w="62" w:type="dxa"/>
            <w:bottom w:w="102" w:type="dxa"/>
            <w:right w:w="62" w:type="dxa"/>
          </w:tblCellMar>
          <w:tblLook w:val="0000"/>
        </w:tblPrEx>
        <w:tc>
          <w:tcPr>
            <w:tcW w:w="845" w:type="dxa"/>
          </w:tcPr>
          <w:p w:rsidR="00923020" w:rsidRPr="00F869EA" w:rsidP="00345AEC" w14:paraId="36D15BA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w:t>
            </w:r>
          </w:p>
        </w:tc>
        <w:tc>
          <w:tcPr>
            <w:tcW w:w="8222" w:type="dxa"/>
          </w:tcPr>
          <w:p w:rsidR="00923020" w:rsidRPr="00F869EA" w:rsidP="00345AEC" w14:paraId="18B5FBC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Физическое лицо</w:t>
            </w:r>
          </w:p>
        </w:tc>
      </w:tr>
      <w:tr w14:paraId="20841E59" w14:textId="77777777" w:rsidTr="00243CA6">
        <w:tblPrEx>
          <w:tblW w:w="0" w:type="auto"/>
          <w:tblLayout w:type="fixed"/>
          <w:tblCellMar>
            <w:top w:w="102" w:type="dxa"/>
            <w:left w:w="62" w:type="dxa"/>
            <w:bottom w:w="102" w:type="dxa"/>
            <w:right w:w="62" w:type="dxa"/>
          </w:tblCellMar>
          <w:tblLook w:val="0000"/>
        </w:tblPrEx>
        <w:tc>
          <w:tcPr>
            <w:tcW w:w="845" w:type="dxa"/>
          </w:tcPr>
          <w:p w:rsidR="00923020" w:rsidRPr="00F869EA" w:rsidP="00345AEC" w14:paraId="6F9A6A0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w:t>
            </w:r>
          </w:p>
        </w:tc>
        <w:tc>
          <w:tcPr>
            <w:tcW w:w="8222" w:type="dxa"/>
          </w:tcPr>
          <w:p w:rsidR="00923020" w:rsidRPr="00F869EA" w:rsidP="00345AEC" w14:paraId="11E1DA6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Кредитная организация</w:t>
            </w:r>
          </w:p>
        </w:tc>
      </w:tr>
    </w:tbl>
    <w:p w:rsidR="00923020" w:rsidRPr="00F869EA" w:rsidP="00923020" w14:paraId="078D0504" w14:textId="77777777">
      <w:pPr>
        <w:widowControl w:val="0"/>
        <w:autoSpaceDE w:val="0"/>
        <w:autoSpaceDN w:val="0"/>
        <w:spacing w:after="0" w:line="240" w:lineRule="auto"/>
        <w:jc w:val="both"/>
        <w:rPr>
          <w:rFonts w:ascii="Times New Roman" w:hAnsi="Times New Roman"/>
          <w:sz w:val="24"/>
          <w:lang w:eastAsia="ru-RU"/>
        </w:rPr>
      </w:pPr>
    </w:p>
    <w:p w:rsidR="00923020" w:rsidRPr="00F869EA" w:rsidP="00923020" w14:paraId="4806254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76" w:tooltip="3">
        <w:r w:rsidRPr="00F869EA">
          <w:rPr>
            <w:rFonts w:ascii="Times New Roman" w:hAnsi="Times New Roman"/>
            <w:sz w:val="28"/>
            <w:szCs w:val="28"/>
            <w:lang w:eastAsia="ru-RU"/>
          </w:rPr>
          <w:t>графе 3 раздела 3</w:t>
        </w:r>
      </w:hyperlink>
      <w:r w:rsidRPr="00F869EA">
        <w:rPr>
          <w:rFonts w:ascii="Times New Roman" w:hAnsi="Times New Roman"/>
          <w:sz w:val="28"/>
          <w:szCs w:val="28"/>
          <w:lang w:eastAsia="ru-RU"/>
        </w:rPr>
        <w:t xml:space="preserve"> указывается резидентский статус субъекта (клиента (контрагента) с использованием следующих кодов: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0"/>
        <w:gridCol w:w="8179"/>
      </w:tblGrid>
      <w:tr w14:paraId="1C0E751F" w14:textId="77777777" w:rsidTr="00243CA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840" w:type="dxa"/>
          </w:tcPr>
          <w:p w:rsidR="00923020" w:rsidRPr="00F869EA" w:rsidP="00923020" w14:paraId="2ED0B876"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Код</w:t>
            </w:r>
          </w:p>
        </w:tc>
        <w:tc>
          <w:tcPr>
            <w:tcW w:w="8179" w:type="dxa"/>
          </w:tcPr>
          <w:p w:rsidR="00923020" w:rsidRPr="00F869EA" w:rsidP="00923020" w14:paraId="18414C07"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Расшифровка кода статуса субъекта (клиента (контрагента)</w:t>
            </w:r>
          </w:p>
        </w:tc>
      </w:tr>
      <w:tr w14:paraId="7F54E39F" w14:textId="77777777" w:rsidTr="00243CA6">
        <w:tblPrEx>
          <w:tblW w:w="0" w:type="auto"/>
          <w:tblLayout w:type="fixed"/>
          <w:tblCellMar>
            <w:top w:w="102" w:type="dxa"/>
            <w:left w:w="62" w:type="dxa"/>
            <w:bottom w:w="102" w:type="dxa"/>
            <w:right w:w="62" w:type="dxa"/>
          </w:tblCellMar>
          <w:tblLook w:val="0000"/>
        </w:tblPrEx>
        <w:tc>
          <w:tcPr>
            <w:tcW w:w="840" w:type="dxa"/>
          </w:tcPr>
          <w:p w:rsidR="00923020" w:rsidRPr="00F869EA" w:rsidP="00923020" w14:paraId="71AFF229"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1</w:t>
            </w:r>
          </w:p>
        </w:tc>
        <w:tc>
          <w:tcPr>
            <w:tcW w:w="8179" w:type="dxa"/>
          </w:tcPr>
          <w:p w:rsidR="00923020" w:rsidRPr="00F869EA" w:rsidP="00923020" w14:paraId="05EA0F2D"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2</w:t>
            </w:r>
          </w:p>
        </w:tc>
      </w:tr>
      <w:tr w14:paraId="6EC4484A" w14:textId="77777777" w:rsidTr="00243CA6">
        <w:tblPrEx>
          <w:tblW w:w="0" w:type="auto"/>
          <w:tblLayout w:type="fixed"/>
          <w:tblCellMar>
            <w:top w:w="102" w:type="dxa"/>
            <w:left w:w="62" w:type="dxa"/>
            <w:bottom w:w="102" w:type="dxa"/>
            <w:right w:w="62" w:type="dxa"/>
          </w:tblCellMar>
          <w:tblLook w:val="0000"/>
        </w:tblPrEx>
        <w:tc>
          <w:tcPr>
            <w:tcW w:w="840" w:type="dxa"/>
          </w:tcPr>
          <w:p w:rsidR="00923020" w:rsidRPr="00F869EA" w:rsidP="00923020" w14:paraId="76AD466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w:t>
            </w:r>
          </w:p>
        </w:tc>
        <w:tc>
          <w:tcPr>
            <w:tcW w:w="8179" w:type="dxa"/>
          </w:tcPr>
          <w:p w:rsidR="00923020" w:rsidRPr="00F869EA" w:rsidP="00923020" w14:paraId="70725F7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Резидент</w:t>
            </w:r>
          </w:p>
        </w:tc>
      </w:tr>
      <w:tr w14:paraId="68331728" w14:textId="77777777" w:rsidTr="00243CA6">
        <w:tblPrEx>
          <w:tblW w:w="0" w:type="auto"/>
          <w:tblLayout w:type="fixed"/>
          <w:tblCellMar>
            <w:top w:w="102" w:type="dxa"/>
            <w:left w:w="62" w:type="dxa"/>
            <w:bottom w:w="102" w:type="dxa"/>
            <w:right w:w="62" w:type="dxa"/>
          </w:tblCellMar>
          <w:tblLook w:val="0000"/>
        </w:tblPrEx>
        <w:tc>
          <w:tcPr>
            <w:tcW w:w="840" w:type="dxa"/>
          </w:tcPr>
          <w:p w:rsidR="00923020" w:rsidRPr="00F869EA" w:rsidP="00923020" w14:paraId="7B1641C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2</w:t>
            </w:r>
          </w:p>
        </w:tc>
        <w:tc>
          <w:tcPr>
            <w:tcW w:w="8179" w:type="dxa"/>
          </w:tcPr>
          <w:p w:rsidR="00923020" w:rsidRPr="00F869EA" w:rsidP="00923020" w14:paraId="1FE67C1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Нерезидент</w:t>
            </w:r>
          </w:p>
        </w:tc>
      </w:tr>
    </w:tbl>
    <w:p w:rsidR="00923020" w:rsidRPr="00F869EA" w:rsidP="00923020" w14:paraId="0B0C3818" w14:textId="77777777">
      <w:pPr>
        <w:widowControl w:val="0"/>
        <w:autoSpaceDE w:val="0"/>
        <w:autoSpaceDN w:val="0"/>
        <w:spacing w:after="0" w:line="240" w:lineRule="auto"/>
        <w:jc w:val="both"/>
        <w:rPr>
          <w:rFonts w:ascii="Times New Roman" w:hAnsi="Times New Roman"/>
          <w:sz w:val="24"/>
          <w:lang w:eastAsia="ru-RU"/>
        </w:rPr>
      </w:pPr>
    </w:p>
    <w:p w:rsidR="00923020" w:rsidRPr="00F869EA" w:rsidP="00923020" w14:paraId="6ED0AD09" w14:textId="3645C7DF">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r w:rsidRPr="00F869EA">
        <w:rPr>
          <w:rFonts w:ascii="Times New Roman" w:hAnsi="Times New Roman"/>
          <w:sz w:val="28"/>
          <w:szCs w:val="28"/>
          <w:lang w:eastAsia="ru-RU"/>
        </w:rPr>
        <w:t xml:space="preserve">случае если в </w:t>
      </w:r>
      <w:hyperlink w:anchor="P75" w:tooltip="2">
        <w:r w:rsidRPr="00F869EA">
          <w:rPr>
            <w:rFonts w:ascii="Times New Roman" w:hAnsi="Times New Roman"/>
            <w:sz w:val="28"/>
            <w:szCs w:val="28"/>
            <w:lang w:eastAsia="ru-RU"/>
          </w:rPr>
          <w:t>графе 2 раздела 3</w:t>
        </w:r>
      </w:hyperlink>
      <w:r w:rsidRPr="00F869EA">
        <w:rPr>
          <w:rFonts w:ascii="Times New Roman" w:hAnsi="Times New Roman"/>
          <w:sz w:val="28"/>
          <w:szCs w:val="28"/>
          <w:lang w:eastAsia="ru-RU"/>
        </w:rPr>
        <w:t xml:space="preserve"> указан код «2», </w:t>
      </w:r>
      <w:hyperlink w:anchor="P76" w:tooltip="3">
        <w:r w:rsidRPr="00F869EA">
          <w:rPr>
            <w:rFonts w:ascii="Times New Roman" w:hAnsi="Times New Roman"/>
            <w:sz w:val="28"/>
            <w:szCs w:val="28"/>
            <w:lang w:eastAsia="ru-RU"/>
          </w:rPr>
          <w:t>графа 3 раздела 3</w:t>
        </w:r>
      </w:hyperlink>
      <w:r w:rsidRPr="00F869EA">
        <w:rPr>
          <w:rFonts w:ascii="Times New Roman" w:hAnsi="Times New Roman"/>
          <w:sz w:val="28"/>
          <w:szCs w:val="28"/>
          <w:lang w:eastAsia="ru-RU"/>
        </w:rPr>
        <w:t xml:space="preserve"> не заполняется;</w:t>
      </w:r>
    </w:p>
    <w:p w:rsidR="00923020" w:rsidRPr="00F869EA" w:rsidP="00923020" w14:paraId="568B1493" w14:textId="2A6460D1">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77" w:tooltip="4">
        <w:r w:rsidRPr="00F869EA">
          <w:rPr>
            <w:rFonts w:ascii="Times New Roman" w:hAnsi="Times New Roman"/>
            <w:sz w:val="28"/>
            <w:szCs w:val="28"/>
            <w:lang w:eastAsia="ru-RU"/>
          </w:rPr>
          <w:t>графе 4 раздела 3</w:t>
        </w:r>
      </w:hyperlink>
      <w:r w:rsidRPr="00F869EA">
        <w:rPr>
          <w:rFonts w:ascii="Times New Roman" w:hAnsi="Times New Roman"/>
          <w:sz w:val="28"/>
          <w:szCs w:val="28"/>
          <w:lang w:eastAsia="ru-RU"/>
        </w:rPr>
        <w:t xml:space="preserve"> указывается полное наименование </w:t>
      </w:r>
      <w:r w:rsidRPr="00F869EA" w:rsidR="00F20092">
        <w:rPr>
          <w:rFonts w:ascii="Times New Roman" w:hAnsi="Times New Roman"/>
          <w:sz w:val="28"/>
          <w:szCs w:val="28"/>
          <w:lang w:eastAsia="ru-RU"/>
        </w:rPr>
        <w:t>субъекта (</w:t>
      </w:r>
      <w:r w:rsidRPr="00F869EA">
        <w:rPr>
          <w:rFonts w:ascii="Times New Roman" w:hAnsi="Times New Roman"/>
          <w:sz w:val="28"/>
          <w:szCs w:val="28"/>
          <w:lang w:eastAsia="ru-RU"/>
        </w:rPr>
        <w:t xml:space="preserve">клиента (контрагента), если в </w:t>
      </w:r>
      <w:hyperlink w:anchor="P75" w:tooltip="2">
        <w:r w:rsidRPr="00F869EA">
          <w:rPr>
            <w:rFonts w:ascii="Times New Roman" w:hAnsi="Times New Roman"/>
            <w:sz w:val="28"/>
            <w:szCs w:val="28"/>
            <w:lang w:eastAsia="ru-RU"/>
          </w:rPr>
          <w:t>графе 2 раздела 3</w:t>
        </w:r>
      </w:hyperlink>
      <w:r w:rsidRPr="00F869EA">
        <w:rPr>
          <w:rFonts w:ascii="Times New Roman" w:hAnsi="Times New Roman"/>
          <w:sz w:val="28"/>
          <w:szCs w:val="28"/>
          <w:lang w:eastAsia="ru-RU"/>
        </w:rPr>
        <w:t xml:space="preserve"> указаны коды «1» и «4»;</w:t>
      </w:r>
    </w:p>
    <w:p w:rsidR="00923020" w:rsidRPr="00F869EA" w:rsidP="00923020" w14:paraId="30A1313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78" w:tooltip="5">
        <w:r w:rsidRPr="00F869EA">
          <w:rPr>
            <w:rFonts w:ascii="Times New Roman" w:hAnsi="Times New Roman"/>
            <w:sz w:val="28"/>
            <w:szCs w:val="28"/>
            <w:lang w:eastAsia="ru-RU"/>
          </w:rPr>
          <w:t>графе 5 раздела 3</w:t>
        </w:r>
      </w:hyperlink>
      <w:r w:rsidRPr="00F869EA">
        <w:rPr>
          <w:rFonts w:ascii="Times New Roman" w:hAnsi="Times New Roman"/>
          <w:sz w:val="28"/>
          <w:szCs w:val="28"/>
          <w:lang w:eastAsia="ru-RU"/>
        </w:rPr>
        <w:t xml:space="preserve"> указывается регистрационный номер кредитной </w:t>
      </w:r>
      <w:r w:rsidRPr="00F869EA">
        <w:rPr>
          <w:rFonts w:ascii="Times New Roman" w:hAnsi="Times New Roman"/>
          <w:sz w:val="28"/>
          <w:szCs w:val="28"/>
          <w:lang w:eastAsia="ru-RU"/>
        </w:rPr>
        <w:t xml:space="preserve">организации в соответствии с Книгой государственной регистрации кредитных организаций, которая ведется Банком России в соответствии с частью третьей статьи 12 Федерального закона «О банках и банковской деятельности» (в редакции Федерального закона от 3 февраля 1996 года </w:t>
      </w:r>
      <w:r w:rsidRPr="00F869EA">
        <w:rPr>
          <w:rFonts w:ascii="Times New Roman" w:hAnsi="Times New Roman"/>
          <w:sz w:val="28"/>
          <w:szCs w:val="28"/>
          <w:lang w:eastAsia="ru-RU"/>
        </w:rPr>
        <w:br/>
        <w:t>№ 17-ФЗ), если контрагентом является кредитная организация – резидент;</w:t>
      </w:r>
    </w:p>
    <w:p w:rsidR="00923020" w:rsidRPr="00F869EA" w:rsidP="00923020" w14:paraId="32EA788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6 раздела 3 указывается код по справочнику СВИФТ</w:t>
      </w:r>
      <w:r w:rsidRPr="00F869EA">
        <w:rPr>
          <w:rFonts w:ascii="Times New Roman" w:hAnsi="Times New Roman"/>
          <w:sz w:val="28"/>
          <w:szCs w:val="28"/>
          <w:vertAlign w:val="superscript"/>
          <w:lang w:eastAsia="ru-RU"/>
        </w:rPr>
        <w:t>4</w:t>
      </w:r>
      <w:r w:rsidRPr="00F869EA">
        <w:rPr>
          <w:rFonts w:ascii="Times New Roman" w:hAnsi="Times New Roman"/>
          <w:sz w:val="28"/>
          <w:szCs w:val="28"/>
          <w:lang w:eastAsia="ru-RU"/>
        </w:rPr>
        <w:t>, если контрагентом является банк – нерезидент, являющийся участником системы СВИФТ;</w:t>
      </w:r>
    </w:p>
    <w:p w:rsidR="00923020" w:rsidRPr="00F869EA" w:rsidP="00923020" w14:paraId="681DBF0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80" w:tooltip="7">
        <w:r w:rsidRPr="00F869EA">
          <w:rPr>
            <w:rFonts w:ascii="Times New Roman" w:hAnsi="Times New Roman"/>
            <w:sz w:val="28"/>
            <w:szCs w:val="28"/>
            <w:lang w:eastAsia="ru-RU"/>
          </w:rPr>
          <w:t>графе 7 раздела 3</w:t>
        </w:r>
      </w:hyperlink>
      <w:r w:rsidRPr="00F869EA">
        <w:rPr>
          <w:rFonts w:ascii="Times New Roman" w:hAnsi="Times New Roman"/>
          <w:sz w:val="28"/>
          <w:szCs w:val="28"/>
          <w:lang w:eastAsia="ru-RU"/>
        </w:rPr>
        <w:t xml:space="preserve"> указывается основной государственный регистрационный номер (ОГРН), если контрагентом является юридическое лицо, не являющееся кредитной организацией, – резидент;</w:t>
      </w:r>
    </w:p>
    <w:p w:rsidR="00923020" w:rsidRPr="00F869EA" w:rsidP="00923020" w14:paraId="58378641" w14:textId="2E119446">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81" w:tooltip="8">
        <w:r w:rsidRPr="00F869EA">
          <w:rPr>
            <w:rFonts w:ascii="Times New Roman" w:hAnsi="Times New Roman"/>
            <w:sz w:val="28"/>
            <w:szCs w:val="28"/>
            <w:lang w:eastAsia="ru-RU"/>
          </w:rPr>
          <w:t>графе 8 раздела 3</w:t>
        </w:r>
      </w:hyperlink>
      <w:r w:rsidRPr="00F869EA">
        <w:rPr>
          <w:rFonts w:ascii="Times New Roman" w:hAnsi="Times New Roman"/>
          <w:sz w:val="28"/>
          <w:szCs w:val="28"/>
          <w:lang w:eastAsia="ru-RU"/>
        </w:rPr>
        <w:t xml:space="preserve"> указывается трехзначный цифровой код валюты, в которой осуществляются операции, в соответствии с ОКВ либо трехзначный буквенно-цифровой код драгоценного металла в соответствии с Классификатором клиринговых валют</w:t>
      </w:r>
      <w:r w:rsidRPr="00F869EA" w:rsidR="00F20092">
        <w:rPr>
          <w:rFonts w:ascii="Times New Roman" w:hAnsi="Times New Roman"/>
          <w:sz w:val="28"/>
          <w:szCs w:val="28"/>
          <w:lang w:eastAsia="ru-RU"/>
        </w:rPr>
        <w:t>;</w:t>
      </w:r>
    </w:p>
    <w:p w:rsidR="00923020" w:rsidRPr="00F869EA" w:rsidP="00923020" w14:paraId="6526435A" w14:textId="2CDD1886">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w:t>
      </w:r>
      <w:r w:rsidRPr="00F869EA">
        <w:rPr>
          <w:rFonts w:ascii="Times New Roman" w:hAnsi="Times New Roman"/>
          <w:sz w:val="28"/>
          <w:szCs w:val="28"/>
          <w:lang w:eastAsia="ru-RU"/>
        </w:rPr>
        <w:t xml:space="preserve"> </w:t>
      </w:r>
      <w:hyperlink w:anchor="P82" w:tooltip="9">
        <w:r w:rsidRPr="00F869EA">
          <w:rPr>
            <w:rFonts w:ascii="Times New Roman" w:hAnsi="Times New Roman"/>
            <w:sz w:val="28"/>
            <w:szCs w:val="28"/>
            <w:lang w:eastAsia="ru-RU"/>
          </w:rPr>
          <w:t>графе 9 раздела 3</w:t>
        </w:r>
      </w:hyperlink>
      <w:r w:rsidRPr="00F869EA">
        <w:rPr>
          <w:rFonts w:ascii="Times New Roman" w:hAnsi="Times New Roman"/>
          <w:sz w:val="28"/>
          <w:szCs w:val="28"/>
          <w:lang w:eastAsia="ru-RU"/>
        </w:rPr>
        <w:t xml:space="preserve"> указывается сумма изменения за отчетный период (всех операций одного контрагента) в валюте в рублевом эквиваленте в миллионах рублей с округлением до целых чисел по правилам математического округления</w:t>
      </w:r>
      <w:r w:rsidRPr="00F869EA">
        <w:rPr>
          <w:rFonts w:ascii="Times New Roman" w:hAnsi="Times New Roman"/>
          <w:sz w:val="28"/>
          <w:szCs w:val="28"/>
          <w:lang w:eastAsia="ru-RU"/>
        </w:rPr>
        <w:t>, с исключением влияния переоценки за отчетный период. Отрицательное изменение отражается в графе 9 со знаком «–» (минус), величина положительного изменения отражается в графе 9 со знаком «+» (плюс);</w:t>
      </w:r>
    </w:p>
    <w:p w:rsidR="00923020" w:rsidRPr="00F869EA" w:rsidP="00923020" w14:paraId="07F2C870" w14:textId="3902852E">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83" w:tooltip="10">
        <w:r w:rsidRPr="00F869EA">
          <w:rPr>
            <w:rFonts w:ascii="Times New Roman" w:hAnsi="Times New Roman"/>
            <w:sz w:val="28"/>
            <w:szCs w:val="28"/>
            <w:lang w:eastAsia="ru-RU"/>
          </w:rPr>
          <w:t>графе 10 раздела 3</w:t>
        </w:r>
      </w:hyperlink>
      <w:r w:rsidRPr="00F869EA">
        <w:rPr>
          <w:rFonts w:ascii="Times New Roman" w:hAnsi="Times New Roman"/>
          <w:sz w:val="28"/>
          <w:szCs w:val="28"/>
          <w:lang w:eastAsia="ru-RU"/>
        </w:rPr>
        <w:t xml:space="preserve"> приводится информация о финансовой операции, </w:t>
      </w:r>
      <w:r w:rsidRPr="00F869EA" w:rsidR="00186206">
        <w:rPr>
          <w:rFonts w:ascii="Times New Roman" w:hAnsi="Times New Roman"/>
          <w:sz w:val="28"/>
          <w:szCs w:val="28"/>
          <w:lang w:eastAsia="ru-RU"/>
        </w:rPr>
        <w:t xml:space="preserve">приведшей к изменению, </w:t>
      </w:r>
      <w:r w:rsidRPr="00F869EA">
        <w:rPr>
          <w:rFonts w:ascii="Times New Roman" w:hAnsi="Times New Roman"/>
          <w:sz w:val="28"/>
          <w:szCs w:val="28"/>
          <w:lang w:eastAsia="ru-RU"/>
        </w:rPr>
        <w:t>с использованием следующих кодов:</w:t>
      </w:r>
    </w:p>
    <w:tbl>
      <w:tblPr>
        <w:tblW w:w="9493" w:type="dxa"/>
        <w:tblLook w:val="04A0"/>
      </w:tblPr>
      <w:tblGrid>
        <w:gridCol w:w="988"/>
        <w:gridCol w:w="8505"/>
      </w:tblGrid>
      <w:tr w14:paraId="296D2012" w14:textId="77777777" w:rsidTr="003D1925">
        <w:tblPrEx>
          <w:tblW w:w="9493" w:type="dxa"/>
          <w:tblLook w:val="04A0"/>
        </w:tblPrEx>
        <w:trPr>
          <w:trHeight w:val="6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3020" w:rsidRPr="00F869EA" w:rsidP="00923020" w14:paraId="08002404" w14:textId="77777777">
            <w:pPr>
              <w:spacing w:after="0" w:line="240" w:lineRule="auto"/>
              <w:ind w:left="57"/>
              <w:jc w:val="center"/>
              <w:rPr>
                <w:rFonts w:ascii="Times New Roman" w:hAnsi="Times New Roman"/>
                <w:sz w:val="24"/>
                <w:szCs w:val="24"/>
              </w:rPr>
            </w:pPr>
            <w:r w:rsidRPr="00F869EA">
              <w:rPr>
                <w:rFonts w:ascii="Times New Roman" w:hAnsi="Times New Roman"/>
                <w:sz w:val="24"/>
                <w:szCs w:val="24"/>
                <w:lang w:eastAsia="ru-RU"/>
              </w:rPr>
              <w:t>Код</w:t>
            </w:r>
          </w:p>
        </w:tc>
        <w:tc>
          <w:tcPr>
            <w:tcW w:w="8505" w:type="dxa"/>
            <w:tcBorders>
              <w:top w:val="single" w:sz="4" w:space="0" w:color="auto"/>
              <w:left w:val="nil"/>
              <w:bottom w:val="single" w:sz="4" w:space="0" w:color="auto"/>
              <w:right w:val="single" w:sz="4" w:space="0" w:color="auto"/>
            </w:tcBorders>
            <w:shd w:val="clear" w:color="auto" w:fill="auto"/>
            <w:noWrap/>
            <w:vAlign w:val="center"/>
            <w:hideMark/>
          </w:tcPr>
          <w:p w:rsidR="00923020" w:rsidRPr="00F869EA" w:rsidP="00923020" w14:paraId="08727131" w14:textId="77777777">
            <w:pPr>
              <w:spacing w:after="0" w:line="240" w:lineRule="auto"/>
              <w:ind w:left="57"/>
              <w:jc w:val="center"/>
              <w:rPr>
                <w:rFonts w:ascii="Times New Roman" w:hAnsi="Times New Roman"/>
                <w:sz w:val="24"/>
                <w:szCs w:val="24"/>
              </w:rPr>
            </w:pPr>
            <w:r w:rsidRPr="00F869EA">
              <w:rPr>
                <w:rFonts w:ascii="Times New Roman" w:hAnsi="Times New Roman"/>
                <w:sz w:val="24"/>
                <w:szCs w:val="24"/>
                <w:lang w:eastAsia="ru-RU"/>
              </w:rPr>
              <w:t>Расшифровка кода операции</w:t>
            </w:r>
          </w:p>
        </w:tc>
      </w:tr>
    </w:tbl>
    <w:p w:rsidR="00476D13" w:rsidRPr="00F869EA" w:rsidP="001C0BFE" w14:paraId="5A742003" w14:textId="77777777">
      <w:pPr>
        <w:spacing w:after="0" w:line="240" w:lineRule="auto"/>
        <w:rPr>
          <w:sz w:val="6"/>
          <w:szCs w:val="6"/>
        </w:rPr>
      </w:pPr>
    </w:p>
    <w:tbl>
      <w:tblPr>
        <w:tblW w:w="9499" w:type="dxa"/>
        <w:tblLook w:val="04A0"/>
      </w:tblPr>
      <w:tblGrid>
        <w:gridCol w:w="994"/>
        <w:gridCol w:w="8505"/>
      </w:tblGrid>
      <w:tr w14:paraId="5CE13009" w14:textId="77777777" w:rsidTr="00204380">
        <w:tblPrEx>
          <w:tblW w:w="9499" w:type="dxa"/>
          <w:tblLook w:val="04A0"/>
        </w:tblPrEx>
        <w:trPr>
          <w:trHeight w:val="300"/>
          <w:tblHeader/>
        </w:trPr>
        <w:tc>
          <w:tcPr>
            <w:tcW w:w="994" w:type="dxa"/>
            <w:tcBorders>
              <w:top w:val="single" w:sz="4" w:space="0" w:color="auto"/>
              <w:left w:val="single" w:sz="4" w:space="0" w:color="auto"/>
              <w:bottom w:val="single" w:sz="4" w:space="0" w:color="auto"/>
              <w:right w:val="single" w:sz="4" w:space="0" w:color="auto"/>
            </w:tcBorders>
            <w:shd w:val="clear" w:color="auto" w:fill="auto"/>
            <w:noWrap/>
          </w:tcPr>
          <w:p w:rsidR="00923020" w:rsidRPr="00F869EA" w:rsidP="009F208A" w14:paraId="33FD0C40" w14:textId="77777777">
            <w:pPr>
              <w:spacing w:after="0" w:line="240" w:lineRule="auto"/>
              <w:ind w:left="57"/>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8505" w:type="dxa"/>
            <w:tcBorders>
              <w:top w:val="single" w:sz="4" w:space="0" w:color="auto"/>
              <w:left w:val="nil"/>
              <w:bottom w:val="single" w:sz="4" w:space="0" w:color="auto"/>
              <w:right w:val="single" w:sz="4" w:space="0" w:color="auto"/>
            </w:tcBorders>
            <w:shd w:val="clear" w:color="auto" w:fill="auto"/>
            <w:noWrap/>
          </w:tcPr>
          <w:p w:rsidR="00923020" w:rsidRPr="00F869EA" w:rsidP="0064506A" w14:paraId="0DCBC214" w14:textId="77777777">
            <w:pPr>
              <w:spacing w:after="0" w:line="240" w:lineRule="auto"/>
              <w:ind w:left="57"/>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6B3F543B"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tcPr>
          <w:p w:rsidR="00923020" w:rsidRPr="00F869EA" w:rsidP="0064506A" w14:paraId="45FCC101" w14:textId="77777777">
            <w:pPr>
              <w:spacing w:after="0" w:line="240" w:lineRule="auto"/>
              <w:ind w:left="57"/>
              <w:rPr>
                <w:rFonts w:ascii="Times New Roman" w:hAnsi="Times New Roman"/>
                <w:sz w:val="24"/>
                <w:szCs w:val="24"/>
                <w:lang w:eastAsia="ru-RU"/>
              </w:rPr>
            </w:pPr>
            <w:r w:rsidRPr="00F869EA">
              <w:rPr>
                <w:rFonts w:ascii="Times New Roman" w:hAnsi="Times New Roman"/>
                <w:sz w:val="24"/>
                <w:szCs w:val="24"/>
                <w:lang w:eastAsia="ru-RU"/>
              </w:rPr>
              <w:t>101</w:t>
            </w:r>
          </w:p>
        </w:tc>
        <w:tc>
          <w:tcPr>
            <w:tcW w:w="8505" w:type="dxa"/>
            <w:tcBorders>
              <w:top w:val="nil"/>
              <w:left w:val="nil"/>
              <w:bottom w:val="single" w:sz="4" w:space="0" w:color="auto"/>
              <w:right w:val="single" w:sz="4" w:space="0" w:color="auto"/>
            </w:tcBorders>
            <w:shd w:val="clear" w:color="auto" w:fill="auto"/>
            <w:noWrap/>
          </w:tcPr>
          <w:p w:rsidR="00923020" w:rsidRPr="00F869EA" w:rsidP="00F20092" w14:paraId="0C85273F" w14:textId="35D65220">
            <w:pPr>
              <w:spacing w:after="0" w:line="240" w:lineRule="auto"/>
              <w:ind w:left="57"/>
              <w:rPr>
                <w:rFonts w:ascii="Times New Roman" w:hAnsi="Times New Roman"/>
                <w:sz w:val="24"/>
                <w:szCs w:val="24"/>
                <w:lang w:eastAsia="ru-RU"/>
              </w:rPr>
            </w:pPr>
            <w:r w:rsidRPr="00F869EA">
              <w:rPr>
                <w:rFonts w:ascii="Times New Roman" w:hAnsi="Times New Roman"/>
                <w:sz w:val="24"/>
                <w:szCs w:val="24"/>
                <w:lang w:eastAsia="ru-RU"/>
              </w:rPr>
              <w:t>Кредитные операции</w:t>
            </w:r>
          </w:p>
        </w:tc>
      </w:tr>
      <w:tr w14:paraId="0074AD8C"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778F4C0C"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102</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4F6568DC"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Пролонгация кредитного договора</w:t>
            </w:r>
          </w:p>
        </w:tc>
      </w:tr>
      <w:tr w14:paraId="37005571"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17327D5F"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103</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0700711F"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Уступка/приобретение прав требований (цессия)</w:t>
            </w:r>
          </w:p>
        </w:tc>
      </w:tr>
      <w:tr w14:paraId="621D2C20"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22DAA176"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104</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38710016"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 xml:space="preserve">Сделки </w:t>
            </w:r>
            <w:r w:rsidRPr="00F869EA">
              <w:rPr>
                <w:rFonts w:ascii="Times New Roman" w:hAnsi="Times New Roman"/>
                <w:sz w:val="24"/>
                <w:szCs w:val="24"/>
                <w:lang w:eastAsia="ru-RU"/>
              </w:rPr>
              <w:t>секъюритизации</w:t>
            </w:r>
          </w:p>
        </w:tc>
      </w:tr>
      <w:tr w14:paraId="45E6B1CB"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1432A331"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105</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634488" w14:paraId="75AB40ED" w14:textId="6B106424">
            <w:pPr>
              <w:spacing w:after="0" w:line="240" w:lineRule="auto"/>
              <w:ind w:left="57"/>
              <w:rPr>
                <w:rFonts w:ascii="Times New Roman" w:hAnsi="Times New Roman"/>
                <w:sz w:val="24"/>
                <w:szCs w:val="24"/>
              </w:rPr>
            </w:pPr>
            <w:r w:rsidRPr="00F869EA">
              <w:rPr>
                <w:rFonts w:ascii="Times New Roman" w:hAnsi="Times New Roman"/>
                <w:sz w:val="24"/>
                <w:szCs w:val="24"/>
                <w:lang w:eastAsia="ru-RU"/>
              </w:rPr>
              <w:t xml:space="preserve">Операции по соглашению о финансировании участия в кредите (займе) </w:t>
            </w:r>
            <w:r w:rsidRPr="00F869EA">
              <w:rPr>
                <w:rFonts w:ascii="Times New Roman" w:hAnsi="Times New Roman"/>
                <w:sz w:val="24"/>
                <w:szCs w:val="24"/>
                <w:lang w:eastAsia="ru-RU"/>
              </w:rPr>
              <w:t>(СФУК)</w:t>
            </w:r>
          </w:p>
        </w:tc>
      </w:tr>
      <w:tr w14:paraId="35E0D706"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3E3F8F97"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106</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016EE8" w14:paraId="27745B57"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 xml:space="preserve">Расчеты по сделке </w:t>
            </w:r>
            <w:r w:rsidRPr="00F869EA" w:rsidR="00016EE8">
              <w:rPr>
                <w:rFonts w:ascii="Times New Roman" w:hAnsi="Times New Roman"/>
                <w:sz w:val="24"/>
                <w:szCs w:val="24"/>
                <w:lang w:eastAsia="ru-RU"/>
              </w:rPr>
              <w:t>репо</w:t>
            </w:r>
            <w:r w:rsidRPr="00F869EA">
              <w:rPr>
                <w:rFonts w:ascii="Times New Roman" w:hAnsi="Times New Roman"/>
                <w:sz w:val="24"/>
                <w:szCs w:val="24"/>
                <w:lang w:eastAsia="ru-RU"/>
              </w:rPr>
              <w:t xml:space="preserve"> </w:t>
            </w:r>
          </w:p>
        </w:tc>
      </w:tr>
      <w:tr w14:paraId="15D65D9E"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0DA5C06C"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107</w:t>
            </w:r>
          </w:p>
        </w:tc>
        <w:tc>
          <w:tcPr>
            <w:tcW w:w="8505" w:type="dxa"/>
            <w:tcBorders>
              <w:top w:val="nil"/>
              <w:left w:val="nil"/>
              <w:bottom w:val="single" w:sz="4" w:space="0" w:color="auto"/>
              <w:right w:val="single" w:sz="4" w:space="0" w:color="auto"/>
            </w:tcBorders>
            <w:shd w:val="clear" w:color="auto" w:fill="auto"/>
            <w:noWrap/>
          </w:tcPr>
          <w:p w:rsidR="00923020" w:rsidRPr="00F869EA" w:rsidP="00923020" w14:paraId="2AD3AE67" w14:textId="77777777">
            <w:pPr>
              <w:spacing w:after="0" w:line="240" w:lineRule="auto"/>
              <w:ind w:left="57"/>
              <w:rPr>
                <w:rFonts w:ascii="Times New Roman" w:hAnsi="Times New Roman"/>
                <w:sz w:val="24"/>
                <w:szCs w:val="24"/>
              </w:rPr>
            </w:pPr>
            <w:r w:rsidRPr="00F869EA">
              <w:rPr>
                <w:rFonts w:ascii="Times New Roman" w:hAnsi="Times New Roman"/>
                <w:sz w:val="24"/>
                <w:szCs w:val="24"/>
              </w:rPr>
              <w:t>Списание кредита, прочих размещенных средств</w:t>
            </w:r>
          </w:p>
        </w:tc>
      </w:tr>
      <w:tr w14:paraId="09569CDA"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5BD232B7"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199</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29F078CA"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 xml:space="preserve">Прочие кредитные операции </w:t>
            </w:r>
          </w:p>
        </w:tc>
      </w:tr>
      <w:tr w14:paraId="6B101056"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C76F25" w14:paraId="5ACC04E6" w14:textId="3B438C02">
            <w:pPr>
              <w:spacing w:after="0" w:line="240" w:lineRule="auto"/>
              <w:ind w:left="57"/>
              <w:rPr>
                <w:rFonts w:ascii="Times New Roman" w:hAnsi="Times New Roman"/>
                <w:sz w:val="24"/>
                <w:szCs w:val="24"/>
              </w:rPr>
            </w:pPr>
            <w:r w:rsidRPr="00F869EA">
              <w:rPr>
                <w:rFonts w:ascii="Times New Roman" w:hAnsi="Times New Roman"/>
                <w:sz w:val="24"/>
                <w:szCs w:val="24"/>
                <w:lang w:eastAsia="ru-RU"/>
              </w:rPr>
              <w:t>201</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5FE4E41D"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 xml:space="preserve">Начисление/получение комиссии, субсидии, прочих доходов </w:t>
            </w:r>
          </w:p>
        </w:tc>
      </w:tr>
      <w:tr w14:paraId="6A40E650"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C76F25" w14:paraId="624FB158" w14:textId="295F03C4">
            <w:pPr>
              <w:spacing w:after="0" w:line="240" w:lineRule="auto"/>
              <w:ind w:left="57"/>
              <w:rPr>
                <w:rFonts w:ascii="Times New Roman" w:hAnsi="Times New Roman"/>
                <w:sz w:val="24"/>
                <w:szCs w:val="24"/>
              </w:rPr>
            </w:pPr>
            <w:r w:rsidRPr="00F869EA">
              <w:rPr>
                <w:rFonts w:ascii="Times New Roman" w:hAnsi="Times New Roman"/>
                <w:sz w:val="24"/>
                <w:szCs w:val="24"/>
                <w:lang w:eastAsia="ru-RU"/>
              </w:rPr>
              <w:t>202</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C76F25" w14:paraId="265371C9" w14:textId="3D204447">
            <w:pPr>
              <w:spacing w:after="0" w:line="240" w:lineRule="auto"/>
              <w:ind w:left="57"/>
              <w:rPr>
                <w:rFonts w:ascii="Times New Roman" w:hAnsi="Times New Roman"/>
                <w:sz w:val="24"/>
                <w:szCs w:val="24"/>
              </w:rPr>
            </w:pPr>
            <w:r w:rsidRPr="00F869EA">
              <w:rPr>
                <w:rFonts w:ascii="Times New Roman" w:hAnsi="Times New Roman"/>
                <w:sz w:val="24"/>
                <w:szCs w:val="24"/>
                <w:lang w:eastAsia="ru-RU"/>
              </w:rPr>
              <w:t>Расчеты по конверсионным</w:t>
            </w:r>
            <w:r w:rsidRPr="00F869EA" w:rsidR="00C76F25">
              <w:rPr>
                <w:rFonts w:ascii="Times New Roman" w:hAnsi="Times New Roman"/>
                <w:sz w:val="24"/>
                <w:szCs w:val="24"/>
                <w:lang w:eastAsia="ru-RU"/>
              </w:rPr>
              <w:t xml:space="preserve"> операциям</w:t>
            </w:r>
          </w:p>
        </w:tc>
      </w:tr>
      <w:tr w14:paraId="6DDA5388"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C76F25" w14:paraId="56D0710A" w14:textId="19E83BFA">
            <w:pPr>
              <w:spacing w:after="0" w:line="240" w:lineRule="auto"/>
              <w:ind w:left="57"/>
              <w:rPr>
                <w:rFonts w:ascii="Times New Roman" w:hAnsi="Times New Roman"/>
                <w:sz w:val="24"/>
                <w:szCs w:val="24"/>
              </w:rPr>
            </w:pPr>
            <w:r w:rsidRPr="00F869EA">
              <w:rPr>
                <w:rFonts w:ascii="Times New Roman" w:hAnsi="Times New Roman"/>
                <w:sz w:val="24"/>
                <w:szCs w:val="24"/>
                <w:lang w:eastAsia="ru-RU"/>
              </w:rPr>
              <w:t>203</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C76F25" w14:paraId="158D6EA4" w14:textId="3D9B33FB">
            <w:pPr>
              <w:spacing w:after="0" w:line="240" w:lineRule="auto"/>
              <w:ind w:left="57"/>
              <w:rPr>
                <w:rFonts w:ascii="Times New Roman" w:hAnsi="Times New Roman"/>
                <w:sz w:val="24"/>
                <w:szCs w:val="24"/>
              </w:rPr>
            </w:pPr>
            <w:r w:rsidRPr="00F869EA">
              <w:rPr>
                <w:rFonts w:ascii="Times New Roman" w:hAnsi="Times New Roman"/>
                <w:sz w:val="24"/>
                <w:szCs w:val="24"/>
                <w:lang w:eastAsia="ru-RU"/>
              </w:rPr>
              <w:t xml:space="preserve">Операции </w:t>
            </w:r>
            <w:r w:rsidRPr="00F869EA" w:rsidR="00C76F25">
              <w:rPr>
                <w:rFonts w:ascii="Times New Roman" w:hAnsi="Times New Roman"/>
                <w:sz w:val="24"/>
                <w:szCs w:val="24"/>
                <w:lang w:eastAsia="ru-RU"/>
              </w:rPr>
              <w:t xml:space="preserve">с </w:t>
            </w:r>
            <w:r w:rsidRPr="00F869EA">
              <w:rPr>
                <w:rFonts w:ascii="Times New Roman" w:hAnsi="Times New Roman"/>
                <w:sz w:val="24"/>
                <w:szCs w:val="24"/>
                <w:lang w:eastAsia="ru-RU"/>
              </w:rPr>
              <w:t>заблокированным</w:t>
            </w:r>
            <w:r w:rsidRPr="00F869EA" w:rsidR="00C76F25">
              <w:rPr>
                <w:rFonts w:ascii="Times New Roman" w:hAnsi="Times New Roman"/>
                <w:sz w:val="24"/>
                <w:szCs w:val="24"/>
                <w:lang w:eastAsia="ru-RU"/>
              </w:rPr>
              <w:t>и</w:t>
            </w:r>
            <w:r w:rsidRPr="00F869EA">
              <w:rPr>
                <w:rFonts w:ascii="Times New Roman" w:hAnsi="Times New Roman"/>
                <w:sz w:val="24"/>
                <w:szCs w:val="24"/>
                <w:lang w:eastAsia="ru-RU"/>
              </w:rPr>
              <w:t xml:space="preserve"> активам</w:t>
            </w:r>
            <w:r w:rsidRPr="00F869EA" w:rsidR="00C76F25">
              <w:rPr>
                <w:rFonts w:ascii="Times New Roman" w:hAnsi="Times New Roman"/>
                <w:sz w:val="24"/>
                <w:szCs w:val="24"/>
                <w:lang w:eastAsia="ru-RU"/>
              </w:rPr>
              <w:t>и (требованиями)</w:t>
            </w:r>
            <w:r w:rsidRPr="00F869EA">
              <w:rPr>
                <w:rFonts w:ascii="Times New Roman" w:hAnsi="Times New Roman"/>
                <w:sz w:val="24"/>
                <w:szCs w:val="24"/>
                <w:lang w:eastAsia="ru-RU"/>
              </w:rPr>
              <w:t xml:space="preserve"> </w:t>
            </w:r>
          </w:p>
        </w:tc>
      </w:tr>
      <w:tr w14:paraId="53211985"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6BC36CF5"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299</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4337EA37"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Прочие требования/прочие обязательства</w:t>
            </w:r>
          </w:p>
        </w:tc>
      </w:tr>
      <w:tr w14:paraId="64E38BE4"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37DCDF7B"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301</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2F763532" w14:textId="1180C49A">
            <w:pPr>
              <w:spacing w:after="0" w:line="240" w:lineRule="auto"/>
              <w:ind w:left="57"/>
              <w:rPr>
                <w:rFonts w:ascii="Times New Roman" w:hAnsi="Times New Roman"/>
                <w:sz w:val="24"/>
                <w:szCs w:val="24"/>
              </w:rPr>
            </w:pPr>
            <w:r w:rsidRPr="00F869EA">
              <w:rPr>
                <w:rFonts w:ascii="Times New Roman" w:hAnsi="Times New Roman"/>
                <w:sz w:val="24"/>
                <w:szCs w:val="24"/>
                <w:lang w:eastAsia="ru-RU"/>
              </w:rPr>
              <w:t>Приобретение/выбытие (реализация) ценных бумаг</w:t>
            </w:r>
            <w:r w:rsidRPr="00F869EA" w:rsidR="00C76F25">
              <w:rPr>
                <w:rFonts w:ascii="Times New Roman" w:hAnsi="Times New Roman"/>
                <w:sz w:val="24"/>
                <w:szCs w:val="24"/>
                <w:lang w:eastAsia="ru-RU"/>
              </w:rPr>
              <w:t>, цифровых финансовых активов</w:t>
            </w:r>
          </w:p>
        </w:tc>
      </w:tr>
      <w:tr w14:paraId="04D02D24"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087A83AC"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302</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F208A" w14:paraId="5F1A08CB" w14:textId="206650C6">
            <w:pPr>
              <w:spacing w:after="0" w:line="240" w:lineRule="auto"/>
              <w:ind w:left="57"/>
              <w:rPr>
                <w:rFonts w:ascii="Times New Roman" w:hAnsi="Times New Roman"/>
                <w:sz w:val="24"/>
                <w:szCs w:val="24"/>
              </w:rPr>
            </w:pPr>
            <w:r w:rsidRPr="00F869EA">
              <w:rPr>
                <w:rFonts w:ascii="Times New Roman" w:hAnsi="Times New Roman"/>
                <w:sz w:val="24"/>
                <w:szCs w:val="24"/>
                <w:lang w:eastAsia="ru-RU"/>
              </w:rPr>
              <w:t>Выпуск ценных бумаг</w:t>
            </w:r>
            <w:r w:rsidRPr="00F869EA" w:rsidR="00C76F25">
              <w:rPr>
                <w:rFonts w:ascii="Times New Roman" w:hAnsi="Times New Roman"/>
                <w:sz w:val="24"/>
                <w:szCs w:val="24"/>
                <w:lang w:eastAsia="ru-RU"/>
              </w:rPr>
              <w:t>,</w:t>
            </w:r>
            <w:r w:rsidRPr="00F869EA" w:rsidR="00C76F25">
              <w:t xml:space="preserve"> </w:t>
            </w:r>
            <w:r w:rsidRPr="00F869EA" w:rsidR="00C76F25">
              <w:rPr>
                <w:rFonts w:ascii="Times New Roman" w:hAnsi="Times New Roman"/>
                <w:sz w:val="24"/>
                <w:szCs w:val="24"/>
                <w:lang w:eastAsia="ru-RU"/>
              </w:rPr>
              <w:t xml:space="preserve">цифровых финансовых активов </w:t>
            </w:r>
            <w:r w:rsidRPr="00F869EA">
              <w:rPr>
                <w:rFonts w:ascii="Times New Roman" w:hAnsi="Times New Roman"/>
                <w:sz w:val="24"/>
                <w:szCs w:val="24"/>
                <w:lang w:eastAsia="ru-RU"/>
              </w:rPr>
              <w:t>/</w:t>
            </w:r>
            <w:r w:rsidRPr="00F869EA" w:rsidR="00C76F25">
              <w:rPr>
                <w:rFonts w:ascii="Times New Roman" w:hAnsi="Times New Roman"/>
                <w:sz w:val="24"/>
                <w:szCs w:val="24"/>
                <w:lang w:eastAsia="ru-RU"/>
              </w:rPr>
              <w:t xml:space="preserve"> </w:t>
            </w:r>
            <w:r w:rsidRPr="00F869EA">
              <w:rPr>
                <w:rFonts w:ascii="Times New Roman" w:hAnsi="Times New Roman"/>
                <w:sz w:val="24"/>
                <w:szCs w:val="24"/>
                <w:lang w:eastAsia="ru-RU"/>
              </w:rPr>
              <w:t>перенос ценных бумаг к исполнению</w:t>
            </w:r>
          </w:p>
        </w:tc>
      </w:tr>
      <w:tr w14:paraId="18B36E51"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416065F1"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303</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2A339A4E"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Начисление/погашение купонного дохода</w:t>
            </w:r>
          </w:p>
        </w:tc>
      </w:tr>
      <w:tr w14:paraId="1DA2DAF8"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369BD3F2"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304</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016EE8" w14:paraId="131EBF70"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 xml:space="preserve">Операции с ценными бумагами по сделкам </w:t>
            </w:r>
            <w:r w:rsidRPr="00F869EA" w:rsidR="00016EE8">
              <w:rPr>
                <w:rFonts w:ascii="Times New Roman" w:hAnsi="Times New Roman"/>
                <w:sz w:val="24"/>
                <w:szCs w:val="24"/>
                <w:lang w:eastAsia="ru-RU"/>
              </w:rPr>
              <w:t>репо</w:t>
            </w:r>
          </w:p>
        </w:tc>
      </w:tr>
      <w:tr w14:paraId="57A0DC10"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0BB7272D"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399</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0C669CFA" w14:textId="73C5F7FA">
            <w:pPr>
              <w:spacing w:after="0" w:line="240" w:lineRule="auto"/>
              <w:ind w:left="57"/>
              <w:rPr>
                <w:rFonts w:ascii="Times New Roman" w:hAnsi="Times New Roman"/>
                <w:sz w:val="24"/>
                <w:szCs w:val="24"/>
              </w:rPr>
            </w:pPr>
            <w:r w:rsidRPr="00F869EA">
              <w:rPr>
                <w:rFonts w:ascii="Times New Roman" w:hAnsi="Times New Roman"/>
                <w:sz w:val="24"/>
                <w:szCs w:val="24"/>
              </w:rPr>
              <w:t>Прочие требования по ценным бумагам</w:t>
            </w:r>
            <w:r w:rsidRPr="00F869EA" w:rsidR="00C76F25">
              <w:rPr>
                <w:rFonts w:ascii="Times New Roman" w:hAnsi="Times New Roman"/>
                <w:sz w:val="24"/>
                <w:szCs w:val="24"/>
              </w:rPr>
              <w:t>, цифровым финансовым активам</w:t>
            </w:r>
          </w:p>
        </w:tc>
      </w:tr>
      <w:tr w14:paraId="6254EAB2"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51274953"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401</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6B34C420"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Оплата товаров (работ, услуг)</w:t>
            </w:r>
          </w:p>
        </w:tc>
      </w:tr>
      <w:tr w14:paraId="41A5EB74"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6EBC9E3B"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402</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550F2908" w14:textId="77777777">
            <w:pPr>
              <w:spacing w:after="0" w:line="240" w:lineRule="auto"/>
              <w:ind w:left="57"/>
              <w:rPr>
                <w:rFonts w:ascii="Times New Roman" w:hAnsi="Times New Roman"/>
                <w:sz w:val="24"/>
                <w:szCs w:val="24"/>
              </w:rPr>
            </w:pPr>
            <w:r w:rsidRPr="00F869EA">
              <w:rPr>
                <w:rFonts w:ascii="Times New Roman" w:hAnsi="Times New Roman"/>
                <w:sz w:val="24"/>
                <w:szCs w:val="24"/>
              </w:rPr>
              <w:t>Обязательные платежи в пользу государства</w:t>
            </w:r>
          </w:p>
        </w:tc>
      </w:tr>
      <w:tr w14:paraId="62AADB4C"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154688ED"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403</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4DFFA006" w14:textId="77777777">
            <w:pPr>
              <w:spacing w:after="0" w:line="240" w:lineRule="auto"/>
              <w:ind w:left="57"/>
              <w:rPr>
                <w:rFonts w:ascii="Times New Roman" w:hAnsi="Times New Roman"/>
                <w:sz w:val="24"/>
                <w:szCs w:val="24"/>
              </w:rPr>
            </w:pPr>
            <w:r w:rsidRPr="00F869EA">
              <w:rPr>
                <w:rFonts w:ascii="Times New Roman" w:hAnsi="Times New Roman"/>
                <w:sz w:val="24"/>
                <w:szCs w:val="24"/>
              </w:rPr>
              <w:t>Перевод/пополнение собственных средств</w:t>
            </w:r>
          </w:p>
        </w:tc>
      </w:tr>
      <w:tr w14:paraId="52DEC6EC"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4FABD9A3"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499</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0EC912B1" w14:textId="77777777">
            <w:pPr>
              <w:spacing w:after="0" w:line="240" w:lineRule="auto"/>
              <w:ind w:left="57"/>
              <w:rPr>
                <w:rFonts w:ascii="Times New Roman" w:hAnsi="Times New Roman"/>
                <w:sz w:val="24"/>
                <w:szCs w:val="24"/>
              </w:rPr>
            </w:pPr>
            <w:r w:rsidRPr="00F869EA">
              <w:rPr>
                <w:rFonts w:ascii="Times New Roman" w:hAnsi="Times New Roman"/>
                <w:sz w:val="24"/>
                <w:szCs w:val="24"/>
              </w:rPr>
              <w:t>Прочие расчетные операции</w:t>
            </w:r>
          </w:p>
        </w:tc>
      </w:tr>
      <w:tr w14:paraId="3904AF01"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47823588"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501</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694C8E87" w14:textId="77777777">
            <w:pPr>
              <w:spacing w:after="0" w:line="240" w:lineRule="auto"/>
              <w:ind w:left="57"/>
              <w:rPr>
                <w:rFonts w:ascii="Times New Roman" w:hAnsi="Times New Roman"/>
                <w:sz w:val="24"/>
                <w:szCs w:val="24"/>
              </w:rPr>
            </w:pPr>
            <w:r w:rsidRPr="00F869EA">
              <w:rPr>
                <w:rFonts w:ascii="Times New Roman" w:hAnsi="Times New Roman"/>
                <w:sz w:val="24"/>
                <w:szCs w:val="24"/>
              </w:rPr>
              <w:t>Депозитная операция</w:t>
            </w:r>
          </w:p>
        </w:tc>
      </w:tr>
      <w:tr w14:paraId="3E705D2B"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03BA8AAA"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502</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2666524F" w14:textId="77777777">
            <w:pPr>
              <w:spacing w:after="0" w:line="240" w:lineRule="auto"/>
              <w:ind w:left="57"/>
              <w:rPr>
                <w:rFonts w:ascii="Times New Roman" w:hAnsi="Times New Roman"/>
                <w:sz w:val="24"/>
                <w:szCs w:val="24"/>
              </w:rPr>
            </w:pPr>
            <w:r w:rsidRPr="00F869EA">
              <w:rPr>
                <w:rFonts w:ascii="Times New Roman" w:hAnsi="Times New Roman"/>
                <w:sz w:val="24"/>
                <w:szCs w:val="24"/>
              </w:rPr>
              <w:t>Пролонгация депозита, прочего привлеченного средства</w:t>
            </w:r>
          </w:p>
        </w:tc>
      </w:tr>
      <w:tr w14:paraId="58FEA0E2"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77B3047F"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599</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29C08016" w14:textId="77777777">
            <w:pPr>
              <w:spacing w:after="0" w:line="240" w:lineRule="auto"/>
              <w:ind w:left="57"/>
              <w:rPr>
                <w:rFonts w:ascii="Times New Roman" w:hAnsi="Times New Roman"/>
                <w:sz w:val="24"/>
                <w:szCs w:val="24"/>
              </w:rPr>
            </w:pPr>
            <w:r w:rsidRPr="00F869EA">
              <w:rPr>
                <w:rFonts w:ascii="Times New Roman" w:hAnsi="Times New Roman"/>
                <w:sz w:val="24"/>
                <w:szCs w:val="24"/>
              </w:rPr>
              <w:t>Прочие депозитные операции</w:t>
            </w:r>
          </w:p>
        </w:tc>
      </w:tr>
      <w:tr w14:paraId="55973360"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3B6EF696"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601</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2AF6B554"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Субординированный кредит (</w:t>
            </w:r>
            <w:r w:rsidRPr="00F869EA">
              <w:rPr>
                <w:rFonts w:ascii="Times New Roman" w:hAnsi="Times New Roman"/>
                <w:sz w:val="24"/>
                <w:szCs w:val="24"/>
                <w:lang w:eastAsia="ru-RU"/>
              </w:rPr>
              <w:t>займ</w:t>
            </w:r>
            <w:r w:rsidRPr="00F869EA">
              <w:rPr>
                <w:rFonts w:ascii="Times New Roman" w:hAnsi="Times New Roman"/>
                <w:sz w:val="24"/>
                <w:szCs w:val="24"/>
                <w:lang w:eastAsia="ru-RU"/>
              </w:rPr>
              <w:t>, депозит)</w:t>
            </w:r>
          </w:p>
        </w:tc>
      </w:tr>
      <w:tr w14:paraId="6BBDBFDA"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249ADE3E"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602</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644CA75E"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Досрочное погашение субординированного кредита (займа, депозита)</w:t>
            </w:r>
          </w:p>
        </w:tc>
      </w:tr>
      <w:tr w14:paraId="032DCE0C" w14:textId="77777777" w:rsidTr="00204380">
        <w:tblPrEx>
          <w:tblW w:w="9499" w:type="dxa"/>
          <w:tblLook w:val="04A0"/>
        </w:tblPrEx>
        <w:trPr>
          <w:trHeight w:val="300"/>
        </w:trPr>
        <w:tc>
          <w:tcPr>
            <w:tcW w:w="994" w:type="dxa"/>
            <w:tcBorders>
              <w:top w:val="nil"/>
              <w:left w:val="single" w:sz="4" w:space="0" w:color="auto"/>
              <w:bottom w:val="single" w:sz="4" w:space="0" w:color="auto"/>
              <w:right w:val="single" w:sz="4" w:space="0" w:color="auto"/>
            </w:tcBorders>
            <w:shd w:val="clear" w:color="auto" w:fill="auto"/>
            <w:noWrap/>
            <w:hideMark/>
          </w:tcPr>
          <w:p w:rsidR="00923020" w:rsidRPr="00F869EA" w:rsidP="0064506A" w14:paraId="6975EDF4" w14:textId="77777777">
            <w:pPr>
              <w:spacing w:after="0" w:line="240" w:lineRule="auto"/>
              <w:ind w:left="57"/>
              <w:rPr>
                <w:rFonts w:ascii="Times New Roman" w:hAnsi="Times New Roman"/>
                <w:sz w:val="24"/>
                <w:szCs w:val="24"/>
              </w:rPr>
            </w:pPr>
            <w:r w:rsidRPr="00F869EA">
              <w:rPr>
                <w:rFonts w:ascii="Times New Roman" w:hAnsi="Times New Roman"/>
                <w:sz w:val="24"/>
                <w:szCs w:val="24"/>
                <w:lang w:eastAsia="ru-RU"/>
              </w:rPr>
              <w:t>603</w:t>
            </w:r>
          </w:p>
        </w:tc>
        <w:tc>
          <w:tcPr>
            <w:tcW w:w="8505" w:type="dxa"/>
            <w:tcBorders>
              <w:top w:val="nil"/>
              <w:left w:val="nil"/>
              <w:bottom w:val="single" w:sz="4" w:space="0" w:color="auto"/>
              <w:right w:val="single" w:sz="4" w:space="0" w:color="auto"/>
            </w:tcBorders>
            <w:shd w:val="clear" w:color="auto" w:fill="auto"/>
            <w:noWrap/>
            <w:hideMark/>
          </w:tcPr>
          <w:p w:rsidR="00923020" w:rsidRPr="00F869EA" w:rsidP="00923020" w14:paraId="6C3688DF" w14:textId="77777777">
            <w:pPr>
              <w:spacing w:after="0" w:line="240" w:lineRule="auto"/>
              <w:ind w:left="57"/>
              <w:rPr>
                <w:rFonts w:ascii="Times New Roman" w:hAnsi="Times New Roman"/>
                <w:sz w:val="24"/>
                <w:szCs w:val="24"/>
              </w:rPr>
            </w:pPr>
            <w:r w:rsidRPr="00F869EA">
              <w:rPr>
                <w:rFonts w:ascii="Times New Roman" w:hAnsi="Times New Roman"/>
                <w:sz w:val="24"/>
                <w:szCs w:val="24"/>
              </w:rPr>
              <w:t xml:space="preserve">Мена или конвертация </w:t>
            </w:r>
            <w:r w:rsidRPr="00F869EA">
              <w:rPr>
                <w:rFonts w:ascii="Times New Roman" w:hAnsi="Times New Roman"/>
                <w:sz w:val="24"/>
                <w:szCs w:val="24"/>
                <w:lang w:eastAsia="ru-RU"/>
              </w:rPr>
              <w:t>субординированного кредита (займа, депозита)</w:t>
            </w:r>
          </w:p>
        </w:tc>
      </w:tr>
    </w:tbl>
    <w:p w:rsidR="00923020" w:rsidRPr="00F869EA" w:rsidP="0064506A" w14:paraId="0F465FBB" w14:textId="7AD3FABF">
      <w:pPr>
        <w:widowControl w:val="0"/>
        <w:autoSpaceDE w:val="0"/>
        <w:autoSpaceDN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составе кода 101 указываются кредитные операции по выдаче/погашению кредита, прочих размещенных средств, вынесение их на просроченную задолженность/погашение просроченной задолженности, начисление/выплата процентов по ним, а также операции с требованиями по аккредитивам.</w:t>
      </w:r>
    </w:p>
    <w:p w:rsidR="00923020" w:rsidRPr="00F869EA" w:rsidP="00923020" w14:paraId="19D33359"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составе кода 107 указываются операции по списанию безнадежной задолженности по кредиту и прочим размещенным средствам, в том числе за счет сформированного резерва на возможные потери, отступного, прощения долга.</w:t>
      </w:r>
    </w:p>
    <w:p w:rsidR="00204380" w:rsidRPr="00F869EA" w:rsidP="00204380" w14:paraId="7A203D04" w14:textId="65979DB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составе кода 2</w:t>
      </w:r>
      <w:r w:rsidR="004077C6">
        <w:rPr>
          <w:rFonts w:ascii="Times New Roman" w:hAnsi="Times New Roman"/>
          <w:sz w:val="28"/>
          <w:szCs w:val="28"/>
          <w:lang w:eastAsia="ru-RU"/>
        </w:rPr>
        <w:t>03</w:t>
      </w:r>
      <w:r w:rsidRPr="00F869EA">
        <w:rPr>
          <w:rFonts w:ascii="Times New Roman" w:hAnsi="Times New Roman"/>
          <w:sz w:val="28"/>
          <w:szCs w:val="28"/>
          <w:lang w:eastAsia="ru-RU"/>
        </w:rPr>
        <w:t xml:space="preserve"> указываются операции (приобретение, передача, взаимозачет, списание, выбытие) с заблокированными активами (требованиями), с которыми из-за действия мер ограничительного </w:t>
      </w:r>
      <w:r w:rsidRPr="00F869EA" w:rsidR="005176FD">
        <w:rPr>
          <w:rFonts w:ascii="Times New Roman" w:hAnsi="Times New Roman"/>
          <w:sz w:val="28"/>
          <w:szCs w:val="28"/>
          <w:lang w:eastAsia="ru-RU"/>
        </w:rPr>
        <w:br/>
      </w:r>
      <w:r w:rsidRPr="00F869EA">
        <w:rPr>
          <w:rFonts w:ascii="Times New Roman" w:hAnsi="Times New Roman"/>
          <w:sz w:val="28"/>
          <w:szCs w:val="28"/>
          <w:lang w:eastAsia="ru-RU"/>
        </w:rPr>
        <w:t>характера</w:t>
      </w:r>
      <w:r w:rsidRPr="00F869EA">
        <w:rPr>
          <w:rFonts w:ascii="Times New Roman" w:hAnsi="Times New Roman"/>
          <w:sz w:val="28"/>
          <w:szCs w:val="28"/>
          <w:vertAlign w:val="superscript"/>
          <w:lang w:eastAsia="ru-RU"/>
        </w:rPr>
        <w:t>4</w:t>
      </w:r>
      <w:r w:rsidRPr="00F869EA" w:rsidR="005176FD">
        <w:rPr>
          <w:rFonts w:ascii="Times New Roman" w:hAnsi="Times New Roman"/>
          <w:sz w:val="28"/>
          <w:szCs w:val="28"/>
          <w:vertAlign w:val="superscript"/>
          <w:lang w:eastAsia="ru-RU"/>
        </w:rPr>
        <w:t>(</w:t>
      </w:r>
      <w:r w:rsidRPr="00F869EA">
        <w:rPr>
          <w:rFonts w:ascii="Times New Roman" w:hAnsi="Times New Roman"/>
          <w:sz w:val="28"/>
          <w:szCs w:val="28"/>
          <w:vertAlign w:val="superscript"/>
          <w:lang w:eastAsia="ru-RU"/>
        </w:rPr>
        <w:t>1</w:t>
      </w:r>
      <w:r w:rsidRPr="00F869EA" w:rsidR="005176FD">
        <w:rPr>
          <w:rFonts w:ascii="Times New Roman" w:hAnsi="Times New Roman"/>
          <w:sz w:val="28"/>
          <w:szCs w:val="28"/>
          <w:vertAlign w:val="superscript"/>
          <w:lang w:eastAsia="ru-RU"/>
        </w:rPr>
        <w:t>)</w:t>
      </w:r>
      <w:r w:rsidRPr="00F869EA">
        <w:rPr>
          <w:rFonts w:ascii="Times New Roman" w:hAnsi="Times New Roman"/>
          <w:sz w:val="28"/>
          <w:szCs w:val="28"/>
          <w:lang w:eastAsia="ru-RU"/>
        </w:rPr>
        <w:t xml:space="preserve"> полностью ограничено совершение операций или сделок, включая активы, по которым присутствуют способы и механизмы их </w:t>
      </w:r>
      <w:r w:rsidRPr="00F869EA">
        <w:rPr>
          <w:rFonts w:ascii="Times New Roman" w:hAnsi="Times New Roman"/>
          <w:sz w:val="28"/>
          <w:szCs w:val="28"/>
          <w:lang w:eastAsia="ru-RU"/>
        </w:rPr>
        <w:t>возмещения.</w:t>
      </w:r>
    </w:p>
    <w:p w:rsidR="00204380" w:rsidRPr="00F869EA" w:rsidP="00204380" w14:paraId="70E4F0A9" w14:textId="1FF5C0E3">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составе кода 402 указываются платежи на счета органов Федерального казначейства, а также обязательные платежи в соответствии </w:t>
      </w:r>
      <w:r w:rsidRPr="00F869EA">
        <w:rPr>
          <w:rFonts w:ascii="Times New Roman" w:hAnsi="Times New Roman"/>
          <w:sz w:val="28"/>
          <w:szCs w:val="28"/>
          <w:lang w:eastAsia="ru-RU"/>
        </w:rPr>
        <w:t xml:space="preserve">с </w:t>
      </w:r>
      <w:r w:rsidR="004077C6">
        <w:rPr>
          <w:rFonts w:ascii="Times New Roman" w:hAnsi="Times New Roman"/>
          <w:sz w:val="28"/>
          <w:szCs w:val="28"/>
          <w:lang w:eastAsia="ru-RU"/>
        </w:rPr>
        <w:t xml:space="preserve"> </w:t>
      </w:r>
      <w:r w:rsidRPr="004077C6" w:rsidR="004077C6">
        <w:rPr>
          <w:rFonts w:ascii="Times New Roman" w:hAnsi="Times New Roman"/>
          <w:sz w:val="28"/>
          <w:szCs w:val="28"/>
          <w:lang w:eastAsia="ru-RU"/>
        </w:rPr>
        <w:t>законодательством</w:t>
      </w:r>
      <w:r w:rsidRPr="004077C6" w:rsidR="004077C6">
        <w:rPr>
          <w:rFonts w:ascii="Times New Roman" w:hAnsi="Times New Roman"/>
          <w:sz w:val="28"/>
          <w:szCs w:val="28"/>
          <w:lang w:eastAsia="ru-RU"/>
        </w:rPr>
        <w:t xml:space="preserve"> иностранных</w:t>
      </w:r>
      <w:r w:rsidR="004077C6">
        <w:rPr>
          <w:rFonts w:ascii="Times New Roman" w:hAnsi="Times New Roman"/>
          <w:sz w:val="28"/>
          <w:szCs w:val="28"/>
          <w:lang w:eastAsia="ru-RU"/>
        </w:rPr>
        <w:t xml:space="preserve"> государств</w:t>
      </w:r>
      <w:r w:rsidRPr="00F869EA">
        <w:rPr>
          <w:rFonts w:ascii="Times New Roman" w:hAnsi="Times New Roman"/>
          <w:sz w:val="28"/>
          <w:szCs w:val="28"/>
          <w:lang w:eastAsia="ru-RU"/>
        </w:rPr>
        <w:t xml:space="preserve"> (в частности, оплата налогов, штрафов, сборов, государственной пошлины).</w:t>
      </w:r>
    </w:p>
    <w:p w:rsidR="00923020" w:rsidRPr="00F869EA" w:rsidP="00923020" w14:paraId="5665A077" w14:textId="6EDEB59B">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составе кода 501 указываются операции: привлечение\погашение депозита, прочего привлеченного средства, начисление/уплата процентов</w:t>
      </w:r>
      <w:r w:rsidR="00634488">
        <w:rPr>
          <w:rFonts w:ascii="Times New Roman" w:hAnsi="Times New Roman"/>
          <w:sz w:val="28"/>
          <w:szCs w:val="28"/>
          <w:lang w:eastAsia="ru-RU"/>
        </w:rPr>
        <w:t xml:space="preserve"> по ним</w:t>
      </w:r>
      <w:r w:rsidRPr="00F869EA">
        <w:rPr>
          <w:rFonts w:ascii="Times New Roman" w:hAnsi="Times New Roman"/>
          <w:sz w:val="28"/>
          <w:szCs w:val="28"/>
          <w:lang w:eastAsia="ru-RU"/>
        </w:rPr>
        <w:t>.</w:t>
      </w:r>
    </w:p>
    <w:p w:rsidR="00923020" w:rsidRPr="00F869EA" w:rsidP="00923020" w14:paraId="13C9EBD8" w14:textId="4095F99C">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составе кода 601 указываются операции: привлечение/погашение субординированного кредита</w:t>
      </w:r>
      <w:r w:rsidRPr="00F869EA" w:rsidR="00204380">
        <w:rPr>
          <w:rFonts w:ascii="Times New Roman" w:hAnsi="Times New Roman"/>
          <w:sz w:val="28"/>
          <w:szCs w:val="28"/>
          <w:lang w:eastAsia="ru-RU"/>
        </w:rPr>
        <w:t xml:space="preserve"> (депозита, займа, облигационного займа)</w:t>
      </w:r>
      <w:r w:rsidRPr="00F869EA">
        <w:rPr>
          <w:rFonts w:ascii="Times New Roman" w:hAnsi="Times New Roman"/>
          <w:sz w:val="28"/>
          <w:szCs w:val="28"/>
          <w:lang w:eastAsia="ru-RU"/>
        </w:rPr>
        <w:t>, начисление/уплата процентов</w:t>
      </w:r>
      <w:r w:rsidR="00634488">
        <w:rPr>
          <w:rFonts w:ascii="Times New Roman" w:hAnsi="Times New Roman"/>
          <w:sz w:val="28"/>
          <w:szCs w:val="28"/>
          <w:lang w:eastAsia="ru-RU"/>
        </w:rPr>
        <w:t xml:space="preserve"> по ним</w:t>
      </w:r>
      <w:r w:rsidRPr="00F869EA">
        <w:rPr>
          <w:rFonts w:ascii="Times New Roman" w:hAnsi="Times New Roman"/>
          <w:sz w:val="28"/>
          <w:szCs w:val="28"/>
          <w:lang w:eastAsia="ru-RU"/>
        </w:rPr>
        <w:t>.</w:t>
      </w:r>
    </w:p>
    <w:p w:rsidR="00923020" w:rsidRPr="00F869EA" w:rsidP="00923020" w14:paraId="4469858D" w14:textId="197966A9">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11 </w:t>
      </w:r>
      <w:r w:rsidRPr="00F869EA" w:rsidR="00204380">
        <w:rPr>
          <w:rFonts w:ascii="Times New Roman" w:hAnsi="Times New Roman"/>
          <w:sz w:val="28"/>
          <w:szCs w:val="28"/>
          <w:lang w:eastAsia="ru-RU"/>
        </w:rPr>
        <w:t xml:space="preserve">раздела 3 </w:t>
      </w:r>
      <w:r w:rsidRPr="00F869EA">
        <w:rPr>
          <w:rFonts w:ascii="Times New Roman" w:hAnsi="Times New Roman"/>
          <w:sz w:val="28"/>
          <w:szCs w:val="28"/>
          <w:lang w:eastAsia="ru-RU"/>
        </w:rPr>
        <w:t>по кодам 103, 104 приводится информация о портфеле актив</w:t>
      </w:r>
      <w:r w:rsidRPr="00F869EA" w:rsidR="00204380">
        <w:rPr>
          <w:rFonts w:ascii="Times New Roman" w:hAnsi="Times New Roman"/>
          <w:sz w:val="28"/>
          <w:szCs w:val="28"/>
          <w:lang w:eastAsia="ru-RU"/>
        </w:rPr>
        <w:t>ов</w:t>
      </w:r>
      <w:r w:rsidRPr="00F869EA">
        <w:rPr>
          <w:rFonts w:ascii="Times New Roman" w:hAnsi="Times New Roman"/>
          <w:sz w:val="28"/>
          <w:szCs w:val="28"/>
          <w:lang w:eastAsia="ru-RU"/>
        </w:rPr>
        <w:t xml:space="preserve">, который уступлен (приобретен) в рамках сделки уступки прав требования и (или) эмиссии ценных бумаг, обеспеченных требованиями по ссудной задолженности и приравненной к ней задолженности (сделки </w:t>
      </w:r>
      <w:r w:rsidRPr="00F869EA">
        <w:rPr>
          <w:rFonts w:ascii="Times New Roman" w:hAnsi="Times New Roman"/>
          <w:sz w:val="28"/>
          <w:szCs w:val="28"/>
          <w:lang w:eastAsia="ru-RU"/>
        </w:rPr>
        <w:t>секьюритизации</w:t>
      </w:r>
      <w:r w:rsidRPr="00F869EA">
        <w:rPr>
          <w:rFonts w:ascii="Times New Roman" w:hAnsi="Times New Roman"/>
          <w:sz w:val="28"/>
          <w:szCs w:val="28"/>
          <w:lang w:eastAsia="ru-RU"/>
        </w:rPr>
        <w:t>) и указывается сумма в миллионах рублей  уступленных в отчетном периоде  денежных средств (с учетом начисленных процентов) или покрытия по ценным бумагам на дату эмиссии (то есть сумма требований, списанных в результате уступки с баланса кредитной организации).</w:t>
      </w:r>
    </w:p>
    <w:p w:rsidR="00923020" w:rsidRPr="00F869EA" w:rsidP="00923020" w14:paraId="1F354206" w14:textId="3B786B80">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11 </w:t>
      </w:r>
      <w:r w:rsidRPr="00F869EA" w:rsidR="00204380">
        <w:rPr>
          <w:rFonts w:ascii="Times New Roman" w:hAnsi="Times New Roman"/>
          <w:sz w:val="28"/>
          <w:szCs w:val="28"/>
          <w:lang w:eastAsia="ru-RU"/>
        </w:rPr>
        <w:t xml:space="preserve">раздела 3 </w:t>
      </w:r>
      <w:r w:rsidRPr="00F869EA">
        <w:rPr>
          <w:rFonts w:ascii="Times New Roman" w:hAnsi="Times New Roman"/>
          <w:sz w:val="28"/>
          <w:szCs w:val="28"/>
          <w:lang w:eastAsia="ru-RU"/>
        </w:rPr>
        <w:t>по коду 199 приводится информация о прочей кредитной операции, не нашедшей отражение в кодах 101–107.</w:t>
      </w:r>
    </w:p>
    <w:p w:rsidR="00923020" w:rsidRPr="00F869EA" w:rsidP="00923020" w14:paraId="06E9A817" w14:textId="5F227E32">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11 </w:t>
      </w:r>
      <w:r w:rsidRPr="00F869EA" w:rsidR="00204380">
        <w:rPr>
          <w:rFonts w:ascii="Times New Roman" w:hAnsi="Times New Roman"/>
          <w:sz w:val="28"/>
          <w:szCs w:val="28"/>
          <w:lang w:eastAsia="ru-RU"/>
        </w:rPr>
        <w:t xml:space="preserve">раздела 3 </w:t>
      </w:r>
      <w:r w:rsidRPr="00F869EA">
        <w:rPr>
          <w:rFonts w:ascii="Times New Roman" w:hAnsi="Times New Roman"/>
          <w:sz w:val="28"/>
          <w:szCs w:val="28"/>
          <w:lang w:eastAsia="ru-RU"/>
        </w:rPr>
        <w:t>по коду 299 приводится информация о прочих требованиях, прочих обязательствах, не нашедших отражение в кодах 210–212</w:t>
      </w:r>
      <w:r w:rsidRPr="00F869EA" w:rsidR="001C0BFE">
        <w:rPr>
          <w:rFonts w:ascii="Times New Roman" w:hAnsi="Times New Roman"/>
          <w:sz w:val="28"/>
          <w:szCs w:val="28"/>
          <w:lang w:eastAsia="ru-RU"/>
        </w:rPr>
        <w:t>.</w:t>
      </w:r>
    </w:p>
    <w:p w:rsidR="00923020" w:rsidRPr="00F869EA" w:rsidP="00923020" w14:paraId="4CE23CBE" w14:textId="1CFD0658">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11 </w:t>
      </w:r>
      <w:r w:rsidRPr="00F869EA" w:rsidR="00204380">
        <w:rPr>
          <w:rFonts w:ascii="Times New Roman" w:hAnsi="Times New Roman"/>
          <w:sz w:val="28"/>
          <w:szCs w:val="28"/>
          <w:lang w:eastAsia="ru-RU"/>
        </w:rPr>
        <w:t xml:space="preserve">раздела 3 </w:t>
      </w:r>
      <w:r w:rsidRPr="00F869EA">
        <w:rPr>
          <w:rFonts w:ascii="Times New Roman" w:hAnsi="Times New Roman"/>
          <w:sz w:val="28"/>
          <w:szCs w:val="28"/>
          <w:lang w:eastAsia="ru-RU"/>
        </w:rPr>
        <w:t xml:space="preserve">по коду 399 приводится информация о прочих требованиях по ценным бумагам, </w:t>
      </w:r>
      <w:r w:rsidRPr="004077C6" w:rsidR="004077C6">
        <w:rPr>
          <w:rFonts w:ascii="Times New Roman" w:hAnsi="Times New Roman"/>
          <w:sz w:val="28"/>
          <w:szCs w:val="28"/>
          <w:lang w:eastAsia="ru-RU"/>
        </w:rPr>
        <w:t>цифровым финансовым активам</w:t>
      </w:r>
      <w:r w:rsidR="004077C6">
        <w:rPr>
          <w:rFonts w:ascii="Times New Roman" w:hAnsi="Times New Roman"/>
          <w:sz w:val="28"/>
          <w:szCs w:val="28"/>
          <w:lang w:eastAsia="ru-RU"/>
        </w:rPr>
        <w:t>,</w:t>
      </w:r>
      <w:r w:rsidRPr="004077C6" w:rsidR="004077C6">
        <w:rPr>
          <w:rFonts w:ascii="Times New Roman" w:hAnsi="Times New Roman"/>
          <w:sz w:val="28"/>
          <w:szCs w:val="28"/>
          <w:lang w:eastAsia="ru-RU"/>
        </w:rPr>
        <w:t xml:space="preserve"> </w:t>
      </w:r>
      <w:r w:rsidRPr="00F869EA">
        <w:rPr>
          <w:rFonts w:ascii="Times New Roman" w:hAnsi="Times New Roman"/>
          <w:sz w:val="28"/>
          <w:szCs w:val="28"/>
          <w:lang w:eastAsia="ru-RU"/>
        </w:rPr>
        <w:t>не нашедших отражение в кодах 301–304.</w:t>
      </w:r>
    </w:p>
    <w:p w:rsidR="00923020" w:rsidRPr="00F869EA" w:rsidP="00923020" w14:paraId="1E411C51" w14:textId="209E9AF8">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w:t>
      </w:r>
      <w:r w:rsidRPr="00F869EA">
        <w:rPr>
          <w:rFonts w:ascii="Times New Roman" w:hAnsi="Times New Roman"/>
          <w:sz w:val="28"/>
          <w:szCs w:val="28"/>
          <w:lang w:eastAsia="ru-RU"/>
        </w:rPr>
        <w:t xml:space="preserve"> графе 11 </w:t>
      </w:r>
      <w:r w:rsidRPr="00F869EA" w:rsidR="00204380">
        <w:rPr>
          <w:rFonts w:ascii="Times New Roman" w:hAnsi="Times New Roman"/>
          <w:sz w:val="28"/>
          <w:szCs w:val="28"/>
          <w:lang w:eastAsia="ru-RU"/>
        </w:rPr>
        <w:t xml:space="preserve">раздела 3 </w:t>
      </w:r>
      <w:r w:rsidRPr="00F869EA">
        <w:rPr>
          <w:rFonts w:ascii="Times New Roman" w:hAnsi="Times New Roman"/>
          <w:sz w:val="28"/>
          <w:szCs w:val="28"/>
          <w:lang w:eastAsia="ru-RU"/>
        </w:rPr>
        <w:t>по коду 499 указывается информация о прочих расчетных операциях, не нашедших отражение в кодах 401–403.</w:t>
      </w:r>
    </w:p>
    <w:p w:rsidR="00605B8B" w:rsidRPr="00F869EA" w:rsidP="00923020" w14:paraId="42E81A5B" w14:textId="2AB41BFE">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w:t>
      </w:r>
      <w:r w:rsidRPr="00F869EA" w:rsidR="00923020">
        <w:rPr>
          <w:rFonts w:ascii="Times New Roman" w:hAnsi="Times New Roman"/>
          <w:sz w:val="28"/>
          <w:szCs w:val="28"/>
          <w:lang w:eastAsia="ru-RU"/>
        </w:rPr>
        <w:t xml:space="preserve"> графе 11 </w:t>
      </w:r>
      <w:r w:rsidRPr="00F869EA" w:rsidR="00204380">
        <w:rPr>
          <w:rFonts w:ascii="Times New Roman" w:hAnsi="Times New Roman"/>
          <w:sz w:val="28"/>
          <w:szCs w:val="28"/>
          <w:lang w:eastAsia="ru-RU"/>
        </w:rPr>
        <w:t xml:space="preserve">раздела 3 </w:t>
      </w:r>
      <w:r w:rsidRPr="00F869EA" w:rsidR="00923020">
        <w:rPr>
          <w:rFonts w:ascii="Times New Roman" w:hAnsi="Times New Roman"/>
          <w:sz w:val="28"/>
          <w:szCs w:val="28"/>
          <w:lang w:eastAsia="ru-RU"/>
        </w:rPr>
        <w:t xml:space="preserve">по коду 599 указывается информация о прочих </w:t>
      </w:r>
      <w:r w:rsidRPr="00F869EA" w:rsidR="00923020">
        <w:rPr>
          <w:rFonts w:ascii="Times New Roman" w:hAnsi="Times New Roman"/>
          <w:sz w:val="28"/>
          <w:szCs w:val="28"/>
          <w:lang w:eastAsia="ru-RU"/>
        </w:rPr>
        <w:t>депозитных операциях, не нашедших отражение в кодах 501–502.</w:t>
      </w:r>
    </w:p>
    <w:p w:rsidR="00615BA8" w:rsidRPr="00F869EA" w:rsidP="00923020" w14:paraId="6C31B2B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9. В </w:t>
      </w:r>
      <w:hyperlink w:anchor="P95" w:tooltip="Раздел 4.">
        <w:r w:rsidRPr="00F869EA">
          <w:rPr>
            <w:rFonts w:ascii="Times New Roman" w:hAnsi="Times New Roman"/>
            <w:sz w:val="28"/>
            <w:szCs w:val="28"/>
            <w:lang w:eastAsia="ru-RU"/>
          </w:rPr>
          <w:t>разделе 4</w:t>
        </w:r>
      </w:hyperlink>
      <w:r w:rsidRPr="00F869EA">
        <w:rPr>
          <w:rFonts w:ascii="Times New Roman" w:hAnsi="Times New Roman"/>
          <w:sz w:val="28"/>
          <w:szCs w:val="28"/>
          <w:lang w:eastAsia="ru-RU"/>
        </w:rPr>
        <w:t xml:space="preserve"> «Справочно» (далее – раздел 4) отражается информация об ипотечных жилищных кредитах (далее – ипотечный жилищный кредит) и ипотечных кредитах, предоставленных заемщикам на приобретение (инвестирование в строительство) апартаментов (нежилых помещений) предназначенных для временного проживания) (далее – ипотечный кредит), выданных заемщикам под залог недвижимости в соответствии с   Федеральным законом от 16 июля 1998 года № 102-ФЗ «Об ипотеке (залоге недвижимости)» (далее – Федеральный закон № 102-ФЗ), включая приобретенные права требования по ним. </w:t>
      </w:r>
    </w:p>
    <w:p w:rsidR="00923020" w:rsidRPr="00F869EA" w:rsidP="00923020" w14:paraId="5D47E11C" w14:textId="5B053834">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том числе в разделе 4 отражается информация по выданным</w:t>
      </w:r>
      <w:r w:rsidRPr="00F869EA" w:rsidR="00615BA8">
        <w:rPr>
          <w:rFonts w:ascii="Times New Roman" w:hAnsi="Times New Roman"/>
          <w:sz w:val="28"/>
          <w:szCs w:val="28"/>
          <w:lang w:eastAsia="ru-RU"/>
        </w:rPr>
        <w:t xml:space="preserve"> кредитам, указанным в абзаце первом настоящего пункта</w:t>
      </w:r>
      <w:r w:rsidRPr="00F869EA">
        <w:rPr>
          <w:rFonts w:ascii="Times New Roman" w:hAnsi="Times New Roman"/>
          <w:sz w:val="28"/>
          <w:szCs w:val="28"/>
          <w:lang w:eastAsia="ru-RU"/>
        </w:rPr>
        <w:t>:</w:t>
      </w:r>
    </w:p>
    <w:p w:rsidR="00923020" w:rsidRPr="00F869EA" w:rsidP="00923020" w14:paraId="2993D706" w14:textId="75766453">
      <w:pPr>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 залог прав требования по договорам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23020" w:rsidRPr="00F869EA" w:rsidP="00923020" w14:paraId="27ACD194" w14:textId="59F3B90A">
      <w:pPr>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на погашение (рефинансирование заемщиком) ранее предоставленных </w:t>
      </w:r>
      <w:r w:rsidRPr="00F869EA" w:rsidR="00615BA8">
        <w:rPr>
          <w:rFonts w:ascii="Times New Roman" w:hAnsi="Times New Roman"/>
          <w:sz w:val="28"/>
          <w:szCs w:val="28"/>
          <w:lang w:eastAsia="ru-RU"/>
        </w:rPr>
        <w:t xml:space="preserve">отчитывающейся </w:t>
      </w:r>
      <w:r w:rsidRPr="00F869EA">
        <w:rPr>
          <w:rFonts w:ascii="Times New Roman" w:hAnsi="Times New Roman"/>
          <w:sz w:val="28"/>
          <w:szCs w:val="28"/>
          <w:lang w:eastAsia="ru-RU"/>
        </w:rPr>
        <w:t>или иной кредитной организацией;</w:t>
      </w:r>
    </w:p>
    <w:p w:rsidR="00923020" w:rsidRPr="00F869EA" w:rsidP="00923020" w14:paraId="2BF0F0C9" w14:textId="77777777">
      <w:pPr>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приобретения заемщиками жилых помещений и жилых помещений с земельными участками путем заключения договора купли-продажи с юридическим лицом (за исключением управляющей компании инвестиционного фонда) или индивидуальным предпринимателем, являющимся первым собственником такого жилого помещения и зарегистрировавшим право собственности на указанное жилое помещение после получения разрешения на ввод объекта недвижимости в эксплуатацию (разрешения на ввод в эксплуатацию всех индивидуальных жилых домов, построенных в рамках проекта строительства малоэтажного жилого комплекса или его этапа, предусмотренного проектной декларацией);</w:t>
      </w:r>
    </w:p>
    <w:p w:rsidR="00923020" w:rsidRPr="00F869EA" w:rsidP="00923020" w14:paraId="55521693" w14:textId="760E9C41">
      <w:pPr>
        <w:spacing w:after="0" w:line="360" w:lineRule="auto"/>
        <w:ind w:firstLine="709"/>
        <w:jc w:val="both"/>
        <w:rPr>
          <w:sz w:val="28"/>
          <w:szCs w:val="28"/>
          <w:lang w:eastAsia="ru-RU"/>
        </w:rPr>
      </w:pPr>
      <w:r w:rsidRPr="00F869EA">
        <w:rPr>
          <w:rFonts w:ascii="Times New Roman" w:hAnsi="Times New Roman"/>
          <w:sz w:val="28"/>
          <w:szCs w:val="28"/>
          <w:lang w:eastAsia="ru-RU"/>
        </w:rPr>
        <w:t>на цели приобретения (создания) объектов индивидуального жилищного строительства, в том числе для приобретения земельного участка.</w:t>
      </w:r>
    </w:p>
    <w:p w:rsidR="00186206" w:rsidRPr="00F869EA" w:rsidP="00923020" w14:paraId="4938F126" w14:textId="3254DAE9">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4</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указывается на отчетную дату сумма задолженности по основному долгу и начисленным процентам по кредитам и приобретенным правам требования отражаемая на балансовых счетах №№ 455, 458, 47427, 459 по ипотечным жилищным кредитам</w:t>
      </w:r>
      <w:r w:rsidRPr="00F869EA" w:rsidR="00615BA8">
        <w:t xml:space="preserve"> </w:t>
      </w:r>
      <w:r w:rsidRPr="00F869EA" w:rsidR="00615BA8">
        <w:rPr>
          <w:rFonts w:ascii="Times New Roman" w:hAnsi="Times New Roman"/>
          <w:sz w:val="28"/>
          <w:szCs w:val="28"/>
          <w:lang w:eastAsia="ru-RU"/>
        </w:rPr>
        <w:t>и ипотечным кредитам</w:t>
      </w:r>
      <w:r w:rsidRPr="00F869EA">
        <w:rPr>
          <w:rFonts w:ascii="Times New Roman" w:hAnsi="Times New Roman"/>
          <w:sz w:val="28"/>
          <w:szCs w:val="28"/>
          <w:lang w:eastAsia="ru-RU"/>
        </w:rPr>
        <w:t xml:space="preserve">, </w:t>
      </w:r>
      <w:r w:rsidRPr="00F869EA" w:rsidR="00F06FED">
        <w:rPr>
          <w:rFonts w:ascii="Times New Roman" w:hAnsi="Times New Roman"/>
          <w:sz w:val="28"/>
          <w:szCs w:val="28"/>
          <w:lang w:eastAsia="ru-RU"/>
        </w:rPr>
        <w:t xml:space="preserve">предоставленным </w:t>
      </w:r>
      <w:r w:rsidRPr="00F869EA">
        <w:rPr>
          <w:rFonts w:ascii="Times New Roman" w:hAnsi="Times New Roman"/>
          <w:sz w:val="28"/>
          <w:szCs w:val="28"/>
          <w:lang w:eastAsia="ru-RU"/>
        </w:rPr>
        <w:t xml:space="preserve">резидентам в рублях и иностранной валюте (в рублевом эквиваленте). </w:t>
      </w:r>
    </w:p>
    <w:p w:rsidR="00923020" w:rsidRPr="00F869EA" w:rsidP="00923020" w14:paraId="2888204A" w14:textId="0E585C4F">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если договором на предоставление ипотечного жилищного кредита и ипотечного кредита предусмотрено заключение договора ипотеки с последующей государственной регистрацией его в соответствии с Федеральным законом № 102-ФЗ, сумма задолженности по указанному кредиту в разделе 4 отражается со дня его выдачи.</w:t>
      </w:r>
    </w:p>
    <w:p w:rsidR="00923020" w:rsidRPr="00F869EA" w:rsidP="00FB38B9" w14:paraId="094B766D" w14:textId="30FAB42B">
      <w:pPr>
        <w:widowControl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sz w:val="28"/>
          <w:szCs w:val="28"/>
          <w:lang w:eastAsia="ru-RU"/>
        </w:rPr>
        <w:t>В случае заключения дополнительного соглашения о замене предмета залога в рамках действующего кредитного договора о предоставлении ипотечного жилищного кредита и</w:t>
      </w:r>
      <w:r w:rsidRPr="00F869EA" w:rsidR="00F06FED">
        <w:rPr>
          <w:rFonts w:ascii="Times New Roman" w:hAnsi="Times New Roman"/>
          <w:sz w:val="28"/>
          <w:szCs w:val="28"/>
          <w:lang w:eastAsia="ru-RU"/>
        </w:rPr>
        <w:t>ли</w:t>
      </w:r>
      <w:r w:rsidRPr="00F869EA">
        <w:rPr>
          <w:rFonts w:ascii="Times New Roman" w:hAnsi="Times New Roman"/>
          <w:sz w:val="28"/>
          <w:szCs w:val="28"/>
          <w:lang w:eastAsia="ru-RU"/>
        </w:rPr>
        <w:t xml:space="preserve"> ипотечного кредита на имущество, не отвечающее требованиям Федерального закона № 102-ФЗ, указанный кредит не подлежит отражению.</w:t>
      </w:r>
      <w:r w:rsidRPr="00F869EA">
        <w:rPr>
          <w:rFonts w:ascii="Times New Roman" w:hAnsi="Times New Roman"/>
          <w:color w:val="000000" w:themeColor="text1"/>
          <w:sz w:val="28"/>
          <w:szCs w:val="28"/>
          <w:lang w:eastAsia="ru-RU"/>
        </w:rPr>
        <w:t>»;</w:t>
      </w:r>
    </w:p>
    <w:p w:rsidR="004F1B0A" w:rsidRPr="00F869EA" w:rsidP="00FB38B9" w14:paraId="621CE086" w14:textId="69CB427C">
      <w:pPr>
        <w:widowControl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пункт 8 </w:t>
      </w:r>
      <w:r w:rsidRPr="00F869EA">
        <w:rPr>
          <w:rFonts w:ascii="Times New Roman" w:hAnsi="Times New Roman"/>
          <w:color w:val="000000" w:themeColor="text1"/>
          <w:sz w:val="28"/>
          <w:szCs w:val="28"/>
          <w:lang w:eastAsia="ru-RU"/>
        </w:rPr>
        <w:t>дополнить сноск</w:t>
      </w:r>
      <w:r w:rsidRPr="00F869EA">
        <w:rPr>
          <w:rFonts w:ascii="Times New Roman" w:hAnsi="Times New Roman"/>
          <w:color w:val="000000" w:themeColor="text1"/>
          <w:sz w:val="28"/>
          <w:szCs w:val="28"/>
          <w:lang w:eastAsia="ru-RU"/>
        </w:rPr>
        <w:t>ами</w:t>
      </w:r>
      <w:r w:rsidRPr="00F869EA">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 xml:space="preserve">4 и </w:t>
      </w:r>
      <w:r w:rsidRPr="00F869EA">
        <w:rPr>
          <w:rFonts w:ascii="Times New Roman" w:hAnsi="Times New Roman"/>
          <w:color w:val="000000" w:themeColor="text1"/>
          <w:sz w:val="28"/>
          <w:szCs w:val="28"/>
          <w:lang w:eastAsia="ru-RU"/>
        </w:rPr>
        <w:t>4(1) следующего содержания:</w:t>
      </w:r>
    </w:p>
    <w:p w:rsidR="008063F7" w:rsidRPr="00F869EA" w:rsidP="00FB38B9" w14:paraId="2C4784BA" w14:textId="0A1885A2">
      <w:pPr>
        <w:widowControl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vertAlign w:val="superscript"/>
          <w:lang w:eastAsia="ru-RU"/>
        </w:rPr>
        <w:t>4</w:t>
      </w:r>
      <w:r w:rsidRPr="00F869EA">
        <w:rPr>
          <w:rFonts w:ascii="Times New Roman" w:hAnsi="Times New Roman"/>
          <w:color w:val="000000" w:themeColor="text1"/>
          <w:sz w:val="28"/>
          <w:szCs w:val="28"/>
          <w:lang w:eastAsia="ru-RU"/>
        </w:rPr>
        <w:t xml:space="preserve"> Международная межбанковская система передачи информации и совершения платежей.</w:t>
      </w:r>
    </w:p>
    <w:p w:rsidR="004F1B0A" w:rsidRPr="00F869EA" w:rsidP="00FB38B9" w14:paraId="52BD6062" w14:textId="4EBBAC82">
      <w:pPr>
        <w:widowControl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vertAlign w:val="superscript"/>
          <w:lang w:eastAsia="ru-RU"/>
        </w:rPr>
        <w:t>4(1)</w:t>
      </w:r>
      <w:r w:rsidRPr="00F869EA">
        <w:rPr>
          <w:rFonts w:ascii="Times New Roman" w:hAnsi="Times New Roman"/>
          <w:color w:val="000000" w:themeColor="text1"/>
          <w:sz w:val="28"/>
          <w:szCs w:val="28"/>
          <w:lang w:eastAsia="ru-RU"/>
        </w:rPr>
        <w:t xml:space="preserve"> Введенных после 18 февраля 2022 года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 отношении Российской Федерации, граждан Российской Федерации или российских юридических лиц.</w:t>
      </w:r>
      <w:r w:rsidRPr="00F869EA">
        <w:rPr>
          <w:rFonts w:ascii="Times New Roman" w:hAnsi="Times New Roman"/>
          <w:color w:val="000000" w:themeColor="text1"/>
          <w:sz w:val="28"/>
          <w:szCs w:val="28"/>
          <w:lang w:eastAsia="ru-RU"/>
        </w:rPr>
        <w:t>»;</w:t>
      </w:r>
    </w:p>
    <w:p w:rsidR="00AC53C0" w:rsidRPr="00F869EA" w:rsidP="00FB38B9" w14:paraId="537FD238" w14:textId="35315B91">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10:</w:t>
      </w:r>
    </w:p>
    <w:p w:rsidR="00B14984" w:rsidRPr="00F869EA" w:rsidP="00FB38B9" w14:paraId="2F0AE846" w14:textId="7C5EF103">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таблицы 2 и 3 изложить в следующей редакции:</w:t>
      </w:r>
    </w:p>
    <w:p w:rsidR="004077C6" w14:paraId="57E721B6" w14:textId="77777777">
      <w:r>
        <w:br w:type="page"/>
      </w:r>
    </w:p>
    <w:tbl>
      <w:tblPr>
        <w:tblW w:w="0" w:type="auto"/>
        <w:tblLayout w:type="fixed"/>
        <w:tblCellMar>
          <w:top w:w="102" w:type="dxa"/>
          <w:left w:w="62" w:type="dxa"/>
          <w:bottom w:w="102" w:type="dxa"/>
          <w:right w:w="62" w:type="dxa"/>
        </w:tblCellMar>
        <w:tblLook w:val="0000"/>
      </w:tblPr>
      <w:tblGrid>
        <w:gridCol w:w="1560"/>
        <w:gridCol w:w="197"/>
        <w:gridCol w:w="7313"/>
        <w:gridCol w:w="144"/>
      </w:tblGrid>
      <w:tr w14:paraId="53589A37" w14:textId="77777777" w:rsidTr="001C0BFE">
        <w:tblPrEx>
          <w:tblW w:w="0" w:type="auto"/>
          <w:tblLayout w:type="fixed"/>
          <w:tblCellMar>
            <w:top w:w="102" w:type="dxa"/>
            <w:left w:w="62" w:type="dxa"/>
            <w:bottom w:w="102" w:type="dxa"/>
            <w:right w:w="62" w:type="dxa"/>
          </w:tblCellMar>
          <w:tblLook w:val="0000"/>
        </w:tblPrEx>
        <w:tc>
          <w:tcPr>
            <w:tcW w:w="1560" w:type="dxa"/>
            <w:tcBorders>
              <w:top w:val="nil"/>
              <w:left w:val="nil"/>
              <w:bottom w:val="nil"/>
              <w:right w:val="nil"/>
            </w:tcBorders>
          </w:tcPr>
          <w:p w:rsidR="00243CA6" w:rsidRPr="00F869EA" w:rsidP="00243CA6" w14:paraId="507D9381" w14:textId="31E922C1">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«Таблица 2.</w:t>
            </w:r>
          </w:p>
        </w:tc>
        <w:tc>
          <w:tcPr>
            <w:tcW w:w="7654" w:type="dxa"/>
            <w:gridSpan w:val="3"/>
            <w:tcBorders>
              <w:top w:val="nil"/>
              <w:left w:val="nil"/>
              <w:bottom w:val="nil"/>
              <w:right w:val="nil"/>
            </w:tcBorders>
          </w:tcPr>
          <w:p w:rsidR="00F7664B" w:rsidRPr="00F869EA" w:rsidP="00016EE8" w14:paraId="7C90A00A"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 xml:space="preserve">Перечень балансовых счетов </w:t>
            </w:r>
            <w:hyperlink w:anchor="P21" w:tooltip="Раздел 1.">
              <w:r w:rsidRPr="00F869EA">
                <w:rPr>
                  <w:rFonts w:ascii="Times New Roman" w:hAnsi="Times New Roman"/>
                  <w:sz w:val="28"/>
                  <w:szCs w:val="28"/>
                  <w:lang w:eastAsia="ru-RU"/>
                </w:rPr>
                <w:t>раздела 1</w:t>
              </w:r>
            </w:hyperlink>
            <w:r w:rsidRPr="00F869EA">
              <w:rPr>
                <w:rFonts w:ascii="Times New Roman" w:hAnsi="Times New Roman"/>
                <w:sz w:val="28"/>
                <w:szCs w:val="28"/>
                <w:lang w:eastAsia="ru-RU"/>
              </w:rPr>
              <w:t xml:space="preserve"> Отчета, подлежащих расшифровке в соответствии с кодами расшифровок к настоящему Порядку, кроме кода расшифровки «1»</w:t>
            </w:r>
          </w:p>
        </w:tc>
      </w:tr>
      <w:tr w14:paraId="01CE0B94" w14:textId="77777777" w:rsidTr="00243CA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rPr>
          <w:gridAfter w:val="1"/>
          <w:wAfter w:w="144" w:type="dxa"/>
        </w:trPr>
        <w:tc>
          <w:tcPr>
            <w:tcW w:w="1757" w:type="dxa"/>
            <w:gridSpan w:val="2"/>
          </w:tcPr>
          <w:p w:rsidR="00243CA6" w:rsidRPr="00F869EA" w:rsidP="00243CA6" w14:paraId="0921101E"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Номер балансового счета первого порядка</w:t>
            </w:r>
          </w:p>
        </w:tc>
        <w:tc>
          <w:tcPr>
            <w:tcW w:w="7313" w:type="dxa"/>
            <w:vAlign w:val="center"/>
          </w:tcPr>
          <w:p w:rsidR="00243CA6" w:rsidRPr="00F869EA" w:rsidP="00243CA6" w14:paraId="54740419"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Номер балансового счета второго порядка</w:t>
            </w:r>
          </w:p>
        </w:tc>
      </w:tr>
    </w:tbl>
    <w:p w:rsidR="00243CA6" w:rsidRPr="00F869EA" w:rsidP="001C0BFE" w14:paraId="589ECDBC" w14:textId="77777777">
      <w:pPr>
        <w:spacing w:after="0" w:line="240" w:lineRule="auto"/>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7313"/>
      </w:tblGrid>
      <w:tr w14:paraId="40632306" w14:textId="77777777" w:rsidTr="00FB38B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rPr>
          <w:tblHeader/>
        </w:trPr>
        <w:tc>
          <w:tcPr>
            <w:tcW w:w="1757" w:type="dxa"/>
          </w:tcPr>
          <w:p w:rsidR="00243CA6" w:rsidRPr="00F869EA" w:rsidP="00243CA6" w14:paraId="5F477C24"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1</w:t>
            </w:r>
          </w:p>
        </w:tc>
        <w:tc>
          <w:tcPr>
            <w:tcW w:w="7313" w:type="dxa"/>
          </w:tcPr>
          <w:p w:rsidR="00243CA6" w:rsidRPr="00F869EA" w:rsidP="00243CA6" w14:paraId="54724F90"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2</w:t>
            </w:r>
          </w:p>
        </w:tc>
      </w:tr>
      <w:tr w14:paraId="039C2E6F" w14:textId="77777777" w:rsidTr="00016EE8">
        <w:tblPrEx>
          <w:tblW w:w="0" w:type="auto"/>
          <w:tblLayout w:type="fixed"/>
          <w:tblCellMar>
            <w:top w:w="102" w:type="dxa"/>
            <w:left w:w="62" w:type="dxa"/>
            <w:bottom w:w="102" w:type="dxa"/>
            <w:right w:w="62" w:type="dxa"/>
          </w:tblCellMar>
          <w:tblLook w:val="0000"/>
        </w:tblPrEx>
        <w:tc>
          <w:tcPr>
            <w:tcW w:w="1757" w:type="dxa"/>
          </w:tcPr>
          <w:p w:rsidR="00186206" w:rsidRPr="00F869EA" w:rsidP="00016EE8" w14:paraId="3643839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302</w:t>
            </w:r>
          </w:p>
        </w:tc>
        <w:tc>
          <w:tcPr>
            <w:tcW w:w="7313" w:type="dxa"/>
          </w:tcPr>
          <w:p w:rsidR="00186206" w:rsidRPr="00F869EA" w:rsidP="00016EE8" w14:paraId="571CB6C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30223, 30227, 30232, 30233</w:t>
            </w:r>
          </w:p>
        </w:tc>
      </w:tr>
      <w:tr w14:paraId="52BAB8EA" w14:textId="77777777" w:rsidTr="00243CA6">
        <w:tblPrEx>
          <w:tblW w:w="0" w:type="auto"/>
          <w:tblBorders>
            <w:insideH w:val="nil"/>
          </w:tblBorders>
          <w:tblLayout w:type="fixed"/>
          <w:tblCellMar>
            <w:top w:w="102" w:type="dxa"/>
            <w:left w:w="62" w:type="dxa"/>
            <w:bottom w:w="102" w:type="dxa"/>
            <w:right w:w="62" w:type="dxa"/>
          </w:tblCellMar>
          <w:tblLook w:val="0000"/>
        </w:tblPrEx>
        <w:tc>
          <w:tcPr>
            <w:tcW w:w="1757" w:type="dxa"/>
            <w:tcBorders>
              <w:bottom w:val="nil"/>
            </w:tcBorders>
          </w:tcPr>
          <w:p w:rsidR="00243CA6" w:rsidRPr="00F869EA" w:rsidP="00243CA6" w14:paraId="19AE18C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304</w:t>
            </w:r>
          </w:p>
        </w:tc>
        <w:tc>
          <w:tcPr>
            <w:tcW w:w="7313" w:type="dxa"/>
            <w:tcBorders>
              <w:bottom w:val="nil"/>
            </w:tcBorders>
          </w:tcPr>
          <w:p w:rsidR="00243CA6" w:rsidRPr="00F869EA" w:rsidP="00186206" w14:paraId="46F8D2C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 xml:space="preserve">30411, 30412, 30413, 30414, 30415, </w:t>
            </w:r>
            <w:r w:rsidRPr="00F869EA" w:rsidR="00186206">
              <w:rPr>
                <w:rFonts w:ascii="Times New Roman" w:hAnsi="Times New Roman"/>
                <w:sz w:val="24"/>
                <w:lang w:eastAsia="ru-RU"/>
              </w:rPr>
              <w:t xml:space="preserve">30416, </w:t>
            </w:r>
            <w:r w:rsidRPr="00F869EA">
              <w:rPr>
                <w:rFonts w:ascii="Times New Roman" w:hAnsi="Times New Roman"/>
                <w:sz w:val="24"/>
                <w:lang w:eastAsia="ru-RU"/>
              </w:rPr>
              <w:t>30420, 30421, 30422, 30423</w:t>
            </w:r>
          </w:p>
        </w:tc>
      </w:tr>
      <w:tr w14:paraId="7398A49A"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6054D1A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306</w:t>
            </w:r>
          </w:p>
        </w:tc>
        <w:tc>
          <w:tcPr>
            <w:tcW w:w="7313" w:type="dxa"/>
          </w:tcPr>
          <w:p w:rsidR="00243CA6" w:rsidRPr="00F869EA" w:rsidP="00243CA6" w14:paraId="30FCF6E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30601, 30602, 30603, 30606, 30610</w:t>
            </w:r>
          </w:p>
        </w:tc>
      </w:tr>
      <w:tr w14:paraId="5287331D"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41EF99F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407</w:t>
            </w:r>
          </w:p>
        </w:tc>
        <w:tc>
          <w:tcPr>
            <w:tcW w:w="7313" w:type="dxa"/>
          </w:tcPr>
          <w:p w:rsidR="00243CA6" w:rsidRPr="00F869EA" w:rsidP="00243CA6" w14:paraId="1FF3441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40706, 40707</w:t>
            </w:r>
          </w:p>
        </w:tc>
      </w:tr>
      <w:tr w14:paraId="714CD19A" w14:textId="77777777" w:rsidTr="00FA7881">
        <w:tblPrEx>
          <w:tblW w:w="0" w:type="auto"/>
          <w:tblLayout w:type="fixed"/>
          <w:tblCellMar>
            <w:top w:w="102" w:type="dxa"/>
            <w:left w:w="62" w:type="dxa"/>
            <w:bottom w:w="102" w:type="dxa"/>
            <w:right w:w="62" w:type="dxa"/>
          </w:tblCellMar>
          <w:tblLook w:val="0000"/>
        </w:tblPrEx>
        <w:tc>
          <w:tcPr>
            <w:tcW w:w="1757" w:type="dxa"/>
            <w:tcBorders>
              <w:bottom w:val="single" w:sz="4" w:space="0" w:color="auto"/>
            </w:tcBorders>
          </w:tcPr>
          <w:p w:rsidR="00243CA6" w:rsidRPr="00F869EA" w:rsidP="00243CA6" w14:paraId="27C0D1C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408</w:t>
            </w:r>
          </w:p>
        </w:tc>
        <w:tc>
          <w:tcPr>
            <w:tcW w:w="7313" w:type="dxa"/>
            <w:tcBorders>
              <w:bottom w:val="single" w:sz="4" w:space="0" w:color="auto"/>
            </w:tcBorders>
          </w:tcPr>
          <w:p w:rsidR="00243CA6" w:rsidRPr="00F869EA" w:rsidP="00243CA6" w14:paraId="2B3D7F6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40807, 40818, 40819, 40822, 40824, 40826, 40827, 40828, 40829, 40830, 40831, 40832, 40833, 40836, 40837</w:t>
            </w:r>
          </w:p>
        </w:tc>
      </w:tr>
      <w:tr w14:paraId="4469061F" w14:textId="77777777" w:rsidTr="00FA7881">
        <w:tblPrEx>
          <w:tblW w:w="0" w:type="auto"/>
          <w:tblBorders>
            <w:insideH w:val="nil"/>
          </w:tblBorders>
          <w:tblLayout w:type="fixed"/>
          <w:tblCellMar>
            <w:top w:w="102" w:type="dxa"/>
            <w:left w:w="62" w:type="dxa"/>
            <w:bottom w:w="102" w:type="dxa"/>
            <w:right w:w="62" w:type="dxa"/>
          </w:tblCellMar>
          <w:tblLook w:val="0000"/>
        </w:tblPrEx>
        <w:tc>
          <w:tcPr>
            <w:tcW w:w="1757" w:type="dxa"/>
            <w:tcBorders>
              <w:top w:val="single" w:sz="4" w:space="0" w:color="auto"/>
              <w:left w:val="single" w:sz="4" w:space="0" w:color="auto"/>
              <w:bottom w:val="single" w:sz="4" w:space="0" w:color="auto"/>
              <w:right w:val="single" w:sz="4" w:space="0" w:color="auto"/>
            </w:tcBorders>
          </w:tcPr>
          <w:p w:rsidR="00243CA6" w:rsidRPr="00F869EA" w:rsidP="00243CA6" w14:paraId="2B11FC9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409</w:t>
            </w:r>
          </w:p>
        </w:tc>
        <w:tc>
          <w:tcPr>
            <w:tcW w:w="7313" w:type="dxa"/>
            <w:tcBorders>
              <w:top w:val="single" w:sz="4" w:space="0" w:color="auto"/>
              <w:left w:val="single" w:sz="4" w:space="0" w:color="auto"/>
              <w:bottom w:val="single" w:sz="4" w:space="0" w:color="auto"/>
              <w:right w:val="single" w:sz="4" w:space="0" w:color="auto"/>
            </w:tcBorders>
          </w:tcPr>
          <w:p w:rsidR="00243CA6" w:rsidRPr="00F869EA" w:rsidP="00243CA6" w14:paraId="6C13888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40901, 40902, 40903, 40905 40906, 40911, 40914, 40915</w:t>
            </w:r>
          </w:p>
        </w:tc>
      </w:tr>
      <w:tr w14:paraId="0D237E6A" w14:textId="77777777" w:rsidTr="00FA7881">
        <w:tblPrEx>
          <w:tblW w:w="0" w:type="auto"/>
          <w:tblLayout w:type="fixed"/>
          <w:tblCellMar>
            <w:top w:w="102" w:type="dxa"/>
            <w:left w:w="62" w:type="dxa"/>
            <w:bottom w:w="102" w:type="dxa"/>
            <w:right w:w="62" w:type="dxa"/>
          </w:tblCellMar>
          <w:tblLook w:val="0000"/>
        </w:tblPrEx>
        <w:tc>
          <w:tcPr>
            <w:tcW w:w="1757" w:type="dxa"/>
            <w:tcBorders>
              <w:top w:val="single" w:sz="4" w:space="0" w:color="auto"/>
            </w:tcBorders>
          </w:tcPr>
          <w:p w:rsidR="00243CA6" w:rsidRPr="00F869EA" w:rsidP="00243CA6" w14:paraId="0C1CA8E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425</w:t>
            </w:r>
          </w:p>
        </w:tc>
        <w:tc>
          <w:tcPr>
            <w:tcW w:w="7313" w:type="dxa"/>
            <w:tcBorders>
              <w:top w:val="single" w:sz="4" w:space="0" w:color="auto"/>
            </w:tcBorders>
          </w:tcPr>
          <w:p w:rsidR="00243CA6" w:rsidRPr="00F869EA" w:rsidP="00243CA6" w14:paraId="4288975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42501, 42502, 42503, 42504, 42505, 42506, 42507</w:t>
            </w:r>
          </w:p>
        </w:tc>
      </w:tr>
      <w:tr w14:paraId="0E54AB51"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25B561C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440</w:t>
            </w:r>
          </w:p>
        </w:tc>
        <w:tc>
          <w:tcPr>
            <w:tcW w:w="7313" w:type="dxa"/>
          </w:tcPr>
          <w:p w:rsidR="00243CA6" w:rsidRPr="00F869EA" w:rsidP="00243CA6" w14:paraId="3A73FA4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44001, 44002, 44003, 44004, 44005, 44006, 44007</w:t>
            </w:r>
          </w:p>
        </w:tc>
      </w:tr>
      <w:tr w14:paraId="3DD94D19"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613D072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456</w:t>
            </w:r>
          </w:p>
        </w:tc>
        <w:tc>
          <w:tcPr>
            <w:tcW w:w="7313" w:type="dxa"/>
          </w:tcPr>
          <w:p w:rsidR="00243CA6" w:rsidRPr="00F869EA" w:rsidP="00243CA6" w14:paraId="7D4792D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45601, 45602, 45603, 45604, 45605, 45606, 45607, 45608, 45611</w:t>
            </w:r>
          </w:p>
        </w:tc>
      </w:tr>
      <w:tr w14:paraId="6B89C63B"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546F8FD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458</w:t>
            </w:r>
          </w:p>
        </w:tc>
        <w:tc>
          <w:tcPr>
            <w:tcW w:w="7313" w:type="dxa"/>
          </w:tcPr>
          <w:p w:rsidR="00243CA6" w:rsidRPr="00F869EA" w:rsidP="00243CA6" w14:paraId="56ED600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45816</w:t>
            </w:r>
          </w:p>
        </w:tc>
      </w:tr>
      <w:tr w14:paraId="27080B1C"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1F86AF8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459</w:t>
            </w:r>
          </w:p>
        </w:tc>
        <w:tc>
          <w:tcPr>
            <w:tcW w:w="7313" w:type="dxa"/>
          </w:tcPr>
          <w:p w:rsidR="00243CA6" w:rsidRPr="00F869EA" w:rsidP="00243CA6" w14:paraId="0D08D60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45916</w:t>
            </w:r>
          </w:p>
        </w:tc>
      </w:tr>
      <w:tr w14:paraId="50378782"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7A9F03F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473</w:t>
            </w:r>
          </w:p>
        </w:tc>
        <w:tc>
          <w:tcPr>
            <w:tcW w:w="7313" w:type="dxa"/>
          </w:tcPr>
          <w:p w:rsidR="00243CA6" w:rsidRPr="00F869EA" w:rsidP="00243CA6" w14:paraId="41680FE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47301, 47302, 47303, 47304, 47305, 47306, 47307</w:t>
            </w:r>
          </w:p>
        </w:tc>
      </w:tr>
      <w:tr w14:paraId="582CC9A6"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7D56579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474</w:t>
            </w:r>
          </w:p>
        </w:tc>
        <w:tc>
          <w:tcPr>
            <w:tcW w:w="7313" w:type="dxa"/>
          </w:tcPr>
          <w:p w:rsidR="00243CA6" w:rsidRPr="00F869EA" w:rsidP="00243CA6" w14:paraId="746B6C7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47401, 47402, 47403, 47404, 47407, 47408, 47410, 47422, 47423, 47431</w:t>
            </w:r>
          </w:p>
        </w:tc>
      </w:tr>
      <w:tr w14:paraId="6DDC9268"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4940DCF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475</w:t>
            </w:r>
          </w:p>
        </w:tc>
        <w:tc>
          <w:tcPr>
            <w:tcW w:w="7313" w:type="dxa"/>
          </w:tcPr>
          <w:p w:rsidR="00243CA6" w:rsidRPr="00F869EA" w:rsidP="00243CA6" w14:paraId="5869CCA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47502</w:t>
            </w:r>
          </w:p>
        </w:tc>
      </w:tr>
      <w:tr w14:paraId="19D3DAC4"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41E9900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476</w:t>
            </w:r>
          </w:p>
        </w:tc>
        <w:tc>
          <w:tcPr>
            <w:tcW w:w="7313" w:type="dxa"/>
          </w:tcPr>
          <w:p w:rsidR="00243CA6" w:rsidRPr="00F869EA" w:rsidP="00243CA6" w14:paraId="384713E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47601, 47602, 47606, 47607</w:t>
            </w:r>
          </w:p>
        </w:tc>
      </w:tr>
      <w:tr w14:paraId="7D9624F7"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6F7C541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477</w:t>
            </w:r>
          </w:p>
        </w:tc>
        <w:tc>
          <w:tcPr>
            <w:tcW w:w="7313" w:type="dxa"/>
          </w:tcPr>
          <w:p w:rsidR="00243CA6" w:rsidRPr="00F869EA" w:rsidP="00243CA6" w14:paraId="0FB3BE3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47701</w:t>
            </w:r>
          </w:p>
        </w:tc>
      </w:tr>
      <w:tr w14:paraId="746AE88E"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04150CC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478</w:t>
            </w:r>
          </w:p>
        </w:tc>
        <w:tc>
          <w:tcPr>
            <w:tcW w:w="7313" w:type="dxa"/>
          </w:tcPr>
          <w:p w:rsidR="00243CA6" w:rsidRPr="00F869EA" w:rsidP="00243CA6" w14:paraId="3697B0E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47834</w:t>
            </w:r>
          </w:p>
        </w:tc>
      </w:tr>
      <w:tr w14:paraId="7FA83ED0"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446890D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479</w:t>
            </w:r>
          </w:p>
        </w:tc>
        <w:tc>
          <w:tcPr>
            <w:tcW w:w="7313" w:type="dxa"/>
          </w:tcPr>
          <w:p w:rsidR="00243CA6" w:rsidRPr="00F869EA" w:rsidP="00243CA6" w14:paraId="7A89485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47901</w:t>
            </w:r>
          </w:p>
        </w:tc>
      </w:tr>
      <w:tr w14:paraId="7D48CB04"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747EA74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496</w:t>
            </w:r>
          </w:p>
        </w:tc>
        <w:tc>
          <w:tcPr>
            <w:tcW w:w="7313" w:type="dxa"/>
          </w:tcPr>
          <w:p w:rsidR="00243CA6" w:rsidRPr="00F869EA" w:rsidP="00243CA6" w14:paraId="39E4100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49601, 49602</w:t>
            </w:r>
          </w:p>
        </w:tc>
      </w:tr>
      <w:tr w14:paraId="4A70C7F2"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6CA141C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501</w:t>
            </w:r>
          </w:p>
        </w:tc>
        <w:tc>
          <w:tcPr>
            <w:tcW w:w="7313" w:type="dxa"/>
          </w:tcPr>
          <w:p w:rsidR="00243CA6" w:rsidRPr="00F869EA" w:rsidP="00243CA6" w14:paraId="01663E4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50107, 50110, 50118</w:t>
            </w:r>
          </w:p>
        </w:tc>
      </w:tr>
      <w:tr w14:paraId="26767D3A"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63B35CB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502</w:t>
            </w:r>
          </w:p>
        </w:tc>
        <w:tc>
          <w:tcPr>
            <w:tcW w:w="7313" w:type="dxa"/>
          </w:tcPr>
          <w:p w:rsidR="00243CA6" w:rsidRPr="00F869EA" w:rsidP="00243CA6" w14:paraId="72F7C61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50208, 50211, 50218</w:t>
            </w:r>
          </w:p>
        </w:tc>
      </w:tr>
      <w:tr w14:paraId="7BA6B916"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2AAEE81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504</w:t>
            </w:r>
          </w:p>
        </w:tc>
        <w:tc>
          <w:tcPr>
            <w:tcW w:w="7313" w:type="dxa"/>
          </w:tcPr>
          <w:p w:rsidR="00243CA6" w:rsidRPr="00F869EA" w:rsidP="00243CA6" w14:paraId="1309D7C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50404, 50407, 50418</w:t>
            </w:r>
          </w:p>
        </w:tc>
      </w:tr>
      <w:tr w14:paraId="1EB9543D"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4617871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505</w:t>
            </w:r>
          </w:p>
        </w:tc>
        <w:tc>
          <w:tcPr>
            <w:tcW w:w="7313" w:type="dxa"/>
          </w:tcPr>
          <w:p w:rsidR="00243CA6" w:rsidRPr="00F869EA" w:rsidP="00243CA6" w14:paraId="0FA742C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50505</w:t>
            </w:r>
          </w:p>
        </w:tc>
      </w:tr>
      <w:tr w14:paraId="6ACB9CA3"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46E1656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506</w:t>
            </w:r>
          </w:p>
        </w:tc>
        <w:tc>
          <w:tcPr>
            <w:tcW w:w="7313" w:type="dxa"/>
          </w:tcPr>
          <w:p w:rsidR="00243CA6" w:rsidRPr="00F869EA" w:rsidP="00243CA6" w14:paraId="4FFAFD1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50606, 50608, 50618</w:t>
            </w:r>
          </w:p>
        </w:tc>
      </w:tr>
      <w:tr w14:paraId="6B07387C"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2045182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507</w:t>
            </w:r>
          </w:p>
        </w:tc>
        <w:tc>
          <w:tcPr>
            <w:tcW w:w="7313" w:type="dxa"/>
          </w:tcPr>
          <w:p w:rsidR="00243CA6" w:rsidRPr="00F869EA" w:rsidP="00243CA6" w14:paraId="15BC11E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50706, 50708, 50718</w:t>
            </w:r>
          </w:p>
        </w:tc>
      </w:tr>
      <w:tr w14:paraId="2C332E44"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0F0ED30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512</w:t>
            </w:r>
          </w:p>
        </w:tc>
        <w:tc>
          <w:tcPr>
            <w:tcW w:w="7313" w:type="dxa"/>
          </w:tcPr>
          <w:p w:rsidR="00243CA6" w:rsidRPr="00F869EA" w:rsidP="00243CA6" w14:paraId="46C26F4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51214, 51217</w:t>
            </w:r>
          </w:p>
        </w:tc>
      </w:tr>
      <w:tr w14:paraId="50B9F75E"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4282A0C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513</w:t>
            </w:r>
          </w:p>
        </w:tc>
        <w:tc>
          <w:tcPr>
            <w:tcW w:w="7313" w:type="dxa"/>
          </w:tcPr>
          <w:p w:rsidR="00243CA6" w:rsidRPr="00F869EA" w:rsidP="00243CA6" w14:paraId="285E9D0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51314, 51317</w:t>
            </w:r>
          </w:p>
        </w:tc>
      </w:tr>
      <w:tr w14:paraId="35E9795C"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0953C05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515</w:t>
            </w:r>
          </w:p>
        </w:tc>
        <w:tc>
          <w:tcPr>
            <w:tcW w:w="7313" w:type="dxa"/>
          </w:tcPr>
          <w:p w:rsidR="00243CA6" w:rsidRPr="00F869EA" w:rsidP="00243CA6" w14:paraId="6D06B8B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51514, 51517</w:t>
            </w:r>
          </w:p>
        </w:tc>
      </w:tr>
      <w:tr w14:paraId="5CBE5D58"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58E1847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521</w:t>
            </w:r>
          </w:p>
        </w:tc>
        <w:tc>
          <w:tcPr>
            <w:tcW w:w="7313" w:type="dxa"/>
          </w:tcPr>
          <w:p w:rsidR="00243CA6" w:rsidRPr="00F869EA" w:rsidP="00634488" w14:paraId="5EA43627" w14:textId="60671522">
            <w:pPr>
              <w:widowControl w:val="0"/>
              <w:autoSpaceDE w:val="0"/>
              <w:autoSpaceDN w:val="0"/>
              <w:spacing w:after="0" w:line="240" w:lineRule="auto"/>
              <w:rPr>
                <w:rFonts w:ascii="Times New Roman" w:hAnsi="Times New Roman"/>
                <w:sz w:val="24"/>
                <w:lang w:eastAsia="ru-RU"/>
              </w:rPr>
            </w:pPr>
            <w:r>
              <w:rPr>
                <w:rFonts w:ascii="Times New Roman" w:hAnsi="Times New Roman"/>
                <w:sz w:val="24"/>
                <w:lang w:eastAsia="ru-RU"/>
              </w:rPr>
              <w:t>52101, 52</w:t>
            </w:r>
            <w:r w:rsidRPr="00F869EA">
              <w:rPr>
                <w:rFonts w:ascii="Times New Roman" w:hAnsi="Times New Roman"/>
                <w:sz w:val="24"/>
                <w:lang w:eastAsia="ru-RU"/>
              </w:rPr>
              <w:t>102, 52103, 52104, 52105, 52106</w:t>
            </w:r>
          </w:p>
        </w:tc>
      </w:tr>
      <w:tr w14:paraId="291C1FBC"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0E0FD76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522</w:t>
            </w:r>
          </w:p>
        </w:tc>
        <w:tc>
          <w:tcPr>
            <w:tcW w:w="7313" w:type="dxa"/>
          </w:tcPr>
          <w:p w:rsidR="00243CA6" w:rsidRPr="00F869EA" w:rsidP="00243CA6" w14:paraId="10C678FC" w14:textId="139ED1D3">
            <w:pPr>
              <w:widowControl w:val="0"/>
              <w:autoSpaceDE w:val="0"/>
              <w:autoSpaceDN w:val="0"/>
              <w:spacing w:after="0" w:line="240" w:lineRule="auto"/>
              <w:rPr>
                <w:rFonts w:ascii="Times New Roman" w:hAnsi="Times New Roman"/>
                <w:sz w:val="24"/>
                <w:lang w:eastAsia="ru-RU"/>
              </w:rPr>
            </w:pPr>
            <w:r>
              <w:rPr>
                <w:rFonts w:ascii="Times New Roman" w:hAnsi="Times New Roman"/>
                <w:sz w:val="24"/>
                <w:lang w:eastAsia="ru-RU"/>
              </w:rPr>
              <w:t>52201, 5</w:t>
            </w:r>
            <w:r w:rsidRPr="00F869EA">
              <w:rPr>
                <w:rFonts w:ascii="Times New Roman" w:hAnsi="Times New Roman"/>
                <w:sz w:val="24"/>
                <w:lang w:eastAsia="ru-RU"/>
              </w:rPr>
              <w:t>2202, 52203, 52204, 52205, 52206</w:t>
            </w:r>
            <w:r w:rsidRPr="00F869EA" w:rsidR="00FC33E1">
              <w:rPr>
                <w:rFonts w:ascii="Times New Roman" w:hAnsi="Times New Roman"/>
                <w:sz w:val="24"/>
                <w:lang w:eastAsia="ru-RU"/>
              </w:rPr>
              <w:t>, 52207, 52208</w:t>
            </w:r>
          </w:p>
        </w:tc>
      </w:tr>
      <w:tr w14:paraId="18E213F0"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36FA2E0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524</w:t>
            </w:r>
          </w:p>
        </w:tc>
        <w:tc>
          <w:tcPr>
            <w:tcW w:w="7313" w:type="dxa"/>
          </w:tcPr>
          <w:p w:rsidR="00243CA6" w:rsidRPr="00F869EA" w:rsidP="00243CA6" w14:paraId="36C4043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 xml:space="preserve">52403, 52404, 52405 </w:t>
            </w:r>
          </w:p>
        </w:tc>
      </w:tr>
      <w:tr w14:paraId="48F6C246"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342397E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526</w:t>
            </w:r>
          </w:p>
        </w:tc>
        <w:tc>
          <w:tcPr>
            <w:tcW w:w="7313" w:type="dxa"/>
          </w:tcPr>
          <w:p w:rsidR="00243CA6" w:rsidRPr="00F869EA" w:rsidP="00243CA6" w14:paraId="54868DB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52601, 52602</w:t>
            </w:r>
          </w:p>
        </w:tc>
      </w:tr>
      <w:tr w14:paraId="65F6589F"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3D87E4C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529</w:t>
            </w:r>
          </w:p>
        </w:tc>
        <w:tc>
          <w:tcPr>
            <w:tcW w:w="7313" w:type="dxa"/>
          </w:tcPr>
          <w:p w:rsidR="00243CA6" w:rsidRPr="00F869EA" w:rsidP="00243CA6" w14:paraId="215F741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52901, 52902</w:t>
            </w:r>
          </w:p>
        </w:tc>
      </w:tr>
      <w:tr w14:paraId="5B89518F"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36B2AEA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531</w:t>
            </w:r>
          </w:p>
        </w:tc>
        <w:tc>
          <w:tcPr>
            <w:tcW w:w="7313" w:type="dxa"/>
          </w:tcPr>
          <w:p w:rsidR="00243CA6" w:rsidRPr="00F869EA" w:rsidP="00243CA6" w14:paraId="7FE3A6F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53101, 53102, 53103, 53104, 53105, 53106</w:t>
            </w:r>
          </w:p>
        </w:tc>
      </w:tr>
      <w:tr w14:paraId="6FEAD008"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3E0AB04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532</w:t>
            </w:r>
          </w:p>
        </w:tc>
        <w:tc>
          <w:tcPr>
            <w:tcW w:w="7313" w:type="dxa"/>
          </w:tcPr>
          <w:p w:rsidR="00243CA6" w:rsidRPr="00F869EA" w:rsidP="00243CA6" w14:paraId="3B1A02D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53201, 53202, 53203, 53204, 53205, 53206</w:t>
            </w:r>
          </w:p>
        </w:tc>
      </w:tr>
      <w:tr w14:paraId="5D5DFDA0"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1E3BC76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533</w:t>
            </w:r>
          </w:p>
        </w:tc>
        <w:tc>
          <w:tcPr>
            <w:tcW w:w="7313" w:type="dxa"/>
          </w:tcPr>
          <w:p w:rsidR="00243CA6" w:rsidRPr="00F869EA" w:rsidP="00243CA6" w14:paraId="765CB37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53301, 53302, 53304, 53305, 53306</w:t>
            </w:r>
          </w:p>
        </w:tc>
      </w:tr>
      <w:tr w14:paraId="7251DF86"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79D7C6D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601</w:t>
            </w:r>
          </w:p>
        </w:tc>
        <w:tc>
          <w:tcPr>
            <w:tcW w:w="7313" w:type="dxa"/>
          </w:tcPr>
          <w:p w:rsidR="00243CA6" w:rsidRPr="00F869EA" w:rsidP="00243CA6" w14:paraId="65F4905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60102, 60104, 60118, 60125, 60126</w:t>
            </w:r>
          </w:p>
        </w:tc>
      </w:tr>
      <w:tr w14:paraId="1B162979" w14:textId="77777777" w:rsidTr="00FB38B9">
        <w:tblPrEx>
          <w:tblW w:w="0" w:type="auto"/>
          <w:tblLayout w:type="fixed"/>
          <w:tblCellMar>
            <w:top w:w="102" w:type="dxa"/>
            <w:left w:w="62" w:type="dxa"/>
            <w:bottom w:w="102" w:type="dxa"/>
            <w:right w:w="62" w:type="dxa"/>
          </w:tblCellMar>
          <w:tblLook w:val="0000"/>
        </w:tblPrEx>
        <w:tc>
          <w:tcPr>
            <w:tcW w:w="1757" w:type="dxa"/>
            <w:tcBorders>
              <w:bottom w:val="single" w:sz="4" w:space="0" w:color="auto"/>
            </w:tcBorders>
          </w:tcPr>
          <w:p w:rsidR="00243CA6" w:rsidRPr="00F869EA" w:rsidP="00243CA6" w14:paraId="49F8FEE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602</w:t>
            </w:r>
          </w:p>
        </w:tc>
        <w:tc>
          <w:tcPr>
            <w:tcW w:w="7313" w:type="dxa"/>
            <w:tcBorders>
              <w:bottom w:val="single" w:sz="4" w:space="0" w:color="auto"/>
            </w:tcBorders>
          </w:tcPr>
          <w:p w:rsidR="00243CA6" w:rsidRPr="00F869EA" w:rsidP="00243CA6" w14:paraId="7058D5F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60202, 60204</w:t>
            </w:r>
          </w:p>
        </w:tc>
      </w:tr>
      <w:tr w14:paraId="20E683E8" w14:textId="77777777" w:rsidTr="00FB38B9">
        <w:tblPrEx>
          <w:tblW w:w="0" w:type="auto"/>
          <w:tblBorders>
            <w:insideH w:val="nil"/>
          </w:tblBorders>
          <w:tblLayout w:type="fixed"/>
          <w:tblCellMar>
            <w:top w:w="102" w:type="dxa"/>
            <w:left w:w="62" w:type="dxa"/>
            <w:bottom w:w="102" w:type="dxa"/>
            <w:right w:w="62" w:type="dxa"/>
          </w:tblCellMar>
          <w:tblLook w:val="0000"/>
        </w:tblPrEx>
        <w:tc>
          <w:tcPr>
            <w:tcW w:w="1757" w:type="dxa"/>
            <w:tcBorders>
              <w:top w:val="single" w:sz="4" w:space="0" w:color="auto"/>
              <w:bottom w:val="nil"/>
            </w:tcBorders>
          </w:tcPr>
          <w:p w:rsidR="00243CA6" w:rsidRPr="00F869EA" w:rsidP="00243CA6" w14:paraId="3C41C36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603</w:t>
            </w:r>
          </w:p>
        </w:tc>
        <w:tc>
          <w:tcPr>
            <w:tcW w:w="7313" w:type="dxa"/>
            <w:tcBorders>
              <w:top w:val="single" w:sz="4" w:space="0" w:color="auto"/>
              <w:bottom w:val="nil"/>
            </w:tcBorders>
          </w:tcPr>
          <w:p w:rsidR="00243CA6" w:rsidRPr="00F869EA" w:rsidP="00243CA6" w14:paraId="41F2F67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60311, 60312, 60315, 60320, 60322, 60323, 60347</w:t>
            </w:r>
          </w:p>
        </w:tc>
      </w:tr>
      <w:tr w14:paraId="41806E8A" w14:textId="77777777" w:rsidTr="00243CA6">
        <w:tblPrEx>
          <w:tblW w:w="0" w:type="auto"/>
          <w:tblLayout w:type="fixed"/>
          <w:tblCellMar>
            <w:top w:w="102" w:type="dxa"/>
            <w:left w:w="62" w:type="dxa"/>
            <w:bottom w:w="102" w:type="dxa"/>
            <w:right w:w="62" w:type="dxa"/>
          </w:tblCellMar>
          <w:tblLook w:val="0000"/>
        </w:tblPrEx>
        <w:tc>
          <w:tcPr>
            <w:tcW w:w="1757" w:type="dxa"/>
          </w:tcPr>
          <w:p w:rsidR="00243CA6" w:rsidRPr="00F869EA" w:rsidP="00243CA6" w14:paraId="465F301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624</w:t>
            </w:r>
          </w:p>
        </w:tc>
        <w:tc>
          <w:tcPr>
            <w:tcW w:w="7313" w:type="dxa"/>
          </w:tcPr>
          <w:p w:rsidR="00243CA6" w:rsidRPr="00F869EA" w:rsidP="00243CA6" w14:paraId="4CC5209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62401, 62402, 62403, 62404</w:t>
            </w:r>
          </w:p>
        </w:tc>
      </w:tr>
    </w:tbl>
    <w:p w:rsidR="00243CA6" w:rsidRPr="00F869EA" w:rsidP="00243CA6" w14:paraId="771D7F9E" w14:textId="77777777">
      <w:pPr>
        <w:spacing w:after="0" w:line="240" w:lineRule="auto"/>
        <w:rPr>
          <w:lang w:eastAsia="ru-RU"/>
        </w:rPr>
      </w:pPr>
      <w:bookmarkStart w:id="2" w:name="P350"/>
      <w:bookmarkEnd w:id="2"/>
    </w:p>
    <w:tbl>
      <w:tblPr>
        <w:tblW w:w="0" w:type="auto"/>
        <w:tblLayout w:type="fixed"/>
        <w:tblCellMar>
          <w:top w:w="102" w:type="dxa"/>
          <w:left w:w="62" w:type="dxa"/>
          <w:bottom w:w="102" w:type="dxa"/>
          <w:right w:w="62" w:type="dxa"/>
        </w:tblCellMar>
        <w:tblLook w:val="0000"/>
      </w:tblPr>
      <w:tblGrid>
        <w:gridCol w:w="1417"/>
        <w:gridCol w:w="7654"/>
      </w:tblGrid>
      <w:tr w14:paraId="7CF51DEC" w14:textId="77777777" w:rsidTr="00243CA6">
        <w:tblPrEx>
          <w:tblW w:w="0" w:type="auto"/>
          <w:tblLayout w:type="fixed"/>
          <w:tblCellMar>
            <w:top w:w="102" w:type="dxa"/>
            <w:left w:w="62" w:type="dxa"/>
            <w:bottom w:w="102" w:type="dxa"/>
            <w:right w:w="62" w:type="dxa"/>
          </w:tblCellMar>
          <w:tblLook w:val="0000"/>
        </w:tblPrEx>
        <w:tc>
          <w:tcPr>
            <w:tcW w:w="1417" w:type="dxa"/>
            <w:tcBorders>
              <w:top w:val="nil"/>
              <w:left w:val="nil"/>
              <w:bottom w:val="nil"/>
              <w:right w:val="nil"/>
            </w:tcBorders>
          </w:tcPr>
          <w:p w:rsidR="00243CA6" w:rsidRPr="00F869EA" w:rsidP="00243CA6" w14:paraId="41B5C849"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Таблица 3.</w:t>
            </w:r>
          </w:p>
        </w:tc>
        <w:tc>
          <w:tcPr>
            <w:tcW w:w="7654" w:type="dxa"/>
            <w:tcBorders>
              <w:top w:val="nil"/>
              <w:left w:val="nil"/>
              <w:bottom w:val="nil"/>
              <w:right w:val="nil"/>
            </w:tcBorders>
          </w:tcPr>
          <w:p w:rsidR="00243CA6" w:rsidRPr="00F869EA" w:rsidP="00243CA6" w14:paraId="75D163F8"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 xml:space="preserve">Перечень балансовых счетов </w:t>
            </w:r>
            <w:hyperlink w:anchor="P21" w:tooltip="Раздел 1.">
              <w:r w:rsidRPr="00F869EA">
                <w:rPr>
                  <w:rFonts w:ascii="Times New Roman" w:hAnsi="Times New Roman"/>
                  <w:sz w:val="28"/>
                  <w:szCs w:val="28"/>
                  <w:lang w:eastAsia="ru-RU"/>
                </w:rPr>
                <w:t>раздела 1</w:t>
              </w:r>
            </w:hyperlink>
            <w:r w:rsidRPr="00F869EA">
              <w:rPr>
                <w:rFonts w:ascii="Times New Roman" w:hAnsi="Times New Roman"/>
                <w:sz w:val="28"/>
                <w:szCs w:val="28"/>
                <w:lang w:eastAsia="ru-RU"/>
              </w:rPr>
              <w:t xml:space="preserve"> Отчета, по которым в соответствии с кодами расшифровок к настоящему Порядку указывается код расшифровки «1»</w:t>
            </w:r>
          </w:p>
        </w:tc>
      </w:tr>
    </w:tbl>
    <w:p w:rsidR="00243CA6" w:rsidRPr="00F869EA" w:rsidP="00243CA6" w14:paraId="6289D840" w14:textId="77777777">
      <w:pPr>
        <w:widowControl w:val="0"/>
        <w:autoSpaceDE w:val="0"/>
        <w:autoSpaceDN w:val="0"/>
        <w:spacing w:after="0" w:line="240" w:lineRule="auto"/>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7313"/>
      </w:tblGrid>
      <w:tr w14:paraId="7EF3406F" w14:textId="77777777" w:rsidTr="00243CA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1757" w:type="dxa"/>
          </w:tcPr>
          <w:p w:rsidR="00243CA6" w:rsidRPr="00F869EA" w:rsidP="00243CA6" w14:paraId="5D39F048"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Номер балансового счета первого порядка</w:t>
            </w:r>
          </w:p>
        </w:tc>
        <w:tc>
          <w:tcPr>
            <w:tcW w:w="7313" w:type="dxa"/>
            <w:vAlign w:val="center"/>
          </w:tcPr>
          <w:p w:rsidR="00243CA6" w:rsidRPr="00F869EA" w:rsidP="00243CA6" w14:paraId="12C3DC9D"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Номер балансового счета второго порядка</w:t>
            </w:r>
          </w:p>
        </w:tc>
      </w:tr>
    </w:tbl>
    <w:p w:rsidR="00444C2E" w:rsidRPr="00F869EA" w:rsidP="00FB38B9" w14:paraId="54FBD484" w14:textId="77777777">
      <w:pPr>
        <w:spacing w:after="0" w:line="240" w:lineRule="auto"/>
        <w:rPr>
          <w:sz w:val="6"/>
          <w:szCs w:val="6"/>
        </w:rPr>
      </w:pPr>
    </w:p>
    <w:tbl>
      <w:tblPr>
        <w:tblW w:w="237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7314"/>
        <w:gridCol w:w="7317"/>
        <w:gridCol w:w="7317"/>
      </w:tblGrid>
      <w:tr w14:paraId="68988A51" w14:textId="77777777" w:rsidTr="003D1925">
        <w:tblPrEx>
          <w:tblW w:w="237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rPr>
          <w:gridAfter w:val="2"/>
          <w:wAfter w:w="14634" w:type="dxa"/>
          <w:tblHeader/>
        </w:trPr>
        <w:tc>
          <w:tcPr>
            <w:tcW w:w="1757" w:type="dxa"/>
          </w:tcPr>
          <w:p w:rsidR="00243CA6" w:rsidRPr="00F869EA" w:rsidP="00243CA6" w14:paraId="5C149EE6"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1</w:t>
            </w:r>
          </w:p>
        </w:tc>
        <w:tc>
          <w:tcPr>
            <w:tcW w:w="7314" w:type="dxa"/>
          </w:tcPr>
          <w:p w:rsidR="00243CA6" w:rsidRPr="00F869EA" w:rsidP="00243CA6" w14:paraId="1E20BA51" w14:textId="77777777">
            <w:pPr>
              <w:widowControl w:val="0"/>
              <w:autoSpaceDE w:val="0"/>
              <w:autoSpaceDN w:val="0"/>
              <w:spacing w:after="0" w:line="240" w:lineRule="auto"/>
              <w:jc w:val="center"/>
              <w:rPr>
                <w:rFonts w:ascii="Times New Roman" w:hAnsi="Times New Roman"/>
                <w:sz w:val="24"/>
                <w:lang w:eastAsia="ru-RU"/>
              </w:rPr>
            </w:pPr>
            <w:r w:rsidRPr="00F869EA">
              <w:rPr>
                <w:rFonts w:ascii="Times New Roman" w:hAnsi="Times New Roman"/>
                <w:sz w:val="24"/>
                <w:lang w:eastAsia="ru-RU"/>
              </w:rPr>
              <w:t>2</w:t>
            </w:r>
          </w:p>
        </w:tc>
      </w:tr>
      <w:tr w14:paraId="7C747A8B"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EFF3DE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102</w:t>
            </w:r>
          </w:p>
        </w:tc>
        <w:tc>
          <w:tcPr>
            <w:tcW w:w="7314" w:type="dxa"/>
          </w:tcPr>
          <w:p w:rsidR="00243CA6" w:rsidRPr="00F869EA" w:rsidP="00243CA6" w14:paraId="60F6F07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10207, 10208</w:t>
            </w:r>
          </w:p>
        </w:tc>
      </w:tr>
      <w:tr w14:paraId="3A1D9B90"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B8E1AD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105</w:t>
            </w:r>
          </w:p>
        </w:tc>
        <w:tc>
          <w:tcPr>
            <w:tcW w:w="7314" w:type="dxa"/>
          </w:tcPr>
          <w:p w:rsidR="00243CA6" w:rsidRPr="00F869EA" w:rsidP="00243CA6" w14:paraId="35A9473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10501, 10502</w:t>
            </w:r>
          </w:p>
        </w:tc>
      </w:tr>
      <w:tr w14:paraId="5C8EC8DF"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CE5BEF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106</w:t>
            </w:r>
          </w:p>
        </w:tc>
        <w:tc>
          <w:tcPr>
            <w:tcW w:w="7314" w:type="dxa"/>
          </w:tcPr>
          <w:p w:rsidR="00243CA6" w:rsidRPr="00F869EA" w:rsidP="00243CA6" w14:paraId="34DB4FB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 xml:space="preserve">10601, 10602, 10603, 10605,  10609, 10610, 10611, 10612, 10613, </w:t>
            </w:r>
            <w:r w:rsidRPr="00F869EA">
              <w:rPr>
                <w:rFonts w:ascii="Times New Roman" w:hAnsi="Times New Roman"/>
                <w:sz w:val="24"/>
                <w:lang w:eastAsia="ru-RU"/>
              </w:rPr>
              <w:t>10614, 10619, 10620, 10621, 10622, 10623, 10624, 10625, 10626, 10627, 10629, 10630, 10631, 10633, 10634, 10635, 10638, 10639, 10640, 10641, 10642</w:t>
            </w:r>
          </w:p>
        </w:tc>
      </w:tr>
      <w:tr w14:paraId="160CFBF1"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CBCEA3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107</w:t>
            </w:r>
          </w:p>
        </w:tc>
        <w:tc>
          <w:tcPr>
            <w:tcW w:w="7314" w:type="dxa"/>
          </w:tcPr>
          <w:p w:rsidR="00243CA6" w:rsidRPr="00F869EA" w:rsidP="00243CA6" w14:paraId="26729D6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10701</w:t>
            </w:r>
          </w:p>
        </w:tc>
      </w:tr>
      <w:tr w14:paraId="39B07D4E"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0B2A14A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108</w:t>
            </w:r>
          </w:p>
        </w:tc>
        <w:tc>
          <w:tcPr>
            <w:tcW w:w="7314" w:type="dxa"/>
          </w:tcPr>
          <w:p w:rsidR="00243CA6" w:rsidRPr="00F869EA" w:rsidP="00243CA6" w14:paraId="68665AA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10801</w:t>
            </w:r>
          </w:p>
        </w:tc>
      </w:tr>
      <w:tr w14:paraId="1CDEFEC2"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2C3DB7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109</w:t>
            </w:r>
          </w:p>
        </w:tc>
        <w:tc>
          <w:tcPr>
            <w:tcW w:w="7314" w:type="dxa"/>
          </w:tcPr>
          <w:p w:rsidR="00243CA6" w:rsidRPr="00F869EA" w:rsidP="00243CA6" w14:paraId="6EC87FE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10901</w:t>
            </w:r>
          </w:p>
        </w:tc>
      </w:tr>
      <w:tr w14:paraId="58FAF51E"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1E0237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111</w:t>
            </w:r>
          </w:p>
        </w:tc>
        <w:tc>
          <w:tcPr>
            <w:tcW w:w="7314" w:type="dxa"/>
          </w:tcPr>
          <w:p w:rsidR="00243CA6" w:rsidRPr="00F869EA" w:rsidP="00243CA6" w14:paraId="7EBDF8B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11101</w:t>
            </w:r>
          </w:p>
        </w:tc>
      </w:tr>
      <w:tr w14:paraId="621AB068"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E9A771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114</w:t>
            </w:r>
          </w:p>
        </w:tc>
        <w:tc>
          <w:tcPr>
            <w:tcW w:w="7314" w:type="dxa"/>
          </w:tcPr>
          <w:p w:rsidR="00243CA6" w:rsidRPr="00F869EA" w:rsidP="00243CA6" w14:paraId="76D846A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11401, 11402</w:t>
            </w:r>
            <w:r w:rsidRPr="00F869EA" w:rsidR="00FC33E1">
              <w:rPr>
                <w:rFonts w:ascii="Times New Roman" w:hAnsi="Times New Roman"/>
                <w:sz w:val="24"/>
                <w:lang w:eastAsia="ru-RU"/>
              </w:rPr>
              <w:t>, 11403,11404</w:t>
            </w:r>
          </w:p>
        </w:tc>
      </w:tr>
      <w:tr w14:paraId="227AB232"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4EE73D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202</w:t>
            </w:r>
          </w:p>
        </w:tc>
        <w:tc>
          <w:tcPr>
            <w:tcW w:w="7314" w:type="dxa"/>
          </w:tcPr>
          <w:p w:rsidR="00243CA6" w:rsidRPr="00F869EA" w:rsidP="00243CA6" w14:paraId="3ADF458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20202, 20203, 20208, 20209, 20210</w:t>
            </w:r>
          </w:p>
        </w:tc>
      </w:tr>
      <w:tr w14:paraId="252FCFF2"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812E87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203</w:t>
            </w:r>
          </w:p>
        </w:tc>
        <w:tc>
          <w:tcPr>
            <w:tcW w:w="7314" w:type="dxa"/>
          </w:tcPr>
          <w:p w:rsidR="00243CA6" w:rsidRPr="00F869EA" w:rsidP="00243CA6" w14:paraId="686C7E2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20302, 20303, 20305, 20308</w:t>
            </w:r>
          </w:p>
        </w:tc>
      </w:tr>
      <w:tr w14:paraId="09E46CD6"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649387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204</w:t>
            </w:r>
          </w:p>
        </w:tc>
        <w:tc>
          <w:tcPr>
            <w:tcW w:w="7314" w:type="dxa"/>
          </w:tcPr>
          <w:p w:rsidR="00243CA6" w:rsidRPr="00F869EA" w:rsidP="00243CA6" w14:paraId="320877B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20401, 20402, 20403</w:t>
            </w:r>
          </w:p>
        </w:tc>
      </w:tr>
      <w:tr w14:paraId="394AC5FF"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B3015A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301</w:t>
            </w:r>
          </w:p>
        </w:tc>
        <w:tc>
          <w:tcPr>
            <w:tcW w:w="7314" w:type="dxa"/>
          </w:tcPr>
          <w:p w:rsidR="00243CA6" w:rsidRPr="00F869EA" w:rsidP="00243CA6" w14:paraId="1EBC4FB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30109, 30110, 30111, 30114, 30116, 30117, 30118, 30119, 30122, 30123, 30125, 30126, 30128, 30129, 30132</w:t>
            </w:r>
          </w:p>
        </w:tc>
      </w:tr>
      <w:tr w14:paraId="0ACF8F4F"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049A890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302</w:t>
            </w:r>
          </w:p>
        </w:tc>
        <w:tc>
          <w:tcPr>
            <w:tcW w:w="7314" w:type="dxa"/>
          </w:tcPr>
          <w:p w:rsidR="00243CA6" w:rsidRPr="00F869EA" w:rsidP="00243CA6" w14:paraId="3788812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30202, 30208. 30210, 30211, 30213, 30215, 30218, 30219, 30220, 30221, 30222,  30224, 30226, 30228, 30230, 30231, 30235, 30236, 30242, 30243</w:t>
            </w:r>
          </w:p>
        </w:tc>
      </w:tr>
      <w:tr w14:paraId="37CBD773"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7B990E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303</w:t>
            </w:r>
          </w:p>
        </w:tc>
        <w:tc>
          <w:tcPr>
            <w:tcW w:w="7314" w:type="dxa"/>
          </w:tcPr>
          <w:p w:rsidR="00243CA6" w:rsidRPr="00F869EA" w:rsidP="00243CA6" w14:paraId="04F7F70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30301, 30302, 30303, 30304, 30305, 30306</w:t>
            </w:r>
          </w:p>
        </w:tc>
      </w:tr>
      <w:tr w14:paraId="2EA6A00F"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2153AC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304</w:t>
            </w:r>
          </w:p>
        </w:tc>
        <w:tc>
          <w:tcPr>
            <w:tcW w:w="7314" w:type="dxa"/>
          </w:tcPr>
          <w:p w:rsidR="00243CA6" w:rsidRPr="00F869EA" w:rsidP="004747A2" w14:paraId="237DDD7C" w14:textId="6150EE28">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30410, 30417, 30418, 30419, 30424, 30425, 30426, 30427, 30428, 30429</w:t>
            </w:r>
          </w:p>
        </w:tc>
      </w:tr>
      <w:tr w14:paraId="1A658A8E"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9573A4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305</w:t>
            </w:r>
          </w:p>
        </w:tc>
        <w:tc>
          <w:tcPr>
            <w:tcW w:w="7314" w:type="dxa"/>
          </w:tcPr>
          <w:p w:rsidR="00243CA6" w:rsidRPr="00F869EA" w:rsidP="00243CA6" w14:paraId="3262FBE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30502</w:t>
            </w:r>
          </w:p>
        </w:tc>
      </w:tr>
      <w:tr w14:paraId="38ABBC4C"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4813CA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306</w:t>
            </w:r>
          </w:p>
        </w:tc>
        <w:tc>
          <w:tcPr>
            <w:tcW w:w="7314" w:type="dxa"/>
          </w:tcPr>
          <w:p w:rsidR="00243CA6" w:rsidRPr="00F869EA" w:rsidP="00243CA6" w14:paraId="2D01C9E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30604, 30607, 30608, 30609</w:t>
            </w:r>
          </w:p>
        </w:tc>
      </w:tr>
      <w:tr w14:paraId="43ADE756"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F63827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312</w:t>
            </w:r>
          </w:p>
        </w:tc>
        <w:tc>
          <w:tcPr>
            <w:tcW w:w="7314" w:type="dxa"/>
          </w:tcPr>
          <w:p w:rsidR="00243CA6" w:rsidRPr="00F869EA" w:rsidP="00243CA6" w14:paraId="17917E7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31201, 31202, 31203, 31204, 31205, 31206, 31207, 31210, 31212, 31213, 31214, 31215, 31216, 31217, 31218, 31219, 31220, 31221, 31222</w:t>
            </w:r>
          </w:p>
        </w:tc>
      </w:tr>
      <w:tr w14:paraId="27765A2C"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01909FF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313</w:t>
            </w:r>
          </w:p>
        </w:tc>
        <w:tc>
          <w:tcPr>
            <w:tcW w:w="7314" w:type="dxa"/>
          </w:tcPr>
          <w:p w:rsidR="00243CA6" w:rsidRPr="00F869EA" w:rsidP="00243CA6" w14:paraId="24568D4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31301, 31302, 31303, 31304, 31305, 31306, 31307, 31308, 31309, 31310</w:t>
            </w:r>
          </w:p>
        </w:tc>
      </w:tr>
      <w:tr w14:paraId="331140C5"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026E219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314</w:t>
            </w:r>
          </w:p>
        </w:tc>
        <w:tc>
          <w:tcPr>
            <w:tcW w:w="7314" w:type="dxa"/>
          </w:tcPr>
          <w:p w:rsidR="00243CA6" w:rsidRPr="00F869EA" w:rsidP="00243CA6" w14:paraId="560C5B2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31401, 31402, 31403, 31404, 31405, 31406, 31407, 31408, 31409, 31410</w:t>
            </w:r>
          </w:p>
        </w:tc>
      </w:tr>
      <w:tr w14:paraId="1B912518"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7EE9FB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315</w:t>
            </w:r>
          </w:p>
        </w:tc>
        <w:tc>
          <w:tcPr>
            <w:tcW w:w="7314" w:type="dxa"/>
          </w:tcPr>
          <w:p w:rsidR="00243CA6" w:rsidRPr="00F869EA" w:rsidP="00243CA6" w14:paraId="5871A9E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31501, 31502, 31503, 31504, 31505, 31506, 31507, 31508, 31509</w:t>
            </w:r>
          </w:p>
        </w:tc>
      </w:tr>
      <w:tr w14:paraId="449EF3E9"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A48D97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316</w:t>
            </w:r>
          </w:p>
        </w:tc>
        <w:tc>
          <w:tcPr>
            <w:tcW w:w="7314" w:type="dxa"/>
          </w:tcPr>
          <w:p w:rsidR="00243CA6" w:rsidRPr="00F869EA" w:rsidP="00243CA6" w14:paraId="47CAA81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31601, 31602, 31603, 31604, 31605, 31606, 31607, 31608, 31609</w:t>
            </w:r>
          </w:p>
        </w:tc>
      </w:tr>
      <w:tr w14:paraId="56385C05"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1001A0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317</w:t>
            </w:r>
          </w:p>
        </w:tc>
        <w:tc>
          <w:tcPr>
            <w:tcW w:w="7314" w:type="dxa"/>
          </w:tcPr>
          <w:p w:rsidR="00243CA6" w:rsidRPr="00F869EA" w:rsidP="00243CA6" w14:paraId="1BF30CA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31701, 31702, 31703, 31704</w:t>
            </w:r>
          </w:p>
        </w:tc>
      </w:tr>
      <w:tr w14:paraId="1A9C5AA7"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B2F1C5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318</w:t>
            </w:r>
          </w:p>
        </w:tc>
        <w:tc>
          <w:tcPr>
            <w:tcW w:w="7314" w:type="dxa"/>
          </w:tcPr>
          <w:p w:rsidR="00243CA6" w:rsidRPr="00F869EA" w:rsidP="00243CA6" w14:paraId="695FC88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31801, 31802, 31803, 31804</w:t>
            </w:r>
          </w:p>
        </w:tc>
      </w:tr>
      <w:tr w14:paraId="3144C257"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B4E855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319</w:t>
            </w:r>
          </w:p>
        </w:tc>
        <w:tc>
          <w:tcPr>
            <w:tcW w:w="7314" w:type="dxa"/>
          </w:tcPr>
          <w:p w:rsidR="00243CA6" w:rsidRPr="00F869EA" w:rsidP="00243CA6" w14:paraId="0E5D6DA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31901, 31902, 31903, 31904, 31905, 31906, 31907, 31908, 31909</w:t>
            </w:r>
          </w:p>
        </w:tc>
      </w:tr>
      <w:tr w14:paraId="0F57B03B"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5E0443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320</w:t>
            </w:r>
          </w:p>
        </w:tc>
        <w:tc>
          <w:tcPr>
            <w:tcW w:w="7314" w:type="dxa"/>
          </w:tcPr>
          <w:p w:rsidR="00243CA6" w:rsidRPr="00F869EA" w:rsidP="00243CA6" w14:paraId="77A4FBA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32001, 32002, 32003, 32004, 32005, 32006, 32007, 32008, 32009, 32010, 32015, 32027, 32028, 32030</w:t>
            </w:r>
          </w:p>
        </w:tc>
      </w:tr>
      <w:tr w14:paraId="29901C13"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2108A7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321</w:t>
            </w:r>
          </w:p>
        </w:tc>
        <w:tc>
          <w:tcPr>
            <w:tcW w:w="7314" w:type="dxa"/>
          </w:tcPr>
          <w:p w:rsidR="00243CA6" w:rsidRPr="00F869EA" w:rsidP="00243CA6" w14:paraId="3F9DF36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 xml:space="preserve">32101, 32102, 32103, 32104, 32105, 32106, 32107, 32108, 32109, 32110, </w:t>
            </w:r>
            <w:r w:rsidRPr="00F869EA">
              <w:rPr>
                <w:rFonts w:ascii="Times New Roman" w:hAnsi="Times New Roman"/>
                <w:sz w:val="24"/>
                <w:lang w:eastAsia="ru-RU"/>
              </w:rPr>
              <w:t>32115, 32116, 32117, 32130</w:t>
            </w:r>
          </w:p>
        </w:tc>
      </w:tr>
      <w:tr w14:paraId="57553740"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891D45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322</w:t>
            </w:r>
          </w:p>
        </w:tc>
        <w:tc>
          <w:tcPr>
            <w:tcW w:w="7314" w:type="dxa"/>
          </w:tcPr>
          <w:p w:rsidR="00243CA6" w:rsidRPr="00F869EA" w:rsidP="00243CA6" w14:paraId="2D8B62A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32201, 32202, 32203, 32204, 32205, 32206, 32207, 32208, 32209, 32211, 32212, 32213, 32230</w:t>
            </w:r>
          </w:p>
        </w:tc>
      </w:tr>
      <w:tr w14:paraId="0F985EE9"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B35792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323</w:t>
            </w:r>
          </w:p>
        </w:tc>
        <w:tc>
          <w:tcPr>
            <w:tcW w:w="7314" w:type="dxa"/>
          </w:tcPr>
          <w:p w:rsidR="00243CA6" w:rsidRPr="00F869EA" w:rsidP="00243CA6" w14:paraId="4D74A98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32301, 32302, 32303, 32304, 32305, 32306, 32307, 32308, 32309, 32311, 32312, 32313, 32330</w:t>
            </w:r>
          </w:p>
        </w:tc>
      </w:tr>
      <w:tr w14:paraId="2D556405"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37DD35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324</w:t>
            </w:r>
          </w:p>
        </w:tc>
        <w:tc>
          <w:tcPr>
            <w:tcW w:w="7314" w:type="dxa"/>
          </w:tcPr>
          <w:p w:rsidR="00243CA6" w:rsidRPr="00F869EA" w:rsidP="00243CA6" w14:paraId="6D2130A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32401, 32402, 32403, 32407, 32408</w:t>
            </w:r>
          </w:p>
        </w:tc>
      </w:tr>
      <w:tr w14:paraId="69FA57B6"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FEAE15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325</w:t>
            </w:r>
          </w:p>
        </w:tc>
        <w:tc>
          <w:tcPr>
            <w:tcW w:w="7314" w:type="dxa"/>
          </w:tcPr>
          <w:p w:rsidR="00243CA6" w:rsidRPr="00F869EA" w:rsidP="00243CA6" w14:paraId="30D4ACE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32501, 32502, 32505, 32507, 32508</w:t>
            </w:r>
          </w:p>
        </w:tc>
      </w:tr>
      <w:tr w14:paraId="5F0E7CE1"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403BEA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329</w:t>
            </w:r>
          </w:p>
        </w:tc>
        <w:tc>
          <w:tcPr>
            <w:tcW w:w="7314" w:type="dxa"/>
          </w:tcPr>
          <w:p w:rsidR="00243CA6" w:rsidRPr="00F869EA" w:rsidP="00243CA6" w14:paraId="5EB4F45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32901, 32902</w:t>
            </w:r>
          </w:p>
        </w:tc>
      </w:tr>
      <w:tr w14:paraId="3534C43D"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9D9A45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401</w:t>
            </w:r>
          </w:p>
        </w:tc>
        <w:tc>
          <w:tcPr>
            <w:tcW w:w="7314" w:type="dxa"/>
          </w:tcPr>
          <w:p w:rsidR="00243CA6" w:rsidRPr="00F869EA" w:rsidP="00243CA6" w14:paraId="3D81BCC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40102, 40105, 40106, 40108, 40109, 40110, 40111, 40116</w:t>
            </w:r>
          </w:p>
        </w:tc>
      </w:tr>
      <w:tr w14:paraId="2E170C9A"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45921B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402</w:t>
            </w:r>
          </w:p>
        </w:tc>
        <w:tc>
          <w:tcPr>
            <w:tcW w:w="7314" w:type="dxa"/>
          </w:tcPr>
          <w:p w:rsidR="00243CA6" w:rsidRPr="00F869EA" w:rsidP="00243CA6" w14:paraId="2A7037B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40202, 40203, 40204, 40205, 40206</w:t>
            </w:r>
          </w:p>
        </w:tc>
      </w:tr>
      <w:tr w14:paraId="41F8884F"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54B399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403</w:t>
            </w:r>
          </w:p>
        </w:tc>
        <w:tc>
          <w:tcPr>
            <w:tcW w:w="7314" w:type="dxa"/>
          </w:tcPr>
          <w:p w:rsidR="00243CA6" w:rsidRPr="00F869EA" w:rsidP="00243CA6" w14:paraId="71ED919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40301, 40302, 40306, 40307, 40308, 40312</w:t>
            </w:r>
          </w:p>
        </w:tc>
      </w:tr>
      <w:tr w14:paraId="55DAD62F"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69208C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404</w:t>
            </w:r>
          </w:p>
        </w:tc>
        <w:tc>
          <w:tcPr>
            <w:tcW w:w="7314" w:type="dxa"/>
          </w:tcPr>
          <w:p w:rsidR="00243CA6" w:rsidRPr="00F869EA" w:rsidP="00243CA6" w14:paraId="5B6892F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40401, 40403, 40404, 40406, 40410</w:t>
            </w:r>
          </w:p>
        </w:tc>
      </w:tr>
      <w:tr w14:paraId="408B2269"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757BBB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405</w:t>
            </w:r>
          </w:p>
        </w:tc>
        <w:tc>
          <w:tcPr>
            <w:tcW w:w="7314" w:type="dxa"/>
          </w:tcPr>
          <w:p w:rsidR="00243CA6" w:rsidRPr="00F869EA" w:rsidP="00243CA6" w14:paraId="0BC931E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40501, 40502, 40503, 40504, 40506</w:t>
            </w:r>
          </w:p>
        </w:tc>
      </w:tr>
      <w:tr w14:paraId="066621AC"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4B3ED4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406</w:t>
            </w:r>
          </w:p>
        </w:tc>
        <w:tc>
          <w:tcPr>
            <w:tcW w:w="7314" w:type="dxa"/>
          </w:tcPr>
          <w:p w:rsidR="00243CA6" w:rsidRPr="00F869EA" w:rsidP="00243CA6" w14:paraId="75A2ECD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40601, 40602, 40603, 40604, 40606</w:t>
            </w:r>
          </w:p>
        </w:tc>
      </w:tr>
      <w:tr w14:paraId="255B3290"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726844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407</w:t>
            </w:r>
          </w:p>
        </w:tc>
        <w:tc>
          <w:tcPr>
            <w:tcW w:w="7314" w:type="dxa"/>
          </w:tcPr>
          <w:p w:rsidR="00243CA6" w:rsidRPr="00F869EA" w:rsidP="00243CA6" w14:paraId="3BAE360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40701, 40702, 40703, 40704, 40705</w:t>
            </w:r>
          </w:p>
        </w:tc>
      </w:tr>
      <w:tr w14:paraId="33A34418"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6AF828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408</w:t>
            </w:r>
          </w:p>
        </w:tc>
        <w:tc>
          <w:tcPr>
            <w:tcW w:w="7314" w:type="dxa"/>
          </w:tcPr>
          <w:p w:rsidR="00243CA6" w:rsidRPr="00F869EA" w:rsidP="00243CA6" w14:paraId="062E273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40802, 40810, 40817, 40820, 40821, 40823, 40825, 40834, 40835</w:t>
            </w:r>
          </w:p>
        </w:tc>
      </w:tr>
      <w:tr w14:paraId="07B8ED27" w14:textId="77777777" w:rsidTr="003D1925">
        <w:tblPrEx>
          <w:tblW w:w="23705" w:type="dxa"/>
          <w:tblInd w:w="-5" w:type="dxa"/>
          <w:tblBorders>
            <w:insideH w:val="nil"/>
          </w:tblBorders>
          <w:tblLayout w:type="fixed"/>
          <w:tblCellMar>
            <w:top w:w="102" w:type="dxa"/>
            <w:left w:w="62" w:type="dxa"/>
            <w:bottom w:w="102" w:type="dxa"/>
            <w:right w:w="62" w:type="dxa"/>
          </w:tblCellMar>
          <w:tblLook w:val="0000"/>
        </w:tblPrEx>
        <w:trPr>
          <w:gridAfter w:val="2"/>
          <w:wAfter w:w="14634" w:type="dxa"/>
        </w:trPr>
        <w:tc>
          <w:tcPr>
            <w:tcW w:w="1757" w:type="dxa"/>
            <w:tcBorders>
              <w:bottom w:val="nil"/>
            </w:tcBorders>
          </w:tcPr>
          <w:p w:rsidR="00243CA6" w:rsidRPr="00F869EA" w:rsidP="00243CA6" w14:paraId="197821C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409</w:t>
            </w:r>
          </w:p>
        </w:tc>
        <w:tc>
          <w:tcPr>
            <w:tcW w:w="7314" w:type="dxa"/>
            <w:tcBorders>
              <w:bottom w:val="nil"/>
            </w:tcBorders>
          </w:tcPr>
          <w:p w:rsidR="00243CA6" w:rsidRPr="00F869EA" w:rsidP="00243CA6" w14:paraId="30B415E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40907, 40908, 40909, 40910, 40912, 40913</w:t>
            </w:r>
          </w:p>
        </w:tc>
      </w:tr>
      <w:tr w14:paraId="1889F162"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C6EA76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410</w:t>
            </w:r>
          </w:p>
        </w:tc>
        <w:tc>
          <w:tcPr>
            <w:tcW w:w="7314" w:type="dxa"/>
          </w:tcPr>
          <w:p w:rsidR="00243CA6" w:rsidRPr="00F869EA" w:rsidP="00243CA6" w14:paraId="1C197AD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41001, 41002, 41003, 41004, 41005, 41006, 41007</w:t>
            </w:r>
          </w:p>
        </w:tc>
      </w:tr>
      <w:tr w14:paraId="74A1394B"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EFDF25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411</w:t>
            </w:r>
          </w:p>
        </w:tc>
        <w:tc>
          <w:tcPr>
            <w:tcW w:w="7314" w:type="dxa"/>
          </w:tcPr>
          <w:p w:rsidR="00243CA6" w:rsidRPr="00F869EA" w:rsidP="00243CA6" w14:paraId="6F463D0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41101, 41102, 41103, 41104, 41105, 41106, 41107</w:t>
            </w:r>
          </w:p>
        </w:tc>
      </w:tr>
      <w:tr w14:paraId="169F087A"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81FF22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412</w:t>
            </w:r>
          </w:p>
        </w:tc>
        <w:tc>
          <w:tcPr>
            <w:tcW w:w="7314" w:type="dxa"/>
          </w:tcPr>
          <w:p w:rsidR="00243CA6" w:rsidRPr="00F869EA" w:rsidP="00243CA6" w14:paraId="2C99780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41201, 41202, 41203, 41204, 41205, 41206, 41207</w:t>
            </w:r>
          </w:p>
        </w:tc>
      </w:tr>
      <w:tr w14:paraId="1B2DA937"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E14F8E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413</w:t>
            </w:r>
          </w:p>
        </w:tc>
        <w:tc>
          <w:tcPr>
            <w:tcW w:w="7314" w:type="dxa"/>
          </w:tcPr>
          <w:p w:rsidR="00243CA6" w:rsidRPr="00F869EA" w:rsidP="00243CA6" w14:paraId="359E765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41301, 41302, 41303, 41304, 41305, 41306, 41307</w:t>
            </w:r>
          </w:p>
        </w:tc>
      </w:tr>
      <w:tr w14:paraId="7F4A5C7A"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1C167C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414</w:t>
            </w:r>
          </w:p>
        </w:tc>
        <w:tc>
          <w:tcPr>
            <w:tcW w:w="7314" w:type="dxa"/>
          </w:tcPr>
          <w:p w:rsidR="00243CA6" w:rsidRPr="00F869EA" w:rsidP="00243CA6" w14:paraId="33B69A4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41401, 41402, 41403, 41404, 41405, 41406, 41407</w:t>
            </w:r>
          </w:p>
        </w:tc>
      </w:tr>
      <w:tr w14:paraId="05A62A95"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2CAB2B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415</w:t>
            </w:r>
          </w:p>
        </w:tc>
        <w:tc>
          <w:tcPr>
            <w:tcW w:w="7314" w:type="dxa"/>
          </w:tcPr>
          <w:p w:rsidR="00243CA6" w:rsidRPr="00F869EA" w:rsidP="00243CA6" w14:paraId="15374D8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41501, 41502, 41503, 41504, 41505, 41506, 41507</w:t>
            </w:r>
          </w:p>
        </w:tc>
      </w:tr>
      <w:tr w14:paraId="25B60EAD"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2BC573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416</w:t>
            </w:r>
          </w:p>
        </w:tc>
        <w:tc>
          <w:tcPr>
            <w:tcW w:w="7314" w:type="dxa"/>
          </w:tcPr>
          <w:p w:rsidR="00243CA6" w:rsidRPr="00F869EA" w:rsidP="00243CA6" w14:paraId="1E6BB97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41601, 41602, 41603, 41604, 41605, 41606, 41607</w:t>
            </w:r>
          </w:p>
        </w:tc>
      </w:tr>
      <w:tr w14:paraId="16C77E7A"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45DC88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417</w:t>
            </w:r>
          </w:p>
        </w:tc>
        <w:tc>
          <w:tcPr>
            <w:tcW w:w="7314" w:type="dxa"/>
          </w:tcPr>
          <w:p w:rsidR="00243CA6" w:rsidRPr="00F869EA" w:rsidP="00243CA6" w14:paraId="2CE2E06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41701, 41702, 41703, 41704, 41705, 41706, 41707</w:t>
            </w:r>
          </w:p>
        </w:tc>
      </w:tr>
      <w:tr w14:paraId="027E3643"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E4BC47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418</w:t>
            </w:r>
          </w:p>
        </w:tc>
        <w:tc>
          <w:tcPr>
            <w:tcW w:w="7314" w:type="dxa"/>
          </w:tcPr>
          <w:p w:rsidR="00243CA6" w:rsidRPr="00F869EA" w:rsidP="00243CA6" w14:paraId="3BBDFC2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41801, 41802, 41803, 41804, 41805, 41806, 41807</w:t>
            </w:r>
          </w:p>
        </w:tc>
      </w:tr>
      <w:tr w14:paraId="25724EE8"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EF46BA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419</w:t>
            </w:r>
          </w:p>
        </w:tc>
        <w:tc>
          <w:tcPr>
            <w:tcW w:w="7314" w:type="dxa"/>
          </w:tcPr>
          <w:p w:rsidR="00243CA6" w:rsidRPr="00F869EA" w:rsidP="00243CA6" w14:paraId="41D1B75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41901, 41902, 41903, 41904, 41905, 41906, 41907</w:t>
            </w:r>
          </w:p>
        </w:tc>
      </w:tr>
      <w:tr w14:paraId="32DDC501"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D49E1C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420</w:t>
            </w:r>
          </w:p>
        </w:tc>
        <w:tc>
          <w:tcPr>
            <w:tcW w:w="7314" w:type="dxa"/>
          </w:tcPr>
          <w:p w:rsidR="00243CA6" w:rsidRPr="00F869EA" w:rsidP="00243CA6" w14:paraId="0666DA9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42001, 42002, 42003, 42004, 42005, 42006, 42007</w:t>
            </w:r>
          </w:p>
        </w:tc>
      </w:tr>
      <w:tr w14:paraId="1C4DB1A1"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00DB768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421</w:t>
            </w:r>
          </w:p>
        </w:tc>
        <w:tc>
          <w:tcPr>
            <w:tcW w:w="7314" w:type="dxa"/>
          </w:tcPr>
          <w:p w:rsidR="00243CA6" w:rsidRPr="00F869EA" w:rsidP="00243CA6" w14:paraId="7E5EF79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42101, 42102, 42103, 42104, 42105, 42106, 42107, 42108, 42109, 42110, 42111, 42112, 42113, 42114</w:t>
            </w:r>
          </w:p>
        </w:tc>
      </w:tr>
      <w:tr w14:paraId="6308A4A7"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BA4350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422</w:t>
            </w:r>
          </w:p>
        </w:tc>
        <w:tc>
          <w:tcPr>
            <w:tcW w:w="7314" w:type="dxa"/>
          </w:tcPr>
          <w:p w:rsidR="00243CA6" w:rsidRPr="00F869EA" w:rsidP="00243CA6" w14:paraId="1593D2B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42201, 42202, 42203, 42204, 42205, 42206, 42207</w:t>
            </w:r>
          </w:p>
        </w:tc>
      </w:tr>
      <w:tr w14:paraId="7D0C8900"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DA18E8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423</w:t>
            </w:r>
          </w:p>
        </w:tc>
        <w:tc>
          <w:tcPr>
            <w:tcW w:w="7314" w:type="dxa"/>
          </w:tcPr>
          <w:p w:rsidR="00243CA6" w:rsidRPr="00F869EA" w:rsidP="00243CA6" w14:paraId="19E4E40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42301, 42302, 42303, 42304, 42305, 42306, 42307, 42309, 42310, 42311, 42312, 42313, 42314, 42315</w:t>
            </w:r>
          </w:p>
        </w:tc>
      </w:tr>
      <w:tr w14:paraId="725FD9C2"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4F0C87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426</w:t>
            </w:r>
          </w:p>
        </w:tc>
        <w:tc>
          <w:tcPr>
            <w:tcW w:w="7314" w:type="dxa"/>
          </w:tcPr>
          <w:p w:rsidR="00243CA6" w:rsidRPr="00F869EA" w:rsidP="00243CA6" w14:paraId="0448A7F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42601, 42602, 42603, 42604, 42605, 42606, 42607, 42609, 42610, 42611, 42612, 42613, 42614, 42615</w:t>
            </w:r>
          </w:p>
        </w:tc>
      </w:tr>
      <w:tr w14:paraId="56A3ED44"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231E86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427</w:t>
            </w:r>
          </w:p>
        </w:tc>
        <w:tc>
          <w:tcPr>
            <w:tcW w:w="7314" w:type="dxa"/>
          </w:tcPr>
          <w:p w:rsidR="00243CA6" w:rsidRPr="00F869EA" w:rsidP="00243CA6" w14:paraId="2FAE8EA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42701, 42702, 42703, 42704, 42705, 42706, 42707</w:t>
            </w:r>
          </w:p>
        </w:tc>
      </w:tr>
      <w:tr w14:paraId="6C96AD86"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9D23DE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428</w:t>
            </w:r>
          </w:p>
        </w:tc>
        <w:tc>
          <w:tcPr>
            <w:tcW w:w="7314" w:type="dxa"/>
          </w:tcPr>
          <w:p w:rsidR="00243CA6" w:rsidRPr="00F869EA" w:rsidP="00243CA6" w14:paraId="419E2FA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42801, 42802, 42803, 42804, 42805, 42806, 42807</w:t>
            </w:r>
          </w:p>
        </w:tc>
      </w:tr>
      <w:tr w14:paraId="2716EFD5"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B8BCCB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429</w:t>
            </w:r>
          </w:p>
        </w:tc>
        <w:tc>
          <w:tcPr>
            <w:tcW w:w="7314" w:type="dxa"/>
          </w:tcPr>
          <w:p w:rsidR="00243CA6" w:rsidRPr="00F869EA" w:rsidP="00243CA6" w14:paraId="6D38621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42901, 42902, 42903, 42904, 42905, 42906, 42907</w:t>
            </w:r>
          </w:p>
        </w:tc>
      </w:tr>
      <w:tr w14:paraId="6AD219C5"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5FB872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430</w:t>
            </w:r>
          </w:p>
        </w:tc>
        <w:tc>
          <w:tcPr>
            <w:tcW w:w="7314" w:type="dxa"/>
          </w:tcPr>
          <w:p w:rsidR="00243CA6" w:rsidRPr="00F869EA" w:rsidP="00243CA6" w14:paraId="0D7C0B8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43001, 43002, 43003, 43004, 43005, 43006, 43007</w:t>
            </w:r>
          </w:p>
        </w:tc>
      </w:tr>
      <w:tr w14:paraId="4E0D6A2E"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933867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431</w:t>
            </w:r>
          </w:p>
        </w:tc>
        <w:tc>
          <w:tcPr>
            <w:tcW w:w="7314" w:type="dxa"/>
          </w:tcPr>
          <w:p w:rsidR="00243CA6" w:rsidRPr="00F869EA" w:rsidP="00243CA6" w14:paraId="68BA4C4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43101, 43102, 43103, 43104, 43105, 43106, 43107</w:t>
            </w:r>
          </w:p>
        </w:tc>
      </w:tr>
      <w:tr w14:paraId="2A7015BD"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3AF427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432</w:t>
            </w:r>
          </w:p>
        </w:tc>
        <w:tc>
          <w:tcPr>
            <w:tcW w:w="7314" w:type="dxa"/>
          </w:tcPr>
          <w:p w:rsidR="00243CA6" w:rsidRPr="00F869EA" w:rsidP="00243CA6" w14:paraId="2596EF8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43201, 43202, 43203, 43204, 43205, 43206, 43207</w:t>
            </w:r>
          </w:p>
        </w:tc>
      </w:tr>
      <w:tr w14:paraId="313B0F1C"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8FECBA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433</w:t>
            </w:r>
          </w:p>
        </w:tc>
        <w:tc>
          <w:tcPr>
            <w:tcW w:w="7314" w:type="dxa"/>
          </w:tcPr>
          <w:p w:rsidR="00243CA6" w:rsidRPr="00F869EA" w:rsidP="00243CA6" w14:paraId="51D69C6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43301, 43302, 43303, 43304, 43305, 43306, 43307</w:t>
            </w:r>
          </w:p>
        </w:tc>
      </w:tr>
      <w:tr w14:paraId="0B2DABD9"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1BF6A0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434</w:t>
            </w:r>
          </w:p>
        </w:tc>
        <w:tc>
          <w:tcPr>
            <w:tcW w:w="7314" w:type="dxa"/>
          </w:tcPr>
          <w:p w:rsidR="00243CA6" w:rsidRPr="00F869EA" w:rsidP="00243CA6" w14:paraId="67538BF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43401, 43402, 43403, 43404, 43405, 43406, 43407</w:t>
            </w:r>
          </w:p>
        </w:tc>
      </w:tr>
      <w:tr w14:paraId="441B910E"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22655E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435</w:t>
            </w:r>
          </w:p>
        </w:tc>
        <w:tc>
          <w:tcPr>
            <w:tcW w:w="7314" w:type="dxa"/>
          </w:tcPr>
          <w:p w:rsidR="00243CA6" w:rsidRPr="00F869EA" w:rsidP="00243CA6" w14:paraId="43B9A5D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43501, 43502, 43503, 43504, 43505, 43506, 43507</w:t>
            </w:r>
          </w:p>
        </w:tc>
      </w:tr>
      <w:tr w14:paraId="3D602632"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098942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436</w:t>
            </w:r>
          </w:p>
        </w:tc>
        <w:tc>
          <w:tcPr>
            <w:tcW w:w="7314" w:type="dxa"/>
          </w:tcPr>
          <w:p w:rsidR="00243CA6" w:rsidRPr="00F869EA" w:rsidP="00243CA6" w14:paraId="2878CD1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43601, 43602, 43603, 43604, 43605, 43606, 43607</w:t>
            </w:r>
          </w:p>
        </w:tc>
      </w:tr>
      <w:tr w14:paraId="2CC5574F"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CA6334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437</w:t>
            </w:r>
          </w:p>
        </w:tc>
        <w:tc>
          <w:tcPr>
            <w:tcW w:w="7314" w:type="dxa"/>
          </w:tcPr>
          <w:p w:rsidR="00243CA6" w:rsidRPr="00F869EA" w:rsidP="00243CA6" w14:paraId="7F098F2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43701, 43702, 43703, 43704, 43705, 43706, 43707</w:t>
            </w:r>
          </w:p>
        </w:tc>
      </w:tr>
      <w:tr w14:paraId="3804F627"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9B335A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438</w:t>
            </w:r>
          </w:p>
        </w:tc>
        <w:tc>
          <w:tcPr>
            <w:tcW w:w="7314" w:type="dxa"/>
          </w:tcPr>
          <w:p w:rsidR="00243CA6" w:rsidRPr="00F869EA" w:rsidP="00243CA6" w14:paraId="5B1E649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43801, 43802, 43803, 43804, 43805, 43806, 43807</w:t>
            </w:r>
          </w:p>
        </w:tc>
      </w:tr>
      <w:tr w14:paraId="70F9EB14"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1640A1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439</w:t>
            </w:r>
          </w:p>
        </w:tc>
        <w:tc>
          <w:tcPr>
            <w:tcW w:w="7314" w:type="dxa"/>
          </w:tcPr>
          <w:p w:rsidR="00243CA6" w:rsidRPr="00F869EA" w:rsidP="00243CA6" w14:paraId="65E3D89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43901, 43902, 43903, 43904, 43905, 43906, 43907</w:t>
            </w:r>
          </w:p>
        </w:tc>
      </w:tr>
      <w:tr w14:paraId="1E90791F"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EBC5B9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441</w:t>
            </w:r>
          </w:p>
        </w:tc>
        <w:tc>
          <w:tcPr>
            <w:tcW w:w="7314" w:type="dxa"/>
          </w:tcPr>
          <w:p w:rsidR="00243CA6" w:rsidRPr="00F869EA" w:rsidP="00243CA6" w14:paraId="5B13B84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44101, 44102, 44103, 44104, 44105, 44106, 44107, 44108, 44109, 44111, 44115, 44116, 44117</w:t>
            </w:r>
          </w:p>
        </w:tc>
      </w:tr>
      <w:tr w14:paraId="3C227306"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783562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442</w:t>
            </w:r>
          </w:p>
        </w:tc>
        <w:tc>
          <w:tcPr>
            <w:tcW w:w="7314" w:type="dxa"/>
          </w:tcPr>
          <w:p w:rsidR="00243CA6" w:rsidRPr="00F869EA" w:rsidP="00243CA6" w14:paraId="748C0ED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44201, 44202, 44203, 44204, 44205, 44206, 44207, 44208, 44209, 44210, 44211, 44215, 44216, 44217</w:t>
            </w:r>
          </w:p>
        </w:tc>
      </w:tr>
      <w:tr w14:paraId="4D7B6864"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0A37F1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443</w:t>
            </w:r>
          </w:p>
        </w:tc>
        <w:tc>
          <w:tcPr>
            <w:tcW w:w="7314" w:type="dxa"/>
          </w:tcPr>
          <w:p w:rsidR="00243CA6" w:rsidRPr="00F869EA" w:rsidP="00243CA6" w14:paraId="6B4EEA3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44301, 44302, 44303, 44304, 44305, 44306, 44307, 44308, 44309, 44310, 44311, 44315, 44316, 44317</w:t>
            </w:r>
          </w:p>
        </w:tc>
      </w:tr>
      <w:tr w14:paraId="5A3C5671"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260914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444</w:t>
            </w:r>
          </w:p>
        </w:tc>
        <w:tc>
          <w:tcPr>
            <w:tcW w:w="7314" w:type="dxa"/>
          </w:tcPr>
          <w:p w:rsidR="00243CA6" w:rsidRPr="00F869EA" w:rsidP="00243CA6" w14:paraId="1DB23F8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44401, 44402, 44403, 44404, 44405, 44406, 44407, 44408, 44409, 44410, 44411,44515, 44416, 44417</w:t>
            </w:r>
          </w:p>
        </w:tc>
      </w:tr>
      <w:tr w14:paraId="1C7B02E8"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7CD079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445</w:t>
            </w:r>
          </w:p>
        </w:tc>
        <w:tc>
          <w:tcPr>
            <w:tcW w:w="7314" w:type="dxa"/>
          </w:tcPr>
          <w:p w:rsidR="00243CA6" w:rsidRPr="00F869EA" w:rsidP="00243CA6" w14:paraId="6FA8095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44501, 44503, 44504, 44505, 44506, 44507, 44508, 44509, 44511,44515, 44516, 44517</w:t>
            </w:r>
          </w:p>
        </w:tc>
      </w:tr>
      <w:tr w14:paraId="3257F406"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62B500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446</w:t>
            </w:r>
          </w:p>
        </w:tc>
        <w:tc>
          <w:tcPr>
            <w:tcW w:w="7314" w:type="dxa"/>
          </w:tcPr>
          <w:p w:rsidR="00243CA6" w:rsidRPr="00F869EA" w:rsidP="00243CA6" w14:paraId="36A9FCE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44601, 44603, 44604, 44605, 44606, 44607, 44608, 44609, 44611, 44615, 44616, 44617</w:t>
            </w:r>
          </w:p>
        </w:tc>
      </w:tr>
      <w:tr w14:paraId="112113E3"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339564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447</w:t>
            </w:r>
          </w:p>
        </w:tc>
        <w:tc>
          <w:tcPr>
            <w:tcW w:w="7314" w:type="dxa"/>
          </w:tcPr>
          <w:p w:rsidR="00243CA6" w:rsidRPr="00F869EA" w:rsidP="00243CA6" w14:paraId="79B0DD2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44701, 44703, 44704, 44705, 44706, 44707, 44708, 44709, 44711, 44715, 44716, 44717</w:t>
            </w:r>
          </w:p>
        </w:tc>
      </w:tr>
      <w:tr w14:paraId="1FD01FDA"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D04A28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448</w:t>
            </w:r>
          </w:p>
        </w:tc>
        <w:tc>
          <w:tcPr>
            <w:tcW w:w="7314" w:type="dxa"/>
          </w:tcPr>
          <w:p w:rsidR="00243CA6" w:rsidRPr="00F869EA" w:rsidP="00243CA6" w14:paraId="75DC4F0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44801, 44803, 44804, 44805, 44806, 44807, 44808, 44809, 44811, 44815, 44816, 44817</w:t>
            </w:r>
          </w:p>
        </w:tc>
      </w:tr>
      <w:tr w14:paraId="799D0B84"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0E62A81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449</w:t>
            </w:r>
          </w:p>
        </w:tc>
        <w:tc>
          <w:tcPr>
            <w:tcW w:w="7314" w:type="dxa"/>
          </w:tcPr>
          <w:p w:rsidR="00243CA6" w:rsidRPr="00F869EA" w:rsidP="00243CA6" w14:paraId="79D84A0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44901, 44903, 44904, 44905, 44906, 44907, 44908, 44909, 44911, 44915, 44916, 44917</w:t>
            </w:r>
          </w:p>
        </w:tc>
      </w:tr>
      <w:tr w14:paraId="6CF1B4F4"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8CFB57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450</w:t>
            </w:r>
          </w:p>
        </w:tc>
        <w:tc>
          <w:tcPr>
            <w:tcW w:w="7314" w:type="dxa"/>
          </w:tcPr>
          <w:p w:rsidR="00243CA6" w:rsidRPr="00F869EA" w:rsidP="00243CA6" w14:paraId="7371B9C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45001, 45003, 45004, 45005, 45006, 45007, 45008, 45009, 45011. 45015, 45016, 45017</w:t>
            </w:r>
          </w:p>
        </w:tc>
      </w:tr>
      <w:tr w14:paraId="16139224"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0FB7D99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451</w:t>
            </w:r>
          </w:p>
        </w:tc>
        <w:tc>
          <w:tcPr>
            <w:tcW w:w="7314" w:type="dxa"/>
          </w:tcPr>
          <w:p w:rsidR="00243CA6" w:rsidRPr="00F869EA" w:rsidP="00243CA6" w14:paraId="1B22834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45101, 45103, 45104, 45105, 45106, 45107, 45108, 45109, 45111, 45115, 45116, 45117</w:t>
            </w:r>
          </w:p>
        </w:tc>
      </w:tr>
      <w:tr w14:paraId="5A81F666"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07DA23E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452</w:t>
            </w:r>
          </w:p>
        </w:tc>
        <w:tc>
          <w:tcPr>
            <w:tcW w:w="7314" w:type="dxa"/>
          </w:tcPr>
          <w:p w:rsidR="00243CA6" w:rsidRPr="00F869EA" w:rsidP="00243CA6" w14:paraId="56A030E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45201, 45203, 45204, 45205, 45206, 45207, 45208, 45209, 45211, 45215, 45216, 45217</w:t>
            </w:r>
          </w:p>
        </w:tc>
      </w:tr>
      <w:tr w14:paraId="7562EEC7"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6D67C0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453</w:t>
            </w:r>
          </w:p>
        </w:tc>
        <w:tc>
          <w:tcPr>
            <w:tcW w:w="7314" w:type="dxa"/>
          </w:tcPr>
          <w:p w:rsidR="00243CA6" w:rsidRPr="00F869EA" w:rsidP="00243CA6" w14:paraId="2D60CB4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45301, 45303, 45304, 45305, 45306, 45307, 45308, 45309, 45311, 45315, 45316, 45317</w:t>
            </w:r>
          </w:p>
        </w:tc>
      </w:tr>
      <w:tr w14:paraId="574B5809"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F6F4AE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454</w:t>
            </w:r>
          </w:p>
        </w:tc>
        <w:tc>
          <w:tcPr>
            <w:tcW w:w="7314" w:type="dxa"/>
          </w:tcPr>
          <w:p w:rsidR="00243CA6" w:rsidRPr="00F869EA" w:rsidP="00243CA6" w14:paraId="1B98FDB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45401, 45403, 45404, 45405, 45406, 45407, 45408, 45409, 45410, 45411, 45415, 45416, 45417</w:t>
            </w:r>
          </w:p>
        </w:tc>
      </w:tr>
      <w:tr w14:paraId="5CA6DB28"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007D2E5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455</w:t>
            </w:r>
          </w:p>
        </w:tc>
        <w:tc>
          <w:tcPr>
            <w:tcW w:w="7314" w:type="dxa"/>
          </w:tcPr>
          <w:p w:rsidR="00243CA6" w:rsidRPr="00F869EA" w:rsidP="00243CA6" w14:paraId="5D673D4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45502, 45503, 45504, 45505, 45506, 45507, 45508, 45509, 45510, 45511, 455115, 45523, 45524</w:t>
            </w:r>
          </w:p>
        </w:tc>
      </w:tr>
      <w:tr w14:paraId="372FF42D"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0832775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456</w:t>
            </w:r>
          </w:p>
        </w:tc>
        <w:tc>
          <w:tcPr>
            <w:tcW w:w="7314" w:type="dxa"/>
          </w:tcPr>
          <w:p w:rsidR="00243CA6" w:rsidRPr="00F869EA" w:rsidP="00243CA6" w14:paraId="1318BDA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45615, 45616, 45617</w:t>
            </w:r>
          </w:p>
        </w:tc>
      </w:tr>
      <w:tr w14:paraId="16971707"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5B733A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457</w:t>
            </w:r>
          </w:p>
        </w:tc>
        <w:tc>
          <w:tcPr>
            <w:tcW w:w="7314" w:type="dxa"/>
          </w:tcPr>
          <w:p w:rsidR="00243CA6" w:rsidRPr="00F869EA" w:rsidP="00243CA6" w14:paraId="20451DD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45701, 45702, 45703, 45704, 45705, 45706, 45707, 45708, 45709, 45711, 45713, 45714, 45715</w:t>
            </w:r>
          </w:p>
        </w:tc>
      </w:tr>
      <w:tr w14:paraId="5348221B"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D5B316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458</w:t>
            </w:r>
          </w:p>
        </w:tc>
        <w:tc>
          <w:tcPr>
            <w:tcW w:w="7314" w:type="dxa"/>
          </w:tcPr>
          <w:p w:rsidR="00243CA6" w:rsidRPr="00F869EA" w:rsidP="00243CA6" w14:paraId="6E83D9D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45801, 45802, 45803, 45804, 45805, 45806, 45807, 45808, 45809, 45810, 45811, 45812, 45813, 45814, 45815, 45817, 45818, 45820, 45821</w:t>
            </w:r>
          </w:p>
        </w:tc>
      </w:tr>
      <w:tr w14:paraId="4461C9A9"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151575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459</w:t>
            </w:r>
          </w:p>
        </w:tc>
        <w:tc>
          <w:tcPr>
            <w:tcW w:w="7314" w:type="dxa"/>
          </w:tcPr>
          <w:p w:rsidR="00243CA6" w:rsidRPr="00F869EA" w:rsidP="00243CA6" w14:paraId="788FEC1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45901, 45902, 45903, 45904, 45905, 45906, 45907, 45908, 45909, 45910, 45911, 45912, 45913, 45914, 45915, 45917, 45918, 45920, 45921</w:t>
            </w:r>
          </w:p>
        </w:tc>
      </w:tr>
      <w:tr w14:paraId="45A6CA03"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68229F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460</w:t>
            </w:r>
          </w:p>
        </w:tc>
        <w:tc>
          <w:tcPr>
            <w:tcW w:w="7314" w:type="dxa"/>
          </w:tcPr>
          <w:p w:rsidR="00243CA6" w:rsidRPr="00F869EA" w:rsidP="00243CA6" w14:paraId="7A91C7B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46001, 46002, 46003, 46004, 46005, 46006, 46007, 46008, 46012, 46013</w:t>
            </w:r>
          </w:p>
        </w:tc>
      </w:tr>
      <w:tr w14:paraId="63E630BB"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AA0A08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461</w:t>
            </w:r>
          </w:p>
        </w:tc>
        <w:tc>
          <w:tcPr>
            <w:tcW w:w="7314" w:type="dxa"/>
          </w:tcPr>
          <w:p w:rsidR="00243CA6" w:rsidRPr="00F869EA" w:rsidP="00243CA6" w14:paraId="6F3BCAF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46101, 46102, 46103, 46104, 46105, 46106, 46107, 46108, 46112, 46113</w:t>
            </w:r>
          </w:p>
        </w:tc>
      </w:tr>
      <w:tr w14:paraId="49ECEB32"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0E86F6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462</w:t>
            </w:r>
          </w:p>
        </w:tc>
        <w:tc>
          <w:tcPr>
            <w:tcW w:w="7314" w:type="dxa"/>
          </w:tcPr>
          <w:p w:rsidR="00243CA6" w:rsidRPr="00F869EA" w:rsidP="00243CA6" w14:paraId="40063A0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46201, 46202, 46203, 46204, 46205, 46206, 46207, 46208, 46212, 46213</w:t>
            </w:r>
          </w:p>
        </w:tc>
      </w:tr>
      <w:tr w14:paraId="762981D3"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107B00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463</w:t>
            </w:r>
          </w:p>
        </w:tc>
        <w:tc>
          <w:tcPr>
            <w:tcW w:w="7314" w:type="dxa"/>
          </w:tcPr>
          <w:p w:rsidR="00243CA6" w:rsidRPr="00F869EA" w:rsidP="00243CA6" w14:paraId="3EF91F1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46301, 46302, 46303, 46304, 46305, 46306, 46307, 46308, 46312, 46313</w:t>
            </w:r>
          </w:p>
        </w:tc>
      </w:tr>
      <w:tr w14:paraId="726FAE80"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16673C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464</w:t>
            </w:r>
          </w:p>
        </w:tc>
        <w:tc>
          <w:tcPr>
            <w:tcW w:w="7314" w:type="dxa"/>
          </w:tcPr>
          <w:p w:rsidR="00243CA6" w:rsidRPr="00F869EA" w:rsidP="00243CA6" w14:paraId="4273E04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46401, 46402, 46403, 46404, 46405, 46406, 46407, 46408, 46412 , 46413</w:t>
            </w:r>
          </w:p>
        </w:tc>
      </w:tr>
      <w:tr w14:paraId="218AF019"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18652D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465</w:t>
            </w:r>
          </w:p>
        </w:tc>
        <w:tc>
          <w:tcPr>
            <w:tcW w:w="7314" w:type="dxa"/>
          </w:tcPr>
          <w:p w:rsidR="00243CA6" w:rsidRPr="00F869EA" w:rsidP="00243CA6" w14:paraId="5925FDE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46501, 46502, 46503, 46504, 46505, 46506, 46507, 46508, 46512, 46513</w:t>
            </w:r>
          </w:p>
        </w:tc>
      </w:tr>
      <w:tr w14:paraId="16A20349"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A29ACB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466</w:t>
            </w:r>
          </w:p>
        </w:tc>
        <w:tc>
          <w:tcPr>
            <w:tcW w:w="7314" w:type="dxa"/>
          </w:tcPr>
          <w:p w:rsidR="00243CA6" w:rsidRPr="00F869EA" w:rsidP="00243CA6" w14:paraId="5BD5080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46601, 46602, 46603, 46604, 46605, 46606, 46607, 46608, 46612, 46613</w:t>
            </w:r>
          </w:p>
        </w:tc>
      </w:tr>
      <w:tr w14:paraId="7BCE02AA"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064BBF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467</w:t>
            </w:r>
          </w:p>
        </w:tc>
        <w:tc>
          <w:tcPr>
            <w:tcW w:w="7314" w:type="dxa"/>
          </w:tcPr>
          <w:p w:rsidR="00243CA6" w:rsidRPr="00F869EA" w:rsidP="00243CA6" w14:paraId="138BF8A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46701, 46702, 46703, 46704, 46705, 46706, 46707, 46708, 46712, 46713</w:t>
            </w:r>
          </w:p>
        </w:tc>
      </w:tr>
      <w:tr w14:paraId="19769CBC"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9492D3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468</w:t>
            </w:r>
          </w:p>
        </w:tc>
        <w:tc>
          <w:tcPr>
            <w:tcW w:w="7314" w:type="dxa"/>
          </w:tcPr>
          <w:p w:rsidR="00243CA6" w:rsidRPr="00F869EA" w:rsidP="00243CA6" w14:paraId="775881C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46801, 46802, 46803, 46804, 46805, 46806, 46807, 46808, 46812, 46813</w:t>
            </w:r>
          </w:p>
        </w:tc>
      </w:tr>
      <w:tr w14:paraId="322B09B0"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667A70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469</w:t>
            </w:r>
          </w:p>
        </w:tc>
        <w:tc>
          <w:tcPr>
            <w:tcW w:w="7314" w:type="dxa"/>
          </w:tcPr>
          <w:p w:rsidR="00243CA6" w:rsidRPr="00F869EA" w:rsidP="00243CA6" w14:paraId="01804D8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46901, 46902, 46903, 46904, 46905, 46906, 46907, 46908, 46912, 46913</w:t>
            </w:r>
          </w:p>
        </w:tc>
      </w:tr>
      <w:tr w14:paraId="462AC1D8"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81F700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470</w:t>
            </w:r>
          </w:p>
        </w:tc>
        <w:tc>
          <w:tcPr>
            <w:tcW w:w="7314" w:type="dxa"/>
          </w:tcPr>
          <w:p w:rsidR="00243CA6" w:rsidRPr="00F869EA" w:rsidP="00243CA6" w14:paraId="29192EF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47001, 47002, 47003, 47004, 47005, 47006, 47007, 47008, 47012, 47013</w:t>
            </w:r>
          </w:p>
        </w:tc>
      </w:tr>
      <w:tr w14:paraId="2A46460F"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15B63B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471</w:t>
            </w:r>
          </w:p>
        </w:tc>
        <w:tc>
          <w:tcPr>
            <w:tcW w:w="7314" w:type="dxa"/>
          </w:tcPr>
          <w:p w:rsidR="00243CA6" w:rsidRPr="00F869EA" w:rsidP="00243CA6" w14:paraId="5A0C708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47101, 47102, 47103, 47104, 47105, 47106, 47107, 47108, 47112, 47113</w:t>
            </w:r>
          </w:p>
        </w:tc>
      </w:tr>
      <w:tr w14:paraId="3F8CC195"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4FA84D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472</w:t>
            </w:r>
          </w:p>
        </w:tc>
        <w:tc>
          <w:tcPr>
            <w:tcW w:w="7314" w:type="dxa"/>
          </w:tcPr>
          <w:p w:rsidR="00243CA6" w:rsidRPr="00F869EA" w:rsidP="00243CA6" w14:paraId="79C617D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47201, 47202, 47203, 47204, 47205, 47206, 47207. 47208, 47212, 47213</w:t>
            </w:r>
          </w:p>
        </w:tc>
      </w:tr>
      <w:tr w14:paraId="3DC2EC9A"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5EB595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473</w:t>
            </w:r>
          </w:p>
        </w:tc>
        <w:tc>
          <w:tcPr>
            <w:tcW w:w="7314" w:type="dxa"/>
          </w:tcPr>
          <w:p w:rsidR="00243CA6" w:rsidRPr="00F869EA" w:rsidP="00243CA6" w14:paraId="00CFC4F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47308, 47312, 47313</w:t>
            </w:r>
          </w:p>
        </w:tc>
      </w:tr>
      <w:tr w14:paraId="2E3876D9"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9FB995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474</w:t>
            </w:r>
          </w:p>
        </w:tc>
        <w:tc>
          <w:tcPr>
            <w:tcW w:w="7314" w:type="dxa"/>
          </w:tcPr>
          <w:p w:rsidR="00243CA6" w:rsidRPr="00F869EA" w:rsidP="00243CA6" w14:paraId="4437DD7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47405, 47406, 47412, 47413, 47414, 47415, 47416, 47417, 47418, 47419, 47420, 47421, 47424, 47425, 47440, 47441,  47442, 47443,47444, 47445, 47446, 47447, 47448, 47449, 47450, 47451, 47452, 47453, 47454, 47455, 47456, 47457, 47458, 47459, 47460, 47461, 47462, 47463, 47464, 47465, 47466, 47467, 47468, 47469</w:t>
            </w:r>
          </w:p>
        </w:tc>
      </w:tr>
      <w:tr w14:paraId="124B3B09"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734416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475</w:t>
            </w:r>
          </w:p>
        </w:tc>
        <w:tc>
          <w:tcPr>
            <w:tcW w:w="7314" w:type="dxa"/>
          </w:tcPr>
          <w:p w:rsidR="00243CA6" w:rsidRPr="00F869EA" w:rsidP="00243CA6" w14:paraId="3ABD7C0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47501, 47503</w:t>
            </w:r>
          </w:p>
        </w:tc>
      </w:tr>
      <w:tr w14:paraId="5F58E77E"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B2487B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476</w:t>
            </w:r>
          </w:p>
        </w:tc>
        <w:tc>
          <w:tcPr>
            <w:tcW w:w="7314" w:type="dxa"/>
          </w:tcPr>
          <w:p w:rsidR="00243CA6" w:rsidRPr="00F869EA" w:rsidP="00243CA6" w14:paraId="73780B5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47603, 47605, 47608, 47609, 47610, 47611</w:t>
            </w:r>
          </w:p>
        </w:tc>
      </w:tr>
      <w:tr w14:paraId="289DA44F"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0B5BE9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477</w:t>
            </w:r>
          </w:p>
        </w:tc>
        <w:tc>
          <w:tcPr>
            <w:tcW w:w="7314" w:type="dxa"/>
          </w:tcPr>
          <w:p w:rsidR="00243CA6" w:rsidRPr="00F869EA" w:rsidP="00243CA6" w14:paraId="075D7D5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47702, 47704, 47705</w:t>
            </w:r>
          </w:p>
        </w:tc>
      </w:tr>
      <w:tr w14:paraId="3E04C2D2"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2B5254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478</w:t>
            </w:r>
          </w:p>
        </w:tc>
        <w:tc>
          <w:tcPr>
            <w:tcW w:w="7314" w:type="dxa"/>
          </w:tcPr>
          <w:p w:rsidR="00243CA6" w:rsidRPr="00F869EA" w:rsidP="00243CA6" w14:paraId="3A6489B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47804, 47805, 47806, 47807, 47808, 47809, 47810, 47811, 47812, 47813, 47814, 47815, 47816, 47817, 47818, 47819, 47820, 47821, 47822, 47823, 47824, 47825, 47826, 47827, 47828, 47829, 47830, 47831, 47832, 47833, 47835</w:t>
            </w:r>
          </w:p>
        </w:tc>
      </w:tr>
      <w:tr w14:paraId="6EBAC4C6"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7B2BDB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479</w:t>
            </w:r>
          </w:p>
        </w:tc>
        <w:tc>
          <w:tcPr>
            <w:tcW w:w="7314" w:type="dxa"/>
          </w:tcPr>
          <w:p w:rsidR="00243CA6" w:rsidRPr="00F869EA" w:rsidP="00243CA6" w14:paraId="7F25F87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47901, 47902</w:t>
            </w:r>
          </w:p>
        </w:tc>
      </w:tr>
      <w:tr w14:paraId="1CD04748"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0E1BD96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501</w:t>
            </w:r>
          </w:p>
        </w:tc>
        <w:tc>
          <w:tcPr>
            <w:tcW w:w="7314" w:type="dxa"/>
          </w:tcPr>
          <w:p w:rsidR="00243CA6" w:rsidRPr="00F869EA" w:rsidP="00243CA6" w14:paraId="5D6F95B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50104, 50105, 50106, 50108, 50109, 50116, 50120, 50121, 50140, 50141</w:t>
            </w:r>
          </w:p>
        </w:tc>
      </w:tr>
      <w:tr w14:paraId="718CBE6B"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D4B63E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502</w:t>
            </w:r>
          </w:p>
        </w:tc>
        <w:tc>
          <w:tcPr>
            <w:tcW w:w="7314" w:type="dxa"/>
          </w:tcPr>
          <w:p w:rsidR="00243CA6" w:rsidRPr="00F869EA" w:rsidP="00243CA6" w14:paraId="5044917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50205, 50206, 50207, 50209, 50210, 50214, 50220, 50221, 50264, 50265</w:t>
            </w:r>
          </w:p>
        </w:tc>
      </w:tr>
      <w:tr w14:paraId="1D86AD13"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F72005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504</w:t>
            </w:r>
          </w:p>
        </w:tc>
        <w:tc>
          <w:tcPr>
            <w:tcW w:w="7314" w:type="dxa"/>
          </w:tcPr>
          <w:p w:rsidR="00243CA6" w:rsidRPr="00F869EA" w:rsidP="00243CA6" w14:paraId="1382D73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50401, 50402, 50403, 50405, 50406, 50408, 50427, 50428, 50429, 50430, 50431</w:t>
            </w:r>
          </w:p>
        </w:tc>
      </w:tr>
      <w:tr w14:paraId="45800FC3"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2AA7AC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505</w:t>
            </w:r>
          </w:p>
        </w:tc>
        <w:tc>
          <w:tcPr>
            <w:tcW w:w="7314" w:type="dxa"/>
          </w:tcPr>
          <w:p w:rsidR="00243CA6" w:rsidRPr="00F869EA" w:rsidP="00243CA6" w14:paraId="713626E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50507, 50508, 50509</w:t>
            </w:r>
          </w:p>
        </w:tc>
      </w:tr>
      <w:tr w14:paraId="610234F0"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CE9988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506</w:t>
            </w:r>
          </w:p>
        </w:tc>
        <w:tc>
          <w:tcPr>
            <w:tcW w:w="7314" w:type="dxa"/>
          </w:tcPr>
          <w:p w:rsidR="00243CA6" w:rsidRPr="00F869EA" w:rsidP="00243CA6" w14:paraId="088E954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50605, 50607, 50620, 50621, 50670, 50671</w:t>
            </w:r>
          </w:p>
        </w:tc>
      </w:tr>
      <w:tr w14:paraId="2EA65B84"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CB5BB1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507</w:t>
            </w:r>
          </w:p>
        </w:tc>
        <w:tc>
          <w:tcPr>
            <w:tcW w:w="7314" w:type="dxa"/>
          </w:tcPr>
          <w:p w:rsidR="00243CA6" w:rsidRPr="00F869EA" w:rsidP="00243CA6" w14:paraId="52D774BD"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50705, 50707, 50719, 50720, 50721, 50738, 50739, 50770, 50771</w:t>
            </w:r>
          </w:p>
        </w:tc>
      </w:tr>
      <w:tr w14:paraId="6CA2DBE8"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F119D2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509</w:t>
            </w:r>
          </w:p>
        </w:tc>
        <w:tc>
          <w:tcPr>
            <w:tcW w:w="7314" w:type="dxa"/>
          </w:tcPr>
          <w:p w:rsidR="00243CA6" w:rsidRPr="00F869EA" w:rsidP="00243CA6" w14:paraId="21C70F4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50905, 50906, 50907, 50908, 50909, 50910</w:t>
            </w:r>
          </w:p>
        </w:tc>
      </w:tr>
      <w:tr w14:paraId="5AE8FB31"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EDB327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512</w:t>
            </w:r>
          </w:p>
        </w:tc>
        <w:tc>
          <w:tcPr>
            <w:tcW w:w="7314" w:type="dxa"/>
          </w:tcPr>
          <w:p w:rsidR="00243CA6" w:rsidRPr="00F869EA" w:rsidP="00243CA6" w14:paraId="7A2AE6E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51211, 51212, 51213, 51215, 51216, 51232, 51233, 51234, 51235, 51238, 51239, 51240</w:t>
            </w:r>
          </w:p>
        </w:tc>
      </w:tr>
      <w:tr w14:paraId="0BA48F95"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6F9678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513</w:t>
            </w:r>
          </w:p>
        </w:tc>
        <w:tc>
          <w:tcPr>
            <w:tcW w:w="7314" w:type="dxa"/>
          </w:tcPr>
          <w:p w:rsidR="00243CA6" w:rsidRPr="00F869EA" w:rsidP="00243CA6" w14:paraId="1905B95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51311, 51312, 51313, 51315, 51316, 51339, 51340, 51341, 51342</w:t>
            </w:r>
          </w:p>
        </w:tc>
      </w:tr>
      <w:tr w14:paraId="3D6AE83A"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325117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515</w:t>
            </w:r>
          </w:p>
        </w:tc>
        <w:tc>
          <w:tcPr>
            <w:tcW w:w="7314" w:type="dxa"/>
          </w:tcPr>
          <w:p w:rsidR="00243CA6" w:rsidRPr="00F869EA" w:rsidP="00243CA6" w14:paraId="001B968A"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51511, 51512, 51513, 51515, 51516, 51525, 51526, 51527, 51528, 51529</w:t>
            </w:r>
          </w:p>
        </w:tc>
      </w:tr>
      <w:tr w14:paraId="22F96823"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95BC67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520</w:t>
            </w:r>
          </w:p>
        </w:tc>
        <w:tc>
          <w:tcPr>
            <w:tcW w:w="7314" w:type="dxa"/>
          </w:tcPr>
          <w:p w:rsidR="00243CA6" w:rsidRPr="00F869EA" w:rsidP="00243CA6" w14:paraId="60D9EA2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52001, 52002, 52003, 52004, 52005, 52006</w:t>
            </w:r>
          </w:p>
        </w:tc>
      </w:tr>
      <w:tr w14:paraId="3FF17717"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51CCB8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523</w:t>
            </w:r>
          </w:p>
        </w:tc>
        <w:tc>
          <w:tcPr>
            <w:tcW w:w="7314" w:type="dxa"/>
          </w:tcPr>
          <w:p w:rsidR="00243CA6" w:rsidRPr="00F869EA" w:rsidP="00243CA6" w14:paraId="4CB7BD9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52301, 52302, 52303, 52304, 52305, 52306, 52307</w:t>
            </w:r>
          </w:p>
        </w:tc>
      </w:tr>
      <w:tr w14:paraId="1444AFC2"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D72856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524</w:t>
            </w:r>
          </w:p>
        </w:tc>
        <w:tc>
          <w:tcPr>
            <w:tcW w:w="7314" w:type="dxa"/>
          </w:tcPr>
          <w:p w:rsidR="00243CA6" w:rsidRPr="00F869EA" w:rsidP="00243CA6" w14:paraId="1D745DF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52401, 52402, 52406, 52407</w:t>
            </w:r>
          </w:p>
        </w:tc>
      </w:tr>
      <w:tr w14:paraId="5811908A"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A176AB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525</w:t>
            </w:r>
          </w:p>
        </w:tc>
        <w:tc>
          <w:tcPr>
            <w:tcW w:w="7314" w:type="dxa"/>
          </w:tcPr>
          <w:p w:rsidR="00243CA6" w:rsidRPr="00F869EA" w:rsidP="00243CA6" w14:paraId="5F659BA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52501</w:t>
            </w:r>
          </w:p>
        </w:tc>
      </w:tr>
      <w:tr w14:paraId="6AD06FB8"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4E2D86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528</w:t>
            </w:r>
          </w:p>
        </w:tc>
        <w:tc>
          <w:tcPr>
            <w:tcW w:w="7314" w:type="dxa"/>
          </w:tcPr>
          <w:p w:rsidR="00243CA6" w:rsidRPr="00F869EA" w:rsidP="00243CA6" w14:paraId="7D957C5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52801, 52802, 52803, 52804</w:t>
            </w:r>
          </w:p>
        </w:tc>
      </w:tr>
      <w:tr w14:paraId="0EE59DBA"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95ADCC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531</w:t>
            </w:r>
          </w:p>
        </w:tc>
        <w:tc>
          <w:tcPr>
            <w:tcW w:w="7314" w:type="dxa"/>
          </w:tcPr>
          <w:p w:rsidR="00243CA6" w:rsidRPr="00F869EA" w:rsidP="00243CA6" w14:paraId="0DD3BC2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53115, 53116, 53117, 53118, 53119, 53120, 53121</w:t>
            </w:r>
          </w:p>
        </w:tc>
      </w:tr>
      <w:tr w14:paraId="34B42D16"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9E0AA9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532</w:t>
            </w:r>
          </w:p>
        </w:tc>
        <w:tc>
          <w:tcPr>
            <w:tcW w:w="7314" w:type="dxa"/>
          </w:tcPr>
          <w:p w:rsidR="00243CA6" w:rsidRPr="00F869EA" w:rsidP="00243CA6" w14:paraId="5AFCF0F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53215, 53216, 53217, 53218,</w:t>
            </w:r>
          </w:p>
        </w:tc>
      </w:tr>
      <w:tr w14:paraId="3E8BF00A"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F326F2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533</w:t>
            </w:r>
          </w:p>
        </w:tc>
        <w:tc>
          <w:tcPr>
            <w:tcW w:w="7314" w:type="dxa"/>
          </w:tcPr>
          <w:p w:rsidR="00243CA6" w:rsidRPr="00F869EA" w:rsidP="00243CA6" w14:paraId="4CDFBE1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53317, 53318, 53319, 53320, 53321</w:t>
            </w:r>
          </w:p>
        </w:tc>
      </w:tr>
      <w:tr w14:paraId="65D57CF3"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984834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534</w:t>
            </w:r>
          </w:p>
        </w:tc>
        <w:tc>
          <w:tcPr>
            <w:tcW w:w="7314" w:type="dxa"/>
          </w:tcPr>
          <w:p w:rsidR="00243CA6" w:rsidRPr="00F869EA" w:rsidP="00243CA6" w14:paraId="0BAC235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53401, 53402, 53404, 53405, 53406. 53415, 53416, 53417, 53418</w:t>
            </w:r>
          </w:p>
        </w:tc>
      </w:tr>
      <w:tr w14:paraId="021A64CB"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A27722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535</w:t>
            </w:r>
          </w:p>
        </w:tc>
        <w:tc>
          <w:tcPr>
            <w:tcW w:w="7314" w:type="dxa"/>
          </w:tcPr>
          <w:p w:rsidR="00243CA6" w:rsidRPr="00F869EA" w:rsidP="00243CA6" w14:paraId="665265D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53501, 53502, 53504, 53505, 53506, 53517, 53518</w:t>
            </w:r>
          </w:p>
        </w:tc>
      </w:tr>
      <w:tr w14:paraId="5A55E74E"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4999783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601</w:t>
            </w:r>
          </w:p>
        </w:tc>
        <w:tc>
          <w:tcPr>
            <w:tcW w:w="7314" w:type="dxa"/>
          </w:tcPr>
          <w:p w:rsidR="00243CA6" w:rsidRPr="00F869EA" w:rsidP="00243CA6" w14:paraId="1FA6BAB8"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60101, 60103, 60105, 60106, 60107, 60108, 60120, 60121</w:t>
            </w:r>
          </w:p>
        </w:tc>
      </w:tr>
      <w:tr w14:paraId="620F2DC1"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C97799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602</w:t>
            </w:r>
          </w:p>
        </w:tc>
        <w:tc>
          <w:tcPr>
            <w:tcW w:w="7314" w:type="dxa"/>
          </w:tcPr>
          <w:p w:rsidR="00243CA6" w:rsidRPr="00F869EA" w:rsidP="00243CA6" w14:paraId="4A20A96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60201, 60203, 60205, 60206, 60213, 60214. 60220, 60221</w:t>
            </w:r>
          </w:p>
        </w:tc>
      </w:tr>
      <w:tr w14:paraId="20C7E74C" w14:textId="77777777" w:rsidTr="003D1925">
        <w:tblPrEx>
          <w:tblW w:w="23705" w:type="dxa"/>
          <w:tblInd w:w="-5" w:type="dxa"/>
          <w:tblBorders>
            <w:insideH w:val="nil"/>
          </w:tblBorders>
          <w:tblLayout w:type="fixed"/>
          <w:tblCellMar>
            <w:top w:w="102" w:type="dxa"/>
            <w:left w:w="62" w:type="dxa"/>
            <w:bottom w:w="102" w:type="dxa"/>
            <w:right w:w="62" w:type="dxa"/>
          </w:tblCellMar>
          <w:tblLook w:val="0000"/>
        </w:tblPrEx>
        <w:trPr>
          <w:gridAfter w:val="2"/>
          <w:wAfter w:w="14634" w:type="dxa"/>
        </w:trPr>
        <w:tc>
          <w:tcPr>
            <w:tcW w:w="1757" w:type="dxa"/>
            <w:tcBorders>
              <w:bottom w:val="nil"/>
            </w:tcBorders>
          </w:tcPr>
          <w:p w:rsidR="00243CA6" w:rsidRPr="00F869EA" w:rsidP="00243CA6" w14:paraId="7B5B2970"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603</w:t>
            </w:r>
          </w:p>
        </w:tc>
        <w:tc>
          <w:tcPr>
            <w:tcW w:w="7314" w:type="dxa"/>
            <w:tcBorders>
              <w:bottom w:val="nil"/>
            </w:tcBorders>
          </w:tcPr>
          <w:p w:rsidR="00243CA6" w:rsidRPr="00F869EA" w:rsidP="00243CA6" w14:paraId="7351B63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60301, 60302, 60305, 60306, 60307, 60308, 60309, 60310, 60313, 60314, 60324, 60335, 60336, 60337, 60338, 60339, 60340, 60341, 60342, 60343, 60344, 60349, 60350, 60351, 60352</w:t>
            </w:r>
          </w:p>
        </w:tc>
      </w:tr>
      <w:tr w14:paraId="06166E19"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001129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604</w:t>
            </w:r>
          </w:p>
        </w:tc>
        <w:tc>
          <w:tcPr>
            <w:tcW w:w="7314" w:type="dxa"/>
          </w:tcPr>
          <w:p w:rsidR="00243CA6" w:rsidRPr="00F869EA" w:rsidP="00243CA6" w14:paraId="34323B3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60401, 60404, 60405, 60406, 60414, 60415</w:t>
            </w:r>
          </w:p>
        </w:tc>
      </w:tr>
      <w:tr w14:paraId="44A88ACA"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58A62A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608</w:t>
            </w:r>
          </w:p>
        </w:tc>
        <w:tc>
          <w:tcPr>
            <w:tcW w:w="7314" w:type="dxa"/>
          </w:tcPr>
          <w:p w:rsidR="00243CA6" w:rsidRPr="00F869EA" w:rsidP="00243CA6" w14:paraId="48F6F1D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60804, 60805, 60806, 60807, 60808</w:t>
            </w:r>
          </w:p>
        </w:tc>
      </w:tr>
      <w:tr w14:paraId="4BEB1FC8"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0E13E6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 xml:space="preserve">609 </w:t>
            </w:r>
          </w:p>
        </w:tc>
        <w:tc>
          <w:tcPr>
            <w:tcW w:w="7314" w:type="dxa"/>
          </w:tcPr>
          <w:p w:rsidR="00243CA6" w:rsidRPr="00F869EA" w:rsidP="00243CA6" w14:paraId="2C22BE4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60901, 60903, 60905, 60906,</w:t>
            </w:r>
          </w:p>
        </w:tc>
      </w:tr>
      <w:tr w14:paraId="785B4454"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62F220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610</w:t>
            </w:r>
          </w:p>
        </w:tc>
        <w:tc>
          <w:tcPr>
            <w:tcW w:w="7314" w:type="dxa"/>
          </w:tcPr>
          <w:p w:rsidR="00243CA6" w:rsidRPr="00F869EA" w:rsidP="00243CA6" w14:paraId="2938853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61002, 61008, 61009, 61010, 61013, 61014, 61016</w:t>
            </w:r>
          </w:p>
        </w:tc>
      </w:tr>
      <w:tr w14:paraId="10C6A4D4"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605930F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615</w:t>
            </w:r>
          </w:p>
        </w:tc>
        <w:tc>
          <w:tcPr>
            <w:tcW w:w="7314" w:type="dxa"/>
          </w:tcPr>
          <w:p w:rsidR="00243CA6" w:rsidRPr="00F869EA" w:rsidP="00243CA6" w14:paraId="58B7731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61501</w:t>
            </w:r>
          </w:p>
        </w:tc>
      </w:tr>
      <w:tr w14:paraId="612C30E6"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FAE1556"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617</w:t>
            </w:r>
          </w:p>
        </w:tc>
        <w:tc>
          <w:tcPr>
            <w:tcW w:w="7314" w:type="dxa"/>
          </w:tcPr>
          <w:p w:rsidR="00243CA6" w:rsidRPr="00F869EA" w:rsidP="00243CA6" w14:paraId="4475402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61701, 61702, 61703</w:t>
            </w:r>
          </w:p>
        </w:tc>
      </w:tr>
      <w:tr w14:paraId="2D70E4B1"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775CE1F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619</w:t>
            </w:r>
          </w:p>
        </w:tc>
        <w:tc>
          <w:tcPr>
            <w:tcW w:w="7314" w:type="dxa"/>
          </w:tcPr>
          <w:p w:rsidR="00243CA6" w:rsidRPr="00F869EA" w:rsidP="00243CA6" w14:paraId="4156791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61901, 61902, 61903, 61904, 61905, 61906, 61907, 61908, 61909, 61910, 61911, 61912, 61913</w:t>
            </w:r>
          </w:p>
        </w:tc>
      </w:tr>
      <w:tr w14:paraId="1CF72C04"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F0212A5"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620</w:t>
            </w:r>
          </w:p>
        </w:tc>
        <w:tc>
          <w:tcPr>
            <w:tcW w:w="7314" w:type="dxa"/>
          </w:tcPr>
          <w:p w:rsidR="00243CA6" w:rsidRPr="00F869EA" w:rsidP="00243CA6" w14:paraId="6D92348E"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62001, 62002</w:t>
            </w:r>
          </w:p>
        </w:tc>
      </w:tr>
      <w:tr w14:paraId="7726AAEF"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516055D1"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621</w:t>
            </w:r>
          </w:p>
        </w:tc>
        <w:tc>
          <w:tcPr>
            <w:tcW w:w="7314" w:type="dxa"/>
          </w:tcPr>
          <w:p w:rsidR="00243CA6" w:rsidRPr="00F869EA" w:rsidP="00243CA6" w14:paraId="77C90DE3"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62101, 32102, 62103</w:t>
            </w:r>
          </w:p>
        </w:tc>
      </w:tr>
      <w:tr w14:paraId="7BD07F02"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21787B34"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624</w:t>
            </w:r>
          </w:p>
        </w:tc>
        <w:tc>
          <w:tcPr>
            <w:tcW w:w="7314" w:type="dxa"/>
          </w:tcPr>
          <w:p w:rsidR="00243CA6" w:rsidRPr="00F869EA" w:rsidP="00243CA6" w14:paraId="261B2E6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62419, 62420, 62421</w:t>
            </w:r>
          </w:p>
        </w:tc>
      </w:tr>
      <w:tr w14:paraId="3353D17A"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08A55C27"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625</w:t>
            </w:r>
          </w:p>
        </w:tc>
        <w:tc>
          <w:tcPr>
            <w:tcW w:w="7314" w:type="dxa"/>
          </w:tcPr>
          <w:p w:rsidR="00243CA6" w:rsidRPr="00F869EA" w:rsidP="00243CA6" w14:paraId="4ACCF159"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62501, 62502, 62503, 62504</w:t>
            </w:r>
          </w:p>
        </w:tc>
      </w:tr>
      <w:tr w14:paraId="3BA73469"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31980F9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706</w:t>
            </w:r>
          </w:p>
        </w:tc>
        <w:tc>
          <w:tcPr>
            <w:tcW w:w="7314" w:type="dxa"/>
          </w:tcPr>
          <w:p w:rsidR="00243CA6" w:rsidRPr="00F869EA" w:rsidP="00243CA6" w14:paraId="319BA8CB"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70601, 70602, 70603, 70604, 70606, 70607, 70608, 70609, 70611, 70613, 70614, 70615, 70616</w:t>
            </w:r>
          </w:p>
        </w:tc>
      </w:tr>
      <w:tr w14:paraId="5B87AB66" w14:textId="77777777" w:rsidTr="003D1925">
        <w:tblPrEx>
          <w:tblW w:w="23705" w:type="dxa"/>
          <w:tblInd w:w="-5" w:type="dxa"/>
          <w:tblLayout w:type="fixed"/>
          <w:tblCellMar>
            <w:top w:w="102" w:type="dxa"/>
            <w:left w:w="62" w:type="dxa"/>
            <w:bottom w:w="102" w:type="dxa"/>
            <w:right w:w="62" w:type="dxa"/>
          </w:tblCellMar>
          <w:tblLook w:val="0000"/>
        </w:tblPrEx>
        <w:trPr>
          <w:gridAfter w:val="2"/>
          <w:wAfter w:w="14634" w:type="dxa"/>
        </w:trPr>
        <w:tc>
          <w:tcPr>
            <w:tcW w:w="1757" w:type="dxa"/>
          </w:tcPr>
          <w:p w:rsidR="00243CA6" w:rsidRPr="00F869EA" w:rsidP="00243CA6" w14:paraId="1892709F"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707</w:t>
            </w:r>
          </w:p>
        </w:tc>
        <w:tc>
          <w:tcPr>
            <w:tcW w:w="7314" w:type="dxa"/>
          </w:tcPr>
          <w:p w:rsidR="00243CA6" w:rsidRPr="00F869EA" w:rsidP="00243CA6" w14:paraId="44F73A62"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70701, 70702, 70703, 70704, 70706, 70707, 70708, 70709, 70711, 70713, 70714, 70715, 70716</w:t>
            </w:r>
          </w:p>
        </w:tc>
      </w:tr>
      <w:tr w14:paraId="2C0D9E4A" w14:textId="77777777" w:rsidTr="003D1925">
        <w:tblPrEx>
          <w:tblW w:w="23705" w:type="dxa"/>
          <w:tblInd w:w="-5" w:type="dxa"/>
          <w:tblLayout w:type="fixed"/>
          <w:tblCellMar>
            <w:top w:w="102" w:type="dxa"/>
            <w:left w:w="62" w:type="dxa"/>
            <w:bottom w:w="102" w:type="dxa"/>
            <w:right w:w="62" w:type="dxa"/>
          </w:tblCellMar>
          <w:tblLook w:val="0000"/>
        </w:tblPrEx>
        <w:tc>
          <w:tcPr>
            <w:tcW w:w="1757" w:type="dxa"/>
          </w:tcPr>
          <w:p w:rsidR="00AC53C0" w:rsidRPr="00F869EA" w:rsidP="00243CA6" w14:paraId="7EC7542C" w14:textId="77777777">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708</w:t>
            </w:r>
          </w:p>
        </w:tc>
        <w:tc>
          <w:tcPr>
            <w:tcW w:w="7314" w:type="dxa"/>
            <w:tcBorders>
              <w:right w:val="single" w:sz="4" w:space="0" w:color="auto"/>
            </w:tcBorders>
          </w:tcPr>
          <w:p w:rsidR="00AC53C0" w:rsidRPr="00F869EA" w:rsidP="00AC53C0" w14:paraId="3FF5204F" w14:textId="6AC64BC0">
            <w:pPr>
              <w:widowControl w:val="0"/>
              <w:autoSpaceDE w:val="0"/>
              <w:autoSpaceDN w:val="0"/>
              <w:spacing w:after="0" w:line="240" w:lineRule="auto"/>
              <w:rPr>
                <w:rFonts w:ascii="Times New Roman" w:hAnsi="Times New Roman"/>
                <w:sz w:val="24"/>
                <w:lang w:eastAsia="ru-RU"/>
              </w:rPr>
            </w:pPr>
            <w:r w:rsidRPr="00F869EA">
              <w:rPr>
                <w:rFonts w:ascii="Times New Roman" w:hAnsi="Times New Roman"/>
                <w:sz w:val="24"/>
                <w:lang w:eastAsia="ru-RU"/>
              </w:rPr>
              <w:t>70801, 70802</w:t>
            </w:r>
          </w:p>
        </w:tc>
        <w:tc>
          <w:tcPr>
            <w:tcW w:w="7317" w:type="dxa"/>
            <w:tcBorders>
              <w:top w:val="nil"/>
              <w:left w:val="single" w:sz="4" w:space="0" w:color="auto"/>
              <w:bottom w:val="nil"/>
              <w:right w:val="nil"/>
            </w:tcBorders>
          </w:tcPr>
          <w:p w:rsidR="00AC53C0" w:rsidRPr="00F869EA" w:rsidP="00243CA6" w14:paraId="20EB00E0" w14:textId="2A0A68BA">
            <w:pPr>
              <w:widowControl w:val="0"/>
              <w:autoSpaceDE w:val="0"/>
              <w:autoSpaceDN w:val="0"/>
              <w:spacing w:after="0" w:line="240" w:lineRule="auto"/>
              <w:rPr>
                <w:rFonts w:ascii="Times New Roman" w:hAnsi="Times New Roman"/>
                <w:sz w:val="28"/>
                <w:szCs w:val="28"/>
                <w:lang w:eastAsia="ru-RU"/>
              </w:rPr>
            </w:pPr>
            <w:r w:rsidRPr="00F869EA">
              <w:rPr>
                <w:rFonts w:ascii="Times New Roman" w:hAnsi="Times New Roman"/>
                <w:sz w:val="28"/>
                <w:szCs w:val="28"/>
                <w:lang w:eastAsia="ru-RU"/>
              </w:rPr>
              <w:t>»;</w:t>
            </w:r>
          </w:p>
        </w:tc>
        <w:tc>
          <w:tcPr>
            <w:tcW w:w="7317" w:type="dxa"/>
            <w:tcBorders>
              <w:top w:val="nil"/>
              <w:left w:val="nil"/>
              <w:bottom w:val="nil"/>
              <w:right w:val="nil"/>
            </w:tcBorders>
          </w:tcPr>
          <w:p w:rsidR="00AC53C0" w:rsidRPr="00F869EA" w:rsidP="00243CA6" w14:paraId="39E54826" w14:textId="3A3F13E5">
            <w:pPr>
              <w:widowControl w:val="0"/>
              <w:autoSpaceDE w:val="0"/>
              <w:autoSpaceDN w:val="0"/>
              <w:spacing w:after="0" w:line="240" w:lineRule="auto"/>
              <w:rPr>
                <w:rFonts w:ascii="Times New Roman" w:hAnsi="Times New Roman"/>
                <w:sz w:val="28"/>
                <w:szCs w:val="28"/>
                <w:lang w:eastAsia="ru-RU"/>
              </w:rPr>
            </w:pPr>
          </w:p>
        </w:tc>
      </w:tr>
    </w:tbl>
    <w:p w:rsidR="00AC53C0" w:rsidRPr="00F869EA" w:rsidP="00AC53C0" w14:paraId="78D80826" w14:textId="74A1AAF0">
      <w:pPr>
        <w:spacing w:before="120" w:after="0" w:line="360" w:lineRule="auto"/>
        <w:ind w:firstLine="709"/>
        <w:rPr>
          <w:rFonts w:ascii="Times New Roman" w:hAnsi="Times New Roman"/>
          <w:sz w:val="28"/>
          <w:szCs w:val="28"/>
        </w:rPr>
      </w:pPr>
      <w:r w:rsidRPr="00F869EA">
        <w:rPr>
          <w:rFonts w:ascii="Times New Roman" w:hAnsi="Times New Roman"/>
          <w:sz w:val="28"/>
          <w:szCs w:val="28"/>
        </w:rPr>
        <w:t>дополнить таблицей 4 следующего содержания:</w:t>
      </w:r>
    </w:p>
    <w:tbl>
      <w:tblPr>
        <w:tblW w:w="16388" w:type="dxa"/>
        <w:tblLayout w:type="fixed"/>
        <w:tblCellMar>
          <w:top w:w="102" w:type="dxa"/>
          <w:left w:w="62" w:type="dxa"/>
          <w:bottom w:w="102" w:type="dxa"/>
          <w:right w:w="62" w:type="dxa"/>
        </w:tblCellMar>
        <w:tblLook w:val="04A0"/>
      </w:tblPr>
      <w:tblGrid>
        <w:gridCol w:w="1560"/>
        <w:gridCol w:w="197"/>
        <w:gridCol w:w="7314"/>
        <w:gridCol w:w="7317"/>
      </w:tblGrid>
      <w:tr w14:paraId="78DB973D" w14:textId="77777777" w:rsidTr="00AC53C0">
        <w:tblPrEx>
          <w:tblW w:w="16388" w:type="dxa"/>
          <w:tblLayout w:type="fixed"/>
          <w:tblCellMar>
            <w:top w:w="102" w:type="dxa"/>
            <w:left w:w="62" w:type="dxa"/>
            <w:bottom w:w="102" w:type="dxa"/>
            <w:right w:w="62" w:type="dxa"/>
          </w:tblCellMar>
          <w:tblLook w:val="04A0"/>
        </w:tblPrEx>
        <w:trPr>
          <w:gridAfter w:val="1"/>
          <w:wAfter w:w="7317" w:type="dxa"/>
        </w:trPr>
        <w:tc>
          <w:tcPr>
            <w:tcW w:w="1560" w:type="dxa"/>
            <w:hideMark/>
          </w:tcPr>
          <w:p w:rsidR="003514DA" w:rsidRPr="00F869EA" w:rsidP="005F2943" w14:paraId="217E5779" w14:textId="10EC9F6C">
            <w:pPr>
              <w:pStyle w:val="ConsPlusNormal"/>
              <w:ind w:firstLine="0"/>
              <w:jc w:val="both"/>
              <w:rPr>
                <w:rFonts w:ascii="Times New Roman" w:hAnsi="Times New Roman" w:cs="Times New Roman"/>
                <w:sz w:val="28"/>
                <w:szCs w:val="28"/>
              </w:rPr>
            </w:pPr>
            <w:r w:rsidRPr="00F869EA">
              <w:br w:type="page"/>
            </w:r>
            <w:r w:rsidRPr="00F869EA" w:rsidR="00AC53C0">
              <w:rPr>
                <w:rFonts w:ascii="Times New Roman" w:hAnsi="Times New Roman" w:cs="Times New Roman"/>
                <w:sz w:val="28"/>
                <w:szCs w:val="28"/>
              </w:rPr>
              <w:t>«</w:t>
            </w:r>
            <w:r w:rsidRPr="00F869EA">
              <w:rPr>
                <w:rFonts w:ascii="Times New Roman" w:hAnsi="Times New Roman" w:cs="Times New Roman"/>
                <w:sz w:val="28"/>
                <w:szCs w:val="28"/>
              </w:rPr>
              <w:t>Таблица 4.</w:t>
            </w:r>
          </w:p>
        </w:tc>
        <w:tc>
          <w:tcPr>
            <w:tcW w:w="7511" w:type="dxa"/>
            <w:gridSpan w:val="2"/>
            <w:hideMark/>
          </w:tcPr>
          <w:p w:rsidR="003514DA" w:rsidRPr="00F869EA" w:rsidP="005F2943" w14:paraId="06EE8797" w14:textId="42E5831B">
            <w:pPr>
              <w:pStyle w:val="ConsPlusNormal"/>
              <w:ind w:firstLine="0"/>
              <w:jc w:val="both"/>
              <w:rPr>
                <w:rFonts w:ascii="Times New Roman" w:hAnsi="Times New Roman" w:cs="Times New Roman"/>
                <w:sz w:val="28"/>
                <w:szCs w:val="28"/>
              </w:rPr>
            </w:pPr>
            <w:r w:rsidRPr="00F869EA">
              <w:rPr>
                <w:rFonts w:ascii="Times New Roman" w:hAnsi="Times New Roman" w:cs="Times New Roman"/>
                <w:sz w:val="28"/>
                <w:szCs w:val="28"/>
              </w:rPr>
              <w:t xml:space="preserve">Перечень балансовых счетов разделов 4 и 5 </w:t>
            </w:r>
            <w:r w:rsidRPr="00F869EA" w:rsidR="004747A2">
              <w:rPr>
                <w:rFonts w:ascii="Times New Roman" w:hAnsi="Times New Roman" w:cs="Times New Roman"/>
                <w:sz w:val="28"/>
                <w:szCs w:val="28"/>
              </w:rPr>
              <w:t xml:space="preserve">главы А приложения к </w:t>
            </w:r>
            <w:r w:rsidRPr="00F869EA">
              <w:rPr>
                <w:rFonts w:ascii="Times New Roman" w:hAnsi="Times New Roman" w:cs="Times New Roman"/>
                <w:sz w:val="28"/>
                <w:szCs w:val="28"/>
              </w:rPr>
              <w:t xml:space="preserve">Положения Банка России № 809-П, по которым раздел </w:t>
            </w:r>
            <w:r w:rsidR="00FA7881">
              <w:rPr>
                <w:rFonts w:ascii="Times New Roman" w:hAnsi="Times New Roman" w:cs="Times New Roman"/>
                <w:sz w:val="28"/>
                <w:szCs w:val="28"/>
              </w:rPr>
              <w:t>3</w:t>
            </w:r>
            <w:r w:rsidRPr="00F869EA">
              <w:rPr>
                <w:rFonts w:ascii="Times New Roman" w:hAnsi="Times New Roman" w:cs="Times New Roman"/>
                <w:sz w:val="28"/>
                <w:szCs w:val="28"/>
              </w:rPr>
              <w:t xml:space="preserve"> Отчета не заполняется</w:t>
            </w:r>
          </w:p>
          <w:p w:rsidR="005F2943" w:rsidRPr="00F869EA" w:rsidP="005F2943" w14:paraId="07D45C0A" w14:textId="77777777">
            <w:pPr>
              <w:pStyle w:val="ConsPlusNormal"/>
              <w:ind w:firstLine="0"/>
              <w:jc w:val="both"/>
              <w:rPr>
                <w:rFonts w:ascii="Times New Roman" w:hAnsi="Times New Roman" w:cs="Times New Roman"/>
                <w:sz w:val="28"/>
                <w:szCs w:val="28"/>
              </w:rPr>
            </w:pPr>
          </w:p>
        </w:tc>
      </w:tr>
      <w:tr w14:paraId="608F31BA" w14:textId="77777777" w:rsidTr="00AC53C0">
        <w:tblPrEx>
          <w:tblW w:w="16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rPr>
          <w:gridAfter w:val="1"/>
          <w:wAfter w:w="7317" w:type="dxa"/>
        </w:trPr>
        <w:tc>
          <w:tcPr>
            <w:tcW w:w="1757" w:type="dxa"/>
            <w:gridSpan w:val="2"/>
            <w:tcBorders>
              <w:top w:val="single" w:sz="4" w:space="0" w:color="auto"/>
              <w:left w:val="single" w:sz="4" w:space="0" w:color="auto"/>
              <w:bottom w:val="single" w:sz="4" w:space="0" w:color="auto"/>
              <w:right w:val="single" w:sz="4" w:space="0" w:color="auto"/>
            </w:tcBorders>
            <w:hideMark/>
          </w:tcPr>
          <w:p w:rsidR="003514DA" w:rsidRPr="00F869EA" w:rsidP="003514DA" w14:paraId="1B45F46D"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Номер балансового счета первого порядка</w:t>
            </w:r>
          </w:p>
        </w:tc>
        <w:tc>
          <w:tcPr>
            <w:tcW w:w="7314" w:type="dxa"/>
            <w:tcBorders>
              <w:top w:val="single" w:sz="4" w:space="0" w:color="auto"/>
              <w:left w:val="single" w:sz="4" w:space="0" w:color="auto"/>
              <w:bottom w:val="single" w:sz="4" w:space="0" w:color="auto"/>
              <w:right w:val="single" w:sz="4" w:space="0" w:color="auto"/>
            </w:tcBorders>
            <w:vAlign w:val="center"/>
            <w:hideMark/>
          </w:tcPr>
          <w:p w:rsidR="003514DA" w:rsidRPr="00F869EA" w:rsidP="003514DA" w14:paraId="65BEB769"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Номер балансового счета второго порядка</w:t>
            </w:r>
          </w:p>
        </w:tc>
      </w:tr>
      <w:tr w14:paraId="6F365947" w14:textId="77777777" w:rsidTr="00AC53C0">
        <w:tblPrEx>
          <w:tblW w:w="16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rPr>
          <w:gridAfter w:val="1"/>
          <w:wAfter w:w="7317" w:type="dxa"/>
        </w:trPr>
        <w:tc>
          <w:tcPr>
            <w:tcW w:w="1757" w:type="dxa"/>
            <w:gridSpan w:val="2"/>
            <w:tcBorders>
              <w:top w:val="single" w:sz="4" w:space="0" w:color="auto"/>
              <w:left w:val="single" w:sz="4" w:space="0" w:color="auto"/>
              <w:bottom w:val="single" w:sz="4" w:space="0" w:color="auto"/>
              <w:right w:val="single" w:sz="4" w:space="0" w:color="auto"/>
            </w:tcBorders>
            <w:hideMark/>
          </w:tcPr>
          <w:p w:rsidR="003514DA" w:rsidRPr="00F869EA" w:rsidP="003514DA" w14:paraId="70738CB3"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1</w:t>
            </w:r>
          </w:p>
        </w:tc>
        <w:tc>
          <w:tcPr>
            <w:tcW w:w="7314" w:type="dxa"/>
            <w:tcBorders>
              <w:top w:val="single" w:sz="4" w:space="0" w:color="auto"/>
              <w:left w:val="single" w:sz="4" w:space="0" w:color="auto"/>
              <w:bottom w:val="single" w:sz="4" w:space="0" w:color="auto"/>
              <w:right w:val="single" w:sz="4" w:space="0" w:color="auto"/>
            </w:tcBorders>
            <w:hideMark/>
          </w:tcPr>
          <w:p w:rsidR="003514DA" w:rsidRPr="00F869EA" w:rsidP="003514DA" w14:paraId="1BE9B0F5"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2</w:t>
            </w:r>
          </w:p>
        </w:tc>
      </w:tr>
      <w:tr w14:paraId="1B8ED481" w14:textId="77777777" w:rsidTr="00AC53C0">
        <w:tblPrEx>
          <w:tblW w:w="16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rPr>
          <w:gridAfter w:val="1"/>
          <w:wAfter w:w="7317" w:type="dxa"/>
        </w:trPr>
        <w:tc>
          <w:tcPr>
            <w:tcW w:w="1757" w:type="dxa"/>
            <w:gridSpan w:val="2"/>
            <w:tcBorders>
              <w:top w:val="single" w:sz="4" w:space="0" w:color="auto"/>
              <w:left w:val="single" w:sz="4" w:space="0" w:color="auto"/>
              <w:bottom w:val="single" w:sz="4" w:space="0" w:color="auto"/>
              <w:right w:val="single" w:sz="4" w:space="0" w:color="auto"/>
            </w:tcBorders>
            <w:hideMark/>
          </w:tcPr>
          <w:p w:rsidR="003514DA" w:rsidRPr="00F869EA" w:rsidP="003514DA" w14:paraId="130BF46D"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 xml:space="preserve">408 </w:t>
            </w:r>
          </w:p>
        </w:tc>
        <w:tc>
          <w:tcPr>
            <w:tcW w:w="7314" w:type="dxa"/>
            <w:tcBorders>
              <w:top w:val="single" w:sz="4" w:space="0" w:color="auto"/>
              <w:left w:val="single" w:sz="4" w:space="0" w:color="auto"/>
              <w:bottom w:val="single" w:sz="4" w:space="0" w:color="auto"/>
              <w:right w:val="single" w:sz="4" w:space="0" w:color="auto"/>
            </w:tcBorders>
            <w:hideMark/>
          </w:tcPr>
          <w:p w:rsidR="003514DA" w:rsidRPr="00F869EA" w:rsidP="003514DA" w14:paraId="4CACC859"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40802, 40810, 40817, 40818, 40820, 40823, 40824, 40826</w:t>
            </w:r>
          </w:p>
        </w:tc>
      </w:tr>
      <w:tr w14:paraId="29641A8B" w14:textId="77777777" w:rsidTr="00AC53C0">
        <w:tblPrEx>
          <w:tblW w:w="16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rPr>
          <w:gridAfter w:val="1"/>
          <w:wAfter w:w="7317" w:type="dxa"/>
        </w:trPr>
        <w:tc>
          <w:tcPr>
            <w:tcW w:w="1757" w:type="dxa"/>
            <w:gridSpan w:val="2"/>
            <w:tcBorders>
              <w:top w:val="single" w:sz="4" w:space="0" w:color="auto"/>
              <w:left w:val="single" w:sz="4" w:space="0" w:color="auto"/>
              <w:bottom w:val="single" w:sz="4" w:space="0" w:color="auto"/>
              <w:right w:val="single" w:sz="4" w:space="0" w:color="auto"/>
            </w:tcBorders>
          </w:tcPr>
          <w:p w:rsidR="006D0D12" w:rsidRPr="00F869EA" w:rsidP="006D0D12" w14:paraId="190AB5A6" w14:textId="5C717CEF">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421</w:t>
            </w:r>
          </w:p>
        </w:tc>
        <w:tc>
          <w:tcPr>
            <w:tcW w:w="7314" w:type="dxa"/>
            <w:tcBorders>
              <w:top w:val="single" w:sz="4" w:space="0" w:color="auto"/>
              <w:left w:val="single" w:sz="4" w:space="0" w:color="auto"/>
              <w:bottom w:val="single" w:sz="4" w:space="0" w:color="auto"/>
              <w:right w:val="single" w:sz="4" w:space="0" w:color="auto"/>
            </w:tcBorders>
          </w:tcPr>
          <w:p w:rsidR="006D0D12" w:rsidRPr="00F869EA" w:rsidP="006D0D12" w14:paraId="4AE7603E" w14:textId="08D2B3F8">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 xml:space="preserve">42101, 42102, 42103, 42104, 42105, 42106, 42107, 42108, 42109, 42110, 42111, 42112, 42113, 42114 </w:t>
            </w:r>
          </w:p>
        </w:tc>
      </w:tr>
      <w:tr w14:paraId="13827A87" w14:textId="77777777" w:rsidTr="00AC53C0">
        <w:tblPrEx>
          <w:tblW w:w="16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rPr>
          <w:gridAfter w:val="1"/>
          <w:wAfter w:w="7317" w:type="dxa"/>
        </w:trPr>
        <w:tc>
          <w:tcPr>
            <w:tcW w:w="1757" w:type="dxa"/>
            <w:gridSpan w:val="2"/>
            <w:tcBorders>
              <w:top w:val="single" w:sz="4" w:space="0" w:color="auto"/>
              <w:left w:val="single" w:sz="4" w:space="0" w:color="auto"/>
              <w:bottom w:val="single" w:sz="4" w:space="0" w:color="auto"/>
              <w:right w:val="single" w:sz="4" w:space="0" w:color="auto"/>
            </w:tcBorders>
            <w:hideMark/>
          </w:tcPr>
          <w:p w:rsidR="006D0D12" w:rsidRPr="00F869EA" w:rsidP="006D0D12" w14:paraId="517B07FE"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423</w:t>
            </w:r>
          </w:p>
        </w:tc>
        <w:tc>
          <w:tcPr>
            <w:tcW w:w="7314" w:type="dxa"/>
            <w:tcBorders>
              <w:top w:val="single" w:sz="4" w:space="0" w:color="auto"/>
              <w:left w:val="single" w:sz="4" w:space="0" w:color="auto"/>
              <w:bottom w:val="single" w:sz="4" w:space="0" w:color="auto"/>
              <w:right w:val="single" w:sz="4" w:space="0" w:color="auto"/>
            </w:tcBorders>
            <w:hideMark/>
          </w:tcPr>
          <w:p w:rsidR="006D0D12" w:rsidRPr="00F869EA" w:rsidP="006D0D12" w14:paraId="77EE7EC6" w14:textId="78CD6E49">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 xml:space="preserve">42301, 42302, 42303, 42304, 42305, 42306, 42307, 42309, 42310, 42311, 42312, 42313, 42314, 42315  </w:t>
            </w:r>
          </w:p>
        </w:tc>
      </w:tr>
      <w:tr w14:paraId="2A9386DE" w14:textId="77777777" w:rsidTr="00AC53C0">
        <w:tblPrEx>
          <w:tblW w:w="16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rPr>
          <w:gridAfter w:val="1"/>
          <w:wAfter w:w="7317" w:type="dxa"/>
        </w:trPr>
        <w:tc>
          <w:tcPr>
            <w:tcW w:w="1757" w:type="dxa"/>
            <w:gridSpan w:val="2"/>
            <w:tcBorders>
              <w:top w:val="single" w:sz="4" w:space="0" w:color="auto"/>
              <w:left w:val="single" w:sz="4" w:space="0" w:color="auto"/>
              <w:bottom w:val="single" w:sz="4" w:space="0" w:color="auto"/>
              <w:right w:val="single" w:sz="4" w:space="0" w:color="auto"/>
            </w:tcBorders>
            <w:hideMark/>
          </w:tcPr>
          <w:p w:rsidR="006D0D12" w:rsidRPr="00F869EA" w:rsidP="006D0D12" w14:paraId="0FA3459E"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426</w:t>
            </w:r>
          </w:p>
        </w:tc>
        <w:tc>
          <w:tcPr>
            <w:tcW w:w="7314" w:type="dxa"/>
            <w:tcBorders>
              <w:top w:val="single" w:sz="4" w:space="0" w:color="auto"/>
              <w:left w:val="single" w:sz="4" w:space="0" w:color="auto"/>
              <w:bottom w:val="single" w:sz="4" w:space="0" w:color="auto"/>
              <w:right w:val="single" w:sz="4" w:space="0" w:color="auto"/>
            </w:tcBorders>
            <w:hideMark/>
          </w:tcPr>
          <w:p w:rsidR="006D0D12" w:rsidRPr="00F869EA" w:rsidP="006D0D12" w14:paraId="05B27733" w14:textId="7C0CED16">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 xml:space="preserve">42601, 42602, 42603, 42604, 42605, 42606, 42607, 42609, 42610, 42611, 42612, 42613, 42614, 42615 </w:t>
            </w:r>
          </w:p>
        </w:tc>
      </w:tr>
      <w:tr w14:paraId="157021D9" w14:textId="77777777" w:rsidTr="00AC53C0">
        <w:tblPrEx>
          <w:tblW w:w="16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rPr>
          <w:gridAfter w:val="1"/>
          <w:wAfter w:w="7317" w:type="dxa"/>
        </w:trPr>
        <w:tc>
          <w:tcPr>
            <w:tcW w:w="1757" w:type="dxa"/>
            <w:gridSpan w:val="2"/>
            <w:tcBorders>
              <w:top w:val="single" w:sz="4" w:space="0" w:color="auto"/>
              <w:left w:val="single" w:sz="4" w:space="0" w:color="auto"/>
              <w:bottom w:val="single" w:sz="4" w:space="0" w:color="auto"/>
              <w:right w:val="single" w:sz="4" w:space="0" w:color="auto"/>
            </w:tcBorders>
            <w:hideMark/>
          </w:tcPr>
          <w:p w:rsidR="003514DA" w:rsidRPr="00F869EA" w:rsidP="003514DA" w14:paraId="78A9B3FC"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474</w:t>
            </w:r>
          </w:p>
        </w:tc>
        <w:tc>
          <w:tcPr>
            <w:tcW w:w="7314" w:type="dxa"/>
            <w:tcBorders>
              <w:top w:val="single" w:sz="4" w:space="0" w:color="auto"/>
              <w:left w:val="single" w:sz="4" w:space="0" w:color="auto"/>
              <w:bottom w:val="single" w:sz="4" w:space="0" w:color="auto"/>
              <w:right w:val="single" w:sz="4" w:space="0" w:color="auto"/>
            </w:tcBorders>
            <w:hideMark/>
          </w:tcPr>
          <w:p w:rsidR="003514DA" w:rsidRPr="00F869EA" w:rsidP="003514DA" w14:paraId="216AB360"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47411, 47412, 47413, 47414, 47415, 47426, 47427</w:t>
            </w:r>
          </w:p>
        </w:tc>
      </w:tr>
      <w:tr w14:paraId="075CEA87" w14:textId="77777777" w:rsidTr="00AC53C0">
        <w:tblPrEx>
          <w:tblW w:w="16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rPr>
          <w:gridAfter w:val="1"/>
          <w:wAfter w:w="7317" w:type="dxa"/>
        </w:trPr>
        <w:tc>
          <w:tcPr>
            <w:tcW w:w="1757" w:type="dxa"/>
            <w:gridSpan w:val="2"/>
            <w:tcBorders>
              <w:top w:val="single" w:sz="4" w:space="0" w:color="auto"/>
              <w:left w:val="single" w:sz="4" w:space="0" w:color="auto"/>
              <w:bottom w:val="single" w:sz="4" w:space="0" w:color="auto"/>
              <w:right w:val="single" w:sz="4" w:space="0" w:color="auto"/>
            </w:tcBorders>
            <w:hideMark/>
          </w:tcPr>
          <w:p w:rsidR="003514DA" w:rsidRPr="00F869EA" w:rsidP="003514DA" w14:paraId="09CF4F9C"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476</w:t>
            </w:r>
          </w:p>
        </w:tc>
        <w:tc>
          <w:tcPr>
            <w:tcW w:w="7314" w:type="dxa"/>
            <w:tcBorders>
              <w:top w:val="single" w:sz="4" w:space="0" w:color="auto"/>
              <w:left w:val="single" w:sz="4" w:space="0" w:color="auto"/>
              <w:bottom w:val="single" w:sz="4" w:space="0" w:color="auto"/>
              <w:right w:val="single" w:sz="4" w:space="0" w:color="auto"/>
            </w:tcBorders>
            <w:hideMark/>
          </w:tcPr>
          <w:p w:rsidR="003514DA" w:rsidRPr="00F869EA" w:rsidP="003514DA" w14:paraId="712DDBFA" w14:textId="4582C652">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 xml:space="preserve">47601, 47602, 47603, 47605, 47606, 47607, 47608, 47609, 47610, 47611  </w:t>
            </w:r>
          </w:p>
        </w:tc>
      </w:tr>
      <w:tr w14:paraId="63DDE32C" w14:textId="77777777" w:rsidTr="00AC53C0">
        <w:tblPrEx>
          <w:tblW w:w="16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c>
          <w:tcPr>
            <w:tcW w:w="1757" w:type="dxa"/>
            <w:gridSpan w:val="2"/>
            <w:tcBorders>
              <w:top w:val="single" w:sz="4" w:space="0" w:color="auto"/>
              <w:left w:val="single" w:sz="4" w:space="0" w:color="auto"/>
              <w:bottom w:val="single" w:sz="4" w:space="0" w:color="auto"/>
              <w:right w:val="single" w:sz="4" w:space="0" w:color="auto"/>
            </w:tcBorders>
            <w:hideMark/>
          </w:tcPr>
          <w:p w:rsidR="003514DA" w:rsidRPr="00F869EA" w:rsidP="003514DA" w14:paraId="129DF551"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526</w:t>
            </w:r>
          </w:p>
        </w:tc>
        <w:tc>
          <w:tcPr>
            <w:tcW w:w="7314" w:type="dxa"/>
            <w:tcBorders>
              <w:top w:val="single" w:sz="4" w:space="0" w:color="auto"/>
              <w:left w:val="single" w:sz="4" w:space="0" w:color="auto"/>
              <w:bottom w:val="single" w:sz="4" w:space="0" w:color="auto"/>
              <w:right w:val="single" w:sz="4" w:space="0" w:color="auto"/>
            </w:tcBorders>
            <w:hideMark/>
          </w:tcPr>
          <w:p w:rsidR="003514DA" w:rsidRPr="00F869EA" w:rsidP="003514DA" w14:paraId="50D8E7B6"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52601, 52602</w:t>
            </w:r>
          </w:p>
        </w:tc>
        <w:tc>
          <w:tcPr>
            <w:tcW w:w="7317" w:type="dxa"/>
            <w:tcBorders>
              <w:top w:val="nil"/>
              <w:left w:val="single" w:sz="4" w:space="0" w:color="auto"/>
              <w:bottom w:val="nil"/>
              <w:right w:val="nil"/>
            </w:tcBorders>
          </w:tcPr>
          <w:p w:rsidR="003514DA" w:rsidRPr="00F869EA" w:rsidP="003514DA" w14:paraId="2C3E0F4E" w14:textId="77777777">
            <w:pPr>
              <w:pStyle w:val="ConsPlusNormal"/>
              <w:ind w:firstLine="0"/>
              <w:rPr>
                <w:rFonts w:ascii="Times New Roman" w:hAnsi="Times New Roman" w:cs="Times New Roman"/>
                <w:sz w:val="24"/>
                <w:szCs w:val="24"/>
              </w:rPr>
            </w:pPr>
            <w:r w:rsidRPr="00F869EA">
              <w:rPr>
                <w:rFonts w:ascii="Times New Roman" w:hAnsi="Times New Roman"/>
                <w:color w:val="000000" w:themeColor="text1"/>
                <w:sz w:val="28"/>
                <w:szCs w:val="28"/>
              </w:rPr>
              <w:t>».</w:t>
            </w:r>
          </w:p>
        </w:tc>
      </w:tr>
    </w:tbl>
    <w:p w:rsidR="00D061A7" w:rsidRPr="00F869EA" w:rsidP="00FA7881" w14:paraId="20714E40" w14:textId="2A8DE0B0">
      <w:pPr>
        <w:widowControl w:val="0"/>
        <w:autoSpaceDE w:val="0"/>
        <w:autoSpaceDN w:val="0"/>
        <w:adjustRightInd w:val="0"/>
        <w:spacing w:before="24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45</w:t>
      </w:r>
      <w:r w:rsidRPr="00F869EA">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В форме отчетности 0409302 «Сведения о привлеченных средствах»:</w:t>
      </w:r>
    </w:p>
    <w:p w:rsidR="00D061A7" w:rsidRPr="00F869EA" w:rsidP="00D061A7" w14:paraId="17C337F4" w14:textId="74DB7BBF">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наименовании графы 2 строки 1.2.1 слова «(сумма строк 1.2.1.1 и 1.2.1.2)» заменить словами «(сумма строк 1.2.1.1–1.2.1.3)»;</w:t>
      </w:r>
    </w:p>
    <w:p w:rsidR="00D061A7" w:rsidRPr="00F869EA" w:rsidP="00D061A7" w14:paraId="54E49EEE" w14:textId="347A873A">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дополнить строкой 1.2.1.3 следующего содержания:</w:t>
      </w:r>
    </w:p>
    <w:tbl>
      <w:tblPr>
        <w:tblStyle w:val="TableGrid"/>
        <w:tblW w:w="0" w:type="auto"/>
        <w:tblLook w:val="04A0"/>
      </w:tblPr>
      <w:tblGrid>
        <w:gridCol w:w="421"/>
        <w:gridCol w:w="992"/>
        <w:gridCol w:w="4536"/>
        <w:gridCol w:w="850"/>
        <w:gridCol w:w="993"/>
        <w:gridCol w:w="983"/>
        <w:gridCol w:w="434"/>
      </w:tblGrid>
      <w:tr w14:paraId="19FC1DD6" w14:textId="77777777" w:rsidTr="006D35A7">
        <w:tblPrEx>
          <w:tblW w:w="0" w:type="auto"/>
          <w:tblLook w:val="04A0"/>
        </w:tblPrEx>
        <w:tc>
          <w:tcPr>
            <w:tcW w:w="421" w:type="dxa"/>
            <w:tcBorders>
              <w:top w:val="nil"/>
              <w:left w:val="nil"/>
              <w:bottom w:val="nil"/>
              <w:right w:val="single" w:sz="4" w:space="0" w:color="auto"/>
            </w:tcBorders>
          </w:tcPr>
          <w:p w:rsidR="00D061A7" w:rsidRPr="00F869EA" w:rsidP="00D061A7" w14:paraId="151AFE15" w14:textId="6E7FDACB">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992" w:type="dxa"/>
            <w:tcBorders>
              <w:left w:val="single" w:sz="4" w:space="0" w:color="auto"/>
            </w:tcBorders>
          </w:tcPr>
          <w:p w:rsidR="00D061A7" w:rsidRPr="00F869EA" w:rsidP="006D35A7" w14:paraId="47922C97" w14:textId="1B1D5F96">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r w:rsidRPr="00F869EA">
              <w:rPr>
                <w:rFonts w:ascii="Times New Roman" w:hAnsi="Times New Roman"/>
                <w:sz w:val="24"/>
                <w:szCs w:val="24"/>
              </w:rPr>
              <w:t>1.2.1.3</w:t>
            </w:r>
          </w:p>
        </w:tc>
        <w:tc>
          <w:tcPr>
            <w:tcW w:w="4536" w:type="dxa"/>
          </w:tcPr>
          <w:p w:rsidR="00D061A7" w:rsidRPr="00F869EA" w:rsidP="006D35A7" w14:paraId="4DC58934" w14:textId="50E8AC66">
            <w:pPr>
              <w:widowControl w:val="0"/>
              <w:autoSpaceDE w:val="0"/>
              <w:autoSpaceDN w:val="0"/>
              <w:adjustRightInd w:val="0"/>
              <w:spacing w:after="0" w:line="240" w:lineRule="auto"/>
              <w:ind w:left="459"/>
              <w:rPr>
                <w:rFonts w:ascii="Times New Roman" w:hAnsi="Times New Roman"/>
                <w:color w:val="000000" w:themeColor="text1"/>
                <w:sz w:val="24"/>
                <w:szCs w:val="24"/>
                <w:lang w:eastAsia="ru-RU"/>
              </w:rPr>
            </w:pPr>
            <w:r w:rsidRPr="00F869EA">
              <w:rPr>
                <w:rFonts w:ascii="Times New Roman" w:hAnsi="Times New Roman"/>
                <w:sz w:val="24"/>
                <w:szCs w:val="24"/>
              </w:rPr>
              <w:t>средства на счетах финансовых организаций, находящихся в федеральной собственности</w:t>
            </w:r>
          </w:p>
        </w:tc>
        <w:tc>
          <w:tcPr>
            <w:tcW w:w="850" w:type="dxa"/>
          </w:tcPr>
          <w:p w:rsidR="00D061A7" w:rsidRPr="00F869EA" w:rsidP="00D061A7" w14:paraId="2E2D5C65"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p>
        </w:tc>
        <w:tc>
          <w:tcPr>
            <w:tcW w:w="993" w:type="dxa"/>
          </w:tcPr>
          <w:p w:rsidR="00D061A7" w:rsidRPr="00F869EA" w:rsidP="00D061A7" w14:paraId="1D3E53A1"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p>
        </w:tc>
        <w:tc>
          <w:tcPr>
            <w:tcW w:w="983" w:type="dxa"/>
            <w:tcBorders>
              <w:right w:val="single" w:sz="4" w:space="0" w:color="auto"/>
            </w:tcBorders>
          </w:tcPr>
          <w:p w:rsidR="00D061A7" w:rsidRPr="00F869EA" w:rsidP="00D061A7" w14:paraId="7B1AFF28"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p>
        </w:tc>
        <w:tc>
          <w:tcPr>
            <w:tcW w:w="434" w:type="dxa"/>
            <w:tcBorders>
              <w:top w:val="nil"/>
              <w:left w:val="single" w:sz="4" w:space="0" w:color="auto"/>
              <w:bottom w:val="nil"/>
              <w:right w:val="nil"/>
            </w:tcBorders>
          </w:tcPr>
          <w:p w:rsidR="00D061A7" w:rsidRPr="00F869EA" w:rsidP="00D061A7" w14:paraId="4E04DBE3"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p>
          <w:p w:rsidR="00D061A7" w:rsidRPr="00F869EA" w:rsidP="00D061A7" w14:paraId="55BBA029" w14:textId="135E5B1A">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bl>
    <w:p w:rsidR="00D061A7" w:rsidRPr="00F869EA" w:rsidP="006D35A7" w14:paraId="5BA28739" w14:textId="04D65A1C">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наименовании графы 2 строки 1.2.2 слова «(сумма строк 1.2.2.1 и 1.2.2.2)» заменить словами «(сумма строк 1.2.2.1–1.2.2.3)»;</w:t>
      </w:r>
    </w:p>
    <w:p w:rsidR="00D061A7" w:rsidRPr="00F869EA" w:rsidP="00D061A7" w14:paraId="309258F5" w14:textId="12E04C7F">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дополнить строкой 1.2.2.3 следующего содержания:</w:t>
      </w:r>
    </w:p>
    <w:tbl>
      <w:tblPr>
        <w:tblStyle w:val="TableGrid"/>
        <w:tblW w:w="0" w:type="auto"/>
        <w:tblLook w:val="04A0"/>
      </w:tblPr>
      <w:tblGrid>
        <w:gridCol w:w="421"/>
        <w:gridCol w:w="992"/>
        <w:gridCol w:w="4536"/>
        <w:gridCol w:w="850"/>
        <w:gridCol w:w="993"/>
        <w:gridCol w:w="983"/>
        <w:gridCol w:w="434"/>
      </w:tblGrid>
      <w:tr w14:paraId="53E96DBA" w14:textId="77777777" w:rsidTr="00D061A7">
        <w:tblPrEx>
          <w:tblW w:w="0" w:type="auto"/>
          <w:tblLook w:val="04A0"/>
        </w:tblPrEx>
        <w:tc>
          <w:tcPr>
            <w:tcW w:w="421" w:type="dxa"/>
            <w:tcBorders>
              <w:top w:val="nil"/>
              <w:left w:val="nil"/>
              <w:bottom w:val="nil"/>
              <w:right w:val="single" w:sz="4" w:space="0" w:color="auto"/>
            </w:tcBorders>
          </w:tcPr>
          <w:p w:rsidR="00D061A7" w:rsidRPr="00F869EA" w:rsidP="00D061A7" w14:paraId="796B8C10"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992" w:type="dxa"/>
            <w:tcBorders>
              <w:left w:val="single" w:sz="4" w:space="0" w:color="auto"/>
            </w:tcBorders>
          </w:tcPr>
          <w:p w:rsidR="00D061A7" w:rsidRPr="00F869EA" w:rsidP="00C907C9" w14:paraId="2DE93295" w14:textId="49A7D394">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r w:rsidRPr="00F869EA">
              <w:rPr>
                <w:rFonts w:ascii="Times New Roman" w:hAnsi="Times New Roman"/>
                <w:sz w:val="24"/>
                <w:szCs w:val="24"/>
              </w:rPr>
              <w:t>1.2.2.3</w:t>
            </w:r>
          </w:p>
        </w:tc>
        <w:tc>
          <w:tcPr>
            <w:tcW w:w="4536" w:type="dxa"/>
          </w:tcPr>
          <w:p w:rsidR="00D061A7" w:rsidRPr="00F869EA" w:rsidP="006D35A7" w14:paraId="66463FD7" w14:textId="2BC1C48A">
            <w:pPr>
              <w:widowControl w:val="0"/>
              <w:autoSpaceDE w:val="0"/>
              <w:autoSpaceDN w:val="0"/>
              <w:adjustRightInd w:val="0"/>
              <w:spacing w:after="0" w:line="240" w:lineRule="auto"/>
              <w:ind w:left="459"/>
              <w:rPr>
                <w:rFonts w:ascii="Times New Roman" w:hAnsi="Times New Roman"/>
                <w:color w:val="000000" w:themeColor="text1"/>
                <w:sz w:val="24"/>
                <w:szCs w:val="24"/>
                <w:lang w:eastAsia="ru-RU"/>
              </w:rPr>
            </w:pPr>
            <w:r w:rsidRPr="00F869EA">
              <w:rPr>
                <w:rFonts w:ascii="Times New Roman" w:hAnsi="Times New Roman"/>
                <w:sz w:val="24"/>
                <w:szCs w:val="24"/>
              </w:rPr>
              <w:t>средства на счетах финансовых организаций, находящихся в государственной (кроме федеральной) собственности</w:t>
            </w:r>
          </w:p>
        </w:tc>
        <w:tc>
          <w:tcPr>
            <w:tcW w:w="850" w:type="dxa"/>
          </w:tcPr>
          <w:p w:rsidR="00D061A7" w:rsidRPr="00F869EA" w:rsidP="00D061A7" w14:paraId="300C0069"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p>
        </w:tc>
        <w:tc>
          <w:tcPr>
            <w:tcW w:w="993" w:type="dxa"/>
          </w:tcPr>
          <w:p w:rsidR="00D061A7" w:rsidRPr="00F869EA" w:rsidP="00D061A7" w14:paraId="577885CC"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p>
        </w:tc>
        <w:tc>
          <w:tcPr>
            <w:tcW w:w="983" w:type="dxa"/>
            <w:tcBorders>
              <w:right w:val="single" w:sz="4" w:space="0" w:color="auto"/>
            </w:tcBorders>
          </w:tcPr>
          <w:p w:rsidR="00D061A7" w:rsidRPr="00F869EA" w:rsidP="00D061A7" w14:paraId="45B1D227"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p>
        </w:tc>
        <w:tc>
          <w:tcPr>
            <w:tcW w:w="434" w:type="dxa"/>
            <w:tcBorders>
              <w:top w:val="nil"/>
              <w:left w:val="single" w:sz="4" w:space="0" w:color="auto"/>
              <w:bottom w:val="nil"/>
              <w:right w:val="nil"/>
            </w:tcBorders>
          </w:tcPr>
          <w:p w:rsidR="00D061A7" w:rsidRPr="00F869EA" w:rsidP="00D061A7" w14:paraId="51D80359"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p>
          <w:p w:rsidR="00D061A7" w:rsidRPr="00F869EA" w:rsidP="00D061A7" w14:paraId="67055DB9"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bl>
    <w:p w:rsidR="00D061A7" w:rsidRPr="00F869EA" w:rsidP="00C907C9" w14:paraId="68A3DD73" w14:textId="3B0AB7E0">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наименовании графы 2 строки </w:t>
      </w:r>
      <w:r w:rsidRPr="00F869EA" w:rsidR="00FB50F6">
        <w:rPr>
          <w:rFonts w:ascii="Times New Roman" w:hAnsi="Times New Roman"/>
          <w:color w:val="000000" w:themeColor="text1"/>
          <w:sz w:val="28"/>
          <w:szCs w:val="28"/>
          <w:lang w:eastAsia="ru-RU"/>
        </w:rPr>
        <w:t>1.2.3.1</w:t>
      </w:r>
      <w:r w:rsidRPr="00F869EA">
        <w:rPr>
          <w:rFonts w:ascii="Times New Roman" w:hAnsi="Times New Roman"/>
          <w:color w:val="000000" w:themeColor="text1"/>
          <w:sz w:val="28"/>
          <w:szCs w:val="28"/>
          <w:lang w:eastAsia="ru-RU"/>
        </w:rPr>
        <w:t xml:space="preserve"> слова «(сумма строк </w:t>
      </w:r>
      <w:r w:rsidRPr="00F869EA" w:rsidR="00FB50F6">
        <w:rPr>
          <w:rFonts w:ascii="Times New Roman" w:hAnsi="Times New Roman"/>
          <w:color w:val="000000" w:themeColor="text1"/>
          <w:sz w:val="28"/>
          <w:szCs w:val="28"/>
          <w:lang w:eastAsia="ru-RU"/>
        </w:rPr>
        <w:t xml:space="preserve">1.2.3.1.1 и </w:t>
      </w:r>
      <w:r w:rsidRPr="00F869EA" w:rsidR="00FB50F6">
        <w:rPr>
          <w:rFonts w:ascii="Times New Roman" w:hAnsi="Times New Roman"/>
          <w:color w:val="000000" w:themeColor="text1"/>
          <w:sz w:val="28"/>
          <w:szCs w:val="28"/>
          <w:lang w:eastAsia="ru-RU"/>
        </w:rPr>
        <w:t>1.2.3.1.2</w:t>
      </w:r>
      <w:r w:rsidRPr="00F869EA">
        <w:rPr>
          <w:rFonts w:ascii="Times New Roman" w:hAnsi="Times New Roman"/>
          <w:color w:val="000000" w:themeColor="text1"/>
          <w:sz w:val="28"/>
          <w:szCs w:val="28"/>
          <w:lang w:eastAsia="ru-RU"/>
        </w:rPr>
        <w:t xml:space="preserve">)» заменить словами «(сумма строк </w:t>
      </w:r>
      <w:r w:rsidRPr="00F869EA" w:rsidR="00FB50F6">
        <w:rPr>
          <w:rFonts w:ascii="Times New Roman" w:hAnsi="Times New Roman"/>
          <w:color w:val="000000" w:themeColor="text1"/>
          <w:sz w:val="28"/>
          <w:szCs w:val="28"/>
          <w:lang w:eastAsia="ru-RU"/>
        </w:rPr>
        <w:t>1.2.3.1.1–1.2.3.1.3</w:t>
      </w:r>
      <w:r w:rsidRPr="00F869EA">
        <w:rPr>
          <w:rFonts w:ascii="Times New Roman" w:hAnsi="Times New Roman"/>
          <w:color w:val="000000" w:themeColor="text1"/>
          <w:sz w:val="28"/>
          <w:szCs w:val="28"/>
          <w:lang w:eastAsia="ru-RU"/>
        </w:rPr>
        <w:t>)»;</w:t>
      </w:r>
    </w:p>
    <w:p w:rsidR="00D061A7" w:rsidRPr="00F869EA" w:rsidP="00D061A7" w14:paraId="71737ED5" w14:textId="2B3A6FD4">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дополнить строкой </w:t>
      </w:r>
      <w:r w:rsidRPr="00F869EA" w:rsidR="00620350">
        <w:rPr>
          <w:rFonts w:ascii="Times New Roman" w:hAnsi="Times New Roman"/>
          <w:color w:val="000000" w:themeColor="text1"/>
          <w:sz w:val="28"/>
          <w:szCs w:val="28"/>
          <w:lang w:eastAsia="ru-RU"/>
        </w:rPr>
        <w:t xml:space="preserve">1.2.3.1.3 </w:t>
      </w:r>
      <w:r w:rsidRPr="00F869EA">
        <w:rPr>
          <w:rFonts w:ascii="Times New Roman" w:hAnsi="Times New Roman"/>
          <w:color w:val="000000" w:themeColor="text1"/>
          <w:sz w:val="28"/>
          <w:szCs w:val="28"/>
          <w:lang w:eastAsia="ru-RU"/>
        </w:rPr>
        <w:t>следующего содержания:</w:t>
      </w:r>
    </w:p>
    <w:tbl>
      <w:tblPr>
        <w:tblStyle w:val="TableGrid"/>
        <w:tblW w:w="0" w:type="auto"/>
        <w:tblLook w:val="04A0"/>
      </w:tblPr>
      <w:tblGrid>
        <w:gridCol w:w="421"/>
        <w:gridCol w:w="1056"/>
        <w:gridCol w:w="4536"/>
        <w:gridCol w:w="850"/>
        <w:gridCol w:w="993"/>
        <w:gridCol w:w="983"/>
        <w:gridCol w:w="434"/>
      </w:tblGrid>
      <w:tr w14:paraId="4797CF63" w14:textId="77777777" w:rsidTr="00FB50F6">
        <w:tblPrEx>
          <w:tblW w:w="0" w:type="auto"/>
          <w:tblLook w:val="04A0"/>
        </w:tblPrEx>
        <w:tc>
          <w:tcPr>
            <w:tcW w:w="421" w:type="dxa"/>
            <w:tcBorders>
              <w:top w:val="nil"/>
              <w:left w:val="nil"/>
              <w:bottom w:val="nil"/>
              <w:right w:val="single" w:sz="4" w:space="0" w:color="auto"/>
            </w:tcBorders>
          </w:tcPr>
          <w:p w:rsidR="00D061A7" w:rsidRPr="00F869EA" w:rsidP="00D061A7" w14:paraId="76D5AD75"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1056" w:type="dxa"/>
            <w:tcBorders>
              <w:left w:val="single" w:sz="4" w:space="0" w:color="auto"/>
            </w:tcBorders>
          </w:tcPr>
          <w:p w:rsidR="00D061A7" w:rsidRPr="00F869EA" w:rsidP="00D061A7" w14:paraId="7E6C59E9" w14:textId="27EFF8FA">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r w:rsidRPr="00F869EA">
              <w:rPr>
                <w:rFonts w:ascii="Times New Roman" w:hAnsi="Times New Roman"/>
                <w:sz w:val="24"/>
                <w:szCs w:val="24"/>
              </w:rPr>
              <w:t>1.2.3.1.3</w:t>
            </w:r>
          </w:p>
        </w:tc>
        <w:tc>
          <w:tcPr>
            <w:tcW w:w="4536" w:type="dxa"/>
          </w:tcPr>
          <w:p w:rsidR="00D061A7" w:rsidRPr="00F869EA" w:rsidP="00D061A7" w14:paraId="1DC23BF4" w14:textId="0D29BB6F">
            <w:pPr>
              <w:widowControl w:val="0"/>
              <w:autoSpaceDE w:val="0"/>
              <w:autoSpaceDN w:val="0"/>
              <w:adjustRightInd w:val="0"/>
              <w:spacing w:after="0" w:line="240" w:lineRule="auto"/>
              <w:ind w:left="459"/>
              <w:rPr>
                <w:rFonts w:ascii="Times New Roman" w:hAnsi="Times New Roman"/>
                <w:color w:val="000000" w:themeColor="text1"/>
                <w:sz w:val="24"/>
                <w:szCs w:val="24"/>
                <w:lang w:eastAsia="ru-RU"/>
              </w:rPr>
            </w:pPr>
            <w:r w:rsidRPr="00F869EA">
              <w:rPr>
                <w:rFonts w:ascii="Times New Roman" w:hAnsi="Times New Roman"/>
                <w:sz w:val="24"/>
                <w:szCs w:val="24"/>
              </w:rPr>
              <w:t>средства на счетах негосударственных финансовых организаций</w:t>
            </w:r>
          </w:p>
        </w:tc>
        <w:tc>
          <w:tcPr>
            <w:tcW w:w="850" w:type="dxa"/>
          </w:tcPr>
          <w:p w:rsidR="00D061A7" w:rsidRPr="00F869EA" w:rsidP="00D061A7" w14:paraId="3F82C04E"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p>
        </w:tc>
        <w:tc>
          <w:tcPr>
            <w:tcW w:w="993" w:type="dxa"/>
          </w:tcPr>
          <w:p w:rsidR="00D061A7" w:rsidRPr="00F869EA" w:rsidP="00D061A7" w14:paraId="161840D0"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p>
        </w:tc>
        <w:tc>
          <w:tcPr>
            <w:tcW w:w="983" w:type="dxa"/>
            <w:tcBorders>
              <w:right w:val="single" w:sz="4" w:space="0" w:color="auto"/>
            </w:tcBorders>
          </w:tcPr>
          <w:p w:rsidR="00D061A7" w:rsidRPr="00F869EA" w:rsidP="00D061A7" w14:paraId="3B7B2230"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p>
        </w:tc>
        <w:tc>
          <w:tcPr>
            <w:tcW w:w="434" w:type="dxa"/>
            <w:tcBorders>
              <w:top w:val="nil"/>
              <w:left w:val="single" w:sz="4" w:space="0" w:color="auto"/>
              <w:bottom w:val="nil"/>
              <w:right w:val="nil"/>
            </w:tcBorders>
          </w:tcPr>
          <w:p w:rsidR="00D061A7" w:rsidRPr="00F869EA" w:rsidP="00D061A7" w14:paraId="7DDB4EDF"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p>
          <w:p w:rsidR="00D061A7" w:rsidRPr="00F869EA" w:rsidP="00C907C9" w14:paraId="616DAD22" w14:textId="776153DE">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r w:rsidRPr="00F869EA" w:rsidR="00FB50F6">
              <w:rPr>
                <w:rFonts w:ascii="Times New Roman" w:hAnsi="Times New Roman"/>
                <w:color w:val="000000" w:themeColor="text1"/>
                <w:sz w:val="28"/>
                <w:szCs w:val="28"/>
                <w:lang w:eastAsia="ru-RU"/>
              </w:rPr>
              <w:t>.</w:t>
            </w:r>
          </w:p>
        </w:tc>
      </w:tr>
    </w:tbl>
    <w:p w:rsidR="00D061A7" w:rsidRPr="00F869EA" w:rsidP="006D35A7" w14:paraId="2B74727A" w14:textId="1A1D627F">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46</w:t>
      </w:r>
      <w:r w:rsidRPr="00F869EA">
        <w:rPr>
          <w:rFonts w:ascii="Times New Roman" w:hAnsi="Times New Roman"/>
          <w:color w:val="000000" w:themeColor="text1"/>
          <w:sz w:val="28"/>
          <w:szCs w:val="28"/>
          <w:lang w:eastAsia="ru-RU"/>
        </w:rPr>
        <w:t xml:space="preserve">. В </w:t>
      </w:r>
      <w:r w:rsidRPr="00F869EA" w:rsidR="00DF2E1C">
        <w:rPr>
          <w:rFonts w:ascii="Times New Roman" w:hAnsi="Times New Roman"/>
          <w:color w:val="000000" w:themeColor="text1"/>
          <w:sz w:val="28"/>
          <w:szCs w:val="28"/>
          <w:lang w:eastAsia="ru-RU"/>
        </w:rPr>
        <w:t xml:space="preserve">пункте 2 </w:t>
      </w:r>
      <w:r w:rsidRPr="00F869EA">
        <w:rPr>
          <w:rFonts w:ascii="Times New Roman" w:hAnsi="Times New Roman"/>
          <w:color w:val="000000" w:themeColor="text1"/>
          <w:sz w:val="28"/>
          <w:szCs w:val="28"/>
          <w:lang w:eastAsia="ru-RU"/>
        </w:rPr>
        <w:t>Порядк</w:t>
      </w:r>
      <w:r w:rsidRPr="00F869EA" w:rsidR="00DF2E1C">
        <w:rPr>
          <w:rFonts w:ascii="Times New Roman" w:hAnsi="Times New Roman"/>
          <w:color w:val="000000" w:themeColor="text1"/>
          <w:sz w:val="28"/>
          <w:szCs w:val="28"/>
          <w:lang w:eastAsia="ru-RU"/>
        </w:rPr>
        <w:t>а</w:t>
      </w:r>
      <w:r w:rsidRPr="00F869EA">
        <w:rPr>
          <w:rFonts w:ascii="Times New Roman" w:hAnsi="Times New Roman"/>
          <w:color w:val="000000" w:themeColor="text1"/>
          <w:sz w:val="28"/>
          <w:szCs w:val="28"/>
          <w:lang w:eastAsia="ru-RU"/>
        </w:rPr>
        <w:t xml:space="preserve"> составления и представления отчетности по форме 0409302 «Сведения о привлеченных средствах»:</w:t>
      </w:r>
    </w:p>
    <w:p w:rsidR="00FB50F6" w:rsidRPr="00F869EA" w:rsidP="00C907C9" w14:paraId="1B0592EA" w14:textId="2E71A8B0">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подпункт 2.</w:t>
      </w:r>
      <w:r w:rsidRPr="00F869EA" w:rsidR="00DF2E1C">
        <w:rPr>
          <w:rFonts w:ascii="Times New Roman" w:hAnsi="Times New Roman"/>
          <w:color w:val="000000" w:themeColor="text1"/>
          <w:sz w:val="28"/>
          <w:szCs w:val="28"/>
          <w:lang w:eastAsia="ru-RU"/>
        </w:rPr>
        <w:t>1</w:t>
      </w:r>
      <w:r w:rsidRPr="00F869EA">
        <w:rPr>
          <w:rFonts w:ascii="Times New Roman" w:hAnsi="Times New Roman"/>
          <w:color w:val="000000" w:themeColor="text1"/>
          <w:sz w:val="28"/>
          <w:szCs w:val="28"/>
          <w:lang w:eastAsia="ru-RU"/>
        </w:rPr>
        <w:t xml:space="preserve"> дополнить абзацем следующего содержания:</w:t>
      </w:r>
    </w:p>
    <w:p w:rsidR="00FB50F6" w:rsidRPr="00F869EA" w:rsidP="0057013D" w14:paraId="5ACC9E8E" w14:textId="2B9DF9D8">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«Коды ОКАТО по действующим договорам реорганизованной кредитной организации переносятся в Отчет правопреемника без изменения до окончания их действия или закрытия клиентом.»;</w:t>
      </w:r>
    </w:p>
    <w:p w:rsidR="00DF2E1C" w:rsidRPr="00F869EA" w:rsidP="0099637F" w14:paraId="668690AF" w14:textId="49314BCD">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таблице абзаца четвертого подпункта 2.3:</w:t>
      </w:r>
    </w:p>
    <w:p w:rsidR="00DF2E1C" w:rsidRPr="00F869EA" w:rsidP="00DF2E1C" w14:paraId="192B2A16"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наименовании графы 2 строки 1.2.1 слова «(сумма строк 1.2.1.1 и 1.2.1.2)» заменить словами «(сумма строк 1.2.1.1–1.2.1.3)»;</w:t>
      </w:r>
    </w:p>
    <w:p w:rsidR="00DF2E1C" w:rsidRPr="00F869EA" w:rsidP="00F4092F" w14:paraId="585ABBB1" w14:textId="67A3A71C">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графе </w:t>
      </w:r>
      <w:r w:rsidR="00123CE3">
        <w:rPr>
          <w:rFonts w:ascii="Times New Roman" w:hAnsi="Times New Roman"/>
          <w:color w:val="000000" w:themeColor="text1"/>
          <w:sz w:val="28"/>
          <w:szCs w:val="28"/>
          <w:lang w:eastAsia="ru-RU"/>
        </w:rPr>
        <w:t>3</w:t>
      </w:r>
      <w:r w:rsidRPr="00F869EA">
        <w:rPr>
          <w:rFonts w:ascii="Times New Roman" w:hAnsi="Times New Roman"/>
          <w:color w:val="000000" w:themeColor="text1"/>
          <w:sz w:val="28"/>
          <w:szCs w:val="28"/>
          <w:lang w:eastAsia="ru-RU"/>
        </w:rPr>
        <w:t xml:space="preserve"> строки 1.2.1.2 цифры «</w:t>
      </w:r>
      <w:r w:rsidRPr="00F869EA">
        <w:rPr>
          <w:rFonts w:ascii="Times New Roman" w:hAnsi="Times New Roman"/>
          <w:color w:val="000000" w:themeColor="text1"/>
          <w:sz w:val="28"/>
          <w:szCs w:val="28"/>
        </w:rPr>
        <w:t>40501,</w:t>
      </w:r>
      <w:r w:rsidRPr="00F869EA">
        <w:rPr>
          <w:rFonts w:ascii="Times New Roman" w:hAnsi="Times New Roman"/>
          <w:color w:val="000000" w:themeColor="text1"/>
          <w:sz w:val="28"/>
          <w:szCs w:val="28"/>
          <w:lang w:eastAsia="ru-RU"/>
        </w:rPr>
        <w:t>» исключить;</w:t>
      </w:r>
    </w:p>
    <w:p w:rsidR="00DF2E1C" w:rsidRPr="00F869EA" w:rsidP="00DF2E1C" w14:paraId="27FA4B83"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дополнить строкой 1.2.1.3 следующего содержания:</w:t>
      </w:r>
    </w:p>
    <w:tbl>
      <w:tblPr>
        <w:tblStyle w:val="TableGrid"/>
        <w:tblW w:w="9356" w:type="dxa"/>
        <w:tblLook w:val="04A0"/>
      </w:tblPr>
      <w:tblGrid>
        <w:gridCol w:w="421"/>
        <w:gridCol w:w="992"/>
        <w:gridCol w:w="5817"/>
        <w:gridCol w:w="1692"/>
        <w:gridCol w:w="434"/>
      </w:tblGrid>
      <w:tr w14:paraId="38084B37" w14:textId="77777777" w:rsidTr="006D35A7">
        <w:tblPrEx>
          <w:tblW w:w="9356" w:type="dxa"/>
          <w:tblLook w:val="04A0"/>
        </w:tblPrEx>
        <w:tc>
          <w:tcPr>
            <w:tcW w:w="421" w:type="dxa"/>
            <w:tcBorders>
              <w:top w:val="nil"/>
              <w:left w:val="nil"/>
              <w:bottom w:val="nil"/>
              <w:right w:val="single" w:sz="4" w:space="0" w:color="auto"/>
            </w:tcBorders>
          </w:tcPr>
          <w:p w:rsidR="00DF2E1C" w:rsidRPr="00F869EA" w:rsidP="00A40EB3" w14:paraId="482F98F0"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992" w:type="dxa"/>
            <w:tcBorders>
              <w:left w:val="single" w:sz="4" w:space="0" w:color="auto"/>
            </w:tcBorders>
          </w:tcPr>
          <w:p w:rsidR="00DF2E1C" w:rsidRPr="00F869EA" w:rsidP="00A40EB3" w14:paraId="650AF971" w14:textId="77777777">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r w:rsidRPr="00F869EA">
              <w:rPr>
                <w:rFonts w:ascii="Times New Roman" w:hAnsi="Times New Roman"/>
                <w:sz w:val="24"/>
                <w:szCs w:val="24"/>
              </w:rPr>
              <w:t>1.2.1.3</w:t>
            </w:r>
          </w:p>
        </w:tc>
        <w:tc>
          <w:tcPr>
            <w:tcW w:w="5817" w:type="dxa"/>
          </w:tcPr>
          <w:p w:rsidR="00DF2E1C" w:rsidRPr="00F869EA" w:rsidP="00A40EB3" w14:paraId="71103E1D" w14:textId="77777777">
            <w:pPr>
              <w:widowControl w:val="0"/>
              <w:autoSpaceDE w:val="0"/>
              <w:autoSpaceDN w:val="0"/>
              <w:adjustRightInd w:val="0"/>
              <w:spacing w:after="0" w:line="240" w:lineRule="auto"/>
              <w:ind w:left="459"/>
              <w:rPr>
                <w:rFonts w:ascii="Times New Roman" w:hAnsi="Times New Roman"/>
                <w:color w:val="000000" w:themeColor="text1"/>
                <w:sz w:val="24"/>
                <w:szCs w:val="24"/>
                <w:lang w:eastAsia="ru-RU"/>
              </w:rPr>
            </w:pPr>
            <w:r w:rsidRPr="00F869EA">
              <w:rPr>
                <w:rFonts w:ascii="Times New Roman" w:hAnsi="Times New Roman"/>
                <w:sz w:val="24"/>
                <w:szCs w:val="24"/>
              </w:rPr>
              <w:t>средства на счетах финансовых организаций, находящихся в федеральной собственности</w:t>
            </w:r>
          </w:p>
        </w:tc>
        <w:tc>
          <w:tcPr>
            <w:tcW w:w="1692" w:type="dxa"/>
            <w:tcBorders>
              <w:right w:val="single" w:sz="4" w:space="0" w:color="auto"/>
            </w:tcBorders>
          </w:tcPr>
          <w:p w:rsidR="00DF2E1C" w:rsidRPr="00F869EA" w:rsidP="00A40EB3" w14:paraId="78AC6187" w14:textId="4EAA1476">
            <w:pPr>
              <w:widowControl w:val="0"/>
              <w:autoSpaceDE w:val="0"/>
              <w:autoSpaceDN w:val="0"/>
              <w:adjustRightInd w:val="0"/>
              <w:spacing w:after="0" w:line="360" w:lineRule="auto"/>
              <w:jc w:val="both"/>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40501</w:t>
            </w:r>
          </w:p>
        </w:tc>
        <w:tc>
          <w:tcPr>
            <w:tcW w:w="434" w:type="dxa"/>
            <w:tcBorders>
              <w:top w:val="nil"/>
              <w:left w:val="single" w:sz="4" w:space="0" w:color="auto"/>
              <w:bottom w:val="nil"/>
              <w:right w:val="nil"/>
            </w:tcBorders>
          </w:tcPr>
          <w:p w:rsidR="00DF2E1C" w:rsidRPr="00F869EA" w:rsidP="00A40EB3" w14:paraId="484FCA14"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bl>
    <w:p w:rsidR="00DF2E1C" w:rsidRPr="00F869EA" w:rsidP="00DF2E1C" w14:paraId="187DBB0E" w14:textId="77777777">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наименовании графы 2 строки 1.2.2 слова «(сумма строк 1.2.2.1 и 1.2.2.2)» заменить словами «(сумма строк 1.2.2.1–1.2.2.3)»;</w:t>
      </w:r>
    </w:p>
    <w:p w:rsidR="00DF2E1C" w:rsidRPr="00F869EA" w:rsidP="006D35A7" w14:paraId="52CC21D5" w14:textId="46679661">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графе </w:t>
      </w:r>
      <w:r w:rsidR="00123CE3">
        <w:rPr>
          <w:rFonts w:ascii="Times New Roman" w:hAnsi="Times New Roman"/>
          <w:color w:val="000000" w:themeColor="text1"/>
          <w:sz w:val="28"/>
          <w:szCs w:val="28"/>
          <w:lang w:eastAsia="ru-RU"/>
        </w:rPr>
        <w:t>3</w:t>
      </w:r>
      <w:r w:rsidRPr="00F869EA">
        <w:rPr>
          <w:rFonts w:ascii="Times New Roman" w:hAnsi="Times New Roman"/>
          <w:color w:val="000000" w:themeColor="text1"/>
          <w:sz w:val="28"/>
          <w:szCs w:val="28"/>
          <w:lang w:eastAsia="ru-RU"/>
        </w:rPr>
        <w:t xml:space="preserve"> строки 1.2.</w:t>
      </w:r>
      <w:r w:rsidRPr="00F869EA" w:rsidR="00397AEF">
        <w:rPr>
          <w:rFonts w:ascii="Times New Roman" w:hAnsi="Times New Roman"/>
          <w:color w:val="000000" w:themeColor="text1"/>
          <w:sz w:val="28"/>
          <w:szCs w:val="28"/>
          <w:lang w:eastAsia="ru-RU"/>
        </w:rPr>
        <w:t>2</w:t>
      </w:r>
      <w:r w:rsidRPr="00F869EA">
        <w:rPr>
          <w:rFonts w:ascii="Times New Roman" w:hAnsi="Times New Roman"/>
          <w:color w:val="000000" w:themeColor="text1"/>
          <w:sz w:val="28"/>
          <w:szCs w:val="28"/>
          <w:lang w:eastAsia="ru-RU"/>
        </w:rPr>
        <w:t>.2 цифры «</w:t>
      </w:r>
      <w:r w:rsidRPr="00F869EA">
        <w:rPr>
          <w:rFonts w:ascii="Times New Roman" w:hAnsi="Times New Roman"/>
          <w:color w:val="000000" w:themeColor="text1"/>
          <w:sz w:val="28"/>
          <w:szCs w:val="28"/>
        </w:rPr>
        <w:t>40</w:t>
      </w:r>
      <w:r w:rsidRPr="00F869EA" w:rsidR="00397AEF">
        <w:rPr>
          <w:rFonts w:ascii="Times New Roman" w:hAnsi="Times New Roman"/>
          <w:color w:val="000000" w:themeColor="text1"/>
          <w:sz w:val="28"/>
          <w:szCs w:val="28"/>
        </w:rPr>
        <w:t>6</w:t>
      </w:r>
      <w:r w:rsidRPr="00F869EA">
        <w:rPr>
          <w:rFonts w:ascii="Times New Roman" w:hAnsi="Times New Roman"/>
          <w:color w:val="000000" w:themeColor="text1"/>
          <w:sz w:val="28"/>
          <w:szCs w:val="28"/>
        </w:rPr>
        <w:t>01,</w:t>
      </w:r>
      <w:r w:rsidRPr="00F869EA">
        <w:rPr>
          <w:rFonts w:ascii="Times New Roman" w:hAnsi="Times New Roman"/>
          <w:color w:val="000000" w:themeColor="text1"/>
          <w:sz w:val="28"/>
          <w:szCs w:val="28"/>
          <w:lang w:eastAsia="ru-RU"/>
        </w:rPr>
        <w:t>» исключить;</w:t>
      </w:r>
    </w:p>
    <w:p w:rsidR="00DF2E1C" w:rsidRPr="00F869EA" w:rsidP="00DF2E1C" w14:paraId="7C3ACAE9" w14:textId="45C76469">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дополнить строкой 1.2.2.3 следующего содержания:</w:t>
      </w:r>
    </w:p>
    <w:tbl>
      <w:tblPr>
        <w:tblStyle w:val="TableGrid"/>
        <w:tblW w:w="9356" w:type="dxa"/>
        <w:tblLook w:val="04A0"/>
      </w:tblPr>
      <w:tblGrid>
        <w:gridCol w:w="421"/>
        <w:gridCol w:w="992"/>
        <w:gridCol w:w="5817"/>
        <w:gridCol w:w="1692"/>
        <w:gridCol w:w="434"/>
      </w:tblGrid>
      <w:tr w14:paraId="346BF57B" w14:textId="77777777" w:rsidTr="00A40EB3">
        <w:tblPrEx>
          <w:tblW w:w="9356" w:type="dxa"/>
          <w:tblLook w:val="04A0"/>
        </w:tblPrEx>
        <w:tc>
          <w:tcPr>
            <w:tcW w:w="421" w:type="dxa"/>
            <w:tcBorders>
              <w:top w:val="nil"/>
              <w:left w:val="nil"/>
              <w:bottom w:val="nil"/>
              <w:right w:val="single" w:sz="4" w:space="0" w:color="auto"/>
            </w:tcBorders>
          </w:tcPr>
          <w:p w:rsidR="00397AEF" w:rsidRPr="00F869EA" w:rsidP="00397AEF" w14:paraId="76873804"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992" w:type="dxa"/>
            <w:tcBorders>
              <w:left w:val="single" w:sz="4" w:space="0" w:color="auto"/>
            </w:tcBorders>
          </w:tcPr>
          <w:p w:rsidR="00397AEF" w:rsidRPr="00F869EA" w:rsidP="00397AEF" w14:paraId="3C7CD688" w14:textId="03B92EC7">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r w:rsidRPr="00F869EA">
              <w:rPr>
                <w:rFonts w:ascii="Times New Roman" w:hAnsi="Times New Roman"/>
                <w:sz w:val="24"/>
                <w:szCs w:val="24"/>
              </w:rPr>
              <w:t>1.2.2.3</w:t>
            </w:r>
          </w:p>
        </w:tc>
        <w:tc>
          <w:tcPr>
            <w:tcW w:w="5817" w:type="dxa"/>
          </w:tcPr>
          <w:p w:rsidR="00397AEF" w:rsidRPr="00F869EA" w:rsidP="00397AEF" w14:paraId="1C3EFA99" w14:textId="724431CD">
            <w:pPr>
              <w:widowControl w:val="0"/>
              <w:autoSpaceDE w:val="0"/>
              <w:autoSpaceDN w:val="0"/>
              <w:adjustRightInd w:val="0"/>
              <w:spacing w:after="0" w:line="240" w:lineRule="auto"/>
              <w:ind w:left="459"/>
              <w:rPr>
                <w:rFonts w:ascii="Times New Roman" w:hAnsi="Times New Roman"/>
                <w:color w:val="000000" w:themeColor="text1"/>
                <w:sz w:val="24"/>
                <w:szCs w:val="24"/>
                <w:lang w:eastAsia="ru-RU"/>
              </w:rPr>
            </w:pPr>
            <w:r w:rsidRPr="00F869EA">
              <w:rPr>
                <w:rFonts w:ascii="Times New Roman" w:hAnsi="Times New Roman"/>
                <w:sz w:val="24"/>
                <w:szCs w:val="24"/>
              </w:rPr>
              <w:t>средства на счетах финансовых организаций, находящихся в государственной (кроме федеральной) собственности</w:t>
            </w:r>
          </w:p>
        </w:tc>
        <w:tc>
          <w:tcPr>
            <w:tcW w:w="1692" w:type="dxa"/>
            <w:tcBorders>
              <w:right w:val="single" w:sz="4" w:space="0" w:color="auto"/>
            </w:tcBorders>
          </w:tcPr>
          <w:p w:rsidR="00397AEF" w:rsidRPr="00F869EA" w:rsidP="00397AEF" w14:paraId="3720753B" w14:textId="3D377770">
            <w:pPr>
              <w:widowControl w:val="0"/>
              <w:autoSpaceDE w:val="0"/>
              <w:autoSpaceDN w:val="0"/>
              <w:adjustRightInd w:val="0"/>
              <w:spacing w:after="0" w:line="360" w:lineRule="auto"/>
              <w:jc w:val="both"/>
              <w:rPr>
                <w:rFonts w:ascii="Times New Roman" w:hAnsi="Times New Roman"/>
                <w:color w:val="000000" w:themeColor="text1"/>
                <w:sz w:val="24"/>
                <w:szCs w:val="24"/>
                <w:lang w:eastAsia="ru-RU"/>
              </w:rPr>
            </w:pPr>
            <w:r w:rsidRPr="00F869EA">
              <w:rPr>
                <w:rFonts w:ascii="Times New Roman" w:hAnsi="Times New Roman"/>
                <w:sz w:val="24"/>
                <w:szCs w:val="24"/>
              </w:rPr>
              <w:t>40601</w:t>
            </w:r>
          </w:p>
        </w:tc>
        <w:tc>
          <w:tcPr>
            <w:tcW w:w="434" w:type="dxa"/>
            <w:tcBorders>
              <w:top w:val="nil"/>
              <w:left w:val="single" w:sz="4" w:space="0" w:color="auto"/>
              <w:bottom w:val="nil"/>
              <w:right w:val="nil"/>
            </w:tcBorders>
          </w:tcPr>
          <w:p w:rsidR="00397AEF" w:rsidRPr="00F869EA" w:rsidP="00397AEF" w14:paraId="563418F4"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p>
          <w:p w:rsidR="00397AEF" w:rsidRPr="00F869EA" w:rsidP="00397AEF" w14:paraId="733E345E"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bl>
    <w:p w:rsidR="00397AEF" w:rsidRPr="00F869EA" w:rsidP="00397AEF" w14:paraId="1E90A06D" w14:textId="77777777">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наименовании графы 2 строки 1.2.3.1 слова «(сумма строк 1.2.3.1.1 и 1.2.3.1.2)» заменить словами «(сумма строк 1.2.3.1.1–1.2.3.1.3)»;</w:t>
      </w:r>
    </w:p>
    <w:p w:rsidR="00DF2E1C" w:rsidRPr="00F869EA" w:rsidP="00C907C9" w14:paraId="536972C6" w14:textId="2D8E678C">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графе </w:t>
      </w:r>
      <w:r w:rsidR="00123CE3">
        <w:rPr>
          <w:rFonts w:ascii="Times New Roman" w:hAnsi="Times New Roman"/>
          <w:color w:val="000000" w:themeColor="text1"/>
          <w:sz w:val="28"/>
          <w:szCs w:val="28"/>
          <w:lang w:eastAsia="ru-RU"/>
        </w:rPr>
        <w:t>3</w:t>
      </w:r>
      <w:r w:rsidRPr="00F869EA">
        <w:rPr>
          <w:rFonts w:ascii="Times New Roman" w:hAnsi="Times New Roman"/>
          <w:color w:val="000000" w:themeColor="text1"/>
          <w:sz w:val="28"/>
          <w:szCs w:val="28"/>
          <w:lang w:eastAsia="ru-RU"/>
        </w:rPr>
        <w:t xml:space="preserve"> строки 1.2.3.1.2 цифры «40701,» исключить;</w:t>
      </w:r>
    </w:p>
    <w:p w:rsidR="00397AEF" w:rsidRPr="00F869EA" w:rsidP="00397AEF" w14:paraId="0895F75F" w14:textId="083D7974">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дополнить строкой 1.2.3.1.3 следующего содержания:</w:t>
      </w:r>
    </w:p>
    <w:tbl>
      <w:tblPr>
        <w:tblStyle w:val="TableGrid"/>
        <w:tblW w:w="9356" w:type="dxa"/>
        <w:tblLook w:val="04A0"/>
      </w:tblPr>
      <w:tblGrid>
        <w:gridCol w:w="420"/>
        <w:gridCol w:w="1056"/>
        <w:gridCol w:w="5768"/>
        <w:gridCol w:w="1678"/>
        <w:gridCol w:w="434"/>
      </w:tblGrid>
      <w:tr w14:paraId="07DCF3B3" w14:textId="77777777" w:rsidTr="00A40EB3">
        <w:tblPrEx>
          <w:tblW w:w="9356" w:type="dxa"/>
          <w:tblLook w:val="04A0"/>
        </w:tblPrEx>
        <w:tc>
          <w:tcPr>
            <w:tcW w:w="421" w:type="dxa"/>
            <w:tcBorders>
              <w:top w:val="nil"/>
              <w:left w:val="nil"/>
              <w:bottom w:val="nil"/>
              <w:right w:val="single" w:sz="4" w:space="0" w:color="auto"/>
            </w:tcBorders>
          </w:tcPr>
          <w:p w:rsidR="00397AEF" w:rsidRPr="00F869EA" w:rsidP="00397AEF" w14:paraId="7C3FA630" w14:textId="77777777">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992" w:type="dxa"/>
            <w:tcBorders>
              <w:left w:val="single" w:sz="4" w:space="0" w:color="auto"/>
            </w:tcBorders>
          </w:tcPr>
          <w:p w:rsidR="00397AEF" w:rsidRPr="00F869EA" w:rsidP="00397AEF" w14:paraId="30D785DC" w14:textId="3448D4B0">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r w:rsidRPr="00F869EA">
              <w:rPr>
                <w:rFonts w:ascii="Times New Roman" w:hAnsi="Times New Roman"/>
                <w:sz w:val="24"/>
                <w:szCs w:val="24"/>
              </w:rPr>
              <w:t>1.2.3.1.3</w:t>
            </w:r>
          </w:p>
        </w:tc>
        <w:tc>
          <w:tcPr>
            <w:tcW w:w="5817" w:type="dxa"/>
          </w:tcPr>
          <w:p w:rsidR="00397AEF" w:rsidRPr="00F869EA" w:rsidP="00397AEF" w14:paraId="57371DAA" w14:textId="48E34958">
            <w:pPr>
              <w:widowControl w:val="0"/>
              <w:autoSpaceDE w:val="0"/>
              <w:autoSpaceDN w:val="0"/>
              <w:adjustRightInd w:val="0"/>
              <w:spacing w:after="0" w:line="240" w:lineRule="auto"/>
              <w:ind w:left="459"/>
              <w:rPr>
                <w:rFonts w:ascii="Times New Roman" w:hAnsi="Times New Roman"/>
                <w:color w:val="000000" w:themeColor="text1"/>
                <w:sz w:val="24"/>
                <w:szCs w:val="24"/>
                <w:lang w:eastAsia="ru-RU"/>
              </w:rPr>
            </w:pPr>
            <w:r w:rsidRPr="00F869EA">
              <w:rPr>
                <w:rFonts w:ascii="Times New Roman" w:hAnsi="Times New Roman"/>
                <w:sz w:val="24"/>
                <w:szCs w:val="24"/>
              </w:rPr>
              <w:t>средства на счетах негосударственных финансовых организаций</w:t>
            </w:r>
          </w:p>
        </w:tc>
        <w:tc>
          <w:tcPr>
            <w:tcW w:w="1692" w:type="dxa"/>
            <w:tcBorders>
              <w:right w:val="single" w:sz="4" w:space="0" w:color="auto"/>
            </w:tcBorders>
          </w:tcPr>
          <w:p w:rsidR="00397AEF" w:rsidRPr="00F869EA" w:rsidP="00397AEF" w14:paraId="7879ED4D" w14:textId="4F33AE2A">
            <w:pPr>
              <w:widowControl w:val="0"/>
              <w:autoSpaceDE w:val="0"/>
              <w:autoSpaceDN w:val="0"/>
              <w:adjustRightInd w:val="0"/>
              <w:spacing w:after="0" w:line="360" w:lineRule="auto"/>
              <w:jc w:val="both"/>
              <w:rPr>
                <w:rFonts w:ascii="Times New Roman" w:hAnsi="Times New Roman"/>
                <w:color w:val="000000" w:themeColor="text1"/>
                <w:sz w:val="24"/>
                <w:szCs w:val="24"/>
                <w:lang w:eastAsia="ru-RU"/>
              </w:rPr>
            </w:pPr>
            <w:r w:rsidRPr="00F869EA">
              <w:rPr>
                <w:rFonts w:ascii="Times New Roman" w:hAnsi="Times New Roman"/>
                <w:sz w:val="24"/>
                <w:szCs w:val="24"/>
              </w:rPr>
              <w:t>40701</w:t>
            </w:r>
          </w:p>
        </w:tc>
        <w:tc>
          <w:tcPr>
            <w:tcW w:w="434" w:type="dxa"/>
            <w:tcBorders>
              <w:top w:val="nil"/>
              <w:left w:val="single" w:sz="4" w:space="0" w:color="auto"/>
              <w:bottom w:val="nil"/>
              <w:right w:val="nil"/>
            </w:tcBorders>
          </w:tcPr>
          <w:p w:rsidR="00397AEF" w:rsidRPr="00F869EA" w:rsidP="00397AEF" w14:paraId="7891AE69" w14:textId="77A74B33">
            <w:pPr>
              <w:widowControl w:val="0"/>
              <w:autoSpaceDE w:val="0"/>
              <w:autoSpaceDN w:val="0"/>
              <w:adjustRightInd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bl>
    <w:p w:rsidR="00BF7F36" w:rsidRPr="00F869EA" w:rsidP="006D35A7" w14:paraId="526105E5" w14:textId="795954E4">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47</w:t>
      </w:r>
      <w:r w:rsidRPr="00F869EA">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В форме отчетности 0409303 «Сведения о ссудах, предоставленных юридическим лицам»:</w:t>
      </w:r>
    </w:p>
    <w:p w:rsidR="00BF7F36" w:rsidRPr="00F869EA" w:rsidP="00FA0AD6" w14:paraId="6F2C0625" w14:textId="77777777">
      <w:pPr>
        <w:widowControl w:val="0"/>
        <w:autoSpaceDE w:val="0"/>
        <w:autoSpaceDN w:val="0"/>
        <w:adjustRightInd w:val="0"/>
        <w:spacing w:after="0" w:line="360" w:lineRule="auto"/>
        <w:ind w:firstLine="709"/>
        <w:jc w:val="both"/>
        <w:rPr>
          <w:sz w:val="28"/>
          <w:szCs w:val="28"/>
        </w:rPr>
      </w:pPr>
      <w:r w:rsidRPr="00F869EA">
        <w:rPr>
          <w:rFonts w:ascii="Times New Roman" w:hAnsi="Times New Roman"/>
          <w:color w:val="000000" w:themeColor="text1"/>
          <w:sz w:val="28"/>
          <w:szCs w:val="28"/>
          <w:lang w:eastAsia="ru-RU"/>
        </w:rPr>
        <w:t>раздел</w:t>
      </w:r>
      <w:r w:rsidRPr="00F869EA">
        <w:rPr>
          <w:rFonts w:ascii="Times New Roman" w:hAnsi="Times New Roman"/>
          <w:sz w:val="28"/>
          <w:szCs w:val="28"/>
        </w:rPr>
        <w:t xml:space="preserve"> 6 после графы 14 дополнить графой 14.1 следующего содержания:</w:t>
      </w:r>
    </w:p>
    <w:tbl>
      <w:tblPr>
        <w:tblStyle w:val="TableGrid"/>
        <w:tblW w:w="5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4"/>
        <w:gridCol w:w="3685"/>
        <w:gridCol w:w="1559"/>
      </w:tblGrid>
      <w:tr w14:paraId="47BC45EF" w14:textId="77777777" w:rsidTr="00FA7881">
        <w:tblPrEx>
          <w:tblW w:w="5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943"/>
        </w:trPr>
        <w:tc>
          <w:tcPr>
            <w:tcW w:w="284" w:type="dxa"/>
            <w:tcBorders>
              <w:right w:val="single" w:sz="4" w:space="0" w:color="auto"/>
            </w:tcBorders>
          </w:tcPr>
          <w:p w:rsidR="00BF7F36" w:rsidRPr="00F869EA" w:rsidP="00FA7881" w14:paraId="06F49F1F" w14:textId="77777777">
            <w:pPr>
              <w:pStyle w:val="ListParagraph"/>
              <w:autoSpaceDE w:val="0"/>
              <w:autoSpaceDN w:val="0"/>
              <w:adjustRightInd w:val="0"/>
              <w:spacing w:after="0" w:line="240" w:lineRule="auto"/>
              <w:ind w:left="0" w:hanging="113"/>
              <w:rPr>
                <w:sz w:val="28"/>
                <w:szCs w:val="28"/>
              </w:rPr>
            </w:pPr>
            <w:r w:rsidRPr="00F869EA">
              <w:rPr>
                <w:sz w:val="28"/>
                <w:szCs w:val="28"/>
              </w:rPr>
              <w:t>«</w:t>
            </w:r>
          </w:p>
        </w:tc>
        <w:tc>
          <w:tcPr>
            <w:tcW w:w="3685" w:type="dxa"/>
            <w:tcBorders>
              <w:top w:val="single" w:sz="4" w:space="0" w:color="auto"/>
              <w:left w:val="single" w:sz="4" w:space="0" w:color="auto"/>
              <w:bottom w:val="single" w:sz="4" w:space="0" w:color="auto"/>
              <w:right w:val="single" w:sz="4" w:space="0" w:color="auto"/>
            </w:tcBorders>
          </w:tcPr>
          <w:p w:rsidR="00BF7F36" w:rsidRPr="00F869EA" w:rsidP="00FA7881" w14:paraId="71892E78" w14:textId="77777777">
            <w:pPr>
              <w:pStyle w:val="ListParagraph"/>
              <w:autoSpaceDE w:val="0"/>
              <w:autoSpaceDN w:val="0"/>
              <w:adjustRightInd w:val="0"/>
              <w:spacing w:after="0" w:line="240" w:lineRule="auto"/>
              <w:ind w:left="0" w:hanging="37"/>
              <w:jc w:val="center"/>
            </w:pPr>
            <w:r w:rsidRPr="00F869EA">
              <w:t>Оценка критериев для определения уровня кредитоспособности</w:t>
            </w:r>
          </w:p>
        </w:tc>
        <w:tc>
          <w:tcPr>
            <w:tcW w:w="1559" w:type="dxa"/>
            <w:tcBorders>
              <w:left w:val="single" w:sz="4" w:space="0" w:color="auto"/>
            </w:tcBorders>
          </w:tcPr>
          <w:p w:rsidR="00BF7F36" w:rsidRPr="00F869EA" w:rsidP="00FA7881" w14:paraId="36C89300" w14:textId="77777777">
            <w:pPr>
              <w:pStyle w:val="ListParagraph"/>
              <w:autoSpaceDE w:val="0"/>
              <w:autoSpaceDN w:val="0"/>
              <w:adjustRightInd w:val="0"/>
              <w:spacing w:after="0" w:line="240" w:lineRule="auto"/>
              <w:ind w:left="0"/>
              <w:rPr>
                <w:sz w:val="28"/>
                <w:szCs w:val="28"/>
              </w:rPr>
            </w:pPr>
          </w:p>
        </w:tc>
      </w:tr>
      <w:tr w14:paraId="6034F451" w14:textId="77777777" w:rsidTr="00FA0AD6">
        <w:tblPrEx>
          <w:tblW w:w="5528" w:type="dxa"/>
          <w:tblLayout w:type="fixed"/>
          <w:tblLook w:val="04A0"/>
        </w:tblPrEx>
        <w:trPr>
          <w:trHeight w:val="266"/>
        </w:trPr>
        <w:tc>
          <w:tcPr>
            <w:tcW w:w="284" w:type="dxa"/>
            <w:tcBorders>
              <w:right w:val="single" w:sz="4" w:space="0" w:color="auto"/>
            </w:tcBorders>
          </w:tcPr>
          <w:p w:rsidR="00BF7F36" w:rsidRPr="00F869EA" w:rsidP="00FA7881" w14:paraId="1CD3C0FC" w14:textId="77777777">
            <w:pPr>
              <w:pStyle w:val="ListParagraph"/>
              <w:autoSpaceDE w:val="0"/>
              <w:autoSpaceDN w:val="0"/>
              <w:adjustRightInd w:val="0"/>
              <w:spacing w:after="0" w:line="240" w:lineRule="auto"/>
              <w:ind w:left="0"/>
              <w:rPr>
                <w:sz w:val="28"/>
                <w:szCs w:val="28"/>
              </w:rPr>
            </w:pPr>
          </w:p>
        </w:tc>
        <w:tc>
          <w:tcPr>
            <w:tcW w:w="3685" w:type="dxa"/>
            <w:tcBorders>
              <w:top w:val="single" w:sz="4" w:space="0" w:color="auto"/>
              <w:left w:val="single" w:sz="4" w:space="0" w:color="auto"/>
              <w:bottom w:val="single" w:sz="4" w:space="0" w:color="auto"/>
              <w:right w:val="single" w:sz="4" w:space="0" w:color="auto"/>
            </w:tcBorders>
            <w:vAlign w:val="center"/>
          </w:tcPr>
          <w:p w:rsidR="00BF7F36" w:rsidRPr="00F869EA" w:rsidP="00FA7881" w14:paraId="029F5140" w14:textId="77777777">
            <w:pPr>
              <w:pStyle w:val="ListParagraph"/>
              <w:autoSpaceDE w:val="0"/>
              <w:autoSpaceDN w:val="0"/>
              <w:adjustRightInd w:val="0"/>
              <w:spacing w:after="0" w:line="240" w:lineRule="auto"/>
              <w:ind w:left="0"/>
              <w:jc w:val="center"/>
            </w:pPr>
            <w:r w:rsidRPr="00F869EA">
              <w:t>14.1</w:t>
            </w:r>
          </w:p>
        </w:tc>
        <w:tc>
          <w:tcPr>
            <w:tcW w:w="1559" w:type="dxa"/>
            <w:tcBorders>
              <w:left w:val="single" w:sz="4" w:space="0" w:color="auto"/>
            </w:tcBorders>
          </w:tcPr>
          <w:p w:rsidR="00BF7F36" w:rsidRPr="00F869EA" w:rsidP="00FA7881" w14:paraId="34FCC597" w14:textId="77777777">
            <w:pPr>
              <w:pStyle w:val="ListParagraph"/>
              <w:autoSpaceDE w:val="0"/>
              <w:autoSpaceDN w:val="0"/>
              <w:adjustRightInd w:val="0"/>
              <w:spacing w:after="0" w:line="240" w:lineRule="auto"/>
              <w:ind w:left="0"/>
              <w:rPr>
                <w:sz w:val="28"/>
                <w:szCs w:val="28"/>
              </w:rPr>
            </w:pPr>
          </w:p>
        </w:tc>
      </w:tr>
      <w:tr w14:paraId="63152C24" w14:textId="77777777" w:rsidTr="00FA0AD6">
        <w:tblPrEx>
          <w:tblW w:w="5528" w:type="dxa"/>
          <w:tblLayout w:type="fixed"/>
          <w:tblLook w:val="04A0"/>
        </w:tblPrEx>
        <w:trPr>
          <w:trHeight w:val="266"/>
        </w:trPr>
        <w:tc>
          <w:tcPr>
            <w:tcW w:w="284" w:type="dxa"/>
            <w:tcBorders>
              <w:right w:val="single" w:sz="4" w:space="0" w:color="auto"/>
            </w:tcBorders>
          </w:tcPr>
          <w:p w:rsidR="00BF7F36" w:rsidRPr="00F869EA" w:rsidP="00FA7881" w14:paraId="6A8DBCB0" w14:textId="77777777">
            <w:pPr>
              <w:pStyle w:val="ListParagraph"/>
              <w:autoSpaceDE w:val="0"/>
              <w:autoSpaceDN w:val="0"/>
              <w:adjustRightInd w:val="0"/>
              <w:spacing w:after="0" w:line="240" w:lineRule="auto"/>
              <w:ind w:left="0"/>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BF7F36" w:rsidRPr="00F869EA" w:rsidP="00FA7881" w14:paraId="5A8C900A" w14:textId="77777777">
            <w:pPr>
              <w:pStyle w:val="ListParagraph"/>
              <w:autoSpaceDE w:val="0"/>
              <w:autoSpaceDN w:val="0"/>
              <w:adjustRightInd w:val="0"/>
              <w:spacing w:after="0" w:line="240" w:lineRule="auto"/>
              <w:ind w:left="0"/>
              <w:jc w:val="center"/>
            </w:pPr>
          </w:p>
        </w:tc>
        <w:tc>
          <w:tcPr>
            <w:tcW w:w="1559" w:type="dxa"/>
            <w:tcBorders>
              <w:left w:val="single" w:sz="4" w:space="0" w:color="auto"/>
            </w:tcBorders>
          </w:tcPr>
          <w:p w:rsidR="00BF7F36" w:rsidRPr="00F869EA" w:rsidP="00FA7881" w14:paraId="5D7EC33F" w14:textId="77777777">
            <w:pPr>
              <w:pStyle w:val="ListParagraph"/>
              <w:autoSpaceDE w:val="0"/>
              <w:autoSpaceDN w:val="0"/>
              <w:adjustRightInd w:val="0"/>
              <w:spacing w:after="0" w:line="240" w:lineRule="auto"/>
              <w:ind w:left="0"/>
              <w:rPr>
                <w:sz w:val="28"/>
                <w:szCs w:val="28"/>
              </w:rPr>
            </w:pPr>
            <w:r w:rsidRPr="00F869EA">
              <w:rPr>
                <w:sz w:val="28"/>
                <w:szCs w:val="28"/>
              </w:rPr>
              <w:t>»;</w:t>
            </w:r>
          </w:p>
        </w:tc>
      </w:tr>
    </w:tbl>
    <w:p w:rsidR="00BF7F36" w:rsidRPr="00F869EA" w:rsidP="00FA0AD6" w14:paraId="3E4B3C44" w14:textId="77777777">
      <w:pPr>
        <w:widowControl w:val="0"/>
        <w:autoSpaceDE w:val="0"/>
        <w:autoSpaceDN w:val="0"/>
        <w:adjustRightInd w:val="0"/>
        <w:spacing w:before="120" w:after="0" w:line="360" w:lineRule="auto"/>
        <w:ind w:firstLine="709"/>
        <w:jc w:val="both"/>
        <w:rPr>
          <w:rFonts w:ascii="Times New Roman" w:hAnsi="Times New Roman"/>
          <w:sz w:val="28"/>
          <w:szCs w:val="26"/>
        </w:rPr>
      </w:pPr>
      <w:r w:rsidRPr="00F869EA">
        <w:rPr>
          <w:rFonts w:ascii="Times New Roman" w:hAnsi="Times New Roman"/>
          <w:sz w:val="28"/>
          <w:szCs w:val="26"/>
        </w:rPr>
        <w:t>раздел 8 после графы 1 дополнить графами 1.1 и 1.2 следующего содержания:</w:t>
      </w:r>
    </w:p>
    <w:tbl>
      <w:tblPr>
        <w:tblStyle w:val="TableGrid"/>
        <w:tblW w:w="0" w:type="auto"/>
        <w:tblLayout w:type="fixed"/>
        <w:tblLook w:val="04A0"/>
      </w:tblPr>
      <w:tblGrid>
        <w:gridCol w:w="356"/>
        <w:gridCol w:w="2054"/>
        <w:gridCol w:w="1985"/>
        <w:gridCol w:w="567"/>
      </w:tblGrid>
      <w:tr w14:paraId="12A31A33" w14:textId="77777777" w:rsidTr="00FA7881">
        <w:tblPrEx>
          <w:tblW w:w="0" w:type="auto"/>
          <w:tblLayout w:type="fixed"/>
          <w:tblLook w:val="04A0"/>
        </w:tblPrEx>
        <w:tc>
          <w:tcPr>
            <w:tcW w:w="356" w:type="dxa"/>
            <w:tcBorders>
              <w:top w:val="nil"/>
              <w:left w:val="nil"/>
              <w:bottom w:val="nil"/>
              <w:right w:val="single" w:sz="4" w:space="0" w:color="auto"/>
            </w:tcBorders>
          </w:tcPr>
          <w:p w:rsidR="00BF7F36" w:rsidRPr="00F869EA" w:rsidP="00FA7881" w14:paraId="6753D8B7" w14:textId="77777777">
            <w:pPr>
              <w:autoSpaceDE w:val="0"/>
              <w:autoSpaceDN w:val="0"/>
              <w:adjustRightInd w:val="0"/>
              <w:spacing w:after="0" w:line="240" w:lineRule="auto"/>
              <w:contextualSpacing/>
              <w:rPr>
                <w:rFonts w:ascii="Times New Roman" w:hAnsi="Times New Roman"/>
                <w:sz w:val="28"/>
                <w:szCs w:val="26"/>
              </w:rPr>
            </w:pPr>
            <w:r w:rsidRPr="00F869EA">
              <w:rPr>
                <w:rFonts w:ascii="Times New Roman" w:hAnsi="Times New Roman"/>
                <w:sz w:val="28"/>
                <w:szCs w:val="28"/>
              </w:rPr>
              <w:t>«</w:t>
            </w:r>
          </w:p>
        </w:tc>
        <w:tc>
          <w:tcPr>
            <w:tcW w:w="4039" w:type="dxa"/>
            <w:gridSpan w:val="2"/>
            <w:tcBorders>
              <w:left w:val="single" w:sz="4" w:space="0" w:color="auto"/>
              <w:right w:val="single" w:sz="4" w:space="0" w:color="auto"/>
            </w:tcBorders>
          </w:tcPr>
          <w:p w:rsidR="00BF7F36" w:rsidRPr="00F869EA" w:rsidP="00FA7881" w14:paraId="16ADC06C" w14:textId="44FF06FD">
            <w:pPr>
              <w:autoSpaceDE w:val="0"/>
              <w:autoSpaceDN w:val="0"/>
              <w:adjustRightInd w:val="0"/>
              <w:spacing w:after="0" w:line="240" w:lineRule="auto"/>
              <w:contextualSpacing/>
              <w:jc w:val="center"/>
              <w:rPr>
                <w:rFonts w:ascii="Times New Roman" w:hAnsi="Times New Roman"/>
                <w:sz w:val="24"/>
                <w:szCs w:val="24"/>
              </w:rPr>
            </w:pPr>
            <w:r w:rsidRPr="00F869EA">
              <w:rPr>
                <w:rFonts w:ascii="Times New Roman" w:hAnsi="Times New Roman" w:eastAsiaTheme="minorEastAsia"/>
                <w:sz w:val="24"/>
                <w:szCs w:val="24"/>
                <w:lang w:eastAsia="ru-RU"/>
              </w:rPr>
              <w:t>Сумм</w:t>
            </w:r>
            <w:r w:rsidRPr="00F869EA" w:rsidR="00F0760F">
              <w:rPr>
                <w:rFonts w:ascii="Times New Roman" w:hAnsi="Times New Roman" w:eastAsiaTheme="minorEastAsia"/>
                <w:sz w:val="24"/>
                <w:szCs w:val="24"/>
                <w:lang w:eastAsia="ru-RU"/>
              </w:rPr>
              <w:t>а</w:t>
            </w:r>
            <w:r w:rsidRPr="00F869EA">
              <w:rPr>
                <w:rFonts w:ascii="Times New Roman" w:hAnsi="Times New Roman" w:eastAsiaTheme="minorEastAsia"/>
                <w:sz w:val="24"/>
                <w:szCs w:val="24"/>
                <w:lang w:eastAsia="ru-RU"/>
              </w:rPr>
              <w:t xml:space="preserve"> </w:t>
            </w:r>
            <w:r w:rsidRPr="00F869EA">
              <w:rPr>
                <w:rFonts w:ascii="Times New Roman" w:hAnsi="Times New Roman" w:eastAsiaTheme="minorEastAsia"/>
                <w:sz w:val="24"/>
                <w:szCs w:val="24"/>
                <w:lang w:eastAsia="ru-RU"/>
              </w:rPr>
              <w:t xml:space="preserve">неиспользованных лимитов с отлагательными условиями, </w:t>
            </w:r>
            <w:r w:rsidRPr="00F869EA">
              <w:rPr>
                <w:rFonts w:ascii="Times New Roman" w:hAnsi="Times New Roman" w:eastAsiaTheme="minorEastAsia"/>
                <w:sz w:val="24"/>
                <w:szCs w:val="24"/>
                <w:lang w:eastAsia="ru-RU"/>
              </w:rPr>
              <w:br/>
              <w:t>руб., коп.</w:t>
            </w:r>
          </w:p>
        </w:tc>
        <w:tc>
          <w:tcPr>
            <w:tcW w:w="567" w:type="dxa"/>
            <w:tcBorders>
              <w:top w:val="nil"/>
              <w:left w:val="single" w:sz="4" w:space="0" w:color="auto"/>
              <w:bottom w:val="nil"/>
              <w:right w:val="nil"/>
            </w:tcBorders>
          </w:tcPr>
          <w:p w:rsidR="00BF7F36" w:rsidRPr="00F869EA" w:rsidP="00FA7881" w14:paraId="22BB9DD8" w14:textId="77777777">
            <w:pPr>
              <w:autoSpaceDE w:val="0"/>
              <w:autoSpaceDN w:val="0"/>
              <w:adjustRightInd w:val="0"/>
              <w:spacing w:after="0" w:line="240" w:lineRule="auto"/>
              <w:contextualSpacing/>
              <w:rPr>
                <w:rFonts w:ascii="Times New Roman" w:hAnsi="Times New Roman"/>
                <w:sz w:val="28"/>
                <w:szCs w:val="26"/>
              </w:rPr>
            </w:pPr>
          </w:p>
        </w:tc>
      </w:tr>
      <w:tr w14:paraId="54A301FA" w14:textId="77777777" w:rsidTr="00FA7881">
        <w:tblPrEx>
          <w:tblW w:w="0" w:type="auto"/>
          <w:tblLayout w:type="fixed"/>
          <w:tblLook w:val="04A0"/>
        </w:tblPrEx>
        <w:tc>
          <w:tcPr>
            <w:tcW w:w="356" w:type="dxa"/>
            <w:tcBorders>
              <w:top w:val="nil"/>
              <w:left w:val="nil"/>
              <w:bottom w:val="nil"/>
              <w:right w:val="single" w:sz="4" w:space="0" w:color="auto"/>
            </w:tcBorders>
          </w:tcPr>
          <w:p w:rsidR="00BF7F36" w:rsidRPr="00F869EA" w:rsidP="00FA7881" w14:paraId="1630C8E2" w14:textId="77777777">
            <w:pPr>
              <w:autoSpaceDE w:val="0"/>
              <w:autoSpaceDN w:val="0"/>
              <w:adjustRightInd w:val="0"/>
              <w:spacing w:after="0" w:line="240" w:lineRule="auto"/>
              <w:contextualSpacing/>
              <w:rPr>
                <w:rFonts w:ascii="Times New Roman" w:hAnsi="Times New Roman"/>
                <w:sz w:val="28"/>
                <w:szCs w:val="26"/>
              </w:rPr>
            </w:pPr>
          </w:p>
        </w:tc>
        <w:tc>
          <w:tcPr>
            <w:tcW w:w="2054" w:type="dxa"/>
            <w:tcBorders>
              <w:left w:val="single" w:sz="4" w:space="0" w:color="auto"/>
            </w:tcBorders>
          </w:tcPr>
          <w:p w:rsidR="00BF7F36" w:rsidRPr="00F869EA" w:rsidP="00FA7881" w14:paraId="68973BF9" w14:textId="06BBF187">
            <w:pPr>
              <w:autoSpaceDE w:val="0"/>
              <w:autoSpaceDN w:val="0"/>
              <w:adjustRightInd w:val="0"/>
              <w:spacing w:after="0" w:line="240" w:lineRule="auto"/>
              <w:contextualSpacing/>
              <w:jc w:val="center"/>
              <w:rPr>
                <w:rFonts w:ascii="Times New Roman" w:hAnsi="Times New Roman" w:eastAsiaTheme="minorEastAsia"/>
                <w:sz w:val="24"/>
                <w:lang w:eastAsia="ru-RU"/>
              </w:rPr>
            </w:pPr>
            <w:r w:rsidRPr="00F869EA">
              <w:rPr>
                <w:rFonts w:ascii="Times New Roman" w:hAnsi="Times New Roman" w:eastAsiaTheme="minorEastAsia"/>
                <w:sz w:val="24"/>
                <w:lang w:eastAsia="ru-RU"/>
              </w:rPr>
              <w:t xml:space="preserve">доступная </w:t>
            </w:r>
            <w:r w:rsidRPr="00F869EA">
              <w:rPr>
                <w:rFonts w:ascii="Times New Roman" w:hAnsi="Times New Roman" w:eastAsiaTheme="minorEastAsia"/>
                <w:sz w:val="24"/>
                <w:lang w:eastAsia="ru-RU"/>
              </w:rPr>
              <w:t>к получению</w:t>
            </w:r>
          </w:p>
        </w:tc>
        <w:tc>
          <w:tcPr>
            <w:tcW w:w="1985" w:type="dxa"/>
            <w:tcBorders>
              <w:right w:val="single" w:sz="4" w:space="0" w:color="auto"/>
            </w:tcBorders>
            <w:vAlign w:val="center"/>
          </w:tcPr>
          <w:p w:rsidR="00BF7F36" w:rsidRPr="00F869EA" w:rsidP="00FA7881" w14:paraId="0CE4B04D" w14:textId="66069CC3">
            <w:pPr>
              <w:autoSpaceDE w:val="0"/>
              <w:autoSpaceDN w:val="0"/>
              <w:adjustRightInd w:val="0"/>
              <w:spacing w:after="0" w:line="240" w:lineRule="auto"/>
              <w:contextualSpacing/>
              <w:jc w:val="center"/>
              <w:rPr>
                <w:rFonts w:ascii="Times New Roman" w:hAnsi="Times New Roman"/>
                <w:sz w:val="24"/>
                <w:szCs w:val="24"/>
              </w:rPr>
            </w:pPr>
            <w:r w:rsidRPr="00F869EA">
              <w:rPr>
                <w:rFonts w:ascii="Times New Roman" w:hAnsi="Times New Roman" w:eastAsiaTheme="minorEastAsia"/>
                <w:sz w:val="24"/>
                <w:szCs w:val="24"/>
                <w:lang w:eastAsia="ru-RU"/>
              </w:rPr>
              <w:t>иные</w:t>
            </w:r>
            <w:r w:rsidRPr="00F869EA" w:rsidR="00D70EB5">
              <w:rPr>
                <w:rFonts w:ascii="Times New Roman" w:hAnsi="Times New Roman" w:eastAsiaTheme="minorEastAsia"/>
                <w:sz w:val="24"/>
                <w:szCs w:val="24"/>
                <w:lang w:eastAsia="ru-RU"/>
              </w:rPr>
              <w:t xml:space="preserve"> лимиты</w:t>
            </w:r>
          </w:p>
        </w:tc>
        <w:tc>
          <w:tcPr>
            <w:tcW w:w="567" w:type="dxa"/>
            <w:tcBorders>
              <w:top w:val="nil"/>
              <w:left w:val="single" w:sz="4" w:space="0" w:color="auto"/>
              <w:bottom w:val="nil"/>
              <w:right w:val="nil"/>
            </w:tcBorders>
          </w:tcPr>
          <w:p w:rsidR="00BF7F36" w:rsidRPr="00F869EA" w:rsidP="00FA7881" w14:paraId="3C4C4294" w14:textId="77777777">
            <w:pPr>
              <w:autoSpaceDE w:val="0"/>
              <w:autoSpaceDN w:val="0"/>
              <w:adjustRightInd w:val="0"/>
              <w:spacing w:after="0" w:line="240" w:lineRule="auto"/>
              <w:contextualSpacing/>
              <w:rPr>
                <w:rFonts w:ascii="Times New Roman" w:hAnsi="Times New Roman"/>
                <w:sz w:val="28"/>
                <w:szCs w:val="26"/>
              </w:rPr>
            </w:pPr>
          </w:p>
        </w:tc>
      </w:tr>
      <w:tr w14:paraId="49CBAB1C" w14:textId="77777777" w:rsidTr="00FA7881">
        <w:tblPrEx>
          <w:tblW w:w="0" w:type="auto"/>
          <w:tblLayout w:type="fixed"/>
          <w:tblLook w:val="04A0"/>
        </w:tblPrEx>
        <w:tc>
          <w:tcPr>
            <w:tcW w:w="356" w:type="dxa"/>
            <w:tcBorders>
              <w:top w:val="nil"/>
              <w:left w:val="nil"/>
              <w:bottom w:val="nil"/>
              <w:right w:val="single" w:sz="4" w:space="0" w:color="auto"/>
            </w:tcBorders>
          </w:tcPr>
          <w:p w:rsidR="00BF7F36" w:rsidRPr="00F869EA" w:rsidP="00FA7881" w14:paraId="0C8FC856" w14:textId="77777777">
            <w:pPr>
              <w:autoSpaceDE w:val="0"/>
              <w:autoSpaceDN w:val="0"/>
              <w:adjustRightInd w:val="0"/>
              <w:spacing w:after="0" w:line="240" w:lineRule="auto"/>
              <w:contextualSpacing/>
              <w:rPr>
                <w:rFonts w:ascii="Times New Roman" w:hAnsi="Times New Roman"/>
                <w:sz w:val="28"/>
                <w:szCs w:val="26"/>
              </w:rPr>
            </w:pPr>
          </w:p>
        </w:tc>
        <w:tc>
          <w:tcPr>
            <w:tcW w:w="2054" w:type="dxa"/>
            <w:tcBorders>
              <w:left w:val="single" w:sz="4" w:space="0" w:color="auto"/>
            </w:tcBorders>
            <w:vAlign w:val="center"/>
          </w:tcPr>
          <w:p w:rsidR="00BF7F36" w:rsidRPr="00F869EA" w:rsidP="00FA7881" w14:paraId="03055008" w14:textId="77777777">
            <w:pPr>
              <w:autoSpaceDE w:val="0"/>
              <w:autoSpaceDN w:val="0"/>
              <w:adjustRightInd w:val="0"/>
              <w:spacing w:after="0" w:line="240" w:lineRule="auto"/>
              <w:contextualSpacing/>
              <w:jc w:val="center"/>
              <w:rPr>
                <w:rFonts w:ascii="Times New Roman" w:hAnsi="Times New Roman" w:eastAsiaTheme="minorEastAsia"/>
                <w:sz w:val="24"/>
                <w:lang w:eastAsia="ru-RU"/>
              </w:rPr>
            </w:pPr>
            <w:r w:rsidRPr="00F869EA">
              <w:rPr>
                <w:rFonts w:ascii="Times New Roman" w:hAnsi="Times New Roman"/>
                <w:sz w:val="24"/>
                <w:szCs w:val="24"/>
              </w:rPr>
              <w:t>1.1</w:t>
            </w:r>
          </w:p>
        </w:tc>
        <w:tc>
          <w:tcPr>
            <w:tcW w:w="1985" w:type="dxa"/>
            <w:tcBorders>
              <w:right w:val="single" w:sz="4" w:space="0" w:color="auto"/>
            </w:tcBorders>
            <w:vAlign w:val="center"/>
          </w:tcPr>
          <w:p w:rsidR="00BF7F36" w:rsidRPr="00F869EA" w:rsidP="00FA7881" w14:paraId="7DDBECA3" w14:textId="77777777">
            <w:pPr>
              <w:autoSpaceDE w:val="0"/>
              <w:autoSpaceDN w:val="0"/>
              <w:adjustRightInd w:val="0"/>
              <w:spacing w:after="0" w:line="240" w:lineRule="auto"/>
              <w:contextualSpacing/>
              <w:jc w:val="center"/>
              <w:rPr>
                <w:rFonts w:ascii="Times New Roman" w:hAnsi="Times New Roman" w:eastAsiaTheme="minorEastAsia"/>
                <w:sz w:val="24"/>
                <w:szCs w:val="24"/>
                <w:lang w:eastAsia="ru-RU"/>
              </w:rPr>
            </w:pPr>
            <w:r w:rsidRPr="00F869EA">
              <w:rPr>
                <w:rFonts w:ascii="Times New Roman" w:hAnsi="Times New Roman"/>
                <w:sz w:val="24"/>
                <w:szCs w:val="24"/>
              </w:rPr>
              <w:t>1.2</w:t>
            </w:r>
          </w:p>
        </w:tc>
        <w:tc>
          <w:tcPr>
            <w:tcW w:w="567" w:type="dxa"/>
            <w:tcBorders>
              <w:top w:val="nil"/>
              <w:left w:val="single" w:sz="4" w:space="0" w:color="auto"/>
              <w:bottom w:val="nil"/>
              <w:right w:val="nil"/>
            </w:tcBorders>
          </w:tcPr>
          <w:p w:rsidR="00BF7F36" w:rsidRPr="00F869EA" w:rsidP="00FA7881" w14:paraId="79123016" w14:textId="77777777">
            <w:pPr>
              <w:autoSpaceDE w:val="0"/>
              <w:autoSpaceDN w:val="0"/>
              <w:adjustRightInd w:val="0"/>
              <w:spacing w:after="0" w:line="240" w:lineRule="auto"/>
              <w:contextualSpacing/>
              <w:rPr>
                <w:rFonts w:ascii="Times New Roman" w:hAnsi="Times New Roman"/>
                <w:sz w:val="28"/>
                <w:szCs w:val="26"/>
              </w:rPr>
            </w:pPr>
          </w:p>
        </w:tc>
      </w:tr>
      <w:tr w14:paraId="74B727FE" w14:textId="77777777" w:rsidTr="00FA7881">
        <w:tblPrEx>
          <w:tblW w:w="0" w:type="auto"/>
          <w:tblLayout w:type="fixed"/>
          <w:tblLook w:val="04A0"/>
        </w:tblPrEx>
        <w:tc>
          <w:tcPr>
            <w:tcW w:w="356" w:type="dxa"/>
            <w:tcBorders>
              <w:top w:val="nil"/>
              <w:left w:val="nil"/>
              <w:bottom w:val="nil"/>
              <w:right w:val="single" w:sz="4" w:space="0" w:color="auto"/>
            </w:tcBorders>
          </w:tcPr>
          <w:p w:rsidR="00BF7F36" w:rsidRPr="00F869EA" w:rsidP="00FA7881" w14:paraId="25703966" w14:textId="77777777">
            <w:pPr>
              <w:autoSpaceDE w:val="0"/>
              <w:autoSpaceDN w:val="0"/>
              <w:adjustRightInd w:val="0"/>
              <w:spacing w:after="0" w:line="240" w:lineRule="auto"/>
              <w:contextualSpacing/>
              <w:rPr>
                <w:rFonts w:ascii="Times New Roman" w:hAnsi="Times New Roman"/>
                <w:sz w:val="28"/>
                <w:szCs w:val="26"/>
              </w:rPr>
            </w:pPr>
          </w:p>
        </w:tc>
        <w:tc>
          <w:tcPr>
            <w:tcW w:w="2054" w:type="dxa"/>
            <w:tcBorders>
              <w:left w:val="single" w:sz="4" w:space="0" w:color="auto"/>
            </w:tcBorders>
          </w:tcPr>
          <w:p w:rsidR="00BF7F36" w:rsidRPr="00F869EA" w:rsidP="00FA7881" w14:paraId="5D56CAEE" w14:textId="77777777">
            <w:pPr>
              <w:autoSpaceDE w:val="0"/>
              <w:autoSpaceDN w:val="0"/>
              <w:adjustRightInd w:val="0"/>
              <w:spacing w:after="0" w:line="240" w:lineRule="auto"/>
              <w:contextualSpacing/>
              <w:jc w:val="center"/>
              <w:rPr>
                <w:rFonts w:ascii="Times New Roman" w:hAnsi="Times New Roman"/>
                <w:sz w:val="24"/>
                <w:szCs w:val="24"/>
              </w:rPr>
            </w:pPr>
          </w:p>
        </w:tc>
        <w:tc>
          <w:tcPr>
            <w:tcW w:w="1985" w:type="dxa"/>
            <w:tcBorders>
              <w:right w:val="single" w:sz="4" w:space="0" w:color="auto"/>
            </w:tcBorders>
          </w:tcPr>
          <w:p w:rsidR="00BF7F36" w:rsidRPr="00F869EA" w:rsidP="00FA7881" w14:paraId="65B3F43C" w14:textId="77777777">
            <w:pPr>
              <w:autoSpaceDE w:val="0"/>
              <w:autoSpaceDN w:val="0"/>
              <w:adjustRightInd w:val="0"/>
              <w:spacing w:after="0" w:line="240" w:lineRule="auto"/>
              <w:contextualSpacing/>
              <w:jc w:val="center"/>
              <w:rPr>
                <w:rFonts w:ascii="Times New Roman" w:hAnsi="Times New Roman"/>
                <w:sz w:val="24"/>
                <w:szCs w:val="24"/>
              </w:rPr>
            </w:pPr>
          </w:p>
        </w:tc>
        <w:tc>
          <w:tcPr>
            <w:tcW w:w="567" w:type="dxa"/>
            <w:tcBorders>
              <w:top w:val="nil"/>
              <w:left w:val="single" w:sz="4" w:space="0" w:color="auto"/>
              <w:bottom w:val="nil"/>
              <w:right w:val="nil"/>
            </w:tcBorders>
            <w:vAlign w:val="bottom"/>
          </w:tcPr>
          <w:p w:rsidR="00BF7F36" w:rsidRPr="00F869EA" w:rsidP="00FA7881" w14:paraId="43AD9197" w14:textId="5ADA0436">
            <w:pPr>
              <w:autoSpaceDE w:val="0"/>
              <w:autoSpaceDN w:val="0"/>
              <w:adjustRightInd w:val="0"/>
              <w:spacing w:after="0" w:line="240" w:lineRule="auto"/>
              <w:contextualSpacing/>
              <w:rPr>
                <w:rFonts w:ascii="Times New Roman" w:hAnsi="Times New Roman"/>
                <w:sz w:val="28"/>
                <w:szCs w:val="26"/>
              </w:rPr>
            </w:pPr>
            <w:r>
              <w:rPr>
                <w:rFonts w:ascii="Times New Roman" w:hAnsi="Times New Roman"/>
                <w:sz w:val="26"/>
                <w:szCs w:val="26"/>
              </w:rPr>
              <w:t>»</w:t>
            </w:r>
            <w:r w:rsidRPr="00F869EA">
              <w:rPr>
                <w:rFonts w:ascii="Times New Roman" w:hAnsi="Times New Roman"/>
                <w:sz w:val="26"/>
                <w:szCs w:val="26"/>
              </w:rPr>
              <w:t>;</w:t>
            </w:r>
          </w:p>
        </w:tc>
      </w:tr>
    </w:tbl>
    <w:p w:rsidR="00591A83" w:rsidRPr="00F869EA" w:rsidP="00763900" w14:paraId="318628D2" w14:textId="07B2520E">
      <w:pPr>
        <w:widowControl w:val="0"/>
        <w:autoSpaceDE w:val="0"/>
        <w:autoSpaceDN w:val="0"/>
        <w:adjustRightInd w:val="0"/>
        <w:spacing w:before="12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о</w:t>
      </w:r>
      <w:r w:rsidRPr="00F869EA">
        <w:rPr>
          <w:rFonts w:ascii="Times New Roman" w:hAnsi="Times New Roman"/>
          <w:color w:val="000000" w:themeColor="text1"/>
          <w:sz w:val="28"/>
          <w:szCs w:val="28"/>
          <w:lang w:eastAsia="ru-RU"/>
        </w:rPr>
        <w:t>формительскую часть изложить в следующей редакции:</w:t>
      </w:r>
    </w:p>
    <w:p w:rsidR="00591A83" w:rsidRPr="00F869EA" w:rsidP="00FA7881" w14:paraId="51B112A1" w14:textId="5D87B682">
      <w:pPr>
        <w:spacing w:after="0" w:line="240" w:lineRule="auto"/>
        <w:rPr>
          <w:rFonts w:ascii="Times New Roman" w:hAnsi="Times New Roman"/>
          <w:sz w:val="20"/>
          <w:szCs w:val="20"/>
          <w:lang w:eastAsia="ru-RU"/>
        </w:rPr>
      </w:pPr>
      <w:r w:rsidRPr="00F869EA">
        <w:rPr>
          <w:rFonts w:ascii="Times New Roman" w:hAnsi="Times New Roman"/>
          <w:sz w:val="28"/>
          <w:szCs w:val="28"/>
          <w:lang w:eastAsia="ru-RU"/>
        </w:rPr>
        <w:t>«</w:t>
      </w:r>
      <w:r w:rsidRPr="00F869EA">
        <w:rPr>
          <w:rFonts w:ascii="Times New Roman" w:hAnsi="Times New Roman"/>
          <w:sz w:val="20"/>
          <w:szCs w:val="20"/>
          <w:u w:val="single"/>
          <w:lang w:eastAsia="ru-RU"/>
        </w:rPr>
        <w:t>Должностное лицо, уполномоченное подписывать Отчет</w:t>
      </w:r>
      <w:r w:rsidRPr="00F869EA">
        <w:rPr>
          <w:rFonts w:ascii="Times New Roman" w:hAnsi="Times New Roman"/>
          <w:sz w:val="20"/>
          <w:szCs w:val="20"/>
          <w:lang w:eastAsia="ru-RU"/>
        </w:rPr>
        <w:t xml:space="preserve"> ___________</w:t>
      </w:r>
      <w:r w:rsidR="00FA7881">
        <w:rPr>
          <w:rFonts w:ascii="Times New Roman" w:hAnsi="Times New Roman"/>
          <w:sz w:val="20"/>
          <w:szCs w:val="20"/>
          <w:lang w:eastAsia="ru-RU"/>
        </w:rPr>
        <w:t>__ ___________________________</w:t>
      </w:r>
    </w:p>
    <w:p w:rsidR="00591A83" w:rsidRPr="00F869EA" w:rsidP="00FA7881" w14:paraId="11248648" w14:textId="1B1D2D3E">
      <w:pPr>
        <w:spacing w:after="0" w:line="240" w:lineRule="auto"/>
        <w:rPr>
          <w:rFonts w:ascii="Times New Roman" w:hAnsi="Times New Roman"/>
          <w:sz w:val="20"/>
          <w:szCs w:val="20"/>
          <w:vertAlign w:val="superscript"/>
          <w:lang w:eastAsia="ru-RU"/>
        </w:rPr>
      </w:pPr>
      <w:r w:rsidRPr="00F869EA">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 xml:space="preserve">должность)   </w:t>
      </w:r>
      <w:r w:rsidRPr="00F869EA">
        <w:rPr>
          <w:rFonts w:ascii="Times New Roman" w:hAnsi="Times New Roman"/>
          <w:sz w:val="20"/>
          <w:szCs w:val="20"/>
          <w:vertAlign w:val="superscript"/>
          <w:lang w:eastAsia="ru-RU"/>
        </w:rPr>
        <w:t xml:space="preserve">                                                                             (подпись)</w:t>
      </w:r>
      <w:r w:rsidRPr="00F869EA">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 xml:space="preserve">      </w:t>
      </w:r>
      <w:r w:rsidR="00FA7881">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 xml:space="preserve">  (фамилия, имя, отчество (при наличии)</w:t>
      </w:r>
      <w:r w:rsidRPr="00F869EA">
        <w:rPr>
          <w:rFonts w:ascii="Times New Roman" w:hAnsi="Times New Roman"/>
          <w:sz w:val="20"/>
          <w:szCs w:val="20"/>
          <w:vertAlign w:val="superscript"/>
          <w:lang w:eastAsia="ru-RU"/>
        </w:rPr>
        <w:t xml:space="preserve"> </w:t>
      </w:r>
    </w:p>
    <w:p w:rsidR="00591A83" w:rsidRPr="00F869EA" w:rsidP="00FA7881" w14:paraId="41402FD4" w14:textId="77777777">
      <w:pPr>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Исполнитель: ______________________________</w:t>
      </w:r>
    </w:p>
    <w:p w:rsidR="00591A83" w:rsidRPr="00F869EA" w:rsidP="00FA7881" w14:paraId="5677B048" w14:textId="77777777">
      <w:pPr>
        <w:spacing w:after="0" w:line="240" w:lineRule="auto"/>
        <w:rPr>
          <w:rFonts w:ascii="Times New Roman" w:hAnsi="Times New Roman"/>
          <w:sz w:val="20"/>
          <w:szCs w:val="20"/>
          <w:vertAlign w:val="superscript"/>
          <w:lang w:eastAsia="ru-RU"/>
        </w:rPr>
      </w:pPr>
      <w:r w:rsidRPr="00F869EA">
        <w:rPr>
          <w:rFonts w:ascii="Times New Roman" w:hAnsi="Times New Roman"/>
          <w:sz w:val="20"/>
          <w:szCs w:val="20"/>
          <w:vertAlign w:val="superscript"/>
          <w:lang w:eastAsia="ru-RU"/>
        </w:rPr>
        <w:t xml:space="preserve">                                                  (фамилия, имя, отчество </w:t>
      </w:r>
      <w:r w:rsidRPr="00F869EA" w:rsidR="003C6A3D">
        <w:rPr>
          <w:rFonts w:ascii="Times New Roman" w:hAnsi="Times New Roman"/>
          <w:sz w:val="20"/>
          <w:szCs w:val="20"/>
          <w:vertAlign w:val="superscript"/>
          <w:lang w:eastAsia="ru-RU"/>
        </w:rPr>
        <w:t>(</w:t>
      </w:r>
      <w:r w:rsidRPr="00F869EA">
        <w:rPr>
          <w:rFonts w:ascii="Times New Roman" w:hAnsi="Times New Roman"/>
          <w:sz w:val="20"/>
          <w:szCs w:val="20"/>
          <w:vertAlign w:val="superscript"/>
          <w:lang w:eastAsia="ru-RU"/>
        </w:rPr>
        <w:t>при наличии)</w:t>
      </w:r>
      <w:r w:rsidRPr="00F869EA">
        <w:rPr>
          <w:rFonts w:ascii="Times New Roman" w:hAnsi="Times New Roman"/>
          <w:sz w:val="20"/>
          <w:szCs w:val="20"/>
          <w:vertAlign w:val="superscript"/>
          <w:lang w:eastAsia="ru-RU"/>
        </w:rPr>
        <w:t xml:space="preserve"> </w:t>
      </w:r>
    </w:p>
    <w:p w:rsidR="00591A83" w:rsidRPr="00F869EA" w:rsidP="00FA7881" w14:paraId="48B292F2" w14:textId="77777777">
      <w:pPr>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 xml:space="preserve">Телефон: </w:t>
      </w:r>
    </w:p>
    <w:p w:rsidR="00591A83" w:rsidRPr="00F869EA" w:rsidP="00FA7881" w14:paraId="05BC311F" w14:textId="77777777">
      <w:pPr>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«___» ___________ _____ г.</w:t>
      </w:r>
      <w:r w:rsidRPr="00F869EA">
        <w:rPr>
          <w:rFonts w:ascii="Times New Roman" w:hAnsi="Times New Roman"/>
          <w:sz w:val="28"/>
          <w:szCs w:val="28"/>
          <w:lang w:eastAsia="ru-RU"/>
        </w:rPr>
        <w:t>».</w:t>
      </w:r>
    </w:p>
    <w:p w:rsidR="00591A83" w:rsidRPr="00F869EA" w:rsidP="00591A83" w14:paraId="1FB5389F" w14:textId="77777777">
      <w:pPr>
        <w:autoSpaceDE w:val="0"/>
        <w:autoSpaceDN w:val="0"/>
        <w:adjustRightInd w:val="0"/>
        <w:spacing w:after="0" w:line="360" w:lineRule="auto"/>
        <w:ind w:firstLine="709"/>
        <w:jc w:val="both"/>
        <w:rPr>
          <w:rFonts w:ascii="Times New Roman" w:hAnsi="Times New Roman"/>
          <w:color w:val="000000" w:themeColor="text1"/>
          <w:sz w:val="16"/>
          <w:szCs w:val="16"/>
          <w:lang w:eastAsia="ru-RU"/>
        </w:rPr>
      </w:pPr>
    </w:p>
    <w:p w:rsidR="00790B93" w:rsidRPr="00F869EA" w:rsidP="00790B93" w14:paraId="0649F4BF" w14:textId="1322E209">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48</w:t>
      </w:r>
      <w:r w:rsidRPr="00F869EA">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В Порядк</w:t>
      </w:r>
      <w:r w:rsidRPr="00F869EA" w:rsidR="0046569E">
        <w:rPr>
          <w:rFonts w:ascii="Times New Roman" w:hAnsi="Times New Roman"/>
          <w:color w:val="000000" w:themeColor="text1"/>
          <w:sz w:val="28"/>
          <w:szCs w:val="28"/>
          <w:lang w:eastAsia="ru-RU"/>
        </w:rPr>
        <w:t>е</w:t>
      </w:r>
      <w:r w:rsidRPr="00F869EA">
        <w:rPr>
          <w:rFonts w:ascii="Times New Roman" w:hAnsi="Times New Roman"/>
          <w:color w:val="000000" w:themeColor="text1"/>
          <w:sz w:val="28"/>
          <w:szCs w:val="28"/>
          <w:lang w:eastAsia="ru-RU"/>
        </w:rPr>
        <w:t xml:space="preserve"> составления и представления отчетности по форме 0409303 «Сведения о ссудах, предоставле</w:t>
      </w:r>
      <w:r w:rsidRPr="00F869EA" w:rsidR="00A14389">
        <w:rPr>
          <w:rFonts w:ascii="Times New Roman" w:hAnsi="Times New Roman"/>
          <w:color w:val="000000" w:themeColor="text1"/>
          <w:sz w:val="28"/>
          <w:szCs w:val="28"/>
          <w:lang w:eastAsia="ru-RU"/>
        </w:rPr>
        <w:t>нных юридическим лицам»</w:t>
      </w:r>
      <w:r w:rsidRPr="00F869EA" w:rsidR="0046569E">
        <w:rPr>
          <w:rFonts w:ascii="Times New Roman" w:hAnsi="Times New Roman"/>
          <w:color w:val="000000" w:themeColor="text1"/>
          <w:sz w:val="28"/>
          <w:szCs w:val="28"/>
          <w:lang w:eastAsia="ru-RU"/>
        </w:rPr>
        <w:t>:</w:t>
      </w:r>
    </w:p>
    <w:p w:rsidR="00B40FA3" w:rsidRPr="00F869EA" w:rsidP="00B40FA3" w14:paraId="5E3EF3B7"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1:</w:t>
      </w:r>
    </w:p>
    <w:p w:rsidR="00B40FA3" w:rsidRPr="00F869EA" w:rsidP="00B40FA3" w14:paraId="30189364" w14:textId="24863FC4">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абзаце третьем слова «</w:t>
      </w:r>
      <w:r w:rsidRPr="00F869EA">
        <w:rPr>
          <w:rFonts w:ascii="Times New Roman" w:hAnsi="Times New Roman"/>
          <w:sz w:val="28"/>
          <w:szCs w:val="28"/>
        </w:rPr>
        <w:t>Положением Банка России от 23 октября 2017 года № 611-П «О порядке формирования кредитными организациями резервов на возможные потери»</w:t>
      </w:r>
      <w:r w:rsidRPr="00F869EA">
        <w:rPr>
          <w:rFonts w:ascii="Times New Roman" w:hAnsi="Times New Roman"/>
          <w:sz w:val="28"/>
          <w:szCs w:val="28"/>
          <w:vertAlign w:val="superscript"/>
        </w:rPr>
        <w:t xml:space="preserve">1 </w:t>
      </w:r>
      <w:r w:rsidRPr="00F869EA">
        <w:rPr>
          <w:rFonts w:ascii="Times New Roman" w:hAnsi="Times New Roman"/>
          <w:sz w:val="28"/>
          <w:szCs w:val="28"/>
        </w:rPr>
        <w:t xml:space="preserve">(далее </w:t>
      </w:r>
      <w:r w:rsidRPr="00F869EA" w:rsidR="00CF5649">
        <w:rPr>
          <w:rFonts w:ascii="Times New Roman" w:hAnsi="Times New Roman"/>
          <w:sz w:val="28"/>
          <w:szCs w:val="28"/>
        </w:rPr>
        <w:t>–</w:t>
      </w:r>
      <w:r w:rsidRPr="00F869EA">
        <w:rPr>
          <w:rFonts w:ascii="Times New Roman" w:hAnsi="Times New Roman"/>
          <w:sz w:val="28"/>
          <w:szCs w:val="28"/>
        </w:rPr>
        <w:t xml:space="preserve"> Положение Банка России № 611-П)</w:t>
      </w:r>
      <w:r w:rsidRPr="00F869EA" w:rsidR="00B16B29">
        <w:rPr>
          <w:rFonts w:ascii="Times New Roman" w:hAnsi="Times New Roman"/>
          <w:sz w:val="28"/>
          <w:szCs w:val="28"/>
        </w:rPr>
        <w:t>, которые приведены в подпункте 10.1 пункта 10 и подпункте 11.2 пункта 11 настоящего Порядка.</w:t>
      </w:r>
      <w:r w:rsidRPr="00F869EA">
        <w:rPr>
          <w:rFonts w:ascii="Times New Roman" w:hAnsi="Times New Roman"/>
          <w:sz w:val="28"/>
          <w:szCs w:val="28"/>
        </w:rPr>
        <w:t>»</w:t>
      </w:r>
      <w:r w:rsidRPr="00F869EA">
        <w:rPr>
          <w:rFonts w:ascii="Times New Roman" w:hAnsi="Times New Roman"/>
          <w:color w:val="000000" w:themeColor="text1"/>
          <w:sz w:val="28"/>
          <w:szCs w:val="28"/>
          <w:lang w:eastAsia="ru-RU"/>
        </w:rPr>
        <w:t xml:space="preserve"> заменить словами «Положением Банка России от 12 января 2026 года № 878-П «О порядке формирования кредитными организациями резервов на возможные потери и об осуществлении Банком России надзора за его соблюдением»</w:t>
      </w:r>
      <w:r w:rsidRPr="00F869EA">
        <w:rPr>
          <w:rFonts w:ascii="Times New Roman" w:hAnsi="Times New Roman"/>
          <w:color w:val="000000" w:themeColor="text1"/>
          <w:sz w:val="28"/>
          <w:szCs w:val="28"/>
          <w:vertAlign w:val="superscript"/>
          <w:lang w:eastAsia="ru-RU"/>
        </w:rPr>
        <w:t>1</w:t>
      </w:r>
      <w:r w:rsidRPr="00F869EA">
        <w:rPr>
          <w:rFonts w:ascii="Times New Roman" w:hAnsi="Times New Roman"/>
          <w:color w:val="000000" w:themeColor="text1"/>
          <w:sz w:val="28"/>
          <w:szCs w:val="28"/>
          <w:lang w:eastAsia="ru-RU"/>
        </w:rPr>
        <w:t xml:space="preserve"> (далее – Положение Банка России № 878-П)</w:t>
      </w:r>
      <w:r w:rsidRPr="00F869EA" w:rsidR="00B16B29">
        <w:rPr>
          <w:rFonts w:ascii="Times New Roman" w:hAnsi="Times New Roman"/>
          <w:color w:val="000000" w:themeColor="text1"/>
          <w:sz w:val="28"/>
          <w:szCs w:val="28"/>
          <w:lang w:eastAsia="ru-RU"/>
        </w:rPr>
        <w:t>, которые приведены в подпункте 10.1 пункта 10 и абзацах первом – третьем подпункта 11.2 пункта 11 настоящего Порядка.</w:t>
      </w:r>
      <w:r w:rsidRPr="00F869EA">
        <w:rPr>
          <w:rFonts w:ascii="Times New Roman" w:hAnsi="Times New Roman"/>
          <w:color w:val="000000" w:themeColor="text1"/>
          <w:sz w:val="28"/>
          <w:szCs w:val="28"/>
          <w:lang w:eastAsia="ru-RU"/>
        </w:rPr>
        <w:t>»;</w:t>
      </w:r>
    </w:p>
    <w:p w:rsidR="00B40FA3" w:rsidRPr="00F869EA" w:rsidP="00B40FA3" w14:paraId="39DB29FC"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сноску 1 изложить в следующей редакции:</w:t>
      </w:r>
    </w:p>
    <w:p w:rsidR="00B40FA3" w:rsidRPr="00F869EA" w:rsidP="00790B93" w14:paraId="27E68D67"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vertAlign w:val="superscript"/>
          <w:lang w:eastAsia="ru-RU"/>
        </w:rPr>
        <w:t>1</w:t>
      </w:r>
      <w:r w:rsidRPr="00F869EA">
        <w:rPr>
          <w:rFonts w:ascii="Times New Roman" w:hAnsi="Times New Roman"/>
          <w:color w:val="000000" w:themeColor="text1"/>
          <w:sz w:val="28"/>
          <w:szCs w:val="28"/>
          <w:lang w:eastAsia="ru-RU"/>
        </w:rPr>
        <w:t xml:space="preserve"> Зарегистрировано Минюстом России _________ 2026 года, регистрационный №_______.»;</w:t>
      </w:r>
    </w:p>
    <w:p w:rsidR="00907B8A" w:rsidRPr="00F869EA" w:rsidP="00790B93" w14:paraId="72E8C511" w14:textId="67A2FF68">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абзац </w:t>
      </w:r>
      <w:r w:rsidRPr="00F869EA">
        <w:rPr>
          <w:rFonts w:ascii="Times New Roman" w:hAnsi="Times New Roman"/>
          <w:color w:val="000000" w:themeColor="text1"/>
          <w:sz w:val="28"/>
          <w:szCs w:val="28"/>
          <w:lang w:eastAsia="ru-RU"/>
        </w:rPr>
        <w:t>третий подпункта 3.1 пункта 3 после слов «раздела 2,» дополнить словами «графе 1 раздела 3 для приобретенных по сделке прав требования (коды «5» и «5.1», отраженные в основной строке графы 1 раздела 3),»;</w:t>
      </w:r>
    </w:p>
    <w:p w:rsidR="00907B8A" w:rsidRPr="00F869EA" w:rsidP="00907B8A" w14:paraId="36711AD6" w14:textId="4F947252">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абзац двенадцатый подпункта 6.2 пункта 6 дополнить предложением следующего содержания: «В случае, если кредитная организация по приобретенному договору начинает осуществлять самостоятельное предоставление средств, то по каждому самостоятельно предоставленному траншу указывается соответствующий вид ссуды, определенный договором;».</w:t>
      </w:r>
    </w:p>
    <w:p w:rsidR="0046569E" w:rsidRPr="00F869EA" w:rsidP="00790B93" w14:paraId="52CB6EA0"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абзаце сорок втором подпункта 7.1 пункта 7 слово «выпущенных» заменить словами «эмитированных (выпущенных)»;</w:t>
      </w:r>
    </w:p>
    <w:p w:rsidR="0046569E" w:rsidRPr="00F869EA" w:rsidP="00790B93" w14:paraId="615FD188"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9:</w:t>
      </w:r>
    </w:p>
    <w:p w:rsidR="00B40FA3" w:rsidRPr="00F869EA" w:rsidP="00BF7F36" w14:paraId="33F62D57"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абзаце первом подпункта 9.4 слова «Положением Банка России </w:t>
      </w:r>
      <w:r w:rsidRPr="00F869EA">
        <w:rPr>
          <w:rFonts w:ascii="Times New Roman" w:hAnsi="Times New Roman"/>
          <w:color w:val="000000" w:themeColor="text1"/>
          <w:sz w:val="28"/>
          <w:szCs w:val="28"/>
          <w:lang w:eastAsia="ru-RU"/>
        </w:rPr>
        <w:br/>
        <w:t>№ 611-П» заменить словами «Положением Банка России № 878-П»;</w:t>
      </w:r>
    </w:p>
    <w:p w:rsidR="00BF7F36" w:rsidRPr="00F869EA" w:rsidP="00BF7F36" w14:paraId="063641C5"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подпункт 9.7 изложить в следующей редакции:</w:t>
      </w:r>
    </w:p>
    <w:p w:rsidR="00BF7F36" w:rsidRPr="00F869EA" w:rsidP="00BF7F36" w14:paraId="6A85C9E7" w14:textId="422C2615">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«9.7. В графе 10 раздела 6 указываются через запятую дополнительные сведения о классификации ссуды</w:t>
      </w:r>
      <w:r w:rsidRPr="00F869EA" w:rsidR="00320BB4">
        <w:rPr>
          <w:rFonts w:ascii="Times New Roman" w:hAnsi="Times New Roman"/>
          <w:color w:val="000000" w:themeColor="text1"/>
          <w:sz w:val="28"/>
          <w:szCs w:val="28"/>
          <w:lang w:eastAsia="ru-RU"/>
        </w:rPr>
        <w:t xml:space="preserve"> с указанием кодов, соответствующих пунктам</w:t>
      </w:r>
      <w:r w:rsidRPr="00F869EA">
        <w:rPr>
          <w:rFonts w:ascii="Times New Roman" w:hAnsi="Times New Roman"/>
          <w:color w:val="000000" w:themeColor="text1"/>
          <w:sz w:val="28"/>
          <w:szCs w:val="28"/>
          <w:lang w:eastAsia="ru-RU"/>
        </w:rPr>
        <w:t xml:space="preserve"> Положени</w:t>
      </w:r>
      <w:r w:rsidRPr="00F869EA" w:rsidR="00320BB4">
        <w:rPr>
          <w:rFonts w:ascii="Times New Roman" w:hAnsi="Times New Roman"/>
          <w:color w:val="000000" w:themeColor="text1"/>
          <w:sz w:val="28"/>
          <w:szCs w:val="28"/>
          <w:lang w:eastAsia="ru-RU"/>
        </w:rPr>
        <w:t>я</w:t>
      </w:r>
      <w:r w:rsidRPr="00F869EA">
        <w:rPr>
          <w:rFonts w:ascii="Times New Roman" w:hAnsi="Times New Roman"/>
          <w:color w:val="000000" w:themeColor="text1"/>
          <w:sz w:val="28"/>
          <w:szCs w:val="28"/>
          <w:lang w:eastAsia="ru-RU"/>
        </w:rPr>
        <w:t xml:space="preserve"> Банка России № 590-П, </w:t>
      </w:r>
      <w:r w:rsidRPr="00F869EA" w:rsidR="00320BB4">
        <w:rPr>
          <w:rFonts w:ascii="Times New Roman" w:hAnsi="Times New Roman"/>
          <w:color w:val="000000" w:themeColor="text1"/>
          <w:sz w:val="28"/>
          <w:szCs w:val="28"/>
          <w:lang w:eastAsia="ru-RU"/>
        </w:rPr>
        <w:t>с учетом которых она классифицирована</w:t>
      </w:r>
      <w:r w:rsidRPr="00F869EA">
        <w:rPr>
          <w:rFonts w:ascii="Times New Roman" w:hAnsi="Times New Roman"/>
          <w:color w:val="000000" w:themeColor="text1"/>
          <w:sz w:val="28"/>
          <w:szCs w:val="28"/>
          <w:lang w:eastAsia="ru-RU"/>
        </w:rPr>
        <w:t>.</w:t>
      </w:r>
    </w:p>
    <w:p w:rsidR="00BF7F36" w:rsidRPr="00F869EA" w:rsidP="00BF7F36" w14:paraId="299F8A9F" w14:textId="32BDCED1">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По договорам, заключенным до 1 января 2016 года, предоставление средств по которым не осуществлялось после 1 января 2017 года, сведения о классификации ссуды в соответствии с </w:t>
      </w:r>
      <w:r w:rsidRPr="00F869EA" w:rsidR="00B40FA3">
        <w:rPr>
          <w:rFonts w:ascii="Times New Roman" w:hAnsi="Times New Roman"/>
          <w:color w:val="000000" w:themeColor="text1"/>
          <w:sz w:val="28"/>
          <w:szCs w:val="28"/>
          <w:lang w:eastAsia="ru-RU"/>
        </w:rPr>
        <w:t>под</w:t>
      </w:r>
      <w:r w:rsidRPr="00F869EA">
        <w:rPr>
          <w:rFonts w:ascii="Times New Roman" w:hAnsi="Times New Roman"/>
          <w:color w:val="000000" w:themeColor="text1"/>
          <w:sz w:val="28"/>
          <w:szCs w:val="28"/>
          <w:lang w:eastAsia="ru-RU"/>
        </w:rPr>
        <w:t xml:space="preserve">пунктами 3.9.2 и 3.9.3 пункта 3.9, пунктом 3.12, подпунктами 3.12.1 и 3.12.2 пункта 3.12, пунктами 3.13 и 4.3 Положения Банка России № 590-П в графе 10 раздела 6 могут не указываться. </w:t>
      </w:r>
    </w:p>
    <w:p w:rsidR="00BF7F36" w:rsidRPr="00F869EA" w:rsidP="00BF7F36" w14:paraId="6895B839"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При классификации ссуды в соответствии с несколькими структурными единицами (абзацами, пунктами) Положения Банка России № 590-П в графе 10 раздела 6 указываются через запятую сведения по всем имеющимся кодам. </w:t>
      </w:r>
    </w:p>
    <w:p w:rsidR="00BF7F36" w:rsidRPr="00F869EA" w:rsidP="005F2943" w14:paraId="52C940F7" w14:textId="538E6AAB">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отношении ссуд и (или) траншей, </w:t>
      </w:r>
      <w:r w:rsidRPr="00F869EA" w:rsidR="003F7A49">
        <w:rPr>
          <w:rFonts w:ascii="Times New Roman" w:hAnsi="Times New Roman"/>
          <w:color w:val="000000" w:themeColor="text1"/>
          <w:sz w:val="28"/>
          <w:szCs w:val="28"/>
          <w:lang w:eastAsia="ru-RU"/>
        </w:rPr>
        <w:t>выданных и</w:t>
      </w:r>
      <w:r w:rsidR="001A47DC">
        <w:rPr>
          <w:rFonts w:ascii="Times New Roman" w:hAnsi="Times New Roman"/>
          <w:color w:val="000000" w:themeColor="text1"/>
          <w:sz w:val="28"/>
          <w:szCs w:val="28"/>
          <w:lang w:eastAsia="ru-RU"/>
        </w:rPr>
        <w:t xml:space="preserve"> (или)</w:t>
      </w:r>
      <w:r w:rsidRPr="00F869EA" w:rsidR="003F7A49">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 xml:space="preserve">классифицированных в отчетном месяце на основании пункта 3.10, подпункта 3.10.1 пункта 3.10, подпункта 3.14.3 пункта 3.14, подпунктов 3.12.3 и 3.12.1 пункта 3.12 Положения Банка России № 590-П, указываются </w:t>
      </w:r>
      <w:r w:rsidRPr="00F869EA" w:rsidR="003F7A49">
        <w:rPr>
          <w:rFonts w:ascii="Times New Roman" w:hAnsi="Times New Roman"/>
          <w:color w:val="000000" w:themeColor="text1"/>
          <w:sz w:val="28"/>
          <w:szCs w:val="28"/>
          <w:lang w:eastAsia="ru-RU"/>
        </w:rPr>
        <w:t>коды, обозначающие факт выдачи и</w:t>
      </w:r>
      <w:r w:rsidR="001A47DC">
        <w:rPr>
          <w:rFonts w:ascii="Times New Roman" w:hAnsi="Times New Roman"/>
          <w:color w:val="000000" w:themeColor="text1"/>
          <w:sz w:val="28"/>
          <w:szCs w:val="28"/>
          <w:lang w:eastAsia="ru-RU"/>
        </w:rPr>
        <w:t xml:space="preserve"> (или)</w:t>
      </w:r>
      <w:r w:rsidRPr="00F869EA" w:rsidR="003F7A49">
        <w:rPr>
          <w:rFonts w:ascii="Times New Roman" w:hAnsi="Times New Roman"/>
          <w:color w:val="000000" w:themeColor="text1"/>
          <w:sz w:val="28"/>
          <w:szCs w:val="28"/>
          <w:lang w:eastAsia="ru-RU"/>
        </w:rPr>
        <w:t xml:space="preserve"> классификации в отчетном месяце</w:t>
      </w:r>
      <w:r w:rsidRPr="00F869EA">
        <w:rPr>
          <w:rFonts w:ascii="Times New Roman" w:hAnsi="Times New Roman"/>
          <w:color w:val="000000" w:themeColor="text1"/>
          <w:sz w:val="28"/>
          <w:szCs w:val="28"/>
          <w:lang w:eastAsia="ru-RU"/>
        </w:rPr>
        <w:t xml:space="preserve">. </w:t>
      </w:r>
      <w:r w:rsidRPr="00F869EA" w:rsidR="003F7A49">
        <w:rPr>
          <w:rFonts w:ascii="Times New Roman" w:hAnsi="Times New Roman"/>
          <w:color w:val="000000" w:themeColor="text1"/>
          <w:sz w:val="28"/>
          <w:szCs w:val="28"/>
          <w:lang w:eastAsia="ru-RU"/>
        </w:rPr>
        <w:t xml:space="preserve">Данные </w:t>
      </w:r>
      <w:r w:rsidRPr="00F869EA">
        <w:rPr>
          <w:rFonts w:ascii="Times New Roman" w:hAnsi="Times New Roman"/>
          <w:color w:val="000000" w:themeColor="text1"/>
          <w:sz w:val="28"/>
          <w:szCs w:val="28"/>
          <w:lang w:eastAsia="ru-RU"/>
        </w:rPr>
        <w:t>коды отражаются также по выданным в отчетном месяце траншам, если решение о классификации принято ранее в отношении всей кредитной линии и действует в отчетном месяце.</w:t>
      </w:r>
    </w:p>
    <w:p w:rsidR="00BF7F36" w:rsidRPr="00F869EA" w:rsidP="005F2943" w14:paraId="0DCE30E8" w14:textId="0D437A50">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При прекращении классификации ссуды в соответствии с </w:t>
      </w:r>
      <w:r w:rsidRPr="00F869EA" w:rsidR="003F7A49">
        <w:rPr>
          <w:rFonts w:ascii="Times New Roman" w:hAnsi="Times New Roman"/>
          <w:color w:val="000000" w:themeColor="text1"/>
          <w:sz w:val="28"/>
          <w:szCs w:val="28"/>
          <w:lang w:eastAsia="ru-RU"/>
        </w:rPr>
        <w:t>нормами</w:t>
      </w:r>
      <w:r w:rsidRPr="00F869EA">
        <w:rPr>
          <w:rFonts w:ascii="Times New Roman" w:hAnsi="Times New Roman"/>
          <w:color w:val="000000" w:themeColor="text1"/>
          <w:sz w:val="28"/>
          <w:szCs w:val="28"/>
          <w:lang w:eastAsia="ru-RU"/>
        </w:rPr>
        <w:t xml:space="preserve"> Положения Банка России № 590-П</w:t>
      </w:r>
      <w:r w:rsidRPr="00F869EA" w:rsidR="003F7A49">
        <w:rPr>
          <w:rFonts w:ascii="Times New Roman" w:hAnsi="Times New Roman"/>
          <w:color w:val="000000" w:themeColor="text1"/>
          <w:sz w:val="28"/>
          <w:szCs w:val="28"/>
          <w:lang w:eastAsia="ru-RU"/>
        </w:rPr>
        <w:t>, в отношении которых используются</w:t>
      </w:r>
      <w:r w:rsidRPr="00F869EA">
        <w:rPr>
          <w:rFonts w:ascii="Times New Roman" w:hAnsi="Times New Roman"/>
          <w:color w:val="000000" w:themeColor="text1"/>
          <w:sz w:val="28"/>
          <w:szCs w:val="28"/>
          <w:lang w:eastAsia="ru-RU"/>
        </w:rPr>
        <w:t xml:space="preserve"> коды в графе 10 раздела 6 </w:t>
      </w:r>
      <w:r w:rsidRPr="00F869EA" w:rsidR="003F7A49">
        <w:rPr>
          <w:rFonts w:ascii="Times New Roman" w:hAnsi="Times New Roman"/>
          <w:color w:val="000000" w:themeColor="text1"/>
          <w:sz w:val="28"/>
          <w:szCs w:val="28"/>
          <w:lang w:eastAsia="ru-RU"/>
        </w:rPr>
        <w:t xml:space="preserve">эти коды </w:t>
      </w:r>
      <w:r w:rsidRPr="00F869EA">
        <w:rPr>
          <w:rFonts w:ascii="Times New Roman" w:hAnsi="Times New Roman"/>
          <w:color w:val="000000" w:themeColor="text1"/>
          <w:sz w:val="28"/>
          <w:szCs w:val="28"/>
          <w:lang w:eastAsia="ru-RU"/>
        </w:rPr>
        <w:t xml:space="preserve">не отражаются. </w:t>
      </w:r>
    </w:p>
    <w:p w:rsidR="00BF7F36" w:rsidRPr="00F869EA" w:rsidP="005F2943" w14:paraId="3A36DA58"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случае если кредитная организация формирует резервы на возможные потери по ссуде в соответствии с Положением Банка России № 730-П, графа 10 раздела 6 не заполняется.»;</w:t>
      </w:r>
    </w:p>
    <w:p w:rsidR="00BF7F36" w:rsidRPr="00F869EA" w:rsidP="00BF7F36" w14:paraId="6563464C" w14:textId="0D45EBFC">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абзаце третьем подпункта 9.8 слова «в графе 10 раздела 6 указаны коды «11», «11.1», «12» или «12.1»</w:t>
      </w:r>
      <w:r w:rsidRPr="00F869EA" w:rsidR="003F7A49">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lang w:eastAsia="ru-RU"/>
        </w:rPr>
        <w:t xml:space="preserve"> заменить словами «ссуда классифицирована в соответствии с пунктом 4.10 или пунктом 4.11 Положения Банка России № 590-П»;</w:t>
      </w:r>
    </w:p>
    <w:p w:rsidR="0046569E" w:rsidRPr="00F869EA" w:rsidP="00790B93" w14:paraId="2C8CB3C4"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подпункт 9.10 изложить в следующей редакции:</w:t>
      </w:r>
    </w:p>
    <w:p w:rsidR="0046569E" w:rsidRPr="00F869EA" w:rsidP="0046569E" w14:paraId="2CD93E18"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«9.10. В графе 14 раздела 6 указывается информация об оценке уровня кредитоспособности, используемого для определения размера расчетного резерва в соответствии с пунктами 4.10 и 4.11 Положения Банка России </w:t>
      </w:r>
      <w:r w:rsidRPr="00F869EA">
        <w:rPr>
          <w:rFonts w:ascii="Times New Roman" w:hAnsi="Times New Roman"/>
          <w:color w:val="000000" w:themeColor="text1"/>
          <w:sz w:val="28"/>
          <w:szCs w:val="28"/>
          <w:lang w:eastAsia="ru-RU"/>
        </w:rPr>
        <w:br/>
        <w:t xml:space="preserve">№ 590-П, с применением следующих кодов: </w:t>
      </w:r>
    </w:p>
    <w:p w:rsidR="0046569E" w:rsidRPr="00F869EA" w:rsidP="0046569E" w14:paraId="252FFB08"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1 – высокий уровень кредитоспособности; </w:t>
      </w:r>
    </w:p>
    <w:p w:rsidR="0046569E" w:rsidRPr="00F869EA" w:rsidP="0046569E" w14:paraId="3CBE335B"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2 – достаточный уровень кредитоспособности; </w:t>
      </w:r>
    </w:p>
    <w:p w:rsidR="0046569E" w:rsidRPr="00F869EA" w:rsidP="0046569E" w14:paraId="67C4EE8A"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3 – удовлетворительный уровень кредитоспособности; </w:t>
      </w:r>
    </w:p>
    <w:p w:rsidR="0046569E" w:rsidRPr="00F869EA" w:rsidP="0046569E" w14:paraId="09002517"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4 – слабый уровень кредитоспособности. </w:t>
      </w:r>
    </w:p>
    <w:p w:rsidR="0046569E" w:rsidRPr="00F869EA" w:rsidP="0046569E" w14:paraId="659B879E"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Графы 14 и 14.1 раздела 6 заполняются в том случае, если ссуда классифицирована в соответствии с пунктом 4.10 (за исключением абзаца шестого) или пунктом 4.11 (за исключением абзаца шестого) Положения Банка России № 590-П. </w:t>
      </w:r>
    </w:p>
    <w:p w:rsidR="0046569E" w:rsidRPr="00F869EA" w:rsidP="0046569E" w14:paraId="1AAEB54E" w14:textId="5E1B1BBE">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графе 14.1 раздела 6 через запятую указывается информация об оценке уровня кредитоспособности по критериям, установленным в  </w:t>
      </w:r>
      <w:r w:rsidRPr="00F869EA" w:rsidR="00CB0763">
        <w:rPr>
          <w:rFonts w:ascii="Times New Roman" w:hAnsi="Times New Roman"/>
          <w:color w:val="000000" w:themeColor="text1"/>
          <w:sz w:val="28"/>
          <w:szCs w:val="28"/>
          <w:lang w:eastAsia="ru-RU"/>
        </w:rPr>
        <w:t xml:space="preserve">приложении </w:t>
      </w:r>
      <w:r w:rsidRPr="00F869EA">
        <w:rPr>
          <w:rFonts w:ascii="Times New Roman" w:hAnsi="Times New Roman"/>
          <w:color w:val="000000" w:themeColor="text1"/>
          <w:sz w:val="28"/>
          <w:szCs w:val="28"/>
          <w:lang w:eastAsia="ru-RU"/>
        </w:rPr>
        <w:t>5 к Положению Банка России № 590-П или в разделе I приложения 5 к Положению Банка России от 2 ноября 2024 года № 845-П «О порядке расчета величины кредитного риска банками с применением банковских методик управления кредитным риском и моделей количественной оценки кредитного риска»</w:t>
      </w:r>
      <w:r w:rsidRPr="00F869EA">
        <w:rPr>
          <w:rFonts w:ascii="Times New Roman" w:hAnsi="Times New Roman"/>
          <w:color w:val="000000" w:themeColor="text1"/>
          <w:sz w:val="28"/>
          <w:szCs w:val="28"/>
          <w:vertAlign w:val="superscript"/>
          <w:lang w:eastAsia="ru-RU"/>
        </w:rPr>
        <w:t>1</w:t>
      </w:r>
      <w:r w:rsidRPr="00F869EA">
        <w:rPr>
          <w:rFonts w:ascii="Times New Roman" w:hAnsi="Times New Roman"/>
          <w:color w:val="000000" w:themeColor="text1"/>
          <w:sz w:val="28"/>
          <w:szCs w:val="28"/>
          <w:lang w:eastAsia="ru-RU"/>
        </w:rPr>
        <w:t xml:space="preserve"> (далее – Положение Банка России № 845-П) в формате «</w:t>
      </w:r>
      <w:r w:rsidRPr="00F869EA">
        <w:rPr>
          <w:rFonts w:ascii="Times New Roman" w:hAnsi="Times New Roman"/>
          <w:color w:val="000000" w:themeColor="text1"/>
          <w:sz w:val="28"/>
          <w:szCs w:val="28"/>
          <w:lang w:eastAsia="ru-RU"/>
        </w:rPr>
        <w:t>Х.Критерий.Оценка</w:t>
      </w:r>
      <w:r w:rsidRPr="00F869EA">
        <w:rPr>
          <w:rFonts w:ascii="Times New Roman" w:hAnsi="Times New Roman"/>
          <w:color w:val="000000" w:themeColor="text1"/>
          <w:sz w:val="28"/>
          <w:szCs w:val="28"/>
          <w:lang w:eastAsia="ru-RU"/>
        </w:rPr>
        <w:t>» с использованием кодов, где:</w:t>
      </w:r>
    </w:p>
    <w:p w:rsidR="0046569E" w:rsidRPr="00F869EA" w:rsidP="0046569E" w14:paraId="3B6E434F" w14:textId="510438F1">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символ </w:t>
      </w:r>
      <w:r w:rsidRPr="00F869EA">
        <w:rPr>
          <w:rFonts w:ascii="Times New Roman" w:hAnsi="Times New Roman"/>
          <w:color w:val="000000" w:themeColor="text1"/>
          <w:sz w:val="28"/>
          <w:szCs w:val="28"/>
          <w:lang w:eastAsia="ru-RU"/>
        </w:rPr>
        <w:t xml:space="preserve">«X» принимает значение «0» – в случае классификации в соответствии с </w:t>
      </w:r>
      <w:r w:rsidRPr="00F869EA" w:rsidR="00CB0763">
        <w:rPr>
          <w:rFonts w:ascii="Times New Roman" w:hAnsi="Times New Roman"/>
          <w:color w:val="000000" w:themeColor="text1"/>
          <w:sz w:val="28"/>
          <w:szCs w:val="28"/>
          <w:lang w:eastAsia="ru-RU"/>
        </w:rPr>
        <w:t xml:space="preserve">приложением </w:t>
      </w:r>
      <w:r w:rsidRPr="00F869EA">
        <w:rPr>
          <w:rFonts w:ascii="Times New Roman" w:hAnsi="Times New Roman"/>
          <w:color w:val="000000" w:themeColor="text1"/>
          <w:sz w:val="28"/>
          <w:szCs w:val="28"/>
          <w:lang w:eastAsia="ru-RU"/>
        </w:rPr>
        <w:t>5 к Положению Банка России № 590-П или «1» – в случае классификации в соответствии с разделом I приложения 5 к Положению Банка России № 845-П;</w:t>
      </w:r>
    </w:p>
    <w:p w:rsidR="0046569E" w:rsidRPr="00F869EA" w:rsidP="0046569E" w14:paraId="1018FC9A" w14:textId="2A094520">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значение «Критерий» заполняется номером критерия, указанного в графе 1 </w:t>
      </w:r>
      <w:r w:rsidRPr="00F869EA" w:rsidR="00CB0763">
        <w:rPr>
          <w:rFonts w:ascii="Times New Roman" w:hAnsi="Times New Roman"/>
          <w:color w:val="000000" w:themeColor="text1"/>
          <w:sz w:val="28"/>
          <w:szCs w:val="28"/>
          <w:lang w:eastAsia="ru-RU"/>
        </w:rPr>
        <w:t xml:space="preserve">приложения </w:t>
      </w:r>
      <w:r w:rsidRPr="00F869EA">
        <w:rPr>
          <w:rFonts w:ascii="Times New Roman" w:hAnsi="Times New Roman"/>
          <w:color w:val="000000" w:themeColor="text1"/>
          <w:sz w:val="28"/>
          <w:szCs w:val="28"/>
          <w:lang w:eastAsia="ru-RU"/>
        </w:rPr>
        <w:t>5 к Положению Банка России № 590-П или графе 1 раздела I приложения 5 к Положению Банка России № 845-П, в формате 1.1.N, 2.1.N… N.N.N, где значение «N» – целое неотрицательное число;</w:t>
      </w:r>
    </w:p>
    <w:p w:rsidR="0046569E" w:rsidRPr="00F869EA" w:rsidP="0046569E" w14:paraId="299F5DB0" w14:textId="62AE0B5E">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значение «Оценка» заполняется кодами от 1 (высокий уровень кредитоспособности) до 4 (слабый уровень кредитоспособности) в соответствии с </w:t>
      </w:r>
      <w:r w:rsidRPr="00F869EA" w:rsidR="00CB0763">
        <w:rPr>
          <w:rFonts w:ascii="Times New Roman" w:hAnsi="Times New Roman"/>
          <w:color w:val="000000" w:themeColor="text1"/>
          <w:sz w:val="28"/>
          <w:szCs w:val="28"/>
          <w:lang w:eastAsia="ru-RU"/>
        </w:rPr>
        <w:t xml:space="preserve">приложением </w:t>
      </w:r>
      <w:r w:rsidRPr="00F869EA">
        <w:rPr>
          <w:rFonts w:ascii="Times New Roman" w:hAnsi="Times New Roman"/>
          <w:color w:val="000000" w:themeColor="text1"/>
          <w:sz w:val="28"/>
          <w:szCs w:val="28"/>
          <w:lang w:eastAsia="ru-RU"/>
        </w:rPr>
        <w:t xml:space="preserve">5 к Положению Банка России № 590-П или </w:t>
      </w:r>
      <w:r w:rsidRPr="00F869EA" w:rsidR="003F7A49">
        <w:rPr>
          <w:rFonts w:ascii="Times New Roman" w:hAnsi="Times New Roman"/>
          <w:color w:val="000000" w:themeColor="text1"/>
          <w:sz w:val="28"/>
          <w:szCs w:val="28"/>
          <w:lang w:eastAsia="ru-RU"/>
        </w:rPr>
        <w:t xml:space="preserve">разделом I приложения </w:t>
      </w:r>
      <w:r w:rsidRPr="00F869EA">
        <w:rPr>
          <w:rFonts w:ascii="Times New Roman" w:hAnsi="Times New Roman"/>
          <w:color w:val="000000" w:themeColor="text1"/>
          <w:sz w:val="28"/>
          <w:szCs w:val="28"/>
          <w:lang w:eastAsia="ru-RU"/>
        </w:rPr>
        <w:t>5 к Положению Банка России № 845-П.</w:t>
      </w:r>
    </w:p>
    <w:p w:rsidR="0046569E" w:rsidRPr="00F869EA" w:rsidP="0046569E" w14:paraId="61D9F630" w14:textId="49F6FCC6">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случае если по кредитной линии уровни кредитоспособности по отдельным траншам различаются, основные строки граф 14 и 14.1 не заполняются, в дополнительных строках граф 14 и 14.1 по траншам </w:t>
      </w:r>
      <w:r w:rsidRPr="00F869EA" w:rsidR="00B40FA3">
        <w:rPr>
          <w:rFonts w:ascii="Times New Roman" w:hAnsi="Times New Roman"/>
          <w:color w:val="000000" w:themeColor="text1"/>
          <w:sz w:val="28"/>
          <w:szCs w:val="28"/>
          <w:lang w:eastAsia="ru-RU"/>
        </w:rPr>
        <w:t xml:space="preserve">приводится </w:t>
      </w:r>
      <w:r w:rsidRPr="00F869EA">
        <w:rPr>
          <w:rFonts w:ascii="Times New Roman" w:hAnsi="Times New Roman"/>
          <w:color w:val="000000" w:themeColor="text1"/>
          <w:sz w:val="28"/>
          <w:szCs w:val="28"/>
          <w:lang w:eastAsia="ru-RU"/>
        </w:rPr>
        <w:t>информация об оценке уровней кредитоспособности по траншам.»;</w:t>
      </w:r>
    </w:p>
    <w:p w:rsidR="0046569E" w:rsidRPr="00F869EA" w:rsidP="00790B93" w14:paraId="01C673B2"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дополнить сноской 1 следующего содержания:</w:t>
      </w:r>
    </w:p>
    <w:p w:rsidR="0046569E" w:rsidRPr="00F869EA" w:rsidP="00790B93" w14:paraId="3551287D" w14:textId="234C19CA">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vertAlign w:val="superscript"/>
          <w:lang w:eastAsia="ru-RU"/>
        </w:rPr>
        <w:t>1</w:t>
      </w:r>
      <w:r w:rsidRPr="00F869EA">
        <w:rPr>
          <w:rFonts w:ascii="Times New Roman" w:hAnsi="Times New Roman"/>
          <w:color w:val="000000" w:themeColor="text1"/>
          <w:sz w:val="28"/>
          <w:szCs w:val="28"/>
          <w:lang w:eastAsia="ru-RU"/>
        </w:rPr>
        <w:t xml:space="preserve"> Зарегистрировано Минюстом России 28 декабря 2024 года, регистрационный № 80878.»;</w:t>
      </w:r>
    </w:p>
    <w:p w:rsidR="00BF7F36" w:rsidRPr="00F869EA" w:rsidP="00BF7F36" w14:paraId="058B1F6E"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11:</w:t>
      </w:r>
    </w:p>
    <w:p w:rsidR="00BF7F36" w:rsidRPr="00F869EA" w:rsidP="00BF7F36" w14:paraId="4541652D" w14:textId="681633D9">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подпункт</w:t>
      </w:r>
      <w:r w:rsidRPr="00F869EA" w:rsidR="00B40FA3">
        <w:rPr>
          <w:rFonts w:ascii="Times New Roman" w:hAnsi="Times New Roman"/>
          <w:color w:val="000000" w:themeColor="text1"/>
          <w:sz w:val="28"/>
          <w:szCs w:val="28"/>
          <w:lang w:eastAsia="ru-RU"/>
        </w:rPr>
        <w:t>ы</w:t>
      </w:r>
      <w:r w:rsidRPr="00F869EA">
        <w:rPr>
          <w:rFonts w:ascii="Times New Roman" w:hAnsi="Times New Roman"/>
          <w:color w:val="000000" w:themeColor="text1"/>
          <w:sz w:val="28"/>
          <w:szCs w:val="28"/>
          <w:lang w:eastAsia="ru-RU"/>
        </w:rPr>
        <w:t xml:space="preserve"> 11.1 </w:t>
      </w:r>
      <w:r w:rsidRPr="00F869EA" w:rsidR="00B40FA3">
        <w:rPr>
          <w:rFonts w:ascii="Times New Roman" w:hAnsi="Times New Roman"/>
          <w:color w:val="000000" w:themeColor="text1"/>
          <w:sz w:val="28"/>
          <w:szCs w:val="28"/>
          <w:lang w:eastAsia="ru-RU"/>
        </w:rPr>
        <w:t>и 11.2</w:t>
      </w:r>
      <w:r w:rsidRPr="00F869EA">
        <w:rPr>
          <w:rFonts w:ascii="Times New Roman" w:hAnsi="Times New Roman"/>
          <w:color w:val="000000" w:themeColor="text1"/>
          <w:sz w:val="28"/>
          <w:szCs w:val="28"/>
          <w:lang w:eastAsia="ru-RU"/>
        </w:rPr>
        <w:t xml:space="preserve"> изложить в следующей редакции:</w:t>
      </w:r>
    </w:p>
    <w:p w:rsidR="00BF7F36" w:rsidRPr="00F869EA" w:rsidP="00BF7F36" w14:paraId="78D33B3F" w14:textId="5331BFED">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r w:rsidRPr="00F869EA" w:rsidR="00B40FA3">
        <w:rPr>
          <w:rFonts w:ascii="Times New Roman" w:hAnsi="Times New Roman"/>
          <w:color w:val="000000" w:themeColor="text1"/>
          <w:sz w:val="28"/>
          <w:szCs w:val="28"/>
          <w:lang w:eastAsia="ru-RU"/>
        </w:rPr>
        <w:t xml:space="preserve">11.1. </w:t>
      </w:r>
      <w:r w:rsidRPr="00F869EA">
        <w:rPr>
          <w:rFonts w:ascii="Times New Roman" w:hAnsi="Times New Roman"/>
          <w:color w:val="000000" w:themeColor="text1"/>
          <w:sz w:val="28"/>
          <w:szCs w:val="28"/>
          <w:lang w:eastAsia="ru-RU"/>
        </w:rPr>
        <w:t>В разделе 8 приводится информация о следующих условных обязательствах кредитного характера: неиспользованных лимитах кредитных линий, неиспользованных лимитах по предоставлению кредитов в виде овердрафт и по кредитным картам (далее – условные обязательства кредитного характера). Информация в разделе 8 отражается только в основной строке. Раздел 8 заполняется только в случае наличия остатков на балансовых счетах по условным обязательствам кредитного характера на отчетную дату.</w:t>
      </w:r>
    </w:p>
    <w:p w:rsidR="00BF7F36" w:rsidRPr="00F869EA" w:rsidP="00BF7F36" w14:paraId="1C6883E7" w14:textId="3B8AC93A">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11.2. </w:t>
      </w:r>
      <w:r w:rsidRPr="00F869EA">
        <w:rPr>
          <w:rFonts w:ascii="Times New Roman" w:hAnsi="Times New Roman"/>
          <w:color w:val="000000" w:themeColor="text1"/>
          <w:sz w:val="28"/>
          <w:szCs w:val="28"/>
          <w:lang w:eastAsia="ru-RU"/>
        </w:rPr>
        <w:t>В графе 1 раздела 8 приводится информация о сумм</w:t>
      </w:r>
      <w:r w:rsidR="001A47DC">
        <w:rPr>
          <w:rFonts w:ascii="Times New Roman" w:hAnsi="Times New Roman"/>
          <w:color w:val="000000" w:themeColor="text1"/>
          <w:sz w:val="28"/>
          <w:szCs w:val="28"/>
          <w:lang w:eastAsia="ru-RU"/>
        </w:rPr>
        <w:t>е</w:t>
      </w:r>
      <w:r w:rsidRPr="00F869EA">
        <w:rPr>
          <w:rFonts w:ascii="Times New Roman" w:hAnsi="Times New Roman"/>
          <w:color w:val="000000" w:themeColor="text1"/>
          <w:sz w:val="28"/>
          <w:szCs w:val="28"/>
          <w:lang w:eastAsia="ru-RU"/>
        </w:rPr>
        <w:t xml:space="preserve"> условных обязательств кредитного характера, являющихся элементами расчетной базы резерва на возможные потери в соответствии с Положением Банка России </w:t>
      </w:r>
      <w:r w:rsidR="00FA7881">
        <w:rPr>
          <w:rFonts w:ascii="Times New Roman" w:hAnsi="Times New Roman"/>
          <w:color w:val="000000" w:themeColor="text1"/>
          <w:sz w:val="28"/>
          <w:szCs w:val="28"/>
          <w:lang w:eastAsia="ru-RU"/>
        </w:rPr>
        <w:br/>
      </w:r>
      <w:r w:rsidRPr="00F869EA">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878</w:t>
      </w:r>
      <w:r w:rsidRPr="00F869EA">
        <w:rPr>
          <w:rFonts w:ascii="Times New Roman" w:hAnsi="Times New Roman"/>
          <w:color w:val="000000" w:themeColor="text1"/>
          <w:sz w:val="28"/>
          <w:szCs w:val="28"/>
          <w:lang w:eastAsia="ru-RU"/>
        </w:rPr>
        <w:t xml:space="preserve">-П. </w:t>
      </w:r>
    </w:p>
    <w:p w:rsidR="00BF7F36" w:rsidRPr="00F869EA" w:rsidP="00BF7F36" w14:paraId="7098E3D2" w14:textId="517310DC">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9D6775">
        <w:rPr>
          <w:rFonts w:ascii="Times New Roman" w:hAnsi="Times New Roman"/>
          <w:color w:val="000000" w:themeColor="text1"/>
          <w:sz w:val="28"/>
          <w:szCs w:val="28"/>
          <w:lang w:eastAsia="ru-RU"/>
        </w:rPr>
        <w:t>В графе 1.1 раздела 8 приводится доступная к получению сумма кредитных средств в рамках неиспользованных лимитов кредитных линий, кредитов овердрафт и по кредитным картам, договоры по которым заключены с отлагательным условием из числа отраженных в графе 1 настоящего раздела. Под доступной к получению на отчетную дату суммой кредитных средств признается сумма, которую может востребовать заемщик на отчетную дату в связи с фактом наступления отлагательных условий.</w:t>
      </w:r>
    </w:p>
    <w:p w:rsidR="00F60568" w:rsidRPr="00F869EA" w:rsidP="00F60568" w14:paraId="39C3FA61" w14:textId="04A66C0A">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графе 1.2 раздела 8 отражается сумма </w:t>
      </w:r>
      <w:r w:rsidRPr="00F869EA">
        <w:rPr>
          <w:rFonts w:ascii="Times New Roman" w:hAnsi="Times New Roman"/>
          <w:sz w:val="28"/>
          <w:szCs w:val="28"/>
          <w:lang w:eastAsia="ru-RU"/>
        </w:rPr>
        <w:t>безрисковых</w:t>
      </w:r>
      <w:r w:rsidRPr="00F869EA">
        <w:rPr>
          <w:rFonts w:ascii="Times New Roman" w:hAnsi="Times New Roman"/>
          <w:color w:val="000000" w:themeColor="text1"/>
          <w:sz w:val="28"/>
          <w:szCs w:val="28"/>
          <w:lang w:eastAsia="ru-RU"/>
        </w:rPr>
        <w:t xml:space="preserve"> условных обязательств</w:t>
      </w:r>
      <w:r w:rsidR="001A47DC">
        <w:rPr>
          <w:rFonts w:ascii="Times New Roman" w:hAnsi="Times New Roman"/>
          <w:color w:val="000000" w:themeColor="text1"/>
          <w:sz w:val="28"/>
          <w:szCs w:val="28"/>
          <w:lang w:eastAsia="ru-RU"/>
        </w:rPr>
        <w:t xml:space="preserve"> </w:t>
      </w:r>
      <w:r w:rsidRPr="001A47DC" w:rsidR="001A47DC">
        <w:rPr>
          <w:rFonts w:ascii="Times New Roman" w:hAnsi="Times New Roman"/>
          <w:color w:val="000000" w:themeColor="text1"/>
          <w:sz w:val="28"/>
          <w:szCs w:val="28"/>
          <w:lang w:eastAsia="ru-RU"/>
        </w:rPr>
        <w:t>кредитного характера</w:t>
      </w:r>
      <w:r w:rsidRPr="00F869EA">
        <w:rPr>
          <w:rFonts w:ascii="Times New Roman" w:hAnsi="Times New Roman"/>
          <w:color w:val="000000" w:themeColor="text1"/>
          <w:sz w:val="28"/>
          <w:szCs w:val="28"/>
          <w:lang w:eastAsia="ru-RU"/>
        </w:rPr>
        <w:t>, не отраженных в графах 1 и 1.1 раздела 8</w:t>
      </w:r>
      <w:r w:rsidRPr="00F869EA">
        <w:rPr>
          <w:rFonts w:ascii="Times New Roman" w:hAnsi="Times New Roman"/>
          <w:sz w:val="28"/>
          <w:szCs w:val="28"/>
          <w:lang w:eastAsia="ru-RU"/>
        </w:rPr>
        <w:t>, обязанность по предоставлению котор</w:t>
      </w:r>
      <w:r w:rsidR="001A47DC">
        <w:rPr>
          <w:rFonts w:ascii="Times New Roman" w:hAnsi="Times New Roman"/>
          <w:sz w:val="28"/>
          <w:szCs w:val="28"/>
          <w:lang w:eastAsia="ru-RU"/>
        </w:rPr>
        <w:t>ых</w:t>
      </w:r>
      <w:r w:rsidRPr="00F869EA">
        <w:rPr>
          <w:rFonts w:ascii="Times New Roman" w:hAnsi="Times New Roman"/>
          <w:sz w:val="28"/>
          <w:szCs w:val="28"/>
          <w:lang w:eastAsia="ru-RU"/>
        </w:rPr>
        <w:t xml:space="preserve"> полностью находится под контролем кредитной организации</w:t>
      </w:r>
      <w:r w:rsidR="001A47DC">
        <w:rPr>
          <w:rFonts w:ascii="Times New Roman" w:hAnsi="Times New Roman"/>
          <w:sz w:val="28"/>
          <w:szCs w:val="28"/>
          <w:lang w:eastAsia="ru-RU"/>
        </w:rPr>
        <w:t>,</w:t>
      </w:r>
      <w:r w:rsidRPr="00F869EA">
        <w:rPr>
          <w:rFonts w:ascii="Times New Roman" w:hAnsi="Times New Roman"/>
          <w:sz w:val="28"/>
          <w:szCs w:val="28"/>
          <w:lang w:eastAsia="ru-RU"/>
        </w:rPr>
        <w:t xml:space="preserve"> и не являющихся элементами расчетной базы резерва на возможные потери в соответствии с Положением Банка России № 878-П</w:t>
      </w:r>
      <w:r w:rsidRPr="00F869EA">
        <w:rPr>
          <w:rFonts w:ascii="Times New Roman" w:hAnsi="Times New Roman"/>
          <w:color w:val="000000" w:themeColor="text1"/>
          <w:sz w:val="28"/>
          <w:szCs w:val="28"/>
          <w:lang w:eastAsia="ru-RU"/>
        </w:rPr>
        <w:t xml:space="preserve">. </w:t>
      </w:r>
    </w:p>
    <w:p w:rsidR="00F60568" w:rsidRPr="00F869EA" w:rsidP="00F60568" w14:paraId="2E692F62" w14:textId="77777777">
      <w:pPr>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если договоры не содержат отлагательных условий, графы 1.1 и 1.2 не заполняются.</w:t>
      </w:r>
    </w:p>
    <w:p w:rsidR="00F60568" w:rsidRPr="00F869EA" w:rsidP="00F60568" w14:paraId="144B9BC5" w14:textId="2BECB6FE">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Сумма неиспользованных лимитов и сумма неи</w:t>
      </w:r>
      <w:r w:rsidRPr="00F869EA">
        <w:rPr>
          <w:rFonts w:ascii="Times New Roman" w:hAnsi="Times New Roman"/>
          <w:sz w:val="28"/>
          <w:szCs w:val="28"/>
          <w:lang w:eastAsia="ru-RU"/>
        </w:rPr>
        <w:t>спользованных лимитов с отлагательными условиями</w:t>
      </w:r>
      <w:r w:rsidRPr="00F869EA">
        <w:rPr>
          <w:rFonts w:ascii="Times New Roman" w:hAnsi="Times New Roman"/>
          <w:color w:val="000000" w:themeColor="text1"/>
          <w:sz w:val="28"/>
          <w:szCs w:val="28"/>
          <w:lang w:eastAsia="ru-RU"/>
        </w:rPr>
        <w:t xml:space="preserve"> приводятся соответственно в графах 1 и 1.1 раздела 8 без использования коэффициентов, предусмотренных абзацем 4 подпункта 3.1.1 пункта 3.1 Положения Банка России № </w:t>
      </w:r>
      <w:r w:rsidRPr="00F869EA">
        <w:rPr>
          <w:rFonts w:ascii="Times New Roman" w:hAnsi="Times New Roman"/>
          <w:sz w:val="28"/>
          <w:szCs w:val="28"/>
          <w:lang w:eastAsia="ru-RU"/>
        </w:rPr>
        <w:t>878</w:t>
      </w:r>
      <w:r w:rsidRPr="00F869EA">
        <w:rPr>
          <w:rFonts w:ascii="Times New Roman" w:hAnsi="Times New Roman"/>
          <w:color w:val="000000" w:themeColor="text1"/>
          <w:sz w:val="28"/>
          <w:szCs w:val="28"/>
          <w:lang w:eastAsia="ru-RU"/>
        </w:rPr>
        <w:t>-П.»;</w:t>
      </w:r>
    </w:p>
    <w:p w:rsidR="00D25017" w:rsidP="0083415E" w14:paraId="161C5BB0" w14:textId="068115BD">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в </w:t>
      </w:r>
      <w:r w:rsidRPr="00D25017">
        <w:rPr>
          <w:rFonts w:ascii="Times New Roman" w:hAnsi="Times New Roman"/>
          <w:color w:val="000000" w:themeColor="text1"/>
          <w:sz w:val="28"/>
          <w:szCs w:val="28"/>
          <w:lang w:eastAsia="ru-RU"/>
        </w:rPr>
        <w:t>подпункт</w:t>
      </w:r>
      <w:r>
        <w:rPr>
          <w:rFonts w:ascii="Times New Roman" w:hAnsi="Times New Roman"/>
          <w:color w:val="000000" w:themeColor="text1"/>
          <w:sz w:val="28"/>
          <w:szCs w:val="28"/>
          <w:lang w:eastAsia="ru-RU"/>
        </w:rPr>
        <w:t>е</w:t>
      </w:r>
      <w:r w:rsidRPr="00D25017">
        <w:rPr>
          <w:rFonts w:ascii="Times New Roman" w:hAnsi="Times New Roman"/>
          <w:color w:val="000000" w:themeColor="text1"/>
          <w:sz w:val="28"/>
          <w:szCs w:val="28"/>
          <w:lang w:eastAsia="ru-RU"/>
        </w:rPr>
        <w:t xml:space="preserve"> 11.3</w:t>
      </w:r>
      <w:r>
        <w:rPr>
          <w:rFonts w:ascii="Times New Roman" w:hAnsi="Times New Roman"/>
          <w:color w:val="000000" w:themeColor="text1"/>
          <w:sz w:val="28"/>
          <w:szCs w:val="28"/>
          <w:lang w:eastAsia="ru-RU"/>
        </w:rPr>
        <w:t>:</w:t>
      </w:r>
    </w:p>
    <w:p w:rsidR="00D25017" w:rsidP="0083415E" w14:paraId="58F62303" w14:textId="13292A84">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D25017">
        <w:rPr>
          <w:rFonts w:ascii="Times New Roman" w:hAnsi="Times New Roman"/>
          <w:color w:val="000000" w:themeColor="text1"/>
          <w:sz w:val="28"/>
          <w:szCs w:val="28"/>
          <w:lang w:eastAsia="ru-RU"/>
        </w:rPr>
        <w:t>в абзаце первом слова «Положени</w:t>
      </w:r>
      <w:r>
        <w:rPr>
          <w:rFonts w:ascii="Times New Roman" w:hAnsi="Times New Roman"/>
          <w:color w:val="000000" w:themeColor="text1"/>
          <w:sz w:val="28"/>
          <w:szCs w:val="28"/>
          <w:lang w:eastAsia="ru-RU"/>
        </w:rPr>
        <w:t>я</w:t>
      </w:r>
      <w:r w:rsidRPr="00D25017">
        <w:rPr>
          <w:rFonts w:ascii="Times New Roman" w:hAnsi="Times New Roman"/>
          <w:color w:val="000000" w:themeColor="text1"/>
          <w:sz w:val="28"/>
          <w:szCs w:val="28"/>
          <w:lang w:eastAsia="ru-RU"/>
        </w:rPr>
        <w:t xml:space="preserve"> Банка России № 611-П» заменить словами «Положени</w:t>
      </w:r>
      <w:r>
        <w:rPr>
          <w:rFonts w:ascii="Times New Roman" w:hAnsi="Times New Roman"/>
          <w:color w:val="000000" w:themeColor="text1"/>
          <w:sz w:val="28"/>
          <w:szCs w:val="28"/>
          <w:lang w:eastAsia="ru-RU"/>
        </w:rPr>
        <w:t>я</w:t>
      </w:r>
      <w:r w:rsidRPr="00D25017">
        <w:rPr>
          <w:rFonts w:ascii="Times New Roman" w:hAnsi="Times New Roman"/>
          <w:color w:val="000000" w:themeColor="text1"/>
          <w:sz w:val="28"/>
          <w:szCs w:val="28"/>
          <w:lang w:eastAsia="ru-RU"/>
        </w:rPr>
        <w:t xml:space="preserve"> Банка России № 878-П»;</w:t>
      </w:r>
    </w:p>
    <w:p w:rsidR="00907B8A" w:rsidRPr="00F869EA" w:rsidP="0083415E" w14:paraId="6984051D" w14:textId="612448C7">
      <w:pPr>
        <w:widowControl w:val="0"/>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абзац трет</w:t>
      </w:r>
      <w:r w:rsidRPr="00F869EA" w:rsidR="00BC6685">
        <w:rPr>
          <w:rFonts w:ascii="Times New Roman" w:hAnsi="Times New Roman"/>
          <w:color w:val="000000" w:themeColor="text1"/>
          <w:sz w:val="28"/>
          <w:szCs w:val="28"/>
          <w:lang w:eastAsia="ru-RU"/>
        </w:rPr>
        <w:t>ий</w:t>
      </w:r>
      <w:r w:rsidRPr="00F869EA">
        <w:rPr>
          <w:rFonts w:ascii="Times New Roman" w:hAnsi="Times New Roman"/>
          <w:color w:val="000000" w:themeColor="text1"/>
          <w:sz w:val="28"/>
          <w:szCs w:val="28"/>
          <w:lang w:eastAsia="ru-RU"/>
        </w:rPr>
        <w:t xml:space="preserve"> после слов «</w:t>
      </w:r>
      <w:r w:rsidRPr="00F869EA" w:rsidR="00E03EB8">
        <w:rPr>
          <w:rFonts w:ascii="Times New Roman" w:hAnsi="Times New Roman"/>
          <w:color w:val="000000" w:themeColor="text1"/>
          <w:sz w:val="28"/>
          <w:szCs w:val="28"/>
          <w:lang w:eastAsia="ru-RU"/>
        </w:rPr>
        <w:t xml:space="preserve">Положения Банка России </w:t>
      </w:r>
      <w:r w:rsidRPr="00F869EA" w:rsidR="00E03EB8">
        <w:rPr>
          <w:rFonts w:ascii="Times New Roman" w:hAnsi="Times New Roman"/>
          <w:color w:val="000000" w:themeColor="text1"/>
          <w:sz w:val="28"/>
          <w:szCs w:val="28"/>
          <w:lang w:eastAsia="ru-RU"/>
        </w:rPr>
        <w:br/>
      </w:r>
      <w:r w:rsidRPr="00F869EA">
        <w:rPr>
          <w:rFonts w:ascii="Times New Roman" w:hAnsi="Times New Roman"/>
          <w:color w:val="000000" w:themeColor="text1"/>
          <w:sz w:val="28"/>
          <w:szCs w:val="28"/>
          <w:lang w:eastAsia="ru-RU"/>
        </w:rPr>
        <w:t>№ 730-П</w:t>
      </w:r>
      <w:r w:rsidRPr="00F869EA" w:rsidR="00FA0AD6">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lang w:eastAsia="ru-RU"/>
        </w:rPr>
        <w:t xml:space="preserve">» дополнить словами </w:t>
      </w:r>
      <w:r w:rsidRPr="00F869EA" w:rsidR="00FB00BE">
        <w:rPr>
          <w:rFonts w:ascii="Times New Roman" w:hAnsi="Times New Roman"/>
          <w:color w:val="000000" w:themeColor="text1"/>
          <w:sz w:val="28"/>
          <w:szCs w:val="28"/>
          <w:lang w:eastAsia="ru-RU"/>
        </w:rPr>
        <w:t>«графы 1.1 и 1.2 не заполняются</w:t>
      </w:r>
      <w:r w:rsidRPr="00F869EA" w:rsidR="00FA0AD6">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lang w:eastAsia="ru-RU"/>
        </w:rPr>
        <w:t>;</w:t>
      </w:r>
    </w:p>
    <w:p w:rsidR="00907B8A" w:rsidRPr="00F869EA" w:rsidP="00BF7F36" w14:paraId="312675D1"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подпункте 12.9 пункта 12:</w:t>
      </w:r>
    </w:p>
    <w:p w:rsidR="00907B8A" w:rsidRPr="00F869EA" w:rsidP="00BF7F36" w14:paraId="25E79C77" w14:textId="174B1831">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абзацы семнадцатый – двадцать третий изложить в следующей редакции:</w:t>
      </w:r>
    </w:p>
    <w:p w:rsidR="00907B8A" w:rsidRPr="00F869EA" w:rsidP="00907B8A" w14:paraId="185A4D25" w14:textId="77777777">
      <w:pPr>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color w:val="000000" w:themeColor="text1"/>
          <w:sz w:val="28"/>
          <w:szCs w:val="28"/>
          <w:lang w:eastAsia="ru-RU"/>
        </w:rPr>
        <w:t>«</w:t>
      </w:r>
      <w:r w:rsidRPr="00F869EA">
        <w:rPr>
          <w:rFonts w:ascii="Times New Roman" w:hAnsi="Times New Roman"/>
          <w:sz w:val="28"/>
          <w:szCs w:val="28"/>
          <w:lang w:eastAsia="ru-RU"/>
        </w:rPr>
        <w:t>17 – возврат заемщику ошибочно списанных средств;</w:t>
      </w:r>
    </w:p>
    <w:p w:rsidR="00907B8A" w:rsidRPr="00F869EA" w:rsidP="00907B8A" w14:paraId="5B4E3512" w14:textId="77777777">
      <w:pPr>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18 – погашение по ошибочно произведенным выдачам;</w:t>
      </w:r>
    </w:p>
    <w:p w:rsidR="00907B8A" w:rsidRPr="00F869EA" w:rsidP="00907B8A" w14:paraId="6256C8F5" w14:textId="77777777">
      <w:pPr>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19 – корректировка условий договора;</w:t>
      </w:r>
    </w:p>
    <w:p w:rsidR="00907B8A" w:rsidRPr="00F869EA" w:rsidP="003D1925" w14:paraId="5D95B6C2" w14:textId="044BE94C">
      <w:pPr>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20 – поступления от внешнего участника по соглашению о финансировании участия в кредите (займе);</w:t>
      </w:r>
    </w:p>
    <w:p w:rsidR="00907B8A" w:rsidRPr="00F869EA" w:rsidP="00907B8A" w14:paraId="737E6AF8" w14:textId="77777777">
      <w:pPr>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99 – прочие источники погашения. </w:t>
      </w:r>
    </w:p>
    <w:p w:rsidR="00907B8A" w:rsidRPr="00F869EA" w:rsidP="00907B8A" w14:paraId="53DAA075" w14:textId="77777777">
      <w:pPr>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заемщик использовал несколько источников погашения ссуды, указываются сведения обо всех источниках. Информация по каждому из источников указывается в дополнительных строках по источникам погашения с указанием в графах 3, 6, 7 раздела 9 соответствующих сумм основного долга, процентов, комиссий и других платежей, уплаченных за счет каждого источника погашения, при этом в основной строке указывается общая сумма по всем источникам погашения. </w:t>
      </w:r>
    </w:p>
    <w:p w:rsidR="00907B8A" w:rsidRPr="00F869EA" w:rsidP="00907B8A" w14:paraId="054A85CB" w14:textId="674DCB03">
      <w:pPr>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если все погашения выражены в одной валюте, обязательно заполнение основной строки в случае наличия соответствующей информации в графах 2 и 5 раздела 9 (за исключением ссуд овердрафт и кредитных карт</w:t>
      </w:r>
      <w:r w:rsidRPr="00F869EA" w:rsidR="00E033DA">
        <w:rPr>
          <w:rFonts w:ascii="Times New Roman" w:hAnsi="Times New Roman"/>
          <w:sz w:val="28"/>
          <w:szCs w:val="28"/>
          <w:lang w:eastAsia="ru-RU"/>
        </w:rPr>
        <w:t>) и в графах 3, 6, 7 раздела 9.»;</w:t>
      </w:r>
    </w:p>
    <w:p w:rsidR="00E033DA" w:rsidRPr="00F869EA" w:rsidP="00907B8A" w14:paraId="2E7213A6" w14:textId="3E4D2E1B">
      <w:pPr>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абзацами следующего содержания:</w:t>
      </w:r>
    </w:p>
    <w:p w:rsidR="00907B8A" w:rsidRPr="00F869EA" w:rsidP="00907B8A" w14:paraId="16FB75B2" w14:textId="27F422E0">
      <w:pPr>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lang w:eastAsia="ru-RU"/>
        </w:rPr>
        <w:t xml:space="preserve">В графах 3, 6, 7 раздела 9 по отдельным источникам погашения указываются: </w:t>
      </w:r>
    </w:p>
    <w:p w:rsidR="00907B8A" w:rsidRPr="00F869EA" w:rsidP="00907B8A" w14:paraId="47DEE2F0" w14:textId="77777777">
      <w:pPr>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при отражении в графе 10 раздела 9 кода «9» – суммы переведенного новому заемщику долга, исполненных иным способом обязательств, в том числе по результатам мирового соглашения или новации; </w:t>
      </w:r>
    </w:p>
    <w:p w:rsidR="00907B8A" w:rsidRPr="00F869EA" w:rsidP="00E033DA" w14:paraId="0B81C2C5" w14:textId="4CB4F0A5">
      <w:pPr>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при отражении в графе 10 раздела 9 кода «10» – суммы, списанные за счет сформированных резервов;</w:t>
      </w:r>
    </w:p>
    <w:p w:rsidR="00BF7F36" w:rsidRPr="00F869EA" w:rsidP="00E033DA" w14:paraId="52BEB7ED" w14:textId="5A73DFE9">
      <w:pPr>
        <w:autoSpaceDE w:val="0"/>
        <w:autoSpaceDN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при отражении в графе 10 раздела 9 кода «15» – суммы, восстановленные на балансе при расторжении договора продажи ссуды (уступки прав требования).».</w:t>
      </w:r>
    </w:p>
    <w:p w:rsidR="00DF27A0" w:rsidRPr="00F869EA" w:rsidP="00467A25" w14:paraId="79A2E12D" w14:textId="348C43A3">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49</w:t>
      </w:r>
      <w:r w:rsidRPr="00F869EA">
        <w:rPr>
          <w:rFonts w:ascii="Times New Roman" w:hAnsi="Times New Roman"/>
          <w:color w:val="000000" w:themeColor="text1"/>
          <w:sz w:val="28"/>
          <w:szCs w:val="28"/>
          <w:lang w:eastAsia="ru-RU"/>
        </w:rPr>
        <w:t>. В форме отчетности 0409310 «Сведения о предметах залога, принятых кредитными организациями в качестве обеспечения по ссудам»:</w:t>
      </w:r>
    </w:p>
    <w:p w:rsidR="00BB7C39" w:rsidRPr="00F869EA" w:rsidP="00467A25" w14:paraId="78A572A1" w14:textId="77777777">
      <w:pPr>
        <w:autoSpaceDE w:val="0"/>
        <w:autoSpaceDN w:val="0"/>
        <w:adjustRightInd w:val="0"/>
        <w:spacing w:after="0" w:line="365"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раздел 2 дополнить графами 15 и 16 следующего содержания:</w:t>
      </w:r>
    </w:p>
    <w:tbl>
      <w:tblPr>
        <w:tblStyle w:val="TableGrid"/>
        <w:tblW w:w="0" w:type="auto"/>
        <w:tblInd w:w="-142" w:type="dxa"/>
        <w:tblLook w:val="04A0"/>
      </w:tblPr>
      <w:tblGrid>
        <w:gridCol w:w="426"/>
        <w:gridCol w:w="2268"/>
        <w:gridCol w:w="2268"/>
        <w:gridCol w:w="3179"/>
      </w:tblGrid>
      <w:tr w14:paraId="62AF652B" w14:textId="77777777" w:rsidTr="00BB7C39">
        <w:tblPrEx>
          <w:tblW w:w="0" w:type="auto"/>
          <w:tblInd w:w="-142" w:type="dxa"/>
          <w:tblLook w:val="04A0"/>
        </w:tblPrEx>
        <w:trPr>
          <w:gridAfter w:val="1"/>
          <w:wAfter w:w="3179" w:type="dxa"/>
          <w:trHeight w:val="331"/>
        </w:trPr>
        <w:tc>
          <w:tcPr>
            <w:tcW w:w="426" w:type="dxa"/>
            <w:tcBorders>
              <w:top w:val="nil"/>
              <w:left w:val="nil"/>
              <w:bottom w:val="nil"/>
              <w:right w:val="single" w:sz="4" w:space="0" w:color="auto"/>
            </w:tcBorders>
          </w:tcPr>
          <w:p w:rsidR="00BB7C39" w:rsidRPr="00F869EA" w:rsidP="00D3002A" w14:paraId="7E2B9148" w14:textId="77777777">
            <w:pPr>
              <w:autoSpaceDE w:val="0"/>
              <w:autoSpaceDN w:val="0"/>
              <w:adjustRightInd w:val="0"/>
              <w:spacing w:after="0" w:line="24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4536" w:type="dxa"/>
            <w:gridSpan w:val="2"/>
            <w:tcBorders>
              <w:left w:val="single" w:sz="4" w:space="0" w:color="auto"/>
            </w:tcBorders>
          </w:tcPr>
          <w:p w:rsidR="00BB7C39" w:rsidRPr="00F869EA" w:rsidP="00D3002A" w14:paraId="68716EAA"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Справедливая стоимость</w:t>
            </w:r>
          </w:p>
        </w:tc>
      </w:tr>
      <w:tr w14:paraId="16E46B46" w14:textId="77777777" w:rsidTr="00BB7C39">
        <w:tblPrEx>
          <w:tblW w:w="0" w:type="auto"/>
          <w:tblInd w:w="-142" w:type="dxa"/>
          <w:tblLook w:val="04A0"/>
        </w:tblPrEx>
        <w:trPr>
          <w:gridAfter w:val="1"/>
          <w:wAfter w:w="3179" w:type="dxa"/>
          <w:trHeight w:val="280"/>
        </w:trPr>
        <w:tc>
          <w:tcPr>
            <w:tcW w:w="426" w:type="dxa"/>
            <w:tcBorders>
              <w:top w:val="nil"/>
              <w:left w:val="nil"/>
              <w:bottom w:val="nil"/>
              <w:right w:val="single" w:sz="4" w:space="0" w:color="auto"/>
            </w:tcBorders>
          </w:tcPr>
          <w:p w:rsidR="00BB7C39" w:rsidRPr="00F869EA" w:rsidP="00D3002A" w14:paraId="7DC914A9" w14:textId="77777777">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2268" w:type="dxa"/>
            <w:tcBorders>
              <w:left w:val="single" w:sz="4" w:space="0" w:color="auto"/>
            </w:tcBorders>
          </w:tcPr>
          <w:p w:rsidR="00BB7C39" w:rsidRPr="00F869EA" w:rsidP="00D3002A" w14:paraId="262A82C5"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сумма, </w:t>
            </w:r>
            <w:r w:rsidRPr="00F869EA">
              <w:rPr>
                <w:rFonts w:ascii="Times New Roman" w:hAnsi="Times New Roman"/>
                <w:color w:val="000000" w:themeColor="text1"/>
                <w:sz w:val="24"/>
                <w:szCs w:val="24"/>
                <w:lang w:eastAsia="ru-RU"/>
              </w:rPr>
              <w:br/>
              <w:t>руб., коп.</w:t>
            </w:r>
          </w:p>
        </w:tc>
        <w:tc>
          <w:tcPr>
            <w:tcW w:w="2268" w:type="dxa"/>
            <w:tcBorders>
              <w:left w:val="single" w:sz="4" w:space="0" w:color="auto"/>
            </w:tcBorders>
          </w:tcPr>
          <w:p w:rsidR="00BB7C39" w:rsidRPr="00F869EA" w:rsidP="00D3002A" w14:paraId="47E77E48"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дата </w:t>
            </w:r>
            <w:r w:rsidRPr="00F869EA">
              <w:rPr>
                <w:rFonts w:ascii="Times New Roman" w:hAnsi="Times New Roman"/>
                <w:color w:val="000000" w:themeColor="text1"/>
                <w:sz w:val="24"/>
                <w:szCs w:val="24"/>
                <w:lang w:eastAsia="ru-RU"/>
              </w:rPr>
              <w:br/>
              <w:t>определения</w:t>
            </w:r>
          </w:p>
        </w:tc>
      </w:tr>
      <w:tr w14:paraId="65C5CB7D" w14:textId="77777777" w:rsidTr="00BB7C39">
        <w:tblPrEx>
          <w:tblW w:w="0" w:type="auto"/>
          <w:tblInd w:w="-142" w:type="dxa"/>
          <w:tblLook w:val="04A0"/>
        </w:tblPrEx>
        <w:tc>
          <w:tcPr>
            <w:tcW w:w="426" w:type="dxa"/>
            <w:tcBorders>
              <w:top w:val="nil"/>
              <w:left w:val="nil"/>
              <w:bottom w:val="nil"/>
              <w:right w:val="single" w:sz="4" w:space="0" w:color="auto"/>
            </w:tcBorders>
          </w:tcPr>
          <w:p w:rsidR="00BB7C39" w:rsidRPr="00F869EA" w:rsidP="00D3002A" w14:paraId="53F40B1C" w14:textId="77777777">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2268" w:type="dxa"/>
            <w:tcBorders>
              <w:left w:val="single" w:sz="4" w:space="0" w:color="auto"/>
              <w:right w:val="single" w:sz="4" w:space="0" w:color="auto"/>
            </w:tcBorders>
          </w:tcPr>
          <w:p w:rsidR="00BB7C39" w:rsidRPr="00F869EA" w:rsidP="00D3002A" w14:paraId="545B113B"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15</w:t>
            </w:r>
          </w:p>
        </w:tc>
        <w:tc>
          <w:tcPr>
            <w:tcW w:w="2268" w:type="dxa"/>
            <w:tcBorders>
              <w:left w:val="single" w:sz="4" w:space="0" w:color="auto"/>
              <w:right w:val="single" w:sz="4" w:space="0" w:color="auto"/>
            </w:tcBorders>
          </w:tcPr>
          <w:p w:rsidR="00BB7C39" w:rsidRPr="00F869EA" w:rsidP="00BB7C39" w14:paraId="44B0D907"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16</w:t>
            </w:r>
          </w:p>
        </w:tc>
        <w:tc>
          <w:tcPr>
            <w:tcW w:w="3179" w:type="dxa"/>
            <w:tcBorders>
              <w:top w:val="nil"/>
              <w:left w:val="single" w:sz="4" w:space="0" w:color="auto"/>
              <w:bottom w:val="nil"/>
              <w:right w:val="nil"/>
            </w:tcBorders>
            <w:vAlign w:val="bottom"/>
          </w:tcPr>
          <w:p w:rsidR="00BB7C39" w:rsidRPr="00F869EA" w:rsidP="00D3002A" w14:paraId="4F82BE27" w14:textId="77777777">
            <w:pPr>
              <w:autoSpaceDE w:val="0"/>
              <w:autoSpaceDN w:val="0"/>
              <w:adjustRightInd w:val="0"/>
              <w:spacing w:after="0" w:line="24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bl>
    <w:p w:rsidR="00DF27A0" w:rsidRPr="00F869EA" w:rsidP="00083D62" w14:paraId="701C54C5" w14:textId="77777777">
      <w:pPr>
        <w:autoSpaceDE w:val="0"/>
        <w:autoSpaceDN w:val="0"/>
        <w:adjustRightInd w:val="0"/>
        <w:spacing w:before="12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разделе 4:</w:t>
      </w:r>
    </w:p>
    <w:p w:rsidR="00D3002A" w:rsidRPr="00F869EA" w:rsidP="000613C1" w14:paraId="09ED0C05"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объединенное наименование граф 8 и 9 </w:t>
      </w:r>
      <w:r w:rsidRPr="00F869EA" w:rsidR="00DF27A0">
        <w:rPr>
          <w:rFonts w:ascii="Times New Roman" w:hAnsi="Times New Roman"/>
          <w:color w:val="000000" w:themeColor="text1"/>
          <w:sz w:val="28"/>
          <w:szCs w:val="28"/>
          <w:lang w:eastAsia="ru-RU"/>
        </w:rPr>
        <w:t>подраздел</w:t>
      </w:r>
      <w:r w:rsidRPr="00F869EA">
        <w:rPr>
          <w:rFonts w:ascii="Times New Roman" w:hAnsi="Times New Roman"/>
          <w:color w:val="000000" w:themeColor="text1"/>
          <w:sz w:val="28"/>
          <w:szCs w:val="28"/>
          <w:lang w:eastAsia="ru-RU"/>
        </w:rPr>
        <w:t>а</w:t>
      </w:r>
      <w:r w:rsidRPr="00F869EA" w:rsidR="00DF27A0">
        <w:rPr>
          <w:rFonts w:ascii="Times New Roman" w:hAnsi="Times New Roman"/>
          <w:color w:val="000000" w:themeColor="text1"/>
          <w:sz w:val="28"/>
          <w:szCs w:val="28"/>
          <w:lang w:eastAsia="ru-RU"/>
        </w:rPr>
        <w:t xml:space="preserve"> 4.</w:t>
      </w:r>
      <w:r w:rsidRPr="00F869EA">
        <w:rPr>
          <w:rFonts w:ascii="Times New Roman" w:hAnsi="Times New Roman"/>
          <w:color w:val="000000" w:themeColor="text1"/>
          <w:sz w:val="28"/>
          <w:szCs w:val="28"/>
          <w:lang w:eastAsia="ru-RU"/>
        </w:rPr>
        <w:t>2</w:t>
      </w:r>
      <w:r w:rsidRPr="00F869EA" w:rsidR="00DF27A0">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дополнить словами «в виде дроби»;</w:t>
      </w:r>
    </w:p>
    <w:p w:rsidR="00D3002A" w:rsidRPr="00F869EA" w:rsidP="00D3002A" w14:paraId="65F2D86E"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дополнить подразделом 4.23 следующего содержания:</w:t>
      </w:r>
    </w:p>
    <w:p w:rsidR="00D3002A" w:rsidRPr="00F869EA" w:rsidP="005F2943" w14:paraId="3065F224" w14:textId="77777777">
      <w:pPr>
        <w:autoSpaceDE w:val="0"/>
        <w:autoSpaceDN w:val="0"/>
        <w:adjustRightInd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«Подраздел 4.23. Сведения о всем имуществе залогодателя или определенной</w:t>
      </w:r>
      <w:r w:rsidRPr="00F869EA" w:rsidR="005F2943">
        <w:rPr>
          <w:rFonts w:ascii="Times New Roman" w:hAnsi="Times New Roman"/>
          <w:color w:val="000000" w:themeColor="text1"/>
          <w:sz w:val="28"/>
          <w:szCs w:val="28"/>
          <w:lang w:eastAsia="ru-RU"/>
        </w:rPr>
        <w:br/>
        <w:t xml:space="preserve">                             </w:t>
      </w:r>
      <w:r w:rsidRPr="00F869EA">
        <w:rPr>
          <w:rFonts w:ascii="Times New Roman" w:hAnsi="Times New Roman"/>
          <w:color w:val="000000" w:themeColor="text1"/>
          <w:sz w:val="28"/>
          <w:szCs w:val="28"/>
          <w:lang w:eastAsia="ru-RU"/>
        </w:rPr>
        <w:t xml:space="preserve"> части его имущества либо имуществе определенных рода</w:t>
      </w:r>
      <w:r w:rsidRPr="00F869EA" w:rsidR="005F2943">
        <w:rPr>
          <w:rFonts w:ascii="Times New Roman" w:hAnsi="Times New Roman"/>
          <w:color w:val="000000" w:themeColor="text1"/>
          <w:sz w:val="28"/>
          <w:szCs w:val="28"/>
          <w:lang w:eastAsia="ru-RU"/>
        </w:rPr>
        <w:br/>
        <w:t xml:space="preserve">                             </w:t>
      </w:r>
      <w:r w:rsidRPr="00F869EA">
        <w:rPr>
          <w:rFonts w:ascii="Times New Roman" w:hAnsi="Times New Roman"/>
          <w:color w:val="000000" w:themeColor="text1"/>
          <w:sz w:val="28"/>
          <w:szCs w:val="28"/>
          <w:lang w:eastAsia="ru-RU"/>
        </w:rPr>
        <w:t xml:space="preserve"> и</w:t>
      </w:r>
      <w:r w:rsidRPr="00F869EA" w:rsidR="00AA2560">
        <w:rPr>
          <w:rFonts w:ascii="Times New Roman" w:hAnsi="Times New Roman"/>
          <w:color w:val="000000" w:themeColor="text1"/>
          <w:sz w:val="28"/>
          <w:szCs w:val="28"/>
          <w:lang w:eastAsia="ru-RU"/>
        </w:rPr>
        <w:t>ли</w:t>
      </w:r>
      <w:r w:rsidRPr="00F869EA">
        <w:rPr>
          <w:rFonts w:ascii="Times New Roman" w:hAnsi="Times New Roman"/>
          <w:color w:val="000000" w:themeColor="text1"/>
          <w:sz w:val="28"/>
          <w:szCs w:val="28"/>
          <w:lang w:eastAsia="ru-RU"/>
        </w:rPr>
        <w:t xml:space="preserve"> вида</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5"/>
        <w:gridCol w:w="3377"/>
        <w:gridCol w:w="434"/>
      </w:tblGrid>
      <w:tr w14:paraId="0016D41A" w14:textId="77777777" w:rsidTr="000B6338">
        <w:tblPrEx>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5"/>
        </w:trPr>
        <w:tc>
          <w:tcPr>
            <w:tcW w:w="3555" w:type="dxa"/>
            <w:vAlign w:val="center"/>
          </w:tcPr>
          <w:p w:rsidR="00D3002A" w:rsidRPr="00F869EA" w:rsidP="00D3002A" w14:paraId="5207246C" w14:textId="77777777">
            <w:pPr>
              <w:autoSpaceDE w:val="0"/>
              <w:autoSpaceDN w:val="0"/>
              <w:adjustRightInd w:val="0"/>
              <w:spacing w:after="0" w:line="240" w:lineRule="auto"/>
              <w:ind w:firstLine="2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Идентификационный код</w:t>
            </w:r>
            <w:r w:rsidRPr="00F869EA">
              <w:rPr>
                <w:rFonts w:ascii="Times New Roman" w:hAnsi="Times New Roman"/>
                <w:color w:val="000000" w:themeColor="text1"/>
                <w:sz w:val="24"/>
                <w:szCs w:val="24"/>
                <w:lang w:eastAsia="ru-RU"/>
              </w:rPr>
              <w:br/>
              <w:t>предмета залога</w:t>
            </w:r>
          </w:p>
        </w:tc>
        <w:tc>
          <w:tcPr>
            <w:tcW w:w="3377" w:type="dxa"/>
            <w:tcBorders>
              <w:right w:val="single" w:sz="4" w:space="0" w:color="auto"/>
            </w:tcBorders>
            <w:vAlign w:val="center"/>
          </w:tcPr>
          <w:p w:rsidR="00D3002A" w:rsidRPr="00F869EA" w:rsidP="00D3002A" w14:paraId="770D18CD" w14:textId="77777777">
            <w:pPr>
              <w:autoSpaceDE w:val="0"/>
              <w:autoSpaceDN w:val="0"/>
              <w:adjustRightInd w:val="0"/>
              <w:spacing w:after="0" w:line="240" w:lineRule="auto"/>
              <w:ind w:firstLine="2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Описание предмета залога в договоре залога</w:t>
            </w:r>
          </w:p>
        </w:tc>
        <w:tc>
          <w:tcPr>
            <w:tcW w:w="434" w:type="dxa"/>
            <w:tcBorders>
              <w:top w:val="nil"/>
              <w:left w:val="single" w:sz="4" w:space="0" w:color="auto"/>
              <w:bottom w:val="nil"/>
              <w:right w:val="nil"/>
            </w:tcBorders>
          </w:tcPr>
          <w:p w:rsidR="00D3002A" w:rsidRPr="00F869EA" w:rsidP="00D3002A" w14:paraId="4C7D5AF2" w14:textId="77777777">
            <w:pPr>
              <w:autoSpaceDE w:val="0"/>
              <w:autoSpaceDN w:val="0"/>
              <w:adjustRightInd w:val="0"/>
              <w:spacing w:after="0" w:line="240" w:lineRule="auto"/>
              <w:ind w:firstLine="22"/>
              <w:jc w:val="center"/>
              <w:rPr>
                <w:rFonts w:ascii="Times New Roman" w:hAnsi="Times New Roman"/>
                <w:color w:val="000000" w:themeColor="text1"/>
                <w:sz w:val="24"/>
                <w:szCs w:val="24"/>
                <w:lang w:eastAsia="ru-RU"/>
              </w:rPr>
            </w:pPr>
          </w:p>
        </w:tc>
      </w:tr>
      <w:tr w14:paraId="53A73E19" w14:textId="77777777" w:rsidTr="000B6338">
        <w:tblPrEx>
          <w:tblW w:w="7366" w:type="dxa"/>
          <w:tblLook w:val="04A0"/>
        </w:tblPrEx>
        <w:trPr>
          <w:trHeight w:val="20"/>
        </w:trPr>
        <w:tc>
          <w:tcPr>
            <w:tcW w:w="3555" w:type="dxa"/>
          </w:tcPr>
          <w:p w:rsidR="00D3002A" w:rsidRPr="00F869EA" w:rsidP="00D3002A" w14:paraId="06D3A94A" w14:textId="77777777">
            <w:pPr>
              <w:autoSpaceDE w:val="0"/>
              <w:autoSpaceDN w:val="0"/>
              <w:adjustRightInd w:val="0"/>
              <w:spacing w:after="0" w:line="240" w:lineRule="auto"/>
              <w:ind w:firstLine="2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3377" w:type="dxa"/>
            <w:tcBorders>
              <w:right w:val="single" w:sz="4" w:space="0" w:color="auto"/>
            </w:tcBorders>
          </w:tcPr>
          <w:p w:rsidR="00D3002A" w:rsidRPr="00F869EA" w:rsidP="00D3002A" w14:paraId="01122613" w14:textId="77777777">
            <w:pPr>
              <w:autoSpaceDE w:val="0"/>
              <w:autoSpaceDN w:val="0"/>
              <w:adjustRightInd w:val="0"/>
              <w:spacing w:after="0" w:line="240" w:lineRule="auto"/>
              <w:ind w:firstLine="2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434" w:type="dxa"/>
            <w:tcBorders>
              <w:top w:val="nil"/>
              <w:left w:val="single" w:sz="4" w:space="0" w:color="auto"/>
              <w:bottom w:val="nil"/>
              <w:right w:val="nil"/>
            </w:tcBorders>
          </w:tcPr>
          <w:p w:rsidR="00D3002A" w:rsidRPr="00F869EA" w:rsidP="00D3002A" w14:paraId="304B4BC9" w14:textId="77777777">
            <w:pPr>
              <w:autoSpaceDE w:val="0"/>
              <w:autoSpaceDN w:val="0"/>
              <w:adjustRightInd w:val="0"/>
              <w:spacing w:after="0" w:line="240" w:lineRule="auto"/>
              <w:ind w:firstLine="22"/>
              <w:jc w:val="center"/>
              <w:rPr>
                <w:rFonts w:ascii="Times New Roman" w:hAnsi="Times New Roman"/>
                <w:color w:val="000000" w:themeColor="text1"/>
                <w:sz w:val="24"/>
                <w:szCs w:val="24"/>
                <w:lang w:eastAsia="ru-RU"/>
              </w:rPr>
            </w:pPr>
          </w:p>
        </w:tc>
      </w:tr>
      <w:tr w14:paraId="06EC44E9" w14:textId="77777777" w:rsidTr="000B6338">
        <w:tblPrEx>
          <w:tblW w:w="7366" w:type="dxa"/>
          <w:tblLook w:val="04A0"/>
        </w:tblPrEx>
        <w:trPr>
          <w:trHeight w:val="20"/>
        </w:trPr>
        <w:tc>
          <w:tcPr>
            <w:tcW w:w="3555" w:type="dxa"/>
          </w:tcPr>
          <w:p w:rsidR="00D3002A" w:rsidRPr="00F869EA" w:rsidP="00D3002A" w14:paraId="52061D4F" w14:textId="77777777">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p>
        </w:tc>
        <w:tc>
          <w:tcPr>
            <w:tcW w:w="3377" w:type="dxa"/>
            <w:tcBorders>
              <w:right w:val="single" w:sz="4" w:space="0" w:color="auto"/>
            </w:tcBorders>
          </w:tcPr>
          <w:p w:rsidR="00D3002A" w:rsidRPr="00F869EA" w:rsidP="00D3002A" w14:paraId="4F9F4826" w14:textId="77777777">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p>
        </w:tc>
        <w:tc>
          <w:tcPr>
            <w:tcW w:w="434" w:type="dxa"/>
            <w:tcBorders>
              <w:top w:val="nil"/>
              <w:left w:val="single" w:sz="4" w:space="0" w:color="auto"/>
              <w:bottom w:val="nil"/>
              <w:right w:val="nil"/>
            </w:tcBorders>
          </w:tcPr>
          <w:p w:rsidR="00D3002A" w:rsidRPr="00F869EA" w:rsidP="00D3002A" w14:paraId="2C9FBB96" w14:textId="77777777">
            <w:pPr>
              <w:autoSpaceDE w:val="0"/>
              <w:autoSpaceDN w:val="0"/>
              <w:adjustRightInd w:val="0"/>
              <w:spacing w:after="0" w:line="24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bl>
    <w:p w:rsidR="000B6338" w:rsidP="000B6338" w14:paraId="311C42D6" w14:textId="795DC2D1">
      <w:pPr>
        <w:autoSpaceDE w:val="0"/>
        <w:autoSpaceDN w:val="0"/>
        <w:adjustRightInd w:val="0"/>
        <w:spacing w:before="12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оформительскую часть изложить в следующей редакции:</w:t>
      </w:r>
    </w:p>
    <w:p w:rsidR="000B6338" w:rsidRPr="00F869EA" w:rsidP="000B6338" w14:paraId="243CDB51" w14:textId="77777777">
      <w:pPr>
        <w:spacing w:after="0"/>
        <w:rPr>
          <w:rFonts w:ascii="Times New Roman" w:hAnsi="Times New Roman"/>
          <w:sz w:val="20"/>
          <w:szCs w:val="20"/>
          <w:lang w:eastAsia="ru-RU"/>
        </w:rPr>
      </w:pPr>
      <w:r w:rsidRPr="00F869EA">
        <w:rPr>
          <w:rFonts w:ascii="Times New Roman" w:hAnsi="Times New Roman"/>
          <w:sz w:val="28"/>
          <w:szCs w:val="28"/>
          <w:lang w:eastAsia="ru-RU"/>
        </w:rPr>
        <w:t>«</w:t>
      </w:r>
      <w:r w:rsidRPr="00F869EA">
        <w:rPr>
          <w:rFonts w:ascii="Times New Roman" w:hAnsi="Times New Roman"/>
          <w:sz w:val="20"/>
          <w:szCs w:val="20"/>
          <w:u w:val="single"/>
          <w:lang w:eastAsia="ru-RU"/>
        </w:rPr>
        <w:t>Должностное лицо, уполномоченное подписывать Отчет</w:t>
      </w:r>
      <w:r w:rsidRPr="00F869EA">
        <w:rPr>
          <w:rFonts w:ascii="Times New Roman" w:hAnsi="Times New Roman"/>
          <w:sz w:val="20"/>
          <w:szCs w:val="20"/>
          <w:lang w:eastAsia="ru-RU"/>
        </w:rPr>
        <w:t xml:space="preserve"> _____________ _____________________________</w:t>
      </w:r>
    </w:p>
    <w:p w:rsidR="000B6338" w:rsidRPr="00F869EA" w:rsidP="000B6338" w14:paraId="4DB68885" w14:textId="77777777">
      <w:pPr>
        <w:spacing w:after="0"/>
        <w:rPr>
          <w:rFonts w:ascii="Times New Roman" w:hAnsi="Times New Roman"/>
          <w:sz w:val="20"/>
          <w:szCs w:val="20"/>
          <w:vertAlign w:val="superscript"/>
          <w:lang w:eastAsia="ru-RU"/>
        </w:rPr>
      </w:pPr>
      <w:r w:rsidRPr="00F869EA">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 xml:space="preserve">должность)   </w:t>
      </w:r>
      <w:r w:rsidRPr="00F869EA">
        <w:rPr>
          <w:rFonts w:ascii="Times New Roman" w:hAnsi="Times New Roman"/>
          <w:sz w:val="20"/>
          <w:szCs w:val="20"/>
          <w:vertAlign w:val="superscript"/>
          <w:lang w:eastAsia="ru-RU"/>
        </w:rPr>
        <w:t xml:space="preserve">                                                                             (подпись)</w:t>
      </w:r>
      <w:r w:rsidRPr="00F869EA">
        <w:rPr>
          <w:rFonts w:ascii="Times New Roman" w:hAnsi="Times New Roman"/>
          <w:sz w:val="20"/>
          <w:szCs w:val="20"/>
          <w:vertAlign w:val="superscript"/>
          <w:lang w:eastAsia="ru-RU"/>
        </w:rPr>
        <w:t xml:space="preserve"> </w:t>
      </w:r>
      <w:r w:rsidRPr="00F869EA">
        <w:rPr>
          <w:rFonts w:ascii="Times New Roman" w:hAnsi="Times New Roman"/>
          <w:sz w:val="20"/>
          <w:szCs w:val="20"/>
          <w:vertAlign w:val="superscript"/>
          <w:lang w:eastAsia="ru-RU"/>
        </w:rPr>
        <w:t xml:space="preserve">                        (фамилия, имя, отчество (при наличии)</w:t>
      </w:r>
      <w:r w:rsidRPr="00F869EA">
        <w:rPr>
          <w:rFonts w:ascii="Times New Roman" w:hAnsi="Times New Roman"/>
          <w:sz w:val="20"/>
          <w:szCs w:val="20"/>
          <w:vertAlign w:val="superscript"/>
          <w:lang w:eastAsia="ru-RU"/>
        </w:rPr>
        <w:t xml:space="preserve"> </w:t>
      </w:r>
    </w:p>
    <w:p w:rsidR="000B6338" w:rsidRPr="00F869EA" w:rsidP="000B6338" w14:paraId="6EA024D7" w14:textId="77777777">
      <w:pPr>
        <w:spacing w:after="0"/>
        <w:rPr>
          <w:rFonts w:ascii="Times New Roman" w:hAnsi="Times New Roman"/>
          <w:sz w:val="20"/>
          <w:szCs w:val="20"/>
          <w:lang w:eastAsia="ru-RU"/>
        </w:rPr>
      </w:pPr>
      <w:r w:rsidRPr="00F869EA">
        <w:rPr>
          <w:rFonts w:ascii="Times New Roman" w:hAnsi="Times New Roman"/>
          <w:sz w:val="20"/>
          <w:szCs w:val="20"/>
          <w:lang w:eastAsia="ru-RU"/>
        </w:rPr>
        <w:t>Исполнитель: ______________________________</w:t>
      </w:r>
    </w:p>
    <w:p w:rsidR="000B6338" w:rsidRPr="00F869EA" w:rsidP="000B6338" w14:paraId="10B233BC" w14:textId="77777777">
      <w:pPr>
        <w:spacing w:after="0"/>
        <w:rPr>
          <w:rFonts w:ascii="Times New Roman" w:hAnsi="Times New Roman"/>
          <w:sz w:val="20"/>
          <w:szCs w:val="20"/>
          <w:vertAlign w:val="superscript"/>
          <w:lang w:eastAsia="ru-RU"/>
        </w:rPr>
      </w:pPr>
      <w:r w:rsidRPr="00F869EA">
        <w:rPr>
          <w:rFonts w:ascii="Times New Roman" w:hAnsi="Times New Roman"/>
          <w:sz w:val="20"/>
          <w:szCs w:val="20"/>
          <w:vertAlign w:val="superscript"/>
          <w:lang w:eastAsia="ru-RU"/>
        </w:rPr>
        <w:t xml:space="preserve">                                                  (фамилия, имя, отчество </w:t>
      </w:r>
      <w:r w:rsidRPr="00F869EA" w:rsidR="00FB0E25">
        <w:rPr>
          <w:rFonts w:ascii="Times New Roman" w:hAnsi="Times New Roman"/>
          <w:sz w:val="20"/>
          <w:szCs w:val="20"/>
          <w:vertAlign w:val="superscript"/>
          <w:lang w:eastAsia="ru-RU"/>
        </w:rPr>
        <w:t>(</w:t>
      </w:r>
      <w:r w:rsidRPr="00F869EA">
        <w:rPr>
          <w:rFonts w:ascii="Times New Roman" w:hAnsi="Times New Roman"/>
          <w:sz w:val="20"/>
          <w:szCs w:val="20"/>
          <w:vertAlign w:val="superscript"/>
          <w:lang w:eastAsia="ru-RU"/>
        </w:rPr>
        <w:t>при наличии)</w:t>
      </w:r>
      <w:r w:rsidRPr="00F869EA">
        <w:rPr>
          <w:rFonts w:ascii="Times New Roman" w:hAnsi="Times New Roman"/>
          <w:sz w:val="20"/>
          <w:szCs w:val="20"/>
          <w:vertAlign w:val="superscript"/>
          <w:lang w:eastAsia="ru-RU"/>
        </w:rPr>
        <w:t xml:space="preserve"> </w:t>
      </w:r>
    </w:p>
    <w:p w:rsidR="000B6338" w:rsidRPr="00F869EA" w:rsidP="000B6338" w14:paraId="1F776EDE" w14:textId="77777777">
      <w:pPr>
        <w:spacing w:after="0"/>
        <w:rPr>
          <w:rFonts w:ascii="Times New Roman" w:hAnsi="Times New Roman"/>
          <w:sz w:val="20"/>
          <w:szCs w:val="20"/>
          <w:lang w:eastAsia="ru-RU"/>
        </w:rPr>
      </w:pPr>
      <w:r w:rsidRPr="00F869EA">
        <w:rPr>
          <w:rFonts w:ascii="Times New Roman" w:hAnsi="Times New Roman"/>
          <w:sz w:val="20"/>
          <w:szCs w:val="20"/>
          <w:lang w:eastAsia="ru-RU"/>
        </w:rPr>
        <w:t xml:space="preserve">Телефон: </w:t>
      </w:r>
    </w:p>
    <w:p w:rsidR="000B6338" w:rsidRPr="00F869EA" w:rsidP="000B6338" w14:paraId="43E4FDA2" w14:textId="77777777">
      <w:pPr>
        <w:widowControl w:val="0"/>
        <w:spacing w:after="0"/>
        <w:rPr>
          <w:rFonts w:ascii="Times New Roman" w:hAnsi="Times New Roman"/>
          <w:sz w:val="20"/>
          <w:szCs w:val="20"/>
          <w:lang w:eastAsia="ru-RU"/>
        </w:rPr>
      </w:pPr>
      <w:r w:rsidRPr="00F869EA">
        <w:rPr>
          <w:rFonts w:ascii="Times New Roman" w:hAnsi="Times New Roman"/>
          <w:sz w:val="20"/>
          <w:szCs w:val="20"/>
          <w:lang w:eastAsia="ru-RU"/>
        </w:rPr>
        <w:t>«___» ___________ _____ г.</w:t>
      </w:r>
      <w:r w:rsidRPr="00F869EA">
        <w:rPr>
          <w:rFonts w:ascii="Times New Roman" w:hAnsi="Times New Roman"/>
          <w:sz w:val="28"/>
          <w:szCs w:val="28"/>
          <w:lang w:eastAsia="ru-RU"/>
        </w:rPr>
        <w:t>».</w:t>
      </w:r>
    </w:p>
    <w:p w:rsidR="00D3002A" w:rsidRPr="00F869EA" w:rsidP="000B6338" w14:paraId="42E31887" w14:textId="26E61D62">
      <w:pPr>
        <w:widowControl w:val="0"/>
        <w:autoSpaceDE w:val="0"/>
        <w:autoSpaceDN w:val="0"/>
        <w:adjustRightInd w:val="0"/>
        <w:spacing w:before="240"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FA7881">
        <w:rPr>
          <w:rFonts w:ascii="Times New Roman" w:hAnsi="Times New Roman"/>
          <w:color w:val="000000" w:themeColor="text1"/>
          <w:sz w:val="28"/>
          <w:szCs w:val="28"/>
          <w:lang w:eastAsia="ru-RU"/>
        </w:rPr>
        <w:t>50</w:t>
      </w:r>
      <w:r w:rsidRPr="00F869EA">
        <w:rPr>
          <w:rFonts w:ascii="Times New Roman" w:hAnsi="Times New Roman"/>
          <w:color w:val="000000" w:themeColor="text1"/>
          <w:sz w:val="28"/>
          <w:szCs w:val="28"/>
          <w:lang w:eastAsia="ru-RU"/>
        </w:rPr>
        <w:t>. В Порядке составления и представления отчетности по форме 0409310 «Сведения о предметах залога, принятых кредитными организациями в качестве обеспечения по ссудам»:</w:t>
      </w:r>
    </w:p>
    <w:p w:rsidR="00D3002A" w:rsidRPr="00F869EA" w:rsidP="00787374" w14:paraId="1D30C35E"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пункт 1.2 дополнить абзацем следующего содержания:</w:t>
      </w:r>
    </w:p>
    <w:p w:rsidR="00787374" w:rsidRPr="00F869EA" w:rsidP="00787374" w14:paraId="72C3BC32"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случае если договор залога был заключен и прекращен в одном отчетном периоде, информация о предмете залога, указанном в таком договоре залога, в Отчете не отражается.»;</w:t>
      </w:r>
    </w:p>
    <w:p w:rsidR="00787374" w:rsidRPr="00F869EA" w:rsidP="00787374" w14:paraId="5A17BC34"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1.4:</w:t>
      </w:r>
    </w:p>
    <w:p w:rsidR="00787374" w:rsidRPr="00F869EA" w:rsidP="00787374" w14:paraId="5B9C0269" w14:textId="2A61D892">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абзац </w:t>
      </w:r>
      <w:r w:rsidRPr="00F869EA" w:rsidR="00877F7F">
        <w:rPr>
          <w:rFonts w:ascii="Times New Roman" w:hAnsi="Times New Roman"/>
          <w:color w:val="000000" w:themeColor="text1"/>
          <w:sz w:val="28"/>
          <w:szCs w:val="28"/>
          <w:lang w:eastAsia="ru-RU"/>
        </w:rPr>
        <w:t xml:space="preserve">четвертый </w:t>
      </w:r>
      <w:r w:rsidRPr="00F869EA">
        <w:rPr>
          <w:rFonts w:ascii="Times New Roman" w:hAnsi="Times New Roman"/>
          <w:color w:val="000000" w:themeColor="text1"/>
          <w:sz w:val="28"/>
          <w:szCs w:val="28"/>
          <w:lang w:eastAsia="ru-RU"/>
        </w:rPr>
        <w:t xml:space="preserve">дополнить </w:t>
      </w:r>
      <w:r w:rsidRPr="00F869EA" w:rsidR="007E546D">
        <w:rPr>
          <w:rFonts w:ascii="Times New Roman" w:hAnsi="Times New Roman"/>
          <w:color w:val="000000" w:themeColor="text1"/>
          <w:sz w:val="28"/>
          <w:szCs w:val="28"/>
          <w:lang w:eastAsia="ru-RU"/>
        </w:rPr>
        <w:t xml:space="preserve">предложениями </w:t>
      </w:r>
      <w:r w:rsidRPr="00F869EA">
        <w:rPr>
          <w:rFonts w:ascii="Times New Roman" w:hAnsi="Times New Roman"/>
          <w:color w:val="000000" w:themeColor="text1"/>
          <w:sz w:val="28"/>
          <w:szCs w:val="28"/>
          <w:lang w:eastAsia="ru-RU"/>
        </w:rPr>
        <w:t>следующего содержания: «При возникновении залога на основании закона, в случае заключения соглашения, регулирующего отношения залогодателя и залогодержателя, к которому применяются правила о форме договора залога, такому соглашению также присваивается идентификационный код договора залога. Сведения о таком соглашении приводятся в подразделах 1.1–1.4 раздела 1 Отчета.»;</w:t>
      </w:r>
    </w:p>
    <w:p w:rsidR="00787374" w:rsidRPr="00F869EA" w:rsidP="00787374" w14:paraId="0B156917"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в абзаце </w:t>
      </w:r>
      <w:r w:rsidRPr="00F869EA" w:rsidR="0005475D">
        <w:rPr>
          <w:rFonts w:ascii="Times New Roman" w:hAnsi="Times New Roman"/>
          <w:color w:val="000000" w:themeColor="text1"/>
          <w:sz w:val="28"/>
          <w:szCs w:val="28"/>
          <w:lang w:eastAsia="ru-RU"/>
        </w:rPr>
        <w:t xml:space="preserve">седьмом </w:t>
      </w:r>
      <w:r w:rsidRPr="00F869EA">
        <w:rPr>
          <w:rFonts w:ascii="Times New Roman" w:hAnsi="Times New Roman"/>
          <w:color w:val="000000" w:themeColor="text1"/>
          <w:sz w:val="28"/>
          <w:szCs w:val="28"/>
          <w:lang w:eastAsia="ru-RU"/>
        </w:rPr>
        <w:t>цифры «22» заменить цифрами «23»;</w:t>
      </w:r>
    </w:p>
    <w:p w:rsidR="00787374" w:rsidRPr="00F869EA" w:rsidP="00787374" w14:paraId="4F6D3CE5"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 xml:space="preserve">абзац </w:t>
      </w:r>
      <w:r w:rsidRPr="00F869EA" w:rsidR="0005475D">
        <w:rPr>
          <w:rFonts w:ascii="Times New Roman" w:hAnsi="Times New Roman"/>
          <w:color w:val="000000" w:themeColor="text1"/>
          <w:sz w:val="28"/>
          <w:szCs w:val="28"/>
          <w:lang w:eastAsia="ru-RU"/>
        </w:rPr>
        <w:t>восьмой</w:t>
      </w:r>
      <w:r w:rsidRPr="00F869EA">
        <w:rPr>
          <w:rFonts w:ascii="Times New Roman" w:hAnsi="Times New Roman"/>
          <w:color w:val="000000" w:themeColor="text1"/>
          <w:sz w:val="28"/>
          <w:szCs w:val="28"/>
          <w:lang w:eastAsia="ru-RU"/>
        </w:rPr>
        <w:t xml:space="preserve"> изложить в следующей редакции:</w:t>
      </w:r>
    </w:p>
    <w:p w:rsidR="007A2B9D" w:rsidRPr="00F869EA" w:rsidP="007A2B9D" w14:paraId="2CC5F71B"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случае если предмет залога в договоре залога описан путем указания на залог всего имущества залогодателя или определенной части его имущества либо на залог имущества определенных рода и</w:t>
      </w:r>
      <w:r w:rsidRPr="00F869EA" w:rsidR="00AA2560">
        <w:rPr>
          <w:rFonts w:ascii="Times New Roman" w:hAnsi="Times New Roman"/>
          <w:color w:val="000000" w:themeColor="text1"/>
          <w:sz w:val="28"/>
          <w:szCs w:val="28"/>
          <w:lang w:eastAsia="ru-RU"/>
        </w:rPr>
        <w:t>ли</w:t>
      </w:r>
      <w:r w:rsidRPr="00F869EA">
        <w:rPr>
          <w:rFonts w:ascii="Times New Roman" w:hAnsi="Times New Roman"/>
          <w:color w:val="000000" w:themeColor="text1"/>
          <w:sz w:val="28"/>
          <w:szCs w:val="28"/>
          <w:lang w:eastAsia="ru-RU"/>
        </w:rPr>
        <w:t xml:space="preserve"> вида, данному предмету залога также присваивается идентификационный код предмета залога, при этом разделы 2 и 3 Отчета в отношении такого предмета залога не заполняются.»;</w:t>
      </w:r>
    </w:p>
    <w:p w:rsidR="007A2B9D" w:rsidRPr="00F869EA" w:rsidP="007A2B9D" w14:paraId="41A59F73"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пункт 1.5 изложить в следующей редакции:</w:t>
      </w:r>
    </w:p>
    <w:p w:rsidR="007A2B9D" w:rsidRPr="00F869EA" w:rsidP="007A2B9D" w14:paraId="09E2D40D" w14:textId="462ADF10">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«1.5. Графы 15 и 16 раздела 2 Отчета</w:t>
      </w:r>
      <w:r w:rsidRPr="00F869EA" w:rsidR="008148A6">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 xml:space="preserve">заполняются банками, получившими разрешение на применение подхода на основе внутренних рейтингов в соответствии с главой 6 Указания Банка России от </w:t>
      </w:r>
      <w:r w:rsidRPr="00F869EA" w:rsidR="00140D95">
        <w:rPr>
          <w:rFonts w:ascii="Times New Roman" w:hAnsi="Times New Roman"/>
          <w:color w:val="000000" w:themeColor="text1"/>
          <w:sz w:val="28"/>
          <w:szCs w:val="28"/>
          <w:lang w:eastAsia="ru-RU"/>
        </w:rPr>
        <w:t>3 марта 2025 года № 7005-У «О порядке получения банком разрешения на применение банковских методик управления кредитным риском и моделей количественной оценки кредитного риска, порядке выдачи, порядке отзыва и порядке внесения изменений в условия указанного разрешения, порядке применения банковских методик управления кредитным риском и моделей количественной оценки кредитного риска и о порядке оценки Банком России качества указанных методик и моделей</w:t>
      </w:r>
      <w:r w:rsidRPr="00F869EA">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vertAlign w:val="superscript"/>
          <w:lang w:eastAsia="ru-RU"/>
        </w:rPr>
        <w:t>1</w:t>
      </w:r>
      <w:r w:rsidRPr="00F869EA" w:rsidR="00F0529C">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lang w:eastAsia="ru-RU"/>
        </w:rPr>
        <w:t>»;</w:t>
      </w:r>
    </w:p>
    <w:p w:rsidR="007A2B9D" w:rsidRPr="00F869EA" w:rsidP="007A2B9D" w14:paraId="5DED9EF5"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дополнить сноской 1 следующего содержания:</w:t>
      </w:r>
    </w:p>
    <w:p w:rsidR="007A2B9D" w:rsidRPr="00F869EA" w:rsidP="007A2B9D" w14:paraId="7FF80B98" w14:textId="75BC4978">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r w:rsidRPr="00F869EA">
        <w:rPr>
          <w:rFonts w:ascii="Times New Roman" w:hAnsi="Times New Roman"/>
          <w:color w:val="000000" w:themeColor="text1"/>
          <w:sz w:val="28"/>
          <w:szCs w:val="28"/>
          <w:vertAlign w:val="superscript"/>
          <w:lang w:eastAsia="ru-RU"/>
        </w:rPr>
        <w:t>1</w:t>
      </w:r>
      <w:r w:rsidRPr="00F869EA">
        <w:rPr>
          <w:rFonts w:ascii="Times New Roman" w:hAnsi="Times New Roman"/>
          <w:color w:val="000000" w:themeColor="text1"/>
          <w:sz w:val="28"/>
          <w:szCs w:val="28"/>
          <w:lang w:eastAsia="ru-RU"/>
        </w:rPr>
        <w:t xml:space="preserve"> Зарегистрировано Минюстом России </w:t>
      </w:r>
      <w:r w:rsidRPr="00F869EA" w:rsidR="00140D95">
        <w:rPr>
          <w:rFonts w:ascii="Times New Roman" w:hAnsi="Times New Roman"/>
          <w:color w:val="000000" w:themeColor="text1"/>
          <w:sz w:val="28"/>
          <w:szCs w:val="28"/>
          <w:lang w:eastAsia="ru-RU"/>
        </w:rPr>
        <w:t>6 июня 2025 года, регистрационный № 82574</w:t>
      </w:r>
      <w:r w:rsidRPr="00F869EA">
        <w:rPr>
          <w:rFonts w:ascii="Times New Roman" w:hAnsi="Times New Roman"/>
          <w:color w:val="000000" w:themeColor="text1"/>
          <w:sz w:val="28"/>
          <w:szCs w:val="28"/>
          <w:lang w:eastAsia="ru-RU"/>
        </w:rPr>
        <w:t>.»;</w:t>
      </w:r>
    </w:p>
    <w:p w:rsidR="007A2B9D" w:rsidRPr="00F869EA" w:rsidP="00787374" w14:paraId="69E1CA51"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3.1:</w:t>
      </w:r>
    </w:p>
    <w:p w:rsidR="007A2B9D" w:rsidRPr="00F869EA" w:rsidP="00787374" w14:paraId="161B6842"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абзаце третьем слова «, а не о стоимости имущества» исключить;</w:t>
      </w:r>
    </w:p>
    <w:p w:rsidR="007A2B9D" w:rsidRPr="00F869EA" w:rsidP="00787374" w14:paraId="347B75DB"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дополнить абзацем следующего содержания:</w:t>
      </w:r>
    </w:p>
    <w:p w:rsidR="007A2B9D" w:rsidRPr="00F869EA" w:rsidP="007A2B9D" w14:paraId="7F653024"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отношении прав по договору банковского счета (банковского вклада) раздел 2 не заполняется.»;</w:t>
      </w:r>
    </w:p>
    <w:p w:rsidR="007A2B9D" w:rsidRPr="00F869EA" w:rsidP="007A2B9D" w14:paraId="67F4D042"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пункте 3.2:</w:t>
      </w:r>
    </w:p>
    <w:p w:rsidR="007A2B9D" w:rsidRPr="00F869EA" w:rsidP="007A2B9D" w14:paraId="35E6657E"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абзац третий изложить в следующей редакции:</w:t>
      </w:r>
    </w:p>
    <w:p w:rsidR="007A2B9D" w:rsidRPr="00F869EA" w:rsidP="007A2B9D" w14:paraId="62D073BB"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случае если отчитывающаяся кредитная организация не оценивает сумму (стоимость) обеспечения, а также если обеспечение не учитывается при расчете резерва на возможные потери по ссуде, оцениваемой на индивидуальной основе, графы 3 и 4 раздела 2 не заполняются.»;</w:t>
      </w:r>
    </w:p>
    <w:p w:rsidR="007A2B9D" w:rsidRPr="00F869EA" w:rsidP="007A2B9D" w14:paraId="71F4A86B"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абзацы четвертый и пятый признать утратившими силу;</w:t>
      </w:r>
    </w:p>
    <w:p w:rsidR="007A2B9D" w:rsidRPr="00F869EA" w:rsidP="007A2B9D" w14:paraId="51EE08C1"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абзаце шестом слова «а также прав по договору банковского счета» исключить;</w:t>
      </w:r>
    </w:p>
    <w:p w:rsidR="007A2B9D" w:rsidRPr="00F869EA" w:rsidP="007A2B9D" w14:paraId="33D2C5EE" w14:textId="535B6692">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абзаце втором пункта 3.5 слова «указанной в последнем договоре залога» заменить словами «определенной по</w:t>
      </w:r>
      <w:r w:rsidRPr="00F869EA" w:rsidR="008A1372">
        <w:rPr>
          <w:rFonts w:ascii="Times New Roman" w:hAnsi="Times New Roman"/>
          <w:color w:val="000000" w:themeColor="text1"/>
          <w:sz w:val="28"/>
          <w:szCs w:val="28"/>
          <w:lang w:eastAsia="ru-RU"/>
        </w:rPr>
        <w:t xml:space="preserve"> состоянию на более позднюю дату</w:t>
      </w:r>
      <w:r w:rsidRPr="00F869EA">
        <w:rPr>
          <w:rFonts w:ascii="Times New Roman" w:hAnsi="Times New Roman"/>
          <w:color w:val="000000" w:themeColor="text1"/>
          <w:sz w:val="28"/>
          <w:szCs w:val="28"/>
          <w:lang w:eastAsia="ru-RU"/>
        </w:rPr>
        <w:t>»;</w:t>
      </w:r>
    </w:p>
    <w:p w:rsidR="007A2B9D" w:rsidRPr="00F869EA" w:rsidP="007A2B9D" w14:paraId="380011EE"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абзац второй пункта 3.6 изложить в следующей редакции:</w:t>
      </w:r>
    </w:p>
    <w:p w:rsidR="004158DB" w:rsidRPr="00F869EA" w:rsidP="007A2B9D" w14:paraId="75BCA276"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случае если в договоре залога не указана конкретная дата определения стоимости заложенного имущества, в графе 14 раздела 2 указывается дата, с которой применяется условие договора залога о стоимости заложенного имущества.»;</w:t>
      </w:r>
    </w:p>
    <w:p w:rsidR="004158DB" w:rsidRPr="00F869EA" w:rsidP="007A2B9D" w14:paraId="60B18240" w14:textId="77777777">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дополнить пунктами 3.7 и 3.8 следующего содержания:</w:t>
      </w:r>
    </w:p>
    <w:p w:rsidR="004158DB" w:rsidRPr="00F869EA" w:rsidP="004158DB" w14:paraId="14DEB4F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«3.7. В графе 15 раздела 2 указывается справедливая стоимость полученного обеспечения (залога), используемая при расчете уровня потерь при дефолте в соответствии с пунктом 17.7 Положения Банка России </w:t>
      </w:r>
      <w:r w:rsidRPr="00F869EA">
        <w:rPr>
          <w:rFonts w:ascii="Times New Roman" w:hAnsi="Times New Roman"/>
          <w:sz w:val="28"/>
          <w:szCs w:val="28"/>
          <w:lang w:eastAsia="ru-RU"/>
        </w:rPr>
        <w:br/>
        <w:t xml:space="preserve">от 2 ноября 2024 года № 845-П «О порядке расчета величины кредитного риска </w:t>
      </w:r>
      <w:r w:rsidRPr="00F869EA">
        <w:rPr>
          <w:rFonts w:ascii="Times New Roman" w:hAnsi="Times New Roman"/>
          <w:sz w:val="28"/>
          <w:szCs w:val="28"/>
          <w:lang w:eastAsia="ru-RU"/>
        </w:rPr>
        <w:t>банками с применением банковских методик управления кредитным риском и моделей количественной оценки кредитного риска»</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(далее – Положение Банка России № 845-П).</w:t>
      </w:r>
    </w:p>
    <w:p w:rsidR="004158DB" w:rsidRPr="00F869EA" w:rsidP="004158DB" w14:paraId="3ED1D1F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3.8. В графе 16 раздела 2 указывается дата определения справедливой стоимости полученного обеспечения (залога), отраженной в графе 15 раздела 2.</w:t>
      </w:r>
    </w:p>
    <w:p w:rsidR="004158DB" w:rsidRPr="00F869EA" w:rsidP="004158DB" w14:paraId="1270768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если отчитывающаяся кредитная организация не оценивает справедливую стоимость полученного обеспечения (залога), графы 15 и 16 раздела 2 не заполняются.»;</w:t>
      </w:r>
    </w:p>
    <w:p w:rsidR="004158DB" w:rsidRPr="00F869EA" w:rsidP="004158DB" w14:paraId="7F7EE5D0"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сноской 1 следующего содержания:</w:t>
      </w:r>
    </w:p>
    <w:p w:rsidR="004158DB" w:rsidRPr="00F869EA" w:rsidP="004158DB" w14:paraId="42434A2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Зарегистрировано Минюстом России 28 декабря 2024 года, регистрационный № 80878.»;</w:t>
      </w:r>
    </w:p>
    <w:p w:rsidR="004158DB" w:rsidRPr="00F869EA" w:rsidP="004158DB" w14:paraId="2A81BD0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таблице подпункта 5.1.2 пункта </w:t>
      </w:r>
      <w:r w:rsidRPr="00F869EA">
        <w:rPr>
          <w:rFonts w:ascii="Times New Roman" w:hAnsi="Times New Roman"/>
          <w:sz w:val="28"/>
          <w:szCs w:val="28"/>
          <w:lang w:eastAsia="ru-RU"/>
        </w:rPr>
        <w:t>5.1</w:t>
      </w:r>
      <w:r w:rsidRPr="00F869EA">
        <w:rPr>
          <w:rFonts w:ascii="Times New Roman" w:hAnsi="Times New Roman"/>
          <w:sz w:val="28"/>
          <w:szCs w:val="28"/>
          <w:lang w:eastAsia="ru-RU"/>
        </w:rPr>
        <w:t xml:space="preserve"> строку кода 21 изложить в следующей редакции</w:t>
      </w:r>
      <w:r w:rsidRPr="00F869EA">
        <w:rPr>
          <w:rFonts w:ascii="Times New Roman" w:hAnsi="Times New Roman"/>
          <w:sz w:val="28"/>
          <w:szCs w:val="28"/>
          <w:lang w:eastAsia="ru-RU"/>
        </w:rPr>
        <w:t>:</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
        <w:gridCol w:w="851"/>
        <w:gridCol w:w="7937"/>
        <w:gridCol w:w="566"/>
      </w:tblGrid>
      <w:tr w14:paraId="4DE673FD" w14:textId="77777777" w:rsidTr="004158DB">
        <w:tblPrEx>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4"/>
        </w:trPr>
        <w:tc>
          <w:tcPr>
            <w:tcW w:w="284" w:type="dxa"/>
            <w:tcBorders>
              <w:top w:val="nil"/>
              <w:left w:val="nil"/>
              <w:bottom w:val="nil"/>
              <w:right w:val="single" w:sz="4" w:space="0" w:color="auto"/>
            </w:tcBorders>
          </w:tcPr>
          <w:p w:rsidR="004158DB" w:rsidRPr="00F869EA" w:rsidP="004158DB" w14:paraId="4E3D61C0" w14:textId="77777777">
            <w:pPr>
              <w:autoSpaceDE w:val="0"/>
              <w:autoSpaceDN w:val="0"/>
              <w:spacing w:after="0" w:line="240" w:lineRule="auto"/>
              <w:ind w:hanging="105"/>
              <w:rPr>
                <w:rFonts w:ascii="Times New Roman" w:hAnsi="Times New Roman"/>
                <w:sz w:val="28"/>
                <w:szCs w:val="28"/>
                <w:lang w:eastAsia="ru-RU"/>
              </w:rPr>
            </w:pPr>
            <w:r w:rsidRPr="00F869EA">
              <w:rPr>
                <w:rFonts w:ascii="Times New Roman" w:hAnsi="Times New Roman"/>
                <w:sz w:val="28"/>
                <w:szCs w:val="28"/>
                <w:lang w:eastAsia="ru-RU"/>
              </w:rPr>
              <w:t>«</w:t>
            </w:r>
          </w:p>
        </w:tc>
        <w:tc>
          <w:tcPr>
            <w:tcW w:w="851" w:type="dxa"/>
            <w:tcBorders>
              <w:left w:val="single" w:sz="4" w:space="0" w:color="auto"/>
            </w:tcBorders>
          </w:tcPr>
          <w:p w:rsidR="004158DB" w:rsidRPr="00F869EA" w:rsidP="004158DB" w14:paraId="23DBE309" w14:textId="77777777">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21</w:t>
            </w:r>
          </w:p>
        </w:tc>
        <w:tc>
          <w:tcPr>
            <w:tcW w:w="7937" w:type="dxa"/>
            <w:tcBorders>
              <w:right w:val="single" w:sz="4" w:space="0" w:color="auto"/>
            </w:tcBorders>
            <w:vAlign w:val="bottom"/>
          </w:tcPr>
          <w:p w:rsidR="004158DB" w:rsidRPr="00F869EA" w:rsidP="004158DB" w14:paraId="45A19368" w14:textId="77777777">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Все имущество залогодателя или определенная часть его имущества либо имущество определенных рода или вида</w:t>
            </w:r>
          </w:p>
        </w:tc>
        <w:tc>
          <w:tcPr>
            <w:tcW w:w="566" w:type="dxa"/>
            <w:tcBorders>
              <w:top w:val="nil"/>
              <w:left w:val="single" w:sz="4" w:space="0" w:color="auto"/>
              <w:bottom w:val="nil"/>
              <w:right w:val="nil"/>
            </w:tcBorders>
            <w:vAlign w:val="bottom"/>
          </w:tcPr>
          <w:p w:rsidR="004158DB" w:rsidRPr="00F869EA" w:rsidP="004158DB" w14:paraId="62A0CD07" w14:textId="77777777">
            <w:pPr>
              <w:autoSpaceDE w:val="0"/>
              <w:autoSpaceDN w:val="0"/>
              <w:spacing w:after="0" w:line="240" w:lineRule="auto"/>
              <w:rPr>
                <w:rFonts w:ascii="Times New Roman" w:hAnsi="Times New Roman"/>
                <w:sz w:val="28"/>
                <w:szCs w:val="28"/>
                <w:lang w:eastAsia="ru-RU"/>
              </w:rPr>
            </w:pPr>
            <w:r w:rsidRPr="00F869EA">
              <w:rPr>
                <w:rFonts w:ascii="Times New Roman" w:hAnsi="Times New Roman"/>
                <w:sz w:val="28"/>
                <w:szCs w:val="28"/>
                <w:lang w:eastAsia="ru-RU"/>
              </w:rPr>
              <w:t>»;</w:t>
            </w:r>
          </w:p>
        </w:tc>
      </w:tr>
    </w:tbl>
    <w:p w:rsidR="009E1A32" w:rsidRPr="00F869EA" w:rsidP="009E1A32" w14:paraId="1CFC80B6" w14:textId="747AD11E">
      <w:pPr>
        <w:widowControl w:val="0"/>
        <w:autoSpaceDE w:val="0"/>
        <w:autoSpaceDN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5.3:</w:t>
      </w:r>
    </w:p>
    <w:p w:rsidR="009E1A32" w:rsidRPr="00F869EA" w:rsidP="00FB38B9" w14:paraId="1DE28AC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второй изложить в следующей редакции:</w:t>
      </w:r>
    </w:p>
    <w:p w:rsidR="009E1A32" w:rsidRPr="00F869EA" w:rsidP="00FB38B9" w14:paraId="16F1D04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если в документах</w:t>
      </w:r>
      <w:r w:rsidRPr="00F869EA" w:rsidR="008A1372">
        <w:rPr>
          <w:rFonts w:ascii="Times New Roman" w:hAnsi="Times New Roman"/>
          <w:sz w:val="28"/>
          <w:szCs w:val="28"/>
          <w:lang w:eastAsia="ru-RU"/>
        </w:rPr>
        <w:t>,</w:t>
      </w:r>
      <w:r w:rsidRPr="00F869EA" w:rsidR="008A1372">
        <w:rPr>
          <w:rFonts w:ascii="Arial" w:hAnsi="Arial" w:cs="Arial"/>
          <w:sz w:val="20"/>
          <w:szCs w:val="20"/>
        </w:rPr>
        <w:t xml:space="preserve"> </w:t>
      </w:r>
      <w:r w:rsidRPr="00F869EA" w:rsidR="008A1372">
        <w:rPr>
          <w:rFonts w:ascii="Times New Roman" w:hAnsi="Times New Roman"/>
          <w:sz w:val="28"/>
          <w:szCs w:val="28"/>
          <w:lang w:eastAsia="ru-RU"/>
        </w:rPr>
        <w:t>содержащих сведения о транспортном средстве (самоходной машине)</w:t>
      </w:r>
      <w:r w:rsidRPr="00F869EA">
        <w:rPr>
          <w:rFonts w:ascii="Times New Roman" w:hAnsi="Times New Roman"/>
          <w:sz w:val="28"/>
          <w:szCs w:val="28"/>
          <w:lang w:eastAsia="ru-RU"/>
        </w:rPr>
        <w:t>, имеющихся в распоряжении отчитывающейся кредитной организации, отсутствует информация, подлежащая отражению в графах 6 и 7 подраздела 4.3, в данных графах указывается «–» (прочерк).»;</w:t>
      </w:r>
    </w:p>
    <w:p w:rsidR="009E1A32" w:rsidRPr="00F869EA" w:rsidP="00FB38B9" w14:paraId="55CFF62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подпункт 5.3.11 </w:t>
      </w:r>
      <w:r w:rsidRPr="00F869EA">
        <w:rPr>
          <w:rFonts w:ascii="Times New Roman" w:hAnsi="Times New Roman"/>
          <w:sz w:val="28"/>
          <w:szCs w:val="28"/>
          <w:lang w:eastAsia="ru-RU"/>
        </w:rPr>
        <w:t>признать утратившим силу;</w:t>
      </w:r>
    </w:p>
    <w:p w:rsidR="009E1A32" w:rsidRPr="00F869EA" w:rsidP="00FB38B9" w14:paraId="26241A0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5.4:</w:t>
      </w:r>
    </w:p>
    <w:p w:rsidR="009E1A32" w:rsidRPr="00F869EA" w:rsidP="00FB38B9" w14:paraId="5206634A"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второй подпункта 5.4.4 изложить в следующей редакции:</w:t>
      </w:r>
    </w:p>
    <w:p w:rsidR="009E1A32" w:rsidRPr="00F869EA" w:rsidP="00FB38B9" w14:paraId="5A1C004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в документах, </w:t>
      </w:r>
      <w:r w:rsidRPr="00F869EA" w:rsidR="008A1372">
        <w:rPr>
          <w:rFonts w:ascii="Times New Roman" w:hAnsi="Times New Roman"/>
          <w:sz w:val="28"/>
          <w:szCs w:val="28"/>
          <w:lang w:eastAsia="ru-RU"/>
        </w:rPr>
        <w:t xml:space="preserve">содержащих сведения о машине (оборудовании), </w:t>
      </w:r>
      <w:r w:rsidRPr="00F869EA">
        <w:rPr>
          <w:rFonts w:ascii="Times New Roman" w:hAnsi="Times New Roman"/>
          <w:sz w:val="28"/>
          <w:szCs w:val="28"/>
          <w:lang w:eastAsia="ru-RU"/>
        </w:rPr>
        <w:t>имеющихся в распоряжении отчитывающейся кредитной организации, отсутствует информация, подлежащая отражению в графах 6 и 7 подраздела 4.4, в данных графах указывается «–» (прочерк).»;</w:t>
      </w:r>
    </w:p>
    <w:p w:rsidR="009E1A32" w:rsidRPr="00F869EA" w:rsidP="00FB38B9" w14:paraId="7F444B7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подпункт </w:t>
      </w:r>
      <w:r w:rsidRPr="00F869EA" w:rsidR="0073508B">
        <w:rPr>
          <w:rFonts w:ascii="Times New Roman" w:hAnsi="Times New Roman"/>
          <w:sz w:val="28"/>
          <w:szCs w:val="28"/>
          <w:lang w:eastAsia="ru-RU"/>
        </w:rPr>
        <w:t xml:space="preserve">5.4.6 </w:t>
      </w:r>
      <w:r w:rsidRPr="00F869EA">
        <w:rPr>
          <w:rFonts w:ascii="Times New Roman" w:hAnsi="Times New Roman"/>
          <w:sz w:val="28"/>
          <w:szCs w:val="28"/>
          <w:lang w:eastAsia="ru-RU"/>
        </w:rPr>
        <w:t>признать утратившим силу;</w:t>
      </w:r>
    </w:p>
    <w:p w:rsidR="004158DB" w:rsidRPr="00F869EA" w:rsidP="00FB38B9" w14:paraId="7A0FBE43" w14:textId="26B56330">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подпункт </w:t>
      </w:r>
      <w:r w:rsidRPr="00F869EA" w:rsidR="0073508B">
        <w:rPr>
          <w:rFonts w:ascii="Times New Roman" w:hAnsi="Times New Roman"/>
          <w:sz w:val="28"/>
          <w:szCs w:val="28"/>
          <w:lang w:eastAsia="ru-RU"/>
        </w:rPr>
        <w:t>5.7.6 пункта 5.7 признать утратившим силу;</w:t>
      </w:r>
    </w:p>
    <w:p w:rsidR="00140D95" w:rsidRPr="00F869EA" w:rsidP="00FB38B9" w14:paraId="49030CC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5.16:</w:t>
      </w:r>
    </w:p>
    <w:p w:rsidR="0073508B" w:rsidRPr="00F869EA" w:rsidP="0073508B" w14:paraId="150EBCB6" w14:textId="17AAE282">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подпункт 5.16.4 изложить в следующей редакции:</w:t>
      </w:r>
    </w:p>
    <w:p w:rsidR="0073508B" w:rsidRPr="00F869EA" w:rsidP="0073508B" w14:paraId="716A5A5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«5.16.4. В графе 5 подраздела 4.16 указывается регистрационный номер (государственный регистрационный номер) выпуска ценных бумаг, присвоенный регистрационным органом в стране регистрации их выпуска (при наличии). Для депозитарной расписки указывается регистрационный номер (государственный регистрационный номер) выпуска ценных бумаг, лежащих в основе депозитарной расписки (при наличии). В иных случаях графа 5 подраздела 4.16 не заполняется.»;</w:t>
      </w:r>
    </w:p>
    <w:p w:rsidR="00AA2560" w:rsidRPr="00F869EA" w:rsidP="00AA2560" w14:paraId="1818E61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второе предложение подпункта 5.16.5 изложить в следующей редакции: «Для депозитарной расписки указывается идентификационный номер выпуска ценных бумаг, лежащих в основе депозитарной расписки (при наличии).»;</w:t>
      </w:r>
    </w:p>
    <w:p w:rsidR="0073508B" w:rsidRPr="00F869EA" w:rsidP="0073508B" w14:paraId="0E3EFD0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пунктом 5.23 следующего содержания:</w:t>
      </w:r>
    </w:p>
    <w:p w:rsidR="0073508B" w:rsidRPr="00F869EA" w:rsidP="0073508B" w14:paraId="217CFF9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«5.23. В подразделе 4.23 раздела 4 (далее – подраздел 4.23) раскрывается информация о предметах залога, описанных в договорах залога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084AD5" w:rsidRPr="00F869EA" w:rsidP="0073508B" w14:paraId="5366BAE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2 подраздела 4.23 указывается описание предмета залога в соответствии с договором залога. </w:t>
      </w:r>
    </w:p>
    <w:p w:rsidR="00084AD5" w:rsidRPr="00F869EA" w:rsidP="00084AD5" w14:paraId="271CB80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Если в договоре залога предмет залога определен путем указания на залог всего имущества залогодателя, в графе 2 подраздела 4.23 указывается «Все имущество залогодателя».</w:t>
      </w:r>
    </w:p>
    <w:p w:rsidR="00084AD5" w:rsidRPr="00F869EA" w:rsidP="00084AD5" w14:paraId="13CC163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Если в договоре залога предмет залога определен путем указания на залог определенной части имущества залогодателя, в графе 2 подраздела 4.23 указываются сведения о такой части в свободной текстовой форме.  </w:t>
      </w:r>
    </w:p>
    <w:p w:rsidR="0073508B" w:rsidRPr="00F869EA" w:rsidP="00084AD5" w14:paraId="177E297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Если в договоре залога предмет залога определен путем указания на залог имущества определенного рода или вида, принадлежащего залогодателю, в графе 2 подраздела 4.23 указываются сведения о таких роде или виде имущества в свободной текстовой форме.</w:t>
      </w:r>
      <w:r w:rsidRPr="00F869EA">
        <w:rPr>
          <w:rFonts w:ascii="Times New Roman" w:hAnsi="Times New Roman"/>
          <w:sz w:val="28"/>
          <w:szCs w:val="28"/>
          <w:lang w:eastAsia="ru-RU"/>
        </w:rPr>
        <w:t>».</w:t>
      </w:r>
    </w:p>
    <w:p w:rsidR="00790B93" w:rsidRPr="00F869EA" w:rsidP="00790B93" w14:paraId="5E0A2F2B" w14:textId="6944D144">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Pr="00F869EA" w:rsidR="002F1983">
        <w:rPr>
          <w:rFonts w:ascii="Times New Roman" w:hAnsi="Times New Roman"/>
          <w:sz w:val="28"/>
          <w:szCs w:val="28"/>
          <w:lang w:eastAsia="ru-RU"/>
        </w:rPr>
        <w:t>.</w:t>
      </w:r>
      <w:r w:rsidR="00FA7881">
        <w:rPr>
          <w:rFonts w:ascii="Times New Roman" w:hAnsi="Times New Roman"/>
          <w:sz w:val="28"/>
          <w:szCs w:val="28"/>
          <w:lang w:eastAsia="ru-RU"/>
        </w:rPr>
        <w:t>51</w:t>
      </w:r>
      <w:r w:rsidRPr="00F869EA">
        <w:rPr>
          <w:rFonts w:ascii="Times New Roman" w:hAnsi="Times New Roman"/>
          <w:sz w:val="28"/>
          <w:szCs w:val="28"/>
          <w:lang w:eastAsia="ru-RU"/>
        </w:rPr>
        <w:t>.</w:t>
      </w:r>
      <w:r w:rsidRPr="00F869EA">
        <w:t xml:space="preserve"> </w:t>
      </w:r>
      <w:r w:rsidRPr="00F869EA">
        <w:rPr>
          <w:rFonts w:ascii="Times New Roman" w:hAnsi="Times New Roman"/>
          <w:sz w:val="28"/>
          <w:szCs w:val="28"/>
          <w:lang w:eastAsia="ru-RU"/>
        </w:rPr>
        <w:t>В форме отчетности 0409316 «Сведения о кредитах, предоставленных физическим лицам»:</w:t>
      </w:r>
    </w:p>
    <w:p w:rsidR="00790B93" w:rsidRPr="00F869EA" w:rsidP="00790B93" w14:paraId="47C07C8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зоне для размещения реквизитов заголовочной части слово «(Полугодовая)» исключить;</w:t>
      </w:r>
    </w:p>
    <w:p w:rsidR="00790B93" w:rsidRPr="00F869EA" w:rsidP="00790B93" w14:paraId="3E7552A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1:</w:t>
      </w:r>
    </w:p>
    <w:p w:rsidR="00790B93" w:rsidRPr="00F869EA" w:rsidP="00790B93" w14:paraId="35F1B3A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 строки 2.1 дополнить словами «, в том числе»;</w:t>
      </w:r>
    </w:p>
    <w:p w:rsidR="00A06862" w:rsidRPr="00F869EA" w:rsidP="00790B93" w14:paraId="4F310506" w14:textId="1C2E2155">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после строки 2.1.1.2 дополнить строкой 2.2.0 следующего содержания:</w:t>
      </w:r>
    </w:p>
    <w:tbl>
      <w:tblPr>
        <w:tblStyle w:val="130"/>
        <w:tblW w:w="10386" w:type="dxa"/>
        <w:tblInd w:w="-142" w:type="dxa"/>
        <w:tblLayout w:type="fixed"/>
        <w:tblLook w:val="0000"/>
      </w:tblPr>
      <w:tblGrid>
        <w:gridCol w:w="426"/>
        <w:gridCol w:w="992"/>
        <w:gridCol w:w="2268"/>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1030"/>
      </w:tblGrid>
      <w:tr w14:paraId="665688E9" w14:textId="77777777" w:rsidTr="000B1B34">
        <w:tblPrEx>
          <w:tblW w:w="10386" w:type="dxa"/>
          <w:tblInd w:w="-142" w:type="dxa"/>
          <w:tblLayout w:type="fixed"/>
          <w:tblLook w:val="0000"/>
        </w:tblPrEx>
        <w:trPr>
          <w:trHeight w:val="243"/>
        </w:trPr>
        <w:tc>
          <w:tcPr>
            <w:tcW w:w="426" w:type="dxa"/>
            <w:tcBorders>
              <w:top w:val="nil"/>
              <w:left w:val="nil"/>
              <w:bottom w:val="nil"/>
            </w:tcBorders>
          </w:tcPr>
          <w:p w:rsidR="00A06862" w:rsidRPr="00F869EA" w:rsidP="00A06862" w14:paraId="18D0F982" w14:textId="77777777">
            <w:pPr>
              <w:autoSpaceDE w:val="0"/>
              <w:autoSpaceDN w:val="0"/>
              <w:spacing w:after="0" w:line="240" w:lineRule="auto"/>
              <w:rPr>
                <w:color w:val="000000" w:themeColor="text1"/>
                <w:sz w:val="28"/>
                <w:szCs w:val="28"/>
                <w:lang w:eastAsia="ru-RU"/>
              </w:rPr>
            </w:pPr>
            <w:r w:rsidRPr="00F869EA">
              <w:rPr>
                <w:color w:val="000000" w:themeColor="text1"/>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6862" w:rsidRPr="00F869EA" w:rsidP="00A06862" w14:paraId="24009DDC" w14:textId="5BAF89BE">
            <w:pPr>
              <w:autoSpaceDE w:val="0"/>
              <w:autoSpaceDN w:val="0"/>
              <w:spacing w:after="0" w:line="240" w:lineRule="auto"/>
              <w:rPr>
                <w:color w:val="000000" w:themeColor="text1"/>
                <w:sz w:val="20"/>
                <w:szCs w:val="20"/>
                <w:lang w:eastAsia="ru-RU"/>
              </w:rPr>
            </w:pPr>
            <w:r w:rsidRPr="00F869EA">
              <w:rPr>
                <w:sz w:val="20"/>
                <w:szCs w:val="20"/>
              </w:rPr>
              <w:t>2.2.0</w:t>
            </w:r>
          </w:p>
        </w:tc>
        <w:tc>
          <w:tcPr>
            <w:tcW w:w="2268" w:type="dxa"/>
            <w:tcBorders>
              <w:top w:val="single" w:sz="4" w:space="0" w:color="auto"/>
              <w:left w:val="nil"/>
              <w:bottom w:val="single" w:sz="4" w:space="0" w:color="auto"/>
              <w:right w:val="single" w:sz="4" w:space="0" w:color="auto"/>
            </w:tcBorders>
            <w:shd w:val="clear" w:color="auto" w:fill="auto"/>
          </w:tcPr>
          <w:p w:rsidR="00A06862" w:rsidRPr="00F869EA" w:rsidP="00A06862" w14:paraId="46B4CC26" w14:textId="6E36568D">
            <w:pPr>
              <w:autoSpaceDE w:val="0"/>
              <w:autoSpaceDN w:val="0"/>
              <w:spacing w:after="0" w:line="240" w:lineRule="auto"/>
              <w:rPr>
                <w:color w:val="000000" w:themeColor="text1"/>
                <w:sz w:val="20"/>
                <w:szCs w:val="20"/>
                <w:lang w:eastAsia="ru-RU"/>
              </w:rPr>
            </w:pPr>
            <w:r w:rsidRPr="00F869EA">
              <w:rPr>
                <w:sz w:val="20"/>
                <w:szCs w:val="20"/>
              </w:rPr>
              <w:t>потребительские кредиты, в том числе:</w:t>
            </w:r>
          </w:p>
        </w:tc>
        <w:tc>
          <w:tcPr>
            <w:tcW w:w="284" w:type="dxa"/>
            <w:tcBorders>
              <w:top w:val="single" w:sz="4" w:space="0" w:color="auto"/>
              <w:left w:val="nil"/>
              <w:bottom w:val="single" w:sz="4" w:space="0" w:color="auto"/>
              <w:right w:val="single" w:sz="4" w:space="0" w:color="auto"/>
            </w:tcBorders>
            <w:shd w:val="clear" w:color="auto" w:fill="auto"/>
          </w:tcPr>
          <w:p w:rsidR="00A06862" w:rsidRPr="00F869EA" w:rsidP="00A06862" w14:paraId="2108B5BC" w14:textId="77777777">
            <w:pPr>
              <w:autoSpaceDE w:val="0"/>
              <w:autoSpaceDN w:val="0"/>
              <w:spacing w:after="0" w:line="240" w:lineRule="auto"/>
              <w:rPr>
                <w:color w:val="000000" w:themeColor="text1"/>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tcPr>
          <w:p w:rsidR="00A06862" w:rsidRPr="00F869EA" w:rsidP="00A06862" w14:paraId="66309E4C" w14:textId="35A34E91">
            <w:pPr>
              <w:autoSpaceDE w:val="0"/>
              <w:autoSpaceDN w:val="0"/>
              <w:spacing w:after="0" w:line="240" w:lineRule="auto"/>
              <w:rPr>
                <w:color w:val="000000" w:themeColor="text1"/>
                <w:sz w:val="20"/>
                <w:szCs w:val="20"/>
                <w:lang w:eastAsia="ru-RU"/>
              </w:rPr>
            </w:pPr>
            <w:r w:rsidRPr="00F869EA">
              <w:rPr>
                <w:sz w:val="20"/>
                <w:szCs w:val="20"/>
              </w:rPr>
              <w:t>Х</w:t>
            </w:r>
          </w:p>
        </w:tc>
        <w:tc>
          <w:tcPr>
            <w:tcW w:w="284" w:type="dxa"/>
            <w:tcBorders>
              <w:top w:val="single" w:sz="4" w:space="0" w:color="auto"/>
              <w:left w:val="nil"/>
              <w:bottom w:val="single" w:sz="4" w:space="0" w:color="auto"/>
              <w:right w:val="single" w:sz="4" w:space="0" w:color="auto"/>
            </w:tcBorders>
            <w:shd w:val="clear" w:color="auto" w:fill="auto"/>
          </w:tcPr>
          <w:p w:rsidR="00A06862" w:rsidRPr="00F869EA" w:rsidP="00A06862" w14:paraId="7235C1DE" w14:textId="77777777">
            <w:pPr>
              <w:autoSpaceDE w:val="0"/>
              <w:autoSpaceDN w:val="0"/>
              <w:spacing w:after="0" w:line="240" w:lineRule="auto"/>
              <w:rPr>
                <w:color w:val="000000" w:themeColor="text1"/>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tcPr>
          <w:p w:rsidR="00A06862" w:rsidRPr="00F869EA" w:rsidP="00A06862" w14:paraId="135B4FF2" w14:textId="77777777">
            <w:pPr>
              <w:autoSpaceDE w:val="0"/>
              <w:autoSpaceDN w:val="0"/>
              <w:spacing w:after="0" w:line="240" w:lineRule="auto"/>
              <w:rPr>
                <w:color w:val="000000" w:themeColor="text1"/>
                <w:sz w:val="20"/>
                <w:szCs w:val="20"/>
                <w:lang w:eastAsia="ru-RU"/>
              </w:rPr>
            </w:pPr>
          </w:p>
        </w:tc>
        <w:tc>
          <w:tcPr>
            <w:tcW w:w="284" w:type="dxa"/>
            <w:tcBorders>
              <w:top w:val="single" w:sz="4" w:space="0" w:color="auto"/>
              <w:left w:val="nil"/>
              <w:bottom w:val="single" w:sz="4" w:space="0" w:color="auto"/>
              <w:right w:val="single" w:sz="4" w:space="0" w:color="auto"/>
            </w:tcBorders>
            <w:shd w:val="clear" w:color="auto" w:fill="auto"/>
          </w:tcPr>
          <w:p w:rsidR="00A06862" w:rsidRPr="00F869EA" w:rsidP="00A06862" w14:paraId="3116B8C7" w14:textId="77777777">
            <w:pPr>
              <w:autoSpaceDE w:val="0"/>
              <w:autoSpaceDN w:val="0"/>
              <w:spacing w:after="0" w:line="240" w:lineRule="auto"/>
              <w:rPr>
                <w:color w:val="000000" w:themeColor="text1"/>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tcPr>
          <w:p w:rsidR="00A06862" w:rsidRPr="00F869EA" w:rsidP="00A06862" w14:paraId="4FBB772B" w14:textId="77777777">
            <w:pPr>
              <w:autoSpaceDE w:val="0"/>
              <w:autoSpaceDN w:val="0"/>
              <w:spacing w:after="0" w:line="240" w:lineRule="auto"/>
              <w:rPr>
                <w:color w:val="000000" w:themeColor="text1"/>
                <w:sz w:val="20"/>
                <w:szCs w:val="20"/>
                <w:lang w:eastAsia="ru-RU"/>
              </w:rPr>
            </w:pPr>
          </w:p>
        </w:tc>
        <w:tc>
          <w:tcPr>
            <w:tcW w:w="284" w:type="dxa"/>
            <w:tcBorders>
              <w:top w:val="single" w:sz="4" w:space="0" w:color="auto"/>
              <w:left w:val="nil"/>
              <w:bottom w:val="single" w:sz="4" w:space="0" w:color="auto"/>
              <w:right w:val="single" w:sz="4" w:space="0" w:color="auto"/>
            </w:tcBorders>
            <w:shd w:val="clear" w:color="auto" w:fill="auto"/>
          </w:tcPr>
          <w:p w:rsidR="00A06862" w:rsidRPr="00F869EA" w:rsidP="00A06862" w14:paraId="65D79465" w14:textId="5509E784">
            <w:pPr>
              <w:autoSpaceDE w:val="0"/>
              <w:autoSpaceDN w:val="0"/>
              <w:spacing w:after="0" w:line="240" w:lineRule="auto"/>
              <w:rPr>
                <w:color w:val="000000" w:themeColor="text1"/>
                <w:sz w:val="20"/>
                <w:szCs w:val="20"/>
                <w:lang w:eastAsia="ru-RU"/>
              </w:rPr>
            </w:pPr>
            <w:r w:rsidRPr="00F869EA">
              <w:rPr>
                <w:sz w:val="20"/>
                <w:szCs w:val="20"/>
              </w:rPr>
              <w:t>X</w:t>
            </w:r>
          </w:p>
        </w:tc>
        <w:tc>
          <w:tcPr>
            <w:tcW w:w="283" w:type="dxa"/>
            <w:tcBorders>
              <w:top w:val="single" w:sz="4" w:space="0" w:color="auto"/>
              <w:left w:val="nil"/>
              <w:bottom w:val="single" w:sz="4" w:space="0" w:color="auto"/>
              <w:right w:val="single" w:sz="4" w:space="0" w:color="auto"/>
            </w:tcBorders>
            <w:shd w:val="clear" w:color="auto" w:fill="auto"/>
          </w:tcPr>
          <w:p w:rsidR="00A06862" w:rsidRPr="00F869EA" w:rsidP="00A06862" w14:paraId="1A64D67D" w14:textId="7803A0CB">
            <w:pPr>
              <w:autoSpaceDE w:val="0"/>
              <w:autoSpaceDN w:val="0"/>
              <w:spacing w:after="0" w:line="240" w:lineRule="auto"/>
              <w:rPr>
                <w:color w:val="000000" w:themeColor="text1"/>
                <w:sz w:val="20"/>
                <w:szCs w:val="20"/>
                <w:lang w:eastAsia="ru-RU"/>
              </w:rPr>
            </w:pPr>
            <w:r w:rsidRPr="00F869EA">
              <w:rPr>
                <w:sz w:val="20"/>
                <w:szCs w:val="20"/>
              </w:rPr>
              <w:t>X</w:t>
            </w:r>
          </w:p>
        </w:tc>
        <w:tc>
          <w:tcPr>
            <w:tcW w:w="284" w:type="dxa"/>
            <w:tcBorders>
              <w:top w:val="single" w:sz="4" w:space="0" w:color="auto"/>
              <w:left w:val="nil"/>
              <w:bottom w:val="single" w:sz="4" w:space="0" w:color="auto"/>
              <w:right w:val="single" w:sz="4" w:space="0" w:color="auto"/>
            </w:tcBorders>
            <w:shd w:val="clear" w:color="auto" w:fill="auto"/>
          </w:tcPr>
          <w:p w:rsidR="00A06862" w:rsidRPr="00F869EA" w:rsidP="00A06862" w14:paraId="29852D30" w14:textId="3E3C96E3">
            <w:pPr>
              <w:autoSpaceDE w:val="0"/>
              <w:autoSpaceDN w:val="0"/>
              <w:spacing w:after="0" w:line="240" w:lineRule="auto"/>
              <w:rPr>
                <w:color w:val="000000" w:themeColor="text1"/>
                <w:sz w:val="20"/>
                <w:szCs w:val="20"/>
                <w:lang w:eastAsia="ru-RU"/>
              </w:rPr>
            </w:pPr>
            <w:r w:rsidRPr="00F869EA">
              <w:rPr>
                <w:sz w:val="20"/>
                <w:szCs w:val="20"/>
              </w:rPr>
              <w:t>X</w:t>
            </w:r>
          </w:p>
        </w:tc>
        <w:tc>
          <w:tcPr>
            <w:tcW w:w="283" w:type="dxa"/>
            <w:tcBorders>
              <w:top w:val="single" w:sz="4" w:space="0" w:color="auto"/>
              <w:left w:val="nil"/>
              <w:bottom w:val="single" w:sz="4" w:space="0" w:color="auto"/>
              <w:right w:val="single" w:sz="4" w:space="0" w:color="auto"/>
            </w:tcBorders>
            <w:shd w:val="clear" w:color="auto" w:fill="auto"/>
          </w:tcPr>
          <w:p w:rsidR="00A06862" w:rsidRPr="00F869EA" w:rsidP="00A06862" w14:paraId="7523519E" w14:textId="35756825">
            <w:pPr>
              <w:autoSpaceDE w:val="0"/>
              <w:autoSpaceDN w:val="0"/>
              <w:spacing w:after="0" w:line="240" w:lineRule="auto"/>
              <w:rPr>
                <w:color w:val="000000" w:themeColor="text1"/>
                <w:sz w:val="20"/>
                <w:szCs w:val="20"/>
                <w:lang w:eastAsia="ru-RU"/>
              </w:rPr>
            </w:pPr>
            <w:r w:rsidRPr="00F869EA">
              <w:rPr>
                <w:sz w:val="20"/>
                <w:szCs w:val="20"/>
              </w:rPr>
              <w:t>X</w:t>
            </w:r>
          </w:p>
        </w:tc>
        <w:tc>
          <w:tcPr>
            <w:tcW w:w="284" w:type="dxa"/>
            <w:tcBorders>
              <w:top w:val="single" w:sz="4" w:space="0" w:color="auto"/>
              <w:left w:val="nil"/>
              <w:bottom w:val="single" w:sz="4" w:space="0" w:color="auto"/>
              <w:right w:val="single" w:sz="4" w:space="0" w:color="auto"/>
            </w:tcBorders>
            <w:shd w:val="clear" w:color="auto" w:fill="auto"/>
          </w:tcPr>
          <w:p w:rsidR="00A06862" w:rsidRPr="00F869EA" w:rsidP="00A06862" w14:paraId="66FF09AA" w14:textId="77777777">
            <w:pPr>
              <w:autoSpaceDE w:val="0"/>
              <w:autoSpaceDN w:val="0"/>
              <w:spacing w:after="0" w:line="240" w:lineRule="auto"/>
              <w:rPr>
                <w:color w:val="000000" w:themeColor="text1"/>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tcPr>
          <w:p w:rsidR="00A06862" w:rsidRPr="00F869EA" w:rsidP="00A06862" w14:paraId="6122B4EB" w14:textId="77777777">
            <w:pPr>
              <w:autoSpaceDE w:val="0"/>
              <w:autoSpaceDN w:val="0"/>
              <w:spacing w:after="0" w:line="240" w:lineRule="auto"/>
              <w:rPr>
                <w:color w:val="000000" w:themeColor="text1"/>
                <w:sz w:val="20"/>
                <w:szCs w:val="20"/>
                <w:lang w:eastAsia="ru-RU"/>
              </w:rPr>
            </w:pPr>
          </w:p>
        </w:tc>
        <w:tc>
          <w:tcPr>
            <w:tcW w:w="284" w:type="dxa"/>
            <w:tcBorders>
              <w:top w:val="single" w:sz="4" w:space="0" w:color="auto"/>
              <w:left w:val="nil"/>
              <w:bottom w:val="single" w:sz="4" w:space="0" w:color="auto"/>
              <w:right w:val="single" w:sz="4" w:space="0" w:color="auto"/>
            </w:tcBorders>
            <w:shd w:val="clear" w:color="auto" w:fill="auto"/>
          </w:tcPr>
          <w:p w:rsidR="00A06862" w:rsidRPr="00F869EA" w:rsidP="00A06862" w14:paraId="0B83865F" w14:textId="77777777">
            <w:pPr>
              <w:autoSpaceDE w:val="0"/>
              <w:autoSpaceDN w:val="0"/>
              <w:spacing w:after="0" w:line="240" w:lineRule="auto"/>
              <w:rPr>
                <w:color w:val="000000" w:themeColor="text1"/>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tcPr>
          <w:p w:rsidR="00A06862" w:rsidRPr="00F869EA" w:rsidP="00A06862" w14:paraId="4FC6ACAC" w14:textId="77777777">
            <w:pPr>
              <w:autoSpaceDE w:val="0"/>
              <w:autoSpaceDN w:val="0"/>
              <w:spacing w:after="0" w:line="240" w:lineRule="auto"/>
              <w:rPr>
                <w:color w:val="000000" w:themeColor="text1"/>
                <w:sz w:val="20"/>
                <w:szCs w:val="20"/>
                <w:lang w:eastAsia="ru-RU"/>
              </w:rPr>
            </w:pPr>
          </w:p>
        </w:tc>
        <w:tc>
          <w:tcPr>
            <w:tcW w:w="284" w:type="dxa"/>
            <w:tcBorders>
              <w:top w:val="single" w:sz="4" w:space="0" w:color="auto"/>
              <w:left w:val="nil"/>
              <w:bottom w:val="single" w:sz="4" w:space="0" w:color="auto"/>
              <w:right w:val="single" w:sz="4" w:space="0" w:color="auto"/>
            </w:tcBorders>
            <w:shd w:val="clear" w:color="auto" w:fill="auto"/>
          </w:tcPr>
          <w:p w:rsidR="00A06862" w:rsidRPr="00F869EA" w:rsidP="00A06862" w14:paraId="13DB2B3D" w14:textId="77777777">
            <w:pPr>
              <w:autoSpaceDE w:val="0"/>
              <w:autoSpaceDN w:val="0"/>
              <w:spacing w:after="0" w:line="240" w:lineRule="auto"/>
              <w:rPr>
                <w:color w:val="000000" w:themeColor="text1"/>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tcPr>
          <w:p w:rsidR="00A06862" w:rsidRPr="00F869EA" w:rsidP="00A06862" w14:paraId="5A167416" w14:textId="77777777">
            <w:pPr>
              <w:autoSpaceDE w:val="0"/>
              <w:autoSpaceDN w:val="0"/>
              <w:spacing w:after="0" w:line="240" w:lineRule="auto"/>
              <w:rPr>
                <w:color w:val="000000" w:themeColor="text1"/>
                <w:sz w:val="20"/>
                <w:szCs w:val="20"/>
                <w:lang w:eastAsia="ru-RU"/>
              </w:rPr>
            </w:pPr>
          </w:p>
        </w:tc>
        <w:tc>
          <w:tcPr>
            <w:tcW w:w="284" w:type="dxa"/>
            <w:tcBorders>
              <w:top w:val="single" w:sz="4" w:space="0" w:color="auto"/>
              <w:left w:val="nil"/>
              <w:bottom w:val="single" w:sz="4" w:space="0" w:color="auto"/>
              <w:right w:val="single" w:sz="4" w:space="0" w:color="auto"/>
            </w:tcBorders>
            <w:shd w:val="clear" w:color="auto" w:fill="auto"/>
          </w:tcPr>
          <w:p w:rsidR="00A06862" w:rsidRPr="00F869EA" w:rsidP="00A06862" w14:paraId="2A706149" w14:textId="74291992">
            <w:pPr>
              <w:autoSpaceDE w:val="0"/>
              <w:autoSpaceDN w:val="0"/>
              <w:spacing w:after="0" w:line="240" w:lineRule="auto"/>
              <w:rPr>
                <w:color w:val="000000" w:themeColor="text1"/>
                <w:sz w:val="20"/>
                <w:szCs w:val="20"/>
                <w:lang w:eastAsia="ru-RU"/>
              </w:rPr>
            </w:pPr>
            <w:r w:rsidRPr="00F869EA">
              <w:rPr>
                <w:sz w:val="20"/>
                <w:szCs w:val="20"/>
              </w:rPr>
              <w:t>X</w:t>
            </w:r>
          </w:p>
        </w:tc>
        <w:tc>
          <w:tcPr>
            <w:tcW w:w="283" w:type="dxa"/>
            <w:tcBorders>
              <w:top w:val="single" w:sz="4" w:space="0" w:color="auto"/>
              <w:left w:val="nil"/>
              <w:bottom w:val="single" w:sz="4" w:space="0" w:color="auto"/>
              <w:right w:val="single" w:sz="4" w:space="0" w:color="auto"/>
            </w:tcBorders>
            <w:shd w:val="clear" w:color="auto" w:fill="auto"/>
          </w:tcPr>
          <w:p w:rsidR="00A06862" w:rsidRPr="00F869EA" w:rsidP="00A06862" w14:paraId="3450F993" w14:textId="67C6F6D7">
            <w:pPr>
              <w:autoSpaceDE w:val="0"/>
              <w:autoSpaceDN w:val="0"/>
              <w:spacing w:after="0" w:line="240" w:lineRule="auto"/>
              <w:rPr>
                <w:color w:val="000000" w:themeColor="text1"/>
                <w:sz w:val="20"/>
                <w:szCs w:val="20"/>
                <w:lang w:eastAsia="ru-RU"/>
              </w:rPr>
            </w:pPr>
            <w:r w:rsidRPr="00F869EA">
              <w:rPr>
                <w:sz w:val="20"/>
                <w:szCs w:val="20"/>
              </w:rPr>
              <w:t>X</w:t>
            </w:r>
          </w:p>
        </w:tc>
        <w:tc>
          <w:tcPr>
            <w:tcW w:w="284" w:type="dxa"/>
            <w:tcBorders>
              <w:top w:val="single" w:sz="4" w:space="0" w:color="auto"/>
              <w:left w:val="nil"/>
              <w:bottom w:val="single" w:sz="4" w:space="0" w:color="auto"/>
              <w:right w:val="single" w:sz="4" w:space="0" w:color="auto"/>
            </w:tcBorders>
            <w:shd w:val="clear" w:color="auto" w:fill="auto"/>
          </w:tcPr>
          <w:p w:rsidR="00A06862" w:rsidRPr="00F869EA" w:rsidP="00A06862" w14:paraId="21833DE4" w14:textId="56F8793C">
            <w:pPr>
              <w:autoSpaceDE w:val="0"/>
              <w:autoSpaceDN w:val="0"/>
              <w:spacing w:after="0" w:line="240" w:lineRule="auto"/>
              <w:rPr>
                <w:color w:val="000000" w:themeColor="text1"/>
                <w:sz w:val="20"/>
                <w:szCs w:val="20"/>
                <w:lang w:eastAsia="ru-RU"/>
              </w:rPr>
            </w:pPr>
            <w:r w:rsidRPr="00F869EA">
              <w:rPr>
                <w:sz w:val="20"/>
                <w:szCs w:val="20"/>
              </w:rPr>
              <w:t>X</w:t>
            </w:r>
          </w:p>
        </w:tc>
        <w:tc>
          <w:tcPr>
            <w:tcW w:w="283" w:type="dxa"/>
            <w:tcBorders>
              <w:top w:val="single" w:sz="4" w:space="0" w:color="auto"/>
              <w:left w:val="nil"/>
              <w:bottom w:val="single" w:sz="4" w:space="0" w:color="auto"/>
              <w:right w:val="single" w:sz="4" w:space="0" w:color="auto"/>
            </w:tcBorders>
            <w:shd w:val="clear" w:color="auto" w:fill="auto"/>
          </w:tcPr>
          <w:p w:rsidR="00A06862" w:rsidRPr="00F869EA" w:rsidP="00A06862" w14:paraId="42EA243A" w14:textId="33336653">
            <w:pPr>
              <w:autoSpaceDE w:val="0"/>
              <w:autoSpaceDN w:val="0"/>
              <w:spacing w:after="0" w:line="240" w:lineRule="auto"/>
              <w:rPr>
                <w:color w:val="000000" w:themeColor="text1"/>
                <w:sz w:val="20"/>
                <w:szCs w:val="20"/>
                <w:lang w:eastAsia="ru-RU"/>
              </w:rPr>
            </w:pPr>
            <w:r w:rsidRPr="00F869EA">
              <w:rPr>
                <w:sz w:val="20"/>
                <w:szCs w:val="20"/>
              </w:rPr>
              <w:t>X</w:t>
            </w:r>
          </w:p>
        </w:tc>
        <w:tc>
          <w:tcPr>
            <w:tcW w:w="1030" w:type="dxa"/>
            <w:tcBorders>
              <w:top w:val="nil"/>
              <w:bottom w:val="nil"/>
              <w:right w:val="nil"/>
            </w:tcBorders>
            <w:vAlign w:val="bottom"/>
          </w:tcPr>
          <w:p w:rsidR="00A06862" w:rsidRPr="00F869EA" w:rsidP="00A06862" w14:paraId="2B7C9B17" w14:textId="77777777">
            <w:pPr>
              <w:autoSpaceDE w:val="0"/>
              <w:autoSpaceDN w:val="0"/>
              <w:spacing w:after="0" w:line="240" w:lineRule="auto"/>
              <w:rPr>
                <w:color w:val="000000" w:themeColor="text1"/>
                <w:sz w:val="28"/>
                <w:szCs w:val="28"/>
                <w:lang w:eastAsia="ru-RU"/>
              </w:rPr>
            </w:pPr>
            <w:r w:rsidRPr="00F869EA">
              <w:rPr>
                <w:color w:val="000000" w:themeColor="text1"/>
                <w:sz w:val="28"/>
                <w:szCs w:val="28"/>
                <w:lang w:eastAsia="ru-RU"/>
              </w:rPr>
              <w:t>»;</w:t>
            </w:r>
          </w:p>
        </w:tc>
      </w:tr>
    </w:tbl>
    <w:p w:rsidR="00E5429F" w:rsidRPr="00F869EA" w:rsidP="00FA7881" w14:paraId="1C0FE512" w14:textId="686B41C1">
      <w:pPr>
        <w:widowControl w:val="0"/>
        <w:autoSpaceDE w:val="0"/>
        <w:autoSpaceDN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после строки </w:t>
      </w:r>
      <w:r w:rsidRPr="00F869EA" w:rsidR="00E1164A">
        <w:rPr>
          <w:rFonts w:ascii="Times New Roman" w:hAnsi="Times New Roman"/>
          <w:sz w:val="28"/>
          <w:szCs w:val="28"/>
          <w:lang w:eastAsia="ru-RU"/>
        </w:rPr>
        <w:t xml:space="preserve">3.1.3.2 </w:t>
      </w:r>
      <w:r w:rsidRPr="00F869EA">
        <w:rPr>
          <w:rFonts w:ascii="Times New Roman" w:hAnsi="Times New Roman"/>
          <w:sz w:val="28"/>
          <w:szCs w:val="28"/>
          <w:lang w:eastAsia="ru-RU"/>
        </w:rPr>
        <w:t xml:space="preserve">дополнить строкой </w:t>
      </w:r>
      <w:r w:rsidRPr="00F869EA" w:rsidR="00A873DC">
        <w:rPr>
          <w:rFonts w:ascii="Times New Roman" w:hAnsi="Times New Roman"/>
          <w:sz w:val="28"/>
          <w:szCs w:val="28"/>
          <w:lang w:eastAsia="ru-RU"/>
        </w:rPr>
        <w:t>3</w:t>
      </w:r>
      <w:r w:rsidRPr="00F869EA">
        <w:rPr>
          <w:rFonts w:ascii="Times New Roman" w:hAnsi="Times New Roman"/>
          <w:sz w:val="28"/>
          <w:szCs w:val="28"/>
          <w:lang w:eastAsia="ru-RU"/>
        </w:rPr>
        <w:t>.</w:t>
      </w:r>
      <w:r w:rsidRPr="00F869EA" w:rsidR="00A873DC">
        <w:rPr>
          <w:rFonts w:ascii="Times New Roman" w:hAnsi="Times New Roman"/>
          <w:sz w:val="28"/>
          <w:szCs w:val="28"/>
          <w:lang w:eastAsia="ru-RU"/>
        </w:rPr>
        <w:t>2</w:t>
      </w:r>
      <w:r w:rsidRPr="00F869EA">
        <w:rPr>
          <w:rFonts w:ascii="Times New Roman" w:hAnsi="Times New Roman"/>
          <w:sz w:val="28"/>
          <w:szCs w:val="28"/>
          <w:lang w:eastAsia="ru-RU"/>
        </w:rPr>
        <w:t>.0 следующего содержания:</w:t>
      </w:r>
    </w:p>
    <w:tbl>
      <w:tblPr>
        <w:tblStyle w:val="130"/>
        <w:tblW w:w="10386" w:type="dxa"/>
        <w:tblInd w:w="-142" w:type="dxa"/>
        <w:tblLayout w:type="fixed"/>
        <w:tblLook w:val="0000"/>
      </w:tblPr>
      <w:tblGrid>
        <w:gridCol w:w="426"/>
        <w:gridCol w:w="992"/>
        <w:gridCol w:w="2268"/>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1030"/>
      </w:tblGrid>
      <w:tr w14:paraId="7F8BB004" w14:textId="77777777" w:rsidTr="000B1B34">
        <w:tblPrEx>
          <w:tblW w:w="10386" w:type="dxa"/>
          <w:tblInd w:w="-142" w:type="dxa"/>
          <w:tblLayout w:type="fixed"/>
          <w:tblLook w:val="0000"/>
        </w:tblPrEx>
        <w:trPr>
          <w:trHeight w:val="243"/>
        </w:trPr>
        <w:tc>
          <w:tcPr>
            <w:tcW w:w="426" w:type="dxa"/>
            <w:tcBorders>
              <w:top w:val="nil"/>
              <w:left w:val="nil"/>
              <w:bottom w:val="nil"/>
            </w:tcBorders>
          </w:tcPr>
          <w:p w:rsidR="00E5429F" w:rsidRPr="00F869EA" w:rsidP="000B1B34" w14:paraId="28D392D2" w14:textId="77777777">
            <w:pPr>
              <w:autoSpaceDE w:val="0"/>
              <w:autoSpaceDN w:val="0"/>
              <w:spacing w:after="0" w:line="240" w:lineRule="auto"/>
              <w:rPr>
                <w:color w:val="000000" w:themeColor="text1"/>
                <w:sz w:val="28"/>
                <w:szCs w:val="28"/>
                <w:lang w:eastAsia="ru-RU"/>
              </w:rPr>
            </w:pPr>
            <w:r w:rsidRPr="00F869EA">
              <w:rPr>
                <w:color w:val="000000" w:themeColor="text1"/>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429F" w:rsidRPr="00F869EA" w:rsidP="00A873DC" w14:paraId="57B44D5E" w14:textId="1DE0E93A">
            <w:pPr>
              <w:autoSpaceDE w:val="0"/>
              <w:autoSpaceDN w:val="0"/>
              <w:spacing w:after="0" w:line="240" w:lineRule="auto"/>
              <w:rPr>
                <w:color w:val="000000" w:themeColor="text1"/>
                <w:sz w:val="20"/>
                <w:szCs w:val="20"/>
                <w:lang w:eastAsia="ru-RU"/>
              </w:rPr>
            </w:pPr>
            <w:r w:rsidRPr="00F869EA">
              <w:rPr>
                <w:sz w:val="20"/>
                <w:szCs w:val="20"/>
              </w:rPr>
              <w:t>3</w:t>
            </w:r>
            <w:r w:rsidRPr="00F869EA">
              <w:rPr>
                <w:sz w:val="20"/>
                <w:szCs w:val="20"/>
              </w:rPr>
              <w:t>.</w:t>
            </w:r>
            <w:r w:rsidRPr="00F869EA">
              <w:rPr>
                <w:sz w:val="20"/>
                <w:szCs w:val="20"/>
              </w:rPr>
              <w:t>2</w:t>
            </w:r>
            <w:r w:rsidRPr="00F869EA">
              <w:rPr>
                <w:sz w:val="20"/>
                <w:szCs w:val="20"/>
              </w:rPr>
              <w:t>.0</w:t>
            </w:r>
          </w:p>
        </w:tc>
        <w:tc>
          <w:tcPr>
            <w:tcW w:w="2268" w:type="dxa"/>
            <w:tcBorders>
              <w:top w:val="single" w:sz="4" w:space="0" w:color="auto"/>
              <w:left w:val="nil"/>
              <w:bottom w:val="single" w:sz="4" w:space="0" w:color="auto"/>
              <w:right w:val="single" w:sz="4" w:space="0" w:color="auto"/>
            </w:tcBorders>
            <w:shd w:val="clear" w:color="auto" w:fill="auto"/>
          </w:tcPr>
          <w:p w:rsidR="00E5429F" w:rsidRPr="00F869EA" w:rsidP="00887335" w14:paraId="3B08E923" w14:textId="1589AB2C">
            <w:pPr>
              <w:autoSpaceDE w:val="0"/>
              <w:autoSpaceDN w:val="0"/>
              <w:spacing w:after="0" w:line="240" w:lineRule="auto"/>
              <w:rPr>
                <w:color w:val="000000" w:themeColor="text1"/>
                <w:sz w:val="20"/>
                <w:szCs w:val="20"/>
                <w:lang w:eastAsia="ru-RU"/>
              </w:rPr>
            </w:pPr>
            <w:r>
              <w:rPr>
                <w:sz w:val="20"/>
                <w:szCs w:val="20"/>
              </w:rPr>
              <w:t xml:space="preserve">по </w:t>
            </w:r>
            <w:r w:rsidRPr="00F869EA">
              <w:rPr>
                <w:sz w:val="20"/>
                <w:szCs w:val="20"/>
              </w:rPr>
              <w:t>потребительски</w:t>
            </w:r>
            <w:r>
              <w:rPr>
                <w:sz w:val="20"/>
                <w:szCs w:val="20"/>
              </w:rPr>
              <w:t>м</w:t>
            </w:r>
            <w:r w:rsidRPr="00F869EA">
              <w:rPr>
                <w:sz w:val="20"/>
                <w:szCs w:val="20"/>
              </w:rPr>
              <w:t xml:space="preserve"> кредит</w:t>
            </w:r>
            <w:r>
              <w:rPr>
                <w:sz w:val="20"/>
                <w:szCs w:val="20"/>
              </w:rPr>
              <w:t>ам</w:t>
            </w:r>
            <w:r w:rsidRPr="00F869EA">
              <w:rPr>
                <w:sz w:val="20"/>
                <w:szCs w:val="20"/>
              </w:rPr>
              <w:t>, в том числе:</w:t>
            </w:r>
          </w:p>
        </w:tc>
        <w:tc>
          <w:tcPr>
            <w:tcW w:w="284" w:type="dxa"/>
            <w:tcBorders>
              <w:top w:val="single" w:sz="4" w:space="0" w:color="auto"/>
              <w:left w:val="nil"/>
              <w:bottom w:val="single" w:sz="4" w:space="0" w:color="auto"/>
              <w:right w:val="single" w:sz="4" w:space="0" w:color="auto"/>
            </w:tcBorders>
            <w:shd w:val="clear" w:color="auto" w:fill="auto"/>
          </w:tcPr>
          <w:p w:rsidR="00E5429F" w:rsidRPr="00F869EA" w:rsidP="000B1B34" w14:paraId="5FE4C352" w14:textId="77777777">
            <w:pPr>
              <w:autoSpaceDE w:val="0"/>
              <w:autoSpaceDN w:val="0"/>
              <w:spacing w:after="0" w:line="240" w:lineRule="auto"/>
              <w:rPr>
                <w:color w:val="000000" w:themeColor="text1"/>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tcPr>
          <w:p w:rsidR="00E5429F" w:rsidRPr="00F869EA" w:rsidP="000B1B34" w14:paraId="6626184C" w14:textId="77777777">
            <w:pPr>
              <w:autoSpaceDE w:val="0"/>
              <w:autoSpaceDN w:val="0"/>
              <w:spacing w:after="0" w:line="240" w:lineRule="auto"/>
              <w:rPr>
                <w:color w:val="000000" w:themeColor="text1"/>
                <w:sz w:val="20"/>
                <w:szCs w:val="20"/>
                <w:lang w:eastAsia="ru-RU"/>
              </w:rPr>
            </w:pPr>
            <w:r w:rsidRPr="00F869EA">
              <w:rPr>
                <w:sz w:val="20"/>
                <w:szCs w:val="20"/>
              </w:rPr>
              <w:t>Х</w:t>
            </w:r>
          </w:p>
        </w:tc>
        <w:tc>
          <w:tcPr>
            <w:tcW w:w="284" w:type="dxa"/>
            <w:tcBorders>
              <w:top w:val="single" w:sz="4" w:space="0" w:color="auto"/>
              <w:left w:val="nil"/>
              <w:bottom w:val="single" w:sz="4" w:space="0" w:color="auto"/>
              <w:right w:val="single" w:sz="4" w:space="0" w:color="auto"/>
            </w:tcBorders>
            <w:shd w:val="clear" w:color="auto" w:fill="auto"/>
          </w:tcPr>
          <w:p w:rsidR="00E5429F" w:rsidRPr="00F869EA" w:rsidP="000B1B34" w14:paraId="5E7F10F2" w14:textId="77777777">
            <w:pPr>
              <w:autoSpaceDE w:val="0"/>
              <w:autoSpaceDN w:val="0"/>
              <w:spacing w:after="0" w:line="240" w:lineRule="auto"/>
              <w:rPr>
                <w:color w:val="000000" w:themeColor="text1"/>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tcPr>
          <w:p w:rsidR="00E5429F" w:rsidRPr="00F869EA" w:rsidP="000B1B34" w14:paraId="4BB9FEFC" w14:textId="77777777">
            <w:pPr>
              <w:autoSpaceDE w:val="0"/>
              <w:autoSpaceDN w:val="0"/>
              <w:spacing w:after="0" w:line="240" w:lineRule="auto"/>
              <w:rPr>
                <w:color w:val="000000" w:themeColor="text1"/>
                <w:sz w:val="20"/>
                <w:szCs w:val="20"/>
                <w:lang w:eastAsia="ru-RU"/>
              </w:rPr>
            </w:pPr>
          </w:p>
        </w:tc>
        <w:tc>
          <w:tcPr>
            <w:tcW w:w="284" w:type="dxa"/>
            <w:tcBorders>
              <w:top w:val="single" w:sz="4" w:space="0" w:color="auto"/>
              <w:left w:val="nil"/>
              <w:bottom w:val="single" w:sz="4" w:space="0" w:color="auto"/>
              <w:right w:val="single" w:sz="4" w:space="0" w:color="auto"/>
            </w:tcBorders>
            <w:shd w:val="clear" w:color="auto" w:fill="auto"/>
          </w:tcPr>
          <w:p w:rsidR="00E5429F" w:rsidRPr="00F869EA" w:rsidP="000B1B34" w14:paraId="3977F90A" w14:textId="77777777">
            <w:pPr>
              <w:autoSpaceDE w:val="0"/>
              <w:autoSpaceDN w:val="0"/>
              <w:spacing w:after="0" w:line="240" w:lineRule="auto"/>
              <w:rPr>
                <w:color w:val="000000" w:themeColor="text1"/>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tcPr>
          <w:p w:rsidR="00E5429F" w:rsidRPr="00F869EA" w:rsidP="000B1B34" w14:paraId="4A99D943" w14:textId="77777777">
            <w:pPr>
              <w:autoSpaceDE w:val="0"/>
              <w:autoSpaceDN w:val="0"/>
              <w:spacing w:after="0" w:line="240" w:lineRule="auto"/>
              <w:rPr>
                <w:color w:val="000000" w:themeColor="text1"/>
                <w:sz w:val="20"/>
                <w:szCs w:val="20"/>
                <w:lang w:eastAsia="ru-RU"/>
              </w:rPr>
            </w:pPr>
          </w:p>
        </w:tc>
        <w:tc>
          <w:tcPr>
            <w:tcW w:w="284" w:type="dxa"/>
            <w:tcBorders>
              <w:top w:val="single" w:sz="4" w:space="0" w:color="auto"/>
              <w:left w:val="nil"/>
              <w:bottom w:val="single" w:sz="4" w:space="0" w:color="auto"/>
              <w:right w:val="single" w:sz="4" w:space="0" w:color="auto"/>
            </w:tcBorders>
            <w:shd w:val="clear" w:color="auto" w:fill="auto"/>
          </w:tcPr>
          <w:p w:rsidR="00E5429F" w:rsidRPr="00F869EA" w:rsidP="000B1B34" w14:paraId="0B30B702" w14:textId="77777777">
            <w:pPr>
              <w:autoSpaceDE w:val="0"/>
              <w:autoSpaceDN w:val="0"/>
              <w:spacing w:after="0" w:line="240" w:lineRule="auto"/>
              <w:rPr>
                <w:color w:val="000000" w:themeColor="text1"/>
                <w:sz w:val="20"/>
                <w:szCs w:val="20"/>
                <w:lang w:eastAsia="ru-RU"/>
              </w:rPr>
            </w:pPr>
            <w:r w:rsidRPr="00F869EA">
              <w:rPr>
                <w:sz w:val="20"/>
                <w:szCs w:val="20"/>
              </w:rPr>
              <w:t>X</w:t>
            </w:r>
          </w:p>
        </w:tc>
        <w:tc>
          <w:tcPr>
            <w:tcW w:w="283" w:type="dxa"/>
            <w:tcBorders>
              <w:top w:val="single" w:sz="4" w:space="0" w:color="auto"/>
              <w:left w:val="nil"/>
              <w:bottom w:val="single" w:sz="4" w:space="0" w:color="auto"/>
              <w:right w:val="single" w:sz="4" w:space="0" w:color="auto"/>
            </w:tcBorders>
            <w:shd w:val="clear" w:color="auto" w:fill="auto"/>
          </w:tcPr>
          <w:p w:rsidR="00E5429F" w:rsidRPr="00F869EA" w:rsidP="000B1B34" w14:paraId="66E98F22" w14:textId="77777777">
            <w:pPr>
              <w:autoSpaceDE w:val="0"/>
              <w:autoSpaceDN w:val="0"/>
              <w:spacing w:after="0" w:line="240" w:lineRule="auto"/>
              <w:rPr>
                <w:color w:val="000000" w:themeColor="text1"/>
                <w:sz w:val="20"/>
                <w:szCs w:val="20"/>
                <w:lang w:eastAsia="ru-RU"/>
              </w:rPr>
            </w:pPr>
            <w:r w:rsidRPr="00F869EA">
              <w:rPr>
                <w:sz w:val="20"/>
                <w:szCs w:val="20"/>
              </w:rPr>
              <w:t>X</w:t>
            </w:r>
          </w:p>
        </w:tc>
        <w:tc>
          <w:tcPr>
            <w:tcW w:w="284" w:type="dxa"/>
            <w:tcBorders>
              <w:top w:val="single" w:sz="4" w:space="0" w:color="auto"/>
              <w:left w:val="nil"/>
              <w:bottom w:val="single" w:sz="4" w:space="0" w:color="auto"/>
              <w:right w:val="single" w:sz="4" w:space="0" w:color="auto"/>
            </w:tcBorders>
            <w:shd w:val="clear" w:color="auto" w:fill="auto"/>
          </w:tcPr>
          <w:p w:rsidR="00E5429F" w:rsidRPr="00F869EA" w:rsidP="000B1B34" w14:paraId="2924E92A" w14:textId="77777777">
            <w:pPr>
              <w:autoSpaceDE w:val="0"/>
              <w:autoSpaceDN w:val="0"/>
              <w:spacing w:after="0" w:line="240" w:lineRule="auto"/>
              <w:rPr>
                <w:color w:val="000000" w:themeColor="text1"/>
                <w:sz w:val="20"/>
                <w:szCs w:val="20"/>
                <w:lang w:eastAsia="ru-RU"/>
              </w:rPr>
            </w:pPr>
            <w:r w:rsidRPr="00F869EA">
              <w:rPr>
                <w:sz w:val="20"/>
                <w:szCs w:val="20"/>
              </w:rPr>
              <w:t>X</w:t>
            </w:r>
          </w:p>
        </w:tc>
        <w:tc>
          <w:tcPr>
            <w:tcW w:w="283" w:type="dxa"/>
            <w:tcBorders>
              <w:top w:val="single" w:sz="4" w:space="0" w:color="auto"/>
              <w:left w:val="nil"/>
              <w:bottom w:val="single" w:sz="4" w:space="0" w:color="auto"/>
              <w:right w:val="single" w:sz="4" w:space="0" w:color="auto"/>
            </w:tcBorders>
            <w:shd w:val="clear" w:color="auto" w:fill="auto"/>
          </w:tcPr>
          <w:p w:rsidR="00E5429F" w:rsidRPr="00F869EA" w:rsidP="000B1B34" w14:paraId="0811B39F" w14:textId="77777777">
            <w:pPr>
              <w:autoSpaceDE w:val="0"/>
              <w:autoSpaceDN w:val="0"/>
              <w:spacing w:after="0" w:line="240" w:lineRule="auto"/>
              <w:rPr>
                <w:color w:val="000000" w:themeColor="text1"/>
                <w:sz w:val="20"/>
                <w:szCs w:val="20"/>
                <w:lang w:eastAsia="ru-RU"/>
              </w:rPr>
            </w:pPr>
            <w:r w:rsidRPr="00F869EA">
              <w:rPr>
                <w:sz w:val="20"/>
                <w:szCs w:val="20"/>
              </w:rPr>
              <w:t>X</w:t>
            </w:r>
          </w:p>
        </w:tc>
        <w:tc>
          <w:tcPr>
            <w:tcW w:w="284" w:type="dxa"/>
            <w:tcBorders>
              <w:top w:val="single" w:sz="4" w:space="0" w:color="auto"/>
              <w:left w:val="nil"/>
              <w:bottom w:val="single" w:sz="4" w:space="0" w:color="auto"/>
              <w:right w:val="single" w:sz="4" w:space="0" w:color="auto"/>
            </w:tcBorders>
            <w:shd w:val="clear" w:color="auto" w:fill="auto"/>
          </w:tcPr>
          <w:p w:rsidR="00E5429F" w:rsidRPr="00F869EA" w:rsidP="000B1B34" w14:paraId="2A24998E" w14:textId="77777777">
            <w:pPr>
              <w:autoSpaceDE w:val="0"/>
              <w:autoSpaceDN w:val="0"/>
              <w:spacing w:after="0" w:line="240" w:lineRule="auto"/>
              <w:rPr>
                <w:color w:val="000000" w:themeColor="text1"/>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tcPr>
          <w:p w:rsidR="00E5429F" w:rsidRPr="00F869EA" w:rsidP="000B1B34" w14:paraId="5923984D" w14:textId="77777777">
            <w:pPr>
              <w:autoSpaceDE w:val="0"/>
              <w:autoSpaceDN w:val="0"/>
              <w:spacing w:after="0" w:line="240" w:lineRule="auto"/>
              <w:rPr>
                <w:color w:val="000000" w:themeColor="text1"/>
                <w:sz w:val="20"/>
                <w:szCs w:val="20"/>
                <w:lang w:eastAsia="ru-RU"/>
              </w:rPr>
            </w:pPr>
          </w:p>
        </w:tc>
        <w:tc>
          <w:tcPr>
            <w:tcW w:w="284" w:type="dxa"/>
            <w:tcBorders>
              <w:top w:val="single" w:sz="4" w:space="0" w:color="auto"/>
              <w:left w:val="nil"/>
              <w:bottom w:val="single" w:sz="4" w:space="0" w:color="auto"/>
              <w:right w:val="single" w:sz="4" w:space="0" w:color="auto"/>
            </w:tcBorders>
            <w:shd w:val="clear" w:color="auto" w:fill="auto"/>
          </w:tcPr>
          <w:p w:rsidR="00E5429F" w:rsidRPr="00F869EA" w:rsidP="000B1B34" w14:paraId="4596B942" w14:textId="77777777">
            <w:pPr>
              <w:autoSpaceDE w:val="0"/>
              <w:autoSpaceDN w:val="0"/>
              <w:spacing w:after="0" w:line="240" w:lineRule="auto"/>
              <w:rPr>
                <w:color w:val="000000" w:themeColor="text1"/>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tcPr>
          <w:p w:rsidR="00E5429F" w:rsidRPr="00F869EA" w:rsidP="000B1B34" w14:paraId="424DF969" w14:textId="77777777">
            <w:pPr>
              <w:autoSpaceDE w:val="0"/>
              <w:autoSpaceDN w:val="0"/>
              <w:spacing w:after="0" w:line="240" w:lineRule="auto"/>
              <w:rPr>
                <w:color w:val="000000" w:themeColor="text1"/>
                <w:sz w:val="20"/>
                <w:szCs w:val="20"/>
                <w:lang w:eastAsia="ru-RU"/>
              </w:rPr>
            </w:pPr>
          </w:p>
        </w:tc>
        <w:tc>
          <w:tcPr>
            <w:tcW w:w="284" w:type="dxa"/>
            <w:tcBorders>
              <w:top w:val="single" w:sz="4" w:space="0" w:color="auto"/>
              <w:left w:val="nil"/>
              <w:bottom w:val="single" w:sz="4" w:space="0" w:color="auto"/>
              <w:right w:val="single" w:sz="4" w:space="0" w:color="auto"/>
            </w:tcBorders>
            <w:shd w:val="clear" w:color="auto" w:fill="auto"/>
          </w:tcPr>
          <w:p w:rsidR="00E5429F" w:rsidRPr="00F869EA" w:rsidP="000B1B34" w14:paraId="44660238" w14:textId="77777777">
            <w:pPr>
              <w:autoSpaceDE w:val="0"/>
              <w:autoSpaceDN w:val="0"/>
              <w:spacing w:after="0" w:line="240" w:lineRule="auto"/>
              <w:rPr>
                <w:color w:val="000000" w:themeColor="text1"/>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tcPr>
          <w:p w:rsidR="00E5429F" w:rsidRPr="00F869EA" w:rsidP="000B1B34" w14:paraId="186FE65A" w14:textId="77777777">
            <w:pPr>
              <w:autoSpaceDE w:val="0"/>
              <w:autoSpaceDN w:val="0"/>
              <w:spacing w:after="0" w:line="240" w:lineRule="auto"/>
              <w:rPr>
                <w:color w:val="000000" w:themeColor="text1"/>
                <w:sz w:val="20"/>
                <w:szCs w:val="20"/>
                <w:lang w:eastAsia="ru-RU"/>
              </w:rPr>
            </w:pPr>
          </w:p>
        </w:tc>
        <w:tc>
          <w:tcPr>
            <w:tcW w:w="284" w:type="dxa"/>
            <w:tcBorders>
              <w:top w:val="single" w:sz="4" w:space="0" w:color="auto"/>
              <w:left w:val="nil"/>
              <w:bottom w:val="single" w:sz="4" w:space="0" w:color="auto"/>
              <w:right w:val="single" w:sz="4" w:space="0" w:color="auto"/>
            </w:tcBorders>
            <w:shd w:val="clear" w:color="auto" w:fill="auto"/>
          </w:tcPr>
          <w:p w:rsidR="00E5429F" w:rsidRPr="00F869EA" w:rsidP="000B1B34" w14:paraId="17E4D387" w14:textId="77777777">
            <w:pPr>
              <w:autoSpaceDE w:val="0"/>
              <w:autoSpaceDN w:val="0"/>
              <w:spacing w:after="0" w:line="240" w:lineRule="auto"/>
              <w:rPr>
                <w:color w:val="000000" w:themeColor="text1"/>
                <w:sz w:val="20"/>
                <w:szCs w:val="20"/>
                <w:lang w:eastAsia="ru-RU"/>
              </w:rPr>
            </w:pPr>
            <w:r w:rsidRPr="00F869EA">
              <w:rPr>
                <w:sz w:val="20"/>
                <w:szCs w:val="20"/>
              </w:rPr>
              <w:t>X</w:t>
            </w:r>
          </w:p>
        </w:tc>
        <w:tc>
          <w:tcPr>
            <w:tcW w:w="283" w:type="dxa"/>
            <w:tcBorders>
              <w:top w:val="single" w:sz="4" w:space="0" w:color="auto"/>
              <w:left w:val="nil"/>
              <w:bottom w:val="single" w:sz="4" w:space="0" w:color="auto"/>
              <w:right w:val="single" w:sz="4" w:space="0" w:color="auto"/>
            </w:tcBorders>
            <w:shd w:val="clear" w:color="auto" w:fill="auto"/>
          </w:tcPr>
          <w:p w:rsidR="00E5429F" w:rsidRPr="00F869EA" w:rsidP="000B1B34" w14:paraId="4093AACC" w14:textId="77777777">
            <w:pPr>
              <w:autoSpaceDE w:val="0"/>
              <w:autoSpaceDN w:val="0"/>
              <w:spacing w:after="0" w:line="240" w:lineRule="auto"/>
              <w:rPr>
                <w:color w:val="000000" w:themeColor="text1"/>
                <w:sz w:val="20"/>
                <w:szCs w:val="20"/>
                <w:lang w:eastAsia="ru-RU"/>
              </w:rPr>
            </w:pPr>
            <w:r w:rsidRPr="00F869EA">
              <w:rPr>
                <w:sz w:val="20"/>
                <w:szCs w:val="20"/>
              </w:rPr>
              <w:t>X</w:t>
            </w:r>
          </w:p>
        </w:tc>
        <w:tc>
          <w:tcPr>
            <w:tcW w:w="284" w:type="dxa"/>
            <w:tcBorders>
              <w:top w:val="single" w:sz="4" w:space="0" w:color="auto"/>
              <w:left w:val="nil"/>
              <w:bottom w:val="single" w:sz="4" w:space="0" w:color="auto"/>
              <w:right w:val="single" w:sz="4" w:space="0" w:color="auto"/>
            </w:tcBorders>
            <w:shd w:val="clear" w:color="auto" w:fill="auto"/>
          </w:tcPr>
          <w:p w:rsidR="00E5429F" w:rsidRPr="00F869EA" w:rsidP="000B1B34" w14:paraId="7C0C3C42" w14:textId="77777777">
            <w:pPr>
              <w:autoSpaceDE w:val="0"/>
              <w:autoSpaceDN w:val="0"/>
              <w:spacing w:after="0" w:line="240" w:lineRule="auto"/>
              <w:rPr>
                <w:color w:val="000000" w:themeColor="text1"/>
                <w:sz w:val="20"/>
                <w:szCs w:val="20"/>
                <w:lang w:eastAsia="ru-RU"/>
              </w:rPr>
            </w:pPr>
            <w:r w:rsidRPr="00F869EA">
              <w:rPr>
                <w:sz w:val="20"/>
                <w:szCs w:val="20"/>
              </w:rPr>
              <w:t>X</w:t>
            </w:r>
          </w:p>
        </w:tc>
        <w:tc>
          <w:tcPr>
            <w:tcW w:w="283" w:type="dxa"/>
            <w:tcBorders>
              <w:top w:val="single" w:sz="4" w:space="0" w:color="auto"/>
              <w:left w:val="nil"/>
              <w:bottom w:val="single" w:sz="4" w:space="0" w:color="auto"/>
              <w:right w:val="single" w:sz="4" w:space="0" w:color="auto"/>
            </w:tcBorders>
            <w:shd w:val="clear" w:color="auto" w:fill="auto"/>
          </w:tcPr>
          <w:p w:rsidR="00E5429F" w:rsidRPr="00F869EA" w:rsidP="000B1B34" w14:paraId="7C709C3F" w14:textId="77777777">
            <w:pPr>
              <w:autoSpaceDE w:val="0"/>
              <w:autoSpaceDN w:val="0"/>
              <w:spacing w:after="0" w:line="240" w:lineRule="auto"/>
              <w:rPr>
                <w:color w:val="000000" w:themeColor="text1"/>
                <w:sz w:val="20"/>
                <w:szCs w:val="20"/>
                <w:lang w:eastAsia="ru-RU"/>
              </w:rPr>
            </w:pPr>
            <w:r w:rsidRPr="00F869EA">
              <w:rPr>
                <w:sz w:val="20"/>
                <w:szCs w:val="20"/>
              </w:rPr>
              <w:t>X</w:t>
            </w:r>
          </w:p>
        </w:tc>
        <w:tc>
          <w:tcPr>
            <w:tcW w:w="1030" w:type="dxa"/>
            <w:tcBorders>
              <w:top w:val="nil"/>
              <w:bottom w:val="nil"/>
              <w:right w:val="nil"/>
            </w:tcBorders>
            <w:vAlign w:val="bottom"/>
          </w:tcPr>
          <w:p w:rsidR="00E5429F" w:rsidRPr="00F869EA" w:rsidP="000B1B34" w14:paraId="072708DD" w14:textId="77777777">
            <w:pPr>
              <w:autoSpaceDE w:val="0"/>
              <w:autoSpaceDN w:val="0"/>
              <w:spacing w:after="0" w:line="240" w:lineRule="auto"/>
              <w:rPr>
                <w:color w:val="000000" w:themeColor="text1"/>
                <w:sz w:val="28"/>
                <w:szCs w:val="28"/>
                <w:lang w:eastAsia="ru-RU"/>
              </w:rPr>
            </w:pPr>
            <w:r w:rsidRPr="00F869EA">
              <w:rPr>
                <w:color w:val="000000" w:themeColor="text1"/>
                <w:sz w:val="28"/>
                <w:szCs w:val="28"/>
                <w:lang w:eastAsia="ru-RU"/>
              </w:rPr>
              <w:t>»;</w:t>
            </w:r>
          </w:p>
        </w:tc>
      </w:tr>
    </w:tbl>
    <w:p w:rsidR="00790B93" w:rsidRPr="00F869EA" w:rsidP="00FA7881" w14:paraId="1486E538" w14:textId="77777777">
      <w:pPr>
        <w:widowControl w:val="0"/>
        <w:autoSpaceDE w:val="0"/>
        <w:autoSpaceDN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6 подраздела «Справочно»:</w:t>
      </w:r>
    </w:p>
    <w:p w:rsidR="00790B93" w:rsidRPr="00F869EA" w:rsidP="00790B93" w14:paraId="1614420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первый после слова «лицам» дополнить словами «(права требования по кредитам, предоставленным физическим лицам)»;</w:t>
      </w:r>
    </w:p>
    <w:p w:rsidR="00790B93" w:rsidRPr="00F869EA" w:rsidP="00790B93" w14:paraId="2234DDB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строками следующего содержания:</w:t>
      </w:r>
    </w:p>
    <w:tbl>
      <w:tblPr>
        <w:tblStyle w:val="TableGrid"/>
        <w:tblW w:w="9774" w:type="dxa"/>
        <w:tblLook w:val="04A0"/>
      </w:tblPr>
      <w:tblGrid>
        <w:gridCol w:w="391"/>
        <w:gridCol w:w="460"/>
        <w:gridCol w:w="3173"/>
        <w:gridCol w:w="373"/>
        <w:gridCol w:w="373"/>
        <w:gridCol w:w="409"/>
        <w:gridCol w:w="374"/>
        <w:gridCol w:w="354"/>
        <w:gridCol w:w="448"/>
        <w:gridCol w:w="591"/>
        <w:gridCol w:w="567"/>
        <w:gridCol w:w="567"/>
        <w:gridCol w:w="425"/>
        <w:gridCol w:w="426"/>
        <w:gridCol w:w="409"/>
        <w:gridCol w:w="434"/>
      </w:tblGrid>
      <w:tr w14:paraId="1199A529" w14:textId="77777777" w:rsidTr="004B5F67">
        <w:tblPrEx>
          <w:tblW w:w="9774" w:type="dxa"/>
          <w:tblLook w:val="04A0"/>
        </w:tblPrEx>
        <w:tc>
          <w:tcPr>
            <w:tcW w:w="391" w:type="dxa"/>
            <w:tcBorders>
              <w:top w:val="nil"/>
              <w:left w:val="nil"/>
              <w:bottom w:val="nil"/>
              <w:right w:val="single" w:sz="4" w:space="0" w:color="auto"/>
            </w:tcBorders>
          </w:tcPr>
          <w:p w:rsidR="00790B93" w:rsidRPr="00F869EA" w:rsidP="004B5F67" w14:paraId="612B1FB4" w14:textId="77777777">
            <w:pPr>
              <w:widowControl w:val="0"/>
              <w:autoSpaceDE w:val="0"/>
              <w:autoSpaceDN w:val="0"/>
              <w:spacing w:after="0" w:line="36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c>
          <w:tcPr>
            <w:tcW w:w="460" w:type="dxa"/>
          </w:tcPr>
          <w:p w:rsidR="00790B93" w:rsidRPr="00F869EA" w:rsidP="004B5F67" w14:paraId="4E6C3540" w14:textId="77777777">
            <w:pPr>
              <w:widowControl w:val="0"/>
              <w:autoSpaceDE w:val="0"/>
              <w:autoSpaceDN w:val="0"/>
              <w:spacing w:after="0" w:line="360" w:lineRule="auto"/>
              <w:jc w:val="both"/>
              <w:rPr>
                <w:rFonts w:ascii="Times New Roman" w:hAnsi="Times New Roman"/>
                <w:sz w:val="24"/>
                <w:szCs w:val="24"/>
                <w:lang w:eastAsia="ru-RU"/>
              </w:rPr>
            </w:pPr>
            <w:r w:rsidRPr="00F869EA">
              <w:rPr>
                <w:rFonts w:ascii="Times New Roman" w:hAnsi="Times New Roman"/>
                <w:sz w:val="24"/>
                <w:szCs w:val="24"/>
              </w:rPr>
              <w:t>3</w:t>
            </w:r>
          </w:p>
        </w:tc>
        <w:tc>
          <w:tcPr>
            <w:tcW w:w="3173" w:type="dxa"/>
          </w:tcPr>
          <w:p w:rsidR="00790B93" w:rsidRPr="00F869EA" w:rsidP="004B5F67" w14:paraId="2843B191"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rPr>
              <w:t>Приобретенные права требования по ипотечным жилищным кредитам, предоставленным по программам государственной поддержки</w:t>
            </w:r>
          </w:p>
        </w:tc>
        <w:tc>
          <w:tcPr>
            <w:tcW w:w="373" w:type="dxa"/>
          </w:tcPr>
          <w:p w:rsidR="00790B93" w:rsidRPr="00F869EA" w:rsidP="004B5F67" w14:paraId="47FFCEEF" w14:textId="77777777">
            <w:pPr>
              <w:widowControl w:val="0"/>
              <w:autoSpaceDE w:val="0"/>
              <w:autoSpaceDN w:val="0"/>
              <w:spacing w:after="0" w:line="360" w:lineRule="auto"/>
              <w:jc w:val="both"/>
              <w:rPr>
                <w:rFonts w:ascii="Times New Roman" w:hAnsi="Times New Roman"/>
                <w:sz w:val="24"/>
                <w:szCs w:val="24"/>
                <w:lang w:eastAsia="ru-RU"/>
              </w:rPr>
            </w:pPr>
          </w:p>
        </w:tc>
        <w:tc>
          <w:tcPr>
            <w:tcW w:w="373" w:type="dxa"/>
          </w:tcPr>
          <w:p w:rsidR="00790B93" w:rsidRPr="00F869EA" w:rsidP="004B5F67" w14:paraId="3BB276B3" w14:textId="77777777">
            <w:pPr>
              <w:widowControl w:val="0"/>
              <w:autoSpaceDE w:val="0"/>
              <w:autoSpaceDN w:val="0"/>
              <w:spacing w:after="0" w:line="360" w:lineRule="auto"/>
              <w:jc w:val="both"/>
              <w:rPr>
                <w:rFonts w:ascii="Times New Roman" w:hAnsi="Times New Roman"/>
                <w:sz w:val="24"/>
                <w:szCs w:val="24"/>
                <w:lang w:eastAsia="ru-RU"/>
              </w:rPr>
            </w:pPr>
          </w:p>
        </w:tc>
        <w:tc>
          <w:tcPr>
            <w:tcW w:w="409" w:type="dxa"/>
          </w:tcPr>
          <w:p w:rsidR="00790B93" w:rsidRPr="00F869EA" w:rsidP="004B5F67" w14:paraId="48807CA1" w14:textId="77777777">
            <w:pPr>
              <w:widowControl w:val="0"/>
              <w:autoSpaceDE w:val="0"/>
              <w:autoSpaceDN w:val="0"/>
              <w:spacing w:after="0" w:line="360" w:lineRule="auto"/>
              <w:jc w:val="center"/>
              <w:rPr>
                <w:rFonts w:ascii="Times New Roman" w:hAnsi="Times New Roman"/>
                <w:sz w:val="24"/>
                <w:szCs w:val="24"/>
                <w:lang w:eastAsia="ru-RU"/>
              </w:rPr>
            </w:pPr>
          </w:p>
        </w:tc>
        <w:tc>
          <w:tcPr>
            <w:tcW w:w="374" w:type="dxa"/>
          </w:tcPr>
          <w:p w:rsidR="00790B93" w:rsidRPr="00F869EA" w:rsidP="004B5F67" w14:paraId="043A10E5" w14:textId="77777777">
            <w:pPr>
              <w:widowControl w:val="0"/>
              <w:autoSpaceDE w:val="0"/>
              <w:autoSpaceDN w:val="0"/>
              <w:spacing w:after="0" w:line="360" w:lineRule="auto"/>
              <w:jc w:val="center"/>
              <w:rPr>
                <w:rFonts w:ascii="Times New Roman" w:hAnsi="Times New Roman"/>
                <w:sz w:val="24"/>
                <w:szCs w:val="24"/>
                <w:lang w:eastAsia="ru-RU"/>
              </w:rPr>
            </w:pPr>
          </w:p>
        </w:tc>
        <w:tc>
          <w:tcPr>
            <w:tcW w:w="354" w:type="dxa"/>
          </w:tcPr>
          <w:p w:rsidR="00790B93" w:rsidRPr="00F869EA" w:rsidP="004B5F67" w14:paraId="42A6E3F4" w14:textId="77777777">
            <w:pPr>
              <w:widowControl w:val="0"/>
              <w:autoSpaceDE w:val="0"/>
              <w:autoSpaceDN w:val="0"/>
              <w:spacing w:after="0" w:line="360" w:lineRule="auto"/>
              <w:jc w:val="center"/>
              <w:rPr>
                <w:rFonts w:ascii="Times New Roman" w:hAnsi="Times New Roman"/>
                <w:sz w:val="24"/>
                <w:szCs w:val="24"/>
                <w:lang w:eastAsia="ru-RU"/>
              </w:rPr>
            </w:pPr>
          </w:p>
        </w:tc>
        <w:tc>
          <w:tcPr>
            <w:tcW w:w="448" w:type="dxa"/>
          </w:tcPr>
          <w:p w:rsidR="00790B93" w:rsidRPr="00F869EA" w:rsidP="004B5F67" w14:paraId="1783DB6A" w14:textId="77777777">
            <w:pPr>
              <w:widowControl w:val="0"/>
              <w:autoSpaceDE w:val="0"/>
              <w:autoSpaceDN w:val="0"/>
              <w:spacing w:after="0" w:line="360" w:lineRule="auto"/>
              <w:jc w:val="center"/>
              <w:rPr>
                <w:rFonts w:ascii="Times New Roman" w:hAnsi="Times New Roman"/>
                <w:sz w:val="24"/>
                <w:szCs w:val="24"/>
                <w:lang w:eastAsia="ru-RU"/>
              </w:rPr>
            </w:pPr>
            <w:r w:rsidRPr="00F869EA">
              <w:rPr>
                <w:rFonts w:ascii="Times New Roman" w:hAnsi="Times New Roman"/>
                <w:sz w:val="24"/>
                <w:szCs w:val="24"/>
              </w:rPr>
              <w:t>Х</w:t>
            </w:r>
          </w:p>
        </w:tc>
        <w:tc>
          <w:tcPr>
            <w:tcW w:w="591" w:type="dxa"/>
          </w:tcPr>
          <w:p w:rsidR="00790B93" w:rsidRPr="00F869EA" w:rsidP="004B5F67" w14:paraId="388527D5" w14:textId="77777777">
            <w:pPr>
              <w:widowControl w:val="0"/>
              <w:autoSpaceDE w:val="0"/>
              <w:autoSpaceDN w:val="0"/>
              <w:spacing w:after="0" w:line="360" w:lineRule="auto"/>
              <w:jc w:val="center"/>
              <w:rPr>
                <w:rFonts w:ascii="Times New Roman" w:hAnsi="Times New Roman"/>
                <w:sz w:val="24"/>
                <w:szCs w:val="24"/>
                <w:lang w:eastAsia="ru-RU"/>
              </w:rPr>
            </w:pPr>
            <w:r w:rsidRPr="00F869EA">
              <w:rPr>
                <w:rFonts w:ascii="Times New Roman" w:hAnsi="Times New Roman"/>
                <w:sz w:val="24"/>
                <w:szCs w:val="24"/>
              </w:rPr>
              <w:t>Х</w:t>
            </w:r>
          </w:p>
        </w:tc>
        <w:tc>
          <w:tcPr>
            <w:tcW w:w="567" w:type="dxa"/>
          </w:tcPr>
          <w:p w:rsidR="00790B93" w:rsidRPr="00F869EA" w:rsidP="004B5F67" w14:paraId="6755E44D" w14:textId="77777777">
            <w:pPr>
              <w:widowControl w:val="0"/>
              <w:autoSpaceDE w:val="0"/>
              <w:autoSpaceDN w:val="0"/>
              <w:spacing w:after="0" w:line="360" w:lineRule="auto"/>
              <w:jc w:val="center"/>
              <w:rPr>
                <w:rFonts w:ascii="Times New Roman" w:hAnsi="Times New Roman"/>
                <w:sz w:val="24"/>
                <w:szCs w:val="24"/>
                <w:lang w:eastAsia="ru-RU"/>
              </w:rPr>
            </w:pPr>
          </w:p>
        </w:tc>
        <w:tc>
          <w:tcPr>
            <w:tcW w:w="567" w:type="dxa"/>
          </w:tcPr>
          <w:p w:rsidR="00790B93" w:rsidRPr="00F869EA" w:rsidP="004B5F67" w14:paraId="65245A94" w14:textId="77777777">
            <w:pPr>
              <w:widowControl w:val="0"/>
              <w:autoSpaceDE w:val="0"/>
              <w:autoSpaceDN w:val="0"/>
              <w:spacing w:after="0" w:line="360" w:lineRule="auto"/>
              <w:jc w:val="both"/>
              <w:rPr>
                <w:rFonts w:ascii="Times New Roman" w:hAnsi="Times New Roman"/>
                <w:sz w:val="24"/>
                <w:szCs w:val="24"/>
                <w:lang w:eastAsia="ru-RU"/>
              </w:rPr>
            </w:pPr>
          </w:p>
        </w:tc>
        <w:tc>
          <w:tcPr>
            <w:tcW w:w="425" w:type="dxa"/>
          </w:tcPr>
          <w:p w:rsidR="00790B93" w:rsidRPr="00F869EA" w:rsidP="004B5F67" w14:paraId="3EB3BC3A" w14:textId="77777777">
            <w:pPr>
              <w:widowControl w:val="0"/>
              <w:autoSpaceDE w:val="0"/>
              <w:autoSpaceDN w:val="0"/>
              <w:spacing w:after="0" w:line="360" w:lineRule="auto"/>
              <w:jc w:val="both"/>
              <w:rPr>
                <w:rFonts w:ascii="Times New Roman" w:hAnsi="Times New Roman"/>
                <w:sz w:val="24"/>
                <w:szCs w:val="24"/>
                <w:lang w:eastAsia="ru-RU"/>
              </w:rPr>
            </w:pPr>
          </w:p>
        </w:tc>
        <w:tc>
          <w:tcPr>
            <w:tcW w:w="426" w:type="dxa"/>
          </w:tcPr>
          <w:p w:rsidR="00790B93" w:rsidRPr="00F869EA" w:rsidP="004B5F67" w14:paraId="1048DC75" w14:textId="77777777">
            <w:pPr>
              <w:widowControl w:val="0"/>
              <w:autoSpaceDE w:val="0"/>
              <w:autoSpaceDN w:val="0"/>
              <w:spacing w:after="0" w:line="360" w:lineRule="auto"/>
              <w:jc w:val="both"/>
              <w:rPr>
                <w:rFonts w:ascii="Times New Roman" w:hAnsi="Times New Roman"/>
                <w:sz w:val="24"/>
                <w:szCs w:val="24"/>
                <w:lang w:eastAsia="ru-RU"/>
              </w:rPr>
            </w:pPr>
          </w:p>
        </w:tc>
        <w:tc>
          <w:tcPr>
            <w:tcW w:w="409" w:type="dxa"/>
          </w:tcPr>
          <w:p w:rsidR="00790B93" w:rsidRPr="00F869EA" w:rsidP="004B5F67" w14:paraId="563E30BF" w14:textId="77777777">
            <w:pPr>
              <w:widowControl w:val="0"/>
              <w:autoSpaceDE w:val="0"/>
              <w:autoSpaceDN w:val="0"/>
              <w:spacing w:after="0" w:line="360" w:lineRule="auto"/>
              <w:ind w:left="-110" w:hanging="8"/>
              <w:jc w:val="both"/>
              <w:rPr>
                <w:rFonts w:ascii="Times New Roman" w:hAnsi="Times New Roman"/>
                <w:sz w:val="24"/>
                <w:szCs w:val="24"/>
                <w:lang w:eastAsia="ru-RU"/>
              </w:rPr>
            </w:pPr>
          </w:p>
        </w:tc>
        <w:tc>
          <w:tcPr>
            <w:tcW w:w="434" w:type="dxa"/>
            <w:tcBorders>
              <w:top w:val="nil"/>
              <w:left w:val="single" w:sz="4" w:space="0" w:color="auto"/>
              <w:bottom w:val="nil"/>
              <w:right w:val="nil"/>
            </w:tcBorders>
          </w:tcPr>
          <w:p w:rsidR="00790B93" w:rsidRPr="00F869EA" w:rsidP="004B5F67" w14:paraId="2AE0EABA" w14:textId="77777777">
            <w:pPr>
              <w:widowControl w:val="0"/>
              <w:autoSpaceDE w:val="0"/>
              <w:autoSpaceDN w:val="0"/>
              <w:spacing w:after="0" w:line="360" w:lineRule="auto"/>
              <w:jc w:val="both"/>
              <w:rPr>
                <w:rFonts w:ascii="Times New Roman" w:hAnsi="Times New Roman"/>
                <w:sz w:val="28"/>
                <w:szCs w:val="28"/>
                <w:lang w:eastAsia="ru-RU"/>
              </w:rPr>
            </w:pPr>
          </w:p>
        </w:tc>
      </w:tr>
      <w:tr w14:paraId="7CD61FB5" w14:textId="77777777" w:rsidTr="004B5F67">
        <w:tblPrEx>
          <w:tblW w:w="9774" w:type="dxa"/>
          <w:tblLook w:val="04A0"/>
        </w:tblPrEx>
        <w:tc>
          <w:tcPr>
            <w:tcW w:w="391" w:type="dxa"/>
            <w:tcBorders>
              <w:top w:val="nil"/>
              <w:left w:val="nil"/>
              <w:bottom w:val="nil"/>
              <w:right w:val="single" w:sz="4" w:space="0" w:color="auto"/>
            </w:tcBorders>
          </w:tcPr>
          <w:p w:rsidR="00790B93" w:rsidRPr="00F869EA" w:rsidP="004B5F67" w14:paraId="4E61C33A" w14:textId="77777777">
            <w:pPr>
              <w:widowControl w:val="0"/>
              <w:autoSpaceDE w:val="0"/>
              <w:autoSpaceDN w:val="0"/>
              <w:spacing w:after="0" w:line="360" w:lineRule="auto"/>
              <w:jc w:val="both"/>
              <w:rPr>
                <w:rFonts w:ascii="Times New Roman" w:hAnsi="Times New Roman"/>
                <w:sz w:val="28"/>
                <w:szCs w:val="28"/>
                <w:lang w:eastAsia="ru-RU"/>
              </w:rPr>
            </w:pPr>
          </w:p>
        </w:tc>
        <w:tc>
          <w:tcPr>
            <w:tcW w:w="460" w:type="dxa"/>
          </w:tcPr>
          <w:p w:rsidR="00790B93" w:rsidRPr="00F869EA" w:rsidP="004B5F67" w14:paraId="178B5DCB" w14:textId="77777777">
            <w:pPr>
              <w:widowControl w:val="0"/>
              <w:autoSpaceDE w:val="0"/>
              <w:autoSpaceDN w:val="0"/>
              <w:spacing w:after="0" w:line="360" w:lineRule="auto"/>
              <w:jc w:val="both"/>
              <w:rPr>
                <w:rFonts w:ascii="Times New Roman" w:hAnsi="Times New Roman"/>
                <w:sz w:val="24"/>
                <w:szCs w:val="24"/>
                <w:lang w:eastAsia="ru-RU"/>
              </w:rPr>
            </w:pPr>
            <w:r w:rsidRPr="00F869EA">
              <w:rPr>
                <w:rFonts w:ascii="Times New Roman" w:hAnsi="Times New Roman"/>
                <w:sz w:val="24"/>
                <w:szCs w:val="24"/>
              </w:rPr>
              <w:t>4</w:t>
            </w:r>
          </w:p>
        </w:tc>
        <w:tc>
          <w:tcPr>
            <w:tcW w:w="3173" w:type="dxa"/>
          </w:tcPr>
          <w:p w:rsidR="00790B93" w:rsidRPr="00F869EA" w:rsidP="004B5F67" w14:paraId="5899E06E"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rPr>
              <w:t>Приобретенные права требования по автокредитам, предоставленным по программам государственной поддержки</w:t>
            </w:r>
          </w:p>
        </w:tc>
        <w:tc>
          <w:tcPr>
            <w:tcW w:w="373" w:type="dxa"/>
          </w:tcPr>
          <w:p w:rsidR="00790B93" w:rsidRPr="00F869EA" w:rsidP="004B5F67" w14:paraId="2243B1D5" w14:textId="77777777">
            <w:pPr>
              <w:widowControl w:val="0"/>
              <w:autoSpaceDE w:val="0"/>
              <w:autoSpaceDN w:val="0"/>
              <w:spacing w:after="0" w:line="360" w:lineRule="auto"/>
              <w:jc w:val="both"/>
              <w:rPr>
                <w:rFonts w:ascii="Times New Roman" w:hAnsi="Times New Roman"/>
                <w:sz w:val="24"/>
                <w:szCs w:val="24"/>
                <w:lang w:eastAsia="ru-RU"/>
              </w:rPr>
            </w:pPr>
          </w:p>
        </w:tc>
        <w:tc>
          <w:tcPr>
            <w:tcW w:w="373" w:type="dxa"/>
          </w:tcPr>
          <w:p w:rsidR="00790B93" w:rsidRPr="00F869EA" w:rsidP="004B5F67" w14:paraId="1A09F200" w14:textId="77777777">
            <w:pPr>
              <w:widowControl w:val="0"/>
              <w:autoSpaceDE w:val="0"/>
              <w:autoSpaceDN w:val="0"/>
              <w:spacing w:after="0" w:line="360" w:lineRule="auto"/>
              <w:jc w:val="both"/>
              <w:rPr>
                <w:rFonts w:ascii="Times New Roman" w:hAnsi="Times New Roman"/>
                <w:sz w:val="24"/>
                <w:szCs w:val="24"/>
                <w:lang w:eastAsia="ru-RU"/>
              </w:rPr>
            </w:pPr>
          </w:p>
        </w:tc>
        <w:tc>
          <w:tcPr>
            <w:tcW w:w="409" w:type="dxa"/>
          </w:tcPr>
          <w:p w:rsidR="00790B93" w:rsidRPr="00F869EA" w:rsidP="004B5F67" w14:paraId="0A95B7A1" w14:textId="77777777">
            <w:pPr>
              <w:widowControl w:val="0"/>
              <w:autoSpaceDE w:val="0"/>
              <w:autoSpaceDN w:val="0"/>
              <w:spacing w:after="0" w:line="360" w:lineRule="auto"/>
              <w:jc w:val="center"/>
              <w:rPr>
                <w:rFonts w:ascii="Times New Roman" w:hAnsi="Times New Roman"/>
                <w:sz w:val="24"/>
                <w:szCs w:val="24"/>
                <w:lang w:eastAsia="ru-RU"/>
              </w:rPr>
            </w:pPr>
            <w:r w:rsidRPr="00F869EA">
              <w:rPr>
                <w:rFonts w:ascii="Times New Roman" w:hAnsi="Times New Roman"/>
                <w:sz w:val="24"/>
                <w:szCs w:val="24"/>
              </w:rPr>
              <w:t>Х</w:t>
            </w:r>
          </w:p>
        </w:tc>
        <w:tc>
          <w:tcPr>
            <w:tcW w:w="374" w:type="dxa"/>
          </w:tcPr>
          <w:p w:rsidR="00790B93" w:rsidRPr="00F869EA" w:rsidP="004B5F67" w14:paraId="2CB255DC" w14:textId="77777777">
            <w:pPr>
              <w:widowControl w:val="0"/>
              <w:autoSpaceDE w:val="0"/>
              <w:autoSpaceDN w:val="0"/>
              <w:spacing w:after="0" w:line="360" w:lineRule="auto"/>
              <w:jc w:val="center"/>
              <w:rPr>
                <w:rFonts w:ascii="Times New Roman" w:hAnsi="Times New Roman"/>
                <w:sz w:val="24"/>
                <w:szCs w:val="24"/>
                <w:lang w:eastAsia="ru-RU"/>
              </w:rPr>
            </w:pPr>
          </w:p>
        </w:tc>
        <w:tc>
          <w:tcPr>
            <w:tcW w:w="354" w:type="dxa"/>
          </w:tcPr>
          <w:p w:rsidR="00790B93" w:rsidRPr="00F869EA" w:rsidP="004B5F67" w14:paraId="50949F81" w14:textId="77777777">
            <w:pPr>
              <w:widowControl w:val="0"/>
              <w:autoSpaceDE w:val="0"/>
              <w:autoSpaceDN w:val="0"/>
              <w:spacing w:after="0" w:line="360" w:lineRule="auto"/>
              <w:jc w:val="center"/>
              <w:rPr>
                <w:rFonts w:ascii="Times New Roman" w:hAnsi="Times New Roman"/>
                <w:sz w:val="24"/>
                <w:szCs w:val="24"/>
                <w:lang w:eastAsia="ru-RU"/>
              </w:rPr>
            </w:pPr>
          </w:p>
        </w:tc>
        <w:tc>
          <w:tcPr>
            <w:tcW w:w="448" w:type="dxa"/>
          </w:tcPr>
          <w:p w:rsidR="00790B93" w:rsidRPr="00F869EA" w:rsidP="004B5F67" w14:paraId="70B7F5BF" w14:textId="77777777">
            <w:pPr>
              <w:widowControl w:val="0"/>
              <w:autoSpaceDE w:val="0"/>
              <w:autoSpaceDN w:val="0"/>
              <w:spacing w:after="0" w:line="360" w:lineRule="auto"/>
              <w:jc w:val="center"/>
              <w:rPr>
                <w:rFonts w:ascii="Times New Roman" w:hAnsi="Times New Roman"/>
                <w:sz w:val="24"/>
                <w:szCs w:val="24"/>
                <w:lang w:eastAsia="ru-RU"/>
              </w:rPr>
            </w:pPr>
            <w:r w:rsidRPr="00F869EA">
              <w:rPr>
                <w:rFonts w:ascii="Times New Roman" w:hAnsi="Times New Roman"/>
                <w:sz w:val="24"/>
                <w:szCs w:val="24"/>
              </w:rPr>
              <w:t>Х</w:t>
            </w:r>
          </w:p>
        </w:tc>
        <w:tc>
          <w:tcPr>
            <w:tcW w:w="591" w:type="dxa"/>
          </w:tcPr>
          <w:p w:rsidR="00790B93" w:rsidRPr="00F869EA" w:rsidP="004B5F67" w14:paraId="5C5B9114" w14:textId="77777777">
            <w:pPr>
              <w:widowControl w:val="0"/>
              <w:autoSpaceDE w:val="0"/>
              <w:autoSpaceDN w:val="0"/>
              <w:spacing w:after="0" w:line="360" w:lineRule="auto"/>
              <w:jc w:val="center"/>
              <w:rPr>
                <w:rFonts w:ascii="Times New Roman" w:hAnsi="Times New Roman"/>
                <w:sz w:val="24"/>
                <w:szCs w:val="24"/>
                <w:lang w:eastAsia="ru-RU"/>
              </w:rPr>
            </w:pPr>
            <w:r w:rsidRPr="00F869EA">
              <w:rPr>
                <w:rFonts w:ascii="Times New Roman" w:hAnsi="Times New Roman"/>
                <w:sz w:val="24"/>
                <w:szCs w:val="24"/>
              </w:rPr>
              <w:t>Х</w:t>
            </w:r>
          </w:p>
        </w:tc>
        <w:tc>
          <w:tcPr>
            <w:tcW w:w="567" w:type="dxa"/>
          </w:tcPr>
          <w:p w:rsidR="00790B93" w:rsidRPr="00F869EA" w:rsidP="004B5F67" w14:paraId="3FD98D4C" w14:textId="77777777">
            <w:pPr>
              <w:widowControl w:val="0"/>
              <w:autoSpaceDE w:val="0"/>
              <w:autoSpaceDN w:val="0"/>
              <w:spacing w:after="0" w:line="360" w:lineRule="auto"/>
              <w:jc w:val="center"/>
              <w:rPr>
                <w:rFonts w:ascii="Times New Roman" w:hAnsi="Times New Roman"/>
                <w:sz w:val="24"/>
                <w:szCs w:val="24"/>
                <w:lang w:eastAsia="ru-RU"/>
              </w:rPr>
            </w:pPr>
          </w:p>
        </w:tc>
        <w:tc>
          <w:tcPr>
            <w:tcW w:w="567" w:type="dxa"/>
          </w:tcPr>
          <w:p w:rsidR="00790B93" w:rsidRPr="00F869EA" w:rsidP="004B5F67" w14:paraId="180E7F11" w14:textId="77777777">
            <w:pPr>
              <w:widowControl w:val="0"/>
              <w:autoSpaceDE w:val="0"/>
              <w:autoSpaceDN w:val="0"/>
              <w:spacing w:after="0" w:line="360" w:lineRule="auto"/>
              <w:jc w:val="both"/>
              <w:rPr>
                <w:rFonts w:ascii="Times New Roman" w:hAnsi="Times New Roman"/>
                <w:sz w:val="24"/>
                <w:szCs w:val="24"/>
                <w:lang w:eastAsia="ru-RU"/>
              </w:rPr>
            </w:pPr>
          </w:p>
        </w:tc>
        <w:tc>
          <w:tcPr>
            <w:tcW w:w="425" w:type="dxa"/>
          </w:tcPr>
          <w:p w:rsidR="00790B93" w:rsidRPr="00F869EA" w:rsidP="004B5F67" w14:paraId="7F2D7C93" w14:textId="77777777">
            <w:pPr>
              <w:widowControl w:val="0"/>
              <w:autoSpaceDE w:val="0"/>
              <w:autoSpaceDN w:val="0"/>
              <w:spacing w:after="0" w:line="360" w:lineRule="auto"/>
              <w:jc w:val="both"/>
              <w:rPr>
                <w:rFonts w:ascii="Times New Roman" w:hAnsi="Times New Roman"/>
                <w:sz w:val="24"/>
                <w:szCs w:val="24"/>
                <w:lang w:eastAsia="ru-RU"/>
              </w:rPr>
            </w:pPr>
          </w:p>
        </w:tc>
        <w:tc>
          <w:tcPr>
            <w:tcW w:w="426" w:type="dxa"/>
          </w:tcPr>
          <w:p w:rsidR="00790B93" w:rsidRPr="00F869EA" w:rsidP="004B5F67" w14:paraId="0F110599" w14:textId="77777777">
            <w:pPr>
              <w:widowControl w:val="0"/>
              <w:autoSpaceDE w:val="0"/>
              <w:autoSpaceDN w:val="0"/>
              <w:spacing w:after="0" w:line="360" w:lineRule="auto"/>
              <w:jc w:val="both"/>
              <w:rPr>
                <w:rFonts w:ascii="Times New Roman" w:hAnsi="Times New Roman"/>
                <w:sz w:val="24"/>
                <w:szCs w:val="24"/>
                <w:lang w:eastAsia="ru-RU"/>
              </w:rPr>
            </w:pPr>
          </w:p>
        </w:tc>
        <w:tc>
          <w:tcPr>
            <w:tcW w:w="409" w:type="dxa"/>
          </w:tcPr>
          <w:p w:rsidR="00790B93" w:rsidRPr="00F869EA" w:rsidP="004B5F67" w14:paraId="1B106B2B" w14:textId="77777777">
            <w:pPr>
              <w:widowControl w:val="0"/>
              <w:autoSpaceDE w:val="0"/>
              <w:autoSpaceDN w:val="0"/>
              <w:spacing w:after="0" w:line="360" w:lineRule="auto"/>
              <w:ind w:left="-110" w:hanging="8"/>
              <w:jc w:val="both"/>
              <w:rPr>
                <w:rFonts w:ascii="Times New Roman" w:hAnsi="Times New Roman"/>
                <w:sz w:val="24"/>
                <w:szCs w:val="24"/>
                <w:lang w:eastAsia="ru-RU"/>
              </w:rPr>
            </w:pPr>
          </w:p>
        </w:tc>
        <w:tc>
          <w:tcPr>
            <w:tcW w:w="434" w:type="dxa"/>
            <w:tcBorders>
              <w:top w:val="nil"/>
              <w:left w:val="single" w:sz="4" w:space="0" w:color="auto"/>
              <w:bottom w:val="nil"/>
              <w:right w:val="nil"/>
            </w:tcBorders>
            <w:vAlign w:val="bottom"/>
          </w:tcPr>
          <w:p w:rsidR="00790B93" w:rsidRPr="00F869EA" w:rsidP="004B5F67" w14:paraId="5FEC0704" w14:textId="77777777">
            <w:pPr>
              <w:widowControl w:val="0"/>
              <w:autoSpaceDE w:val="0"/>
              <w:autoSpaceDN w:val="0"/>
              <w:spacing w:after="0" w:line="36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r>
    </w:tbl>
    <w:p w:rsidR="00790B93" w:rsidRPr="00F869EA" w:rsidP="00235EF5" w14:paraId="3D8B5B3D" w14:textId="695CA3EB">
      <w:pPr>
        <w:widowControl w:val="0"/>
        <w:autoSpaceDE w:val="0"/>
        <w:autoSpaceDN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раздел 3 изложить в редакции приложения </w:t>
      </w:r>
      <w:r w:rsidR="0024575E">
        <w:rPr>
          <w:rFonts w:ascii="Times New Roman" w:hAnsi="Times New Roman"/>
          <w:sz w:val="28"/>
          <w:szCs w:val="28"/>
          <w:lang w:eastAsia="ru-RU"/>
        </w:rPr>
        <w:t>8</w:t>
      </w:r>
      <w:r w:rsidRPr="00F869EA" w:rsidR="009550CD">
        <w:rPr>
          <w:rFonts w:ascii="Times New Roman" w:hAnsi="Times New Roman"/>
          <w:sz w:val="28"/>
          <w:szCs w:val="28"/>
          <w:lang w:eastAsia="ru-RU"/>
        </w:rPr>
        <w:t xml:space="preserve"> </w:t>
      </w:r>
      <w:r w:rsidRPr="00F869EA">
        <w:rPr>
          <w:rFonts w:ascii="Times New Roman" w:hAnsi="Times New Roman"/>
          <w:sz w:val="28"/>
          <w:szCs w:val="28"/>
          <w:lang w:eastAsia="ru-RU"/>
        </w:rPr>
        <w:t>к настоящему Указанию;</w:t>
      </w:r>
    </w:p>
    <w:p w:rsidR="00790B93" w:rsidRPr="00F869EA" w:rsidP="00790B93" w14:paraId="26381000"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раздел 4 и подраздел «Справочно» к нему признать утратившими силу.</w:t>
      </w:r>
    </w:p>
    <w:p w:rsidR="00790B93" w:rsidRPr="00F869EA" w:rsidP="00790B93" w14:paraId="4FCA8580" w14:textId="3D10227B">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Pr="00F869EA" w:rsidR="002F1983">
        <w:rPr>
          <w:rFonts w:ascii="Times New Roman" w:hAnsi="Times New Roman"/>
          <w:sz w:val="28"/>
          <w:szCs w:val="28"/>
          <w:lang w:eastAsia="ru-RU"/>
        </w:rPr>
        <w:t>.</w:t>
      </w:r>
      <w:r w:rsidR="00FA7881">
        <w:rPr>
          <w:rFonts w:ascii="Times New Roman" w:hAnsi="Times New Roman"/>
          <w:sz w:val="28"/>
          <w:szCs w:val="28"/>
          <w:lang w:eastAsia="ru-RU"/>
        </w:rPr>
        <w:t>52</w:t>
      </w:r>
      <w:r w:rsidRPr="00F869EA">
        <w:rPr>
          <w:rFonts w:ascii="Times New Roman" w:hAnsi="Times New Roman"/>
          <w:sz w:val="28"/>
          <w:szCs w:val="28"/>
          <w:lang w:eastAsia="ru-RU"/>
        </w:rPr>
        <w:t>. В Порядке составления и представления отчетности по форме 0409316 «Сведения о кредитах, предоставленных физическим лицам»:</w:t>
      </w:r>
    </w:p>
    <w:p w:rsidR="00790B93" w:rsidRPr="00F869EA" w:rsidP="00790B93" w14:paraId="27704D8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1:</w:t>
      </w:r>
    </w:p>
    <w:p w:rsidR="00790B93" w:rsidRPr="00F869EA" w:rsidP="00790B93" w14:paraId="1A5A04B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первый изложить в следующей редакции:</w:t>
      </w:r>
    </w:p>
    <w:p w:rsidR="00790B93" w:rsidRPr="00F869EA" w:rsidP="00790B93" w14:paraId="0A73927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 Разделы 1–3 отчетности по форме 0409316 «Сведения о кредитах, предоставленных физическим лицам» (далее – Отчет) включают в себя </w:t>
      </w:r>
      <w:r w:rsidRPr="00F869EA">
        <w:rPr>
          <w:rFonts w:ascii="Times New Roman" w:hAnsi="Times New Roman"/>
          <w:sz w:val="28"/>
          <w:szCs w:val="28"/>
          <w:lang w:eastAsia="ru-RU"/>
        </w:rPr>
        <w:t>сведения о территориальной структуре предоставленных кредитными организациями физическим лицам – резидентам Российской Федерации (далее также – заемщики) кредитов, в том числе жилищных кредитов и прав требования по ипотечным жилищным кредитам, об объемах и источниках досрочного погашения ипотечных жилищных кредитов и об уступке прав требования (цессии) и эмиссии ценных бумаг (</w:t>
      </w:r>
      <w:r w:rsidRPr="00F869EA">
        <w:rPr>
          <w:rFonts w:ascii="Times New Roman" w:hAnsi="Times New Roman"/>
          <w:sz w:val="28"/>
          <w:szCs w:val="28"/>
          <w:lang w:eastAsia="ru-RU"/>
        </w:rPr>
        <w:t>секьюритизации</w:t>
      </w:r>
      <w:r w:rsidRPr="00F869EA">
        <w:rPr>
          <w:rFonts w:ascii="Times New Roman" w:hAnsi="Times New Roman"/>
          <w:sz w:val="28"/>
          <w:szCs w:val="28"/>
          <w:lang w:eastAsia="ru-RU"/>
        </w:rPr>
        <w:t>), обеспеченных требованиями по кредитам, предоставленным физическим лицам.»;</w:t>
      </w:r>
    </w:p>
    <w:p w:rsidR="00790B93" w:rsidRPr="00F869EA" w:rsidP="00790B93" w14:paraId="0EC6724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второй признать утратившим силу;</w:t>
      </w:r>
    </w:p>
    <w:p w:rsidR="00790B93" w:rsidRPr="00F869EA" w:rsidP="00790B93" w14:paraId="15C6D957" w14:textId="6259ADB1">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абзаце десятом слово «восемнадцатого» заменить словом «двенадцатого»;</w:t>
      </w:r>
    </w:p>
    <w:p w:rsidR="00790B93" w:rsidRPr="00F869EA" w:rsidP="00790B93" w14:paraId="088CA0B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двенадцатый признать утратившим силу;</w:t>
      </w:r>
    </w:p>
    <w:p w:rsidR="00790B93" w:rsidRPr="00F869EA" w:rsidP="00790B93" w14:paraId="15FD9F1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первом пункта 2.3 слова «№ 102-ФЗ (далее – ипотечные жилищные кредиты)» заменить словами «от 16 июля 1998 года № 102-ФЗ «Об ипотеке (залоге недвижимости)» (далее соответственно – ипотечные жилищные кредиты, Федеральный закон № 102-ФЗ)»;</w:t>
      </w:r>
    </w:p>
    <w:p w:rsidR="00234F05" w:rsidP="00790B93" w14:paraId="3EE5E748" w14:textId="77777777">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w:t>
      </w:r>
      <w:r w:rsidR="00AC6DE8">
        <w:rPr>
          <w:rFonts w:ascii="Times New Roman" w:hAnsi="Times New Roman"/>
          <w:sz w:val="28"/>
          <w:szCs w:val="28"/>
          <w:lang w:eastAsia="ru-RU"/>
        </w:rPr>
        <w:t>пункт</w:t>
      </w:r>
      <w:r>
        <w:rPr>
          <w:rFonts w:ascii="Times New Roman" w:hAnsi="Times New Roman"/>
          <w:sz w:val="28"/>
          <w:szCs w:val="28"/>
          <w:lang w:eastAsia="ru-RU"/>
        </w:rPr>
        <w:t>е</w:t>
      </w:r>
      <w:r w:rsidR="00AC6DE8">
        <w:rPr>
          <w:rFonts w:ascii="Times New Roman" w:hAnsi="Times New Roman"/>
          <w:sz w:val="28"/>
          <w:szCs w:val="28"/>
          <w:lang w:eastAsia="ru-RU"/>
        </w:rPr>
        <w:t xml:space="preserve"> 2.4</w:t>
      </w:r>
      <w:r>
        <w:rPr>
          <w:rFonts w:ascii="Times New Roman" w:hAnsi="Times New Roman"/>
          <w:sz w:val="28"/>
          <w:szCs w:val="28"/>
          <w:lang w:eastAsia="ru-RU"/>
        </w:rPr>
        <w:t>:</w:t>
      </w:r>
    </w:p>
    <w:p w:rsidR="00AC6DE8" w:rsidP="00790B93" w14:paraId="37DDF8AA" w14:textId="6FC3D7D3">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абзацы десятый – пятнадцатый изложить в следующей редакции</w:t>
      </w:r>
      <w:r>
        <w:rPr>
          <w:rFonts w:ascii="Times New Roman" w:hAnsi="Times New Roman"/>
          <w:sz w:val="28"/>
          <w:szCs w:val="28"/>
          <w:lang w:eastAsia="ru-RU"/>
        </w:rPr>
        <w:t>:</w:t>
      </w:r>
    </w:p>
    <w:p w:rsidR="00234F05" w:rsidRPr="00234F05" w:rsidP="00234F05" w14:paraId="6263F3D4" w14:textId="32F591E9">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234F05">
        <w:rPr>
          <w:rFonts w:ascii="Times New Roman" w:hAnsi="Times New Roman"/>
          <w:sz w:val="28"/>
          <w:szCs w:val="28"/>
          <w:lang w:eastAsia="ru-RU"/>
        </w:rPr>
        <w:t>По строке кода показателя 2.2.0 раздела 1 отражаются потребительские кредиты, предоставленные в соответствии с Федеральным законом № 353-ФЗ,</w:t>
      </w:r>
      <w:r>
        <w:rPr>
          <w:rFonts w:ascii="Times New Roman" w:hAnsi="Times New Roman"/>
          <w:sz w:val="28"/>
          <w:szCs w:val="28"/>
          <w:lang w:eastAsia="ru-RU"/>
        </w:rPr>
        <w:t xml:space="preserve"> </w:t>
      </w:r>
      <w:r w:rsidRPr="00234F05">
        <w:rPr>
          <w:rFonts w:ascii="Times New Roman" w:hAnsi="Times New Roman"/>
          <w:sz w:val="28"/>
          <w:szCs w:val="28"/>
          <w:lang w:eastAsia="ru-RU"/>
        </w:rPr>
        <w:t>в том числе с использованием электронных средств платежа, в целях, не связанных с осуществлением предпринимательской деятельности, в том числе с лимитом кредитования. В код показателя 2.2.0 включаются в том числе потребительские кредиты без залога, отражаемые по строке кода показателя 2.2 раздела 1.</w:t>
      </w:r>
    </w:p>
    <w:p w:rsidR="00234F05" w:rsidRPr="00234F05" w:rsidP="00234F05" w14:paraId="74BD1170" w14:textId="77777777">
      <w:pPr>
        <w:widowControl w:val="0"/>
        <w:autoSpaceDE w:val="0"/>
        <w:autoSpaceDN w:val="0"/>
        <w:spacing w:after="0" w:line="360" w:lineRule="auto"/>
        <w:ind w:firstLine="709"/>
        <w:jc w:val="both"/>
        <w:rPr>
          <w:rFonts w:ascii="Times New Roman" w:hAnsi="Times New Roman"/>
          <w:sz w:val="28"/>
          <w:szCs w:val="28"/>
          <w:lang w:eastAsia="ru-RU"/>
        </w:rPr>
      </w:pPr>
      <w:r w:rsidRPr="00234F05">
        <w:rPr>
          <w:rFonts w:ascii="Times New Roman" w:hAnsi="Times New Roman"/>
          <w:sz w:val="28"/>
          <w:szCs w:val="28"/>
          <w:lang w:eastAsia="ru-RU"/>
        </w:rPr>
        <w:t xml:space="preserve">По строке кода показателя 2.2 раздела 1 отражаются потребительские кредиты, не обеспеченные залогом, предоставленные в соответствии с Федеральным законом № 353-ФЗ, включая потребительские кредиты предоставляемые путем перечисления заемных средств торгово-сервисному предприятию в счет оплаты товаров (услуг) при наличии соответствующего </w:t>
      </w:r>
      <w:r w:rsidRPr="00234F05">
        <w:rPr>
          <w:rFonts w:ascii="Times New Roman" w:hAnsi="Times New Roman"/>
          <w:sz w:val="28"/>
          <w:szCs w:val="28"/>
          <w:lang w:eastAsia="ru-RU"/>
        </w:rPr>
        <w:t>договора с торгово-сервисным предприятием (POS-кредиты), в том числе потребительские кредиты с лимитом кредитования, отражаемые по строке кода показателя 2.2.1 раздела 1.</w:t>
      </w:r>
    </w:p>
    <w:p w:rsidR="00234F05" w:rsidRPr="00234F05" w:rsidP="00234F05" w14:paraId="1452F96A" w14:textId="77777777">
      <w:pPr>
        <w:widowControl w:val="0"/>
        <w:autoSpaceDE w:val="0"/>
        <w:autoSpaceDN w:val="0"/>
        <w:spacing w:after="0" w:line="360" w:lineRule="auto"/>
        <w:ind w:firstLine="709"/>
        <w:jc w:val="both"/>
        <w:rPr>
          <w:rFonts w:ascii="Times New Roman" w:hAnsi="Times New Roman"/>
          <w:sz w:val="28"/>
          <w:szCs w:val="28"/>
          <w:lang w:eastAsia="ru-RU"/>
        </w:rPr>
      </w:pPr>
      <w:r w:rsidRPr="00234F05">
        <w:rPr>
          <w:rFonts w:ascii="Times New Roman" w:hAnsi="Times New Roman"/>
          <w:sz w:val="28"/>
          <w:szCs w:val="28"/>
          <w:lang w:eastAsia="ru-RU"/>
        </w:rPr>
        <w:t>По строке кода показателя 2.2.1 раздела 1 отражаются потребительские кредиты, не обеспеченные залогом, индивидуальные условия предоставления которых, независимо от наличия или отсутствия цели использования кредита, определяют сумму лимита кредитования, в том числе с использованием электронного средства платежа (банковские карты) и при недостаточности или отсутствии денежных средств на банковском счете клиента – физического лица (овердрафт), включая кредиты, отраженные по строке кода показателя 2.2.1.1 раздела 1.</w:t>
      </w:r>
    </w:p>
    <w:p w:rsidR="00234F05" w:rsidRPr="00234F05" w:rsidP="00234F05" w14:paraId="4E371792" w14:textId="77777777">
      <w:pPr>
        <w:widowControl w:val="0"/>
        <w:autoSpaceDE w:val="0"/>
        <w:autoSpaceDN w:val="0"/>
        <w:spacing w:after="0" w:line="360" w:lineRule="auto"/>
        <w:ind w:firstLine="709"/>
        <w:jc w:val="both"/>
        <w:rPr>
          <w:rFonts w:ascii="Times New Roman" w:hAnsi="Times New Roman"/>
          <w:sz w:val="28"/>
          <w:szCs w:val="28"/>
          <w:lang w:eastAsia="ru-RU"/>
        </w:rPr>
      </w:pPr>
      <w:r w:rsidRPr="00234F05">
        <w:rPr>
          <w:rFonts w:ascii="Times New Roman" w:hAnsi="Times New Roman"/>
          <w:sz w:val="28"/>
          <w:szCs w:val="28"/>
          <w:lang w:eastAsia="ru-RU"/>
        </w:rPr>
        <w:t>По строке кода показателя 2.2.1.1 раздела 1 отражаются потребительские кредиты, не обеспеченные залогом, предоставленные с использованием электронного средства платежа (банковские карты) и при недостаточности или отсутствии денежных средств на банковском счете клиента – физического лица (овердрафт).</w:t>
      </w:r>
    </w:p>
    <w:p w:rsidR="00234F05" w:rsidRPr="00234F05" w:rsidP="00234F05" w14:paraId="3290217E" w14:textId="77777777">
      <w:pPr>
        <w:widowControl w:val="0"/>
        <w:autoSpaceDE w:val="0"/>
        <w:autoSpaceDN w:val="0"/>
        <w:spacing w:after="0" w:line="360" w:lineRule="auto"/>
        <w:ind w:firstLine="709"/>
        <w:jc w:val="both"/>
        <w:rPr>
          <w:rFonts w:ascii="Times New Roman" w:hAnsi="Times New Roman"/>
          <w:sz w:val="28"/>
          <w:szCs w:val="28"/>
          <w:lang w:eastAsia="ru-RU"/>
        </w:rPr>
      </w:pPr>
      <w:r w:rsidRPr="00234F05">
        <w:rPr>
          <w:rFonts w:ascii="Times New Roman" w:hAnsi="Times New Roman"/>
          <w:sz w:val="28"/>
          <w:szCs w:val="28"/>
          <w:lang w:eastAsia="ru-RU"/>
        </w:rPr>
        <w:t>По строке кода показателя 2.3 раздела 1 отражаются кредиты, предоставленные заемщикам на приобретение автотранспортных средств, обеспеченные залогом автотранспортных средств, включая кредиты, отраженные по строкам кодов показателей 2.3.1 и 2.3.2 раздела 1.</w:t>
      </w:r>
    </w:p>
    <w:p w:rsidR="00234F05" w:rsidRPr="00234F05" w:rsidP="00234F05" w14:paraId="5E61B65D" w14:textId="3B9AEE8B">
      <w:pPr>
        <w:widowControl w:val="0"/>
        <w:autoSpaceDE w:val="0"/>
        <w:autoSpaceDN w:val="0"/>
        <w:spacing w:after="0" w:line="360" w:lineRule="auto"/>
        <w:ind w:firstLine="709"/>
        <w:jc w:val="both"/>
        <w:rPr>
          <w:rFonts w:ascii="Times New Roman" w:hAnsi="Times New Roman"/>
          <w:sz w:val="28"/>
          <w:szCs w:val="28"/>
          <w:lang w:eastAsia="ru-RU"/>
        </w:rPr>
      </w:pPr>
      <w:r w:rsidRPr="00234F05">
        <w:rPr>
          <w:rFonts w:ascii="Times New Roman" w:hAnsi="Times New Roman"/>
          <w:sz w:val="28"/>
          <w:szCs w:val="28"/>
          <w:lang w:eastAsia="ru-RU"/>
        </w:rPr>
        <w:t>По строке кода показателя 2.3.1 раздела 1, отражаются кредиты, указанные по строке кода показателя 2.3 раздела 1, предоставленные на приобретение автотранспортного средства с пробегом менее 1000 километров включительно.</w:t>
      </w:r>
      <w:r>
        <w:rPr>
          <w:rFonts w:ascii="Times New Roman" w:hAnsi="Times New Roman"/>
          <w:sz w:val="28"/>
          <w:szCs w:val="28"/>
          <w:lang w:eastAsia="ru-RU"/>
        </w:rPr>
        <w:t>»;</w:t>
      </w:r>
      <w:r w:rsidRPr="00234F05">
        <w:rPr>
          <w:rFonts w:ascii="Times New Roman" w:hAnsi="Times New Roman"/>
          <w:sz w:val="28"/>
          <w:szCs w:val="28"/>
          <w:lang w:eastAsia="ru-RU"/>
        </w:rPr>
        <w:t xml:space="preserve"> </w:t>
      </w:r>
    </w:p>
    <w:p w:rsidR="00234F05" w:rsidP="00234F05" w14:paraId="5D2712E6" w14:textId="6E2F21FF">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дополнить абзацем следующего содержания:</w:t>
      </w:r>
    </w:p>
    <w:p w:rsidR="00AC6DE8" w:rsidP="00234F05" w14:paraId="59997230" w14:textId="52A9F4F4">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234F05">
        <w:rPr>
          <w:rFonts w:ascii="Times New Roman" w:hAnsi="Times New Roman"/>
          <w:sz w:val="28"/>
          <w:szCs w:val="28"/>
          <w:lang w:eastAsia="ru-RU"/>
        </w:rPr>
        <w:t>По строке кода показателя 2.3.2 раздела 1, отражаются кредиты, указанные по строке кода показателя 2.3 раздела 1, предоставленные на приобретение автотранспортного средства с пробегом свыше 1000 километров.</w:t>
      </w:r>
      <w:r>
        <w:rPr>
          <w:rFonts w:ascii="Times New Roman" w:hAnsi="Times New Roman"/>
          <w:sz w:val="28"/>
          <w:szCs w:val="28"/>
          <w:lang w:eastAsia="ru-RU"/>
        </w:rPr>
        <w:t>»;</w:t>
      </w:r>
    </w:p>
    <w:p w:rsidR="00234F05" w:rsidP="00234F05" w14:paraId="1C733DAE" w14:textId="56004972">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пункте 2.5:</w:t>
      </w:r>
    </w:p>
    <w:p w:rsidR="00234F05" w:rsidP="00234F05" w14:paraId="0C11F0E4" w14:textId="6A383A1F">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абзацы четырнадцатый – шестнадцатый изложить в следующей редакции:</w:t>
      </w:r>
    </w:p>
    <w:p w:rsidR="00234F05" w:rsidRPr="00234F05" w:rsidP="00234F05" w14:paraId="58505DC0" w14:textId="189D6D49">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234F05">
        <w:rPr>
          <w:rFonts w:ascii="Times New Roman" w:hAnsi="Times New Roman"/>
          <w:sz w:val="28"/>
          <w:szCs w:val="28"/>
          <w:lang w:eastAsia="ru-RU"/>
        </w:rPr>
        <w:t>По строке кода показателя 3.2.0 раздела 1 отражаются приобретенные кредитной организацией права требования в части основного долга по потребительским кредитам, предоставленным в соответствии с Федеральным законом № 353-ФЗ, в том числе с использованием электронных средств платежа, в целях, не связанных с осуществлением предпринимательской деятельности, в том числе с лимитом кредитования. В код показателя 3.2.0 включаются, в том числе приобретенные кредитной организацией права требования в части основного долга по потребительским кредитам, отражаемые по строке кода показателя 3.2 раздела 1.</w:t>
      </w:r>
    </w:p>
    <w:p w:rsidR="00234F05" w:rsidRPr="00234F05" w:rsidP="00234F05" w14:paraId="38169E14" w14:textId="77777777">
      <w:pPr>
        <w:widowControl w:val="0"/>
        <w:autoSpaceDE w:val="0"/>
        <w:autoSpaceDN w:val="0"/>
        <w:spacing w:after="0" w:line="360" w:lineRule="auto"/>
        <w:ind w:firstLine="709"/>
        <w:jc w:val="both"/>
        <w:rPr>
          <w:rFonts w:ascii="Times New Roman" w:hAnsi="Times New Roman"/>
          <w:sz w:val="28"/>
          <w:szCs w:val="28"/>
          <w:lang w:eastAsia="ru-RU"/>
        </w:rPr>
      </w:pPr>
      <w:r w:rsidRPr="00234F05">
        <w:rPr>
          <w:rFonts w:ascii="Times New Roman" w:hAnsi="Times New Roman"/>
          <w:sz w:val="28"/>
          <w:szCs w:val="28"/>
          <w:lang w:eastAsia="ru-RU"/>
        </w:rPr>
        <w:t>По строке кода показателя 3.2 раздела 1 отражаются приобретенные кредитной организацией права требования в части основного долга по потребительским кредитам, не обеспеченным залогом, предоставленным в соответствии с Федеральным законом № 353-ФЗ, в том числе предоставляемые путем перечисления заемных средств торгово-сервисному предприятию в счет оплаты товаров (услуг) при наличии соответствующего договора с торгово-сервисным предприятием (POS-кредиты), и потребительские кредиты с лимитом кредитования, включая права требования по кредитам, отражаемые по строке кода показателя 3.2.1 раздела 1.</w:t>
      </w:r>
    </w:p>
    <w:p w:rsidR="00234F05" w:rsidP="00234F05" w14:paraId="56BB2661" w14:textId="400AFDEA">
      <w:pPr>
        <w:widowControl w:val="0"/>
        <w:autoSpaceDE w:val="0"/>
        <w:autoSpaceDN w:val="0"/>
        <w:spacing w:after="0" w:line="360" w:lineRule="auto"/>
        <w:ind w:firstLine="709"/>
        <w:jc w:val="both"/>
        <w:rPr>
          <w:rFonts w:ascii="Times New Roman" w:hAnsi="Times New Roman"/>
          <w:sz w:val="28"/>
          <w:szCs w:val="28"/>
          <w:lang w:eastAsia="ru-RU"/>
        </w:rPr>
      </w:pPr>
      <w:r w:rsidRPr="00234F05">
        <w:rPr>
          <w:rFonts w:ascii="Times New Roman" w:hAnsi="Times New Roman"/>
          <w:sz w:val="28"/>
          <w:szCs w:val="28"/>
          <w:lang w:eastAsia="ru-RU"/>
        </w:rPr>
        <w:t>По строке кода показателя 3.2.1 раздела 1 отражаются приобретенные кредитной организацией права требования в части основного долга по потребительским кредитам, не обеспеченным залогом, индивидуальные условия предоставления которых, независимо от наличия или отсутствия цели использования кредита, определяют сумму лимита кредитования, с использованием электронного средства платежа (банковские карты) и при недостаточности или отсутствии денежных средств на банковском счете клиента – физического лица (овердрафт).</w:t>
      </w:r>
      <w:r>
        <w:rPr>
          <w:rFonts w:ascii="Times New Roman" w:hAnsi="Times New Roman"/>
          <w:sz w:val="28"/>
          <w:szCs w:val="28"/>
          <w:lang w:eastAsia="ru-RU"/>
        </w:rPr>
        <w:t>»;</w:t>
      </w:r>
    </w:p>
    <w:p w:rsidR="00234F05" w:rsidRPr="00234F05" w:rsidP="00234F05" w14:paraId="00BBDDF7" w14:textId="07BDEE7F">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дополнить абзацем следующего содержания:</w:t>
      </w:r>
    </w:p>
    <w:p w:rsidR="00234F05" w:rsidP="00234F05" w14:paraId="473B99EF" w14:textId="44AF0345">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234F05">
        <w:rPr>
          <w:rFonts w:ascii="Times New Roman" w:hAnsi="Times New Roman"/>
          <w:sz w:val="28"/>
          <w:szCs w:val="28"/>
          <w:lang w:eastAsia="ru-RU"/>
        </w:rPr>
        <w:t xml:space="preserve">По строке кода показателя 3.3 раздела 1 отражаются приобретенные </w:t>
      </w:r>
      <w:r w:rsidRPr="00234F05">
        <w:rPr>
          <w:rFonts w:ascii="Times New Roman" w:hAnsi="Times New Roman"/>
          <w:sz w:val="28"/>
          <w:szCs w:val="28"/>
          <w:lang w:eastAsia="ru-RU"/>
        </w:rPr>
        <w:t>кредитной организацией права требования в части основного долга по автокредитам.</w:t>
      </w:r>
      <w:r>
        <w:rPr>
          <w:rFonts w:ascii="Times New Roman" w:hAnsi="Times New Roman"/>
          <w:sz w:val="28"/>
          <w:szCs w:val="28"/>
          <w:lang w:eastAsia="ru-RU"/>
        </w:rPr>
        <w:t>»;</w:t>
      </w:r>
    </w:p>
    <w:p w:rsidR="00234F05" w:rsidP="00790B93" w14:paraId="0A1A9CDE" w14:textId="4E993021">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абзац третий пункта 2.7 </w:t>
      </w:r>
      <w:r w:rsidR="00902425">
        <w:rPr>
          <w:rFonts w:ascii="Times New Roman" w:hAnsi="Times New Roman"/>
          <w:sz w:val="28"/>
          <w:szCs w:val="28"/>
          <w:lang w:eastAsia="ru-RU"/>
        </w:rPr>
        <w:t xml:space="preserve">и </w:t>
      </w:r>
      <w:r w:rsidRPr="00902425" w:rsidR="00902425">
        <w:rPr>
          <w:rFonts w:ascii="Times New Roman" w:hAnsi="Times New Roman"/>
          <w:sz w:val="28"/>
          <w:szCs w:val="28"/>
          <w:lang w:eastAsia="ru-RU"/>
        </w:rPr>
        <w:t>абзац третий пункта 2.</w:t>
      </w:r>
      <w:r w:rsidR="00902425">
        <w:rPr>
          <w:rFonts w:ascii="Times New Roman" w:hAnsi="Times New Roman"/>
          <w:sz w:val="28"/>
          <w:szCs w:val="28"/>
          <w:lang w:eastAsia="ru-RU"/>
        </w:rPr>
        <w:t>8</w:t>
      </w:r>
      <w:r w:rsidRPr="00902425" w:rsidR="00902425">
        <w:rPr>
          <w:rFonts w:ascii="Times New Roman" w:hAnsi="Times New Roman"/>
          <w:sz w:val="28"/>
          <w:szCs w:val="28"/>
          <w:lang w:eastAsia="ru-RU"/>
        </w:rPr>
        <w:t xml:space="preserve"> </w:t>
      </w:r>
      <w:r>
        <w:rPr>
          <w:rFonts w:ascii="Times New Roman" w:hAnsi="Times New Roman"/>
          <w:sz w:val="28"/>
          <w:szCs w:val="28"/>
          <w:lang w:eastAsia="ru-RU"/>
        </w:rPr>
        <w:t>после цифр «</w:t>
      </w:r>
      <w:r w:rsidRPr="00234F05">
        <w:rPr>
          <w:rFonts w:ascii="Times New Roman" w:hAnsi="Times New Roman"/>
          <w:sz w:val="28"/>
          <w:szCs w:val="28"/>
          <w:lang w:eastAsia="ru-RU"/>
        </w:rPr>
        <w:t>3.1.3.2,</w:t>
      </w:r>
      <w:r>
        <w:rPr>
          <w:rFonts w:ascii="Times New Roman" w:hAnsi="Times New Roman"/>
          <w:sz w:val="28"/>
          <w:szCs w:val="28"/>
          <w:lang w:eastAsia="ru-RU"/>
        </w:rPr>
        <w:t>» дополнить цифрами «</w:t>
      </w:r>
      <w:r w:rsidRPr="00234F05">
        <w:rPr>
          <w:rFonts w:ascii="Times New Roman" w:hAnsi="Times New Roman"/>
          <w:sz w:val="28"/>
          <w:szCs w:val="28"/>
          <w:lang w:eastAsia="ru-RU"/>
        </w:rPr>
        <w:t>3.2.0,</w:t>
      </w:r>
      <w:r>
        <w:rPr>
          <w:rFonts w:ascii="Times New Roman" w:hAnsi="Times New Roman"/>
          <w:sz w:val="28"/>
          <w:szCs w:val="28"/>
          <w:lang w:eastAsia="ru-RU"/>
        </w:rPr>
        <w:t>»;</w:t>
      </w:r>
    </w:p>
    <w:p w:rsidR="00790B93" w:rsidRPr="00F869EA" w:rsidP="00790B93" w14:paraId="3DCCE15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2.22 изложить в следующей редакции:</w:t>
      </w:r>
    </w:p>
    <w:p w:rsidR="00790B93" w:rsidRPr="00F869EA" w:rsidP="00790B93" w14:paraId="77ED91FB"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«2.22. В пункте 6 подраздела «Справочно» раздела 1 отражается информация о кредитах, предоставленных физическим лицам (правах требования по кредитам, предоставленным физическим лицам) в рублях в рамках программ государственной поддержки.</w:t>
      </w:r>
    </w:p>
    <w:p w:rsidR="00790B93" w:rsidRPr="00F869EA" w:rsidP="00790B93" w14:paraId="7006400B"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По строке 1 таблицы пункта 6 подраздела «Справочно» раздела 1 отражается информация об ипотечных жилищных кредитах, предоставленных по программам государственной поддержки.</w:t>
      </w:r>
    </w:p>
    <w:p w:rsidR="00790B93" w:rsidRPr="00F869EA" w:rsidP="00790B93" w14:paraId="3AD3DB8F"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По строке 1.1 таблицы пункта 6 подраздела «Справочно» раздела 1 отражается информация о кредитах, предоставленных по программам государственной поддержки, выданных на погашение (рефинансирование заемщиком) ранее предоставленных подотчетной или иной кредитной организацией ипотечных жилищных кредитов под залог недвижимости в соответствии с Федеральным законом № 102-ФЗ или прав требования по договорам участия в долевом строительстве в соответствии с Федеральным законом № 214-ФЗ.</w:t>
      </w:r>
    </w:p>
    <w:p w:rsidR="00790B93" w:rsidRPr="00F869EA" w:rsidP="00790B93" w14:paraId="6C9AD6A3"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По строке 2 таблицы пункта 6 подраздела «Справочно» раздела 1 отражается информация об автокредитах, предоставленных по программам государственной поддержки.</w:t>
      </w:r>
    </w:p>
    <w:p w:rsidR="00790B93" w:rsidRPr="00F869EA" w:rsidP="00790B93" w14:paraId="0B291551"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По строке 3 таблицы пункта 6 подраздела «Справочно» раздела 1 отражается информация о приобретенных кредитной организацией правах требования в части основного долга по ипотечным жилищным кредитам, предоставленным по программам государственной поддержки.</w:t>
      </w:r>
    </w:p>
    <w:p w:rsidR="00790B93" w:rsidRPr="00F869EA" w:rsidP="00790B93" w14:paraId="42237FB2"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По строке 4 таблицы пункта 6 подраздела «Справочно» раздела 1 отражается информация о приобретенных кредитной организацией правах </w:t>
      </w:r>
      <w:r w:rsidRPr="00F869EA">
        <w:rPr>
          <w:rFonts w:ascii="Times New Roman" w:hAnsi="Times New Roman" w:cs="Times New Roman"/>
          <w:sz w:val="28"/>
          <w:szCs w:val="28"/>
        </w:rPr>
        <w:t>требования в части основного долга по автокредитам, предоставленным по программам государственной поддержки.</w:t>
      </w:r>
    </w:p>
    <w:p w:rsidR="00790B93" w:rsidRPr="00F869EA" w:rsidP="00790B93" w14:paraId="66E69D23"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В графе 3 таблицы пункта 6 подраздела «Справочно» раздела 1 отражается код программы государственной поддержки. В случае если кредитным договором предусмотрена выдача кредита по нескольким программам государственной поддержки, указываются все коды программ государственной поддержки через запятую, начиная с основного. </w:t>
      </w:r>
    </w:p>
    <w:p w:rsidR="00790B93" w:rsidRPr="00F869EA" w:rsidP="00790B93" w14:paraId="382740E0" w14:textId="77777777">
      <w:pPr>
        <w:pStyle w:val="ConsPlusNormal"/>
        <w:widowControl w:val="0"/>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графах 6–9 таблицы пункта 6 подраздела «Справочно» раздела 1 отражается информация о кредитах, предоставленных в течение отчетного месяца, в графах 10–14 – информация о действующих кредитах.</w:t>
      </w:r>
    </w:p>
    <w:p w:rsidR="00D9786A" w:rsidRPr="00F869EA" w:rsidP="00790B93" w14:paraId="7DC4E53E"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В графе 6 таблицы пункта 6 подраздела «Справочно» раздела 1 приводятся данные о количестве выданных в течение отчетного месяца кредитов (по строкам 1, 1.1 и 2) и о количестве кредитов, права требования по которым приобретены в течение отчетного месяца (по строкам 3 и 4). </w:t>
      </w:r>
    </w:p>
    <w:p w:rsidR="00790B93" w:rsidRPr="00F869EA" w:rsidP="00790B93" w14:paraId="54F0A033" w14:textId="228AC933">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графе 7 таблицы пункта 6 подраздела «Справочно» раздела 1 приводятся данные об объеме предоставленных кредитов</w:t>
      </w:r>
      <w:r w:rsidRPr="00F869EA" w:rsidR="00D9786A">
        <w:rPr>
          <w:rFonts w:ascii="Times New Roman" w:hAnsi="Times New Roman" w:cs="Times New Roman"/>
          <w:sz w:val="28"/>
          <w:szCs w:val="28"/>
        </w:rPr>
        <w:t xml:space="preserve"> (по строкам 1, 1.1 и</w:t>
      </w:r>
      <w:r w:rsidR="00902425">
        <w:rPr>
          <w:rFonts w:ascii="Times New Roman" w:hAnsi="Times New Roman" w:cs="Times New Roman"/>
          <w:sz w:val="28"/>
          <w:szCs w:val="28"/>
        </w:rPr>
        <w:t> </w:t>
      </w:r>
      <w:r w:rsidRPr="00F869EA" w:rsidR="00D9786A">
        <w:rPr>
          <w:rFonts w:ascii="Times New Roman" w:hAnsi="Times New Roman" w:cs="Times New Roman"/>
          <w:sz w:val="28"/>
          <w:szCs w:val="28"/>
        </w:rPr>
        <w:t>2) и об объеме кредитов, права требования по которым приобретены в течение отчетного месяца (по строкам 3 и 4)</w:t>
      </w:r>
      <w:r w:rsidRPr="00F869EA">
        <w:rPr>
          <w:rFonts w:ascii="Times New Roman" w:hAnsi="Times New Roman" w:cs="Times New Roman"/>
          <w:sz w:val="28"/>
          <w:szCs w:val="28"/>
        </w:rPr>
        <w:t>, отражаемых на балансовых счетах, указанных в подпункте 2.23 настоящего пункта. Дебетовые обороты по балансовым счетам, возникающие в результате переноса остатков с одного балансового счета на другой при изменении срока действия кредитных договоров, не включаются в графу 7.</w:t>
      </w:r>
    </w:p>
    <w:p w:rsidR="00790B93" w:rsidRPr="00F869EA" w:rsidP="008148A6" w14:paraId="33CCC822" w14:textId="77777777">
      <w:pPr>
        <w:pStyle w:val="ConsPlusNormal"/>
        <w:widowControl w:val="0"/>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графе 8 таблицы пункта 6 подраздела «Справочно» раздела 1 указывается средневзвешенная ставка по кредитам, предоставленным в течение отчетного месяца, которая рассчитывается отдельно по каждому субъекту Российской Федерации по формуле, указанной в подпункте 2.12 настоящего пункта.</w:t>
      </w:r>
    </w:p>
    <w:p w:rsidR="00790B93" w:rsidRPr="00F869EA" w:rsidP="008148A6" w14:paraId="52267DDE" w14:textId="77777777">
      <w:pPr>
        <w:pStyle w:val="ConsPlusNormal"/>
        <w:widowControl w:val="0"/>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В графе 9 таблицы пункта 6 подраздела «Справочно» раздела 1 указывается средневзвешенный срок кредитования по кредитам, предоставленным в течение отчетного месяца, который рассчитывается </w:t>
      </w:r>
      <w:r w:rsidRPr="00F869EA">
        <w:rPr>
          <w:rFonts w:ascii="Times New Roman" w:hAnsi="Times New Roman" w:cs="Times New Roman"/>
          <w:sz w:val="28"/>
          <w:szCs w:val="28"/>
        </w:rPr>
        <w:t>отдельно по каждому субъекту Российской Федерации по формуле, указанной в подпункте 2.11 настоящего пункта.</w:t>
      </w:r>
    </w:p>
    <w:p w:rsidR="00790B93" w:rsidRPr="00F869EA" w:rsidP="008148A6" w14:paraId="29B78C5C" w14:textId="77777777">
      <w:pPr>
        <w:pStyle w:val="ConsPlusNormal"/>
        <w:widowControl w:val="0"/>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В графах 10–12 таблицы пункта 6 подраздела «Справочно» раздела 1 отражаются соответственно количество действующих по состоянию на отчетную дату кредитов и задолженность, в том числе просроченная, по данным кредитам. </w:t>
      </w:r>
    </w:p>
    <w:p w:rsidR="00790B93" w:rsidRPr="00F869EA" w:rsidP="008148A6" w14:paraId="01906FAE" w14:textId="77777777">
      <w:pPr>
        <w:pStyle w:val="ConsPlusNormal"/>
        <w:widowControl w:val="0"/>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Просроченная задолженность по кредитам, предоставленным в рамках программ государственной поддержки, перенесенная на балансовый счет № 45815 с балансовых счетов соответствующих показателей, указанных в подпункте 2.23 настоящего пункта, дополнительно отражается в графе 12 таблицы пункта 6 подраздела «Справочно» раздела 1.</w:t>
      </w:r>
    </w:p>
    <w:p w:rsidR="00790B93" w:rsidRPr="00F869EA" w:rsidP="00345AEC" w14:paraId="1D1919EA" w14:textId="77777777">
      <w:pPr>
        <w:pStyle w:val="ConsPlusNormal"/>
        <w:widowControl w:val="0"/>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графе 13 таблицы пункта 6 подраздела «Справочно» раздела 1 указывается средневзвешенная ставка по действующим по состоянию на отчетную дату кредитам, которая рассчитывается отдельно по каждому субъекту Российской Федерации по формуле, указанной в подпункте 2.16 настоящего пункта.</w:t>
      </w:r>
    </w:p>
    <w:p w:rsidR="00790B93" w:rsidRPr="00F869EA" w:rsidP="00345AEC" w14:paraId="6703E638" w14:textId="77777777">
      <w:pPr>
        <w:pStyle w:val="ConsPlusNormal"/>
        <w:widowControl w:val="0"/>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графе 14 таблицы пункта 6 подраздела «Справочно» раздела 1 указывается средневзвешенный срок до погашения по действующим по состоянию на отчетную дату кредитам, который рассчитывается отдельно по каждому субъекту Российской Федерации по формуле, указанной в подпункте 2.15 настоящего пункта.</w:t>
      </w:r>
    </w:p>
    <w:p w:rsidR="00790B93" w:rsidRPr="00F869EA" w:rsidP="00345AEC" w14:paraId="1BA3F13D" w14:textId="77777777">
      <w:pPr>
        <w:pStyle w:val="ConsPlusNormal"/>
        <w:widowControl w:val="0"/>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Показатели граф 7, 11, 12 таблицы пункта 6 подраздела «Справочно» раздела 1 приводятся в тысячах рублей с округлением до пяти знаков после запятой</w:t>
      </w:r>
      <w:r w:rsidRPr="00F869EA">
        <w:rPr>
          <w:rFonts w:ascii="Times New Roman" w:hAnsi="Times New Roman" w:cs="Times New Roman"/>
        </w:rPr>
        <w:t xml:space="preserve"> </w:t>
      </w:r>
      <w:r w:rsidRPr="00F869EA">
        <w:rPr>
          <w:rFonts w:ascii="Times New Roman" w:hAnsi="Times New Roman" w:cs="Times New Roman"/>
          <w:sz w:val="28"/>
          <w:szCs w:val="28"/>
        </w:rPr>
        <w:t>по правилам математического округления, показатели граф 6 и 10 таблицы пункта 6 подраздела «Справочно» раздела 1 – в целых числах, показатели граф 8 и 13 таблицы пункта 6 подраздела «Справочно» раздела 1 – с округлением до трех знаков после запятой</w:t>
      </w:r>
      <w:r w:rsidRPr="00F869EA">
        <w:rPr>
          <w:rFonts w:ascii="Times New Roman" w:hAnsi="Times New Roman" w:cs="Times New Roman"/>
        </w:rPr>
        <w:t xml:space="preserve"> </w:t>
      </w:r>
      <w:r w:rsidRPr="00F869EA">
        <w:rPr>
          <w:rFonts w:ascii="Times New Roman" w:hAnsi="Times New Roman" w:cs="Times New Roman"/>
          <w:sz w:val="28"/>
          <w:szCs w:val="28"/>
        </w:rPr>
        <w:t>по правилам математического округления, показатели граф 9 и 14 таблицы пункта 6 подраздела «Справочно» раздела 1 – с округлением до одного знака после запятой</w:t>
      </w:r>
      <w:r w:rsidRPr="00F869EA">
        <w:t xml:space="preserve"> </w:t>
      </w:r>
      <w:r w:rsidRPr="00F869EA">
        <w:rPr>
          <w:rFonts w:ascii="Times New Roman" w:hAnsi="Times New Roman" w:cs="Times New Roman"/>
          <w:sz w:val="28"/>
          <w:szCs w:val="28"/>
        </w:rPr>
        <w:t>по правилам математического округления.»;</w:t>
      </w:r>
    </w:p>
    <w:p w:rsidR="00790B93" w:rsidRPr="00F869EA" w:rsidP="00345AEC" w14:paraId="7B6A68C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таблице абзаца первого подпункта 2.23:</w:t>
      </w:r>
    </w:p>
    <w:p w:rsidR="00E1164A" w:rsidRPr="00F869EA" w:rsidP="00345AEC" w14:paraId="11A6564B" w14:textId="221152B5">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 строки 2 после цифр «2.1.1.2,» дополнить цифрами «2.2.0,»;</w:t>
      </w:r>
    </w:p>
    <w:p w:rsidR="00E1164A" w:rsidRPr="00F869EA" w:rsidP="00345AEC" w14:paraId="141040BF" w14:textId="1DD486FC">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 строки 3 после цифр «3.1.3.2,» дополнить цифрами «3.2.0,»;</w:t>
      </w:r>
    </w:p>
    <w:p w:rsidR="00790B93" w:rsidRPr="00F869EA" w:rsidP="00345AEC" w14:paraId="3C41ABC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 строки 7 изложить в следующей редакции:</w:t>
      </w:r>
    </w:p>
    <w:p w:rsidR="00790B93" w:rsidRPr="00F869EA" w:rsidP="00345AEC" w14:paraId="3E67A7E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«Строки 1, 1.1, 2 таблицы пункта 6 подраздела «Справочно»»;</w:t>
      </w:r>
    </w:p>
    <w:p w:rsidR="00790B93" w:rsidRPr="00F869EA" w:rsidP="00790B93" w14:paraId="29A1A5C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строкой 8 следующего содержания:</w:t>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430"/>
        <w:gridCol w:w="3544"/>
        <w:gridCol w:w="2268"/>
        <w:gridCol w:w="2409"/>
        <w:gridCol w:w="426"/>
      </w:tblGrid>
      <w:tr w14:paraId="42FA4FD4" w14:textId="77777777" w:rsidTr="004B5F67">
        <w:tblPrEx>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c>
          <w:tcPr>
            <w:tcW w:w="426" w:type="dxa"/>
            <w:tcBorders>
              <w:top w:val="nil"/>
              <w:left w:val="nil"/>
              <w:bottom w:val="nil"/>
              <w:right w:val="single" w:sz="4" w:space="0" w:color="auto"/>
            </w:tcBorders>
          </w:tcPr>
          <w:p w:rsidR="00790B93" w:rsidRPr="00F869EA" w:rsidP="004B5F67" w14:paraId="3962BBF5" w14:textId="77777777">
            <w:pPr>
              <w:pStyle w:val="ConsPlusNormal"/>
              <w:ind w:firstLine="0"/>
              <w:rPr>
                <w:rFonts w:ascii="Times New Roman" w:hAnsi="Times New Roman" w:cs="Times New Roman"/>
                <w:sz w:val="28"/>
                <w:szCs w:val="28"/>
                <w:lang w:eastAsia="en-US"/>
              </w:rPr>
            </w:pPr>
            <w:r w:rsidRPr="00F869EA">
              <w:rPr>
                <w:rFonts w:ascii="Times New Roman" w:hAnsi="Times New Roman" w:cs="Times New Roman"/>
                <w:sz w:val="28"/>
                <w:szCs w:val="28"/>
                <w:lang w:eastAsia="en-US"/>
              </w:rPr>
              <w:t>«</w:t>
            </w:r>
          </w:p>
        </w:tc>
        <w:tc>
          <w:tcPr>
            <w:tcW w:w="430" w:type="dxa"/>
            <w:vMerge w:val="restart"/>
            <w:tcBorders>
              <w:left w:val="single" w:sz="4" w:space="0" w:color="auto"/>
              <w:right w:val="single" w:sz="4" w:space="0" w:color="auto"/>
            </w:tcBorders>
          </w:tcPr>
          <w:p w:rsidR="00790B93" w:rsidRPr="00F869EA" w:rsidP="004B5F67" w14:paraId="1BD183F7" w14:textId="77777777">
            <w:pPr>
              <w:pStyle w:val="ConsPlusNormal"/>
              <w:ind w:firstLine="0"/>
              <w:rPr>
                <w:rFonts w:ascii="Times New Roman" w:hAnsi="Times New Roman" w:cs="Times New Roman"/>
                <w:sz w:val="24"/>
                <w:szCs w:val="24"/>
                <w:lang w:eastAsia="en-US"/>
              </w:rPr>
            </w:pPr>
            <w:r w:rsidRPr="00F869EA">
              <w:rPr>
                <w:rFonts w:ascii="Times New Roman" w:hAnsi="Times New Roman" w:cs="Times New Roman"/>
                <w:sz w:val="24"/>
                <w:szCs w:val="24"/>
                <w:lang w:eastAsia="en-US"/>
              </w:rPr>
              <w:t>8</w:t>
            </w:r>
          </w:p>
        </w:tc>
        <w:tc>
          <w:tcPr>
            <w:tcW w:w="3544" w:type="dxa"/>
            <w:vMerge w:val="restart"/>
            <w:tcBorders>
              <w:left w:val="single" w:sz="4" w:space="0" w:color="auto"/>
              <w:right w:val="single" w:sz="4" w:space="0" w:color="auto"/>
            </w:tcBorders>
            <w:shd w:val="clear" w:color="auto" w:fill="auto"/>
            <w:vAlign w:val="center"/>
          </w:tcPr>
          <w:p w:rsidR="00790B93" w:rsidRPr="00F869EA" w:rsidP="004B5F67" w14:paraId="4FC06C07" w14:textId="77777777">
            <w:pPr>
              <w:pStyle w:val="ConsPlusNormal"/>
              <w:ind w:firstLine="0"/>
              <w:rPr>
                <w:rFonts w:ascii="Times New Roman" w:hAnsi="Times New Roman" w:cs="Times New Roman"/>
                <w:sz w:val="24"/>
                <w:szCs w:val="24"/>
                <w:lang w:eastAsia="en-US"/>
              </w:rPr>
            </w:pPr>
            <w:r w:rsidRPr="00F869EA">
              <w:rPr>
                <w:rFonts w:ascii="Times New Roman" w:hAnsi="Times New Roman" w:cs="Times New Roman"/>
                <w:sz w:val="24"/>
                <w:szCs w:val="24"/>
                <w:lang w:eastAsia="en-US"/>
              </w:rPr>
              <w:t>Строки 3 и 4 таблицы пункта 6 подраздела «Справочно»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90B93" w:rsidRPr="00F869EA" w:rsidP="004B5F67" w14:paraId="23FD2575" w14:textId="77777777">
            <w:pPr>
              <w:pStyle w:val="ConsPlusNormal"/>
              <w:ind w:firstLine="0"/>
              <w:jc w:val="center"/>
              <w:rPr>
                <w:rFonts w:ascii="Times New Roman" w:hAnsi="Times New Roman" w:cs="Times New Roman"/>
                <w:sz w:val="24"/>
                <w:szCs w:val="24"/>
                <w:lang w:eastAsia="en-US"/>
              </w:rPr>
            </w:pPr>
            <w:r w:rsidRPr="00F869EA">
              <w:rPr>
                <w:rFonts w:ascii="Times New Roman" w:hAnsi="Times New Roman" w:cs="Times New Roman"/>
                <w:sz w:val="24"/>
                <w:szCs w:val="24"/>
                <w:lang w:eastAsia="en-US"/>
              </w:rPr>
              <w:t>7</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790B93" w:rsidRPr="00F869EA" w:rsidP="004B5F67" w14:paraId="4192B5F9" w14:textId="77777777">
            <w:pPr>
              <w:pStyle w:val="ConsPlusNormal"/>
              <w:ind w:firstLine="0"/>
              <w:jc w:val="center"/>
              <w:rPr>
                <w:rFonts w:ascii="Times New Roman" w:hAnsi="Times New Roman" w:cs="Times New Roman"/>
                <w:sz w:val="24"/>
                <w:szCs w:val="24"/>
                <w:lang w:eastAsia="en-US"/>
              </w:rPr>
            </w:pPr>
            <w:r w:rsidRPr="00F869EA">
              <w:rPr>
                <w:rFonts w:ascii="Times New Roman" w:hAnsi="Times New Roman" w:cs="Times New Roman"/>
                <w:sz w:val="24"/>
                <w:szCs w:val="24"/>
                <w:lang w:eastAsia="en-US"/>
              </w:rPr>
              <w:t>45511, 45815</w:t>
            </w:r>
          </w:p>
        </w:tc>
        <w:tc>
          <w:tcPr>
            <w:tcW w:w="426" w:type="dxa"/>
            <w:tcBorders>
              <w:top w:val="nil"/>
              <w:left w:val="single" w:sz="4" w:space="0" w:color="auto"/>
              <w:bottom w:val="nil"/>
              <w:right w:val="nil"/>
            </w:tcBorders>
          </w:tcPr>
          <w:p w:rsidR="00790B93" w:rsidRPr="00F869EA" w:rsidP="004B5F67" w14:paraId="345BDB56" w14:textId="77777777">
            <w:pPr>
              <w:pStyle w:val="ConsPlusNormal"/>
              <w:ind w:firstLine="0"/>
              <w:jc w:val="center"/>
              <w:rPr>
                <w:rFonts w:ascii="Times New Roman" w:hAnsi="Times New Roman" w:cs="Times New Roman"/>
                <w:sz w:val="24"/>
                <w:szCs w:val="24"/>
                <w:lang w:eastAsia="en-US"/>
              </w:rPr>
            </w:pPr>
          </w:p>
        </w:tc>
      </w:tr>
      <w:tr w14:paraId="2D1B4CB1" w14:textId="77777777" w:rsidTr="004B5F67">
        <w:tblPrEx>
          <w:tblW w:w="9503" w:type="dxa"/>
          <w:tblInd w:w="-5" w:type="dxa"/>
          <w:tblLayout w:type="fixed"/>
          <w:tblCellMar>
            <w:top w:w="102" w:type="dxa"/>
            <w:left w:w="62" w:type="dxa"/>
            <w:bottom w:w="102" w:type="dxa"/>
            <w:right w:w="62" w:type="dxa"/>
          </w:tblCellMar>
          <w:tblLook w:val="04A0"/>
        </w:tblPrEx>
        <w:tc>
          <w:tcPr>
            <w:tcW w:w="426" w:type="dxa"/>
            <w:tcBorders>
              <w:top w:val="nil"/>
              <w:left w:val="nil"/>
              <w:bottom w:val="nil"/>
              <w:right w:val="single" w:sz="4" w:space="0" w:color="auto"/>
            </w:tcBorders>
          </w:tcPr>
          <w:p w:rsidR="00790B93" w:rsidRPr="00F869EA" w:rsidP="004B5F67" w14:paraId="17D54CD6" w14:textId="77777777">
            <w:pPr>
              <w:pStyle w:val="ConsPlusNormal"/>
              <w:ind w:firstLine="0"/>
              <w:rPr>
                <w:rFonts w:ascii="Times New Roman" w:hAnsi="Times New Roman" w:cs="Times New Roman"/>
                <w:sz w:val="24"/>
                <w:szCs w:val="24"/>
                <w:lang w:eastAsia="en-US"/>
              </w:rPr>
            </w:pPr>
          </w:p>
        </w:tc>
        <w:tc>
          <w:tcPr>
            <w:tcW w:w="430" w:type="dxa"/>
            <w:vMerge/>
            <w:tcBorders>
              <w:left w:val="single" w:sz="4" w:space="0" w:color="auto"/>
              <w:right w:val="single" w:sz="4" w:space="0" w:color="auto"/>
            </w:tcBorders>
          </w:tcPr>
          <w:p w:rsidR="00790B93" w:rsidRPr="00F869EA" w:rsidP="004B5F67" w14:paraId="6CF178E5" w14:textId="77777777">
            <w:pPr>
              <w:pStyle w:val="ConsPlusNormal"/>
              <w:ind w:firstLine="0"/>
              <w:rPr>
                <w:rFonts w:ascii="Times New Roman" w:hAnsi="Times New Roman" w:cs="Times New Roman"/>
                <w:sz w:val="24"/>
                <w:szCs w:val="24"/>
                <w:lang w:eastAsia="en-US"/>
              </w:rPr>
            </w:pPr>
          </w:p>
        </w:tc>
        <w:tc>
          <w:tcPr>
            <w:tcW w:w="3544" w:type="dxa"/>
            <w:vMerge/>
            <w:tcBorders>
              <w:left w:val="single" w:sz="4" w:space="0" w:color="auto"/>
              <w:right w:val="single" w:sz="4" w:space="0" w:color="auto"/>
            </w:tcBorders>
            <w:shd w:val="clear" w:color="auto" w:fill="auto"/>
          </w:tcPr>
          <w:p w:rsidR="00790B93" w:rsidRPr="00F869EA" w:rsidP="004B5F67" w14:paraId="06B7CA27" w14:textId="77777777">
            <w:pPr>
              <w:pStyle w:val="ConsPlusNormal"/>
              <w:ind w:firstLine="0"/>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90B93" w:rsidRPr="00F869EA" w:rsidP="004B5F67" w14:paraId="53D2EF71" w14:textId="77777777">
            <w:pPr>
              <w:pStyle w:val="ConsPlusNormal"/>
              <w:ind w:firstLine="0"/>
              <w:jc w:val="center"/>
              <w:rPr>
                <w:rFonts w:ascii="Times New Roman" w:hAnsi="Times New Roman" w:cs="Times New Roman"/>
                <w:sz w:val="24"/>
                <w:szCs w:val="24"/>
                <w:lang w:eastAsia="en-US"/>
              </w:rPr>
            </w:pPr>
            <w:r w:rsidRPr="00F869EA">
              <w:rPr>
                <w:rFonts w:ascii="Times New Roman" w:hAnsi="Times New Roman" w:cs="Times New Roman"/>
                <w:sz w:val="24"/>
                <w:szCs w:val="24"/>
                <w:lang w:eastAsia="en-US"/>
              </w:rPr>
              <w:t>11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790B93" w:rsidRPr="00F869EA" w:rsidP="004B5F67" w14:paraId="5E38A182" w14:textId="77777777">
            <w:pPr>
              <w:pStyle w:val="ConsPlusNormal"/>
              <w:ind w:firstLine="0"/>
              <w:jc w:val="center"/>
              <w:rPr>
                <w:rFonts w:ascii="Times New Roman" w:hAnsi="Times New Roman" w:cs="Times New Roman"/>
                <w:sz w:val="24"/>
                <w:szCs w:val="24"/>
                <w:lang w:eastAsia="en-US"/>
              </w:rPr>
            </w:pPr>
            <w:r w:rsidRPr="00F869EA">
              <w:rPr>
                <w:rFonts w:ascii="Times New Roman" w:hAnsi="Times New Roman" w:cs="Times New Roman"/>
                <w:sz w:val="24"/>
                <w:szCs w:val="24"/>
                <w:lang w:eastAsia="en-US"/>
              </w:rPr>
              <w:t>45511, 45815</w:t>
            </w:r>
          </w:p>
        </w:tc>
        <w:tc>
          <w:tcPr>
            <w:tcW w:w="426" w:type="dxa"/>
            <w:tcBorders>
              <w:top w:val="nil"/>
              <w:left w:val="single" w:sz="4" w:space="0" w:color="auto"/>
              <w:bottom w:val="nil"/>
              <w:right w:val="nil"/>
            </w:tcBorders>
          </w:tcPr>
          <w:p w:rsidR="00790B93" w:rsidRPr="00F869EA" w:rsidP="004B5F67" w14:paraId="3D98E1CD" w14:textId="77777777">
            <w:pPr>
              <w:pStyle w:val="ConsPlusNormal"/>
              <w:ind w:firstLine="0"/>
              <w:jc w:val="center"/>
              <w:rPr>
                <w:rFonts w:ascii="Times New Roman" w:hAnsi="Times New Roman" w:cs="Times New Roman"/>
                <w:sz w:val="24"/>
                <w:szCs w:val="24"/>
                <w:lang w:eastAsia="en-US"/>
              </w:rPr>
            </w:pPr>
          </w:p>
        </w:tc>
      </w:tr>
      <w:tr w14:paraId="2F82BAAA" w14:textId="77777777" w:rsidTr="004B5F67">
        <w:tblPrEx>
          <w:tblW w:w="9503" w:type="dxa"/>
          <w:tblInd w:w="-5" w:type="dxa"/>
          <w:tblLayout w:type="fixed"/>
          <w:tblCellMar>
            <w:top w:w="102" w:type="dxa"/>
            <w:left w:w="62" w:type="dxa"/>
            <w:bottom w:w="102" w:type="dxa"/>
            <w:right w:w="62" w:type="dxa"/>
          </w:tblCellMar>
          <w:tblLook w:val="04A0"/>
        </w:tblPrEx>
        <w:tc>
          <w:tcPr>
            <w:tcW w:w="426" w:type="dxa"/>
            <w:tcBorders>
              <w:top w:val="nil"/>
              <w:left w:val="nil"/>
              <w:bottom w:val="nil"/>
              <w:right w:val="single" w:sz="4" w:space="0" w:color="auto"/>
            </w:tcBorders>
          </w:tcPr>
          <w:p w:rsidR="00790B93" w:rsidRPr="00F869EA" w:rsidP="004B5F67" w14:paraId="0B59E644" w14:textId="77777777">
            <w:pPr>
              <w:pStyle w:val="ConsPlusNormal"/>
              <w:ind w:firstLine="0"/>
              <w:rPr>
                <w:rFonts w:ascii="Times New Roman" w:hAnsi="Times New Roman" w:cs="Times New Roman"/>
                <w:sz w:val="24"/>
                <w:szCs w:val="24"/>
                <w:lang w:eastAsia="en-US"/>
              </w:rPr>
            </w:pPr>
          </w:p>
        </w:tc>
        <w:tc>
          <w:tcPr>
            <w:tcW w:w="430" w:type="dxa"/>
            <w:vMerge/>
            <w:tcBorders>
              <w:left w:val="single" w:sz="4" w:space="0" w:color="auto"/>
              <w:bottom w:val="single" w:sz="4" w:space="0" w:color="auto"/>
              <w:right w:val="single" w:sz="4" w:space="0" w:color="auto"/>
            </w:tcBorders>
          </w:tcPr>
          <w:p w:rsidR="00790B93" w:rsidRPr="00F869EA" w:rsidP="004B5F67" w14:paraId="12E36884" w14:textId="77777777">
            <w:pPr>
              <w:pStyle w:val="ConsPlusNormal"/>
              <w:ind w:firstLine="0"/>
              <w:rPr>
                <w:rFonts w:ascii="Times New Roman" w:hAnsi="Times New Roman" w:cs="Times New Roman"/>
                <w:sz w:val="24"/>
                <w:szCs w:val="24"/>
                <w:lang w:eastAsia="en-US"/>
              </w:rPr>
            </w:pPr>
          </w:p>
        </w:tc>
        <w:tc>
          <w:tcPr>
            <w:tcW w:w="3544" w:type="dxa"/>
            <w:vMerge/>
            <w:tcBorders>
              <w:left w:val="single" w:sz="4" w:space="0" w:color="auto"/>
              <w:bottom w:val="single" w:sz="4" w:space="0" w:color="auto"/>
              <w:right w:val="single" w:sz="4" w:space="0" w:color="auto"/>
            </w:tcBorders>
            <w:shd w:val="clear" w:color="auto" w:fill="auto"/>
          </w:tcPr>
          <w:p w:rsidR="00790B93" w:rsidRPr="00F869EA" w:rsidP="004B5F67" w14:paraId="392D5111" w14:textId="77777777">
            <w:pPr>
              <w:pStyle w:val="ConsPlusNormal"/>
              <w:ind w:firstLine="0"/>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90B93" w:rsidRPr="00F869EA" w:rsidP="004B5F67" w14:paraId="1A8BCD19" w14:textId="77777777">
            <w:pPr>
              <w:pStyle w:val="ConsPlusNormal"/>
              <w:ind w:firstLine="0"/>
              <w:jc w:val="center"/>
              <w:rPr>
                <w:rFonts w:ascii="Times New Roman" w:hAnsi="Times New Roman" w:cs="Times New Roman"/>
                <w:sz w:val="24"/>
                <w:szCs w:val="24"/>
                <w:lang w:eastAsia="en-US"/>
              </w:rPr>
            </w:pPr>
            <w:r w:rsidRPr="00F869EA">
              <w:rPr>
                <w:rFonts w:ascii="Times New Roman" w:hAnsi="Times New Roman" w:cs="Times New Roman"/>
                <w:sz w:val="24"/>
                <w:szCs w:val="24"/>
                <w:lang w:eastAsia="en-US"/>
              </w:rPr>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790B93" w:rsidRPr="00F869EA" w:rsidP="004B5F67" w14:paraId="0047FC59" w14:textId="77777777">
            <w:pPr>
              <w:pStyle w:val="ConsPlusNormal"/>
              <w:ind w:firstLine="0"/>
              <w:jc w:val="center"/>
              <w:rPr>
                <w:rFonts w:ascii="Times New Roman" w:hAnsi="Times New Roman" w:cs="Times New Roman"/>
                <w:sz w:val="24"/>
                <w:szCs w:val="24"/>
                <w:lang w:eastAsia="en-US"/>
              </w:rPr>
            </w:pPr>
            <w:r w:rsidRPr="00F869EA">
              <w:rPr>
                <w:rFonts w:ascii="Times New Roman" w:hAnsi="Times New Roman" w:cs="Times New Roman"/>
                <w:sz w:val="24"/>
                <w:szCs w:val="24"/>
                <w:lang w:eastAsia="en-US"/>
              </w:rPr>
              <w:t>45815</w:t>
            </w:r>
          </w:p>
        </w:tc>
        <w:tc>
          <w:tcPr>
            <w:tcW w:w="426" w:type="dxa"/>
            <w:tcBorders>
              <w:top w:val="nil"/>
              <w:left w:val="single" w:sz="4" w:space="0" w:color="auto"/>
              <w:bottom w:val="nil"/>
              <w:right w:val="nil"/>
            </w:tcBorders>
          </w:tcPr>
          <w:p w:rsidR="00790B93" w:rsidRPr="00F869EA" w:rsidP="004B5F67" w14:paraId="64A881A6" w14:textId="77777777">
            <w:pPr>
              <w:pStyle w:val="ConsPlusNormal"/>
              <w:ind w:firstLine="0"/>
              <w:jc w:val="center"/>
              <w:rPr>
                <w:rFonts w:ascii="Times New Roman" w:hAnsi="Times New Roman" w:cs="Times New Roman"/>
                <w:sz w:val="28"/>
                <w:szCs w:val="28"/>
                <w:lang w:eastAsia="en-US"/>
              </w:rPr>
            </w:pPr>
            <w:r w:rsidRPr="00F869EA">
              <w:rPr>
                <w:rFonts w:ascii="Times New Roman" w:hAnsi="Times New Roman" w:cs="Times New Roman"/>
                <w:sz w:val="28"/>
                <w:szCs w:val="28"/>
                <w:lang w:eastAsia="en-US"/>
              </w:rPr>
              <w:t>»;</w:t>
            </w:r>
          </w:p>
        </w:tc>
      </w:tr>
    </w:tbl>
    <w:p w:rsidR="00790B93" w:rsidRPr="00F869EA" w:rsidP="00235EF5" w14:paraId="453FC933" w14:textId="77777777">
      <w:pPr>
        <w:widowControl w:val="0"/>
        <w:autoSpaceDE w:val="0"/>
        <w:autoSpaceDN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4:</w:t>
      </w:r>
    </w:p>
    <w:p w:rsidR="00790B93" w:rsidRPr="00F869EA" w:rsidP="00790B93" w14:paraId="3B16814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подпункт 4.5 изложить в следующей редакции:</w:t>
      </w:r>
    </w:p>
    <w:p w:rsidR="00D9786A" w:rsidRPr="00F869EA" w:rsidP="00790B93" w14:paraId="5631B85A" w14:textId="3B4E672F">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«4.5. По строке кода показателя 3 раздела 3 отражается информация о продаже кредитной организацией потребительских кредитов, предоставленных физическим лицам – резидентам </w:t>
      </w:r>
      <w:r w:rsidRPr="00F869EA">
        <w:rPr>
          <w:rFonts w:ascii="Times New Roman" w:hAnsi="Times New Roman"/>
          <w:sz w:val="28"/>
          <w:szCs w:val="28"/>
          <w:lang w:eastAsia="ru-RU"/>
        </w:rPr>
        <w:t xml:space="preserve">Российской Федерации   </w:t>
      </w:r>
      <w:r w:rsidRPr="00F869EA">
        <w:rPr>
          <w:rFonts w:ascii="Times New Roman" w:hAnsi="Times New Roman"/>
          <w:sz w:val="28"/>
          <w:szCs w:val="28"/>
          <w:lang w:eastAsia="ru-RU"/>
        </w:rPr>
        <w:t>без залога (об уступке прав требования по потребительским кредитам без залога) контрагенту в сумме средств, списанных со счетов по учету задолженности по таким кредитам (прав требования по кредитам).</w:t>
      </w:r>
    </w:p>
    <w:p w:rsidR="00790B93" w:rsidRPr="00F869EA" w:rsidP="00790B93" w14:paraId="696A0270" w14:textId="009D9792">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строке кода показателя 3.1 раздела 3 отражается информация о сделках по переуступке прав требования по потребительским кредитам, предоставленным физическим лицам-резидентам Российской Федерации без залога, специализированным организациям с выпуском на их основе облигаций с залоговым обеспечением или ценных бумаг в соответствии с законодательством страны места нахождения специализированной организации.</w:t>
      </w:r>
      <w:r w:rsidRPr="00F869EA">
        <w:rPr>
          <w:rFonts w:ascii="Times New Roman" w:hAnsi="Times New Roman"/>
          <w:sz w:val="28"/>
          <w:szCs w:val="28"/>
          <w:lang w:eastAsia="ru-RU"/>
        </w:rPr>
        <w:t>»;</w:t>
      </w:r>
    </w:p>
    <w:p w:rsidR="00790B93" w:rsidRPr="00F869EA" w:rsidP="00790B93" w14:paraId="22EC82B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подпунктом 4.5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следующего содержания:</w:t>
      </w:r>
    </w:p>
    <w:p w:rsidR="00D9786A" w:rsidRPr="00F869EA" w:rsidP="00790B93" w14:paraId="341BBE74" w14:textId="4134DED6">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«4.5</w:t>
      </w:r>
      <w:r w:rsidRPr="00F869EA">
        <w:rPr>
          <w:rFonts w:ascii="Times New Roman" w:hAnsi="Times New Roman"/>
          <w:sz w:val="28"/>
          <w:szCs w:val="28"/>
          <w:vertAlign w:val="superscript"/>
        </w:rPr>
        <w:t>1</w:t>
      </w:r>
      <w:r w:rsidRPr="00F869EA">
        <w:rPr>
          <w:rFonts w:ascii="Times New Roman" w:hAnsi="Times New Roman"/>
          <w:sz w:val="28"/>
          <w:szCs w:val="28"/>
        </w:rPr>
        <w:t>. По строке кода показателя 4 раздела 3 отражается информация о продаже кредитной организацией потребительских кредитов, предоставленных физическим лицам</w:t>
      </w:r>
      <w:r w:rsidRPr="00F869EA">
        <w:rPr>
          <w:rFonts w:ascii="Times New Roman" w:hAnsi="Times New Roman"/>
          <w:sz w:val="28"/>
          <w:szCs w:val="28"/>
        </w:rPr>
        <w:t xml:space="preserve"> – </w:t>
      </w:r>
      <w:r w:rsidRPr="00F869EA">
        <w:rPr>
          <w:rFonts w:ascii="Times New Roman" w:hAnsi="Times New Roman"/>
          <w:sz w:val="28"/>
          <w:szCs w:val="28"/>
        </w:rPr>
        <w:t xml:space="preserve">резидентам </w:t>
      </w:r>
      <w:r w:rsidRPr="00F869EA">
        <w:rPr>
          <w:rFonts w:ascii="Times New Roman" w:hAnsi="Times New Roman"/>
          <w:sz w:val="28"/>
          <w:szCs w:val="28"/>
        </w:rPr>
        <w:t xml:space="preserve">Российской Федерации </w:t>
      </w:r>
      <w:r w:rsidRPr="00F869EA">
        <w:rPr>
          <w:rFonts w:ascii="Times New Roman" w:hAnsi="Times New Roman"/>
          <w:sz w:val="28"/>
          <w:szCs w:val="28"/>
        </w:rPr>
        <w:t xml:space="preserve">с залогом (об уступке прав требования по потребительским кредитам с залогом) </w:t>
      </w:r>
      <w:r w:rsidRPr="00F869EA">
        <w:rPr>
          <w:rFonts w:ascii="Times New Roman" w:hAnsi="Times New Roman"/>
          <w:sz w:val="28"/>
          <w:szCs w:val="28"/>
        </w:rPr>
        <w:t>контрагенту в сумме средств, списанных со счетов по учету задолженности по таким кредитам (прав требования по кредитам), без учета информации по ипотечным жилищным кредитам, отраженным по строке кода показателя 2.</w:t>
      </w:r>
    </w:p>
    <w:p w:rsidR="00790B93" w:rsidRPr="00F869EA" w:rsidP="00790B93" w14:paraId="666076C2" w14:textId="5F7FA03A">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rPr>
        <w:t>По строке кода показателя 4.1 раздела 3 отражается информация о сделках по переуступке прав требования по потребительским кредитам, предоставленным физическим лицам-резидентам Российской Федерации с залогом, специализированным организациям с выпуском на их основе облигаций с залоговым обеспечением или ценных бумаг в соответствии с законодательством страны места нахождения специализированной организации.</w:t>
      </w:r>
      <w:r w:rsidRPr="00F869EA">
        <w:rPr>
          <w:rFonts w:ascii="Times New Roman" w:hAnsi="Times New Roman"/>
          <w:sz w:val="28"/>
          <w:szCs w:val="28"/>
        </w:rPr>
        <w:t>»;</w:t>
      </w:r>
    </w:p>
    <w:p w:rsidR="00790B93" w:rsidRPr="00F869EA" w:rsidP="00790B93" w14:paraId="1DB8D21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первый подпункта 4.6 изложить в следующей редакции:</w:t>
      </w:r>
    </w:p>
    <w:p w:rsidR="00790B93" w:rsidRPr="00F869EA" w:rsidP="00790B93" w14:paraId="566149A6" w14:textId="77777777">
      <w:pPr>
        <w:pStyle w:val="ConsPlusNormal"/>
        <w:widowControl w:val="0"/>
        <w:spacing w:line="360" w:lineRule="auto"/>
        <w:ind w:firstLine="709"/>
        <w:jc w:val="both"/>
        <w:rPr>
          <w:rFonts w:ascii="Times New Roman" w:hAnsi="Times New Roman" w:cs="Times New Roman"/>
          <w:sz w:val="28"/>
          <w:szCs w:val="28"/>
        </w:rPr>
      </w:pPr>
      <w:r w:rsidRPr="00F869EA">
        <w:rPr>
          <w:rFonts w:ascii="Times New Roman" w:hAnsi="Times New Roman"/>
          <w:sz w:val="28"/>
          <w:szCs w:val="28"/>
        </w:rPr>
        <w:t>«</w:t>
      </w:r>
      <w:r w:rsidRPr="00F869EA">
        <w:rPr>
          <w:rFonts w:ascii="Times New Roman" w:hAnsi="Times New Roman" w:cs="Times New Roman"/>
          <w:sz w:val="28"/>
          <w:szCs w:val="28"/>
        </w:rPr>
        <w:t>4.6. В графах 3 и 4 строк кодов показателей 2–4 раздела 3 отражается информация о контрагентах, получивших права требования в результате уступки прав требования по договору на предоставление кредита. По строкам кодов показателей 3 и 4 следует учитывать только сделки с контрагентами – юридическими лицами (в том числе кредитными организациями).»;</w:t>
      </w:r>
    </w:p>
    <w:p w:rsidR="00790B93" w:rsidRPr="00F869EA" w:rsidP="00790B93" w14:paraId="6D533819"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подпункты 4.7 и 4.8 изложить в следующей редакции:</w:t>
      </w:r>
    </w:p>
    <w:p w:rsidR="00790B93" w:rsidRPr="00F869EA" w:rsidP="00790B93" w14:paraId="2C9C0C45"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sz w:val="28"/>
          <w:szCs w:val="28"/>
        </w:rPr>
        <w:t>«</w:t>
      </w:r>
      <w:r w:rsidRPr="00F869EA">
        <w:rPr>
          <w:rFonts w:ascii="Times New Roman" w:hAnsi="Times New Roman" w:cs="Times New Roman"/>
          <w:sz w:val="28"/>
          <w:szCs w:val="28"/>
        </w:rPr>
        <w:t>4.7. В графах 5 и 6 раздела 3 отражаются кредиты (права требования по кредитам), которые использовались в качестве обеспечения выпуска облигаций с ипотечным покрытием (код показателя 1) или были проданы в отчетном периоде контрагенту (коды показателей 2–4).</w:t>
      </w:r>
    </w:p>
    <w:p w:rsidR="00790B93" w:rsidRPr="00F869EA" w:rsidP="00790B93" w14:paraId="798F9033"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графах 5 и 6 строк кодов показателей 2–4 раздела 3 отражается продажа контрагенту в отчетном периоде кредитов (прав требования по кредитам) в сумме средств, списанной со счетов кредитной организации по учету задолженности (прав требования) по кредитам, с учетом начисленных процентов.</w:t>
      </w:r>
    </w:p>
    <w:p w:rsidR="00790B93" w:rsidRPr="00F869EA" w:rsidP="00790B93" w14:paraId="139BEC44"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4.8. В графах 7 и 8 раздела 3 отражается номинальная стоимость выпуска ценных бумаг на дату размещения (пропорционально доле участия кредитной организации) (по строкам кодов показателей 1, 2.3, 3.1 и 4.1), сумма средств, </w:t>
      </w:r>
      <w:r w:rsidRPr="00F869EA">
        <w:rPr>
          <w:rFonts w:ascii="Times New Roman" w:hAnsi="Times New Roman" w:cs="Times New Roman"/>
          <w:sz w:val="28"/>
          <w:szCs w:val="28"/>
        </w:rPr>
        <w:t>фактически полученная кредитной организацией при продаже кредитов (прав требования по кредитам) (по строкам кодов показателей 2, 2.1, 2.2, 2.4, 3 и 4).»;</w:t>
      </w:r>
    </w:p>
    <w:p w:rsidR="00790B93" w:rsidRPr="00F869EA" w:rsidP="00790B93" w14:paraId="5FC3AA5E" w14:textId="245580CD">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третий подпункта 4.9 после слова «покрытием» дополнить словами «или облигаций</w:t>
      </w:r>
      <w:r w:rsidRPr="00F869EA" w:rsidR="008C115E">
        <w:rPr>
          <w:rFonts w:ascii="Times New Roman" w:hAnsi="Times New Roman"/>
          <w:sz w:val="28"/>
          <w:szCs w:val="28"/>
          <w:lang w:eastAsia="ru-RU"/>
        </w:rPr>
        <w:t xml:space="preserve"> с залоговым обеспечением</w:t>
      </w:r>
      <w:r w:rsidRPr="00F869EA">
        <w:rPr>
          <w:rFonts w:ascii="Times New Roman" w:hAnsi="Times New Roman"/>
          <w:sz w:val="28"/>
          <w:szCs w:val="28"/>
          <w:lang w:eastAsia="ru-RU"/>
        </w:rPr>
        <w:t>»;</w:t>
      </w:r>
    </w:p>
    <w:p w:rsidR="00790B93" w:rsidRPr="00F869EA" w:rsidP="00790B93" w14:paraId="706BC4C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подпункт 4.11 изложить в следующей редакции:</w:t>
      </w:r>
    </w:p>
    <w:p w:rsidR="00790B93" w:rsidRPr="00F869EA" w:rsidP="00790B93" w14:paraId="7169881E"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sz w:val="28"/>
          <w:szCs w:val="28"/>
        </w:rPr>
        <w:t>«</w:t>
      </w:r>
      <w:r w:rsidRPr="00F869EA">
        <w:rPr>
          <w:rFonts w:ascii="Times New Roman" w:hAnsi="Times New Roman" w:cs="Times New Roman"/>
          <w:sz w:val="28"/>
          <w:szCs w:val="28"/>
        </w:rPr>
        <w:t xml:space="preserve">4.11. В пунктах 1–3 подраздела «Справочно» раздела 3 отражается объем уступленных в отчетном периоде прав требования по кредитам, ранее приобретенных кредитной организацией в порядке переуступки прав требования. </w:t>
      </w:r>
    </w:p>
    <w:p w:rsidR="00790B93" w:rsidRPr="00F869EA" w:rsidP="00790B93" w14:paraId="7897E826" w14:textId="569E3717">
      <w:pPr>
        <w:pStyle w:val="ConsPlusNormal"/>
        <w:spacing w:line="360" w:lineRule="auto"/>
        <w:ind w:firstLine="709"/>
        <w:jc w:val="both"/>
        <w:rPr>
          <w:rFonts w:ascii="Times New Roman" w:hAnsi="Times New Roman"/>
          <w:sz w:val="28"/>
          <w:szCs w:val="28"/>
        </w:rPr>
      </w:pPr>
      <w:r w:rsidRPr="00F869EA">
        <w:rPr>
          <w:rFonts w:ascii="Times New Roman" w:hAnsi="Times New Roman" w:cs="Times New Roman"/>
          <w:sz w:val="28"/>
          <w:szCs w:val="28"/>
        </w:rPr>
        <w:t>В пункте 3 подраздела «Справочно» раздела 3 отражается объем уступленных в отчетном периоде прав требования по потребительским кредитам с залогом</w:t>
      </w:r>
      <w:r w:rsidRPr="00F869EA" w:rsidR="008C115E">
        <w:rPr>
          <w:rFonts w:ascii="Times New Roman" w:hAnsi="Times New Roman" w:cs="Times New Roman"/>
          <w:sz w:val="28"/>
          <w:szCs w:val="28"/>
        </w:rPr>
        <w:t>, ранее приобретенных кредитной организацией в порядке переуступки прав требования</w:t>
      </w:r>
      <w:r w:rsidRPr="00F869EA">
        <w:rPr>
          <w:rFonts w:ascii="Times New Roman" w:hAnsi="Times New Roman" w:cs="Times New Roman"/>
          <w:sz w:val="28"/>
          <w:szCs w:val="28"/>
        </w:rPr>
        <w:t>, без учета информации по ипотечным жилищным кредитам, отраженным по пункту 1 подраздела «Справочно».</w:t>
      </w:r>
      <w:r w:rsidRPr="00F869EA">
        <w:rPr>
          <w:rFonts w:ascii="Times New Roman" w:hAnsi="Times New Roman"/>
          <w:sz w:val="28"/>
          <w:szCs w:val="28"/>
        </w:rPr>
        <w:t>»;</w:t>
      </w:r>
    </w:p>
    <w:p w:rsidR="00790B93" w:rsidRPr="00F869EA" w:rsidP="00790B93" w14:paraId="76B1E061" w14:textId="77777777">
      <w:pPr>
        <w:pStyle w:val="ConsPlusNormal"/>
        <w:spacing w:line="360" w:lineRule="auto"/>
        <w:ind w:firstLine="709"/>
        <w:jc w:val="both"/>
        <w:rPr>
          <w:rFonts w:ascii="Times New Roman" w:hAnsi="Times New Roman"/>
          <w:sz w:val="28"/>
          <w:szCs w:val="28"/>
        </w:rPr>
      </w:pPr>
      <w:r w:rsidRPr="00F869EA">
        <w:rPr>
          <w:rFonts w:ascii="Times New Roman" w:hAnsi="Times New Roman"/>
          <w:sz w:val="28"/>
          <w:szCs w:val="28"/>
        </w:rPr>
        <w:t>пункт 5 признать утратившим силу;</w:t>
      </w:r>
    </w:p>
    <w:p w:rsidR="00790B93" w:rsidRPr="00F869EA" w:rsidP="00790B93" w14:paraId="20F9DCB4" w14:textId="77777777">
      <w:pPr>
        <w:pStyle w:val="ConsPlusNormal"/>
        <w:spacing w:line="360" w:lineRule="auto"/>
        <w:ind w:firstLine="709"/>
        <w:jc w:val="both"/>
        <w:rPr>
          <w:rFonts w:ascii="Times New Roman" w:hAnsi="Times New Roman"/>
          <w:sz w:val="28"/>
          <w:szCs w:val="28"/>
        </w:rPr>
      </w:pPr>
      <w:r w:rsidRPr="00F869EA">
        <w:rPr>
          <w:rFonts w:ascii="Times New Roman" w:hAnsi="Times New Roman"/>
          <w:sz w:val="28"/>
          <w:szCs w:val="28"/>
        </w:rPr>
        <w:t>в абзаце первом подпункта 6.14 пункта 6:</w:t>
      </w:r>
    </w:p>
    <w:p w:rsidR="00790B93" w:rsidRPr="00F869EA" w:rsidP="00790B93" w14:paraId="2C94BBC9" w14:textId="77777777">
      <w:pPr>
        <w:pStyle w:val="ConsPlusNormal"/>
        <w:spacing w:line="360" w:lineRule="auto"/>
        <w:ind w:firstLine="709"/>
        <w:jc w:val="both"/>
        <w:rPr>
          <w:rFonts w:ascii="Times New Roman" w:hAnsi="Times New Roman"/>
          <w:sz w:val="28"/>
          <w:szCs w:val="28"/>
        </w:rPr>
      </w:pPr>
      <w:r w:rsidRPr="00F869EA">
        <w:rPr>
          <w:rFonts w:ascii="Times New Roman" w:hAnsi="Times New Roman"/>
          <w:sz w:val="28"/>
          <w:szCs w:val="28"/>
        </w:rPr>
        <w:t>слова «Положением Банка России № 590-П» заменить словами «Положением Банка России от 28 июня 2017 года № 590-П «О порядке формирования кредитными организациями резервов на возможные потери по ссудам, ссудной и приравненной к ней задолженности»</w:t>
      </w:r>
      <w:r w:rsidRPr="00F869EA">
        <w:rPr>
          <w:rFonts w:ascii="Times New Roman" w:hAnsi="Times New Roman"/>
          <w:sz w:val="28"/>
          <w:szCs w:val="28"/>
          <w:vertAlign w:val="superscript"/>
        </w:rPr>
        <w:t>1</w:t>
      </w:r>
      <w:r w:rsidRPr="00F869EA">
        <w:rPr>
          <w:rFonts w:ascii="Times New Roman" w:hAnsi="Times New Roman"/>
          <w:sz w:val="28"/>
          <w:szCs w:val="28"/>
        </w:rPr>
        <w:t>»;</w:t>
      </w:r>
    </w:p>
    <w:p w:rsidR="00790B93" w:rsidRPr="00F869EA" w:rsidP="00790B93" w14:paraId="60F4D20E" w14:textId="77777777">
      <w:pPr>
        <w:pStyle w:val="ConsPlusNormal"/>
        <w:spacing w:line="360" w:lineRule="auto"/>
        <w:ind w:firstLine="709"/>
        <w:jc w:val="both"/>
        <w:rPr>
          <w:rFonts w:ascii="Times New Roman" w:hAnsi="Times New Roman"/>
          <w:sz w:val="28"/>
          <w:szCs w:val="28"/>
        </w:rPr>
      </w:pPr>
      <w:r w:rsidRPr="00F869EA">
        <w:rPr>
          <w:rFonts w:ascii="Times New Roman" w:hAnsi="Times New Roman"/>
          <w:sz w:val="28"/>
          <w:szCs w:val="28"/>
        </w:rPr>
        <w:t>дополнить сноской 1 следующего содержания;</w:t>
      </w:r>
    </w:p>
    <w:p w:rsidR="00790B93" w:rsidRPr="00F869EA" w:rsidP="00790B93" w14:paraId="2B2B3A3B" w14:textId="77777777">
      <w:pPr>
        <w:pStyle w:val="ConsPlusNormal"/>
        <w:spacing w:line="360" w:lineRule="auto"/>
        <w:ind w:firstLine="709"/>
        <w:jc w:val="both"/>
        <w:rPr>
          <w:rFonts w:ascii="Times New Roman" w:hAnsi="Times New Roman"/>
          <w:sz w:val="28"/>
          <w:szCs w:val="28"/>
        </w:rPr>
      </w:pPr>
      <w:r w:rsidRPr="00F869EA">
        <w:rPr>
          <w:rFonts w:ascii="Times New Roman" w:hAnsi="Times New Roman"/>
          <w:sz w:val="28"/>
          <w:szCs w:val="28"/>
        </w:rPr>
        <w:t>«</w:t>
      </w:r>
      <w:r w:rsidRPr="00F869EA">
        <w:rPr>
          <w:rFonts w:ascii="Times New Roman" w:hAnsi="Times New Roman"/>
          <w:sz w:val="28"/>
          <w:szCs w:val="28"/>
          <w:vertAlign w:val="superscript"/>
        </w:rPr>
        <w:t>1</w:t>
      </w:r>
      <w:r w:rsidRPr="00F869EA">
        <w:rPr>
          <w:rFonts w:ascii="Times New Roman" w:hAnsi="Times New Roman"/>
          <w:sz w:val="28"/>
          <w:szCs w:val="28"/>
        </w:rPr>
        <w:t xml:space="preserve"> Зарегистрировано Минюстом России 12 июля 2017 года, регистрационный № 47384 с изменениями, внесенными Указаниями Банка России от 26 июля 2018 года № 4874-У (зарегистрировано Минюстом России 3 октября 2018 года, регистрационный № 52308), от 27 ноября 2018 года № 4986-У (зарегистрировано Минюстом России 19 декабря 2018 года, регистрационный № 53053), от 26 декабря 2018 года № 5043-У (зарегистрировано Минюстом России 23 января 2019 года, регистрационный № 53505), от 18 июля 2019 года № 5211-У (зарегистрировано Минюстом России 12 сентября 2019 года, регистрационный № 55910), от 16 октября </w:t>
      </w:r>
      <w:r w:rsidRPr="00F869EA">
        <w:rPr>
          <w:rFonts w:ascii="Times New Roman" w:hAnsi="Times New Roman"/>
          <w:sz w:val="28"/>
          <w:szCs w:val="28"/>
        </w:rPr>
        <w:t>2019 года № 5288-У (зарегистрировано Минюстом России 27 ноября 2019 года, регистрационный № 56646), от 11 января 2021 года № 5690-У (зарегистрировано Минюстом России 26 апреля 2021 года, регистрационный № 63238), от 18 августа 2021 года № 5889-У (зарегистрировано Минюстом России 21 сентября 2021 года, регистрационный № 65077), от 15 февраля 2022 года № 6068-У (зарегистрировано Минюстом России 24 марта 2022 года, регистрационный № 67894), от 15 марта 2023 года № 6377-У (зарегистрировано Минюстом России 7 апреля 2023 года, регистрационный № 72915).».</w:t>
      </w:r>
    </w:p>
    <w:p w:rsidR="005726BF" w:rsidRPr="00F869EA" w:rsidP="00790B93" w14:paraId="3465A66D" w14:textId="5F24FD0A">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Pr="00F869EA" w:rsidR="002F1983">
        <w:rPr>
          <w:rFonts w:ascii="Times New Roman" w:hAnsi="Times New Roman"/>
          <w:sz w:val="28"/>
          <w:szCs w:val="28"/>
          <w:lang w:eastAsia="ru-RU"/>
        </w:rPr>
        <w:t>.</w:t>
      </w:r>
      <w:r w:rsidR="00FA7881">
        <w:rPr>
          <w:rFonts w:ascii="Times New Roman" w:hAnsi="Times New Roman"/>
          <w:sz w:val="28"/>
          <w:szCs w:val="28"/>
          <w:lang w:eastAsia="ru-RU"/>
        </w:rPr>
        <w:t>53</w:t>
      </w:r>
      <w:r w:rsidRPr="00F869EA">
        <w:rPr>
          <w:rFonts w:ascii="Times New Roman" w:hAnsi="Times New Roman"/>
          <w:sz w:val="28"/>
          <w:szCs w:val="28"/>
          <w:lang w:eastAsia="ru-RU"/>
        </w:rPr>
        <w:t xml:space="preserve">. </w:t>
      </w:r>
      <w:r w:rsidRPr="00F869EA" w:rsidR="006129CC">
        <w:rPr>
          <w:rFonts w:ascii="Times New Roman" w:hAnsi="Times New Roman"/>
          <w:sz w:val="28"/>
          <w:szCs w:val="28"/>
          <w:lang w:eastAsia="ru-RU"/>
        </w:rPr>
        <w:t xml:space="preserve">В форме отчетности </w:t>
      </w:r>
      <w:r w:rsidRPr="00F869EA">
        <w:rPr>
          <w:rFonts w:ascii="Times New Roman" w:hAnsi="Times New Roman"/>
          <w:sz w:val="28"/>
          <w:szCs w:val="28"/>
          <w:lang w:eastAsia="ru-RU"/>
        </w:rPr>
        <w:t xml:space="preserve">0409345 «Данные </w:t>
      </w:r>
      <w:r w:rsidRPr="00F869EA">
        <w:rPr>
          <w:rFonts w:ascii="Times New Roman" w:hAnsi="Times New Roman"/>
          <w:sz w:val="28"/>
          <w:szCs w:val="28"/>
          <w:lang w:eastAsia="ru-RU"/>
        </w:rPr>
        <w:t>о ежедневных остатках</w:t>
      </w:r>
      <w:r w:rsidRPr="00F869EA">
        <w:rPr>
          <w:rFonts w:ascii="Times New Roman" w:hAnsi="Times New Roman"/>
          <w:sz w:val="28"/>
          <w:szCs w:val="28"/>
          <w:lang w:eastAsia="ru-RU"/>
        </w:rPr>
        <w:t xml:space="preserve"> подлежащих страхованию денежных средств, размещенных во вклады»</w:t>
      </w:r>
      <w:r w:rsidRPr="00F869EA" w:rsidR="006129CC">
        <w:rPr>
          <w:rFonts w:ascii="Times New Roman" w:hAnsi="Times New Roman"/>
          <w:sz w:val="28"/>
          <w:szCs w:val="28"/>
          <w:lang w:eastAsia="ru-RU"/>
        </w:rPr>
        <w:t>:</w:t>
      </w:r>
    </w:p>
    <w:p w:rsidR="00C749D4" w:rsidRPr="00F869EA" w:rsidP="00790B93" w14:paraId="3AAE77E5" w14:textId="3CACD425">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раздел 1 изложить в редакции приложения </w:t>
      </w:r>
      <w:r w:rsidR="0024575E">
        <w:rPr>
          <w:rFonts w:ascii="Times New Roman" w:hAnsi="Times New Roman"/>
          <w:sz w:val="28"/>
          <w:szCs w:val="28"/>
          <w:lang w:eastAsia="ru-RU"/>
        </w:rPr>
        <w:t xml:space="preserve">9 </w:t>
      </w:r>
      <w:r w:rsidRPr="00F869EA">
        <w:rPr>
          <w:rFonts w:ascii="Times New Roman" w:hAnsi="Times New Roman"/>
          <w:sz w:val="28"/>
          <w:szCs w:val="28"/>
          <w:lang w:eastAsia="ru-RU"/>
        </w:rPr>
        <w:t>к настоящему Указанию;</w:t>
      </w:r>
    </w:p>
    <w:p w:rsidR="006129CC" w:rsidRPr="00F869EA" w:rsidP="00790B93" w14:paraId="523A4CE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3:</w:t>
      </w:r>
    </w:p>
    <w:p w:rsidR="006129CC" w:rsidRPr="00F869EA" w:rsidP="00790B93" w14:paraId="21A61DE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подразделе 3.1:</w:t>
      </w:r>
    </w:p>
    <w:p w:rsidR="005B692A" w:rsidRPr="00F869EA" w14:paraId="7CD5FFC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наименовании слова «в подразделах 3.2 и 3.3» заменить словами «в подразделах 3.2–3.4»;</w:t>
      </w:r>
    </w:p>
    <w:p w:rsidR="006129CC" w:rsidRPr="00F869EA" w:rsidP="006129CC" w14:paraId="38C285D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 строки 11 изложить в следующей редакции:</w:t>
      </w:r>
    </w:p>
    <w:p w:rsidR="006129CC" w:rsidRPr="00F869EA" w:rsidP="006129CC" w14:paraId="1994FEB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«От 20 000 до 50 000 (включительно)»;</w:t>
      </w:r>
    </w:p>
    <w:p w:rsidR="006129CC" w:rsidRPr="00F869EA" w14:paraId="03FB9CA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строками 12 и 13 следующего содержания:</w:t>
      </w:r>
    </w:p>
    <w:tbl>
      <w:tblPr>
        <w:tblStyle w:val="TableGrid"/>
        <w:tblW w:w="9620" w:type="dxa"/>
        <w:tblLook w:val="04A0"/>
      </w:tblPr>
      <w:tblGrid>
        <w:gridCol w:w="410"/>
        <w:gridCol w:w="583"/>
        <w:gridCol w:w="3118"/>
        <w:gridCol w:w="672"/>
        <w:gridCol w:w="672"/>
        <w:gridCol w:w="672"/>
        <w:gridCol w:w="672"/>
        <w:gridCol w:w="672"/>
        <w:gridCol w:w="673"/>
        <w:gridCol w:w="503"/>
        <w:gridCol w:w="539"/>
        <w:gridCol w:w="434"/>
      </w:tblGrid>
      <w:tr w14:paraId="4CBA33BB" w14:textId="77777777" w:rsidTr="00FB38B9">
        <w:tblPrEx>
          <w:tblW w:w="9620" w:type="dxa"/>
          <w:tblLook w:val="04A0"/>
        </w:tblPrEx>
        <w:tc>
          <w:tcPr>
            <w:tcW w:w="410" w:type="dxa"/>
            <w:tcBorders>
              <w:top w:val="nil"/>
              <w:left w:val="nil"/>
              <w:bottom w:val="nil"/>
              <w:right w:val="single" w:sz="4" w:space="0" w:color="auto"/>
            </w:tcBorders>
          </w:tcPr>
          <w:p w:rsidR="00154EA6" w:rsidRPr="00F869EA" w:rsidP="00FB38B9" w14:paraId="66B4752C"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c>
          <w:tcPr>
            <w:tcW w:w="583" w:type="dxa"/>
            <w:tcBorders>
              <w:top w:val="single" w:sz="4" w:space="0" w:color="auto"/>
              <w:left w:val="single" w:sz="4" w:space="0" w:color="auto"/>
              <w:bottom w:val="single" w:sz="4" w:space="0" w:color="auto"/>
              <w:right w:val="single" w:sz="4" w:space="0" w:color="auto"/>
            </w:tcBorders>
          </w:tcPr>
          <w:p w:rsidR="00154EA6" w:rsidRPr="00F869EA" w:rsidP="00FB38B9" w14:paraId="34000B07"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4"/>
                <w:szCs w:val="24"/>
                <w:lang w:eastAsia="ru-RU"/>
              </w:rPr>
              <w:t>12</w:t>
            </w:r>
          </w:p>
        </w:tc>
        <w:tc>
          <w:tcPr>
            <w:tcW w:w="3118" w:type="dxa"/>
            <w:tcBorders>
              <w:top w:val="single" w:sz="4" w:space="0" w:color="auto"/>
              <w:left w:val="single" w:sz="4" w:space="0" w:color="auto"/>
              <w:bottom w:val="single" w:sz="4" w:space="0" w:color="auto"/>
              <w:right w:val="single" w:sz="4" w:space="0" w:color="auto"/>
            </w:tcBorders>
          </w:tcPr>
          <w:p w:rsidR="00154EA6" w:rsidRPr="00F869EA" w:rsidP="00FB38B9" w14:paraId="00B3D08E" w14:textId="77777777">
            <w:pPr>
              <w:autoSpaceDE w:val="0"/>
              <w:autoSpaceDN w:val="0"/>
              <w:adjustRightInd w:val="0"/>
              <w:spacing w:after="0" w:line="240" w:lineRule="auto"/>
              <w:rPr>
                <w:rFonts w:ascii="Times New Roman" w:hAnsi="Times New Roman"/>
                <w:sz w:val="28"/>
                <w:szCs w:val="28"/>
                <w:lang w:eastAsia="ru-RU"/>
              </w:rPr>
            </w:pPr>
            <w:r w:rsidRPr="00F869EA">
              <w:rPr>
                <w:rFonts w:ascii="Times New Roman" w:hAnsi="Times New Roman"/>
                <w:sz w:val="24"/>
                <w:szCs w:val="24"/>
                <w:lang w:eastAsia="ru-RU"/>
              </w:rPr>
              <w:t xml:space="preserve">От 50 000 </w:t>
            </w:r>
            <w:r w:rsidRPr="00F869EA">
              <w:rPr>
                <w:rFonts w:ascii="Times New Roman" w:hAnsi="Times New Roman"/>
                <w:sz w:val="24"/>
                <w:szCs w:val="24"/>
                <w:lang w:eastAsia="ru-RU"/>
              </w:rPr>
              <w:br/>
              <w:t>до 100 000 (включительно)</w:t>
            </w:r>
          </w:p>
        </w:tc>
        <w:tc>
          <w:tcPr>
            <w:tcW w:w="672" w:type="dxa"/>
          </w:tcPr>
          <w:p w:rsidR="00154EA6" w:rsidRPr="00F869EA" w:rsidP="00FB38B9" w14:paraId="0D54963B"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154EA6" w:rsidRPr="00F869EA" w:rsidP="00FB38B9" w14:paraId="01140338"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154EA6" w:rsidRPr="00F869EA" w:rsidP="00FB38B9" w14:paraId="77CC39A5"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154EA6" w:rsidRPr="00F869EA" w:rsidP="00FB38B9" w14:paraId="70CC5D46"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154EA6" w:rsidRPr="00F869EA" w:rsidP="00FB38B9" w14:paraId="6B232A75" w14:textId="77777777">
            <w:pPr>
              <w:widowControl w:val="0"/>
              <w:autoSpaceDE w:val="0"/>
              <w:autoSpaceDN w:val="0"/>
              <w:spacing w:after="0" w:line="240" w:lineRule="auto"/>
              <w:jc w:val="both"/>
              <w:rPr>
                <w:rFonts w:ascii="Times New Roman" w:hAnsi="Times New Roman"/>
                <w:sz w:val="28"/>
                <w:szCs w:val="28"/>
                <w:lang w:eastAsia="ru-RU"/>
              </w:rPr>
            </w:pPr>
          </w:p>
        </w:tc>
        <w:tc>
          <w:tcPr>
            <w:tcW w:w="673" w:type="dxa"/>
          </w:tcPr>
          <w:p w:rsidR="00154EA6" w:rsidRPr="00F869EA" w:rsidP="00FB38B9" w14:paraId="3F20B73A" w14:textId="77777777">
            <w:pPr>
              <w:widowControl w:val="0"/>
              <w:autoSpaceDE w:val="0"/>
              <w:autoSpaceDN w:val="0"/>
              <w:spacing w:after="0" w:line="240" w:lineRule="auto"/>
              <w:jc w:val="both"/>
              <w:rPr>
                <w:rFonts w:ascii="Times New Roman" w:hAnsi="Times New Roman"/>
                <w:sz w:val="28"/>
                <w:szCs w:val="28"/>
                <w:lang w:eastAsia="ru-RU"/>
              </w:rPr>
            </w:pPr>
          </w:p>
        </w:tc>
        <w:tc>
          <w:tcPr>
            <w:tcW w:w="503" w:type="dxa"/>
          </w:tcPr>
          <w:p w:rsidR="00154EA6" w:rsidRPr="00F869EA" w:rsidP="00FB38B9" w14:paraId="6521F520" w14:textId="77777777">
            <w:pPr>
              <w:widowControl w:val="0"/>
              <w:autoSpaceDE w:val="0"/>
              <w:autoSpaceDN w:val="0"/>
              <w:spacing w:after="0" w:line="240" w:lineRule="auto"/>
              <w:jc w:val="both"/>
              <w:rPr>
                <w:rFonts w:ascii="Times New Roman" w:hAnsi="Times New Roman"/>
                <w:sz w:val="28"/>
                <w:szCs w:val="28"/>
                <w:lang w:eastAsia="ru-RU"/>
              </w:rPr>
            </w:pPr>
          </w:p>
        </w:tc>
        <w:tc>
          <w:tcPr>
            <w:tcW w:w="539" w:type="dxa"/>
            <w:tcBorders>
              <w:right w:val="single" w:sz="4" w:space="0" w:color="auto"/>
            </w:tcBorders>
          </w:tcPr>
          <w:p w:rsidR="00154EA6" w:rsidRPr="00F869EA" w:rsidP="00FB38B9" w14:paraId="62C5AA49" w14:textId="77777777">
            <w:pPr>
              <w:widowControl w:val="0"/>
              <w:autoSpaceDE w:val="0"/>
              <w:autoSpaceDN w:val="0"/>
              <w:spacing w:after="0" w:line="240" w:lineRule="auto"/>
              <w:jc w:val="both"/>
              <w:rPr>
                <w:rFonts w:ascii="Times New Roman" w:hAnsi="Times New Roman"/>
                <w:sz w:val="28"/>
                <w:szCs w:val="28"/>
                <w:lang w:eastAsia="ru-RU"/>
              </w:rPr>
            </w:pPr>
          </w:p>
        </w:tc>
        <w:tc>
          <w:tcPr>
            <w:tcW w:w="434" w:type="dxa"/>
            <w:tcBorders>
              <w:top w:val="nil"/>
              <w:left w:val="single" w:sz="4" w:space="0" w:color="auto"/>
              <w:bottom w:val="nil"/>
              <w:right w:val="nil"/>
            </w:tcBorders>
          </w:tcPr>
          <w:p w:rsidR="00154EA6" w:rsidRPr="00F869EA" w:rsidP="00FB38B9" w14:paraId="54228E4E" w14:textId="77777777">
            <w:pPr>
              <w:widowControl w:val="0"/>
              <w:autoSpaceDE w:val="0"/>
              <w:autoSpaceDN w:val="0"/>
              <w:spacing w:after="0" w:line="240" w:lineRule="auto"/>
              <w:jc w:val="both"/>
              <w:rPr>
                <w:rFonts w:ascii="Times New Roman" w:hAnsi="Times New Roman"/>
                <w:sz w:val="28"/>
                <w:szCs w:val="28"/>
                <w:lang w:eastAsia="ru-RU"/>
              </w:rPr>
            </w:pPr>
          </w:p>
        </w:tc>
      </w:tr>
      <w:tr w14:paraId="04139A6B" w14:textId="77777777" w:rsidTr="00FB38B9">
        <w:tblPrEx>
          <w:tblW w:w="9620" w:type="dxa"/>
          <w:tblLook w:val="04A0"/>
        </w:tblPrEx>
        <w:tc>
          <w:tcPr>
            <w:tcW w:w="410" w:type="dxa"/>
            <w:tcBorders>
              <w:top w:val="nil"/>
              <w:left w:val="nil"/>
              <w:bottom w:val="nil"/>
              <w:right w:val="single" w:sz="4" w:space="0" w:color="auto"/>
            </w:tcBorders>
          </w:tcPr>
          <w:p w:rsidR="00154EA6" w:rsidRPr="00F869EA" w:rsidP="00FB38B9" w14:paraId="1E5F6E45" w14:textId="77777777">
            <w:pPr>
              <w:widowControl w:val="0"/>
              <w:autoSpaceDE w:val="0"/>
              <w:autoSpaceDN w:val="0"/>
              <w:spacing w:after="0" w:line="240" w:lineRule="auto"/>
              <w:jc w:val="both"/>
              <w:rPr>
                <w:rFonts w:ascii="Times New Roman" w:hAnsi="Times New Roman"/>
                <w:sz w:val="28"/>
                <w:szCs w:val="28"/>
                <w:lang w:eastAsia="ru-RU"/>
              </w:rPr>
            </w:pPr>
          </w:p>
        </w:tc>
        <w:tc>
          <w:tcPr>
            <w:tcW w:w="583" w:type="dxa"/>
            <w:tcBorders>
              <w:top w:val="single" w:sz="4" w:space="0" w:color="auto"/>
              <w:left w:val="single" w:sz="4" w:space="0" w:color="auto"/>
              <w:bottom w:val="single" w:sz="4" w:space="0" w:color="auto"/>
              <w:right w:val="single" w:sz="4" w:space="0" w:color="auto"/>
            </w:tcBorders>
          </w:tcPr>
          <w:p w:rsidR="00154EA6" w:rsidRPr="00F869EA" w:rsidP="00FB38B9" w14:paraId="4E15FEAB"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4"/>
                <w:szCs w:val="24"/>
                <w:lang w:eastAsia="ru-RU"/>
              </w:rPr>
              <w:t>13</w:t>
            </w:r>
          </w:p>
        </w:tc>
        <w:tc>
          <w:tcPr>
            <w:tcW w:w="3118" w:type="dxa"/>
            <w:tcBorders>
              <w:top w:val="single" w:sz="4" w:space="0" w:color="auto"/>
              <w:left w:val="single" w:sz="4" w:space="0" w:color="auto"/>
              <w:bottom w:val="single" w:sz="4" w:space="0" w:color="auto"/>
              <w:right w:val="single" w:sz="4" w:space="0" w:color="auto"/>
            </w:tcBorders>
          </w:tcPr>
          <w:p w:rsidR="00154EA6" w:rsidRPr="00F869EA" w:rsidP="00FB38B9" w14:paraId="3CD7C967"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4"/>
                <w:szCs w:val="24"/>
                <w:lang w:eastAsia="ru-RU"/>
              </w:rPr>
              <w:t>Свыше 100 000</w:t>
            </w:r>
          </w:p>
        </w:tc>
        <w:tc>
          <w:tcPr>
            <w:tcW w:w="672" w:type="dxa"/>
          </w:tcPr>
          <w:p w:rsidR="00154EA6" w:rsidRPr="00F869EA" w:rsidP="00FB38B9" w14:paraId="3D5641BF"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154EA6" w:rsidRPr="00F869EA" w:rsidP="00FB38B9" w14:paraId="3125013F"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154EA6" w:rsidRPr="00F869EA" w:rsidP="00FB38B9" w14:paraId="73ADA4F3"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154EA6" w:rsidRPr="00F869EA" w:rsidP="00FB38B9" w14:paraId="679E0106"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154EA6" w:rsidRPr="00F869EA" w:rsidP="00FB38B9" w14:paraId="339A4209" w14:textId="77777777">
            <w:pPr>
              <w:widowControl w:val="0"/>
              <w:autoSpaceDE w:val="0"/>
              <w:autoSpaceDN w:val="0"/>
              <w:spacing w:after="0" w:line="240" w:lineRule="auto"/>
              <w:jc w:val="both"/>
              <w:rPr>
                <w:rFonts w:ascii="Times New Roman" w:hAnsi="Times New Roman"/>
                <w:sz w:val="28"/>
                <w:szCs w:val="28"/>
                <w:lang w:eastAsia="ru-RU"/>
              </w:rPr>
            </w:pPr>
          </w:p>
        </w:tc>
        <w:tc>
          <w:tcPr>
            <w:tcW w:w="673" w:type="dxa"/>
          </w:tcPr>
          <w:p w:rsidR="00154EA6" w:rsidRPr="00F869EA" w:rsidP="00FB38B9" w14:paraId="3FE41A9A" w14:textId="77777777">
            <w:pPr>
              <w:widowControl w:val="0"/>
              <w:autoSpaceDE w:val="0"/>
              <w:autoSpaceDN w:val="0"/>
              <w:spacing w:after="0" w:line="240" w:lineRule="auto"/>
              <w:jc w:val="both"/>
              <w:rPr>
                <w:rFonts w:ascii="Times New Roman" w:hAnsi="Times New Roman"/>
                <w:sz w:val="28"/>
                <w:szCs w:val="28"/>
                <w:lang w:eastAsia="ru-RU"/>
              </w:rPr>
            </w:pPr>
          </w:p>
        </w:tc>
        <w:tc>
          <w:tcPr>
            <w:tcW w:w="503" w:type="dxa"/>
          </w:tcPr>
          <w:p w:rsidR="00154EA6" w:rsidRPr="00F869EA" w:rsidP="00FB38B9" w14:paraId="2CDD5CCA" w14:textId="77777777">
            <w:pPr>
              <w:widowControl w:val="0"/>
              <w:autoSpaceDE w:val="0"/>
              <w:autoSpaceDN w:val="0"/>
              <w:spacing w:after="0" w:line="240" w:lineRule="auto"/>
              <w:jc w:val="both"/>
              <w:rPr>
                <w:rFonts w:ascii="Times New Roman" w:hAnsi="Times New Roman"/>
                <w:sz w:val="28"/>
                <w:szCs w:val="28"/>
                <w:lang w:eastAsia="ru-RU"/>
              </w:rPr>
            </w:pPr>
          </w:p>
        </w:tc>
        <w:tc>
          <w:tcPr>
            <w:tcW w:w="539" w:type="dxa"/>
            <w:tcBorders>
              <w:right w:val="single" w:sz="4" w:space="0" w:color="auto"/>
            </w:tcBorders>
          </w:tcPr>
          <w:p w:rsidR="00154EA6" w:rsidRPr="00F869EA" w:rsidP="00FB38B9" w14:paraId="433D78DD" w14:textId="77777777">
            <w:pPr>
              <w:widowControl w:val="0"/>
              <w:autoSpaceDE w:val="0"/>
              <w:autoSpaceDN w:val="0"/>
              <w:spacing w:after="0" w:line="240" w:lineRule="auto"/>
              <w:jc w:val="both"/>
              <w:rPr>
                <w:rFonts w:ascii="Times New Roman" w:hAnsi="Times New Roman"/>
                <w:sz w:val="28"/>
                <w:szCs w:val="28"/>
                <w:lang w:eastAsia="ru-RU"/>
              </w:rPr>
            </w:pPr>
          </w:p>
        </w:tc>
        <w:tc>
          <w:tcPr>
            <w:tcW w:w="434" w:type="dxa"/>
            <w:tcBorders>
              <w:top w:val="nil"/>
              <w:left w:val="single" w:sz="4" w:space="0" w:color="auto"/>
              <w:bottom w:val="nil"/>
              <w:right w:val="nil"/>
            </w:tcBorders>
          </w:tcPr>
          <w:p w:rsidR="00154EA6" w:rsidRPr="00F869EA" w:rsidP="00FB38B9" w14:paraId="28529B11"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r>
    </w:tbl>
    <w:p w:rsidR="006129CC" w:rsidRPr="00F869EA" w:rsidP="00FB38B9" w14:paraId="7F17BA08" w14:textId="75AE141D">
      <w:pPr>
        <w:widowControl w:val="0"/>
        <w:autoSpaceDE w:val="0"/>
        <w:autoSpaceDN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дополнить подразделом 3.4 в редакции приложения </w:t>
      </w:r>
      <w:r w:rsidR="0024575E">
        <w:rPr>
          <w:rFonts w:ascii="Times New Roman" w:hAnsi="Times New Roman"/>
          <w:sz w:val="28"/>
          <w:szCs w:val="28"/>
          <w:lang w:eastAsia="ru-RU"/>
        </w:rPr>
        <w:t>10</w:t>
      </w:r>
      <w:r w:rsidRPr="00F869EA">
        <w:rPr>
          <w:rFonts w:ascii="Times New Roman" w:hAnsi="Times New Roman"/>
          <w:sz w:val="28"/>
          <w:szCs w:val="28"/>
          <w:lang w:eastAsia="ru-RU"/>
        </w:rPr>
        <w:t xml:space="preserve"> к настоящему Указанию;</w:t>
      </w:r>
    </w:p>
    <w:p w:rsidR="00D56E67" w:rsidRPr="00F869EA" w:rsidP="00790B93" w14:paraId="4C48C9D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4:</w:t>
      </w:r>
    </w:p>
    <w:p w:rsidR="00D56E67" w:rsidRPr="00F869EA" w:rsidP="00D56E67" w14:paraId="1F73ACD9"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подразделе 4.1:</w:t>
      </w:r>
    </w:p>
    <w:p w:rsidR="00D56E67" w:rsidRPr="00F869EA" w:rsidP="00D56E67" w14:paraId="33BACAB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 строки 11 изложить в следующей редакции:</w:t>
      </w:r>
    </w:p>
    <w:p w:rsidR="00D56E67" w:rsidRPr="00F869EA" w:rsidP="00D56E67" w14:paraId="1FFF85B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«От 20 000 до 50 000 (включительно)»;</w:t>
      </w:r>
    </w:p>
    <w:p w:rsidR="00D56E67" w:rsidRPr="00F869EA" w:rsidP="00D56E67" w14:paraId="28B91F3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строками 12 и 13 следующего содержания:</w:t>
      </w:r>
    </w:p>
    <w:tbl>
      <w:tblPr>
        <w:tblStyle w:val="TableGrid"/>
        <w:tblW w:w="9620" w:type="dxa"/>
        <w:tblLook w:val="04A0"/>
      </w:tblPr>
      <w:tblGrid>
        <w:gridCol w:w="410"/>
        <w:gridCol w:w="583"/>
        <w:gridCol w:w="3118"/>
        <w:gridCol w:w="672"/>
        <w:gridCol w:w="672"/>
        <w:gridCol w:w="672"/>
        <w:gridCol w:w="672"/>
        <w:gridCol w:w="672"/>
        <w:gridCol w:w="673"/>
        <w:gridCol w:w="503"/>
        <w:gridCol w:w="539"/>
        <w:gridCol w:w="434"/>
      </w:tblGrid>
      <w:tr w14:paraId="0DC7EB75" w14:textId="77777777" w:rsidTr="00184807">
        <w:tblPrEx>
          <w:tblW w:w="9620" w:type="dxa"/>
          <w:tblLook w:val="04A0"/>
        </w:tblPrEx>
        <w:tc>
          <w:tcPr>
            <w:tcW w:w="410" w:type="dxa"/>
            <w:tcBorders>
              <w:top w:val="nil"/>
              <w:left w:val="nil"/>
              <w:bottom w:val="nil"/>
              <w:right w:val="single" w:sz="4" w:space="0" w:color="auto"/>
            </w:tcBorders>
          </w:tcPr>
          <w:p w:rsidR="00D56E67" w:rsidRPr="00F869EA" w:rsidP="00184807" w14:paraId="60EF25C5"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c>
          <w:tcPr>
            <w:tcW w:w="583" w:type="dxa"/>
            <w:tcBorders>
              <w:top w:val="single" w:sz="4" w:space="0" w:color="auto"/>
              <w:left w:val="single" w:sz="4" w:space="0" w:color="auto"/>
              <w:bottom w:val="single" w:sz="4" w:space="0" w:color="auto"/>
              <w:right w:val="single" w:sz="4" w:space="0" w:color="auto"/>
            </w:tcBorders>
          </w:tcPr>
          <w:p w:rsidR="00D56E67" w:rsidRPr="00F869EA" w:rsidP="00184807" w14:paraId="5188D786"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4"/>
                <w:szCs w:val="24"/>
                <w:lang w:eastAsia="ru-RU"/>
              </w:rPr>
              <w:t>12</w:t>
            </w:r>
          </w:p>
        </w:tc>
        <w:tc>
          <w:tcPr>
            <w:tcW w:w="3118" w:type="dxa"/>
            <w:tcBorders>
              <w:top w:val="single" w:sz="4" w:space="0" w:color="auto"/>
              <w:left w:val="single" w:sz="4" w:space="0" w:color="auto"/>
              <w:bottom w:val="single" w:sz="4" w:space="0" w:color="auto"/>
              <w:right w:val="single" w:sz="4" w:space="0" w:color="auto"/>
            </w:tcBorders>
          </w:tcPr>
          <w:p w:rsidR="00D56E67" w:rsidRPr="00F869EA" w:rsidP="00184807" w14:paraId="09C10B2C" w14:textId="77777777">
            <w:pPr>
              <w:autoSpaceDE w:val="0"/>
              <w:autoSpaceDN w:val="0"/>
              <w:adjustRightInd w:val="0"/>
              <w:spacing w:after="0" w:line="240" w:lineRule="auto"/>
              <w:rPr>
                <w:rFonts w:ascii="Times New Roman" w:hAnsi="Times New Roman"/>
                <w:sz w:val="28"/>
                <w:szCs w:val="28"/>
                <w:lang w:eastAsia="ru-RU"/>
              </w:rPr>
            </w:pPr>
            <w:r w:rsidRPr="00F869EA">
              <w:rPr>
                <w:rFonts w:ascii="Times New Roman" w:hAnsi="Times New Roman"/>
                <w:sz w:val="24"/>
                <w:szCs w:val="24"/>
                <w:lang w:eastAsia="ru-RU"/>
              </w:rPr>
              <w:t xml:space="preserve">От 50 000 </w:t>
            </w:r>
            <w:r w:rsidRPr="00F869EA">
              <w:rPr>
                <w:rFonts w:ascii="Times New Roman" w:hAnsi="Times New Roman"/>
                <w:sz w:val="24"/>
                <w:szCs w:val="24"/>
                <w:lang w:eastAsia="ru-RU"/>
              </w:rPr>
              <w:br/>
              <w:t>до 100 000 (включительно)</w:t>
            </w:r>
          </w:p>
        </w:tc>
        <w:tc>
          <w:tcPr>
            <w:tcW w:w="672" w:type="dxa"/>
          </w:tcPr>
          <w:p w:rsidR="00D56E67" w:rsidRPr="00F869EA" w:rsidP="00184807" w14:paraId="4DD64224"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D56E67" w:rsidRPr="00F869EA" w:rsidP="00184807" w14:paraId="2FB450E5"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D56E67" w:rsidRPr="00F869EA" w:rsidP="00184807" w14:paraId="339037A9"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D56E67" w:rsidRPr="00F869EA" w:rsidP="00184807" w14:paraId="3EB41966"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D56E67" w:rsidRPr="00F869EA" w:rsidP="00184807" w14:paraId="1E3F3114" w14:textId="77777777">
            <w:pPr>
              <w:widowControl w:val="0"/>
              <w:autoSpaceDE w:val="0"/>
              <w:autoSpaceDN w:val="0"/>
              <w:spacing w:after="0" w:line="240" w:lineRule="auto"/>
              <w:jc w:val="both"/>
              <w:rPr>
                <w:rFonts w:ascii="Times New Roman" w:hAnsi="Times New Roman"/>
                <w:sz w:val="28"/>
                <w:szCs w:val="28"/>
                <w:lang w:eastAsia="ru-RU"/>
              </w:rPr>
            </w:pPr>
          </w:p>
        </w:tc>
        <w:tc>
          <w:tcPr>
            <w:tcW w:w="673" w:type="dxa"/>
          </w:tcPr>
          <w:p w:rsidR="00D56E67" w:rsidRPr="00F869EA" w:rsidP="00184807" w14:paraId="794A89A1" w14:textId="77777777">
            <w:pPr>
              <w:widowControl w:val="0"/>
              <w:autoSpaceDE w:val="0"/>
              <w:autoSpaceDN w:val="0"/>
              <w:spacing w:after="0" w:line="240" w:lineRule="auto"/>
              <w:jc w:val="both"/>
              <w:rPr>
                <w:rFonts w:ascii="Times New Roman" w:hAnsi="Times New Roman"/>
                <w:sz w:val="28"/>
                <w:szCs w:val="28"/>
                <w:lang w:eastAsia="ru-RU"/>
              </w:rPr>
            </w:pPr>
          </w:p>
        </w:tc>
        <w:tc>
          <w:tcPr>
            <w:tcW w:w="503" w:type="dxa"/>
          </w:tcPr>
          <w:p w:rsidR="00D56E67" w:rsidRPr="00F869EA" w:rsidP="00184807" w14:paraId="3B8EDCA0" w14:textId="77777777">
            <w:pPr>
              <w:widowControl w:val="0"/>
              <w:autoSpaceDE w:val="0"/>
              <w:autoSpaceDN w:val="0"/>
              <w:spacing w:after="0" w:line="240" w:lineRule="auto"/>
              <w:jc w:val="both"/>
              <w:rPr>
                <w:rFonts w:ascii="Times New Roman" w:hAnsi="Times New Roman"/>
                <w:sz w:val="28"/>
                <w:szCs w:val="28"/>
                <w:lang w:eastAsia="ru-RU"/>
              </w:rPr>
            </w:pPr>
          </w:p>
        </w:tc>
        <w:tc>
          <w:tcPr>
            <w:tcW w:w="539" w:type="dxa"/>
            <w:tcBorders>
              <w:right w:val="single" w:sz="4" w:space="0" w:color="auto"/>
            </w:tcBorders>
          </w:tcPr>
          <w:p w:rsidR="00D56E67" w:rsidRPr="00F869EA" w:rsidP="00184807" w14:paraId="72B2B8C5" w14:textId="77777777">
            <w:pPr>
              <w:widowControl w:val="0"/>
              <w:autoSpaceDE w:val="0"/>
              <w:autoSpaceDN w:val="0"/>
              <w:spacing w:after="0" w:line="240" w:lineRule="auto"/>
              <w:jc w:val="both"/>
              <w:rPr>
                <w:rFonts w:ascii="Times New Roman" w:hAnsi="Times New Roman"/>
                <w:sz w:val="28"/>
                <w:szCs w:val="28"/>
                <w:lang w:eastAsia="ru-RU"/>
              </w:rPr>
            </w:pPr>
          </w:p>
        </w:tc>
        <w:tc>
          <w:tcPr>
            <w:tcW w:w="434" w:type="dxa"/>
            <w:tcBorders>
              <w:top w:val="nil"/>
              <w:left w:val="single" w:sz="4" w:space="0" w:color="auto"/>
              <w:bottom w:val="nil"/>
              <w:right w:val="nil"/>
            </w:tcBorders>
          </w:tcPr>
          <w:p w:rsidR="00D56E67" w:rsidRPr="00F869EA" w:rsidP="00184807" w14:paraId="4D6744D1" w14:textId="77777777">
            <w:pPr>
              <w:widowControl w:val="0"/>
              <w:autoSpaceDE w:val="0"/>
              <w:autoSpaceDN w:val="0"/>
              <w:spacing w:after="0" w:line="240" w:lineRule="auto"/>
              <w:jc w:val="both"/>
              <w:rPr>
                <w:rFonts w:ascii="Times New Roman" w:hAnsi="Times New Roman"/>
                <w:sz w:val="28"/>
                <w:szCs w:val="28"/>
                <w:lang w:eastAsia="ru-RU"/>
              </w:rPr>
            </w:pPr>
          </w:p>
        </w:tc>
      </w:tr>
      <w:tr w14:paraId="1A3E93E0" w14:textId="77777777" w:rsidTr="00184807">
        <w:tblPrEx>
          <w:tblW w:w="9620" w:type="dxa"/>
          <w:tblLook w:val="04A0"/>
        </w:tblPrEx>
        <w:tc>
          <w:tcPr>
            <w:tcW w:w="410" w:type="dxa"/>
            <w:tcBorders>
              <w:top w:val="nil"/>
              <w:left w:val="nil"/>
              <w:bottom w:val="nil"/>
              <w:right w:val="single" w:sz="4" w:space="0" w:color="auto"/>
            </w:tcBorders>
          </w:tcPr>
          <w:p w:rsidR="00D56E67" w:rsidRPr="00F869EA" w:rsidP="00184807" w14:paraId="49A09FB3" w14:textId="77777777">
            <w:pPr>
              <w:widowControl w:val="0"/>
              <w:autoSpaceDE w:val="0"/>
              <w:autoSpaceDN w:val="0"/>
              <w:spacing w:after="0" w:line="240" w:lineRule="auto"/>
              <w:jc w:val="both"/>
              <w:rPr>
                <w:rFonts w:ascii="Times New Roman" w:hAnsi="Times New Roman"/>
                <w:sz w:val="28"/>
                <w:szCs w:val="28"/>
                <w:lang w:eastAsia="ru-RU"/>
              </w:rPr>
            </w:pPr>
          </w:p>
        </w:tc>
        <w:tc>
          <w:tcPr>
            <w:tcW w:w="583" w:type="dxa"/>
            <w:tcBorders>
              <w:top w:val="single" w:sz="4" w:space="0" w:color="auto"/>
              <w:left w:val="single" w:sz="4" w:space="0" w:color="auto"/>
              <w:bottom w:val="single" w:sz="4" w:space="0" w:color="auto"/>
              <w:right w:val="single" w:sz="4" w:space="0" w:color="auto"/>
            </w:tcBorders>
          </w:tcPr>
          <w:p w:rsidR="00D56E67" w:rsidRPr="00F869EA" w:rsidP="00184807" w14:paraId="321B78B6"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4"/>
                <w:szCs w:val="24"/>
                <w:lang w:eastAsia="ru-RU"/>
              </w:rPr>
              <w:t>13</w:t>
            </w:r>
          </w:p>
        </w:tc>
        <w:tc>
          <w:tcPr>
            <w:tcW w:w="3118" w:type="dxa"/>
            <w:tcBorders>
              <w:top w:val="single" w:sz="4" w:space="0" w:color="auto"/>
              <w:left w:val="single" w:sz="4" w:space="0" w:color="auto"/>
              <w:bottom w:val="single" w:sz="4" w:space="0" w:color="auto"/>
              <w:right w:val="single" w:sz="4" w:space="0" w:color="auto"/>
            </w:tcBorders>
          </w:tcPr>
          <w:p w:rsidR="00D56E67" w:rsidRPr="00F869EA" w:rsidP="00184807" w14:paraId="62F29A0F"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4"/>
                <w:szCs w:val="24"/>
                <w:lang w:eastAsia="ru-RU"/>
              </w:rPr>
              <w:t>Свыше 100 000</w:t>
            </w:r>
          </w:p>
        </w:tc>
        <w:tc>
          <w:tcPr>
            <w:tcW w:w="672" w:type="dxa"/>
          </w:tcPr>
          <w:p w:rsidR="00D56E67" w:rsidRPr="00F869EA" w:rsidP="00184807" w14:paraId="100D1748"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D56E67" w:rsidRPr="00F869EA" w:rsidP="00184807" w14:paraId="6142D2DC"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D56E67" w:rsidRPr="00F869EA" w:rsidP="00184807" w14:paraId="5BA03A7B"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D56E67" w:rsidRPr="00F869EA" w:rsidP="00184807" w14:paraId="2CF0647D" w14:textId="77777777">
            <w:pPr>
              <w:widowControl w:val="0"/>
              <w:autoSpaceDE w:val="0"/>
              <w:autoSpaceDN w:val="0"/>
              <w:spacing w:after="0" w:line="240" w:lineRule="auto"/>
              <w:jc w:val="both"/>
              <w:rPr>
                <w:rFonts w:ascii="Times New Roman" w:hAnsi="Times New Roman"/>
                <w:sz w:val="28"/>
                <w:szCs w:val="28"/>
                <w:lang w:eastAsia="ru-RU"/>
              </w:rPr>
            </w:pPr>
          </w:p>
        </w:tc>
        <w:tc>
          <w:tcPr>
            <w:tcW w:w="672" w:type="dxa"/>
          </w:tcPr>
          <w:p w:rsidR="00D56E67" w:rsidRPr="00F869EA" w:rsidP="00184807" w14:paraId="1D4BE727" w14:textId="77777777">
            <w:pPr>
              <w:widowControl w:val="0"/>
              <w:autoSpaceDE w:val="0"/>
              <w:autoSpaceDN w:val="0"/>
              <w:spacing w:after="0" w:line="240" w:lineRule="auto"/>
              <w:jc w:val="both"/>
              <w:rPr>
                <w:rFonts w:ascii="Times New Roman" w:hAnsi="Times New Roman"/>
                <w:sz w:val="28"/>
                <w:szCs w:val="28"/>
                <w:lang w:eastAsia="ru-RU"/>
              </w:rPr>
            </w:pPr>
          </w:p>
        </w:tc>
        <w:tc>
          <w:tcPr>
            <w:tcW w:w="673" w:type="dxa"/>
          </w:tcPr>
          <w:p w:rsidR="00D56E67" w:rsidRPr="00F869EA" w:rsidP="00184807" w14:paraId="03EF918C" w14:textId="77777777">
            <w:pPr>
              <w:widowControl w:val="0"/>
              <w:autoSpaceDE w:val="0"/>
              <w:autoSpaceDN w:val="0"/>
              <w:spacing w:after="0" w:line="240" w:lineRule="auto"/>
              <w:jc w:val="both"/>
              <w:rPr>
                <w:rFonts w:ascii="Times New Roman" w:hAnsi="Times New Roman"/>
                <w:sz w:val="28"/>
                <w:szCs w:val="28"/>
                <w:lang w:eastAsia="ru-RU"/>
              </w:rPr>
            </w:pPr>
          </w:p>
        </w:tc>
        <w:tc>
          <w:tcPr>
            <w:tcW w:w="503" w:type="dxa"/>
          </w:tcPr>
          <w:p w:rsidR="00D56E67" w:rsidRPr="00F869EA" w:rsidP="00184807" w14:paraId="18AF5B30" w14:textId="77777777">
            <w:pPr>
              <w:widowControl w:val="0"/>
              <w:autoSpaceDE w:val="0"/>
              <w:autoSpaceDN w:val="0"/>
              <w:spacing w:after="0" w:line="240" w:lineRule="auto"/>
              <w:jc w:val="both"/>
              <w:rPr>
                <w:rFonts w:ascii="Times New Roman" w:hAnsi="Times New Roman"/>
                <w:sz w:val="28"/>
                <w:szCs w:val="28"/>
                <w:lang w:eastAsia="ru-RU"/>
              </w:rPr>
            </w:pPr>
          </w:p>
        </w:tc>
        <w:tc>
          <w:tcPr>
            <w:tcW w:w="539" w:type="dxa"/>
            <w:tcBorders>
              <w:right w:val="single" w:sz="4" w:space="0" w:color="auto"/>
            </w:tcBorders>
          </w:tcPr>
          <w:p w:rsidR="00D56E67" w:rsidRPr="00F869EA" w:rsidP="00184807" w14:paraId="1A4A042D" w14:textId="77777777">
            <w:pPr>
              <w:widowControl w:val="0"/>
              <w:autoSpaceDE w:val="0"/>
              <w:autoSpaceDN w:val="0"/>
              <w:spacing w:after="0" w:line="240" w:lineRule="auto"/>
              <w:jc w:val="both"/>
              <w:rPr>
                <w:rFonts w:ascii="Times New Roman" w:hAnsi="Times New Roman"/>
                <w:sz w:val="28"/>
                <w:szCs w:val="28"/>
                <w:lang w:eastAsia="ru-RU"/>
              </w:rPr>
            </w:pPr>
          </w:p>
        </w:tc>
        <w:tc>
          <w:tcPr>
            <w:tcW w:w="434" w:type="dxa"/>
            <w:tcBorders>
              <w:top w:val="nil"/>
              <w:left w:val="single" w:sz="4" w:space="0" w:color="auto"/>
              <w:bottom w:val="nil"/>
              <w:right w:val="nil"/>
            </w:tcBorders>
          </w:tcPr>
          <w:p w:rsidR="00D56E67" w:rsidRPr="00F869EA" w:rsidP="00184807" w14:paraId="248EED9E"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r>
    </w:tbl>
    <w:p w:rsidR="00D56E67" w:rsidRPr="00F869EA" w:rsidP="00D56E67" w14:paraId="6DBBCB2B" w14:textId="686679CF">
      <w:pPr>
        <w:widowControl w:val="0"/>
        <w:autoSpaceDE w:val="0"/>
        <w:autoSpaceDN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дополнить подразделом 4.4 в редакции приложения </w:t>
      </w:r>
      <w:r w:rsidR="0024575E">
        <w:rPr>
          <w:rFonts w:ascii="Times New Roman" w:hAnsi="Times New Roman"/>
          <w:sz w:val="28"/>
          <w:szCs w:val="28"/>
          <w:lang w:eastAsia="ru-RU"/>
        </w:rPr>
        <w:t>11</w:t>
      </w:r>
      <w:r w:rsidRPr="00F869EA">
        <w:rPr>
          <w:rFonts w:ascii="Times New Roman" w:hAnsi="Times New Roman"/>
          <w:sz w:val="28"/>
          <w:szCs w:val="28"/>
          <w:lang w:eastAsia="ru-RU"/>
        </w:rPr>
        <w:t xml:space="preserve"> к настоящему Указанию.</w:t>
      </w:r>
    </w:p>
    <w:p w:rsidR="00D56E67" w:rsidRPr="00F869EA" w:rsidP="00D56E67" w14:paraId="586E25CF" w14:textId="5BD47985">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A7881">
        <w:rPr>
          <w:rFonts w:ascii="Times New Roman" w:hAnsi="Times New Roman"/>
          <w:sz w:val="28"/>
          <w:szCs w:val="28"/>
          <w:lang w:eastAsia="ru-RU"/>
        </w:rPr>
        <w:t>54</w:t>
      </w:r>
      <w:r w:rsidRPr="00F869EA">
        <w:rPr>
          <w:rFonts w:ascii="Times New Roman" w:hAnsi="Times New Roman"/>
          <w:sz w:val="28"/>
          <w:szCs w:val="28"/>
          <w:lang w:eastAsia="ru-RU"/>
        </w:rPr>
        <w:t xml:space="preserve">. В Порядке составления и представления отчетности по форме 0409345 «Данные </w:t>
      </w:r>
      <w:r w:rsidRPr="00F869EA">
        <w:rPr>
          <w:rFonts w:ascii="Times New Roman" w:hAnsi="Times New Roman"/>
          <w:sz w:val="28"/>
          <w:szCs w:val="28"/>
          <w:lang w:eastAsia="ru-RU"/>
        </w:rPr>
        <w:t>о ежедневных остатках</w:t>
      </w:r>
      <w:r w:rsidRPr="00F869EA">
        <w:rPr>
          <w:rFonts w:ascii="Times New Roman" w:hAnsi="Times New Roman"/>
          <w:sz w:val="28"/>
          <w:szCs w:val="28"/>
          <w:lang w:eastAsia="ru-RU"/>
        </w:rPr>
        <w:t xml:space="preserve"> подлежащих страхованию денежных средств, размещенных во вклады»:</w:t>
      </w:r>
    </w:p>
    <w:p w:rsidR="003616E6" w:rsidRPr="00F869EA" w:rsidP="003616E6" w14:paraId="14AD5357" w14:textId="7F3AEFC4">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пункт 4 </w:t>
      </w:r>
      <w:r w:rsidRPr="00F869EA" w:rsidR="00D15735">
        <w:rPr>
          <w:rFonts w:ascii="Times New Roman" w:hAnsi="Times New Roman"/>
          <w:sz w:val="28"/>
          <w:szCs w:val="28"/>
          <w:lang w:eastAsia="ru-RU"/>
        </w:rPr>
        <w:t>изложить в следующей редакции</w:t>
      </w:r>
      <w:r w:rsidRPr="00F869EA">
        <w:rPr>
          <w:rFonts w:ascii="Times New Roman" w:hAnsi="Times New Roman"/>
          <w:sz w:val="28"/>
          <w:szCs w:val="28"/>
          <w:lang w:eastAsia="ru-RU"/>
        </w:rPr>
        <w:t>:</w:t>
      </w:r>
    </w:p>
    <w:p w:rsidR="00D15735" w:rsidRPr="00F869EA" w:rsidP="00D15735" w14:paraId="5862DB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lang w:eastAsia="ru-RU"/>
        </w:rPr>
        <w:t xml:space="preserve">4. В разделе 1 Отчета отражаются данные </w:t>
      </w:r>
      <w:r w:rsidRPr="00F869EA">
        <w:rPr>
          <w:rFonts w:ascii="Times New Roman" w:hAnsi="Times New Roman"/>
          <w:sz w:val="28"/>
          <w:szCs w:val="28"/>
          <w:lang w:eastAsia="ru-RU"/>
        </w:rPr>
        <w:t>о ежедневных остатках</w:t>
      </w:r>
      <w:r w:rsidRPr="00F869EA">
        <w:rPr>
          <w:rFonts w:ascii="Times New Roman" w:hAnsi="Times New Roman"/>
          <w:sz w:val="28"/>
          <w:szCs w:val="28"/>
          <w:lang w:eastAsia="ru-RU"/>
        </w:rPr>
        <w:t xml:space="preserve"> подлежащих страхованию денежных средств физических лиц, в том числе индивидуальных предпринимателей.</w:t>
      </w:r>
    </w:p>
    <w:p w:rsidR="00D15735" w:rsidRPr="00F869EA" w:rsidP="00D15735" w14:paraId="638FF9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разделе 2 Отчета отражаются данные </w:t>
      </w:r>
      <w:r w:rsidRPr="00F869EA">
        <w:rPr>
          <w:rFonts w:ascii="Times New Roman" w:hAnsi="Times New Roman"/>
          <w:sz w:val="28"/>
          <w:szCs w:val="28"/>
          <w:lang w:eastAsia="ru-RU"/>
        </w:rPr>
        <w:t>о ежедневных остатках</w:t>
      </w:r>
      <w:r w:rsidRPr="00F869EA">
        <w:rPr>
          <w:rFonts w:ascii="Times New Roman" w:hAnsi="Times New Roman"/>
          <w:sz w:val="28"/>
          <w:szCs w:val="28"/>
          <w:lang w:eastAsia="ru-RU"/>
        </w:rPr>
        <w:t xml:space="preserve"> подлежащих страхованию денежных средств юридических лиц.</w:t>
      </w:r>
    </w:p>
    <w:p w:rsidR="00D15735" w:rsidRPr="00F869EA" w:rsidP="00902425" w14:paraId="257364B8"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3 Отчета отражаются обобщенные сведения по счетам, подлежащим страхованию, в зависимости от категории счетов и характера отражаемых на них средств за последний календарный день отчетного периода.</w:t>
      </w:r>
    </w:p>
    <w:p w:rsidR="004B0A24" w:rsidRPr="00F869EA" w:rsidP="00902425" w14:paraId="56EBB119" w14:textId="2BF2F1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подразделе 3.4 раздела 3 Отчета отражаются обобщенные сведения по вкладам, открытым физическим лицам (в том числе индивидуальным предпринимателям) в рублях, удостоверенным сберегательными сертификатами, условия которых не предусматривают право владельца соответствующего сберегательного сертификата на получение вклада по требованию</w:t>
      </w:r>
      <w:r w:rsidR="000C112A">
        <w:rPr>
          <w:rFonts w:ascii="Times New Roman" w:hAnsi="Times New Roman"/>
          <w:sz w:val="28"/>
          <w:szCs w:val="28"/>
          <w:lang w:eastAsia="ru-RU"/>
        </w:rPr>
        <w:t xml:space="preserve"> </w:t>
      </w:r>
      <w:r w:rsidRPr="000C112A" w:rsidR="000C112A">
        <w:rPr>
          <w:rFonts w:ascii="Times New Roman" w:hAnsi="Times New Roman"/>
          <w:sz w:val="28"/>
          <w:szCs w:val="28"/>
          <w:lang w:eastAsia="ru-RU"/>
        </w:rPr>
        <w:t>(далее – безотзывные сберегательные сертификаты)</w:t>
      </w:r>
      <w:r w:rsidRPr="00F869EA">
        <w:rPr>
          <w:rFonts w:ascii="Times New Roman" w:hAnsi="Times New Roman"/>
          <w:sz w:val="28"/>
          <w:szCs w:val="28"/>
          <w:lang w:eastAsia="ru-RU"/>
        </w:rPr>
        <w:t>, и внесенным на срок более трех лет, за последний календарный день отчетного периода.</w:t>
      </w:r>
    </w:p>
    <w:p w:rsidR="00D15735" w:rsidRPr="00F869EA" w:rsidP="00D15735" w14:paraId="2AF5E6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подразделах 4.1 и 4.2 раздела 4 Отчета отражаются обобщенные сведения о вкладчиках, которым открыты подлежащие страхованию счета, в зависимости от категории счетов за последний календарный день отчетного периода.</w:t>
      </w:r>
    </w:p>
    <w:p w:rsidR="00D15735" w:rsidRPr="00F869EA" w:rsidP="00D15735" w14:paraId="368B000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подразделе 4.3 раздела 4 Отчета отражаются обобщенные сведения о многоквартирных домах и размере подлежащих страхованию денежных средств на специальных счетах (специальных депозитах), предназначенных для формирования и использования средств фонда капитального ремонта </w:t>
      </w:r>
      <w:r w:rsidRPr="00F869EA">
        <w:rPr>
          <w:rFonts w:ascii="Times New Roman" w:hAnsi="Times New Roman"/>
          <w:sz w:val="28"/>
          <w:szCs w:val="28"/>
          <w:lang w:eastAsia="ru-RU"/>
        </w:rPr>
        <w:t>общего имущества в многоквартирных домах, за последний календарный день отчетного периода.</w:t>
      </w:r>
    </w:p>
    <w:p w:rsidR="00D15735" w:rsidRPr="00F869EA" w:rsidP="00D15735" w14:paraId="0D8C8CD9" w14:textId="5684E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подразделе 4.4 раздела 4 Отчета отражаются обобщенные сведения по вкладчикам – физическим лицам (в том числе индивидуальным предпринимателям), которым открыты вклады в рублях, удостоверенные безотзывными сберегательными сертификатами</w:t>
      </w:r>
      <w:r w:rsidRPr="000C112A" w:rsidR="000C112A">
        <w:rPr>
          <w:rFonts w:ascii="Times New Roman" w:hAnsi="Times New Roman"/>
          <w:sz w:val="28"/>
          <w:szCs w:val="28"/>
          <w:lang w:eastAsia="ru-RU"/>
        </w:rPr>
        <w:t>, и в</w:t>
      </w:r>
      <w:r w:rsidR="000C112A">
        <w:rPr>
          <w:rFonts w:ascii="Times New Roman" w:hAnsi="Times New Roman"/>
          <w:sz w:val="28"/>
          <w:szCs w:val="28"/>
          <w:lang w:eastAsia="ru-RU"/>
        </w:rPr>
        <w:t>несенные на срок более трех лет</w:t>
      </w:r>
      <w:r w:rsidRPr="00F869EA">
        <w:rPr>
          <w:rFonts w:ascii="Times New Roman" w:hAnsi="Times New Roman"/>
          <w:sz w:val="28"/>
          <w:szCs w:val="28"/>
          <w:lang w:eastAsia="ru-RU"/>
        </w:rPr>
        <w:t>, за последний календарный день отчетного периода.</w:t>
      </w:r>
    </w:p>
    <w:p w:rsidR="00D15735" w:rsidRPr="00F869EA" w:rsidP="00902425" w14:paraId="640409D1"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5 Отчета отражаются обобщенные сведения по кредитной организации о количестве вкладчиков и размере страхового возмещения по вкладам, за исключением страхового возмещения в повышенном размере при возникновении особых обстоятельств в соответствии со статьями 134–138 Федерального закона № 177-ФЗ, за последний календарный день отчетного периода. В разделе 5 Отчета сведения о многоквартирных домах не отражаются.</w:t>
      </w:r>
    </w:p>
    <w:p w:rsidR="003616E6" w:rsidRPr="00F869EA" w:rsidP="00902425" w14:paraId="09F97E7B"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6 Отчета отражаются обобщенные сведения по кредитной организации о количестве вкладчиков – физических лиц и их вкладах, размещенных с использованием финансовой платформы и подлежащих страхованию, за последний календарный день отчетного периода.»;</w:t>
      </w:r>
    </w:p>
    <w:p w:rsidR="003616E6" w:rsidRPr="00F869EA" w:rsidP="003616E6" w14:paraId="4375E9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w:t>
      </w:r>
      <w:r w:rsidRPr="00F869EA" w:rsidR="00E2177C">
        <w:rPr>
          <w:rFonts w:ascii="Times New Roman" w:hAnsi="Times New Roman"/>
          <w:sz w:val="28"/>
          <w:szCs w:val="28"/>
          <w:lang w:eastAsia="ru-RU"/>
        </w:rPr>
        <w:t>ах</w:t>
      </w:r>
      <w:r w:rsidRPr="00F869EA">
        <w:rPr>
          <w:rFonts w:ascii="Times New Roman" w:hAnsi="Times New Roman"/>
          <w:sz w:val="28"/>
          <w:szCs w:val="28"/>
          <w:lang w:eastAsia="ru-RU"/>
        </w:rPr>
        <w:t xml:space="preserve"> 6 </w:t>
      </w:r>
      <w:r w:rsidRPr="00F869EA" w:rsidR="00E2177C">
        <w:rPr>
          <w:rFonts w:ascii="Times New Roman" w:hAnsi="Times New Roman"/>
          <w:sz w:val="28"/>
          <w:szCs w:val="28"/>
          <w:lang w:eastAsia="ru-RU"/>
        </w:rPr>
        <w:t xml:space="preserve">и 8 </w:t>
      </w:r>
      <w:r w:rsidRPr="00F869EA">
        <w:rPr>
          <w:rFonts w:ascii="Times New Roman" w:hAnsi="Times New Roman"/>
          <w:sz w:val="28"/>
          <w:szCs w:val="28"/>
          <w:lang w:eastAsia="ru-RU"/>
        </w:rPr>
        <w:t>цифры «29» заменить цифрами «36»;</w:t>
      </w:r>
    </w:p>
    <w:p w:rsidR="00D56E67" w:rsidRPr="00F869EA" w:rsidP="00790B93" w14:paraId="1D807CC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10 изложить в следующей редакции:</w:t>
      </w:r>
    </w:p>
    <w:p w:rsidR="00D56E67" w:rsidRPr="00F869EA" w:rsidP="00D56E67" w14:paraId="653EE48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«10. При заполнении раздела 3 Отчета в графах 3–6 подраздела 3.1, графах 3–9 подраздела 3.2, графе 3 подраздела 3.3 и графах 3, 4 подраздела 3.4 указывается общее количество счетов без их объединения по владельцу счета и без учета счетов с нулевыми остатками, а в графах 7–10 подраздела 3.1, графах 10–16 подраздела 3.2, графе 4 подраздела 3.3 и графах 5, 6 подраздела 3.4 отражаются суммы обязательств банка по счетам соответствующей категории.»;</w:t>
      </w:r>
    </w:p>
    <w:p w:rsidR="00D56E67" w:rsidRPr="00F869EA" w:rsidP="00790B93" w14:paraId="38D22F3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первый пункта 11 изложить в следующей редакции:</w:t>
      </w:r>
    </w:p>
    <w:p w:rsidR="00B159F3" w:rsidRPr="00F869EA" w:rsidP="00B159F3" w14:paraId="726B1E5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lang w:eastAsia="ru-RU"/>
        </w:rPr>
        <w:t xml:space="preserve">11. При заполнении раздела 4 Отчета в графах 3–6 подраздела 4.1,  графах 3–9 подраздела 4.2  и графах 3, 4 подраздела 4.4 указывается общее </w:t>
      </w:r>
      <w:r w:rsidRPr="00F869EA">
        <w:rPr>
          <w:rFonts w:ascii="Times New Roman" w:hAnsi="Times New Roman"/>
          <w:sz w:val="28"/>
          <w:szCs w:val="28"/>
          <w:lang w:eastAsia="ru-RU"/>
        </w:rPr>
        <w:t>количество вкладчиков, для которых совокупный остаток средств одного вкладчика на всех его счетах соответствующей категории не равен нулю и находится в диапазоне значений, указанном в графе 2 соответствующего подраздела, а в графах 7–10 подраздела 4.1, графах 10–16 подраздела 4.2  и графах 5, 6 подраздела 4.4 отражаются суммы обязательств банка перед соответствующими вкладчиками.</w:t>
      </w:r>
      <w:r w:rsidRPr="00F869EA">
        <w:rPr>
          <w:rFonts w:ascii="Times New Roman" w:hAnsi="Times New Roman"/>
          <w:sz w:val="28"/>
          <w:szCs w:val="28"/>
          <w:lang w:eastAsia="ru-RU"/>
        </w:rPr>
        <w:t>»;</w:t>
      </w:r>
    </w:p>
    <w:p w:rsidR="00D56E67" w:rsidRPr="00F869EA" w:rsidP="00790B93" w14:paraId="1277A7A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пунктом 15</w:t>
      </w:r>
      <w:r w:rsidRPr="00F869EA">
        <w:rPr>
          <w:rFonts w:ascii="Times New Roman" w:hAnsi="Times New Roman"/>
          <w:sz w:val="28"/>
          <w:szCs w:val="28"/>
          <w:vertAlign w:val="superscript"/>
          <w:lang w:eastAsia="ru-RU"/>
        </w:rPr>
        <w:t xml:space="preserve">1 </w:t>
      </w:r>
      <w:r w:rsidRPr="00F869EA">
        <w:rPr>
          <w:rFonts w:ascii="Times New Roman" w:hAnsi="Times New Roman"/>
          <w:sz w:val="28"/>
          <w:szCs w:val="28"/>
          <w:lang w:eastAsia="ru-RU"/>
        </w:rPr>
        <w:t>следующего содержания:</w:t>
      </w:r>
    </w:p>
    <w:p w:rsidR="005B692A" w:rsidRPr="00F869EA" w:rsidP="00902425" w14:paraId="1367866A"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При заполнении подраздела 3.4 раздела 3 Отчета в графе 3 указывается количество счетов, открытых физическим лицам, включая индивидуальных предпринимателей, в графе 4 – количество счетов, открытых индивидуальным предпринимателям, в графе 5 – общая сумма обязательств по вкладам физических лиц, включая индивидуальных предпринимателей, в графе 6 – общая сумма обязательств по вкладам индивидуальных предпринимателей.»; </w:t>
      </w:r>
    </w:p>
    <w:p w:rsidR="005B692A" w:rsidRPr="00F869EA" w:rsidP="00902425" w14:paraId="059C54B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пунктом 16</w:t>
      </w:r>
      <w:r w:rsidRPr="00F869EA">
        <w:rPr>
          <w:rFonts w:ascii="Times New Roman" w:hAnsi="Times New Roman"/>
          <w:sz w:val="28"/>
          <w:szCs w:val="28"/>
          <w:vertAlign w:val="superscript"/>
          <w:lang w:eastAsia="ru-RU"/>
        </w:rPr>
        <w:t xml:space="preserve">1 </w:t>
      </w:r>
      <w:r w:rsidRPr="00F869EA">
        <w:rPr>
          <w:rFonts w:ascii="Times New Roman" w:hAnsi="Times New Roman"/>
          <w:sz w:val="28"/>
          <w:szCs w:val="28"/>
          <w:lang w:eastAsia="ru-RU"/>
        </w:rPr>
        <w:t>следующего содержания:</w:t>
      </w:r>
    </w:p>
    <w:p w:rsidR="005B692A" w:rsidRPr="00F869EA" w:rsidP="00902425" w14:paraId="5969EF61" w14:textId="777777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«16</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При заполнении подраздела 4.4 раздела 4 Отчета в графе 3 указывается количество вкладчиков – физических лиц, включая индивидуальных предпринимателей, в графе 4 – количество вкладчиков – индивидуальных предпринимателей, в графе 5 – общая сумма обязательств по вкладам физических лиц, включая индивидуальных предпринимателей, в графе 6 – общая сумма обязательств по вкладам индивидуальных предпринимателей.».</w:t>
      </w:r>
    </w:p>
    <w:p w:rsidR="007B1BC8" w:rsidRPr="00F869EA" w:rsidP="00C16BC4" w14:paraId="075BB8ED" w14:textId="3AE1B7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A7881">
        <w:rPr>
          <w:rFonts w:ascii="Times New Roman" w:hAnsi="Times New Roman"/>
          <w:sz w:val="28"/>
          <w:szCs w:val="28"/>
          <w:lang w:eastAsia="ru-RU"/>
        </w:rPr>
        <w:t>55</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 xml:space="preserve">Раздел 3 формы отчетности </w:t>
      </w:r>
      <w:r w:rsidRPr="00F869EA" w:rsidR="00C16BC4">
        <w:rPr>
          <w:rFonts w:ascii="Times New Roman" w:hAnsi="Times New Roman"/>
          <w:sz w:val="28"/>
          <w:szCs w:val="28"/>
          <w:lang w:eastAsia="ru-RU"/>
        </w:rPr>
        <w:t xml:space="preserve">0409401 </w:t>
      </w:r>
      <w:r w:rsidRPr="00F869EA">
        <w:rPr>
          <w:rFonts w:ascii="Times New Roman" w:hAnsi="Times New Roman"/>
          <w:sz w:val="28"/>
          <w:szCs w:val="28"/>
          <w:lang w:eastAsia="ru-RU"/>
        </w:rPr>
        <w:t>«</w:t>
      </w:r>
      <w:r w:rsidRPr="00F869EA" w:rsidR="00C16BC4">
        <w:rPr>
          <w:rFonts w:ascii="Times New Roman" w:hAnsi="Times New Roman"/>
          <w:sz w:val="28"/>
          <w:szCs w:val="28"/>
          <w:lang w:eastAsia="ru-RU"/>
        </w:rPr>
        <w:t>Отчет уполномоченного банка об иностранных операциях</w:t>
      </w:r>
      <w:r w:rsidRPr="00F869EA">
        <w:rPr>
          <w:rFonts w:ascii="Times New Roman" w:hAnsi="Times New Roman"/>
          <w:sz w:val="28"/>
          <w:szCs w:val="28"/>
          <w:lang w:eastAsia="ru-RU"/>
        </w:rPr>
        <w:t>»</w:t>
      </w:r>
      <w:r w:rsidRPr="00F869EA" w:rsidR="00C16BC4">
        <w:rPr>
          <w:rFonts w:ascii="Times New Roman" w:hAnsi="Times New Roman"/>
          <w:sz w:val="28"/>
          <w:szCs w:val="28"/>
          <w:lang w:eastAsia="ru-RU"/>
        </w:rPr>
        <w:t xml:space="preserve"> изложить в редакции приложения </w:t>
      </w:r>
      <w:r w:rsidR="0024575E">
        <w:rPr>
          <w:rFonts w:ascii="Times New Roman" w:hAnsi="Times New Roman"/>
          <w:sz w:val="28"/>
          <w:szCs w:val="28"/>
          <w:lang w:eastAsia="ru-RU"/>
        </w:rPr>
        <w:t>12</w:t>
      </w:r>
      <w:r w:rsidRPr="00F869EA" w:rsidR="00C16BC4">
        <w:rPr>
          <w:rFonts w:ascii="Times New Roman" w:hAnsi="Times New Roman"/>
          <w:sz w:val="28"/>
          <w:szCs w:val="28"/>
          <w:lang w:eastAsia="ru-RU"/>
        </w:rPr>
        <w:t xml:space="preserve"> к настоящему Указанию.</w:t>
      </w:r>
    </w:p>
    <w:p w:rsidR="006760B1" w:rsidRPr="00F869EA" w:rsidP="00C16BC4" w14:paraId="53EA3E46" w14:textId="17FAA2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A7881">
        <w:rPr>
          <w:rFonts w:ascii="Times New Roman" w:hAnsi="Times New Roman"/>
          <w:sz w:val="28"/>
          <w:szCs w:val="28"/>
          <w:lang w:eastAsia="ru-RU"/>
        </w:rPr>
        <w:t>56</w:t>
      </w:r>
      <w:r w:rsidRPr="00F869EA">
        <w:rPr>
          <w:rFonts w:ascii="Times New Roman" w:hAnsi="Times New Roman"/>
          <w:sz w:val="28"/>
          <w:szCs w:val="28"/>
          <w:lang w:eastAsia="ru-RU"/>
        </w:rPr>
        <w:t>. В Порядке составления и представления отчетности по форме</w:t>
      </w:r>
      <w:r w:rsidRPr="00F869EA" w:rsidR="006C3123">
        <w:rPr>
          <w:rFonts w:ascii="Times New Roman" w:hAnsi="Times New Roman"/>
          <w:sz w:val="28"/>
          <w:szCs w:val="28"/>
          <w:lang w:eastAsia="ru-RU"/>
        </w:rPr>
        <w:t xml:space="preserve"> </w:t>
      </w:r>
      <w:r w:rsidRPr="00F869EA">
        <w:rPr>
          <w:rFonts w:ascii="Times New Roman" w:hAnsi="Times New Roman"/>
          <w:sz w:val="28"/>
          <w:szCs w:val="28"/>
          <w:lang w:eastAsia="ru-RU"/>
        </w:rPr>
        <w:t>0409401 «Отчет уполномоченного банка об иностранных операциях»:</w:t>
      </w:r>
    </w:p>
    <w:p w:rsidR="006760B1" w:rsidRPr="00F869EA" w:rsidP="00C16BC4" w14:paraId="29E94759" w14:textId="25A60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четвертый пункта 1.3 после слов «по инструментам,</w:t>
      </w:r>
      <w:r w:rsidRPr="00F869EA" w:rsidR="002924D7">
        <w:rPr>
          <w:rFonts w:ascii="Times New Roman" w:hAnsi="Times New Roman"/>
          <w:sz w:val="28"/>
          <w:szCs w:val="28"/>
          <w:lang w:eastAsia="ru-RU"/>
        </w:rPr>
        <w:t>» дополнить словами</w:t>
      </w:r>
      <w:r w:rsidRPr="00F869EA">
        <w:rPr>
          <w:rFonts w:ascii="Times New Roman" w:hAnsi="Times New Roman"/>
          <w:sz w:val="28"/>
          <w:szCs w:val="28"/>
          <w:lang w:eastAsia="ru-RU"/>
        </w:rPr>
        <w:t xml:space="preserve"> </w:t>
      </w:r>
      <w:r w:rsidRPr="00F869EA" w:rsidR="002924D7">
        <w:rPr>
          <w:rFonts w:ascii="Times New Roman" w:hAnsi="Times New Roman"/>
          <w:sz w:val="28"/>
          <w:szCs w:val="28"/>
          <w:lang w:eastAsia="ru-RU"/>
        </w:rPr>
        <w:t>«</w:t>
      </w:r>
      <w:r w:rsidRPr="00F869EA">
        <w:rPr>
          <w:rFonts w:ascii="Times New Roman" w:hAnsi="Times New Roman"/>
          <w:sz w:val="28"/>
          <w:szCs w:val="28"/>
          <w:lang w:eastAsia="ru-RU"/>
        </w:rPr>
        <w:t>странам, секторам дебиторов (кредиторов) – нерезидентов,</w:t>
      </w:r>
      <w:r w:rsidRPr="00F869EA" w:rsidR="002924D7">
        <w:rPr>
          <w:rFonts w:ascii="Times New Roman" w:hAnsi="Times New Roman"/>
          <w:sz w:val="28"/>
          <w:szCs w:val="28"/>
          <w:lang w:eastAsia="ru-RU"/>
        </w:rPr>
        <w:t>»;</w:t>
      </w:r>
    </w:p>
    <w:p w:rsidR="002924D7" w:rsidRPr="00F869EA" w:rsidP="00C16BC4" w14:paraId="1E2C3A7A" w14:textId="253ECB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главу 5 изложить в редакции приложения </w:t>
      </w:r>
      <w:r w:rsidR="002C1D66">
        <w:rPr>
          <w:rFonts w:ascii="Times New Roman" w:hAnsi="Times New Roman"/>
          <w:sz w:val="28"/>
          <w:szCs w:val="28"/>
          <w:lang w:eastAsia="ru-RU"/>
        </w:rPr>
        <w:t>13</w:t>
      </w:r>
      <w:r w:rsidRPr="00F869EA">
        <w:rPr>
          <w:rFonts w:ascii="Times New Roman" w:hAnsi="Times New Roman"/>
          <w:sz w:val="28"/>
          <w:szCs w:val="28"/>
          <w:lang w:eastAsia="ru-RU"/>
        </w:rPr>
        <w:t xml:space="preserve"> к настоящему Указанию.</w:t>
      </w:r>
    </w:p>
    <w:p w:rsidR="00790B93" w:rsidRPr="00F869EA" w:rsidP="008148A6" w14:paraId="5011375A" w14:textId="45BAED3F">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A7881">
        <w:rPr>
          <w:rFonts w:ascii="Times New Roman" w:hAnsi="Times New Roman"/>
          <w:sz w:val="28"/>
          <w:szCs w:val="28"/>
          <w:lang w:eastAsia="ru-RU"/>
        </w:rPr>
        <w:t>57</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В Порядке составления и представления отчетности по форме 0409402 «Сведения о расчетах между резидентами и нерезидентами за выполнение работ, оказание услуг, передачу информации, результатов интеллектуальной деятельности, операции неторгового характера и за товары, не пересекающие границу Российской Федерации»:</w:t>
      </w:r>
    </w:p>
    <w:p w:rsidR="00790B93" w:rsidRPr="00F869EA" w:rsidP="00790B93" w14:paraId="3F854CB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1.5:</w:t>
      </w:r>
    </w:p>
    <w:p w:rsidR="00790B93" w:rsidRPr="00F869EA" w:rsidP="00790B93" w14:paraId="77DDCEB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первом слова исключить «денежных средств»;</w:t>
      </w:r>
    </w:p>
    <w:p w:rsidR="00790B93" w:rsidRPr="00F869EA" w:rsidP="00790B93" w14:paraId="13503D7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восьмой изложить в следующей редакции:</w:t>
      </w:r>
    </w:p>
    <w:p w:rsidR="00790B93" w:rsidRPr="00F869EA" w:rsidP="00790B93" w14:paraId="0851CE6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«расчеты между резидентами и нерезидентами в качестве средства платежа по которым используются цифровые права.»;</w:t>
      </w:r>
    </w:p>
    <w:p w:rsidR="00790B93" w:rsidRPr="00F869EA" w:rsidP="00790B93" w14:paraId="456706C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абзацем следующего содержания:</w:t>
      </w:r>
    </w:p>
    <w:p w:rsidR="00790B93" w:rsidRPr="00F869EA" w:rsidP="00790B93" w14:paraId="1C7CBCB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«Платежи и поступления денежных средств включаются в Отчет независимо от способа их осуществления, в частности включаются расчеты, осуществляемые через счета «НОСТРО», «ЛОРО» отчитывающегося уполномоченного банка (в том числе транзитные операции через другие банки-резиденты), аккредитивные счета, а также переводы с одного клиентского счета на другой клиентский счет в отчитывающемся уполномоченном банке.»;</w:t>
      </w:r>
    </w:p>
    <w:p w:rsidR="00A02A77" w:rsidRPr="00F869EA" w:rsidP="00A02A77" w14:paraId="786094F0" w14:textId="2D751988">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пунктом 2.3 следующего содержания:</w:t>
      </w:r>
    </w:p>
    <w:p w:rsidR="00A02A77" w:rsidRPr="00F869EA" w:rsidP="00A02A77" w14:paraId="2C3EC0F0"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«2.3. В случае выявления фактов представления недостоверных данных или в связи с поступлением дополнительных документов (сведений) относительно операций, подлежащих отражению в Отчете, производится повторное представление Отчета, содержащего исправленные значения показателей (за последние 12 месяцев).»;</w:t>
      </w:r>
    </w:p>
    <w:p w:rsidR="00790B93" w:rsidRPr="00F869EA" w:rsidP="00790B93" w14:paraId="7E7C7380"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3.3 дополнить абзацем следующего содержания:</w:t>
      </w:r>
    </w:p>
    <w:p w:rsidR="00790B93" w:rsidRPr="00F869EA" w:rsidP="00790B93" w14:paraId="0767FE2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операций в качестве средства платежа по которым используются цифровые права указывается дата их передачи в соответствии с выпиской оператора</w:t>
      </w:r>
      <w:r w:rsidRPr="00F869EA" w:rsidR="001C2EED">
        <w:t xml:space="preserve"> </w:t>
      </w:r>
      <w:r w:rsidRPr="00F869EA" w:rsidR="001C2EED">
        <w:rPr>
          <w:rFonts w:ascii="Times New Roman" w:hAnsi="Times New Roman"/>
          <w:sz w:val="28"/>
          <w:szCs w:val="28"/>
          <w:lang w:eastAsia="ru-RU"/>
        </w:rPr>
        <w:t xml:space="preserve">информационной системы, в которой осуществляется выпуск цифровых финансовых активов, или оператора инвестиционной платформы, осуществляющим деятельность по привлечению инвестиций путем </w:t>
      </w:r>
      <w:r w:rsidRPr="00F869EA" w:rsidR="001C2EED">
        <w:rPr>
          <w:rFonts w:ascii="Times New Roman" w:hAnsi="Times New Roman"/>
          <w:sz w:val="28"/>
          <w:szCs w:val="28"/>
          <w:lang w:eastAsia="ru-RU"/>
        </w:rPr>
        <w:t>приобретения утилитарных цифровых прав (в соответствии с пунктом 2(2).2 Инструкции Банка России № 181-И)</w:t>
      </w:r>
      <w:r w:rsidRPr="00F869EA">
        <w:rPr>
          <w:rFonts w:ascii="Times New Roman" w:hAnsi="Times New Roman"/>
          <w:sz w:val="28"/>
          <w:szCs w:val="28"/>
          <w:lang w:eastAsia="ru-RU"/>
        </w:rPr>
        <w:t>.»;</w:t>
      </w:r>
    </w:p>
    <w:p w:rsidR="00790B93" w:rsidRPr="00F869EA" w:rsidP="00790B93" w14:paraId="3B8E9D7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3.4 дополнить абзацем следующего содержания:</w:t>
      </w:r>
    </w:p>
    <w:p w:rsidR="00790B93" w:rsidRPr="00F869EA" w:rsidP="00790B93" w14:paraId="693B18D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операций в качестве средства платежа по которым используются цифровые права указывается трехзначный цифровой код валюты, в которой выражена стоимость цифровых прав.»;</w:t>
      </w:r>
    </w:p>
    <w:p w:rsidR="00790B93" w:rsidRPr="00F869EA" w:rsidP="00790B93" w14:paraId="1B350F0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3.8:</w:t>
      </w:r>
    </w:p>
    <w:p w:rsidR="00790B93" w:rsidRPr="00F869EA" w:rsidP="00790B93" w14:paraId="5D8E6359"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таблице абзаца первого:</w:t>
      </w:r>
    </w:p>
    <w:p w:rsidR="00790B93" w:rsidRPr="00F869EA" w:rsidP="00790B93" w14:paraId="3A86251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 строки кода 1 дополнить абзацем следующего содержания:</w:t>
      </w:r>
    </w:p>
    <w:p w:rsidR="00790B93" w:rsidRPr="00F869EA" w:rsidP="00790B93" w14:paraId="4749184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«поступления в пользу клиента-резидента цифровых прав от нерезидентов»;</w:t>
      </w:r>
    </w:p>
    <w:p w:rsidR="00790B93" w:rsidRPr="00F869EA" w:rsidP="00790B93" w14:paraId="5A35357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 строки кода 2 дополнить абзацем следующего содержания:</w:t>
      </w:r>
    </w:p>
    <w:p w:rsidR="00790B93" w:rsidRPr="00F869EA" w:rsidP="00790B93" w14:paraId="465199C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«передача клиентом-резидентом цифровых прав нерезиденту»;</w:t>
      </w:r>
    </w:p>
    <w:p w:rsidR="00790B93" w:rsidRPr="00F869EA" w:rsidP="00790B93" w14:paraId="43856F4A"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таблице абзаца второго:</w:t>
      </w:r>
    </w:p>
    <w:p w:rsidR="00790B93" w:rsidRPr="00F869EA" w:rsidP="00790B93" w14:paraId="710B375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 строки кода 1 дополнить абзацем следующего содержания:</w:t>
      </w:r>
    </w:p>
    <w:p w:rsidR="00790B93" w:rsidRPr="00F869EA" w:rsidP="00790B93" w14:paraId="5657973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«поступления в пользу клиента-резидента цифровых прав от нерезидентов»;</w:t>
      </w:r>
      <w:r w:rsidRPr="00F869EA">
        <w:t xml:space="preserve"> </w:t>
      </w:r>
    </w:p>
    <w:p w:rsidR="00790B93" w:rsidRPr="00F869EA" w:rsidP="00790B93" w14:paraId="79510E3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 строки кода 2 дополнить абзацем следующего содержания:</w:t>
      </w:r>
    </w:p>
    <w:p w:rsidR="00790B93" w:rsidRPr="00F869EA" w:rsidP="00790B93" w14:paraId="359C44A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«передача клиентом-резидентом цифровых прав нерезиденту»;</w:t>
      </w:r>
    </w:p>
    <w:p w:rsidR="00790B93" w:rsidRPr="00F869EA" w:rsidP="007E0BEF" w14:paraId="24A6B3EB" w14:textId="3D4BA239">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3.10</w:t>
      </w:r>
      <w:r w:rsidRPr="00F869EA" w:rsidR="007E0BEF">
        <w:rPr>
          <w:rFonts w:ascii="Times New Roman" w:hAnsi="Times New Roman"/>
          <w:sz w:val="28"/>
          <w:szCs w:val="28"/>
          <w:lang w:eastAsia="ru-RU"/>
        </w:rPr>
        <w:t xml:space="preserve"> дополнить абзацем следующего содержания</w:t>
      </w:r>
      <w:r w:rsidRPr="00F869EA">
        <w:rPr>
          <w:rFonts w:ascii="Times New Roman" w:hAnsi="Times New Roman"/>
          <w:sz w:val="28"/>
          <w:szCs w:val="28"/>
          <w:lang w:eastAsia="ru-RU"/>
        </w:rPr>
        <w:t>:</w:t>
      </w:r>
    </w:p>
    <w:p w:rsidR="00790B93" w:rsidRPr="00F869EA" w:rsidP="00790B93" w14:paraId="2A50F332" w14:textId="53A94840">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«При расчетах в качестве средства платежа по которым используются цифровые права указывается код «888».</w:t>
      </w:r>
      <w:r w:rsidRPr="00F869EA" w:rsidR="007E0BEF">
        <w:rPr>
          <w:rFonts w:ascii="Times New Roman" w:hAnsi="Times New Roman"/>
          <w:sz w:val="28"/>
          <w:szCs w:val="28"/>
          <w:lang w:eastAsia="ru-RU"/>
        </w:rPr>
        <w:t>»;</w:t>
      </w:r>
    </w:p>
    <w:p w:rsidR="007E0BEF" w:rsidP="00790B93" w14:paraId="262F8410" w14:textId="5BF46685">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первом пункта 3.13 слова «денежных средств» исключить;</w:t>
      </w:r>
    </w:p>
    <w:p w:rsidR="003A087C" w:rsidRPr="00F869EA" w:rsidP="00790B93" w14:paraId="1D859187" w14:textId="4E83BF9F">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предложение первое абзаца второго пункта 3.14 после слова «платежа» дополнить словами «равна или»;</w:t>
      </w:r>
    </w:p>
    <w:p w:rsidR="00790B93" w:rsidRPr="00F869EA" w:rsidP="00790B93" w14:paraId="51EB66E0" w14:textId="29F716F8">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3.16 изложить в следующей редакции:</w:t>
      </w:r>
    </w:p>
    <w:p w:rsidR="007E0BEF" w:rsidRPr="00F869EA" w:rsidP="007E0BEF" w14:paraId="6B1E6C10" w14:textId="75422BAE">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lang w:eastAsia="ru-RU"/>
        </w:rPr>
        <w:t xml:space="preserve">3.16. </w:t>
      </w:r>
      <w:r w:rsidRPr="003A087C" w:rsidR="003A087C">
        <w:rPr>
          <w:rFonts w:ascii="Times New Roman" w:hAnsi="Times New Roman"/>
          <w:sz w:val="28"/>
          <w:szCs w:val="28"/>
          <w:lang w:eastAsia="ru-RU"/>
        </w:rPr>
        <w:t>Сведения о возврате денежных средств, переведенных (поступивших) в предыдущие отчетные периоды (в пределах последних 12 месяцев), отражаются в Отчете тех уполномоченных банков, через который осуществлен возврат</w:t>
      </w:r>
      <w:r w:rsidRPr="00F869EA">
        <w:rPr>
          <w:rFonts w:ascii="Times New Roman" w:hAnsi="Times New Roman"/>
          <w:sz w:val="28"/>
          <w:szCs w:val="28"/>
          <w:lang w:eastAsia="ru-RU"/>
        </w:rPr>
        <w:t xml:space="preserve">. </w:t>
      </w:r>
    </w:p>
    <w:p w:rsidR="007E0BEF" w:rsidRPr="00F869EA" w:rsidP="007E0BEF" w14:paraId="0924A504" w14:textId="0483F66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При отражении возврата платежей (поступлений) показатели в графах 2, 6</w:t>
      </w:r>
      <w:r w:rsidRPr="00F869EA" w:rsidR="005A3493">
        <w:rPr>
          <w:rFonts w:ascii="Times New Roman" w:hAnsi="Times New Roman"/>
          <w:sz w:val="28"/>
          <w:szCs w:val="28"/>
          <w:lang w:eastAsia="ru-RU"/>
        </w:rPr>
        <w:t>–</w:t>
      </w:r>
      <w:r w:rsidRPr="00F869EA">
        <w:rPr>
          <w:rFonts w:ascii="Times New Roman" w:hAnsi="Times New Roman"/>
          <w:sz w:val="28"/>
          <w:szCs w:val="28"/>
          <w:lang w:eastAsia="ru-RU"/>
        </w:rPr>
        <w:t>13 разделов 1 и 2 Отчета должны быть тождественны данным первоначального платежа (поступления). Неравенство показателей допускается только по графам 3</w:t>
      </w:r>
      <w:r w:rsidRPr="00F869EA" w:rsidR="005A3493">
        <w:rPr>
          <w:rFonts w:ascii="Times New Roman" w:hAnsi="Times New Roman"/>
          <w:sz w:val="28"/>
          <w:szCs w:val="28"/>
          <w:lang w:eastAsia="ru-RU"/>
        </w:rPr>
        <w:t>–</w:t>
      </w:r>
      <w:r w:rsidRPr="00F869EA">
        <w:rPr>
          <w:rFonts w:ascii="Times New Roman" w:hAnsi="Times New Roman"/>
          <w:sz w:val="28"/>
          <w:szCs w:val="28"/>
          <w:lang w:eastAsia="ru-RU"/>
        </w:rPr>
        <w:t xml:space="preserve">5 разделов 1 и 2 Отчета. Сумма возврата должна быть отражена в графе 4 разделов 1 и 2 Отчета обязательно со знаком </w:t>
      </w:r>
      <w:r w:rsidRPr="00F869EA" w:rsidR="005A3493">
        <w:rPr>
          <w:rFonts w:ascii="Times New Roman" w:hAnsi="Times New Roman"/>
          <w:sz w:val="28"/>
          <w:szCs w:val="28"/>
          <w:lang w:eastAsia="ru-RU"/>
        </w:rPr>
        <w:t>«–»</w:t>
      </w:r>
      <w:r w:rsidRPr="00F869EA">
        <w:rPr>
          <w:rFonts w:ascii="Times New Roman" w:hAnsi="Times New Roman"/>
          <w:sz w:val="28"/>
          <w:szCs w:val="28"/>
          <w:lang w:eastAsia="ru-RU"/>
        </w:rPr>
        <w:t xml:space="preserve"> (минус). </w:t>
      </w:r>
    </w:p>
    <w:p w:rsidR="007E0BEF" w:rsidRPr="00F869EA" w:rsidP="007E0BEF" w14:paraId="5DDB400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Сведения о возврате платежей (поступлений), осуществленных до введения в Отчет новых видов операций (в частности, операций неторгового характера), в Отчет не включаются. </w:t>
      </w:r>
    </w:p>
    <w:p w:rsidR="007E0BEF" w:rsidRPr="00F869EA" w:rsidP="007E0BEF" w14:paraId="3F34218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платежи (поступления), а также их возвраты осуществлялись в течение одного отчетного периода в одной и той же валюте, в Отчете указанные операции сальдируются. </w:t>
      </w:r>
    </w:p>
    <w:p w:rsidR="007E0BEF" w:rsidRPr="00F869EA" w:rsidP="007E0BEF" w14:paraId="6D114E13" w14:textId="017F3EE4">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до представления Отчета поступила информация о возврате платежей, выплаченных (поступивших) в отчетном периоде, при совпадении данных по графам 3, 6, 10, 11 разделов 1 и 2 Отчета допускается </w:t>
      </w:r>
      <w:r w:rsidRPr="00F869EA">
        <w:rPr>
          <w:rFonts w:ascii="Times New Roman" w:hAnsi="Times New Roman"/>
          <w:sz w:val="28"/>
          <w:szCs w:val="28"/>
          <w:lang w:eastAsia="ru-RU"/>
        </w:rPr>
        <w:t>сальдирование</w:t>
      </w:r>
      <w:r w:rsidRPr="00F869EA">
        <w:rPr>
          <w:rFonts w:ascii="Times New Roman" w:hAnsi="Times New Roman"/>
          <w:sz w:val="28"/>
          <w:szCs w:val="28"/>
          <w:lang w:eastAsia="ru-RU"/>
        </w:rPr>
        <w:t xml:space="preserve"> указанных операций. В случае если сумма возврата уменьшена на сумму комиссии банка, отражению в Отчете подлежит только сумма комиссии по коду </w:t>
      </w:r>
      <w:r w:rsidRPr="00F869EA" w:rsidR="005A3493">
        <w:rPr>
          <w:rFonts w:ascii="Times New Roman" w:hAnsi="Times New Roman"/>
          <w:sz w:val="28"/>
          <w:szCs w:val="28"/>
          <w:lang w:eastAsia="ru-RU"/>
        </w:rPr>
        <w:t>«</w:t>
      </w:r>
      <w:r w:rsidRPr="00F869EA">
        <w:rPr>
          <w:rFonts w:ascii="Times New Roman" w:hAnsi="Times New Roman"/>
          <w:sz w:val="28"/>
          <w:szCs w:val="28"/>
          <w:lang w:eastAsia="ru-RU"/>
        </w:rPr>
        <w:t>811</w:t>
      </w:r>
      <w:r w:rsidRPr="00F869EA" w:rsidR="005A3493">
        <w:rPr>
          <w:rFonts w:ascii="Times New Roman" w:hAnsi="Times New Roman"/>
          <w:sz w:val="28"/>
          <w:szCs w:val="28"/>
          <w:lang w:eastAsia="ru-RU"/>
        </w:rPr>
        <w:t>»</w:t>
      </w:r>
      <w:r w:rsidRPr="00F869EA">
        <w:rPr>
          <w:rFonts w:ascii="Times New Roman" w:hAnsi="Times New Roman"/>
          <w:sz w:val="28"/>
          <w:szCs w:val="28"/>
          <w:lang w:eastAsia="ru-RU"/>
        </w:rPr>
        <w:t>.</w:t>
      </w:r>
    </w:p>
    <w:p w:rsidR="00790B93" w:rsidRPr="00F869EA" w:rsidP="00790B93" w14:paraId="4ED67039" w14:textId="2C28D44C">
      <w:pPr>
        <w:widowControl w:val="0"/>
        <w:autoSpaceDE w:val="0"/>
        <w:autoSpaceDN w:val="0"/>
        <w:spacing w:after="0" w:line="360" w:lineRule="auto"/>
        <w:ind w:firstLine="709"/>
        <w:jc w:val="both"/>
        <w:rPr>
          <w:rFonts w:ascii="Times New Roman" w:hAnsi="Times New Roman"/>
          <w:sz w:val="28"/>
          <w:szCs w:val="28"/>
          <w:lang w:eastAsia="ru-RU"/>
        </w:rPr>
      </w:pPr>
      <w:r w:rsidRPr="003A087C">
        <w:rPr>
          <w:rFonts w:ascii="Times New Roman" w:hAnsi="Times New Roman"/>
          <w:sz w:val="28"/>
          <w:szCs w:val="28"/>
          <w:lang w:eastAsia="ru-RU"/>
        </w:rPr>
        <w:t>В случаях, когда первоначальный платеж был осуществлен через уполномоченный банк либо денежные средства поступили в уполномоченный банк, а затем в целях возврата ранее совершенного первоначального платежа поступили на счет, открытый в ином уполномоченном банке, или в целях возврата поступлений денежных средств были списаны со счета, открытого в ином уполномоченном банке, такие банки, при отсутствии полных сведений по первоначальной операции, приводят к тождеству данные по тем графам, по которым располагают информацией о первоначальном платеже, а в пояснении к Отчету указывают, что первоначальная операция была проведена в другом уполномоченном банке.</w:t>
      </w:r>
      <w:r w:rsidRPr="00F869EA">
        <w:rPr>
          <w:rFonts w:ascii="Times New Roman" w:hAnsi="Times New Roman"/>
          <w:sz w:val="28"/>
          <w:szCs w:val="28"/>
          <w:lang w:eastAsia="ru-RU"/>
        </w:rPr>
        <w:t>»;</w:t>
      </w:r>
    </w:p>
    <w:p w:rsidR="00543E6E" w:rsidRPr="00F869EA" w:rsidP="00790B93" w14:paraId="139C142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3.17:</w:t>
      </w:r>
    </w:p>
    <w:p w:rsidR="00543E6E" w:rsidRPr="00F869EA" w:rsidP="00790B93" w14:paraId="65BEB12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первом слово «предыдущих» исключить;</w:t>
      </w:r>
    </w:p>
    <w:p w:rsidR="00543E6E" w:rsidRPr="00F869EA" w:rsidP="00790B93" w14:paraId="5F9FF95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четвертом слово «предыдущие» исключить;</w:t>
      </w:r>
    </w:p>
    <w:p w:rsidR="00543E6E" w:rsidRPr="00F869EA" w:rsidP="00790B93" w14:paraId="172D715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пятом слово «предыдущий» заменить словом «отчетный»;</w:t>
      </w:r>
    </w:p>
    <w:p w:rsidR="00A02A77" w:rsidRPr="00F869EA" w:rsidP="00790B93" w14:paraId="4561342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шестой признать утратившим силу.</w:t>
      </w:r>
    </w:p>
    <w:p w:rsidR="00790B93" w:rsidP="00790B93" w14:paraId="3D1A7C15" w14:textId="29814F48">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A7881">
        <w:rPr>
          <w:rFonts w:ascii="Times New Roman" w:hAnsi="Times New Roman"/>
          <w:sz w:val="28"/>
          <w:szCs w:val="28"/>
          <w:lang w:eastAsia="ru-RU"/>
        </w:rPr>
        <w:t>58</w:t>
      </w:r>
      <w:r w:rsidRPr="00F869EA">
        <w:rPr>
          <w:rFonts w:ascii="Times New Roman" w:hAnsi="Times New Roman"/>
          <w:sz w:val="28"/>
          <w:szCs w:val="28"/>
          <w:lang w:eastAsia="ru-RU"/>
        </w:rPr>
        <w:t>. В форме отчетности 0409405 «Сведения об операциях с ценными бумагами, долями, недвижимым имуществом, паями, вкладами в имущество и цифровыми финансовыми активами, совершенных между резидентами и нерезидентами, а также об операциях между резидентами с иностранными ценными бумагами, недвижимым имуществом за рубежом, долями, паями и вкладами в имущество иностранных компаний»:</w:t>
      </w:r>
    </w:p>
    <w:p w:rsidR="00E21702" w:rsidRPr="00E21702" w:rsidP="00790B93" w14:paraId="60CB46F5" w14:textId="27B09AFF">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наименовании слова «недвижимым имуществом за рубежом,» исключить;</w:t>
      </w:r>
    </w:p>
    <w:p w:rsidR="00790B93" w:rsidRPr="00F869EA" w:rsidP="00790B93" w14:paraId="3C17092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разделе 1:</w:t>
      </w:r>
    </w:p>
    <w:p w:rsidR="00790B93" w:rsidRPr="00F869EA" w:rsidP="00790B93" w14:paraId="5AC6B04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3 слово «валютной» исключить;</w:t>
      </w:r>
    </w:p>
    <w:p w:rsidR="00790B93" w:rsidP="00790B93" w14:paraId="1365537C" w14:textId="7EEFCB20">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5 слово «вида» исключить;</w:t>
      </w:r>
    </w:p>
    <w:p w:rsidR="00E21702" w:rsidP="00790B93" w14:paraId="505076E6" w14:textId="31AC9EE3">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разделе 2:</w:t>
      </w:r>
    </w:p>
    <w:p w:rsidR="00E21702" w:rsidRPr="00F869EA" w:rsidP="00E21702" w14:paraId="46582D60" w14:textId="37AC8294">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наименовании </w:t>
      </w:r>
      <w:r w:rsidRPr="00E21702">
        <w:rPr>
          <w:rFonts w:ascii="Times New Roman" w:hAnsi="Times New Roman"/>
          <w:sz w:val="28"/>
          <w:szCs w:val="28"/>
          <w:lang w:eastAsia="ru-RU"/>
        </w:rPr>
        <w:t>слова «недвижимым имуществом за рубежом,» исключить;</w:t>
      </w:r>
    </w:p>
    <w:p w:rsidR="00790B93" w:rsidRPr="00F869EA" w:rsidP="00790B93" w14:paraId="31407EA9" w14:textId="0DCFB878">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4 слово «вида» исключить.</w:t>
      </w:r>
    </w:p>
    <w:p w:rsidR="00790B93" w:rsidP="00790B93" w14:paraId="1247DF3B" w14:textId="6370B078">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Pr="00F869EA" w:rsidR="002F1983">
        <w:rPr>
          <w:rFonts w:ascii="Times New Roman" w:hAnsi="Times New Roman"/>
          <w:sz w:val="28"/>
          <w:szCs w:val="28"/>
          <w:lang w:eastAsia="ru-RU"/>
        </w:rPr>
        <w:t>.</w:t>
      </w:r>
      <w:r w:rsidR="00FA7881">
        <w:rPr>
          <w:rFonts w:ascii="Times New Roman" w:hAnsi="Times New Roman"/>
          <w:sz w:val="28"/>
          <w:szCs w:val="28"/>
          <w:lang w:eastAsia="ru-RU"/>
        </w:rPr>
        <w:t>59</w:t>
      </w:r>
      <w:r w:rsidRPr="00F869EA">
        <w:rPr>
          <w:rFonts w:ascii="Times New Roman" w:hAnsi="Times New Roman"/>
          <w:sz w:val="28"/>
          <w:szCs w:val="28"/>
          <w:lang w:eastAsia="ru-RU"/>
        </w:rPr>
        <w:t>. В Порядке составления и представления отчетности по форме 0409405 «Сведения об операциях с ценными бумагами, долями, недвижимым имуществом, паями, вкладами в имущество и цифровыми финансовыми активами, совершенных между резидентами и нерезидентами, а также об операциях между резидентами с иностранными ценными бумагами, недвижимым имуществом за рубежом, долями, паями и вкладами в имущество иностранных компаний»:</w:t>
      </w:r>
    </w:p>
    <w:p w:rsidR="00E21702" w:rsidRPr="00E21702" w:rsidP="00E21702" w14:paraId="00F28940" w14:textId="77777777">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наименовании </w:t>
      </w:r>
      <w:r w:rsidRPr="00E21702">
        <w:rPr>
          <w:rFonts w:ascii="Times New Roman" w:hAnsi="Times New Roman"/>
          <w:sz w:val="28"/>
          <w:szCs w:val="28"/>
          <w:lang w:eastAsia="ru-RU"/>
        </w:rPr>
        <w:t>слова «недвижимым имуществом за рубежом,» исключить;</w:t>
      </w:r>
    </w:p>
    <w:p w:rsidR="00E21702" w:rsidRPr="00F869EA" w:rsidP="008A5DAA" w14:paraId="752ED264" w14:textId="10D03448">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пункте 1.1</w:t>
      </w:r>
      <w:r w:rsidRPr="008A5DAA" w:rsidR="008A5DAA">
        <w:rPr>
          <w:rFonts w:ascii="Times New Roman" w:hAnsi="Times New Roman"/>
          <w:sz w:val="28"/>
          <w:szCs w:val="28"/>
          <w:lang w:eastAsia="ru-RU"/>
        </w:rPr>
        <w:t xml:space="preserve"> слова «недвижимым имуществ</w:t>
      </w:r>
      <w:r w:rsidR="008A5DAA">
        <w:rPr>
          <w:rFonts w:ascii="Times New Roman" w:hAnsi="Times New Roman"/>
          <w:sz w:val="28"/>
          <w:szCs w:val="28"/>
          <w:lang w:eastAsia="ru-RU"/>
        </w:rPr>
        <w:t>ом за рубежом,» исключить;</w:t>
      </w:r>
    </w:p>
    <w:p w:rsidR="00C537E4" w:rsidP="00790B93" w14:paraId="6A4B98FF" w14:textId="06C62121">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третий пункта 1.3 после слова «редомициляции» дополнить словами «или в порядке инкорпорации»;</w:t>
      </w:r>
    </w:p>
    <w:p w:rsidR="008A5DAA" w:rsidRPr="00F869EA" w:rsidP="008A5DAA" w14:paraId="79F19307" w14:textId="06D4E7B6">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пункте 1.5 слова </w:t>
      </w:r>
      <w:r w:rsidRPr="008A5DAA">
        <w:rPr>
          <w:rFonts w:ascii="Times New Roman" w:hAnsi="Times New Roman"/>
          <w:sz w:val="28"/>
          <w:szCs w:val="28"/>
          <w:lang w:eastAsia="ru-RU"/>
        </w:rPr>
        <w:t>«недвижимым имуществом за рубежом,» исключить;</w:t>
      </w:r>
    </w:p>
    <w:p w:rsidR="00790B93" w:rsidRPr="00F869EA" w:rsidP="00790B93" w14:paraId="7139622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3.1:</w:t>
      </w:r>
    </w:p>
    <w:p w:rsidR="00C537E4" w:rsidRPr="00F869EA" w:rsidP="00790B93" w14:paraId="417835A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подпункт 3.1.3 дополнить абзацем следующего содержания:</w:t>
      </w:r>
    </w:p>
    <w:p w:rsidR="00C537E4" w:rsidRPr="00F869EA" w:rsidP="00790B93" w14:paraId="3BAE673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«трансграничные операции клиентов</w:t>
      </w:r>
      <w:r w:rsidRPr="00F869EA" w:rsidR="00FD395C">
        <w:rPr>
          <w:rFonts w:ascii="Times New Roman" w:hAnsi="Times New Roman"/>
          <w:sz w:val="28"/>
          <w:szCs w:val="28"/>
          <w:lang w:eastAsia="ru-RU"/>
        </w:rPr>
        <w:t xml:space="preserve"> – </w:t>
      </w:r>
      <w:r w:rsidRPr="00F869EA">
        <w:rPr>
          <w:rFonts w:ascii="Times New Roman" w:hAnsi="Times New Roman"/>
          <w:sz w:val="28"/>
          <w:szCs w:val="28"/>
          <w:lang w:eastAsia="ru-RU"/>
        </w:rPr>
        <w:t>резидентов физических лиц со своими финансовыми посредниками – нерезидентами по покупке (продаже) цифровой валюты и утилитарных цифровых прав.»;</w:t>
      </w:r>
    </w:p>
    <w:p w:rsidR="00790B93" w:rsidRPr="00F869EA" w:rsidP="00790B93" w14:paraId="2CBB4B6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3.1.4:</w:t>
      </w:r>
    </w:p>
    <w:p w:rsidR="00790B93" w:rsidRPr="00F869EA" w:rsidP="00790B93" w14:paraId="284889C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втором и тринадцатом слова «подразделе 1 раздела 1» заменить словами «подразделе 1.1»;</w:t>
      </w:r>
    </w:p>
    <w:p w:rsidR="00790B93" w:rsidRPr="00F869EA" w:rsidP="00790B93" w14:paraId="01D99B1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четырнадцатом и двадцать третьем слова «подразделе 2 раздела 1» заменить словами «подразделе 1.2»;</w:t>
      </w:r>
    </w:p>
    <w:p w:rsidR="00790B93" w:rsidRPr="00F869EA" w:rsidP="00790B93" w14:paraId="141E888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первом подпункта 3.1.5 слова «подразделе 1 раздела 1» заменить словами «подразделе 1.1»</w:t>
      </w:r>
      <w:r w:rsidRPr="00F869EA" w:rsidR="00B93EB8">
        <w:rPr>
          <w:rFonts w:ascii="Times New Roman" w:hAnsi="Times New Roman"/>
          <w:sz w:val="28"/>
          <w:szCs w:val="28"/>
          <w:lang w:eastAsia="ru-RU"/>
        </w:rPr>
        <w:t>;</w:t>
      </w:r>
    </w:p>
    <w:p w:rsidR="00790B93" w:rsidRPr="00F869EA" w:rsidP="00790B93" w14:paraId="7267B8F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первый подпункта 3.1.6 дополнить предложением следующего содержания: «Код вида операции должен соответствовать коду вида операции, указанному для соответствующей операции в отчетности по форме 0409664 «Отчет о валютных операциях, осуществляемых по счетам клиентов в уполномоченных банках».»;</w:t>
      </w:r>
    </w:p>
    <w:p w:rsidR="00790B93" w:rsidRPr="00F869EA" w:rsidP="00790B93" w14:paraId="102F04F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3.1.8:</w:t>
      </w:r>
    </w:p>
    <w:p w:rsidR="00790B93" w:rsidRPr="00F869EA" w:rsidP="00790B93" w14:paraId="76DE44A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первом слово «видов» исключить;</w:t>
      </w:r>
    </w:p>
    <w:p w:rsidR="00790B93" w:rsidRPr="00F869EA" w:rsidP="00790B93" w14:paraId="47FDB5F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втором слова «подразделе 1 раздела 1» заменить словами «подразделе 1.1»;</w:t>
      </w:r>
    </w:p>
    <w:p w:rsidR="00790B93" w:rsidRPr="00F869EA" w:rsidP="00790B93" w14:paraId="6B3A3D7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пятом:</w:t>
      </w:r>
    </w:p>
    <w:p w:rsidR="00790B93" w:rsidRPr="00F869EA" w:rsidP="00790B93" w14:paraId="3454C05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во втором предложении слово «видов» исключить;</w:t>
      </w:r>
    </w:p>
    <w:p w:rsidR="00790B93" w:rsidRPr="00F869EA" w:rsidP="00790B93" w14:paraId="3262C55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третьем предложении слово «вида» исключить;</w:t>
      </w:r>
    </w:p>
    <w:p w:rsidR="00790B93" w:rsidRPr="00F869EA" w:rsidP="00790B93" w14:paraId="123A1D69"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четвертом и пятом предложениях слова «подразделе 2 раздела 1 с кодом вида операции» заменить словами «подразделе 1.2 с кодом операции»;</w:t>
      </w:r>
    </w:p>
    <w:p w:rsidR="00790B93" w:rsidRPr="00F869EA" w:rsidP="00790B93" w14:paraId="5A87077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тринадцатом слова «подразделе 2 раздела 1» заменить словами «подразделе 1.2»;</w:t>
      </w:r>
    </w:p>
    <w:p w:rsidR="008565A5" w:rsidRPr="00F869EA" w:rsidP="00790B93" w14:paraId="791F56DA"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абзаце третьем подпункта 3.1.14 слова «подразделе 1 раздела 1» </w:t>
      </w:r>
      <w:r w:rsidRPr="00F869EA">
        <w:rPr>
          <w:rFonts w:ascii="Times New Roman" w:hAnsi="Times New Roman"/>
          <w:sz w:val="28"/>
          <w:szCs w:val="28"/>
          <w:lang w:eastAsia="ru-RU"/>
        </w:rPr>
        <w:t>заменить словами «подразделе 1.1»;</w:t>
      </w:r>
    </w:p>
    <w:p w:rsidR="008565A5" w:rsidRPr="00F869EA" w:rsidP="00790B93" w14:paraId="4253D4B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девятом подпункта 3.1.16 слова «подразделе 2 раздела 1» заменить словами «подразделе 1.2»;</w:t>
      </w:r>
    </w:p>
    <w:p w:rsidR="00790B93" w:rsidRPr="00F869EA" w:rsidP="00790B93" w14:paraId="2514637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3.1.23:</w:t>
      </w:r>
    </w:p>
    <w:p w:rsidR="00790B93" w:rsidRPr="00F869EA" w:rsidP="00790B93" w14:paraId="1A39D20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восьмом слова «подразделе 1 раздела 1» заменить словами «подразделе 1.1»;</w:t>
      </w:r>
    </w:p>
    <w:p w:rsidR="00790B93" w:rsidRPr="00F869EA" w:rsidP="00790B93" w14:paraId="373A6C8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девятом слова «подразделе 1 раздела 1» заменить словами «подразделе 1.1» и слова «подразделе 2 раздела 1» заменить словами «подразделе 1.2»;</w:t>
      </w:r>
    </w:p>
    <w:p w:rsidR="00087C59" w:rsidRPr="00F869EA" w:rsidP="00790B93" w14:paraId="5762035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шестнадцатый изложить в следующей редакции:</w:t>
      </w:r>
    </w:p>
    <w:p w:rsidR="00087C59" w:rsidRPr="00F869EA" w:rsidP="00790B93" w14:paraId="6626A5A0"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операций по выплате резидентами доходов по ценным бумагам в пользу нерезидентов указывается номер балансового счета второго порядка, открытого нерезиденту в кредитной организации, зарегистрированной на территории Российской Федерации, на который зачисляются денежные средства при выплате доходов по ценным бумагам.»;</w:t>
      </w:r>
    </w:p>
    <w:p w:rsidR="006C72C5" w:rsidRPr="00F869EA" w:rsidP="00790B93" w14:paraId="73ACCB7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семнадцатый изложить в следующей редакции:</w:t>
      </w:r>
    </w:p>
    <w:p w:rsidR="006C72C5" w:rsidRPr="00F869EA" w:rsidP="006C72C5" w14:paraId="47071E27" w14:textId="288459C4">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88750E" w:rsidR="0088750E">
        <w:rPr>
          <w:rFonts w:ascii="Times New Roman" w:hAnsi="Times New Roman"/>
          <w:sz w:val="28"/>
          <w:szCs w:val="28"/>
          <w:lang w:eastAsia="ru-RU"/>
        </w:rPr>
        <w:t>Для совершенны</w:t>
      </w:r>
      <w:r w:rsidR="00F24173">
        <w:rPr>
          <w:rFonts w:ascii="Times New Roman" w:hAnsi="Times New Roman"/>
          <w:sz w:val="28"/>
          <w:szCs w:val="28"/>
          <w:lang w:eastAsia="ru-RU"/>
        </w:rPr>
        <w:t>х</w:t>
      </w:r>
      <w:r w:rsidRPr="0088750E" w:rsidR="0088750E">
        <w:rPr>
          <w:rFonts w:ascii="Times New Roman" w:hAnsi="Times New Roman"/>
          <w:sz w:val="28"/>
          <w:szCs w:val="28"/>
          <w:lang w:eastAsia="ru-RU"/>
        </w:rPr>
        <w:t xml:space="preserve"> резидентом – физическим лицом операциям с кодами финансовых инструментов «DOL5», «DOL7», «OTH4» указывается номер балансового счета второго порядка, открытый нерезиденту, на который перечисляются денежные средства и с которого поступают денежные средства, в случае, когда указанный счет открыт в кредитной организации, зарегистрированной на те</w:t>
      </w:r>
      <w:r w:rsidR="0088750E">
        <w:rPr>
          <w:rFonts w:ascii="Times New Roman" w:hAnsi="Times New Roman"/>
          <w:sz w:val="28"/>
          <w:szCs w:val="28"/>
          <w:lang w:eastAsia="ru-RU"/>
        </w:rPr>
        <w:t>рритории Российской Федерации.</w:t>
      </w:r>
      <w:r w:rsidRPr="00F869EA">
        <w:rPr>
          <w:rFonts w:ascii="Times New Roman" w:hAnsi="Times New Roman"/>
          <w:sz w:val="28"/>
          <w:szCs w:val="28"/>
          <w:lang w:eastAsia="ru-RU"/>
        </w:rPr>
        <w:t>»;</w:t>
      </w:r>
    </w:p>
    <w:p w:rsidR="006C72C5" w:rsidRPr="00F869EA" w:rsidP="006C72C5" w14:paraId="771C8A5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дополнить абзацем следующего содержания: </w:t>
      </w:r>
    </w:p>
    <w:p w:rsidR="006C72C5" w:rsidRPr="00F869EA" w:rsidP="006C72C5" w14:paraId="1CF52DF0"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23 по решению Банка может быть дана другая дополнительная информация.»;</w:t>
      </w:r>
    </w:p>
    <w:p w:rsidR="00790B93" w:rsidRPr="00F869EA" w:rsidP="00790B93" w14:paraId="04F01859"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3.2:</w:t>
      </w:r>
    </w:p>
    <w:p w:rsidR="00790B93" w:rsidRPr="00F869EA" w:rsidP="00790B93" w14:paraId="09E2BEB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первом подпункта 3.2.2.1 слова «подразделе 1 раздела 2» заменить словами «подразделе 2.1»;</w:t>
      </w:r>
    </w:p>
    <w:p w:rsidR="00790B93" w:rsidRPr="00F869EA" w:rsidP="00790B93" w14:paraId="5ABC192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3.2.2.2:</w:t>
      </w:r>
    </w:p>
    <w:p w:rsidR="00790B93" w:rsidRPr="00F869EA" w:rsidP="00790B93" w14:paraId="7D1E95E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абзаце первом, четвертом, седьмом и восьмом слова «подразделе 2 </w:t>
      </w:r>
      <w:r w:rsidRPr="00F869EA">
        <w:rPr>
          <w:rFonts w:ascii="Times New Roman" w:hAnsi="Times New Roman"/>
          <w:sz w:val="28"/>
          <w:szCs w:val="28"/>
          <w:lang w:eastAsia="ru-RU"/>
        </w:rPr>
        <w:t>раздела 2» заменить словами «подразделе 2.2»;</w:t>
      </w:r>
    </w:p>
    <w:p w:rsidR="00790B93" w:rsidRPr="00F869EA" w:rsidP="00790B93" w14:paraId="1968E45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первом и четвертом предложениях абзаца десятого слова «подразделе 2 раздела 2» заменить словами «подразделе 2.2»;</w:t>
      </w:r>
    </w:p>
    <w:p w:rsidR="00790B93" w:rsidRPr="00F869EA" w:rsidP="00790B93" w14:paraId="680C53A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одиннадцатый изложить в следующей редакции:</w:t>
      </w:r>
    </w:p>
    <w:p w:rsidR="00790B93" w:rsidP="00790B93" w14:paraId="3BF18E59" w14:textId="4A49A1C3">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целях исключения дублирования информации в подраздел 2.2 не включаются операции, подлежащие отражению в подразделе 2.1.»;</w:t>
      </w:r>
    </w:p>
    <w:p w:rsidR="008A5DAA" w:rsidP="00790B93" w14:paraId="05CF87E4" w14:textId="0EC3232A">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подпункт 3.2.3 дополнить абзацем следующего содержания:</w:t>
      </w:r>
    </w:p>
    <w:p w:rsidR="008A5DAA" w:rsidP="00790B93" w14:paraId="6F28ADDD" w14:textId="13070688">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8A5DAA">
        <w:rPr>
          <w:rFonts w:ascii="Times New Roman" w:hAnsi="Times New Roman"/>
          <w:sz w:val="28"/>
          <w:szCs w:val="28"/>
          <w:lang w:eastAsia="ru-RU"/>
        </w:rPr>
        <w:t>операции по приобретению недвижимого имущества за рубежом</w:t>
      </w:r>
      <w:r>
        <w:rPr>
          <w:rFonts w:ascii="Times New Roman" w:hAnsi="Times New Roman"/>
          <w:sz w:val="28"/>
          <w:szCs w:val="28"/>
          <w:lang w:eastAsia="ru-RU"/>
        </w:rPr>
        <w:t>.»;</w:t>
      </w:r>
    </w:p>
    <w:p w:rsidR="008A5DAA" w:rsidRPr="008A5DAA" w:rsidP="00790B93" w14:paraId="0F923ED7" w14:textId="0C80DE75">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подпункте 3.2.5 слово «</w:t>
      </w:r>
      <w:r>
        <w:rPr>
          <w:rFonts w:ascii="Times New Roman" w:hAnsi="Times New Roman"/>
          <w:sz w:val="28"/>
          <w:szCs w:val="28"/>
          <w:lang w:val="en-US" w:eastAsia="ru-RU"/>
        </w:rPr>
        <w:t>DOL</w:t>
      </w:r>
      <w:r>
        <w:rPr>
          <w:rFonts w:ascii="Times New Roman" w:hAnsi="Times New Roman"/>
          <w:sz w:val="28"/>
          <w:szCs w:val="28"/>
          <w:lang w:eastAsia="ru-RU"/>
        </w:rPr>
        <w:t>7»,» исключить;</w:t>
      </w:r>
    </w:p>
    <w:p w:rsidR="00790B93" w:rsidRPr="00F869EA" w:rsidP="00790B93" w14:paraId="3CEEC90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подраздел 3.2.6:</w:t>
      </w:r>
    </w:p>
    <w:p w:rsidR="00790B93" w:rsidRPr="00F869EA" w:rsidP="00790B93" w14:paraId="2FA292B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первом слово «видов» исключить;</w:t>
      </w:r>
    </w:p>
    <w:p w:rsidR="00790B93" w:rsidRPr="00F869EA" w:rsidP="00790B93" w14:paraId="0AE4594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четвертом:</w:t>
      </w:r>
    </w:p>
    <w:p w:rsidR="00790B93" w:rsidRPr="00F869EA" w:rsidP="00790B93" w14:paraId="75416229"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во втором предложении слово «видов» исключить;</w:t>
      </w:r>
    </w:p>
    <w:p w:rsidR="00790B93" w:rsidRPr="00F869EA" w:rsidP="00790B93" w14:paraId="685FC4A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третьем предложении слово «вида» исключить.</w:t>
      </w:r>
    </w:p>
    <w:p w:rsidR="0009198F" w:rsidRPr="00F869EA" w:rsidP="0073508B" w14:paraId="3D07AA42" w14:textId="7D6C6206">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Pr="00F869EA" w:rsidR="002F1983">
        <w:rPr>
          <w:rFonts w:ascii="Times New Roman" w:hAnsi="Times New Roman"/>
          <w:sz w:val="28"/>
          <w:szCs w:val="28"/>
          <w:lang w:eastAsia="ru-RU"/>
        </w:rPr>
        <w:t>.</w:t>
      </w:r>
      <w:r w:rsidR="00FA7881">
        <w:rPr>
          <w:rFonts w:ascii="Times New Roman" w:hAnsi="Times New Roman"/>
          <w:sz w:val="28"/>
          <w:szCs w:val="28"/>
          <w:lang w:eastAsia="ru-RU"/>
        </w:rPr>
        <w:t>60</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 xml:space="preserve">Форму отчетности 0409407 «Сведения о трансграничных переводах физических лиц» и Порядок составления и представления отчетности по форме 0409407 «Сведения о трансграничных переводах физических лиц» изложить в редакции приложения </w:t>
      </w:r>
      <w:r w:rsidRPr="00F869EA" w:rsidR="00DA7C9F">
        <w:rPr>
          <w:rFonts w:ascii="Times New Roman" w:hAnsi="Times New Roman"/>
          <w:sz w:val="28"/>
          <w:szCs w:val="28"/>
          <w:lang w:eastAsia="ru-RU"/>
        </w:rPr>
        <w:t>1</w:t>
      </w:r>
      <w:r w:rsidR="002C1D66">
        <w:rPr>
          <w:rFonts w:ascii="Times New Roman" w:hAnsi="Times New Roman"/>
          <w:sz w:val="28"/>
          <w:szCs w:val="28"/>
          <w:lang w:eastAsia="ru-RU"/>
        </w:rPr>
        <w:t>4</w:t>
      </w:r>
      <w:r w:rsidRPr="00F869EA">
        <w:rPr>
          <w:rFonts w:ascii="Times New Roman" w:hAnsi="Times New Roman"/>
          <w:sz w:val="28"/>
          <w:szCs w:val="28"/>
          <w:lang w:eastAsia="ru-RU"/>
        </w:rPr>
        <w:t xml:space="preserve"> к настоящему Указанию.</w:t>
      </w:r>
    </w:p>
    <w:p w:rsidR="00A873DC" w:rsidRPr="00F869EA" w:rsidP="0073508B" w14:paraId="2F0CC0FA" w14:textId="086AC47D">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A7881">
        <w:rPr>
          <w:rFonts w:ascii="Times New Roman" w:hAnsi="Times New Roman"/>
          <w:sz w:val="28"/>
          <w:szCs w:val="28"/>
          <w:lang w:eastAsia="ru-RU"/>
        </w:rPr>
        <w:t>61</w:t>
      </w:r>
      <w:r w:rsidRPr="00F869EA">
        <w:rPr>
          <w:rFonts w:ascii="Times New Roman" w:hAnsi="Times New Roman"/>
          <w:sz w:val="28"/>
          <w:szCs w:val="28"/>
          <w:lang w:eastAsia="ru-RU"/>
        </w:rPr>
        <w:t>. Форму отчетности 0409410 «</w:t>
      </w:r>
      <w:r w:rsidRPr="00F869EA" w:rsidR="00F72FF7">
        <w:rPr>
          <w:rFonts w:ascii="Times New Roman" w:hAnsi="Times New Roman"/>
          <w:sz w:val="28"/>
          <w:szCs w:val="28"/>
          <w:lang w:eastAsia="ru-RU"/>
        </w:rPr>
        <w:t>Сведения об активах и пассивах кредитной организации по отношению к дебиторам (кредиторам), о конечных контролирующих инвесторах кредитной организации, а также о требованиях и обязательствах банковской группы на консолидированной основе</w:t>
      </w:r>
      <w:r w:rsidRPr="00F869EA">
        <w:rPr>
          <w:rFonts w:ascii="Times New Roman" w:hAnsi="Times New Roman"/>
          <w:sz w:val="28"/>
          <w:szCs w:val="28"/>
          <w:lang w:eastAsia="ru-RU"/>
        </w:rPr>
        <w:t>» и Порядок составления и представления отчетности по форме 0409410 «</w:t>
      </w:r>
      <w:r w:rsidRPr="00F869EA" w:rsidR="00F72FF7">
        <w:rPr>
          <w:rFonts w:ascii="Times New Roman" w:hAnsi="Times New Roman"/>
          <w:sz w:val="28"/>
          <w:szCs w:val="28"/>
          <w:lang w:eastAsia="ru-RU"/>
        </w:rPr>
        <w:t>Сведения об активах и пассивах кредитной организации по отношению к дебиторам (кредиторам), о конечных контролирующих инвесторах кредитной организации, а также о требованиях и обязательствах банковской группы на консолидированной основе</w:t>
      </w:r>
      <w:r w:rsidRPr="00F869EA">
        <w:rPr>
          <w:rFonts w:ascii="Times New Roman" w:hAnsi="Times New Roman"/>
          <w:sz w:val="28"/>
          <w:szCs w:val="28"/>
          <w:lang w:eastAsia="ru-RU"/>
        </w:rPr>
        <w:t>» признать утратившими силу.</w:t>
      </w:r>
    </w:p>
    <w:p w:rsidR="00B300E8" w:rsidRPr="00F869EA" w:rsidP="00B300E8" w14:paraId="6A1B8848" w14:textId="7B74EE8C">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A7881">
        <w:rPr>
          <w:rFonts w:ascii="Times New Roman" w:hAnsi="Times New Roman"/>
          <w:sz w:val="28"/>
          <w:szCs w:val="28"/>
          <w:lang w:eastAsia="ru-RU"/>
        </w:rPr>
        <w:t>62.</w:t>
      </w:r>
      <w:r w:rsidRPr="00F869EA">
        <w:rPr>
          <w:rFonts w:ascii="Times New Roman" w:hAnsi="Times New Roman"/>
          <w:sz w:val="28"/>
          <w:szCs w:val="28"/>
          <w:lang w:eastAsia="ru-RU"/>
        </w:rPr>
        <w:t xml:space="preserve"> В пункте 12</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Порядка составления и представления отчетности по форме 0409603 «Сведения об открытых корреспондентских счетах и </w:t>
      </w:r>
      <w:r w:rsidRPr="00F869EA">
        <w:rPr>
          <w:rFonts w:ascii="Times New Roman" w:hAnsi="Times New Roman"/>
          <w:sz w:val="28"/>
          <w:szCs w:val="28"/>
          <w:lang w:eastAsia="ru-RU"/>
        </w:rPr>
        <w:t>остатках средств на них»:</w:t>
      </w:r>
    </w:p>
    <w:p w:rsidR="00B300E8" w:rsidRPr="00F869EA" w:rsidP="00B300E8" w14:paraId="3D4817F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первом слова «Положением Банка России от 23 октября 2017 года № 611-П «О порядке формирования кредитными организациями резервов на возможные потери»</w:t>
      </w:r>
      <w:r w:rsidRPr="00FA7881">
        <w:rPr>
          <w:rFonts w:ascii="Times New Roman" w:hAnsi="Times New Roman"/>
          <w:sz w:val="28"/>
          <w:szCs w:val="28"/>
          <w:vertAlign w:val="superscript"/>
          <w:lang w:eastAsia="ru-RU"/>
        </w:rPr>
        <w:t>1</w:t>
      </w:r>
      <w:r w:rsidRPr="00F869EA">
        <w:rPr>
          <w:rFonts w:ascii="Times New Roman" w:hAnsi="Times New Roman"/>
          <w:sz w:val="28"/>
          <w:szCs w:val="28"/>
          <w:lang w:eastAsia="ru-RU"/>
        </w:rPr>
        <w:t>» заменить словами «Положением Банка России от 12 января 2026 года № 878-П «О порядке формирования кредитными организациями резервов на возможные потери и об осуществлении Банком России надзора за его соблюдением»</w:t>
      </w:r>
      <w:r w:rsidRPr="00FA7881">
        <w:rPr>
          <w:rFonts w:ascii="Times New Roman" w:hAnsi="Times New Roman"/>
          <w:sz w:val="28"/>
          <w:szCs w:val="28"/>
          <w:vertAlign w:val="superscript"/>
          <w:lang w:eastAsia="ru-RU"/>
        </w:rPr>
        <w:t>1</w:t>
      </w:r>
      <w:r w:rsidRPr="00F869EA">
        <w:rPr>
          <w:rFonts w:ascii="Times New Roman" w:hAnsi="Times New Roman"/>
          <w:sz w:val="28"/>
          <w:szCs w:val="28"/>
          <w:lang w:eastAsia="ru-RU"/>
        </w:rPr>
        <w:t>»;</w:t>
      </w:r>
    </w:p>
    <w:p w:rsidR="00B300E8" w:rsidRPr="00F869EA" w:rsidP="00B300E8" w14:paraId="11CCF29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сноску 1 изложить в следующей редакции:</w:t>
      </w:r>
    </w:p>
    <w:p w:rsidR="00B300E8" w:rsidRPr="00F869EA" w:rsidP="00B300E8" w14:paraId="7E84699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 Зарегистрировано Минюстом России __ _______ 2026 года, регистрационный № ______.». </w:t>
      </w:r>
    </w:p>
    <w:p w:rsidR="007A3005" w:rsidRPr="00F869EA" w:rsidP="007A3005" w14:paraId="38D3D006" w14:textId="6EE34A42">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szCs w:val="28"/>
          <w:lang w:eastAsia="ru-RU"/>
        </w:rPr>
        <w:t>1.1.</w:t>
      </w:r>
      <w:r w:rsidR="00FA7881">
        <w:rPr>
          <w:rFonts w:ascii="Times New Roman" w:hAnsi="Times New Roman"/>
          <w:sz w:val="28"/>
          <w:szCs w:val="28"/>
          <w:lang w:eastAsia="ru-RU"/>
        </w:rPr>
        <w:t>63</w:t>
      </w:r>
      <w:r w:rsidRPr="00F869EA">
        <w:rPr>
          <w:rFonts w:ascii="Times New Roman" w:hAnsi="Times New Roman"/>
          <w:sz w:val="28"/>
          <w:szCs w:val="28"/>
          <w:lang w:eastAsia="ru-RU"/>
        </w:rPr>
        <w:t xml:space="preserve">. </w:t>
      </w:r>
      <w:r w:rsidRPr="00F869EA">
        <w:rPr>
          <w:rFonts w:ascii="Times New Roman" w:hAnsi="Times New Roman"/>
          <w:sz w:val="28"/>
        </w:rPr>
        <w:t>В разделе 1 формы отчетности 0409610 «Отчет об операциях с драгоценными металлами и монетами, содержащими драгоценные металлы»:</w:t>
      </w:r>
    </w:p>
    <w:p w:rsidR="007A3005" w:rsidRPr="00F869EA" w:rsidP="0073508B" w14:paraId="30E04DEC"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в графе 2 строки 3.1.1.4 слова «, всего, из них:» исключить;</w:t>
      </w:r>
    </w:p>
    <w:p w:rsidR="007A3005" w:rsidRPr="00F869EA" w:rsidP="0073508B" w14:paraId="281A251C"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строки 3.1.1.4.1 и 3.1.1.4.2 признать утратившими силу;</w:t>
      </w:r>
    </w:p>
    <w:p w:rsidR="007A3005" w:rsidRPr="00F869EA" w:rsidP="0073508B" w14:paraId="0E0E7CDD"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в графе 2 строки 3.2.1.3 слова «, всего, из них:» исключить;</w:t>
      </w:r>
    </w:p>
    <w:p w:rsidR="007A3005" w:rsidRPr="00F869EA" w:rsidP="0073508B" w14:paraId="5CD8EE05"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строки 3.2.1.3.1 и 3.2.1.3.2 признать утратившими силу;</w:t>
      </w:r>
    </w:p>
    <w:p w:rsidR="007A3005" w:rsidRPr="00F869EA" w:rsidP="007A3005" w14:paraId="09301774"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в графе 2 строки 3.3.1.3 слова «, всего, из них:» исключить;</w:t>
      </w:r>
    </w:p>
    <w:p w:rsidR="007A3005" w:rsidRPr="00F869EA" w:rsidP="007A3005" w14:paraId="15006442"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строки 3.3.1.3.1 и 3.3.1.3.2 признать утратившими силу;</w:t>
      </w:r>
    </w:p>
    <w:p w:rsidR="007A3005" w:rsidRPr="00F869EA" w:rsidP="007A3005" w14:paraId="4B12E469"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в графе 2 строки 3.4.1.4 слова «, всего, из них:» исключить;</w:t>
      </w:r>
    </w:p>
    <w:p w:rsidR="007A3005" w:rsidRPr="00F869EA" w:rsidP="007A3005" w14:paraId="2ED15EF8"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строки 3.4.1.4.1 и 3.4.1.4.2 признать утратившими силу;</w:t>
      </w:r>
    </w:p>
    <w:p w:rsidR="007A3005" w:rsidRPr="00F869EA" w:rsidP="007A3005" w14:paraId="31352D3B"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в графе 2 строки 4.1.1.4 слова «, всего, из них:» исключить;</w:t>
      </w:r>
    </w:p>
    <w:p w:rsidR="007A3005" w:rsidRPr="00F869EA" w:rsidP="007A3005" w14:paraId="601501CE"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строки 4.1.1.4.1 и 4.1.1.4.2 признать утратившими силу;</w:t>
      </w:r>
    </w:p>
    <w:p w:rsidR="007A3005" w:rsidRPr="00F869EA" w:rsidP="007A3005" w14:paraId="20F31FB8"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в графе 2 строки 4.2.1.3 слова «, всего, из них:» исключить;</w:t>
      </w:r>
    </w:p>
    <w:p w:rsidR="007A3005" w:rsidRPr="00F869EA" w:rsidP="007A3005" w14:paraId="2A148E31"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строки 4.2.1.3.1 и 4.2.1.3.2 признать утратившими силу;</w:t>
      </w:r>
    </w:p>
    <w:p w:rsidR="007A3005" w:rsidRPr="00F869EA" w:rsidP="007A3005" w14:paraId="719FB80D"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в графе 2 строки 4.3.1.3 слова «, всего, из них:» исключить;</w:t>
      </w:r>
    </w:p>
    <w:p w:rsidR="007A3005" w:rsidRPr="00F869EA" w:rsidP="007A3005" w14:paraId="1764CB27"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строки 4.3.1.3.1 и 4.3.1.3.2 признать утратившими силу;</w:t>
      </w:r>
    </w:p>
    <w:p w:rsidR="007A3005" w:rsidRPr="00F869EA" w:rsidP="007A3005" w14:paraId="10D25789"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в графе 2 строки 4.4.1.4 слова «, всего, из них:» исключить;</w:t>
      </w:r>
    </w:p>
    <w:p w:rsidR="007A3005" w:rsidRPr="00F869EA" w:rsidP="007A3005" w14:paraId="7074D75E"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строки 4.4.1.4.1 и 4.4.1.4.2 признать утратившими силу;</w:t>
      </w:r>
    </w:p>
    <w:p w:rsidR="007A3005" w:rsidRPr="00A1368F" w:rsidP="00A1368F" w14:paraId="4D771E9E" w14:textId="674F961B">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rPr>
        <w:t>подраздел 1.1 изложить в редакции приложения 1</w:t>
      </w:r>
      <w:r w:rsidR="002C1D66">
        <w:rPr>
          <w:rFonts w:ascii="Times New Roman" w:hAnsi="Times New Roman"/>
          <w:sz w:val="28"/>
        </w:rPr>
        <w:t>5</w:t>
      </w:r>
      <w:r w:rsidRPr="00F869EA">
        <w:rPr>
          <w:rFonts w:ascii="Times New Roman" w:hAnsi="Times New Roman"/>
          <w:sz w:val="28"/>
        </w:rPr>
        <w:t xml:space="preserve"> к настоящему </w:t>
      </w:r>
      <w:r w:rsidRPr="00A1368F">
        <w:rPr>
          <w:rFonts w:ascii="Times New Roman" w:hAnsi="Times New Roman"/>
          <w:sz w:val="28"/>
          <w:szCs w:val="28"/>
        </w:rPr>
        <w:t>Указанию.</w:t>
      </w:r>
    </w:p>
    <w:p w:rsidR="0073508B" w:rsidRPr="00A1368F" w:rsidP="00A1368F" w14:paraId="6DDE7BC5" w14:textId="67A28BF1">
      <w:pPr>
        <w:widowControl w:val="0"/>
        <w:autoSpaceDE w:val="0"/>
        <w:autoSpaceDN w:val="0"/>
        <w:spacing w:after="0" w:line="360" w:lineRule="auto"/>
        <w:ind w:firstLine="709"/>
        <w:jc w:val="both"/>
        <w:rPr>
          <w:rFonts w:ascii="Times New Roman" w:hAnsi="Times New Roman"/>
          <w:sz w:val="28"/>
          <w:szCs w:val="28"/>
          <w:lang w:eastAsia="ru-RU"/>
        </w:rPr>
      </w:pPr>
      <w:r w:rsidRPr="00A1368F">
        <w:rPr>
          <w:rFonts w:ascii="Times New Roman" w:hAnsi="Times New Roman"/>
          <w:sz w:val="28"/>
          <w:szCs w:val="28"/>
          <w:lang w:eastAsia="ru-RU"/>
        </w:rPr>
        <w:t>1.1.</w:t>
      </w:r>
      <w:r w:rsidRPr="00A1368F" w:rsidR="00FA7881">
        <w:rPr>
          <w:rFonts w:ascii="Times New Roman" w:hAnsi="Times New Roman"/>
          <w:sz w:val="28"/>
          <w:szCs w:val="28"/>
          <w:lang w:eastAsia="ru-RU"/>
        </w:rPr>
        <w:t>64</w:t>
      </w:r>
      <w:r w:rsidRPr="00A1368F">
        <w:rPr>
          <w:rFonts w:ascii="Times New Roman" w:hAnsi="Times New Roman"/>
          <w:sz w:val="28"/>
          <w:szCs w:val="28"/>
          <w:lang w:eastAsia="ru-RU"/>
        </w:rPr>
        <w:t xml:space="preserve">. </w:t>
      </w:r>
      <w:r w:rsidRPr="00A1368F" w:rsidR="001800EB">
        <w:rPr>
          <w:rFonts w:ascii="Times New Roman" w:hAnsi="Times New Roman"/>
          <w:sz w:val="28"/>
          <w:szCs w:val="28"/>
          <w:lang w:eastAsia="ru-RU"/>
        </w:rPr>
        <w:t>В Порядк</w:t>
      </w:r>
      <w:r w:rsidRPr="00A1368F" w:rsidR="00AF45EF">
        <w:rPr>
          <w:rFonts w:ascii="Times New Roman" w:hAnsi="Times New Roman"/>
          <w:sz w:val="28"/>
          <w:szCs w:val="28"/>
          <w:lang w:eastAsia="ru-RU"/>
        </w:rPr>
        <w:t>е</w:t>
      </w:r>
      <w:r w:rsidRPr="00A1368F" w:rsidR="001800EB">
        <w:rPr>
          <w:rFonts w:ascii="Times New Roman" w:hAnsi="Times New Roman"/>
          <w:sz w:val="28"/>
          <w:szCs w:val="28"/>
          <w:lang w:eastAsia="ru-RU"/>
        </w:rPr>
        <w:t xml:space="preserve"> составления и представления отчетности по форме 0409610 «Отчет об операциях с драгоценными металлами и монетами, содержащими драгоценные металлы»:</w:t>
      </w:r>
    </w:p>
    <w:p w:rsidR="00AF45EF" w:rsidRPr="00A1368F" w:rsidP="00A1368F" w14:paraId="0B3F35BF" w14:textId="05D3EFAB">
      <w:pPr>
        <w:widowControl w:val="0"/>
        <w:autoSpaceDE w:val="0"/>
        <w:autoSpaceDN w:val="0"/>
        <w:spacing w:after="0" w:line="360" w:lineRule="auto"/>
        <w:ind w:firstLine="709"/>
        <w:jc w:val="both"/>
        <w:rPr>
          <w:rFonts w:ascii="Times New Roman" w:hAnsi="Times New Roman"/>
          <w:sz w:val="28"/>
          <w:szCs w:val="28"/>
          <w:lang w:eastAsia="ru-RU"/>
        </w:rPr>
      </w:pPr>
      <w:r w:rsidRPr="00A1368F">
        <w:rPr>
          <w:rFonts w:ascii="Times New Roman" w:hAnsi="Times New Roman"/>
          <w:sz w:val="28"/>
          <w:szCs w:val="28"/>
          <w:lang w:eastAsia="ru-RU"/>
        </w:rPr>
        <w:t>пункт 11</w:t>
      </w:r>
      <w:r w:rsidRPr="00A1368F" w:rsidR="00AE2ECE">
        <w:rPr>
          <w:rFonts w:ascii="Times New Roman" w:hAnsi="Times New Roman"/>
          <w:sz w:val="28"/>
          <w:szCs w:val="28"/>
          <w:lang w:eastAsia="ru-RU"/>
        </w:rPr>
        <w:t xml:space="preserve"> изложить в следующей редакции</w:t>
      </w:r>
      <w:r w:rsidRPr="00A1368F">
        <w:rPr>
          <w:rFonts w:ascii="Times New Roman" w:hAnsi="Times New Roman"/>
          <w:sz w:val="28"/>
          <w:szCs w:val="28"/>
          <w:lang w:eastAsia="ru-RU"/>
        </w:rPr>
        <w:t>:</w:t>
      </w:r>
    </w:p>
    <w:p w:rsidR="0059689B" w:rsidRPr="0059689B" w:rsidP="0059689B" w14:paraId="29AEF9AC" w14:textId="77777777">
      <w:pPr>
        <w:pStyle w:val="ConsPlusNormal"/>
        <w:spacing w:line="360" w:lineRule="auto"/>
        <w:ind w:firstLine="540"/>
        <w:jc w:val="both"/>
        <w:rPr>
          <w:rFonts w:ascii="Times New Roman" w:hAnsi="Times New Roman" w:cs="Times New Roman"/>
          <w:sz w:val="28"/>
          <w:szCs w:val="28"/>
        </w:rPr>
      </w:pPr>
      <w:r w:rsidRPr="00A1368F">
        <w:rPr>
          <w:rFonts w:ascii="Times New Roman" w:hAnsi="Times New Roman" w:cs="Times New Roman"/>
          <w:sz w:val="28"/>
          <w:szCs w:val="28"/>
        </w:rPr>
        <w:t>«</w:t>
      </w:r>
      <w:r w:rsidRPr="00A1368F" w:rsidR="00A1368F">
        <w:rPr>
          <w:rFonts w:ascii="Times New Roman" w:hAnsi="Times New Roman" w:cs="Times New Roman"/>
          <w:sz w:val="28"/>
          <w:szCs w:val="28"/>
        </w:rPr>
        <w:t xml:space="preserve">11. В </w:t>
      </w:r>
      <w:hyperlink r:id="rId6" w:anchor="P52669" w:tooltip="Подраздел 1.1." w:history="1">
        <w:r w:rsidRPr="00A1368F" w:rsidR="00A1368F">
          <w:rPr>
            <w:rFonts w:ascii="Times New Roman" w:hAnsi="Times New Roman" w:cs="Times New Roman"/>
            <w:sz w:val="28"/>
            <w:szCs w:val="28"/>
          </w:rPr>
          <w:t>подразделе 1.1 раздела 1</w:t>
        </w:r>
      </w:hyperlink>
      <w:r w:rsidRPr="00A1368F" w:rsidR="00A1368F">
        <w:rPr>
          <w:rFonts w:ascii="Times New Roman" w:hAnsi="Times New Roman" w:cs="Times New Roman"/>
          <w:sz w:val="28"/>
          <w:szCs w:val="28"/>
        </w:rPr>
        <w:t xml:space="preserve"> Отчета </w:t>
      </w:r>
      <w:r>
        <w:rPr>
          <w:rFonts w:ascii="Times New Roman" w:hAnsi="Times New Roman" w:cs="Times New Roman"/>
          <w:sz w:val="28"/>
          <w:szCs w:val="28"/>
        </w:rPr>
        <w:t xml:space="preserve">отражается информация о драгоценных </w:t>
      </w:r>
      <w:r w:rsidRPr="0059689B">
        <w:rPr>
          <w:rFonts w:ascii="Times New Roman" w:hAnsi="Times New Roman" w:cs="Times New Roman"/>
          <w:sz w:val="28"/>
          <w:szCs w:val="28"/>
        </w:rPr>
        <w:t xml:space="preserve">в физической форме, ввозимых на территорию Российской Федерации и вывозимых с территории Российской Федерации. </w:t>
      </w:r>
    </w:p>
    <w:p w:rsidR="0059689B" w:rsidRPr="0059689B" w:rsidP="0059689B" w14:paraId="38ACF39B" w14:textId="49134ECC">
      <w:pPr>
        <w:pStyle w:val="ConsPlusNormal"/>
        <w:spacing w:line="360" w:lineRule="auto"/>
        <w:ind w:firstLine="540"/>
        <w:jc w:val="both"/>
        <w:rPr>
          <w:rFonts w:ascii="Times New Roman" w:hAnsi="Times New Roman" w:cs="Times New Roman"/>
          <w:sz w:val="28"/>
          <w:szCs w:val="28"/>
        </w:rPr>
      </w:pPr>
      <w:r w:rsidRPr="0059689B">
        <w:rPr>
          <w:rFonts w:ascii="Times New Roman" w:hAnsi="Times New Roman" w:cs="Times New Roman"/>
          <w:sz w:val="28"/>
          <w:szCs w:val="28"/>
        </w:rPr>
        <w:t>При ввозе на территорию Российской Федерации драгоценных металлов (вывозе с территории Российской Федерации драгоценных металлов) и при наличии требования о таможенном декларировании в соответствии с регулирующими таможенные правоотношения международными договорами Российской Федерации, включая Договор о Таможенном кодексе Евразийского экономического союза</w:t>
      </w:r>
      <w:r w:rsidRPr="0059689B">
        <w:rPr>
          <w:rFonts w:ascii="Times New Roman" w:hAnsi="Times New Roman" w:cs="Times New Roman"/>
          <w:sz w:val="28"/>
          <w:szCs w:val="28"/>
          <w:vertAlign w:val="superscript"/>
        </w:rPr>
        <w:t>1</w:t>
      </w:r>
      <w:r w:rsidRPr="0059689B">
        <w:rPr>
          <w:rFonts w:ascii="Times New Roman" w:hAnsi="Times New Roman" w:cs="Times New Roman"/>
          <w:sz w:val="28"/>
          <w:szCs w:val="28"/>
        </w:rPr>
        <w:t>, и актами, составляющими право Евразийского экономического союза (далее</w:t>
      </w:r>
      <w:r>
        <w:rPr>
          <w:rFonts w:ascii="Times New Roman" w:hAnsi="Times New Roman" w:cs="Times New Roman"/>
          <w:sz w:val="28"/>
          <w:szCs w:val="28"/>
        </w:rPr>
        <w:t xml:space="preserve"> – </w:t>
      </w:r>
      <w:r w:rsidRPr="0059689B">
        <w:rPr>
          <w:rFonts w:ascii="Times New Roman" w:hAnsi="Times New Roman" w:cs="Times New Roman"/>
          <w:sz w:val="28"/>
          <w:szCs w:val="28"/>
        </w:rPr>
        <w:t xml:space="preserve">международные договоры и акты, регулирующие таможенные правоотношения), а также в соответствии с Договором о Евразийском экономическом союзе от 29 мая 2014 года (далее </w:t>
      </w:r>
      <w:r>
        <w:rPr>
          <w:rFonts w:ascii="Times New Roman" w:hAnsi="Times New Roman" w:cs="Times New Roman"/>
          <w:sz w:val="28"/>
          <w:szCs w:val="28"/>
        </w:rPr>
        <w:t>–</w:t>
      </w:r>
      <w:r w:rsidRPr="0059689B">
        <w:rPr>
          <w:rFonts w:ascii="Times New Roman" w:hAnsi="Times New Roman" w:cs="Times New Roman"/>
          <w:sz w:val="28"/>
          <w:szCs w:val="28"/>
        </w:rPr>
        <w:t xml:space="preserve"> Договор о Союзе)</w:t>
      </w:r>
      <w:r w:rsidRPr="0059689B">
        <w:rPr>
          <w:rFonts w:ascii="Times New Roman" w:hAnsi="Times New Roman" w:cs="Times New Roman"/>
          <w:sz w:val="28"/>
          <w:szCs w:val="28"/>
          <w:vertAlign w:val="superscript"/>
        </w:rPr>
        <w:t>2</w:t>
      </w:r>
      <w:r w:rsidRPr="0059689B">
        <w:rPr>
          <w:rFonts w:ascii="Times New Roman" w:hAnsi="Times New Roman" w:cs="Times New Roman"/>
          <w:sz w:val="28"/>
          <w:szCs w:val="28"/>
        </w:rPr>
        <w:t xml:space="preserve">  и законодательством Российской Федерации</w:t>
      </w:r>
      <w:r w:rsidRPr="0059689B">
        <w:rPr>
          <w:rFonts w:ascii="Times New Roman" w:hAnsi="Times New Roman" w:cs="Times New Roman"/>
          <w:sz w:val="28"/>
          <w:szCs w:val="28"/>
          <w:vertAlign w:val="superscript"/>
        </w:rPr>
        <w:t>3</w:t>
      </w:r>
      <w:r w:rsidRPr="0059689B">
        <w:rPr>
          <w:rFonts w:ascii="Times New Roman" w:hAnsi="Times New Roman" w:cs="Times New Roman"/>
          <w:sz w:val="28"/>
          <w:szCs w:val="28"/>
        </w:rPr>
        <w:t>, стоимость ввозимых и вывозимых драгоценных металлов указывается на основании информации из декларации на товары или из иных документов, используемых в качестве таможенной декларации.</w:t>
      </w:r>
    </w:p>
    <w:p w:rsidR="0059689B" w:rsidRPr="0059689B" w:rsidP="0059689B" w14:paraId="5E0A5D05" w14:textId="01F39E77">
      <w:pPr>
        <w:pStyle w:val="ConsPlusNormal"/>
        <w:spacing w:line="360" w:lineRule="auto"/>
        <w:ind w:firstLine="540"/>
        <w:jc w:val="both"/>
        <w:rPr>
          <w:rFonts w:ascii="Times New Roman" w:hAnsi="Times New Roman" w:cs="Times New Roman"/>
          <w:sz w:val="28"/>
          <w:szCs w:val="28"/>
        </w:rPr>
      </w:pPr>
      <w:r w:rsidRPr="0059689B">
        <w:rPr>
          <w:rFonts w:ascii="Times New Roman" w:hAnsi="Times New Roman" w:cs="Times New Roman"/>
          <w:sz w:val="28"/>
          <w:szCs w:val="28"/>
        </w:rPr>
        <w:t xml:space="preserve">При ввозе на территорию Российской Федерации драгоценных металлов (вывозе с территории Российской Федерации драгоценных металлов) и при отсутствии требования о таможенном декларировании в соответствии с международными договорами и актами, регулирующими таможенные правоотношения, а также Договором о Союзе и законодательством Российской Федерации, стоимость ввозимых и вывозимых драгоценных металлов указывается на основании информации из статистической формы учета перемещения товаров, установленной Правительством Российской Федерации в соответствии со статьей 278 Федерального закона от 3 августа 2018 года № 289-ФЗ «О таможенном регулировании в Российской Федерации </w:t>
      </w:r>
      <w:r w:rsidRPr="0059689B">
        <w:rPr>
          <w:rFonts w:ascii="Times New Roman" w:hAnsi="Times New Roman" w:cs="Times New Roman"/>
          <w:sz w:val="28"/>
          <w:szCs w:val="28"/>
        </w:rPr>
        <w:t>и о внесении изменений в отдельные законодательные акты Российской Федерации», или в соответствии с товарно-транспортными (перевозочными, товаросопроводительными), коммерческими документами, а также иными документами, содержащими сведения о вывозе драгоценных металлов с территории Российской Федерации (отгрузке, передаче, поставке, перемещении) или ввозе драгоценных металлов на территорию Российской Федерации (получении, поставке, приеме, перемещении), оформленных в рамках сделок, и (или) документами, используемыми для учета хозяйственных операций в соответствии с правилами бухгалтерского учета и обычаями делового оборота.</w:t>
      </w:r>
    </w:p>
    <w:p w:rsidR="0059689B" w:rsidP="0059689B" w14:paraId="62F26DCF" w14:textId="77777777">
      <w:pPr>
        <w:pStyle w:val="ConsPlusNormal"/>
        <w:spacing w:line="360" w:lineRule="auto"/>
        <w:ind w:firstLine="540"/>
        <w:jc w:val="both"/>
        <w:rPr>
          <w:rFonts w:ascii="Times New Roman" w:hAnsi="Times New Roman" w:cs="Times New Roman"/>
          <w:sz w:val="28"/>
          <w:szCs w:val="28"/>
        </w:rPr>
      </w:pPr>
      <w:r w:rsidRPr="0059689B">
        <w:rPr>
          <w:rFonts w:ascii="Times New Roman" w:hAnsi="Times New Roman" w:cs="Times New Roman"/>
          <w:sz w:val="28"/>
          <w:szCs w:val="28"/>
        </w:rPr>
        <w:t>В случае если указанные операции были совершены в течение отчетного периода, а документы, их подтверждающие, были представлены в отчитывающуюся кредитную организацию в период, следующий за отчетным периодом, данные о таких операциях включаются в тот отчетный период, в который были представлены подтверждающие документы.</w:t>
      </w:r>
    </w:p>
    <w:p w:rsidR="00AE2ECE" w:rsidRPr="00A1368F" w:rsidP="0059689B" w14:paraId="41B7E12B" w14:textId="11CC3AA4">
      <w:pPr>
        <w:pStyle w:val="ConsPlusNormal"/>
        <w:spacing w:line="360" w:lineRule="auto"/>
        <w:ind w:firstLine="709"/>
        <w:jc w:val="both"/>
        <w:rPr>
          <w:rFonts w:ascii="Times New Roman" w:hAnsi="Times New Roman"/>
          <w:sz w:val="28"/>
          <w:szCs w:val="28"/>
        </w:rPr>
      </w:pPr>
      <w:r w:rsidRPr="00A1368F">
        <w:rPr>
          <w:rFonts w:ascii="Times New Roman" w:hAnsi="Times New Roman"/>
          <w:sz w:val="28"/>
          <w:szCs w:val="28"/>
        </w:rPr>
        <w:t>11.1. По строке 1 подраздела 1.1 раздела 1 Отчета отражаются драгоценные металлы в физической форме, ввезенные на территорию Российской Федерации.</w:t>
      </w:r>
    </w:p>
    <w:p w:rsidR="00AE2ECE" w:rsidRPr="00F869EA" w:rsidP="00AE2ECE" w14:paraId="4646017E"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11.1.1. По строке 1.1 подраздела 1.1 раздела 1 Отчета отражаются драгоценные металлы в физической форме, ввезенные на территорию Российской Федерации из государств – членов Евразийского экономического союза.</w:t>
      </w:r>
    </w:p>
    <w:p w:rsidR="00AE2ECE" w:rsidRPr="00F869EA" w:rsidP="00AE2ECE" w14:paraId="06B41492"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11.1.2. По строке 1.2 подраздела 1.1 раздела 1 Отчета отражаются драгоценные металлы в физической форме, ввезенные на территорию Российской Федерации из государств, не являющихся членами Евразийского экономического союза.</w:t>
      </w:r>
    </w:p>
    <w:p w:rsidR="00AE2ECE" w:rsidRPr="00F869EA" w:rsidP="00AE2ECE" w14:paraId="4585D7B1"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11.2. По строке 2 подраздела 1.1 раздела 1 Отчета отражаются драгоценные металлы в физической форме, вывезенные с территории Российской Федерации.</w:t>
      </w:r>
    </w:p>
    <w:p w:rsidR="00AE2ECE" w:rsidRPr="00F869EA" w:rsidP="00AE2ECE" w14:paraId="3AB0730C"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 xml:space="preserve">11.2.1. По строке 2.1 подраздела 1.1 раздела 1 Отчета отражаются </w:t>
      </w:r>
      <w:r w:rsidRPr="00F869EA">
        <w:rPr>
          <w:rFonts w:ascii="Times New Roman" w:hAnsi="Times New Roman"/>
          <w:sz w:val="28"/>
        </w:rPr>
        <w:t>драгоценные металлы в физической форме, вывезенные с территории Российской Федерации в государства – члены Евразийского экономического союза.</w:t>
      </w:r>
    </w:p>
    <w:p w:rsidR="00AE2ECE" w:rsidRPr="00F869EA" w:rsidP="00AE2ECE" w14:paraId="1E3A73B8"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11.2.2. По соответствующим подстрокам строки 2.1.1 подраздела 1.1 раздела 1 Отчета отражаются драгоценные металлы в физической форме, вывезенные в государства – члены Евразийского экономического союза по договорам комиссии с кредитны</w:t>
      </w:r>
      <w:r w:rsidRPr="00F869EA" w:rsidR="00100518">
        <w:rPr>
          <w:rFonts w:ascii="Times New Roman" w:hAnsi="Times New Roman"/>
          <w:sz w:val="28"/>
        </w:rPr>
        <w:t>ми организациями – резидентами</w:t>
      </w:r>
      <w:r w:rsidRPr="00F869EA">
        <w:rPr>
          <w:rFonts w:ascii="Times New Roman" w:hAnsi="Times New Roman"/>
          <w:sz w:val="28"/>
        </w:rPr>
        <w:t>, с иными юридическими лицами – резидентами, с физическими лицами – резидентами.</w:t>
      </w:r>
    </w:p>
    <w:p w:rsidR="00AE2ECE" w:rsidRPr="00F869EA" w:rsidP="00AE2ECE" w14:paraId="437623F3"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11.2.3. По строке 2.2 подраздела 1.1 раздела 1 Отчета отражаются драгоценные металлы в физической форме, вывезенные с территории Российской Федерации в государства, не являющиеся членами Евразийского экономического союза.</w:t>
      </w:r>
    </w:p>
    <w:p w:rsidR="00AE2ECE" w:rsidRPr="00F869EA" w:rsidP="00AE2ECE" w14:paraId="264DED68" w14:textId="77777777">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11.2.4. По соответствующим подстрокам строки 2.2.1 подраздела 1.1 раздела 1 Отчета отражаются драгоценные металлы в физической форме, вывезенные с территории Российской Федерации в государства, не являющиеся членами Евразийского экономического союза, по договорам комиссии с кредитными организациями – резидентами</w:t>
      </w:r>
      <w:r w:rsidRPr="00F869EA" w:rsidR="00100518">
        <w:rPr>
          <w:rFonts w:ascii="Times New Roman" w:hAnsi="Times New Roman"/>
          <w:sz w:val="28"/>
        </w:rPr>
        <w:t xml:space="preserve">, </w:t>
      </w:r>
      <w:r w:rsidRPr="00F869EA">
        <w:rPr>
          <w:rFonts w:ascii="Times New Roman" w:hAnsi="Times New Roman"/>
          <w:sz w:val="28"/>
        </w:rPr>
        <w:t>с иными юридическими лицами – резидентами</w:t>
      </w:r>
      <w:r w:rsidRPr="00F869EA" w:rsidR="00100518">
        <w:rPr>
          <w:rFonts w:ascii="Times New Roman" w:hAnsi="Times New Roman"/>
          <w:sz w:val="28"/>
        </w:rPr>
        <w:t xml:space="preserve">, </w:t>
      </w:r>
      <w:r w:rsidRPr="00F869EA">
        <w:rPr>
          <w:rFonts w:ascii="Times New Roman" w:hAnsi="Times New Roman"/>
          <w:sz w:val="28"/>
        </w:rPr>
        <w:t>с физическими лицами – резидентами.</w:t>
      </w:r>
    </w:p>
    <w:p w:rsidR="00AE2ECE" w:rsidP="00AE2ECE" w14:paraId="1699773D" w14:textId="68193054">
      <w:pPr>
        <w:widowControl w:val="0"/>
        <w:autoSpaceDE w:val="0"/>
        <w:autoSpaceDN w:val="0"/>
        <w:spacing w:after="0" w:line="360" w:lineRule="auto"/>
        <w:ind w:firstLine="709"/>
        <w:jc w:val="both"/>
        <w:rPr>
          <w:rFonts w:ascii="Times New Roman" w:hAnsi="Times New Roman"/>
          <w:sz w:val="28"/>
        </w:rPr>
      </w:pPr>
      <w:r w:rsidRPr="00F869EA">
        <w:rPr>
          <w:rFonts w:ascii="Times New Roman" w:hAnsi="Times New Roman"/>
          <w:sz w:val="28"/>
        </w:rPr>
        <w:t>11.3. В случае осуществления ввоза в Российскую Федерацию или вывоза из Российской Федерации драгоценных металлов по договору комиссии, заключенному между кредитными организациями, информация о ввозимых и вывозимых драгоценных металлах отражается по строкам 1, 1.1, 1.2, 2, 2.1, 2.1.1, 2.1.1.1, 2.2, 2.2.1, 2.2.1.1 подраздела 1.1 раздела 1 Отчета той кредитной организации, которая является комиссионером, в Отчете кредитной организации, которая является комитентом, информация о ввозимых и вывозимых драгоценных металлах по строкам 1, 1.1, 1.2, 2, 2.1, 2.1.1, 2.1.1.1, 2.2, 2.2.1, 2.2.1.1 подраздела 1.1 раздела 1 не отражается.</w:t>
      </w:r>
      <w:r w:rsidRPr="00F869EA" w:rsidR="00100518">
        <w:rPr>
          <w:rFonts w:ascii="Times New Roman" w:hAnsi="Times New Roman"/>
          <w:sz w:val="28"/>
        </w:rPr>
        <w:t>»;</w:t>
      </w:r>
    </w:p>
    <w:p w:rsidR="0059689B" w:rsidP="00AE2ECE" w14:paraId="295FF4A9" w14:textId="356B71C8">
      <w:pPr>
        <w:widowControl w:val="0"/>
        <w:autoSpaceDE w:val="0"/>
        <w:autoSpaceDN w:val="0"/>
        <w:spacing w:after="0" w:line="360" w:lineRule="auto"/>
        <w:ind w:firstLine="709"/>
        <w:jc w:val="both"/>
        <w:rPr>
          <w:rFonts w:ascii="Times New Roman" w:hAnsi="Times New Roman"/>
          <w:sz w:val="28"/>
        </w:rPr>
      </w:pPr>
      <w:r>
        <w:rPr>
          <w:rFonts w:ascii="Times New Roman" w:hAnsi="Times New Roman"/>
          <w:sz w:val="28"/>
        </w:rPr>
        <w:t>дополнить сносками 1–3 следующего содержания:</w:t>
      </w:r>
    </w:p>
    <w:p w:rsidR="0059689B" w:rsidP="00AE2ECE" w14:paraId="0917033B" w14:textId="56469E0C">
      <w:pPr>
        <w:widowControl w:val="0"/>
        <w:autoSpaceDE w:val="0"/>
        <w:autoSpaceDN w:val="0"/>
        <w:spacing w:after="0" w:line="360" w:lineRule="auto"/>
        <w:ind w:firstLine="709"/>
        <w:jc w:val="both"/>
        <w:rPr>
          <w:rFonts w:ascii="Times New Roman" w:hAnsi="Times New Roman"/>
          <w:sz w:val="28"/>
        </w:rPr>
      </w:pPr>
      <w:r>
        <w:rPr>
          <w:rFonts w:ascii="Times New Roman" w:hAnsi="Times New Roman"/>
          <w:sz w:val="28"/>
        </w:rPr>
        <w:t>«</w:t>
      </w:r>
      <w:r w:rsidRPr="0059689B">
        <w:rPr>
          <w:rFonts w:ascii="Times New Roman" w:hAnsi="Times New Roman"/>
          <w:sz w:val="28"/>
          <w:vertAlign w:val="superscript"/>
        </w:rPr>
        <w:t>1</w:t>
      </w:r>
      <w:r>
        <w:rPr>
          <w:rFonts w:ascii="Times New Roman" w:hAnsi="Times New Roman"/>
          <w:sz w:val="28"/>
        </w:rPr>
        <w:t xml:space="preserve"> </w:t>
      </w:r>
      <w:r w:rsidRPr="0059689B">
        <w:rPr>
          <w:rFonts w:ascii="Times New Roman" w:hAnsi="Times New Roman"/>
          <w:sz w:val="28"/>
        </w:rPr>
        <w:t xml:space="preserve">Ратифицирован Федеральным законом от 14 ноября 2017 года </w:t>
      </w:r>
      <w:r>
        <w:rPr>
          <w:rFonts w:ascii="Times New Roman" w:hAnsi="Times New Roman"/>
          <w:sz w:val="28"/>
        </w:rPr>
        <w:br/>
        <w:t>№</w:t>
      </w:r>
      <w:r w:rsidRPr="0059689B">
        <w:rPr>
          <w:rFonts w:ascii="Times New Roman" w:hAnsi="Times New Roman"/>
          <w:sz w:val="28"/>
        </w:rPr>
        <w:t xml:space="preserve"> 317-ФЗ «О ратификации Договора о Таможенном кодексе Евразийского </w:t>
      </w:r>
      <w:r w:rsidRPr="0059689B">
        <w:rPr>
          <w:rFonts w:ascii="Times New Roman" w:hAnsi="Times New Roman"/>
          <w:sz w:val="28"/>
        </w:rPr>
        <w:t>экономического союза». Таможенный кодекс Евразийского экономического союза вступил в силу для Российской Федерации 1 января 2018 года (официальный сайт Евразийского экономического союза http://www.eaeunion.org, 12 апреля 2017 года).</w:t>
      </w:r>
    </w:p>
    <w:p w:rsidR="0059689B" w:rsidRPr="0059689B" w:rsidP="0059689B" w14:paraId="46DDBA43" w14:textId="40F13CFF">
      <w:pPr>
        <w:widowControl w:val="0"/>
        <w:autoSpaceDE w:val="0"/>
        <w:autoSpaceDN w:val="0"/>
        <w:spacing w:after="0" w:line="360" w:lineRule="auto"/>
        <w:ind w:firstLine="709"/>
        <w:jc w:val="both"/>
        <w:rPr>
          <w:rFonts w:ascii="Times New Roman" w:hAnsi="Times New Roman"/>
          <w:sz w:val="28"/>
        </w:rPr>
      </w:pPr>
      <w:r w:rsidRPr="0059689B">
        <w:rPr>
          <w:rFonts w:ascii="Times New Roman" w:hAnsi="Times New Roman"/>
          <w:sz w:val="28"/>
          <w:vertAlign w:val="superscript"/>
        </w:rPr>
        <w:t>2</w:t>
      </w:r>
      <w:r>
        <w:rPr>
          <w:rFonts w:ascii="Times New Roman" w:hAnsi="Times New Roman"/>
          <w:sz w:val="28"/>
        </w:rPr>
        <w:t xml:space="preserve"> </w:t>
      </w:r>
      <w:r w:rsidRPr="0059689B">
        <w:rPr>
          <w:rFonts w:ascii="Times New Roman" w:hAnsi="Times New Roman"/>
          <w:sz w:val="28"/>
        </w:rPr>
        <w:t xml:space="preserve">Ратифицирован Федеральным законом от 3 октября 2014 года </w:t>
      </w:r>
      <w:r>
        <w:rPr>
          <w:rFonts w:ascii="Times New Roman" w:hAnsi="Times New Roman"/>
          <w:sz w:val="28"/>
        </w:rPr>
        <w:br/>
        <w:t>№</w:t>
      </w:r>
      <w:r w:rsidRPr="0059689B">
        <w:rPr>
          <w:rFonts w:ascii="Times New Roman" w:hAnsi="Times New Roman"/>
          <w:sz w:val="28"/>
        </w:rPr>
        <w:t xml:space="preserve"> 279-ФЗ «О ратификации Договора о Евразийском экономическом союзе». Договор вступил в силу для Российской Федерации 1 января 2015 года (официальный сайт Евразийской экономической комиссии http://www.eurasiancommission.org, 5 июня 2014 года).</w:t>
      </w:r>
    </w:p>
    <w:p w:rsidR="0059689B" w:rsidRPr="00F869EA" w:rsidP="0059689B" w14:paraId="2C324140" w14:textId="7A3CD95B">
      <w:pPr>
        <w:widowControl w:val="0"/>
        <w:autoSpaceDE w:val="0"/>
        <w:autoSpaceDN w:val="0"/>
        <w:spacing w:after="0" w:line="360" w:lineRule="auto"/>
        <w:ind w:firstLine="709"/>
        <w:jc w:val="both"/>
        <w:rPr>
          <w:rFonts w:ascii="Times New Roman" w:hAnsi="Times New Roman"/>
          <w:sz w:val="28"/>
        </w:rPr>
      </w:pPr>
      <w:r w:rsidRPr="0059689B">
        <w:rPr>
          <w:rFonts w:ascii="Times New Roman" w:hAnsi="Times New Roman"/>
          <w:sz w:val="28"/>
          <w:vertAlign w:val="superscript"/>
        </w:rPr>
        <w:t>3</w:t>
      </w:r>
      <w:r>
        <w:rPr>
          <w:rFonts w:ascii="Times New Roman" w:hAnsi="Times New Roman"/>
          <w:sz w:val="28"/>
        </w:rPr>
        <w:t xml:space="preserve"> </w:t>
      </w:r>
      <w:r w:rsidRPr="0059689B">
        <w:rPr>
          <w:rFonts w:ascii="Times New Roman" w:hAnsi="Times New Roman"/>
          <w:sz w:val="28"/>
        </w:rPr>
        <w:t xml:space="preserve">Часть 1 статьи 2 Федерального закона от 3 августа 2018 года </w:t>
      </w:r>
      <w:r>
        <w:rPr>
          <w:rFonts w:ascii="Times New Roman" w:hAnsi="Times New Roman"/>
          <w:sz w:val="28"/>
        </w:rPr>
        <w:t>№</w:t>
      </w:r>
      <w:r w:rsidRPr="0059689B">
        <w:rPr>
          <w:rFonts w:ascii="Times New Roman" w:hAnsi="Times New Roman"/>
          <w:sz w:val="28"/>
        </w:rPr>
        <w:t xml:space="preserve"> 289-ФЗ «О таможенном регулировании в Российской Федерации и о внесении изменений в отдельные законодательные акты Российской Федерации</w:t>
      </w:r>
      <w:r>
        <w:rPr>
          <w:rFonts w:ascii="Times New Roman" w:hAnsi="Times New Roman"/>
          <w:sz w:val="28"/>
        </w:rPr>
        <w:t>.»;</w:t>
      </w:r>
    </w:p>
    <w:p w:rsidR="001800EB" w:rsidRPr="00F869EA" w:rsidP="001800EB" w14:paraId="439F6BF0"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12 дополнить подпунктом 12.10 следующего содержания:</w:t>
      </w:r>
    </w:p>
    <w:p w:rsidR="001800EB" w:rsidRPr="00F869EA" w:rsidP="001800EB" w14:paraId="55FCBD4A"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«12.10. В случае реализации золота в слитках физическому лицу, действующему от имени другого физического лица на основании доверенности, в графах 3–8 подраздела 1.2 раздела 1 Отчета указываются идентификационные сведения физического лица, выдавшего указанную доверенность.».</w:t>
      </w:r>
    </w:p>
    <w:p w:rsidR="000E6A62" w:rsidRPr="00F869EA" w:rsidP="001800EB" w14:paraId="040651EE" w14:textId="129ADC61">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A7881">
        <w:rPr>
          <w:rFonts w:ascii="Times New Roman" w:hAnsi="Times New Roman"/>
          <w:sz w:val="28"/>
          <w:szCs w:val="28"/>
          <w:lang w:eastAsia="ru-RU"/>
        </w:rPr>
        <w:t>65</w:t>
      </w:r>
      <w:r w:rsidRPr="00F869EA">
        <w:rPr>
          <w:rFonts w:ascii="Times New Roman" w:hAnsi="Times New Roman"/>
          <w:sz w:val="28"/>
          <w:szCs w:val="28"/>
          <w:lang w:eastAsia="ru-RU"/>
        </w:rPr>
        <w:t>. В форме отчетности 0409664 «Отчет о валютных операциях, осуществляемых по счетам клиентов в уполномоченных банках»:</w:t>
      </w:r>
    </w:p>
    <w:p w:rsidR="000E6A62" w:rsidRPr="00F869EA" w:rsidP="001800EB" w14:paraId="0181C44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зону для размещения заголовочной части дополнить строкой следующего содержания:</w:t>
      </w:r>
    </w:p>
    <w:tbl>
      <w:tblPr>
        <w:tblStyle w:val="TableGrid"/>
        <w:tblW w:w="0" w:type="auto"/>
        <w:tblLook w:val="04A0"/>
      </w:tblPr>
      <w:tblGrid>
        <w:gridCol w:w="421"/>
        <w:gridCol w:w="6940"/>
        <w:gridCol w:w="1559"/>
        <w:gridCol w:w="434"/>
      </w:tblGrid>
      <w:tr w14:paraId="2F351BCB" w14:textId="77777777" w:rsidTr="008D7090">
        <w:tblPrEx>
          <w:tblW w:w="0" w:type="auto"/>
          <w:tblLook w:val="04A0"/>
        </w:tblPrEx>
        <w:tc>
          <w:tcPr>
            <w:tcW w:w="421" w:type="dxa"/>
            <w:tcBorders>
              <w:top w:val="nil"/>
              <w:left w:val="nil"/>
              <w:bottom w:val="nil"/>
              <w:right w:val="single" w:sz="4" w:space="0" w:color="auto"/>
            </w:tcBorders>
          </w:tcPr>
          <w:p w:rsidR="00EF2EFB" w:rsidRPr="00F869EA" w:rsidP="008D7090" w14:paraId="6A53565E"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c>
          <w:tcPr>
            <w:tcW w:w="6945" w:type="dxa"/>
            <w:tcBorders>
              <w:left w:val="single" w:sz="4" w:space="0" w:color="auto"/>
            </w:tcBorders>
          </w:tcPr>
          <w:p w:rsidR="00EF2EFB" w:rsidRPr="00F869EA" w:rsidP="008D7090" w14:paraId="1A25430C"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Признак отсутствия данных по разделам 7 и 8 Отчета</w:t>
            </w:r>
          </w:p>
        </w:tc>
        <w:tc>
          <w:tcPr>
            <w:tcW w:w="1560" w:type="dxa"/>
            <w:tcBorders>
              <w:right w:val="single" w:sz="4" w:space="0" w:color="auto"/>
            </w:tcBorders>
          </w:tcPr>
          <w:p w:rsidR="00EF2EFB" w:rsidRPr="00F869EA" w:rsidP="008D7090" w14:paraId="2289DBB5" w14:textId="77777777">
            <w:pPr>
              <w:widowControl w:val="0"/>
              <w:autoSpaceDE w:val="0"/>
              <w:autoSpaceDN w:val="0"/>
              <w:spacing w:after="0" w:line="240" w:lineRule="auto"/>
              <w:jc w:val="both"/>
              <w:rPr>
                <w:rFonts w:ascii="Times New Roman" w:hAnsi="Times New Roman"/>
                <w:sz w:val="28"/>
                <w:szCs w:val="28"/>
                <w:lang w:eastAsia="ru-RU"/>
              </w:rPr>
            </w:pPr>
          </w:p>
        </w:tc>
        <w:tc>
          <w:tcPr>
            <w:tcW w:w="418" w:type="dxa"/>
            <w:tcBorders>
              <w:top w:val="nil"/>
              <w:left w:val="single" w:sz="4" w:space="0" w:color="auto"/>
              <w:bottom w:val="nil"/>
              <w:right w:val="nil"/>
            </w:tcBorders>
          </w:tcPr>
          <w:p w:rsidR="00EF2EFB" w:rsidRPr="00F869EA" w:rsidP="008D7090" w14:paraId="1DBE7903"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r>
    </w:tbl>
    <w:p w:rsidR="000E6A62" w:rsidRPr="00F869EA" w:rsidP="008D7090" w14:paraId="2377FAF6" w14:textId="77777777">
      <w:pPr>
        <w:widowControl w:val="0"/>
        <w:autoSpaceDE w:val="0"/>
        <w:autoSpaceDN w:val="0"/>
        <w:spacing w:after="0" w:line="240" w:lineRule="auto"/>
        <w:ind w:firstLine="709"/>
        <w:jc w:val="both"/>
        <w:rPr>
          <w:rFonts w:ascii="Times New Roman" w:hAnsi="Times New Roman"/>
          <w:sz w:val="16"/>
          <w:szCs w:val="16"/>
          <w:lang w:eastAsia="ru-RU"/>
        </w:rPr>
      </w:pPr>
    </w:p>
    <w:p w:rsidR="00EF2EFB" w:rsidRPr="00F869EA" w:rsidP="001800EB" w14:paraId="4CE37C65" w14:textId="1D913D6D">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дополнить разделами 7 и 8 в редакции приложения </w:t>
      </w:r>
      <w:r w:rsidRPr="00F869EA" w:rsidR="007A3005">
        <w:rPr>
          <w:rFonts w:ascii="Times New Roman" w:hAnsi="Times New Roman"/>
          <w:sz w:val="28"/>
          <w:szCs w:val="28"/>
          <w:lang w:eastAsia="ru-RU"/>
        </w:rPr>
        <w:t>1</w:t>
      </w:r>
      <w:r w:rsidR="002C1D66">
        <w:rPr>
          <w:rFonts w:ascii="Times New Roman" w:hAnsi="Times New Roman"/>
          <w:sz w:val="28"/>
          <w:szCs w:val="28"/>
          <w:lang w:eastAsia="ru-RU"/>
        </w:rPr>
        <w:t>6</w:t>
      </w:r>
      <w:r w:rsidRPr="00F869EA" w:rsidR="007A3005">
        <w:rPr>
          <w:rFonts w:ascii="Times New Roman" w:hAnsi="Times New Roman"/>
          <w:sz w:val="28"/>
          <w:szCs w:val="28"/>
          <w:lang w:eastAsia="ru-RU"/>
        </w:rPr>
        <w:t xml:space="preserve"> </w:t>
      </w:r>
      <w:r w:rsidRPr="00F869EA">
        <w:rPr>
          <w:rFonts w:ascii="Times New Roman" w:hAnsi="Times New Roman"/>
          <w:sz w:val="28"/>
          <w:szCs w:val="28"/>
          <w:lang w:eastAsia="ru-RU"/>
        </w:rPr>
        <w:t>к настоящему Указанию.</w:t>
      </w:r>
    </w:p>
    <w:p w:rsidR="00EF2EFB" w:rsidRPr="00F869EA" w:rsidP="001800EB" w14:paraId="4E27FE0A" w14:textId="19F52508">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A7881">
        <w:rPr>
          <w:rFonts w:ascii="Times New Roman" w:hAnsi="Times New Roman"/>
          <w:sz w:val="28"/>
          <w:szCs w:val="28"/>
          <w:lang w:eastAsia="ru-RU"/>
        </w:rPr>
        <w:t>66</w:t>
      </w:r>
      <w:r w:rsidRPr="00F869EA">
        <w:rPr>
          <w:rFonts w:ascii="Times New Roman" w:hAnsi="Times New Roman"/>
          <w:sz w:val="28"/>
          <w:szCs w:val="28"/>
          <w:lang w:eastAsia="ru-RU"/>
        </w:rPr>
        <w:t>. В Порядке составления и представления отчетности по форме 0409664 «Отчет о валютных операциях, осуществляемых по счетам клиента в уполномоченных банках»:</w:t>
      </w:r>
    </w:p>
    <w:p w:rsidR="00EF2EFB" w:rsidRPr="00F869EA" w:rsidP="001800EB" w14:paraId="6F49AD2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4:</w:t>
      </w:r>
    </w:p>
    <w:p w:rsidR="00EF2EFB" w:rsidRPr="00F869EA" w:rsidP="001800EB" w14:paraId="7885BEF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второй изложить в следующей редакции:</w:t>
      </w:r>
    </w:p>
    <w:p w:rsidR="00EF2EFB" w:rsidRPr="00F869EA" w:rsidP="001800EB" w14:paraId="3DFBC9F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отсутствия данных по всем показателям разделов 1 и 2,</w:t>
      </w:r>
      <w:r w:rsidRPr="00F869EA" w:rsidR="0057161E">
        <w:rPr>
          <w:rFonts w:ascii="Times New Roman" w:hAnsi="Times New Roman"/>
          <w:sz w:val="28"/>
          <w:szCs w:val="28"/>
          <w:lang w:eastAsia="ru-RU"/>
        </w:rPr>
        <w:t xml:space="preserve"> разделов 3 и 4, разделов 5 и 6 или разделов 7 и 8 Отчета в полях «Признак отсутствия данных по разделам 1 и 2 Отчета», «Признак отсутствия данных по разделам 3 и 4 Отчета», «Признак отсутствия данных по разделам 5 и 6 Отчета» или «Признак отсутствия данных по разделам 7 и 8 Отчета» соответственно проставляется «0» (ноль). В иных случаях указанные поля не заполняются.»;</w:t>
      </w:r>
    </w:p>
    <w:p w:rsidR="0057161E" w:rsidRPr="00F869EA" w:rsidP="001800EB" w14:paraId="7F7F160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третий после слов «5 и 6» дополнить словами «, в разделах 7 и 8»;</w:t>
      </w:r>
    </w:p>
    <w:p w:rsidR="00BE2F15" w:rsidRPr="00F869EA" w:rsidP="001800EB" w14:paraId="497C6DC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r w:rsidRPr="00F869EA" w:rsidR="0057161E">
        <w:rPr>
          <w:rFonts w:ascii="Times New Roman" w:hAnsi="Times New Roman"/>
          <w:sz w:val="28"/>
          <w:szCs w:val="28"/>
          <w:lang w:eastAsia="ru-RU"/>
        </w:rPr>
        <w:t>пункт</w:t>
      </w:r>
      <w:r w:rsidRPr="00F869EA">
        <w:rPr>
          <w:rFonts w:ascii="Times New Roman" w:hAnsi="Times New Roman"/>
          <w:sz w:val="28"/>
          <w:szCs w:val="28"/>
          <w:lang w:eastAsia="ru-RU"/>
        </w:rPr>
        <w:t>е</w:t>
      </w:r>
      <w:r w:rsidRPr="00F869EA" w:rsidR="0057161E">
        <w:rPr>
          <w:rFonts w:ascii="Times New Roman" w:hAnsi="Times New Roman"/>
          <w:sz w:val="28"/>
          <w:szCs w:val="28"/>
          <w:lang w:eastAsia="ru-RU"/>
        </w:rPr>
        <w:t xml:space="preserve"> 6</w:t>
      </w:r>
      <w:r w:rsidRPr="00F869EA">
        <w:rPr>
          <w:rFonts w:ascii="Times New Roman" w:hAnsi="Times New Roman"/>
          <w:sz w:val="28"/>
          <w:szCs w:val="28"/>
          <w:lang w:eastAsia="ru-RU"/>
        </w:rPr>
        <w:t>:</w:t>
      </w:r>
      <w:r w:rsidRPr="00F869EA" w:rsidR="0057161E">
        <w:rPr>
          <w:rFonts w:ascii="Times New Roman" w:hAnsi="Times New Roman"/>
          <w:sz w:val="28"/>
          <w:szCs w:val="28"/>
          <w:lang w:eastAsia="ru-RU"/>
        </w:rPr>
        <w:t xml:space="preserve"> </w:t>
      </w:r>
    </w:p>
    <w:p w:rsidR="00BE2F15" w:rsidRPr="00F869EA" w:rsidP="001800EB" w14:paraId="458C01F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четвертый подпункта 6.6.2 дополнить словами «(далее – Федеральный закон № 290-ФЗ)»;</w:t>
      </w:r>
    </w:p>
    <w:p w:rsidR="0057161E" w:rsidRPr="00F869EA" w:rsidP="001800EB" w14:paraId="27356EE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подпунктами 6.7–6.8.4 следующего содержания:</w:t>
      </w:r>
    </w:p>
    <w:p w:rsidR="0057161E" w:rsidRPr="00F869EA" w:rsidP="0057161E" w14:paraId="47EC5089"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«6.7. В </w:t>
      </w:r>
      <w:r w:rsidRPr="00F869EA" w:rsidR="00050A8A">
        <w:rPr>
          <w:rFonts w:ascii="Times New Roman" w:hAnsi="Times New Roman"/>
          <w:sz w:val="28"/>
          <w:szCs w:val="28"/>
        </w:rPr>
        <w:t>р</w:t>
      </w:r>
      <w:r w:rsidRPr="00F869EA" w:rsidR="00050A8A">
        <w:rPr>
          <w:rFonts w:ascii="Times New Roman" w:hAnsi="Times New Roman"/>
          <w:sz w:val="28"/>
          <w:szCs w:val="28"/>
          <w:lang w:eastAsia="ru-RU"/>
        </w:rPr>
        <w:t xml:space="preserve">азделе </w:t>
      </w:r>
      <w:r w:rsidRPr="00F869EA">
        <w:rPr>
          <w:rFonts w:ascii="Times New Roman" w:hAnsi="Times New Roman"/>
          <w:sz w:val="28"/>
          <w:szCs w:val="28"/>
          <w:lang w:eastAsia="ru-RU"/>
        </w:rPr>
        <w:t>7 Отчета (далее – раздел 7) указывается информация о движении средств:</w:t>
      </w:r>
    </w:p>
    <w:p w:rsidR="0057161E" w:rsidRPr="00F869EA" w:rsidP="0057161E" w14:paraId="4FDA6F9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расчетным счетам нерезидентов в иностранной валюте;</w:t>
      </w:r>
    </w:p>
    <w:p w:rsidR="0057161E" w:rsidRPr="00F869EA" w:rsidP="0057161E" w14:paraId="09F7A2D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специальным счетам нерезидентов в иностранной валюте, открытым в соответствии с нормативными правовыми актами, которые устанавливают специальные экономические меры в связи с недружественными действиями иностранных государств (далее – специальный счет нерезидента);</w:t>
      </w:r>
    </w:p>
    <w:p w:rsidR="0057161E" w:rsidRPr="00F869EA" w:rsidP="0057161E" w14:paraId="7C2EC14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корреспондентским счетам нерезидентов в иностранной валюте.</w:t>
      </w:r>
    </w:p>
    <w:p w:rsidR="0057161E" w:rsidRPr="00F869EA" w:rsidP="0057161E" w14:paraId="28BADE2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6.7.1. В</w:t>
      </w:r>
      <w:r w:rsidRPr="00F869EA" w:rsidR="002D6009">
        <w:rPr>
          <w:rFonts w:ascii="Times New Roman" w:hAnsi="Times New Roman"/>
          <w:sz w:val="28"/>
          <w:szCs w:val="28"/>
          <w:lang w:eastAsia="ru-RU"/>
        </w:rPr>
        <w:t xml:space="preserve"> по</w:t>
      </w:r>
      <w:r w:rsidRPr="00F869EA" w:rsidR="00050A8A">
        <w:rPr>
          <w:rFonts w:ascii="Times New Roman" w:hAnsi="Times New Roman"/>
          <w:sz w:val="28"/>
          <w:szCs w:val="28"/>
          <w:lang w:eastAsia="ru-RU"/>
        </w:rPr>
        <w:t>ле</w:t>
      </w:r>
      <w:r w:rsidRPr="00F869EA">
        <w:rPr>
          <w:rFonts w:ascii="Times New Roman" w:hAnsi="Times New Roman"/>
          <w:sz w:val="28"/>
          <w:szCs w:val="28"/>
          <w:lang w:eastAsia="ru-RU"/>
        </w:rPr>
        <w:t xml:space="preserve"> «Вид счета» раздела 7 указывается следующее обозначение счета, а также в случае необходимости признак отсутствия данных по соответствующему виду счета для счетов нерезидентов в иностранной валюте:</w:t>
      </w:r>
    </w:p>
    <w:p w:rsidR="0057161E" w:rsidRPr="00F869EA" w:rsidP="0057161E" w14:paraId="23EA1C2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БН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корреспондентские счета иностранных банков в иностранной валюте;</w:t>
      </w:r>
    </w:p>
    <w:p w:rsidR="0057161E" w:rsidRPr="00F869EA" w:rsidP="0057161E" w14:paraId="674783D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ЮН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расчетные, специальные счета юридических лиц - нерезидентов в иностранной валюте.</w:t>
      </w:r>
    </w:p>
    <w:p w:rsidR="0057161E" w:rsidRPr="00F869EA" w:rsidP="0057161E" w14:paraId="3D990633" w14:textId="5DD862A3">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6.7.2. В подразделе 1 раздела 7 отражаются операции по счетам нерезидентов в иностранной валюте, открытым в одном уполномоченном банке (включая его филиалы), в том числе:</w:t>
      </w:r>
    </w:p>
    <w:p w:rsidR="0057161E" w:rsidRPr="00F869EA" w:rsidP="0057161E" w14:paraId="328FB67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операции по списанию (зачислению) денежных средств со счета (на счет) нерезидента в иностранной валюте, открытого в головном офисе уполномоченного банка, на счет (со счета) нерезидента в иностранной валюте, открытого в филиале этого же уполномоченного банка;</w:t>
      </w:r>
    </w:p>
    <w:p w:rsidR="00BE2F15" w:rsidRPr="00F869EA" w:rsidP="00E612DC" w14:paraId="4E58725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rPr>
        <w:t>операции по списанию (зачислению) денежных средств со счета (на счет) нерезидента в иностранной валюте, открытого в головном офисе уполномоченного банка, на счет (со счета) резидента в иностранной валюте, открытого в филиале этого же уполномоченного банка;</w:t>
      </w:r>
    </w:p>
    <w:p w:rsidR="0057161E" w:rsidRPr="00F869EA" w:rsidP="0057161E" w14:paraId="32281FE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операции по списанию (зачислению) денежных средств со счета (на счет) нерезидента в иностранной валюте, открытого в филиале уполномоченного банка, на счет (со счета) нерезидента в иностранной валюте, открытого в головном офисе этого же уполномоченного банка;</w:t>
      </w:r>
    </w:p>
    <w:p w:rsidR="00E612DC" w:rsidRPr="00F869EA" w:rsidP="00E612DC" w14:paraId="485D54C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rPr>
        <w:t>операции по списанию (зачислению) денежных средств со счета (на счет) нерезидента в иностранной валюте, открытого в филиале уполномоченного банка, на счет (со счета) резидента в иностранной валюте, открытого в головном офисе этого же уполномоченного банка;</w:t>
      </w:r>
    </w:p>
    <w:p w:rsidR="00E612DC" w:rsidRPr="00F869EA" w:rsidP="0057161E" w14:paraId="3F8B6C4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операции по списанию (зачислению) денежных средств со счета (на счет) нерезидента в иностранной валюте, открытого в филиале уполномоченного банка, на счет (со счета) нерезидента в иностранной валюте, открытого в другом филиале этого же уполномоченного банка</w:t>
      </w:r>
      <w:r w:rsidRPr="00F869EA">
        <w:rPr>
          <w:rFonts w:ascii="Times New Roman" w:hAnsi="Times New Roman"/>
          <w:sz w:val="28"/>
          <w:szCs w:val="28"/>
          <w:lang w:eastAsia="ru-RU"/>
        </w:rPr>
        <w:t>;</w:t>
      </w:r>
    </w:p>
    <w:p w:rsidR="0057161E" w:rsidRPr="00F869EA" w:rsidP="0057161E" w14:paraId="62C4D86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rPr>
        <w:t>операции по списанию (зачислению) денежных средств со счета (на счет) нерезидента в иностранной валюте, открытого в филиале уполномоченного банка, на счет (со счета) резидента в иностранной валюте, открытого в другом филиале этого же уполномоченного банка</w:t>
      </w:r>
      <w:r w:rsidRPr="00F869EA">
        <w:rPr>
          <w:rFonts w:ascii="Times New Roman" w:hAnsi="Times New Roman"/>
          <w:sz w:val="28"/>
        </w:rPr>
        <w:t>.</w:t>
      </w:r>
    </w:p>
    <w:p w:rsidR="0057161E" w:rsidRPr="00F869EA" w:rsidP="0057161E" w14:paraId="34AE9247" w14:textId="279D1CE0">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6.7.3. В подразделе 2 раздела 7 отражаются операции по счетам нерезидентов в иностранной валюте, открытым в разных уполномоченных банках</w:t>
      </w:r>
      <w:r w:rsidR="0025171A">
        <w:rPr>
          <w:rFonts w:ascii="Times New Roman" w:hAnsi="Times New Roman"/>
          <w:sz w:val="28"/>
          <w:szCs w:val="28"/>
          <w:lang w:eastAsia="ru-RU"/>
        </w:rPr>
        <w:t xml:space="preserve">, </w:t>
      </w:r>
      <w:r w:rsidRPr="0025171A" w:rsidR="0025171A">
        <w:rPr>
          <w:rFonts w:ascii="Times New Roman" w:hAnsi="Times New Roman"/>
          <w:sz w:val="28"/>
          <w:szCs w:val="28"/>
          <w:lang w:eastAsia="ru-RU"/>
        </w:rPr>
        <w:t>включая зарубежные филиалы уполномоченных банков</w:t>
      </w:r>
      <w:r w:rsidRPr="00F869EA">
        <w:rPr>
          <w:rFonts w:ascii="Times New Roman" w:hAnsi="Times New Roman"/>
          <w:sz w:val="28"/>
          <w:szCs w:val="28"/>
          <w:lang w:eastAsia="ru-RU"/>
        </w:rPr>
        <w:t>.</w:t>
      </w:r>
    </w:p>
    <w:p w:rsidR="0057161E" w:rsidRPr="00F869EA" w:rsidP="0057161E" w14:paraId="282E83B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6.7.4. В подразделе 3 раздела 7 отражаются трансграничные операции по счетам нерезидентов в иностранной валюте.</w:t>
      </w:r>
    </w:p>
    <w:p w:rsidR="0057161E" w:rsidRPr="00F869EA" w:rsidP="0057161E" w14:paraId="1B80AA40"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6.7.5. В</w:t>
      </w:r>
      <w:r w:rsidRPr="00F869EA" w:rsidR="00050A8A">
        <w:rPr>
          <w:rFonts w:ascii="Times New Roman" w:hAnsi="Times New Roman"/>
          <w:sz w:val="28"/>
          <w:szCs w:val="28"/>
          <w:lang w:eastAsia="ru-RU"/>
        </w:rPr>
        <w:t xml:space="preserve"> графе 1 раздела </w:t>
      </w:r>
      <w:r w:rsidRPr="00F869EA">
        <w:rPr>
          <w:rFonts w:ascii="Times New Roman" w:hAnsi="Times New Roman"/>
          <w:sz w:val="28"/>
          <w:szCs w:val="28"/>
          <w:lang w:eastAsia="ru-RU"/>
        </w:rPr>
        <w:t xml:space="preserve">7 в соответствии с приложением 1 к Инструкции </w:t>
      </w:r>
      <w:r w:rsidRPr="00F869EA">
        <w:rPr>
          <w:rFonts w:ascii="Times New Roman" w:hAnsi="Times New Roman"/>
          <w:sz w:val="28"/>
          <w:szCs w:val="28"/>
          <w:lang w:eastAsia="ru-RU"/>
        </w:rPr>
        <w:t xml:space="preserve">Банка России № 181-И указываются коды видов операций, проведенных по расчетным, специальным и корреспондентским счетам нерезидентов </w:t>
      </w:r>
      <w:r w:rsidRPr="00F869EA" w:rsidR="00E612DC">
        <w:rPr>
          <w:rFonts w:ascii="Times New Roman" w:hAnsi="Times New Roman"/>
          <w:sz w:val="28"/>
        </w:rPr>
        <w:t>в иностранной валюте</w:t>
      </w:r>
      <w:r w:rsidRPr="00F869EA" w:rsidR="00E612DC">
        <w:rPr>
          <w:rFonts w:ascii="Times New Roman" w:hAnsi="Times New Roman"/>
          <w:sz w:val="28"/>
          <w:szCs w:val="28"/>
          <w:lang w:eastAsia="ru-RU"/>
        </w:rPr>
        <w:t xml:space="preserve"> </w:t>
      </w:r>
      <w:r w:rsidRPr="00F869EA">
        <w:rPr>
          <w:rFonts w:ascii="Times New Roman" w:hAnsi="Times New Roman"/>
          <w:sz w:val="28"/>
          <w:szCs w:val="28"/>
          <w:lang w:eastAsia="ru-RU"/>
        </w:rPr>
        <w:t>в отчетном периоде, отраженные в данных по операциям, формируемых в соответствии с главой 3 Инструкции Банка России № 181-И.</w:t>
      </w:r>
    </w:p>
    <w:p w:rsidR="0057161E" w:rsidRPr="00F869EA" w:rsidP="0057161E" w14:paraId="321022C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w:t>
      </w:r>
      <w:r w:rsidRPr="00F869EA" w:rsidR="00050A8A">
        <w:rPr>
          <w:rFonts w:ascii="Times New Roman" w:hAnsi="Times New Roman"/>
          <w:sz w:val="28"/>
          <w:szCs w:val="28"/>
          <w:lang w:eastAsia="ru-RU"/>
        </w:rPr>
        <w:t xml:space="preserve"> разделе </w:t>
      </w:r>
      <w:r w:rsidRPr="00F869EA">
        <w:rPr>
          <w:rFonts w:ascii="Times New Roman" w:hAnsi="Times New Roman"/>
          <w:sz w:val="28"/>
          <w:szCs w:val="28"/>
          <w:lang w:eastAsia="ru-RU"/>
        </w:rPr>
        <w:t xml:space="preserve">7 Отчета отражается информация обо всех операциях, осуществленных за отчетный период по каждому виду счета нерезидента в иностранной валюте, включенному в </w:t>
      </w:r>
      <w:r w:rsidRPr="00F869EA" w:rsidR="00050A8A">
        <w:t>О</w:t>
      </w:r>
      <w:r w:rsidRPr="00F869EA" w:rsidR="00050A8A">
        <w:rPr>
          <w:rFonts w:ascii="Times New Roman" w:hAnsi="Times New Roman"/>
          <w:sz w:val="28"/>
          <w:szCs w:val="28"/>
          <w:lang w:eastAsia="ru-RU"/>
        </w:rPr>
        <w:t>тчет</w:t>
      </w:r>
      <w:r w:rsidRPr="00F869EA">
        <w:rPr>
          <w:rFonts w:ascii="Times New Roman" w:hAnsi="Times New Roman"/>
          <w:sz w:val="28"/>
          <w:szCs w:val="28"/>
          <w:lang w:eastAsia="ru-RU"/>
        </w:rPr>
        <w:t>, по кодам видов операций, указанным в приложении 1 к Инструкции Банка России № 181-И.</w:t>
      </w:r>
    </w:p>
    <w:p w:rsidR="0057161E" w:rsidRPr="00F869EA" w:rsidP="0057161E" w14:paraId="30122739"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6.7.6. По каждому виду операции, код которой указан в графе 1 </w:t>
      </w:r>
      <w:r w:rsidRPr="00F869EA">
        <w:rPr>
          <w:rFonts w:ascii="Times New Roman" w:hAnsi="Times New Roman"/>
          <w:sz w:val="28"/>
          <w:szCs w:val="28"/>
          <w:lang w:eastAsia="ru-RU"/>
        </w:rPr>
        <w:br/>
        <w:t>раздела</w:t>
      </w:r>
      <w:r w:rsidRPr="00F869EA" w:rsidR="002D6009">
        <w:rPr>
          <w:rFonts w:ascii="Times New Roman" w:hAnsi="Times New Roman"/>
          <w:sz w:val="28"/>
          <w:szCs w:val="28"/>
        </w:rPr>
        <w:t xml:space="preserve"> 7</w:t>
      </w:r>
      <w:r w:rsidRPr="00F869EA">
        <w:rPr>
          <w:rFonts w:ascii="Times New Roman" w:hAnsi="Times New Roman"/>
          <w:sz w:val="28"/>
          <w:szCs w:val="28"/>
          <w:lang w:eastAsia="ru-RU"/>
        </w:rPr>
        <w:t xml:space="preserve">, </w:t>
      </w:r>
      <w:r w:rsidRPr="00F869EA" w:rsidR="00AB5710">
        <w:rPr>
          <w:rFonts w:ascii="Times New Roman" w:hAnsi="Times New Roman"/>
          <w:sz w:val="28"/>
        </w:rPr>
        <w:t>по видам валют</w:t>
      </w:r>
      <w:r w:rsidRPr="00F869EA" w:rsidR="00AB5710">
        <w:rPr>
          <w:rFonts w:ascii="Times New Roman" w:hAnsi="Times New Roman"/>
          <w:sz w:val="28"/>
          <w:szCs w:val="28"/>
          <w:lang w:eastAsia="ru-RU"/>
        </w:rPr>
        <w:t xml:space="preserve"> </w:t>
      </w:r>
      <w:r w:rsidRPr="00F869EA">
        <w:rPr>
          <w:rFonts w:ascii="Times New Roman" w:hAnsi="Times New Roman"/>
          <w:sz w:val="28"/>
          <w:szCs w:val="28"/>
          <w:lang w:eastAsia="ru-RU"/>
        </w:rPr>
        <w:t>указывается сумма операций по расчетным, специальным и корреспондентским счетам нерезидентов в иностранной валюте в течение отчетного периода.</w:t>
      </w:r>
    </w:p>
    <w:p w:rsidR="0057161E" w:rsidRPr="00F869EA" w:rsidP="0057161E" w14:paraId="437778C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6.7.7. По</w:t>
      </w:r>
      <w:r w:rsidRPr="00F869EA" w:rsidR="00D563D0">
        <w:rPr>
          <w:rFonts w:ascii="Times New Roman" w:hAnsi="Times New Roman"/>
          <w:sz w:val="28"/>
          <w:szCs w:val="28"/>
          <w:lang w:eastAsia="ru-RU"/>
        </w:rPr>
        <w:t xml:space="preserve"> строке </w:t>
      </w:r>
      <w:r w:rsidRPr="00F869EA">
        <w:rPr>
          <w:rFonts w:ascii="Times New Roman" w:hAnsi="Times New Roman"/>
          <w:sz w:val="28"/>
          <w:szCs w:val="28"/>
          <w:lang w:eastAsia="ru-RU"/>
        </w:rPr>
        <w:t>«Всего» раздела 7 указывается общая сумма средств</w:t>
      </w:r>
      <w:r w:rsidRPr="00F869EA" w:rsidR="00AB5710">
        <w:rPr>
          <w:rFonts w:ascii="Times New Roman" w:hAnsi="Times New Roman"/>
          <w:sz w:val="28"/>
          <w:szCs w:val="28"/>
          <w:lang w:eastAsia="ru-RU"/>
        </w:rPr>
        <w:t xml:space="preserve"> </w:t>
      </w:r>
      <w:r w:rsidRPr="00F869EA" w:rsidR="00AB5710">
        <w:rPr>
          <w:rFonts w:ascii="Times New Roman" w:hAnsi="Times New Roman"/>
          <w:sz w:val="28"/>
        </w:rPr>
        <w:t>по видам валют</w:t>
      </w:r>
      <w:r w:rsidRPr="00F869EA">
        <w:rPr>
          <w:rFonts w:ascii="Times New Roman" w:hAnsi="Times New Roman"/>
          <w:sz w:val="28"/>
          <w:szCs w:val="28"/>
          <w:lang w:eastAsia="ru-RU"/>
        </w:rPr>
        <w:t xml:space="preserve">, списанных с расчетных, специальных и корреспондентских счетов нерезидентов </w:t>
      </w:r>
      <w:r w:rsidRPr="00F869EA" w:rsidR="00AB5710">
        <w:rPr>
          <w:rFonts w:ascii="Times New Roman" w:hAnsi="Times New Roman"/>
          <w:sz w:val="28"/>
        </w:rPr>
        <w:t>в иностранной валюте</w:t>
      </w:r>
      <w:r w:rsidRPr="00F869EA" w:rsidR="00AB5710">
        <w:rPr>
          <w:rFonts w:ascii="Times New Roman" w:hAnsi="Times New Roman"/>
          <w:sz w:val="28"/>
          <w:szCs w:val="28"/>
          <w:lang w:eastAsia="ru-RU"/>
        </w:rPr>
        <w:t xml:space="preserve"> </w:t>
      </w:r>
      <w:r w:rsidRPr="00F869EA">
        <w:rPr>
          <w:rFonts w:ascii="Times New Roman" w:hAnsi="Times New Roman"/>
          <w:sz w:val="28"/>
          <w:szCs w:val="28"/>
          <w:lang w:eastAsia="ru-RU"/>
        </w:rPr>
        <w:t>(зачисленных на расчетные, специальные и корреспондентские счета нерезидентов</w:t>
      </w:r>
      <w:r w:rsidRPr="00F869EA" w:rsidR="00AB5710">
        <w:rPr>
          <w:rFonts w:ascii="Times New Roman" w:hAnsi="Times New Roman"/>
          <w:sz w:val="28"/>
          <w:szCs w:val="28"/>
          <w:lang w:eastAsia="ru-RU"/>
        </w:rPr>
        <w:t xml:space="preserve"> </w:t>
      </w:r>
      <w:r w:rsidRPr="00F869EA" w:rsidR="00AB5710">
        <w:rPr>
          <w:rFonts w:ascii="Times New Roman" w:hAnsi="Times New Roman"/>
          <w:sz w:val="28"/>
        </w:rPr>
        <w:t>в иностранной валюте</w:t>
      </w:r>
      <w:r w:rsidRPr="00F869EA">
        <w:rPr>
          <w:rFonts w:ascii="Times New Roman" w:hAnsi="Times New Roman"/>
          <w:sz w:val="28"/>
          <w:szCs w:val="28"/>
          <w:lang w:eastAsia="ru-RU"/>
        </w:rPr>
        <w:t>) за отчетный период.</w:t>
      </w:r>
    </w:p>
    <w:p w:rsidR="0057161E" w:rsidRPr="00F869EA" w:rsidP="0057161E" w14:paraId="5960E6D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6.7.8. По строкам </w:t>
      </w:r>
      <w:r w:rsidRPr="00F869EA" w:rsidR="00D563D0">
        <w:rPr>
          <w:rFonts w:ascii="Times New Roman" w:hAnsi="Times New Roman"/>
          <w:sz w:val="28"/>
          <w:szCs w:val="28"/>
          <w:lang w:eastAsia="ru-RU"/>
        </w:rPr>
        <w:t xml:space="preserve">«Остатки </w:t>
      </w:r>
      <w:r w:rsidRPr="00F869EA">
        <w:rPr>
          <w:rFonts w:ascii="Times New Roman" w:hAnsi="Times New Roman"/>
          <w:sz w:val="28"/>
          <w:szCs w:val="28"/>
          <w:lang w:eastAsia="ru-RU"/>
        </w:rPr>
        <w:t>на начало отчетного периода» и «</w:t>
      </w:r>
      <w:r w:rsidRPr="00F869EA" w:rsidR="00050A8A">
        <w:t>О</w:t>
      </w:r>
      <w:r w:rsidRPr="00F869EA" w:rsidR="00050A8A">
        <w:rPr>
          <w:rFonts w:ascii="Times New Roman" w:hAnsi="Times New Roman"/>
          <w:sz w:val="28"/>
          <w:szCs w:val="28"/>
          <w:lang w:eastAsia="ru-RU"/>
        </w:rPr>
        <w:t>статки</w:t>
      </w:r>
      <w:r w:rsidRPr="00F869EA">
        <w:rPr>
          <w:rFonts w:ascii="Times New Roman" w:hAnsi="Times New Roman"/>
          <w:sz w:val="28"/>
          <w:szCs w:val="28"/>
          <w:lang w:eastAsia="ru-RU"/>
        </w:rPr>
        <w:t xml:space="preserve"> на конец отчетного периода» раздела 7 указываются суммарные кредитовые остатки </w:t>
      </w:r>
      <w:r w:rsidRPr="00F869EA" w:rsidR="00AB5710">
        <w:rPr>
          <w:rFonts w:ascii="Times New Roman" w:hAnsi="Times New Roman"/>
          <w:sz w:val="28"/>
        </w:rPr>
        <w:t>по видам валют</w:t>
      </w:r>
      <w:r w:rsidRPr="00F869EA" w:rsidR="00AB5710">
        <w:rPr>
          <w:rFonts w:ascii="Times New Roman" w:hAnsi="Times New Roman"/>
          <w:sz w:val="28"/>
          <w:szCs w:val="28"/>
          <w:lang w:eastAsia="ru-RU"/>
        </w:rPr>
        <w:t xml:space="preserve"> </w:t>
      </w:r>
      <w:r w:rsidRPr="00F869EA">
        <w:rPr>
          <w:rFonts w:ascii="Times New Roman" w:hAnsi="Times New Roman"/>
          <w:sz w:val="28"/>
          <w:szCs w:val="28"/>
          <w:lang w:eastAsia="ru-RU"/>
        </w:rPr>
        <w:t xml:space="preserve">по расчетным, специальным и корреспондентским счетам нерезидентов </w:t>
      </w:r>
      <w:r w:rsidRPr="00F869EA" w:rsidR="00AB5710">
        <w:rPr>
          <w:rFonts w:ascii="Times New Roman" w:hAnsi="Times New Roman"/>
          <w:sz w:val="28"/>
        </w:rPr>
        <w:t>в иностранной валюте</w:t>
      </w:r>
      <w:r w:rsidRPr="00F869EA" w:rsidR="00AB5710">
        <w:rPr>
          <w:rFonts w:ascii="Times New Roman" w:hAnsi="Times New Roman"/>
          <w:sz w:val="28"/>
          <w:szCs w:val="28"/>
          <w:lang w:eastAsia="ru-RU"/>
        </w:rPr>
        <w:t xml:space="preserve"> </w:t>
      </w:r>
      <w:r w:rsidRPr="00F869EA">
        <w:rPr>
          <w:rFonts w:ascii="Times New Roman" w:hAnsi="Times New Roman"/>
          <w:sz w:val="28"/>
          <w:szCs w:val="28"/>
          <w:lang w:eastAsia="ru-RU"/>
        </w:rPr>
        <w:t>на начало и конец отчетного периода.</w:t>
      </w:r>
    </w:p>
    <w:p w:rsidR="0057161E" w:rsidRPr="00F869EA" w:rsidP="0057161E" w14:paraId="7584DF0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6.8. В</w:t>
      </w:r>
      <w:r w:rsidRPr="00F869EA" w:rsidR="00050A8A">
        <w:rPr>
          <w:rFonts w:ascii="Times New Roman" w:hAnsi="Times New Roman"/>
          <w:sz w:val="28"/>
          <w:szCs w:val="28"/>
          <w:lang w:eastAsia="ru-RU"/>
        </w:rPr>
        <w:t xml:space="preserve"> разделе </w:t>
      </w:r>
      <w:r w:rsidRPr="00F869EA">
        <w:rPr>
          <w:rFonts w:ascii="Times New Roman" w:hAnsi="Times New Roman"/>
          <w:sz w:val="28"/>
          <w:szCs w:val="28"/>
          <w:lang w:eastAsia="ru-RU"/>
        </w:rPr>
        <w:t xml:space="preserve">8 Отчета (далее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раздел 8) указываются данные о структуре операций нерезидентов в иностранной валюте, отраженных в </w:t>
      </w:r>
      <w:r w:rsidRPr="00F869EA" w:rsidR="00050A8A">
        <w:rPr>
          <w:rFonts w:ascii="Times New Roman" w:hAnsi="Times New Roman"/>
          <w:sz w:val="28"/>
          <w:szCs w:val="28"/>
          <w:lang w:eastAsia="ru-RU"/>
        </w:rPr>
        <w:t xml:space="preserve">разделе </w:t>
      </w:r>
      <w:r w:rsidRPr="00F869EA">
        <w:rPr>
          <w:rFonts w:ascii="Times New Roman" w:hAnsi="Times New Roman"/>
          <w:sz w:val="28"/>
          <w:szCs w:val="28"/>
          <w:lang w:eastAsia="ru-RU"/>
        </w:rPr>
        <w:t xml:space="preserve">7, в разрезе стран места регистрации юридических лиц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w:t>
      </w:r>
      <w:r w:rsidRPr="00F869EA" w:rsidR="007E16E5">
        <w:rPr>
          <w:rFonts w:ascii="Times New Roman" w:hAnsi="Times New Roman"/>
          <w:sz w:val="28"/>
          <w:szCs w:val="28"/>
          <w:lang w:eastAsia="ru-RU"/>
        </w:rPr>
        <w:br/>
      </w:r>
      <w:r w:rsidRPr="00F869EA">
        <w:rPr>
          <w:rFonts w:ascii="Times New Roman" w:hAnsi="Times New Roman"/>
          <w:sz w:val="28"/>
          <w:szCs w:val="28"/>
          <w:lang w:eastAsia="ru-RU"/>
        </w:rPr>
        <w:t xml:space="preserve">нерезидентов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владельцев счетов, а также стран места регистрации банка получателя перевода (банка плательщика).</w:t>
      </w:r>
    </w:p>
    <w:p w:rsidR="0057161E" w:rsidRPr="00F869EA" w:rsidP="0057161E" w14:paraId="056D2BB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6.8.1. В </w:t>
      </w:r>
      <w:r w:rsidRPr="00F869EA" w:rsidR="00050A8A">
        <w:rPr>
          <w:rFonts w:ascii="Times New Roman" w:hAnsi="Times New Roman"/>
          <w:sz w:val="28"/>
          <w:szCs w:val="28"/>
          <w:lang w:eastAsia="ru-RU"/>
        </w:rPr>
        <w:t>поле</w:t>
      </w:r>
      <w:r w:rsidRPr="00F869EA">
        <w:rPr>
          <w:rFonts w:ascii="Times New Roman" w:hAnsi="Times New Roman"/>
          <w:sz w:val="28"/>
          <w:szCs w:val="28"/>
          <w:lang w:eastAsia="ru-RU"/>
        </w:rPr>
        <w:t xml:space="preserve"> «Вид счета» раздела 8 указывается следующее обозначение счета, а также в случае необходимости признак отсутствия данных по соответствующему виду счета для счетов нерезидентов в иностранной валюте:</w:t>
      </w:r>
    </w:p>
    <w:p w:rsidR="0057161E" w:rsidRPr="00F869EA" w:rsidP="0057161E" w14:paraId="483213D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БН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корреспондентские счета иностранных банков в иностранной валюте;</w:t>
      </w:r>
    </w:p>
    <w:p w:rsidR="0057161E" w:rsidRPr="00F869EA" w:rsidP="0057161E" w14:paraId="442F360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ЮН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расчетные, специальные счета юридических лиц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нерезидентов в иностранной валюте.</w:t>
      </w:r>
    </w:p>
    <w:p w:rsidR="0057161E" w:rsidRPr="00F869EA" w:rsidP="0057161E" w14:paraId="62399DF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6.8.2. По</w:t>
      </w:r>
      <w:r w:rsidRPr="00F869EA" w:rsidR="00D563D0">
        <w:rPr>
          <w:rFonts w:ascii="Times New Roman" w:hAnsi="Times New Roman"/>
          <w:sz w:val="28"/>
          <w:szCs w:val="28"/>
          <w:lang w:eastAsia="ru-RU"/>
        </w:rPr>
        <w:t xml:space="preserve"> строкам </w:t>
      </w:r>
      <w:r w:rsidRPr="00F869EA">
        <w:rPr>
          <w:rFonts w:ascii="Times New Roman" w:hAnsi="Times New Roman"/>
          <w:sz w:val="28"/>
          <w:szCs w:val="28"/>
          <w:lang w:eastAsia="ru-RU"/>
        </w:rPr>
        <w:t xml:space="preserve">«Наименование страны нерезидента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владельца счета» раздела 8 указывается наименование страны места регистрации юридических лиц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нерезидентов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владельцев счетов; для представительств и филиалов иностранных компаний, расположенных на территории Российской Федерации, </w:t>
      </w:r>
      <w:r w:rsidRPr="00F869EA" w:rsidR="000C6BCC">
        <w:rPr>
          <w:rFonts w:ascii="Times New Roman" w:hAnsi="Times New Roman"/>
          <w:sz w:val="28"/>
          <w:szCs w:val="28"/>
          <w:lang w:eastAsia="ru-RU"/>
        </w:rPr>
        <w:t>–</w:t>
      </w:r>
      <w:r w:rsidRPr="00F869EA">
        <w:rPr>
          <w:rFonts w:ascii="Times New Roman" w:hAnsi="Times New Roman"/>
          <w:sz w:val="28"/>
          <w:szCs w:val="28"/>
          <w:lang w:eastAsia="ru-RU"/>
        </w:rPr>
        <w:t xml:space="preserve"> наименование страны места регистрации иностранной компании.</w:t>
      </w:r>
    </w:p>
    <w:p w:rsidR="0057161E" w:rsidRPr="00F869EA" w:rsidP="0057161E" w14:paraId="576DCF4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w:t>
      </w:r>
      <w:r w:rsidRPr="00F869EA" w:rsidR="00050A8A">
        <w:rPr>
          <w:rFonts w:ascii="Times New Roman" w:hAnsi="Times New Roman"/>
          <w:sz w:val="28"/>
          <w:szCs w:val="28"/>
          <w:lang w:eastAsia="ru-RU"/>
        </w:rPr>
        <w:t xml:space="preserve"> графе 1 раздела </w:t>
      </w:r>
      <w:r w:rsidRPr="00F869EA">
        <w:rPr>
          <w:rFonts w:ascii="Times New Roman" w:hAnsi="Times New Roman"/>
          <w:sz w:val="28"/>
          <w:szCs w:val="28"/>
          <w:lang w:eastAsia="ru-RU"/>
        </w:rPr>
        <w:t xml:space="preserve">8 указывается цифровой код страны, наименование которой указано по соответствующей </w:t>
      </w:r>
      <w:r w:rsidRPr="00F869EA" w:rsidR="00050A8A">
        <w:t>строк</w:t>
      </w:r>
      <w:r w:rsidRPr="00F869EA" w:rsidR="00050A8A">
        <w:rPr>
          <w:rFonts w:ascii="Times New Roman" w:hAnsi="Times New Roman"/>
          <w:sz w:val="28"/>
          <w:szCs w:val="28"/>
          <w:lang w:eastAsia="ru-RU"/>
        </w:rPr>
        <w:t>е</w:t>
      </w:r>
      <w:r w:rsidRPr="00F869EA">
        <w:rPr>
          <w:rFonts w:ascii="Times New Roman" w:hAnsi="Times New Roman"/>
          <w:sz w:val="28"/>
          <w:szCs w:val="28"/>
          <w:lang w:eastAsia="ru-RU"/>
        </w:rPr>
        <w:t xml:space="preserve"> «Наименование страны нерезидента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владельца счета» раздела 8.</w:t>
      </w:r>
    </w:p>
    <w:p w:rsidR="0057161E" w:rsidRPr="00F869EA" w:rsidP="0057161E" w14:paraId="2AB548E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w:t>
      </w:r>
      <w:r w:rsidRPr="00F869EA" w:rsidR="00050A8A">
        <w:rPr>
          <w:rFonts w:ascii="Times New Roman" w:hAnsi="Times New Roman"/>
          <w:sz w:val="28"/>
          <w:szCs w:val="28"/>
          <w:lang w:eastAsia="ru-RU"/>
        </w:rPr>
        <w:t xml:space="preserve"> графе 1 раздела </w:t>
      </w:r>
      <w:r w:rsidRPr="00F869EA">
        <w:rPr>
          <w:rFonts w:ascii="Times New Roman" w:hAnsi="Times New Roman"/>
          <w:sz w:val="28"/>
          <w:szCs w:val="28"/>
          <w:lang w:eastAsia="ru-RU"/>
        </w:rPr>
        <w:t>8 в следующих случаях указываются коды:</w:t>
      </w:r>
    </w:p>
    <w:p w:rsidR="0057161E" w:rsidRPr="00F869EA" w:rsidP="0057161E" w14:paraId="07BBBB84" w14:textId="10C9A093">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996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в случае если в качестве нерезидента выступает международная компания или международный фонд, зарегистрированные в порядке редомициляции в соответствии с частью 3 статьи 5, частью 4 статьи 12</w:t>
      </w:r>
      <w:r w:rsidRPr="00F869EA">
        <w:rPr>
          <w:rFonts w:ascii="Times New Roman" w:hAnsi="Times New Roman"/>
          <w:sz w:val="28"/>
          <w:szCs w:val="28"/>
          <w:vertAlign w:val="superscript"/>
          <w:lang w:eastAsia="ru-RU"/>
        </w:rPr>
        <w:t>2</w:t>
      </w:r>
      <w:r w:rsidRPr="00F869EA">
        <w:rPr>
          <w:rFonts w:ascii="Times New Roman" w:hAnsi="Times New Roman"/>
          <w:sz w:val="28"/>
          <w:szCs w:val="28"/>
          <w:lang w:eastAsia="ru-RU"/>
        </w:rPr>
        <w:t>, пунктом 1 части 2 статьи 12</w:t>
      </w:r>
      <w:r w:rsidRPr="00F869EA">
        <w:rPr>
          <w:rFonts w:ascii="Times New Roman" w:hAnsi="Times New Roman"/>
          <w:sz w:val="28"/>
          <w:szCs w:val="28"/>
          <w:vertAlign w:val="superscript"/>
          <w:lang w:eastAsia="ru-RU"/>
        </w:rPr>
        <w:t>15</w:t>
      </w:r>
      <w:r w:rsidRPr="00F869EA">
        <w:rPr>
          <w:rFonts w:ascii="Times New Roman" w:hAnsi="Times New Roman"/>
          <w:sz w:val="28"/>
          <w:szCs w:val="28"/>
          <w:lang w:eastAsia="ru-RU"/>
        </w:rPr>
        <w:t xml:space="preserve"> Федерального закона </w:t>
      </w:r>
      <w:r w:rsidRPr="00F869EA" w:rsidR="007E16E5">
        <w:rPr>
          <w:rFonts w:ascii="Times New Roman" w:hAnsi="Times New Roman"/>
          <w:sz w:val="28"/>
        </w:rPr>
        <w:br/>
      </w:r>
      <w:r w:rsidRPr="00F869EA">
        <w:rPr>
          <w:rFonts w:ascii="Times New Roman" w:hAnsi="Times New Roman"/>
          <w:sz w:val="28"/>
        </w:rPr>
        <w:t>№ 290-ФЗ</w:t>
      </w:r>
      <w:r w:rsidRPr="00F869EA">
        <w:rPr>
          <w:rFonts w:ascii="Times New Roman" w:hAnsi="Times New Roman"/>
          <w:sz w:val="28"/>
          <w:szCs w:val="28"/>
          <w:lang w:eastAsia="ru-RU"/>
        </w:rPr>
        <w:t>;</w:t>
      </w:r>
    </w:p>
    <w:p w:rsidR="0057161E" w:rsidRPr="00F869EA" w:rsidP="0057161E" w14:paraId="48155D6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997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в случае если неизвестна страна места регистрации иностранной компании, филиалы и представительства которой, расположенные на территории Российской Федерации, являются клиентами уполномоченного банка;</w:t>
      </w:r>
    </w:p>
    <w:p w:rsidR="0057161E" w:rsidRPr="00F869EA" w:rsidP="0057161E" w14:paraId="76ACA62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998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в случае если в качестве нерезидента выступает международная или межправительственная организация, ее филиалы и постоянные представительства в Российской Федерации;</w:t>
      </w:r>
    </w:p>
    <w:p w:rsidR="0057161E" w:rsidRPr="00F869EA" w:rsidP="0057161E" w14:paraId="586E5A4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999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в случае отсутствия данных о стране нерезидента.</w:t>
      </w:r>
    </w:p>
    <w:p w:rsidR="0057161E" w:rsidRPr="00F869EA" w:rsidP="0057161E" w14:paraId="1C89BC8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указанных случаях по соответствующим </w:t>
      </w:r>
      <w:r w:rsidRPr="00F869EA" w:rsidR="00050A8A">
        <w:rPr>
          <w:rFonts w:ascii="Times New Roman" w:hAnsi="Times New Roman"/>
          <w:sz w:val="28"/>
          <w:szCs w:val="28"/>
          <w:lang w:eastAsia="ru-RU"/>
        </w:rPr>
        <w:t xml:space="preserve">строкам </w:t>
      </w:r>
      <w:r w:rsidRPr="00F869EA">
        <w:rPr>
          <w:rFonts w:ascii="Times New Roman" w:hAnsi="Times New Roman"/>
          <w:sz w:val="28"/>
          <w:szCs w:val="28"/>
          <w:lang w:eastAsia="ru-RU"/>
        </w:rPr>
        <w:t xml:space="preserve">«Наименование страны нерезидента </w:t>
      </w:r>
      <w:r w:rsidRPr="00F869EA" w:rsidR="007E16E5">
        <w:rPr>
          <w:rFonts w:ascii="Times New Roman" w:hAnsi="Times New Roman"/>
          <w:sz w:val="28"/>
          <w:szCs w:val="28"/>
          <w:lang w:eastAsia="ru-RU"/>
        </w:rPr>
        <w:t>–</w:t>
      </w:r>
      <w:r w:rsidRPr="00F869EA">
        <w:rPr>
          <w:rFonts w:ascii="Times New Roman" w:hAnsi="Times New Roman"/>
          <w:sz w:val="28"/>
          <w:szCs w:val="28"/>
          <w:lang w:eastAsia="ru-RU"/>
        </w:rPr>
        <w:t xml:space="preserve"> владельца счета» раздела 8 указывается «страна не определена».</w:t>
      </w:r>
    </w:p>
    <w:p w:rsidR="0057161E" w:rsidRPr="00F869EA" w:rsidP="0057161E" w14:paraId="6B12F22A"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6.8.3. В графе 2 «Код страны банка получателя (плательщика)» указывается цифровой код страны места регистрации (места нахождения) банка получателя перевода при списании денежных средств или банка плательщика при зачислении денежных средств по операциям нерезидентов, отраженным в разделе 7.</w:t>
      </w:r>
    </w:p>
    <w:p w:rsidR="0057161E" w:rsidRPr="00F869EA" w:rsidP="0057161E" w14:paraId="50E1350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При отсутствии сведений о стране места регистрации (места нахождения) банка-нерезидента, в котором открыт счет получателя (отправителя) перевода, в </w:t>
      </w:r>
      <w:r w:rsidRPr="00F869EA" w:rsidR="00050A8A">
        <w:rPr>
          <w:rFonts w:ascii="Times New Roman" w:hAnsi="Times New Roman"/>
          <w:sz w:val="28"/>
          <w:szCs w:val="28"/>
        </w:rPr>
        <w:t>графе 2 раздела 8</w:t>
      </w:r>
      <w:r w:rsidRPr="00F869EA">
        <w:rPr>
          <w:rFonts w:ascii="Times New Roman" w:hAnsi="Times New Roman"/>
          <w:sz w:val="28"/>
          <w:szCs w:val="28"/>
          <w:lang w:eastAsia="ru-RU"/>
        </w:rPr>
        <w:t xml:space="preserve"> отражается код страны места нахождения иностранного банка-посредника, указанного в распоряжении на перевод денежных средств.</w:t>
      </w:r>
    </w:p>
    <w:p w:rsidR="0057161E" w:rsidRPr="00F869EA" w:rsidP="0057161E" w14:paraId="6ABB826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При отсутствии информации о банке плательщика (в частности, при осуществлении перевода через корреспондентские счета нескольких уполномоченных банков) отражается информация об уполномоченном банке, который в распоряжении на перевод денежных средств, на основании которого осуществляется зачисление денежных средств на счет получателя, указан как «Банк плательщика».</w:t>
      </w:r>
    </w:p>
    <w:p w:rsidR="0057161E" w:rsidRPr="00F869EA" w:rsidP="0057161E" w14:paraId="3686090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6.8.4. По каждой стране нерезидента – владельца счета </w:t>
      </w:r>
      <w:r w:rsidRPr="00F869EA" w:rsidR="00050A8A">
        <w:rPr>
          <w:rFonts w:ascii="Times New Roman" w:hAnsi="Times New Roman"/>
          <w:sz w:val="28"/>
          <w:szCs w:val="28"/>
        </w:rPr>
        <w:t>(графа 1 раздела 8)</w:t>
      </w:r>
      <w:r w:rsidRPr="00F869EA">
        <w:rPr>
          <w:rFonts w:ascii="Times New Roman" w:hAnsi="Times New Roman"/>
          <w:sz w:val="28"/>
          <w:szCs w:val="28"/>
          <w:lang w:eastAsia="ru-RU"/>
        </w:rPr>
        <w:t xml:space="preserve">, каждой стране банка получателя (плательщика) (графа 2 раздела 8), каждому виду валюты (графа 3 раздела 8), каждому коду вида операции </w:t>
      </w:r>
      <w:r w:rsidRPr="00F869EA" w:rsidR="00050A8A">
        <w:rPr>
          <w:rFonts w:ascii="Times New Roman" w:hAnsi="Times New Roman"/>
          <w:sz w:val="28"/>
          <w:szCs w:val="28"/>
        </w:rPr>
        <w:t>(графа 4 раздела 8)</w:t>
      </w:r>
      <w:r w:rsidRPr="00F869EA">
        <w:rPr>
          <w:rFonts w:ascii="Times New Roman" w:hAnsi="Times New Roman"/>
          <w:sz w:val="28"/>
          <w:szCs w:val="28"/>
          <w:lang w:eastAsia="ru-RU"/>
        </w:rPr>
        <w:t xml:space="preserve"> указывается сумма операций по счетам нерезидентов в иностранной валюте в течение отчетного периода.».</w:t>
      </w:r>
    </w:p>
    <w:p w:rsidR="00A3292C" w:rsidRPr="00F869EA" w:rsidP="001800EB" w14:paraId="4F15FF94" w14:textId="2559CA35">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FA7881">
        <w:rPr>
          <w:rFonts w:ascii="Times New Roman" w:hAnsi="Times New Roman"/>
          <w:sz w:val="28"/>
          <w:szCs w:val="28"/>
          <w:lang w:eastAsia="ru-RU"/>
        </w:rPr>
        <w:t>67</w:t>
      </w:r>
      <w:r w:rsidRPr="00F869EA">
        <w:rPr>
          <w:rFonts w:ascii="Times New Roman" w:hAnsi="Times New Roman"/>
          <w:sz w:val="28"/>
          <w:szCs w:val="28"/>
          <w:lang w:eastAsia="ru-RU"/>
        </w:rPr>
        <w:t>. В Порядке составления и представления отчетности по форме 0409701 «Отчет об операциях на валютных и денежных рынках»:</w:t>
      </w:r>
    </w:p>
    <w:p w:rsidR="00BA66D0" w:rsidRPr="00F869EA" w:rsidP="001800EB" w14:paraId="19FAB20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первый пункта 1.6 дополнить предложением следующего содержания: «Временем заключения сделки следует считать момент, в который контрагенты договорились о параметрах заключенной сделки, а не время отражения ее во внутренних системах контрагентов, а также не момент взаимного обмена подтверждениями.»;</w:t>
      </w:r>
    </w:p>
    <w:p w:rsidR="00A3292C" w:rsidRPr="00F869EA" w:rsidP="001800EB" w14:paraId="418C612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2.1 дополнить абзацем следующего содержания:</w:t>
      </w:r>
    </w:p>
    <w:p w:rsidR="00762A16" w:rsidRPr="00762A16" w:rsidP="00762A16" w14:paraId="55F37A07" w14:textId="77777777">
      <w:pPr>
        <w:widowControl w:val="0"/>
        <w:autoSpaceDE w:val="0"/>
        <w:autoSpaceDN w:val="0"/>
        <w:spacing w:after="0" w:line="360" w:lineRule="auto"/>
        <w:ind w:firstLine="709"/>
        <w:jc w:val="both"/>
        <w:rPr>
          <w:rFonts w:ascii="Times New Roman" w:hAnsi="Times New Roman"/>
          <w:sz w:val="28"/>
          <w:szCs w:val="28"/>
          <w:lang w:eastAsia="ru-RU"/>
        </w:rPr>
      </w:pPr>
      <w:r w:rsidRPr="00762A16">
        <w:rPr>
          <w:rFonts w:ascii="Times New Roman" w:hAnsi="Times New Roman"/>
          <w:sz w:val="28"/>
          <w:szCs w:val="28"/>
          <w:lang w:eastAsia="ru-RU"/>
        </w:rPr>
        <w:t xml:space="preserve">«конверсия валют, возникающая в результате исполнения производных </w:t>
      </w:r>
      <w:r w:rsidRPr="00762A16">
        <w:rPr>
          <w:rFonts w:ascii="Times New Roman" w:hAnsi="Times New Roman"/>
          <w:sz w:val="28"/>
          <w:szCs w:val="28"/>
          <w:lang w:eastAsia="ru-RU"/>
        </w:rPr>
        <w:t>финансовых инструментов (опцион, фьючерсный контракт)»;</w:t>
      </w:r>
    </w:p>
    <w:p w:rsidR="00762A16" w:rsidP="00762A16" w14:paraId="3792174C" w14:textId="228C3B54">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w:t>
      </w:r>
      <w:r w:rsidRPr="00762A16">
        <w:rPr>
          <w:rFonts w:ascii="Times New Roman" w:hAnsi="Times New Roman"/>
          <w:sz w:val="28"/>
          <w:szCs w:val="28"/>
          <w:lang w:eastAsia="ru-RU"/>
        </w:rPr>
        <w:t>абзац</w:t>
      </w:r>
      <w:r>
        <w:rPr>
          <w:rFonts w:ascii="Times New Roman" w:hAnsi="Times New Roman"/>
          <w:sz w:val="28"/>
          <w:szCs w:val="28"/>
          <w:lang w:eastAsia="ru-RU"/>
        </w:rPr>
        <w:t>е</w:t>
      </w:r>
      <w:r w:rsidRPr="00762A16">
        <w:rPr>
          <w:rFonts w:ascii="Times New Roman" w:hAnsi="Times New Roman"/>
          <w:sz w:val="28"/>
          <w:szCs w:val="28"/>
          <w:lang w:eastAsia="ru-RU"/>
        </w:rPr>
        <w:t xml:space="preserve"> </w:t>
      </w:r>
      <w:r>
        <w:rPr>
          <w:rFonts w:ascii="Times New Roman" w:hAnsi="Times New Roman"/>
          <w:sz w:val="28"/>
          <w:szCs w:val="28"/>
          <w:lang w:eastAsia="ru-RU"/>
        </w:rPr>
        <w:t>втором</w:t>
      </w:r>
      <w:r w:rsidRPr="00762A16">
        <w:rPr>
          <w:rFonts w:ascii="Times New Roman" w:hAnsi="Times New Roman"/>
          <w:sz w:val="28"/>
          <w:szCs w:val="28"/>
          <w:lang w:eastAsia="ru-RU"/>
        </w:rPr>
        <w:t xml:space="preserve"> пункта 2.5 слова «(дата торгового дня на бирже)» исключить; </w:t>
      </w:r>
    </w:p>
    <w:p w:rsidR="00BA66D0" w:rsidRPr="00F869EA" w:rsidP="00762A16" w14:paraId="559FACB3" w14:textId="7A949AEB">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предложение второе пункта 2.10 исключить;</w:t>
      </w:r>
    </w:p>
    <w:p w:rsidR="00A3292C" w:rsidRPr="00F869EA" w:rsidP="00A3292C" w14:paraId="69B13DC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w:t>
      </w:r>
      <w:r w:rsidRPr="00F869EA" w:rsidR="00BA66D0">
        <w:rPr>
          <w:rFonts w:ascii="Times New Roman" w:hAnsi="Times New Roman"/>
          <w:sz w:val="28"/>
          <w:szCs w:val="28"/>
          <w:lang w:eastAsia="ru-RU"/>
        </w:rPr>
        <w:t>ы</w:t>
      </w:r>
      <w:r w:rsidRPr="00F869EA">
        <w:rPr>
          <w:rFonts w:ascii="Times New Roman" w:hAnsi="Times New Roman"/>
          <w:sz w:val="28"/>
          <w:szCs w:val="28"/>
          <w:lang w:eastAsia="ru-RU"/>
        </w:rPr>
        <w:t xml:space="preserve"> 2.11 </w:t>
      </w:r>
      <w:r w:rsidRPr="00F869EA" w:rsidR="00BA66D0">
        <w:rPr>
          <w:rFonts w:ascii="Times New Roman" w:hAnsi="Times New Roman"/>
          <w:sz w:val="28"/>
          <w:szCs w:val="28"/>
          <w:lang w:eastAsia="ru-RU"/>
        </w:rPr>
        <w:t xml:space="preserve">и 2.12 </w:t>
      </w:r>
      <w:r w:rsidRPr="00F869EA">
        <w:rPr>
          <w:rFonts w:ascii="Times New Roman" w:hAnsi="Times New Roman"/>
          <w:sz w:val="28"/>
          <w:szCs w:val="28"/>
          <w:lang w:eastAsia="ru-RU"/>
        </w:rPr>
        <w:t>изложить в следующей редакции:</w:t>
      </w:r>
    </w:p>
    <w:p w:rsidR="00A3292C" w:rsidRPr="00F869EA" w:rsidP="00A3292C" w14:paraId="4F9B9A3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«2.11. При заключении биржевых конверсионных операций в Отчете указываются отдельно двумя суммами (по каждому инструменту) общие (по итогам торговой сессии) объемы купленной и проданной валюты лота и соответствующие им суммы обязательств и требований в сопряженной валюте.</w:t>
      </w:r>
    </w:p>
    <w:p w:rsidR="009A076D" w:rsidP="00A3292C" w14:paraId="4566B08A"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Операции «валютный своп» заключенные на биржевом и внебиржевом сегменте организатора торговли (биржи) не подлежат объединению и отражаются согласно </w:t>
      </w:r>
      <w:r w:rsidRPr="00F869EA" w:rsidR="00BA66D0">
        <w:rPr>
          <w:rFonts w:ascii="Times New Roman" w:hAnsi="Times New Roman"/>
          <w:sz w:val="28"/>
          <w:szCs w:val="28"/>
          <w:lang w:eastAsia="ru-RU"/>
        </w:rPr>
        <w:t xml:space="preserve">пунктам </w:t>
      </w:r>
      <w:r w:rsidRPr="00F869EA">
        <w:rPr>
          <w:rFonts w:ascii="Times New Roman" w:hAnsi="Times New Roman"/>
          <w:sz w:val="28"/>
          <w:szCs w:val="28"/>
          <w:lang w:eastAsia="ru-RU"/>
        </w:rPr>
        <w:t>2.17</w:t>
      </w:r>
      <w:r w:rsidRPr="00F869EA" w:rsidR="00BA66D0">
        <w:rPr>
          <w:rFonts w:ascii="Times New Roman" w:hAnsi="Times New Roman"/>
          <w:sz w:val="28"/>
          <w:szCs w:val="28"/>
          <w:lang w:eastAsia="ru-RU"/>
        </w:rPr>
        <w:t>, 2.19</w:t>
      </w:r>
      <w:r w:rsidRPr="00F869EA">
        <w:rPr>
          <w:rFonts w:ascii="Times New Roman" w:hAnsi="Times New Roman"/>
          <w:sz w:val="28"/>
          <w:szCs w:val="28"/>
          <w:lang w:eastAsia="ru-RU"/>
        </w:rPr>
        <w:t xml:space="preserve"> настоящего Порядка. </w:t>
      </w:r>
    </w:p>
    <w:p w:rsidR="00BA66D0" w:rsidRPr="00F869EA" w:rsidP="00A3292C" w14:paraId="7DB5E081" w14:textId="0F8F6E62">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Отчете могут быть объединены более 10 однотипных биржевых сделок уполномоченного банка с фьючерсами или опционами при условии совпадения следующих параметров: биржевой спецификации контракта, направления сделки, цены исполнения контракта.</w:t>
      </w:r>
    </w:p>
    <w:p w:rsidR="00A3292C" w:rsidRPr="00F869EA" w:rsidP="00A3292C" w14:paraId="4572B5E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2.12. В Отчете не объединяются внебиржевые сделки, вне зависимости от контрагента, суммы, срока и поставки, в том числе сделки с опционными валютными контрактами и операции «валютный своп».</w:t>
      </w:r>
      <w:r w:rsidRPr="00F869EA">
        <w:rPr>
          <w:rFonts w:ascii="Times New Roman" w:hAnsi="Times New Roman"/>
          <w:sz w:val="28"/>
          <w:szCs w:val="28"/>
          <w:lang w:eastAsia="ru-RU"/>
        </w:rPr>
        <w:t>»;</w:t>
      </w:r>
    </w:p>
    <w:p w:rsidR="00A3292C" w:rsidRPr="00F869EA" w:rsidP="00A3292C" w14:paraId="5CB8BD9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2.13 дополнить абзацем следующего содержания:</w:t>
      </w:r>
    </w:p>
    <w:p w:rsidR="00BA66D0" w:rsidRPr="00F869EA" w:rsidP="00BA66D0" w14:paraId="364D90C3" w14:textId="5505D16A">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«Для </w:t>
      </w:r>
      <w:r w:rsidRPr="00F869EA">
        <w:rPr>
          <w:rFonts w:ascii="Times New Roman" w:hAnsi="Times New Roman"/>
          <w:sz w:val="28"/>
          <w:szCs w:val="28"/>
          <w:lang w:eastAsia="ru-RU"/>
        </w:rPr>
        <w:t>нерезидента</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являющегося хозяйственным обществом со статусом международной компании, зарегистрированной в ЕГРЮЛ в связи с изменением</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иностранным юридическим лицом личного закона в порядке редомициляции в соответствии со статьей 1 Федерального закона от 3 августа 2018 года № 290-ФЗ «О международных компаниях и международных фондах», указывается буква «</w:t>
      </w:r>
      <w:r w:rsidRPr="00F869EA">
        <w:rPr>
          <w:rFonts w:ascii="Times New Roman" w:hAnsi="Times New Roman"/>
          <w:sz w:val="28"/>
          <w:szCs w:val="28"/>
          <w:lang w:val="en-US" w:eastAsia="ru-RU"/>
        </w:rPr>
        <w:t>N</w:t>
      </w:r>
      <w:r w:rsidRPr="00F869EA">
        <w:rPr>
          <w:rFonts w:ascii="Times New Roman" w:hAnsi="Times New Roman"/>
          <w:sz w:val="28"/>
          <w:szCs w:val="28"/>
          <w:lang w:eastAsia="ru-RU"/>
        </w:rPr>
        <w:t>».»;</w:t>
      </w:r>
    </w:p>
    <w:p w:rsidR="000012A6" w:rsidRPr="00F869EA" w:rsidP="00A3292C" w14:paraId="58B752F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2.14:</w:t>
      </w:r>
    </w:p>
    <w:p w:rsidR="000012A6" w:rsidRPr="00F869EA" w:rsidP="00A3292C" w14:paraId="0BF5DA0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первый после слова «межбанковском» дополнить словом «адресном»;</w:t>
      </w:r>
    </w:p>
    <w:p w:rsidR="000012A6" w:rsidRPr="00F869EA" w:rsidP="00A3292C" w14:paraId="71BAA07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абзацем следующего содержания:</w:t>
      </w:r>
    </w:p>
    <w:p w:rsidR="000012A6" w:rsidRPr="00F869EA" w:rsidP="00A3292C" w14:paraId="1FAA4E6C" w14:textId="359EA260">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международных финансовых организаций (в том числе указанны</w:t>
      </w:r>
      <w:r w:rsidR="009A076D">
        <w:rPr>
          <w:rFonts w:ascii="Times New Roman" w:hAnsi="Times New Roman"/>
          <w:sz w:val="28"/>
          <w:szCs w:val="28"/>
          <w:lang w:eastAsia="ru-RU"/>
        </w:rPr>
        <w:t>х</w:t>
      </w:r>
      <w:r w:rsidRPr="00F869EA">
        <w:rPr>
          <w:rFonts w:ascii="Times New Roman" w:hAnsi="Times New Roman"/>
          <w:sz w:val="28"/>
          <w:szCs w:val="28"/>
          <w:lang w:eastAsia="ru-RU"/>
        </w:rPr>
        <w:t xml:space="preserve"> в пункте 3.1 настоящего Порядка) – код СВИФТ, а в случае его отсутствия – наименование организации на иностранном языке заглавными буквами латинского алфавита и цифровой код «998».»;</w:t>
      </w:r>
    </w:p>
    <w:p w:rsidR="000012A6" w:rsidRPr="00F869EA" w:rsidP="00A3292C" w14:paraId="638F3569"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2.15:</w:t>
      </w:r>
    </w:p>
    <w:p w:rsidR="000012A6" w:rsidRPr="00F869EA" w:rsidP="00A3292C" w14:paraId="0800F57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первый изложить в следующей редакции:</w:t>
      </w:r>
    </w:p>
    <w:p w:rsidR="000012A6" w:rsidRPr="00F869EA" w:rsidP="00A3292C" w14:paraId="27D63E9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«2.15. В графе 10 Отчета указывается аббревиатура наименования организатора торговли (биржи/внебиржевого сегмента), если сделки заключены в соответствующей торговой системе организатора торговли (в частности, MMVB, CMOEX, PFIMOEX, KASE) (как на биржевом, так и на внебиржевом сегменте) или зарегистрированы в ней (соответственно, как в системном, так и во внесистемном режиме торгов), а расчеты по итоговым обязательствам участников проводятся клиринговой организацией. Тот же подход действует в отношении аналогичных торговых систем.»;</w:t>
      </w:r>
    </w:p>
    <w:p w:rsidR="00A3292C" w:rsidRPr="00F869EA" w:rsidP="00A3292C" w14:paraId="612BBE3B" w14:textId="36E23C71">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r w:rsidRPr="00F869EA">
        <w:rPr>
          <w:rFonts w:ascii="Times New Roman" w:hAnsi="Times New Roman"/>
          <w:sz w:val="28"/>
          <w:szCs w:val="28"/>
          <w:lang w:eastAsia="ru-RU"/>
        </w:rPr>
        <w:t>абзац</w:t>
      </w:r>
      <w:r w:rsidRPr="00F869EA">
        <w:rPr>
          <w:rFonts w:ascii="Times New Roman" w:hAnsi="Times New Roman"/>
          <w:sz w:val="28"/>
          <w:szCs w:val="28"/>
          <w:lang w:eastAsia="ru-RU"/>
        </w:rPr>
        <w:t>е</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 xml:space="preserve">втором </w:t>
      </w:r>
      <w:r w:rsidRPr="00F869EA">
        <w:rPr>
          <w:rFonts w:ascii="Times New Roman" w:hAnsi="Times New Roman"/>
          <w:sz w:val="28"/>
          <w:szCs w:val="28"/>
          <w:lang w:eastAsia="ru-RU"/>
        </w:rPr>
        <w:t>слов</w:t>
      </w:r>
      <w:r w:rsidRPr="00F869EA">
        <w:rPr>
          <w:rFonts w:ascii="Times New Roman" w:hAnsi="Times New Roman"/>
          <w:sz w:val="28"/>
          <w:szCs w:val="28"/>
          <w:lang w:eastAsia="ru-RU"/>
        </w:rPr>
        <w:t>а</w:t>
      </w:r>
      <w:r w:rsidRPr="00F869EA">
        <w:rPr>
          <w:rFonts w:ascii="Times New Roman" w:hAnsi="Times New Roman"/>
          <w:sz w:val="28"/>
          <w:szCs w:val="28"/>
          <w:lang w:eastAsia="ru-RU"/>
        </w:rPr>
        <w:t xml:space="preserve"> «в том числе» </w:t>
      </w:r>
      <w:r w:rsidRPr="00F869EA">
        <w:rPr>
          <w:rFonts w:ascii="Times New Roman" w:hAnsi="Times New Roman"/>
          <w:sz w:val="28"/>
          <w:szCs w:val="28"/>
          <w:lang w:eastAsia="ru-RU"/>
        </w:rPr>
        <w:t>заменить словами</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 xml:space="preserve">в частности, </w:t>
      </w:r>
      <w:r w:rsidRPr="00F869EA">
        <w:rPr>
          <w:rFonts w:ascii="Times New Roman" w:hAnsi="Times New Roman"/>
          <w:sz w:val="28"/>
          <w:szCs w:val="28"/>
          <w:lang w:eastAsia="ru-RU"/>
        </w:rPr>
        <w:t>NTPro</w:t>
      </w:r>
      <w:r w:rsidRPr="00F869EA">
        <w:rPr>
          <w:rFonts w:ascii="Times New Roman" w:hAnsi="Times New Roman"/>
          <w:sz w:val="28"/>
          <w:szCs w:val="28"/>
          <w:lang w:eastAsia="ru-RU"/>
        </w:rPr>
        <w:t>,»;</w:t>
      </w:r>
    </w:p>
    <w:p w:rsidR="000012A6" w:rsidRPr="00F869EA" w:rsidP="00A3292C" w14:paraId="662DD10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строки кода «SB» таблицы абзаца пятого слова «кредитная организация» заменить словами «уполномоченный банк»;</w:t>
      </w:r>
    </w:p>
    <w:p w:rsidR="000012A6" w:rsidRPr="00F869EA" w:rsidP="00A3292C" w14:paraId="06B99D9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первый пункта 2.16 после слова «обозначениями» дополнить словами «латинского алфавита и комбинаций букв латинского алфавита и цифр»;</w:t>
      </w:r>
    </w:p>
    <w:p w:rsidR="000012A6" w:rsidRPr="00F869EA" w:rsidP="00A3292C" w14:paraId="19E06B3A"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2.17:</w:t>
      </w:r>
    </w:p>
    <w:p w:rsidR="000012A6" w:rsidRPr="00F869EA" w:rsidP="00A3292C" w14:paraId="517E45B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шестой изложить в следующей редакции:</w:t>
      </w:r>
    </w:p>
    <w:p w:rsidR="000012A6" w:rsidRPr="00F869EA" w:rsidP="00A3292C" w14:paraId="74457FC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«Буквой «O» </w:t>
      </w:r>
      <w:r w:rsidRPr="00F869EA" w:rsidR="001A6086">
        <w:rPr>
          <w:rFonts w:ascii="Times New Roman" w:hAnsi="Times New Roman"/>
          <w:sz w:val="28"/>
          <w:szCs w:val="28"/>
          <w:lang w:eastAsia="ru-RU"/>
        </w:rPr>
        <w:t>(</w:t>
      </w:r>
      <w:r w:rsidRPr="00F869EA">
        <w:rPr>
          <w:rFonts w:ascii="Times New Roman" w:hAnsi="Times New Roman"/>
          <w:sz w:val="28"/>
          <w:szCs w:val="28"/>
          <w:lang w:eastAsia="ru-RU"/>
        </w:rPr>
        <w:t>латинского алфавита</w:t>
      </w:r>
      <w:r w:rsidRPr="00F869EA" w:rsidR="001A6086">
        <w:rPr>
          <w:rFonts w:ascii="Times New Roman" w:hAnsi="Times New Roman"/>
          <w:sz w:val="28"/>
          <w:szCs w:val="28"/>
          <w:lang w:eastAsia="ru-RU"/>
        </w:rPr>
        <w:t>)</w:t>
      </w:r>
      <w:r w:rsidRPr="00F869EA">
        <w:rPr>
          <w:rFonts w:ascii="Times New Roman" w:hAnsi="Times New Roman"/>
          <w:sz w:val="28"/>
          <w:szCs w:val="28"/>
          <w:lang w:eastAsia="ru-RU"/>
        </w:rPr>
        <w:t xml:space="preserve"> обозначаются сделки без обязательств по поставке базовой валюты, биржевые фьючерсные и опционные валютные контракты, торгуемые без поставки базовой валюты.»;</w:t>
      </w:r>
    </w:p>
    <w:p w:rsidR="000012A6" w:rsidRPr="00F869EA" w:rsidP="00A3292C" w14:paraId="2943F0A0"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восьмой изложить в следующей редакции:</w:t>
      </w:r>
    </w:p>
    <w:p w:rsidR="000012A6" w:rsidRPr="00F869EA" w:rsidP="00A3292C" w14:paraId="2E73035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«Буквами «OS» обозначаются сделки, являющиеся частью операций «валютный своп» без обязательств по поставке базовой валюты.»;</w:t>
      </w:r>
    </w:p>
    <w:p w:rsidR="000012A6" w:rsidRPr="00F869EA" w:rsidP="00A3292C" w14:paraId="0D54ED71" w14:textId="0D87BF90">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второ</w:t>
      </w:r>
      <w:r w:rsidR="005E520C">
        <w:rPr>
          <w:rFonts w:ascii="Times New Roman" w:hAnsi="Times New Roman"/>
          <w:sz w:val="28"/>
          <w:szCs w:val="28"/>
          <w:lang w:eastAsia="ru-RU"/>
        </w:rPr>
        <w:t>й</w:t>
      </w:r>
      <w:r w:rsidRPr="00F869EA">
        <w:rPr>
          <w:rFonts w:ascii="Times New Roman" w:hAnsi="Times New Roman"/>
          <w:sz w:val="28"/>
          <w:szCs w:val="28"/>
          <w:lang w:eastAsia="ru-RU"/>
        </w:rPr>
        <w:t xml:space="preserve"> пункта 2.18 </w:t>
      </w:r>
      <w:r w:rsidR="005E520C">
        <w:rPr>
          <w:rFonts w:ascii="Times New Roman" w:hAnsi="Times New Roman"/>
          <w:sz w:val="28"/>
          <w:szCs w:val="28"/>
          <w:lang w:eastAsia="ru-RU"/>
        </w:rPr>
        <w:t xml:space="preserve">после слова «кодов» </w:t>
      </w:r>
      <w:r w:rsidRPr="00F869EA">
        <w:rPr>
          <w:rFonts w:ascii="Times New Roman" w:hAnsi="Times New Roman"/>
          <w:sz w:val="28"/>
          <w:szCs w:val="28"/>
          <w:lang w:eastAsia="ru-RU"/>
        </w:rPr>
        <w:t>дополнить словами «</w:t>
      </w:r>
      <w:r w:rsidRPr="00F869EA" w:rsidR="00E10466">
        <w:rPr>
          <w:rFonts w:ascii="Times New Roman" w:hAnsi="Times New Roman"/>
          <w:sz w:val="28"/>
          <w:szCs w:val="28"/>
          <w:lang w:eastAsia="ru-RU"/>
        </w:rPr>
        <w:t>(латинского алфавита)</w:t>
      </w:r>
      <w:r w:rsidRPr="00F869EA">
        <w:rPr>
          <w:rFonts w:ascii="Times New Roman" w:hAnsi="Times New Roman"/>
          <w:sz w:val="28"/>
          <w:szCs w:val="28"/>
          <w:lang w:eastAsia="ru-RU"/>
        </w:rPr>
        <w:t>»;</w:t>
      </w:r>
    </w:p>
    <w:p w:rsidR="00E10466" w:rsidRPr="00F869EA" w:rsidP="00A3292C" w14:paraId="0E25B5A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2.19 изложить в следующей редакции:</w:t>
      </w:r>
    </w:p>
    <w:p w:rsidR="00E10466" w:rsidRPr="00F869EA" w:rsidP="00E10466" w14:paraId="57B7C5CD" w14:textId="1623E596">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«2.19. В графе 15 Отчета указывается дополнительный признак стороны сделки, которой является уполномоченный банк, при заключении сделок с опционными валютными контрактами или совершении операций по покупке или продаже финансовых активов, а также операций «валютный своп»</w:t>
      </w:r>
      <w:r w:rsidR="00A02CDA">
        <w:rPr>
          <w:rFonts w:ascii="Times New Roman" w:hAnsi="Times New Roman"/>
          <w:sz w:val="28"/>
          <w:szCs w:val="28"/>
          <w:lang w:eastAsia="ru-RU"/>
        </w:rPr>
        <w:t>,</w:t>
      </w:r>
      <w:r w:rsidRPr="00F869EA">
        <w:rPr>
          <w:rFonts w:ascii="Times New Roman" w:hAnsi="Times New Roman"/>
          <w:sz w:val="28"/>
          <w:szCs w:val="28"/>
          <w:lang w:eastAsia="ru-RU"/>
        </w:rPr>
        <w:t xml:space="preserve"> указанных в пунктах 2.17 и 2.18 настоящего Порядка. По иным операциям на валютных рынках графа 15 Отчета не заполняется.</w:t>
      </w:r>
    </w:p>
    <w:p w:rsidR="00E10466" w:rsidRPr="00F869EA" w:rsidP="00E10466" w14:paraId="402C316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15 Отчета указывается признак стороны сделки:</w:t>
      </w:r>
    </w:p>
    <w:p w:rsidR="00E10466" w:rsidRPr="00F869EA" w:rsidP="00E10466" w14:paraId="7A6FED6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S – в случае если уполномоченный банк является продавцом по операции «валютный своп», опциона или финансового актива;</w:t>
      </w:r>
    </w:p>
    <w:p w:rsidR="00E10466" w:rsidRPr="00F869EA" w:rsidP="00E10466" w14:paraId="32F41A2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B (латинского алфавита) – в случае если уполномоченный банк является покупателем по операции «валютный своп», опциона или финансового актива.»;</w:t>
      </w:r>
    </w:p>
    <w:p w:rsidR="001A6086" w:rsidRPr="00F869EA" w:rsidP="00E10466" w14:paraId="599B525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таблицу пункта 2.20 дополнить строкой следующего содержания:</w:t>
      </w:r>
    </w:p>
    <w:tbl>
      <w:tblPr>
        <w:tblStyle w:val="TableGrid"/>
        <w:tblW w:w="0" w:type="auto"/>
        <w:tblLook w:val="04A0"/>
      </w:tblPr>
      <w:tblGrid>
        <w:gridCol w:w="704"/>
        <w:gridCol w:w="1706"/>
        <w:gridCol w:w="6500"/>
        <w:gridCol w:w="434"/>
      </w:tblGrid>
      <w:tr w14:paraId="2B077EA3" w14:textId="77777777" w:rsidTr="00BE4F8B">
        <w:tblPrEx>
          <w:tblW w:w="0" w:type="auto"/>
          <w:tblLook w:val="04A0"/>
        </w:tblPrEx>
        <w:tc>
          <w:tcPr>
            <w:tcW w:w="704" w:type="dxa"/>
            <w:tcBorders>
              <w:top w:val="nil"/>
              <w:left w:val="nil"/>
              <w:bottom w:val="nil"/>
              <w:right w:val="single" w:sz="4" w:space="0" w:color="auto"/>
            </w:tcBorders>
          </w:tcPr>
          <w:p w:rsidR="001A6086" w:rsidRPr="00F869EA" w:rsidP="001A6086" w14:paraId="36B35C41" w14:textId="77777777">
            <w:pPr>
              <w:widowControl w:val="0"/>
              <w:autoSpaceDE w:val="0"/>
              <w:autoSpaceDN w:val="0"/>
              <w:spacing w:after="0" w:line="36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c>
          <w:tcPr>
            <w:tcW w:w="1706" w:type="dxa"/>
          </w:tcPr>
          <w:p w:rsidR="001A6086" w:rsidRPr="00F869EA" w:rsidP="00BE4F8B" w14:paraId="19E6F25F" w14:textId="77777777">
            <w:pPr>
              <w:widowControl w:val="0"/>
              <w:autoSpaceDE w:val="0"/>
              <w:autoSpaceDN w:val="0"/>
              <w:spacing w:after="0" w:line="240" w:lineRule="auto"/>
              <w:jc w:val="center"/>
              <w:rPr>
                <w:rFonts w:ascii="Times New Roman" w:hAnsi="Times New Roman"/>
                <w:sz w:val="28"/>
                <w:szCs w:val="28"/>
                <w:lang w:eastAsia="ru-RU"/>
              </w:rPr>
            </w:pPr>
            <w:r w:rsidRPr="00F869EA">
              <w:rPr>
                <w:rFonts w:ascii="Times New Roman" w:hAnsi="Times New Roman"/>
                <w:sz w:val="28"/>
                <w:szCs w:val="28"/>
                <w:lang w:val="en-US"/>
              </w:rPr>
              <w:t>DZ</w:t>
            </w:r>
          </w:p>
        </w:tc>
        <w:tc>
          <w:tcPr>
            <w:tcW w:w="6500" w:type="dxa"/>
          </w:tcPr>
          <w:p w:rsidR="001A6086" w:rsidRPr="00F869EA" w:rsidP="00BE4F8B" w14:paraId="4BECE84C"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rPr>
              <w:t>Досрочно оконченная сделка на денежном рынке</w:t>
            </w:r>
          </w:p>
        </w:tc>
        <w:tc>
          <w:tcPr>
            <w:tcW w:w="434" w:type="dxa"/>
            <w:tcBorders>
              <w:top w:val="nil"/>
              <w:left w:val="single" w:sz="4" w:space="0" w:color="auto"/>
              <w:bottom w:val="nil"/>
              <w:right w:val="nil"/>
            </w:tcBorders>
          </w:tcPr>
          <w:p w:rsidR="001A6086" w:rsidRPr="00F869EA" w:rsidP="001A6086" w14:paraId="5A9897E1" w14:textId="77777777">
            <w:pPr>
              <w:widowControl w:val="0"/>
              <w:autoSpaceDE w:val="0"/>
              <w:autoSpaceDN w:val="0"/>
              <w:spacing w:after="0" w:line="36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r>
    </w:tbl>
    <w:p w:rsidR="00FA7881" w:rsidP="00FA7881" w14:paraId="6B227B00" w14:textId="77777777">
      <w:pPr>
        <w:widowControl w:val="0"/>
        <w:autoSpaceDE w:val="0"/>
        <w:autoSpaceDN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второй пункта 2.22 после слов «буквы «C» дополнить словами «(латинского алфавита)»;</w:t>
      </w:r>
    </w:p>
    <w:p w:rsidR="001A6086" w:rsidRPr="00F869EA" w:rsidP="00FA7881" w14:paraId="5087C0BA" w14:textId="4B85E802">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пункты 2.24–2.26 изложить в следующей редакции:</w:t>
      </w:r>
    </w:p>
    <w:p w:rsidR="00BE4F8B" w:rsidRPr="00F869EA" w:rsidP="00FA7881" w14:paraId="02F97B5D" w14:textId="492C0654">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9C7FBB" w:rsidR="009C7FBB">
        <w:rPr>
          <w:rFonts w:ascii="Times New Roman" w:hAnsi="Times New Roman"/>
          <w:sz w:val="28"/>
          <w:szCs w:val="28"/>
          <w:lang w:eastAsia="ru-RU"/>
        </w:rPr>
        <w:t xml:space="preserve">2.24. В графе 17 Отчета по показателю «ИНН контрагента» указывается идентификационный номер налогоплательщика-контрагента (далее – ИНН), не являющегося кредитной или специализированной организацией (контрагенты, для которых графа 11 Отчета заполняется буквами </w:t>
      </w:r>
      <w:r w:rsidR="009C7FBB">
        <w:rPr>
          <w:rFonts w:ascii="Times New Roman" w:hAnsi="Times New Roman"/>
          <w:sz w:val="28"/>
          <w:szCs w:val="28"/>
          <w:lang w:eastAsia="ru-RU"/>
        </w:rPr>
        <w:t>«</w:t>
      </w:r>
      <w:r w:rsidRPr="009C7FBB" w:rsidR="009C7FBB">
        <w:rPr>
          <w:rFonts w:ascii="Times New Roman" w:hAnsi="Times New Roman"/>
          <w:sz w:val="28"/>
          <w:szCs w:val="28"/>
          <w:lang w:eastAsia="ru-RU"/>
        </w:rPr>
        <w:t>K</w:t>
      </w:r>
      <w:r w:rsidR="009C7FBB">
        <w:rPr>
          <w:rFonts w:ascii="Times New Roman" w:hAnsi="Times New Roman"/>
          <w:sz w:val="28"/>
          <w:szCs w:val="28"/>
          <w:lang w:eastAsia="ru-RU"/>
        </w:rPr>
        <w:t>»</w:t>
      </w:r>
      <w:r w:rsidRPr="009C7FBB" w:rsidR="009C7FBB">
        <w:rPr>
          <w:rFonts w:ascii="Times New Roman" w:hAnsi="Times New Roman"/>
          <w:sz w:val="28"/>
          <w:szCs w:val="28"/>
          <w:lang w:eastAsia="ru-RU"/>
        </w:rPr>
        <w:t xml:space="preserve"> или </w:t>
      </w:r>
      <w:r w:rsidR="009C7FBB">
        <w:rPr>
          <w:rFonts w:ascii="Times New Roman" w:hAnsi="Times New Roman"/>
          <w:sz w:val="28"/>
          <w:szCs w:val="28"/>
          <w:lang w:eastAsia="ru-RU"/>
        </w:rPr>
        <w:t>«</w:t>
      </w:r>
      <w:r w:rsidRPr="009C7FBB" w:rsidR="009C7FBB">
        <w:rPr>
          <w:rFonts w:ascii="Times New Roman" w:hAnsi="Times New Roman"/>
          <w:sz w:val="28"/>
          <w:szCs w:val="28"/>
          <w:lang w:eastAsia="ru-RU"/>
        </w:rPr>
        <w:t>F</w:t>
      </w:r>
      <w:r w:rsidR="009C7FBB">
        <w:rPr>
          <w:rFonts w:ascii="Times New Roman" w:hAnsi="Times New Roman"/>
          <w:sz w:val="28"/>
          <w:szCs w:val="28"/>
          <w:lang w:eastAsia="ru-RU"/>
        </w:rPr>
        <w:t>»</w:t>
      </w:r>
      <w:r w:rsidRPr="009C7FBB" w:rsidR="009C7FBB">
        <w:rPr>
          <w:rFonts w:ascii="Times New Roman" w:hAnsi="Times New Roman"/>
          <w:sz w:val="28"/>
          <w:szCs w:val="28"/>
          <w:lang w:eastAsia="ru-RU"/>
        </w:rPr>
        <w:t xml:space="preserve"> и цифровым кодом страны местонахождения, если контрагент является нерезидентом, согласно пункту 2.16) по конверсионным операциям вне зависимости от суммы, срока расчетов и поставки валюты, за исключением сделок с биржевыми фьючерсными и опционными валютными контрактами, а также с биржевыми операциями «валютный своп».</w:t>
      </w:r>
    </w:p>
    <w:p w:rsidR="00BE4F8B" w:rsidRPr="00F869EA" w:rsidP="00BE4F8B" w14:paraId="37FE3F74" w14:textId="7A2B79B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наличия ИНН у контрагента-нерезидента в графе 17 </w:t>
      </w:r>
      <w:r w:rsidRPr="00F869EA">
        <w:rPr>
          <w:rFonts w:ascii="Times New Roman" w:hAnsi="Times New Roman"/>
          <w:sz w:val="28"/>
          <w:szCs w:val="28"/>
          <w:lang w:eastAsia="ru-RU"/>
        </w:rPr>
        <w:t>указывается российский ИНН нерезидента.</w:t>
      </w:r>
    </w:p>
    <w:p w:rsidR="00BE4F8B" w:rsidRPr="00F869EA" w:rsidP="00BE4F8B" w14:paraId="2FD5267A" w14:textId="6F38C189">
      <w:pPr>
        <w:widowControl w:val="0"/>
        <w:autoSpaceDE w:val="0"/>
        <w:autoSpaceDN w:val="0"/>
        <w:spacing w:after="0" w:line="360" w:lineRule="auto"/>
        <w:ind w:firstLine="709"/>
        <w:jc w:val="both"/>
        <w:rPr>
          <w:rFonts w:ascii="Times New Roman" w:hAnsi="Times New Roman"/>
          <w:sz w:val="28"/>
          <w:szCs w:val="28"/>
          <w:lang w:eastAsia="ru-RU"/>
        </w:rPr>
      </w:pPr>
      <w:r w:rsidRPr="009C7FBB">
        <w:rPr>
          <w:rFonts w:ascii="Times New Roman" w:hAnsi="Times New Roman"/>
          <w:sz w:val="28"/>
          <w:szCs w:val="28"/>
          <w:lang w:eastAsia="ru-RU"/>
        </w:rPr>
        <w:t>2.25. В графе 18 Отчета по показателю «LEI контрагента» указывается международный код идентификации юридического лица (</w:t>
      </w:r>
      <w:r w:rsidRPr="009C7FBB">
        <w:rPr>
          <w:rFonts w:ascii="Times New Roman" w:hAnsi="Times New Roman"/>
          <w:sz w:val="28"/>
          <w:szCs w:val="28"/>
          <w:lang w:eastAsia="ru-RU"/>
        </w:rPr>
        <w:t>Legal</w:t>
      </w:r>
      <w:r w:rsidRPr="009C7FBB">
        <w:rPr>
          <w:rFonts w:ascii="Times New Roman" w:hAnsi="Times New Roman"/>
          <w:sz w:val="28"/>
          <w:szCs w:val="28"/>
          <w:lang w:eastAsia="ru-RU"/>
        </w:rPr>
        <w:t xml:space="preserve"> </w:t>
      </w:r>
      <w:r w:rsidRPr="009C7FBB">
        <w:rPr>
          <w:rFonts w:ascii="Times New Roman" w:hAnsi="Times New Roman"/>
          <w:sz w:val="28"/>
          <w:szCs w:val="28"/>
          <w:lang w:eastAsia="ru-RU"/>
        </w:rPr>
        <w:t>Entity</w:t>
      </w:r>
      <w:r w:rsidRPr="009C7FBB">
        <w:rPr>
          <w:rFonts w:ascii="Times New Roman" w:hAnsi="Times New Roman"/>
          <w:sz w:val="28"/>
          <w:szCs w:val="28"/>
          <w:lang w:eastAsia="ru-RU"/>
        </w:rPr>
        <w:t xml:space="preserve"> </w:t>
      </w:r>
      <w:r w:rsidRPr="009C7FBB">
        <w:rPr>
          <w:rFonts w:ascii="Times New Roman" w:hAnsi="Times New Roman"/>
          <w:sz w:val="28"/>
          <w:szCs w:val="28"/>
          <w:lang w:eastAsia="ru-RU"/>
        </w:rPr>
        <w:t>Identifier</w:t>
      </w:r>
      <w:r w:rsidRPr="009C7FBB">
        <w:rPr>
          <w:rFonts w:ascii="Times New Roman" w:hAnsi="Times New Roman"/>
          <w:sz w:val="28"/>
          <w:szCs w:val="28"/>
          <w:lang w:eastAsia="ru-RU"/>
        </w:rPr>
        <w:t>, LEI) контрагента</w:t>
      </w:r>
      <w:r>
        <w:rPr>
          <w:rFonts w:ascii="Times New Roman" w:hAnsi="Times New Roman"/>
          <w:sz w:val="28"/>
          <w:szCs w:val="28"/>
          <w:lang w:eastAsia="ru-RU"/>
        </w:rPr>
        <w:t>-</w:t>
      </w:r>
      <w:r w:rsidRPr="009C7FBB">
        <w:rPr>
          <w:rFonts w:ascii="Times New Roman" w:hAnsi="Times New Roman"/>
          <w:sz w:val="28"/>
          <w:szCs w:val="28"/>
          <w:lang w:eastAsia="ru-RU"/>
        </w:rPr>
        <w:t xml:space="preserve">нерезидента, не являющегося кредитной или специализированной организацией (контрагенты, для которых графа 11 Отчета заполняется буквами </w:t>
      </w:r>
      <w:r>
        <w:rPr>
          <w:rFonts w:ascii="Times New Roman" w:hAnsi="Times New Roman"/>
          <w:sz w:val="28"/>
          <w:szCs w:val="28"/>
          <w:lang w:eastAsia="ru-RU"/>
        </w:rPr>
        <w:t>«</w:t>
      </w:r>
      <w:r w:rsidRPr="009C7FBB">
        <w:rPr>
          <w:rFonts w:ascii="Times New Roman" w:hAnsi="Times New Roman"/>
          <w:sz w:val="28"/>
          <w:szCs w:val="28"/>
          <w:lang w:eastAsia="ru-RU"/>
        </w:rPr>
        <w:t>K</w:t>
      </w:r>
      <w:r>
        <w:rPr>
          <w:rFonts w:ascii="Times New Roman" w:hAnsi="Times New Roman"/>
          <w:sz w:val="28"/>
          <w:szCs w:val="28"/>
          <w:lang w:eastAsia="ru-RU"/>
        </w:rPr>
        <w:t>»</w:t>
      </w:r>
      <w:r w:rsidRPr="009C7FBB">
        <w:rPr>
          <w:rFonts w:ascii="Times New Roman" w:hAnsi="Times New Roman"/>
          <w:sz w:val="28"/>
          <w:szCs w:val="28"/>
          <w:lang w:eastAsia="ru-RU"/>
        </w:rPr>
        <w:t xml:space="preserve"> или </w:t>
      </w:r>
      <w:r>
        <w:rPr>
          <w:rFonts w:ascii="Times New Roman" w:hAnsi="Times New Roman"/>
          <w:sz w:val="28"/>
          <w:szCs w:val="28"/>
          <w:lang w:eastAsia="ru-RU"/>
        </w:rPr>
        <w:t>«</w:t>
      </w:r>
      <w:r w:rsidRPr="009C7FBB">
        <w:rPr>
          <w:rFonts w:ascii="Times New Roman" w:hAnsi="Times New Roman"/>
          <w:sz w:val="28"/>
          <w:szCs w:val="28"/>
          <w:lang w:eastAsia="ru-RU"/>
        </w:rPr>
        <w:t>F</w:t>
      </w:r>
      <w:r>
        <w:rPr>
          <w:rFonts w:ascii="Times New Roman" w:hAnsi="Times New Roman"/>
          <w:sz w:val="28"/>
          <w:szCs w:val="28"/>
          <w:lang w:eastAsia="ru-RU"/>
        </w:rPr>
        <w:t>»</w:t>
      </w:r>
      <w:r w:rsidRPr="009C7FBB">
        <w:rPr>
          <w:rFonts w:ascii="Times New Roman" w:hAnsi="Times New Roman"/>
          <w:sz w:val="28"/>
          <w:szCs w:val="28"/>
          <w:lang w:eastAsia="ru-RU"/>
        </w:rPr>
        <w:t xml:space="preserve"> и цифровым кодом страны местонахождения нерезидента согласно пункту 2.16) по конверсионным операциям вне зависимости от суммы, срока расчетов и поставки валюты, за исключением сделок с биржевыми фьючерсными и опционными валютными контрактами, а также с биржевыми операциями «валютный своп».</w:t>
      </w:r>
    </w:p>
    <w:p w:rsidR="00BE4F8B" w:rsidRPr="00F869EA" w:rsidP="00BE4F8B" w14:paraId="1F31DEE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Значение указанного показателя приводится в соответствии с международным стандартом ISO 17442:2012 «Финансовые услуги. Идентификатор юридического лица».</w:t>
      </w:r>
    </w:p>
    <w:p w:rsidR="00BE4F8B" w:rsidRPr="00F869EA" w:rsidP="00BE4F8B" w14:paraId="5742044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2.26. В графе 19 Отчета указывается:</w:t>
      </w:r>
    </w:p>
    <w:p w:rsidR="00BE4F8B" w:rsidRPr="00F869EA" w:rsidP="00BE4F8B" w14:paraId="1AAC3F3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контрагентов – резидентов, не являющихся кредитными или специализированными организациями, – полное фирменное наименование организации заглавными буквами на русском языке в соответствии со сведениями, содержащимися в ЕГРЮЛ, а в случае если наименование организации в ЕГРЮЛ зарегистрировано на иностранном языке – полное фирменное наименование организации на иностранном языке заглавными буквами латинского алфавита;</w:t>
      </w:r>
    </w:p>
    <w:p w:rsidR="00BE4F8B" w:rsidRPr="00F869EA" w:rsidP="00BE4F8B" w14:paraId="5D01E5C3" w14:textId="208C2597">
      <w:pPr>
        <w:widowControl w:val="0"/>
        <w:autoSpaceDE w:val="0"/>
        <w:autoSpaceDN w:val="0"/>
        <w:spacing w:after="0" w:line="360" w:lineRule="auto"/>
        <w:ind w:firstLine="709"/>
        <w:jc w:val="both"/>
        <w:rPr>
          <w:rFonts w:ascii="Times New Roman" w:hAnsi="Times New Roman"/>
          <w:sz w:val="28"/>
          <w:szCs w:val="28"/>
          <w:lang w:eastAsia="ru-RU"/>
        </w:rPr>
      </w:pPr>
      <w:r w:rsidRPr="009C7FBB">
        <w:rPr>
          <w:rFonts w:ascii="Times New Roman" w:hAnsi="Times New Roman"/>
          <w:sz w:val="28"/>
          <w:szCs w:val="28"/>
          <w:lang w:eastAsia="ru-RU"/>
        </w:rPr>
        <w:t xml:space="preserve">для контрагентов – нерезидентов, не являющихся кредитными или специализированными организациями, – полное фирменное наименование организации на иностранном языке заглавными буквами латинского алфавита в соответствии с учредительными документами. В случае отсутствия официального наименования буквами латинского алфавита и наличия нотариально заверенного перевода учредительных документов </w:t>
      </w:r>
      <w:r>
        <w:rPr>
          <w:rFonts w:ascii="Times New Roman" w:hAnsi="Times New Roman"/>
          <w:sz w:val="28"/>
          <w:szCs w:val="28"/>
          <w:lang w:eastAsia="ru-RU"/>
        </w:rPr>
        <w:t>–</w:t>
      </w:r>
      <w:r w:rsidRPr="009C7FBB">
        <w:rPr>
          <w:rFonts w:ascii="Times New Roman" w:hAnsi="Times New Roman"/>
          <w:sz w:val="28"/>
          <w:szCs w:val="28"/>
          <w:lang w:eastAsia="ru-RU"/>
        </w:rPr>
        <w:t xml:space="preserve"> полное фирменное наименование организации заглавными буквами на русском языке.</w:t>
      </w:r>
    </w:p>
    <w:p w:rsidR="00BE4F8B" w:rsidRPr="00F869EA" w:rsidP="003D1925" w14:paraId="2CD8604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Графа 19 Отчета обязательна для заполнения.»;</w:t>
      </w:r>
    </w:p>
    <w:p w:rsidR="00BE4F8B" w:rsidRPr="00F869EA" w:rsidP="003D1925" w14:paraId="03F34A7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2.27 признать утратившим силу;</w:t>
      </w:r>
    </w:p>
    <w:p w:rsidR="003109C2" w:rsidRPr="00F869EA" w:rsidP="00A3292C" w14:paraId="07902B7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3.1:</w:t>
      </w:r>
    </w:p>
    <w:p w:rsidR="00BE4F8B" w:rsidP="00A3292C" w14:paraId="40DFF0B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восьмой после слова «осуществляемые» дополнить словом «напрямую»;</w:t>
      </w:r>
    </w:p>
    <w:p w:rsidR="00762A16" w:rsidRPr="00F869EA" w:rsidP="00A3292C" w14:paraId="78CCCBB8" w14:textId="39D96898">
      <w:pPr>
        <w:widowControl w:val="0"/>
        <w:autoSpaceDE w:val="0"/>
        <w:autoSpaceDN w:val="0"/>
        <w:spacing w:after="0" w:line="360" w:lineRule="auto"/>
        <w:ind w:firstLine="709"/>
        <w:jc w:val="both"/>
        <w:rPr>
          <w:rFonts w:ascii="Times New Roman" w:hAnsi="Times New Roman"/>
          <w:sz w:val="28"/>
          <w:szCs w:val="28"/>
          <w:lang w:eastAsia="ru-RU"/>
        </w:rPr>
      </w:pPr>
      <w:r w:rsidRPr="00762A16">
        <w:rPr>
          <w:rFonts w:ascii="Times New Roman" w:hAnsi="Times New Roman"/>
          <w:sz w:val="28"/>
          <w:szCs w:val="28"/>
          <w:lang w:eastAsia="ru-RU"/>
        </w:rPr>
        <w:t>в абзаце тринадцат</w:t>
      </w:r>
      <w:r>
        <w:rPr>
          <w:rFonts w:ascii="Times New Roman" w:hAnsi="Times New Roman"/>
          <w:sz w:val="28"/>
          <w:szCs w:val="28"/>
          <w:lang w:eastAsia="ru-RU"/>
        </w:rPr>
        <w:t>ом</w:t>
      </w:r>
      <w:r w:rsidRPr="00762A16">
        <w:rPr>
          <w:rFonts w:ascii="Times New Roman" w:hAnsi="Times New Roman"/>
          <w:sz w:val="28"/>
          <w:szCs w:val="28"/>
          <w:lang w:eastAsia="ru-RU"/>
        </w:rPr>
        <w:t xml:space="preserve"> слово «размещению» </w:t>
      </w:r>
      <w:r>
        <w:rPr>
          <w:rFonts w:ascii="Times New Roman" w:hAnsi="Times New Roman"/>
          <w:sz w:val="28"/>
          <w:szCs w:val="28"/>
          <w:lang w:eastAsia="ru-RU"/>
        </w:rPr>
        <w:t xml:space="preserve">заменить </w:t>
      </w:r>
      <w:r w:rsidRPr="00762A16">
        <w:rPr>
          <w:rFonts w:ascii="Times New Roman" w:hAnsi="Times New Roman"/>
          <w:sz w:val="28"/>
          <w:szCs w:val="28"/>
          <w:lang w:eastAsia="ru-RU"/>
        </w:rPr>
        <w:t>словами «привлечению/размещению»;</w:t>
      </w:r>
    </w:p>
    <w:p w:rsidR="0007446F" w:rsidRPr="00F869EA" w:rsidP="00A3292C" w14:paraId="6A223B59"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абзацы пятнадцать – девятнадцать изложить в следующей редакции:</w:t>
      </w:r>
    </w:p>
    <w:p w:rsidR="000E52CA" w:rsidRPr="00F869EA" w:rsidP="000E52CA" w14:paraId="3E4BBF3E" w14:textId="57538655">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sidR="00BE4F8B">
        <w:rPr>
          <w:rFonts w:ascii="Times New Roman" w:hAnsi="Times New Roman"/>
          <w:sz w:val="28"/>
          <w:szCs w:val="28"/>
          <w:lang w:eastAsia="ru-RU"/>
        </w:rPr>
        <w:t xml:space="preserve">биржевые </w:t>
      </w:r>
      <w:r w:rsidRPr="00F869EA">
        <w:rPr>
          <w:rFonts w:ascii="Times New Roman" w:hAnsi="Times New Roman"/>
          <w:sz w:val="28"/>
          <w:szCs w:val="28"/>
          <w:lang w:eastAsia="ru-RU"/>
        </w:rPr>
        <w:t xml:space="preserve">операции </w:t>
      </w:r>
      <w:r w:rsidRPr="00F869EA">
        <w:rPr>
          <w:rFonts w:ascii="Times New Roman" w:hAnsi="Times New Roman"/>
          <w:sz w:val="28"/>
          <w:szCs w:val="28"/>
          <w:lang w:eastAsia="ru-RU"/>
        </w:rPr>
        <w:t>репо</w:t>
      </w:r>
      <w:r w:rsidRPr="00F869EA">
        <w:rPr>
          <w:rFonts w:ascii="Times New Roman" w:hAnsi="Times New Roman"/>
          <w:sz w:val="28"/>
          <w:szCs w:val="28"/>
          <w:lang w:eastAsia="ru-RU"/>
        </w:rPr>
        <w:t xml:space="preserve"> с центральным контрагентом с клиринговы</w:t>
      </w:r>
      <w:r w:rsidR="00690DFA">
        <w:rPr>
          <w:rFonts w:ascii="Times New Roman" w:hAnsi="Times New Roman"/>
          <w:sz w:val="28"/>
          <w:szCs w:val="28"/>
          <w:lang w:eastAsia="ru-RU"/>
        </w:rPr>
        <w:t>м</w:t>
      </w:r>
      <w:r w:rsidRPr="00F869EA">
        <w:rPr>
          <w:rFonts w:ascii="Times New Roman" w:hAnsi="Times New Roman"/>
          <w:sz w:val="28"/>
          <w:szCs w:val="28"/>
          <w:lang w:eastAsia="ru-RU"/>
        </w:rPr>
        <w:t xml:space="preserve"> сертификат</w:t>
      </w:r>
      <w:r w:rsidR="00690DFA">
        <w:rPr>
          <w:rFonts w:ascii="Times New Roman" w:hAnsi="Times New Roman"/>
          <w:sz w:val="28"/>
          <w:szCs w:val="28"/>
          <w:lang w:eastAsia="ru-RU"/>
        </w:rPr>
        <w:t>ом</w:t>
      </w:r>
      <w:r w:rsidRPr="00F869EA">
        <w:rPr>
          <w:rFonts w:ascii="Times New Roman" w:hAnsi="Times New Roman"/>
          <w:sz w:val="28"/>
          <w:szCs w:val="28"/>
          <w:lang w:eastAsia="ru-RU"/>
        </w:rPr>
        <w:t xml:space="preserve"> участия</w:t>
      </w:r>
      <w:r w:rsidRPr="00F869EA" w:rsidR="00BE4F8B">
        <w:t xml:space="preserve"> </w:t>
      </w:r>
      <w:r w:rsidRPr="00F869EA" w:rsidR="00BE4F8B">
        <w:rPr>
          <w:rFonts w:ascii="Times New Roman" w:hAnsi="Times New Roman"/>
          <w:sz w:val="28"/>
          <w:szCs w:val="28"/>
          <w:lang w:eastAsia="ru-RU"/>
        </w:rPr>
        <w:t>/ биржевые депозиты с центральным контрагентом</w:t>
      </w:r>
      <w:r w:rsidRPr="00F869EA">
        <w:rPr>
          <w:rFonts w:ascii="Times New Roman" w:hAnsi="Times New Roman"/>
          <w:sz w:val="28"/>
          <w:szCs w:val="28"/>
          <w:lang w:eastAsia="ru-RU"/>
        </w:rPr>
        <w:t>.</w:t>
      </w:r>
    </w:p>
    <w:p w:rsidR="000E52CA" w:rsidRPr="00F869EA" w:rsidP="000E52CA" w14:paraId="7AF4754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Сделки по привлечению и размещению денежных средств включаются в Отчет на дату их заключения.</w:t>
      </w:r>
    </w:p>
    <w:p w:rsidR="000E52CA" w:rsidRPr="00F869EA" w:rsidP="000E52CA" w14:paraId="0F450BA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Сумма требований и обязательств по исполнению сделок </w:t>
      </w:r>
      <w:r w:rsidRPr="00F869EA">
        <w:rPr>
          <w:rFonts w:ascii="Times New Roman" w:hAnsi="Times New Roman"/>
          <w:sz w:val="28"/>
          <w:szCs w:val="28"/>
          <w:lang w:eastAsia="ru-RU"/>
        </w:rPr>
        <w:t>репо</w:t>
      </w:r>
      <w:r w:rsidRPr="00F869EA">
        <w:rPr>
          <w:rFonts w:ascii="Times New Roman" w:hAnsi="Times New Roman"/>
          <w:sz w:val="28"/>
          <w:szCs w:val="28"/>
          <w:lang w:eastAsia="ru-RU"/>
        </w:rPr>
        <w:t xml:space="preserve"> не должна корректироваться на сумму денежных выплат, осуществляемых эмитентом внутри срока сделки </w:t>
      </w:r>
      <w:r w:rsidRPr="00F869EA">
        <w:rPr>
          <w:rFonts w:ascii="Times New Roman" w:hAnsi="Times New Roman"/>
          <w:sz w:val="28"/>
          <w:szCs w:val="28"/>
          <w:lang w:eastAsia="ru-RU"/>
        </w:rPr>
        <w:t>репо</w:t>
      </w:r>
      <w:r w:rsidRPr="00F869EA">
        <w:rPr>
          <w:rFonts w:ascii="Times New Roman" w:hAnsi="Times New Roman"/>
          <w:sz w:val="28"/>
          <w:szCs w:val="28"/>
          <w:lang w:eastAsia="ru-RU"/>
        </w:rPr>
        <w:t>.</w:t>
      </w:r>
    </w:p>
    <w:p w:rsidR="000E52CA" w:rsidRPr="00F869EA" w:rsidP="000E52CA" w14:paraId="66DBCE5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Операции по пролонгации сделок отражаются как отдельные сделки.</w:t>
      </w:r>
    </w:p>
    <w:p w:rsidR="00AB281A" w:rsidRPr="00F869EA" w:rsidP="000E52CA" w14:paraId="6768E696" w14:textId="771309F3">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Предоставление кредитными организациями очередного транша в рамках генерального (рамочного) соглашения (договора) об открытии кредитной линии отражается как отдельная сделка с учетом сроков предоставления транша.»;</w:t>
      </w:r>
    </w:p>
    <w:p w:rsidR="00A3292C" w:rsidRPr="00F869EA" w:rsidP="00A3292C" w14:paraId="7318C278" w14:textId="3AA97BCA">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третьем пункта 3.4 слова «и 1.14» заменить словами «, 1.14 и 3.17»;</w:t>
      </w:r>
    </w:p>
    <w:p w:rsidR="00AB281A" w:rsidRPr="00F869EA" w:rsidP="000E52CA" w14:paraId="17E9737A"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3.7:</w:t>
      </w:r>
    </w:p>
    <w:p w:rsidR="00AB281A" w:rsidRPr="00F869EA" w:rsidP="000E52CA" w14:paraId="71FFC8CA"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тринадцатый изложить в следующей редакции:</w:t>
      </w:r>
    </w:p>
    <w:p w:rsidR="00AB281A" w:rsidRPr="00F869EA" w:rsidP="000E52CA" w14:paraId="7CC6D36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Федерального фонда обязательного медицинского страхования – FMMIF;»;</w:t>
      </w:r>
    </w:p>
    <w:p w:rsidR="00AB281A" w:rsidRPr="00F869EA" w:rsidP="000E52CA" w14:paraId="72AA327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абзацами следующего содержания:</w:t>
      </w:r>
    </w:p>
    <w:p w:rsidR="00AB281A" w:rsidRPr="00F869EA" w:rsidP="003D1925" w14:paraId="065E39A0"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территориальных фондов обязательного медицинского страхования – TMMIF;</w:t>
      </w:r>
    </w:p>
    <w:p w:rsidR="00AB281A" w:rsidRPr="00F869EA" w:rsidP="00AB281A" w14:paraId="67D56C7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для юридических лиц, находящихся в государственной или муниципальной собственности, государственных корпораций, в том числе иных не имеющих членства некоммерческих организаций, созданных </w:t>
      </w:r>
      <w:r w:rsidRPr="00F869EA">
        <w:rPr>
          <w:rFonts w:ascii="Times New Roman" w:hAnsi="Times New Roman"/>
          <w:sz w:val="28"/>
          <w:szCs w:val="28"/>
          <w:lang w:eastAsia="ru-RU"/>
        </w:rPr>
        <w:t>Российской Федерацией в соответствии с федеральными законами, (в соответствии со статьями 7</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и 7</w:t>
      </w:r>
      <w:r w:rsidRPr="00F869EA">
        <w:rPr>
          <w:rFonts w:ascii="Times New Roman" w:hAnsi="Times New Roman"/>
          <w:sz w:val="28"/>
          <w:szCs w:val="28"/>
          <w:vertAlign w:val="superscript"/>
          <w:lang w:eastAsia="ru-RU"/>
        </w:rPr>
        <w:t>2</w:t>
      </w:r>
      <w:r w:rsidRPr="00F869EA">
        <w:rPr>
          <w:rFonts w:ascii="Times New Roman" w:hAnsi="Times New Roman"/>
          <w:sz w:val="28"/>
          <w:szCs w:val="28"/>
          <w:lang w:eastAsia="ru-RU"/>
        </w:rPr>
        <w:t xml:space="preserve"> Федерального закона от 12 января 1996</w:t>
      </w:r>
      <w:r w:rsidRPr="00F869EA" w:rsidR="00DC6862">
        <w:rPr>
          <w:rFonts w:ascii="Times New Roman" w:hAnsi="Times New Roman"/>
          <w:sz w:val="28"/>
          <w:szCs w:val="28"/>
          <w:lang w:eastAsia="ru-RU"/>
        </w:rPr>
        <w:t xml:space="preserve"> </w:t>
      </w:r>
      <w:r w:rsidRPr="00F869EA">
        <w:rPr>
          <w:rFonts w:ascii="Times New Roman" w:hAnsi="Times New Roman"/>
          <w:sz w:val="28"/>
          <w:szCs w:val="28"/>
          <w:lang w:eastAsia="ru-RU"/>
        </w:rPr>
        <w:t>г</w:t>
      </w:r>
      <w:r w:rsidRPr="00F869EA" w:rsidR="00DC6862">
        <w:rPr>
          <w:rFonts w:ascii="Times New Roman" w:hAnsi="Times New Roman"/>
          <w:sz w:val="28"/>
          <w:szCs w:val="28"/>
          <w:lang w:eastAsia="ru-RU"/>
        </w:rPr>
        <w:t>ода</w:t>
      </w:r>
      <w:r w:rsidRPr="00F869EA">
        <w:rPr>
          <w:rFonts w:ascii="Times New Roman" w:hAnsi="Times New Roman"/>
          <w:sz w:val="28"/>
          <w:szCs w:val="28"/>
          <w:lang w:eastAsia="ru-RU"/>
        </w:rPr>
        <w:t xml:space="preserve"> № 7-ФЗ «О некоммерческих организациях» – GC.»;</w:t>
      </w:r>
    </w:p>
    <w:p w:rsidR="00DC6862" w:rsidRPr="00F869EA" w:rsidP="00145351" w14:paraId="01AFEE8D"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абзац первый </w:t>
      </w:r>
      <w:r w:rsidRPr="00F869EA" w:rsidR="000E52CA">
        <w:rPr>
          <w:rFonts w:ascii="Times New Roman" w:hAnsi="Times New Roman"/>
          <w:sz w:val="28"/>
          <w:szCs w:val="28"/>
          <w:lang w:eastAsia="ru-RU"/>
        </w:rPr>
        <w:t>пункт</w:t>
      </w:r>
      <w:r w:rsidRPr="00F869EA">
        <w:rPr>
          <w:rFonts w:ascii="Times New Roman" w:hAnsi="Times New Roman"/>
          <w:sz w:val="28"/>
          <w:szCs w:val="28"/>
          <w:lang w:eastAsia="ru-RU"/>
        </w:rPr>
        <w:t>а</w:t>
      </w:r>
      <w:r w:rsidRPr="00F869EA" w:rsidR="000E52CA">
        <w:rPr>
          <w:rFonts w:ascii="Times New Roman" w:hAnsi="Times New Roman"/>
          <w:sz w:val="28"/>
          <w:szCs w:val="28"/>
          <w:lang w:eastAsia="ru-RU"/>
        </w:rPr>
        <w:t xml:space="preserve"> 3.9 </w:t>
      </w:r>
      <w:r w:rsidRPr="00F869EA">
        <w:rPr>
          <w:rFonts w:ascii="Times New Roman" w:hAnsi="Times New Roman"/>
          <w:sz w:val="28"/>
          <w:szCs w:val="28"/>
          <w:lang w:eastAsia="ru-RU"/>
        </w:rPr>
        <w:t>после слов «буква «K» дополнить словами «(латинского алфавита)»;</w:t>
      </w:r>
    </w:p>
    <w:p w:rsidR="00DC6862" w:rsidRPr="00F869EA" w:rsidP="00145351" w14:paraId="555F435B"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3.17 дополнить абзацем следующего содержания:</w:t>
      </w:r>
    </w:p>
    <w:p w:rsidR="00DC6862" w:rsidRPr="00F869EA" w:rsidP="00145351" w14:paraId="42A7D360"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досрочного окончания операций по привлечению (размещению) денежных средств, а также операций </w:t>
      </w:r>
      <w:r w:rsidRPr="00F869EA">
        <w:rPr>
          <w:rFonts w:ascii="Times New Roman" w:hAnsi="Times New Roman"/>
          <w:sz w:val="28"/>
          <w:szCs w:val="28"/>
          <w:lang w:eastAsia="ru-RU"/>
        </w:rPr>
        <w:t>репо</w:t>
      </w:r>
      <w:r w:rsidRPr="00F869EA">
        <w:rPr>
          <w:rFonts w:ascii="Times New Roman" w:hAnsi="Times New Roman"/>
          <w:sz w:val="28"/>
          <w:szCs w:val="28"/>
          <w:lang w:eastAsia="ru-RU"/>
        </w:rPr>
        <w:t xml:space="preserve"> в графе 16 Отчета указываются буквы «DZ» в соответствии с пунктом 2.20 настоящего Порядка.»; </w:t>
      </w:r>
    </w:p>
    <w:p w:rsidR="00DC6862" w:rsidRPr="00F869EA" w:rsidP="00145351" w14:paraId="3B64E823" w14:textId="3B7B02C4">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втором пункта 4.7 слова «после наименования» заменит</w:t>
      </w:r>
      <w:r w:rsidR="005E520C">
        <w:rPr>
          <w:rFonts w:ascii="Times New Roman" w:hAnsi="Times New Roman"/>
          <w:sz w:val="28"/>
          <w:szCs w:val="28"/>
          <w:lang w:eastAsia="ru-RU"/>
        </w:rPr>
        <w:t>ь словами «перед наименованием».</w:t>
      </w:r>
    </w:p>
    <w:p w:rsidR="003F68B1" w:rsidRPr="00F869EA" w:rsidP="003F68B1" w14:paraId="39E41B61" w14:textId="5CFDA948">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E502C2">
        <w:rPr>
          <w:rFonts w:ascii="Times New Roman" w:hAnsi="Times New Roman"/>
          <w:sz w:val="28"/>
          <w:szCs w:val="28"/>
          <w:lang w:eastAsia="ru-RU"/>
        </w:rPr>
        <w:t>68</w:t>
      </w:r>
      <w:r w:rsidRPr="00F869EA">
        <w:rPr>
          <w:rFonts w:ascii="Times New Roman" w:hAnsi="Times New Roman"/>
          <w:sz w:val="28"/>
          <w:szCs w:val="28"/>
          <w:lang w:eastAsia="ru-RU"/>
        </w:rPr>
        <w:t>. В форме отчетности 0409703 «Сведения о деятельности квалифицированного центрального контрагента»:</w:t>
      </w:r>
    </w:p>
    <w:p w:rsidR="003F68B1" w:rsidRPr="00F869EA" w:rsidP="003F68B1" w14:paraId="7EFB35BF" w14:textId="77777777">
      <w:pPr>
        <w:autoSpaceDE w:val="0"/>
        <w:autoSpaceDN w:val="0"/>
        <w:adjustRightInd w:val="0"/>
        <w:spacing w:after="0" w:line="360" w:lineRule="auto"/>
        <w:ind w:firstLine="709"/>
        <w:jc w:val="both"/>
        <w:rPr>
          <w:rFonts w:ascii="Times New Roman" w:hAnsi="Times New Roman"/>
          <w:bCs/>
          <w:color w:val="000000"/>
          <w:sz w:val="28"/>
          <w:szCs w:val="28"/>
        </w:rPr>
      </w:pPr>
      <w:r w:rsidRPr="00F869EA">
        <w:rPr>
          <w:rFonts w:ascii="Times New Roman" w:hAnsi="Times New Roman"/>
          <w:bCs/>
          <w:color w:val="000000"/>
          <w:sz w:val="28"/>
          <w:szCs w:val="28"/>
        </w:rPr>
        <w:t>таблицу в зоне для размещения кодовых обозначений реквизитов изложить в следующей редакции:</w:t>
      </w:r>
    </w:p>
    <w:tbl>
      <w:tblPr>
        <w:tblStyle w:val="TableGrid"/>
        <w:tblW w:w="0" w:type="auto"/>
        <w:tblInd w:w="-142" w:type="dxa"/>
        <w:tblCellMar>
          <w:top w:w="28" w:type="dxa"/>
          <w:bottom w:w="28" w:type="dxa"/>
        </w:tblCellMar>
        <w:tblLook w:val="04A0"/>
      </w:tblPr>
      <w:tblGrid>
        <w:gridCol w:w="1065"/>
        <w:gridCol w:w="2073"/>
        <w:gridCol w:w="3827"/>
        <w:gridCol w:w="434"/>
      </w:tblGrid>
      <w:tr w14:paraId="61272023" w14:textId="77777777" w:rsidTr="000B1B34">
        <w:tblPrEx>
          <w:tblW w:w="0" w:type="auto"/>
          <w:tblInd w:w="-142" w:type="dxa"/>
          <w:tblCellMar>
            <w:top w:w="28" w:type="dxa"/>
            <w:bottom w:w="28" w:type="dxa"/>
          </w:tblCellMar>
          <w:tblLook w:val="04A0"/>
        </w:tblPrEx>
        <w:tc>
          <w:tcPr>
            <w:tcW w:w="1045" w:type="dxa"/>
            <w:vMerge w:val="restart"/>
            <w:tcBorders>
              <w:top w:val="nil"/>
              <w:left w:val="nil"/>
              <w:right w:val="single" w:sz="4" w:space="0" w:color="auto"/>
            </w:tcBorders>
            <w:hideMark/>
          </w:tcPr>
          <w:p w:rsidR="003F68B1" w:rsidRPr="00F869EA" w:rsidP="003F68B1" w14:paraId="0649D49B" w14:textId="77777777">
            <w:pPr>
              <w:autoSpaceDE w:val="0"/>
              <w:autoSpaceDN w:val="0"/>
              <w:adjustRightInd w:val="0"/>
              <w:spacing w:after="0" w:line="240" w:lineRule="auto"/>
              <w:ind w:firstLine="709"/>
              <w:jc w:val="both"/>
              <w:rPr>
                <w:rFonts w:ascii="Times New Roman" w:hAnsi="Times New Roman"/>
                <w:bCs/>
                <w:color w:val="000000"/>
                <w:sz w:val="28"/>
                <w:szCs w:val="28"/>
                <w:lang w:eastAsia="ru-RU"/>
              </w:rPr>
            </w:pPr>
            <w:r w:rsidRPr="00F869EA">
              <w:rPr>
                <w:rFonts w:ascii="Times New Roman" w:hAnsi="Times New Roman"/>
                <w:bCs/>
                <w:color w:val="000000"/>
                <w:sz w:val="28"/>
                <w:szCs w:val="28"/>
                <w:lang w:eastAsia="ru-RU"/>
              </w:rPr>
              <w:t>«</w:t>
            </w:r>
          </w:p>
        </w:tc>
        <w:tc>
          <w:tcPr>
            <w:tcW w:w="2073" w:type="dxa"/>
            <w:tcBorders>
              <w:top w:val="single" w:sz="4" w:space="0" w:color="auto"/>
              <w:left w:val="single" w:sz="4" w:space="0" w:color="auto"/>
              <w:bottom w:val="single" w:sz="4" w:space="0" w:color="auto"/>
              <w:right w:val="single" w:sz="4" w:space="0" w:color="auto"/>
            </w:tcBorders>
            <w:vAlign w:val="center"/>
            <w:hideMark/>
          </w:tcPr>
          <w:p w:rsidR="003F68B1" w:rsidRPr="00F869EA" w:rsidP="003F68B1" w14:paraId="596DE74B" w14:textId="77777777">
            <w:pPr>
              <w:autoSpaceDE w:val="0"/>
              <w:autoSpaceDN w:val="0"/>
              <w:adjustRightInd w:val="0"/>
              <w:spacing w:after="0" w:line="240" w:lineRule="auto"/>
              <w:ind w:hanging="11"/>
              <w:jc w:val="center"/>
              <w:rPr>
                <w:rFonts w:ascii="Times New Roman" w:hAnsi="Times New Roman"/>
                <w:bCs/>
                <w:color w:val="000000"/>
                <w:sz w:val="24"/>
                <w:szCs w:val="24"/>
                <w:lang w:eastAsia="ru-RU"/>
              </w:rPr>
            </w:pPr>
            <w:r w:rsidRPr="00F869EA">
              <w:rPr>
                <w:rFonts w:ascii="Times New Roman" w:hAnsi="Times New Roman"/>
                <w:bCs/>
                <w:color w:val="000000"/>
                <w:sz w:val="24"/>
                <w:szCs w:val="24"/>
                <w:lang w:eastAsia="ru-RU"/>
              </w:rPr>
              <w:t xml:space="preserve">Код территории </w:t>
            </w:r>
            <w:r w:rsidRPr="00F869EA">
              <w:rPr>
                <w:rFonts w:ascii="Times New Roman" w:hAnsi="Times New Roman"/>
                <w:bCs/>
                <w:color w:val="000000"/>
                <w:sz w:val="24"/>
                <w:szCs w:val="24"/>
                <w:lang w:eastAsia="ru-RU"/>
              </w:rPr>
              <w:br/>
              <w:t>по ОКАТО</w:t>
            </w:r>
            <w:r w:rsidRPr="00F869EA">
              <w:rPr>
                <w:rFonts w:ascii="Times New Roman" w:hAnsi="Times New Roman"/>
                <w:bCs/>
                <w:color w:val="000000"/>
                <w:sz w:val="24"/>
                <w:szCs w:val="24"/>
                <w:vertAlign w:val="superscript"/>
                <w:lang w:eastAsia="ru-RU"/>
              </w:rPr>
              <w:t>1</w:t>
            </w:r>
          </w:p>
        </w:tc>
        <w:tc>
          <w:tcPr>
            <w:tcW w:w="3827" w:type="dxa"/>
            <w:tcBorders>
              <w:top w:val="single" w:sz="4" w:space="0" w:color="auto"/>
              <w:left w:val="single" w:sz="4" w:space="0" w:color="auto"/>
              <w:bottom w:val="single" w:sz="4" w:space="0" w:color="auto"/>
              <w:right w:val="single" w:sz="4" w:space="0" w:color="auto"/>
            </w:tcBorders>
            <w:hideMark/>
          </w:tcPr>
          <w:p w:rsidR="003F68B1" w:rsidRPr="00F869EA" w:rsidP="003F68B1" w14:paraId="684F0FCB" w14:textId="77777777">
            <w:pPr>
              <w:autoSpaceDE w:val="0"/>
              <w:autoSpaceDN w:val="0"/>
              <w:adjustRightInd w:val="0"/>
              <w:spacing w:after="0" w:line="240" w:lineRule="auto"/>
              <w:ind w:hanging="11"/>
              <w:jc w:val="center"/>
              <w:rPr>
                <w:rFonts w:ascii="Times New Roman" w:hAnsi="Times New Roman"/>
                <w:bCs/>
                <w:color w:val="000000"/>
                <w:sz w:val="24"/>
                <w:szCs w:val="24"/>
                <w:lang w:eastAsia="ru-RU"/>
              </w:rPr>
            </w:pPr>
            <w:r w:rsidRPr="00F869EA">
              <w:rPr>
                <w:rFonts w:ascii="Times New Roman" w:hAnsi="Times New Roman"/>
                <w:bCs/>
                <w:color w:val="000000"/>
                <w:sz w:val="24"/>
                <w:szCs w:val="24"/>
                <w:lang w:eastAsia="ru-RU"/>
              </w:rPr>
              <w:t xml:space="preserve">Регистрационный номер кредитной организации </w:t>
            </w:r>
            <w:r w:rsidRPr="00F869EA">
              <w:rPr>
                <w:rFonts w:ascii="Times New Roman" w:hAnsi="Times New Roman"/>
                <w:bCs/>
                <w:color w:val="000000"/>
                <w:sz w:val="24"/>
                <w:szCs w:val="24"/>
                <w:lang w:eastAsia="ru-RU"/>
              </w:rPr>
              <w:br/>
              <w:t>(/ порядковый номер филиала)</w:t>
            </w:r>
          </w:p>
        </w:tc>
        <w:tc>
          <w:tcPr>
            <w:tcW w:w="285" w:type="dxa"/>
            <w:vMerge w:val="restart"/>
            <w:tcBorders>
              <w:top w:val="nil"/>
              <w:left w:val="single" w:sz="4" w:space="0" w:color="auto"/>
              <w:right w:val="nil"/>
            </w:tcBorders>
            <w:vAlign w:val="bottom"/>
            <w:hideMark/>
          </w:tcPr>
          <w:p w:rsidR="003F68B1" w:rsidRPr="00F869EA" w:rsidP="003F68B1" w14:paraId="3C1DDFFF" w14:textId="77777777">
            <w:pPr>
              <w:autoSpaceDE w:val="0"/>
              <w:autoSpaceDN w:val="0"/>
              <w:adjustRightInd w:val="0"/>
              <w:spacing w:after="0" w:line="240" w:lineRule="auto"/>
              <w:jc w:val="both"/>
              <w:rPr>
                <w:rFonts w:ascii="Times New Roman" w:hAnsi="Times New Roman"/>
                <w:bCs/>
                <w:color w:val="000000"/>
                <w:sz w:val="28"/>
                <w:szCs w:val="28"/>
                <w:lang w:eastAsia="ru-RU"/>
              </w:rPr>
            </w:pPr>
            <w:r w:rsidRPr="00F869EA">
              <w:rPr>
                <w:rFonts w:ascii="Times New Roman" w:hAnsi="Times New Roman"/>
                <w:bCs/>
                <w:color w:val="000000"/>
                <w:sz w:val="28"/>
                <w:szCs w:val="28"/>
                <w:lang w:eastAsia="ru-RU"/>
              </w:rPr>
              <w:t>»;</w:t>
            </w:r>
          </w:p>
        </w:tc>
      </w:tr>
      <w:tr w14:paraId="0344C024" w14:textId="77777777" w:rsidTr="000B1B34">
        <w:tblPrEx>
          <w:tblW w:w="0" w:type="auto"/>
          <w:tblInd w:w="-142" w:type="dxa"/>
          <w:tblCellMar>
            <w:top w:w="28" w:type="dxa"/>
            <w:bottom w:w="28" w:type="dxa"/>
          </w:tblCellMar>
          <w:tblLook w:val="04A0"/>
        </w:tblPrEx>
        <w:tc>
          <w:tcPr>
            <w:tcW w:w="1045" w:type="dxa"/>
            <w:vMerge/>
            <w:tcBorders>
              <w:left w:val="nil"/>
              <w:bottom w:val="nil"/>
              <w:right w:val="single" w:sz="4" w:space="0" w:color="auto"/>
            </w:tcBorders>
          </w:tcPr>
          <w:p w:rsidR="003F68B1" w:rsidRPr="00F869EA" w:rsidP="003F68B1" w14:paraId="3508CB23" w14:textId="77777777">
            <w:pPr>
              <w:autoSpaceDE w:val="0"/>
              <w:autoSpaceDN w:val="0"/>
              <w:adjustRightInd w:val="0"/>
              <w:spacing w:after="0" w:line="240" w:lineRule="auto"/>
              <w:ind w:firstLine="709"/>
              <w:jc w:val="both"/>
              <w:rPr>
                <w:rFonts w:ascii="Times New Roman" w:hAnsi="Times New Roman"/>
                <w:bCs/>
                <w:color w:val="000000"/>
                <w:sz w:val="24"/>
                <w:szCs w:val="24"/>
                <w:lang w:eastAsia="ru-RU"/>
              </w:rPr>
            </w:pPr>
          </w:p>
        </w:tc>
        <w:tc>
          <w:tcPr>
            <w:tcW w:w="2073" w:type="dxa"/>
            <w:tcBorders>
              <w:top w:val="single" w:sz="4" w:space="0" w:color="auto"/>
              <w:left w:val="single" w:sz="4" w:space="0" w:color="auto"/>
              <w:bottom w:val="single" w:sz="4" w:space="0" w:color="auto"/>
              <w:right w:val="single" w:sz="4" w:space="0" w:color="auto"/>
            </w:tcBorders>
            <w:vAlign w:val="center"/>
          </w:tcPr>
          <w:p w:rsidR="003F68B1" w:rsidRPr="00F869EA" w:rsidP="003F68B1" w14:paraId="2D65D130" w14:textId="77777777">
            <w:pPr>
              <w:autoSpaceDE w:val="0"/>
              <w:autoSpaceDN w:val="0"/>
              <w:adjustRightInd w:val="0"/>
              <w:spacing w:after="0" w:line="240" w:lineRule="auto"/>
              <w:ind w:firstLine="709"/>
              <w:jc w:val="both"/>
              <w:rPr>
                <w:rFonts w:ascii="Times New Roman" w:hAnsi="Times New Roman"/>
                <w:bCs/>
                <w:color w:val="000000"/>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tcPr>
          <w:p w:rsidR="003F68B1" w:rsidRPr="00F869EA" w:rsidP="003F68B1" w14:paraId="3616DF40" w14:textId="77777777">
            <w:pPr>
              <w:autoSpaceDE w:val="0"/>
              <w:autoSpaceDN w:val="0"/>
              <w:adjustRightInd w:val="0"/>
              <w:spacing w:after="0" w:line="240" w:lineRule="auto"/>
              <w:ind w:firstLine="709"/>
              <w:jc w:val="both"/>
              <w:rPr>
                <w:rFonts w:ascii="Times New Roman" w:hAnsi="Times New Roman"/>
                <w:bCs/>
                <w:color w:val="000000"/>
                <w:sz w:val="24"/>
                <w:szCs w:val="24"/>
                <w:lang w:eastAsia="ru-RU"/>
              </w:rPr>
            </w:pPr>
          </w:p>
        </w:tc>
        <w:tc>
          <w:tcPr>
            <w:tcW w:w="285" w:type="dxa"/>
            <w:vMerge/>
            <w:tcBorders>
              <w:left w:val="single" w:sz="4" w:space="0" w:color="auto"/>
              <w:bottom w:val="nil"/>
              <w:right w:val="nil"/>
            </w:tcBorders>
            <w:vAlign w:val="bottom"/>
          </w:tcPr>
          <w:p w:rsidR="003F68B1" w:rsidRPr="00F869EA" w:rsidP="003F68B1" w14:paraId="267F78A9" w14:textId="77777777">
            <w:pPr>
              <w:autoSpaceDE w:val="0"/>
              <w:autoSpaceDN w:val="0"/>
              <w:adjustRightInd w:val="0"/>
              <w:spacing w:after="0" w:line="240" w:lineRule="auto"/>
              <w:ind w:firstLine="709"/>
              <w:jc w:val="both"/>
              <w:rPr>
                <w:rFonts w:ascii="Times New Roman" w:hAnsi="Times New Roman"/>
                <w:bCs/>
                <w:color w:val="000000"/>
                <w:sz w:val="24"/>
                <w:szCs w:val="24"/>
                <w:lang w:eastAsia="ru-RU"/>
              </w:rPr>
            </w:pPr>
          </w:p>
        </w:tc>
      </w:tr>
    </w:tbl>
    <w:p w:rsidR="003F68B1" w:rsidRPr="00F869EA" w:rsidP="003F68B1" w14:paraId="7F8BE942" w14:textId="77777777">
      <w:pPr>
        <w:autoSpaceDE w:val="0"/>
        <w:autoSpaceDN w:val="0"/>
        <w:adjustRightInd w:val="0"/>
        <w:spacing w:before="120" w:after="0" w:line="360" w:lineRule="auto"/>
        <w:ind w:firstLine="709"/>
        <w:jc w:val="both"/>
        <w:rPr>
          <w:rFonts w:ascii="Times New Roman" w:hAnsi="Times New Roman"/>
          <w:bCs/>
          <w:color w:val="000000"/>
          <w:sz w:val="28"/>
          <w:szCs w:val="28"/>
        </w:rPr>
      </w:pPr>
      <w:r w:rsidRPr="00F869EA">
        <w:rPr>
          <w:rFonts w:ascii="Times New Roman" w:hAnsi="Times New Roman"/>
          <w:bCs/>
          <w:color w:val="000000"/>
          <w:sz w:val="28"/>
          <w:szCs w:val="28"/>
        </w:rPr>
        <w:t>в зоне для размещения реквизитов заголовочной части:</w:t>
      </w:r>
    </w:p>
    <w:p w:rsidR="003F68B1" w:rsidRPr="00F869EA" w:rsidP="003D1925" w14:paraId="3580946C" w14:textId="77777777">
      <w:pPr>
        <w:autoSpaceDE w:val="0"/>
        <w:autoSpaceDN w:val="0"/>
        <w:adjustRightInd w:val="0"/>
        <w:spacing w:after="0" w:line="360" w:lineRule="auto"/>
        <w:ind w:firstLine="709"/>
        <w:jc w:val="both"/>
        <w:rPr>
          <w:rFonts w:ascii="Times New Roman" w:hAnsi="Times New Roman"/>
          <w:bCs/>
          <w:color w:val="000000"/>
          <w:sz w:val="28"/>
          <w:szCs w:val="28"/>
        </w:rPr>
      </w:pPr>
      <w:r w:rsidRPr="00F869EA">
        <w:rPr>
          <w:rFonts w:ascii="Times New Roman" w:hAnsi="Times New Roman"/>
          <w:bCs/>
          <w:color w:val="000000"/>
          <w:sz w:val="28"/>
          <w:szCs w:val="28"/>
        </w:rPr>
        <w:t>слово «ОКУД</w:t>
      </w:r>
      <w:r w:rsidRPr="00F869EA">
        <w:rPr>
          <w:rFonts w:ascii="Times New Roman" w:hAnsi="Times New Roman"/>
          <w:bCs/>
          <w:color w:val="000000"/>
          <w:sz w:val="28"/>
          <w:szCs w:val="28"/>
          <w:vertAlign w:val="superscript"/>
        </w:rPr>
        <w:t>3</w:t>
      </w:r>
      <w:r w:rsidRPr="00F869EA">
        <w:rPr>
          <w:rFonts w:ascii="Times New Roman" w:hAnsi="Times New Roman"/>
          <w:bCs/>
          <w:color w:val="000000"/>
          <w:sz w:val="28"/>
          <w:szCs w:val="28"/>
        </w:rPr>
        <w:t>» заменить словом «ОКУД</w:t>
      </w:r>
      <w:r w:rsidRPr="00F869EA">
        <w:rPr>
          <w:rFonts w:ascii="Times New Roman" w:hAnsi="Times New Roman"/>
          <w:bCs/>
          <w:color w:val="000000"/>
          <w:sz w:val="28"/>
          <w:szCs w:val="28"/>
          <w:vertAlign w:val="superscript"/>
        </w:rPr>
        <w:t>2</w:t>
      </w:r>
      <w:r w:rsidRPr="00F869EA">
        <w:rPr>
          <w:rFonts w:ascii="Times New Roman" w:hAnsi="Times New Roman"/>
          <w:bCs/>
          <w:color w:val="000000"/>
          <w:sz w:val="28"/>
          <w:szCs w:val="28"/>
        </w:rPr>
        <w:t>»;</w:t>
      </w:r>
    </w:p>
    <w:p w:rsidR="003F68B1" w:rsidRPr="00F869EA" w:rsidP="003F68B1" w14:paraId="1D0DBBE4" w14:textId="7446D37B">
      <w:pPr>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слово «(Квартальная)» исключить;</w:t>
      </w:r>
    </w:p>
    <w:p w:rsidR="003F68B1" w:rsidRPr="00F869EA" w:rsidP="003F68B1" w14:paraId="32EDD459" w14:textId="77777777">
      <w:pPr>
        <w:autoSpaceDE w:val="0"/>
        <w:autoSpaceDN w:val="0"/>
        <w:adjustRightInd w:val="0"/>
        <w:spacing w:after="0" w:line="360" w:lineRule="auto"/>
        <w:ind w:firstLine="709"/>
        <w:jc w:val="both"/>
        <w:rPr>
          <w:rFonts w:ascii="Times New Roman" w:hAnsi="Times New Roman"/>
          <w:bCs/>
          <w:sz w:val="28"/>
          <w:szCs w:val="28"/>
        </w:rPr>
      </w:pPr>
      <w:r w:rsidRPr="00F869EA">
        <w:rPr>
          <w:rFonts w:ascii="Times New Roman" w:hAnsi="Times New Roman"/>
          <w:bCs/>
          <w:sz w:val="28"/>
          <w:szCs w:val="28"/>
        </w:rPr>
        <w:t>сноску 2 изложить в следующей редакции:</w:t>
      </w:r>
    </w:p>
    <w:p w:rsidR="003F68B1" w:rsidRPr="00F869EA" w:rsidP="003F68B1" w14:paraId="68F82ED9" w14:textId="77777777">
      <w:pPr>
        <w:autoSpaceDE w:val="0"/>
        <w:autoSpaceDN w:val="0"/>
        <w:adjustRightInd w:val="0"/>
        <w:spacing w:after="0" w:line="360" w:lineRule="auto"/>
        <w:ind w:firstLine="709"/>
        <w:jc w:val="both"/>
        <w:rPr>
          <w:rFonts w:ascii="Times New Roman" w:hAnsi="Times New Roman"/>
          <w:bCs/>
          <w:sz w:val="28"/>
          <w:szCs w:val="28"/>
        </w:rPr>
      </w:pPr>
      <w:r w:rsidRPr="00F869EA">
        <w:rPr>
          <w:rFonts w:ascii="Times New Roman" w:hAnsi="Times New Roman"/>
          <w:bCs/>
          <w:sz w:val="28"/>
          <w:szCs w:val="28"/>
        </w:rPr>
        <w:t>«</w:t>
      </w:r>
      <w:r w:rsidRPr="00F869EA">
        <w:rPr>
          <w:rFonts w:ascii="Times New Roman" w:hAnsi="Times New Roman"/>
          <w:bCs/>
          <w:sz w:val="28"/>
          <w:szCs w:val="28"/>
          <w:vertAlign w:val="superscript"/>
        </w:rPr>
        <w:t>2</w:t>
      </w:r>
      <w:r w:rsidRPr="00F869EA">
        <w:rPr>
          <w:rFonts w:ascii="Times New Roman" w:hAnsi="Times New Roman"/>
          <w:bCs/>
          <w:sz w:val="28"/>
          <w:szCs w:val="28"/>
        </w:rPr>
        <w:t xml:space="preserve"> Общероссийский классификатор управленческой документации.»;</w:t>
      </w:r>
    </w:p>
    <w:p w:rsidR="003F68B1" w:rsidRPr="00F869EA" w:rsidP="003F68B1" w14:paraId="142A36D7" w14:textId="77777777">
      <w:pPr>
        <w:autoSpaceDE w:val="0"/>
        <w:autoSpaceDN w:val="0"/>
        <w:adjustRightInd w:val="0"/>
        <w:spacing w:after="0" w:line="360" w:lineRule="auto"/>
        <w:ind w:firstLine="709"/>
        <w:jc w:val="both"/>
        <w:rPr>
          <w:rFonts w:ascii="Times New Roman" w:hAnsi="Times New Roman"/>
          <w:bCs/>
          <w:sz w:val="28"/>
          <w:szCs w:val="28"/>
        </w:rPr>
      </w:pPr>
      <w:r w:rsidRPr="00F869EA">
        <w:rPr>
          <w:rFonts w:ascii="Times New Roman" w:hAnsi="Times New Roman"/>
          <w:bCs/>
          <w:sz w:val="28"/>
          <w:szCs w:val="28"/>
        </w:rPr>
        <w:t>сноску 3 исключить.</w:t>
      </w:r>
    </w:p>
    <w:p w:rsidR="003F68B1" w:rsidRPr="00F869EA" w:rsidP="003F68B1" w14:paraId="71E2620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раздел 1 изложить в следующей редакции:</w:t>
      </w:r>
    </w:p>
    <w:p w:rsidR="003F68B1" w:rsidRPr="00F869EA" w:rsidP="003F68B1" w14:paraId="14D8DF6D"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w:t>
      </w:r>
      <w:r w:rsidRPr="00F869EA">
        <w:rPr>
          <w:rFonts w:ascii="Times New Roman" w:hAnsi="Times New Roman"/>
          <w:sz w:val="28"/>
          <w:szCs w:val="28"/>
          <w:lang w:eastAsia="ru-RU"/>
        </w:rPr>
        <w:t>Раздел 1. Информация о значениях показателей</w:t>
      </w:r>
    </w:p>
    <w:p w:rsidR="003F68B1" w:rsidRPr="00F869EA" w:rsidP="003F68B1" w14:paraId="5F000361" w14:textId="77777777">
      <w:pPr>
        <w:autoSpaceDE w:val="0"/>
        <w:autoSpaceDN w:val="0"/>
        <w:adjustRightInd w:val="0"/>
        <w:spacing w:after="0" w:line="240" w:lineRule="auto"/>
        <w:ind w:firstLine="720"/>
        <w:jc w:val="both"/>
        <w:rPr>
          <w:rFonts w:ascii="Times New Roman" w:hAnsi="Times New Roman"/>
          <w:sz w:val="12"/>
          <w:szCs w:val="12"/>
          <w:lang w:eastAsia="ru-RU"/>
        </w:rPr>
      </w:pPr>
    </w:p>
    <w:p w:rsidR="003F68B1" w:rsidRPr="00F869EA" w:rsidP="003F68B1" w14:paraId="1E8E9594" w14:textId="77777777">
      <w:pPr>
        <w:spacing w:line="14" w:lineRule="auto"/>
        <w:rPr>
          <w:sz w:val="14"/>
          <w:szCs w:val="1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tblPr>
      <w:tblGrid>
        <w:gridCol w:w="1008"/>
        <w:gridCol w:w="3098"/>
        <w:gridCol w:w="2400"/>
        <w:gridCol w:w="2420"/>
      </w:tblGrid>
      <w:tr w14:paraId="211B9430" w14:textId="77777777" w:rsidTr="000B1B34">
        <w:tblPrEx>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tblPrEx>
        <w:trPr>
          <w:trHeight w:val="20"/>
          <w:tblHeader/>
        </w:trPr>
        <w:tc>
          <w:tcPr>
            <w:tcW w:w="1008" w:type="dxa"/>
            <w:tcMar>
              <w:top w:w="0" w:type="dxa"/>
              <w:bottom w:w="0" w:type="dxa"/>
            </w:tcMar>
            <w:vAlign w:val="center"/>
          </w:tcPr>
          <w:p w:rsidR="003F68B1" w:rsidRPr="00F869EA" w:rsidP="003F68B1" w14:paraId="5F0D1379"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Номер строки</w:t>
            </w:r>
          </w:p>
        </w:tc>
        <w:tc>
          <w:tcPr>
            <w:tcW w:w="3098" w:type="dxa"/>
            <w:tcMar>
              <w:top w:w="0" w:type="dxa"/>
              <w:bottom w:w="0" w:type="dxa"/>
            </w:tcMar>
            <w:vAlign w:val="center"/>
          </w:tcPr>
          <w:p w:rsidR="003F68B1" w:rsidRPr="00F869EA" w:rsidP="003F68B1" w14:paraId="13B0F874"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Наименование показателя</w:t>
            </w:r>
          </w:p>
        </w:tc>
        <w:tc>
          <w:tcPr>
            <w:tcW w:w="2400" w:type="dxa"/>
            <w:tcMar>
              <w:top w:w="0" w:type="dxa"/>
              <w:bottom w:w="0" w:type="dxa"/>
            </w:tcMar>
            <w:vAlign w:val="center"/>
          </w:tcPr>
          <w:p w:rsidR="003F68B1" w:rsidRPr="00F869EA" w:rsidP="003F68B1" w14:paraId="07383869"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Значение показателя</w:t>
            </w:r>
          </w:p>
        </w:tc>
        <w:tc>
          <w:tcPr>
            <w:tcW w:w="2420" w:type="dxa"/>
            <w:tcMar>
              <w:top w:w="0" w:type="dxa"/>
              <w:bottom w:w="0" w:type="dxa"/>
            </w:tcMar>
            <w:vAlign w:val="center"/>
          </w:tcPr>
          <w:p w:rsidR="003F68B1" w:rsidRPr="00F869EA" w:rsidP="003F68B1" w14:paraId="12D8C573"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 xml:space="preserve">Значение показателя, </w:t>
            </w:r>
            <w:r w:rsidRPr="00F869EA">
              <w:rPr>
                <w:rFonts w:ascii="Times New Roman" w:hAnsi="Times New Roman"/>
                <w:sz w:val="24"/>
                <w:szCs w:val="24"/>
                <w:lang w:eastAsia="ru-RU"/>
              </w:rPr>
              <w:br/>
              <w:t>в процентах</w:t>
            </w:r>
          </w:p>
        </w:tc>
      </w:tr>
    </w:tbl>
    <w:p w:rsidR="003F68B1" w:rsidRPr="00F869EA" w:rsidP="003F68B1" w14:paraId="3A10ACE3" w14:textId="77777777">
      <w:pPr>
        <w:spacing w:after="0" w:line="240" w:lineRule="auto"/>
        <w:rPr>
          <w:sz w:val="4"/>
          <w:szCs w:val="4"/>
        </w:rPr>
      </w:pPr>
    </w:p>
    <w:tbl>
      <w:tblPr>
        <w:tblW w:w="9493" w:type="dxa"/>
        <w:tblLayout w:type="fixed"/>
        <w:tblCellMar>
          <w:top w:w="57" w:type="dxa"/>
          <w:left w:w="62" w:type="dxa"/>
          <w:bottom w:w="57" w:type="dxa"/>
          <w:right w:w="62" w:type="dxa"/>
        </w:tblCellMar>
        <w:tblLook w:val="0000"/>
      </w:tblPr>
      <w:tblGrid>
        <w:gridCol w:w="1008"/>
        <w:gridCol w:w="3098"/>
        <w:gridCol w:w="2400"/>
        <w:gridCol w:w="2420"/>
        <w:gridCol w:w="567"/>
      </w:tblGrid>
      <w:tr w14:paraId="158F6F49" w14:textId="77777777" w:rsidTr="000B1B34">
        <w:tblPrEx>
          <w:tblW w:w="9493" w:type="dxa"/>
          <w:tblLayout w:type="fixed"/>
          <w:tblCellMar>
            <w:top w:w="57" w:type="dxa"/>
            <w:left w:w="62" w:type="dxa"/>
            <w:bottom w:w="57" w:type="dxa"/>
            <w:right w:w="62" w:type="dxa"/>
          </w:tblCellMar>
          <w:tblLook w:val="0000"/>
        </w:tblPrEx>
        <w:trPr>
          <w:trHeight w:val="20"/>
          <w:tblHeader/>
        </w:trPr>
        <w:tc>
          <w:tcPr>
            <w:tcW w:w="100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2CC543D4"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309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26C7DACF"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2400"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5C21F2EA"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3</w:t>
            </w:r>
          </w:p>
        </w:tc>
        <w:tc>
          <w:tcPr>
            <w:tcW w:w="2420"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1D70F24C"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4</w:t>
            </w:r>
          </w:p>
        </w:tc>
        <w:tc>
          <w:tcPr>
            <w:tcW w:w="567" w:type="dxa"/>
            <w:tcBorders>
              <w:left w:val="single" w:sz="4" w:space="0" w:color="auto"/>
            </w:tcBorders>
          </w:tcPr>
          <w:p w:rsidR="003F68B1" w:rsidRPr="00F869EA" w:rsidP="003F68B1" w14:paraId="110C07AF"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p>
        </w:tc>
      </w:tr>
      <w:tr w14:paraId="52A57F71" w14:textId="77777777" w:rsidTr="000B1B34">
        <w:tblPrEx>
          <w:tblW w:w="9493" w:type="dxa"/>
          <w:tblLayout w:type="fixed"/>
          <w:tblCellMar>
            <w:top w:w="57" w:type="dxa"/>
            <w:left w:w="62" w:type="dxa"/>
            <w:bottom w:w="57" w:type="dxa"/>
            <w:right w:w="62" w:type="dxa"/>
          </w:tblCellMar>
          <w:tblLook w:val="0000"/>
        </w:tblPrEx>
        <w:trPr>
          <w:trHeight w:val="20"/>
        </w:trPr>
        <w:tc>
          <w:tcPr>
            <w:tcW w:w="100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3AAD0B87" w14:textId="77777777">
            <w:pPr>
              <w:autoSpaceDE w:val="0"/>
              <w:autoSpaceDN w:val="0"/>
              <w:adjustRightInd w:val="0"/>
              <w:spacing w:after="0" w:line="240" w:lineRule="auto"/>
              <w:ind w:firstLine="65"/>
              <w:contextualSpacing/>
              <w:rPr>
                <w:rFonts w:ascii="Times New Roman" w:hAnsi="Times New Roman"/>
                <w:sz w:val="24"/>
                <w:szCs w:val="24"/>
                <w:lang w:eastAsia="ru-RU"/>
              </w:rPr>
            </w:pPr>
            <w:r w:rsidRPr="00F869EA">
              <w:rPr>
                <w:rFonts w:ascii="Times New Roman" w:hAnsi="Times New Roman"/>
                <w:sz w:val="24"/>
                <w:szCs w:val="24"/>
                <w:lang w:eastAsia="ru-RU"/>
              </w:rPr>
              <w:t>1</w:t>
            </w:r>
          </w:p>
        </w:tc>
        <w:tc>
          <w:tcPr>
            <w:tcW w:w="309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1BA002E0" w14:textId="77777777">
            <w:pPr>
              <w:autoSpaceDE w:val="0"/>
              <w:autoSpaceDN w:val="0"/>
              <w:adjustRightInd w:val="0"/>
              <w:spacing w:after="0" w:line="240" w:lineRule="auto"/>
              <w:contextualSpacing/>
              <w:rPr>
                <w:rFonts w:ascii="Times New Roman" w:hAnsi="Times New Roman"/>
                <w:sz w:val="24"/>
                <w:szCs w:val="24"/>
                <w:lang w:eastAsia="ru-RU"/>
              </w:rPr>
            </w:pPr>
            <w:r w:rsidRPr="00F869EA">
              <w:rPr>
                <w:rFonts w:ascii="Times New Roman" w:hAnsi="Times New Roman"/>
                <w:sz w:val="24"/>
                <w:szCs w:val="24"/>
                <w:lang w:eastAsia="ru-RU"/>
              </w:rPr>
              <w:t>Коэффициент КР2</w:t>
            </w:r>
          </w:p>
        </w:tc>
        <w:tc>
          <w:tcPr>
            <w:tcW w:w="240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649B1421"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242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2C601E24" w14:textId="77777777">
            <w:pPr>
              <w:autoSpaceDE w:val="0"/>
              <w:autoSpaceDN w:val="0"/>
              <w:adjustRightInd w:val="0"/>
              <w:spacing w:after="0" w:line="240" w:lineRule="auto"/>
              <w:ind w:hanging="60"/>
              <w:contextualSpacing/>
              <w:rPr>
                <w:rFonts w:ascii="Times New Roman" w:hAnsi="Times New Roman"/>
                <w:sz w:val="24"/>
                <w:szCs w:val="24"/>
                <w:lang w:eastAsia="ru-RU"/>
              </w:rPr>
            </w:pPr>
          </w:p>
        </w:tc>
        <w:tc>
          <w:tcPr>
            <w:tcW w:w="567" w:type="dxa"/>
            <w:tcBorders>
              <w:left w:val="single" w:sz="4" w:space="0" w:color="auto"/>
            </w:tcBorders>
          </w:tcPr>
          <w:p w:rsidR="003F68B1" w:rsidRPr="00F869EA" w:rsidP="003F68B1" w14:paraId="7E7110FC" w14:textId="77777777">
            <w:pPr>
              <w:autoSpaceDE w:val="0"/>
              <w:autoSpaceDN w:val="0"/>
              <w:adjustRightInd w:val="0"/>
              <w:spacing w:after="0" w:line="240" w:lineRule="auto"/>
              <w:ind w:hanging="60"/>
              <w:contextualSpacing/>
              <w:rPr>
                <w:rFonts w:ascii="Times New Roman" w:hAnsi="Times New Roman"/>
                <w:sz w:val="24"/>
                <w:szCs w:val="24"/>
                <w:lang w:eastAsia="ru-RU"/>
              </w:rPr>
            </w:pPr>
          </w:p>
        </w:tc>
      </w:tr>
      <w:tr w14:paraId="3DD30C23" w14:textId="77777777" w:rsidTr="000B1B34">
        <w:tblPrEx>
          <w:tblW w:w="9493" w:type="dxa"/>
          <w:tblLayout w:type="fixed"/>
          <w:tblCellMar>
            <w:top w:w="57" w:type="dxa"/>
            <w:left w:w="62" w:type="dxa"/>
            <w:bottom w:w="57" w:type="dxa"/>
            <w:right w:w="62" w:type="dxa"/>
          </w:tblCellMar>
          <w:tblLook w:val="0000"/>
        </w:tblPrEx>
        <w:trPr>
          <w:trHeight w:val="20"/>
        </w:trPr>
        <w:tc>
          <w:tcPr>
            <w:tcW w:w="100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32170178" w14:textId="77777777">
            <w:pPr>
              <w:autoSpaceDE w:val="0"/>
              <w:autoSpaceDN w:val="0"/>
              <w:adjustRightInd w:val="0"/>
              <w:spacing w:after="0" w:line="240" w:lineRule="auto"/>
              <w:ind w:firstLine="65"/>
              <w:contextualSpacing/>
              <w:rPr>
                <w:rFonts w:ascii="Times New Roman" w:hAnsi="Times New Roman"/>
                <w:sz w:val="24"/>
                <w:szCs w:val="24"/>
                <w:lang w:eastAsia="ru-RU"/>
              </w:rPr>
            </w:pPr>
            <w:r w:rsidRPr="00F869EA">
              <w:rPr>
                <w:rFonts w:ascii="Times New Roman" w:hAnsi="Times New Roman"/>
                <w:sz w:val="24"/>
                <w:szCs w:val="24"/>
                <w:lang w:eastAsia="ru-RU"/>
              </w:rPr>
              <w:t>1.1</w:t>
            </w:r>
          </w:p>
        </w:tc>
        <w:tc>
          <w:tcPr>
            <w:tcW w:w="309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37A03641" w14:textId="77777777">
            <w:pPr>
              <w:autoSpaceDE w:val="0"/>
              <w:autoSpaceDN w:val="0"/>
              <w:adjustRightInd w:val="0"/>
              <w:spacing w:after="0" w:line="240" w:lineRule="auto"/>
              <w:contextualSpacing/>
              <w:rPr>
                <w:rFonts w:ascii="Times New Roman" w:hAnsi="Times New Roman"/>
                <w:sz w:val="24"/>
                <w:szCs w:val="24"/>
                <w:lang w:eastAsia="ru-RU"/>
              </w:rPr>
            </w:pPr>
            <w:r w:rsidRPr="00F869EA">
              <w:rPr>
                <w:rFonts w:ascii="Times New Roman" w:hAnsi="Times New Roman"/>
                <w:sz w:val="24"/>
                <w:szCs w:val="24"/>
                <w:lang w:eastAsia="ru-RU"/>
              </w:rPr>
              <w:t>А</w:t>
            </w:r>
            <w:r w:rsidRPr="00F869EA">
              <w:rPr>
                <w:rFonts w:ascii="Times New Roman" w:hAnsi="Times New Roman"/>
                <w:sz w:val="24"/>
                <w:szCs w:val="24"/>
                <w:vertAlign w:val="subscript"/>
                <w:lang w:eastAsia="ru-RU"/>
              </w:rPr>
              <w:t>К</w:t>
            </w:r>
          </w:p>
        </w:tc>
        <w:tc>
          <w:tcPr>
            <w:tcW w:w="240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184E3767" w14:textId="77777777">
            <w:pPr>
              <w:autoSpaceDE w:val="0"/>
              <w:autoSpaceDN w:val="0"/>
              <w:adjustRightInd w:val="0"/>
              <w:spacing w:after="0" w:line="240" w:lineRule="auto"/>
              <w:ind w:hanging="60"/>
              <w:contextualSpacing/>
              <w:rPr>
                <w:rFonts w:ascii="Times New Roman" w:hAnsi="Times New Roman"/>
                <w:sz w:val="24"/>
                <w:szCs w:val="24"/>
                <w:lang w:eastAsia="ru-RU"/>
              </w:rPr>
            </w:pPr>
          </w:p>
        </w:tc>
        <w:tc>
          <w:tcPr>
            <w:tcW w:w="242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0BB03174"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567" w:type="dxa"/>
            <w:tcBorders>
              <w:left w:val="single" w:sz="4" w:space="0" w:color="auto"/>
            </w:tcBorders>
          </w:tcPr>
          <w:p w:rsidR="003F68B1" w:rsidRPr="00F869EA" w:rsidP="003F68B1" w14:paraId="0165EA1D"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p>
        </w:tc>
      </w:tr>
      <w:tr w14:paraId="4D7ACA22" w14:textId="77777777" w:rsidTr="000B1B34">
        <w:tblPrEx>
          <w:tblW w:w="9493" w:type="dxa"/>
          <w:tblLayout w:type="fixed"/>
          <w:tblCellMar>
            <w:top w:w="57" w:type="dxa"/>
            <w:left w:w="62" w:type="dxa"/>
            <w:bottom w:w="57" w:type="dxa"/>
            <w:right w:w="62" w:type="dxa"/>
          </w:tblCellMar>
          <w:tblLook w:val="0000"/>
        </w:tblPrEx>
        <w:trPr>
          <w:trHeight w:val="20"/>
        </w:trPr>
        <w:tc>
          <w:tcPr>
            <w:tcW w:w="100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64857DFE" w14:textId="77777777">
            <w:pPr>
              <w:autoSpaceDE w:val="0"/>
              <w:autoSpaceDN w:val="0"/>
              <w:adjustRightInd w:val="0"/>
              <w:spacing w:after="0" w:line="240" w:lineRule="auto"/>
              <w:ind w:firstLine="65"/>
              <w:contextualSpacing/>
              <w:rPr>
                <w:rFonts w:ascii="Times New Roman" w:hAnsi="Times New Roman"/>
                <w:sz w:val="24"/>
                <w:szCs w:val="24"/>
                <w:lang w:eastAsia="ru-RU"/>
              </w:rPr>
            </w:pPr>
            <w:r w:rsidRPr="00F869EA">
              <w:rPr>
                <w:rFonts w:ascii="Times New Roman" w:hAnsi="Times New Roman"/>
                <w:sz w:val="24"/>
                <w:szCs w:val="24"/>
                <w:lang w:eastAsia="ru-RU"/>
              </w:rPr>
              <w:t>1.2</w:t>
            </w:r>
          </w:p>
        </w:tc>
        <w:tc>
          <w:tcPr>
            <w:tcW w:w="309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703F786D" w14:textId="77777777">
            <w:pPr>
              <w:autoSpaceDE w:val="0"/>
              <w:autoSpaceDN w:val="0"/>
              <w:adjustRightInd w:val="0"/>
              <w:spacing w:after="0" w:line="240" w:lineRule="auto"/>
              <w:contextualSpacing/>
              <w:rPr>
                <w:rFonts w:ascii="Times New Roman" w:hAnsi="Times New Roman"/>
                <w:sz w:val="24"/>
                <w:szCs w:val="24"/>
                <w:lang w:eastAsia="ru-RU"/>
              </w:rPr>
            </w:pPr>
            <w:r w:rsidRPr="00F869EA">
              <w:rPr>
                <w:rFonts w:ascii="Times New Roman" w:hAnsi="Times New Roman"/>
                <w:sz w:val="24"/>
                <w:szCs w:val="24"/>
                <w:lang w:eastAsia="ru-RU"/>
              </w:rPr>
              <w:t>А</w:t>
            </w:r>
            <w:r w:rsidRPr="00F869EA">
              <w:rPr>
                <w:rFonts w:ascii="Times New Roman" w:hAnsi="Times New Roman"/>
                <w:sz w:val="24"/>
                <w:szCs w:val="24"/>
                <w:vertAlign w:val="subscript"/>
                <w:lang w:eastAsia="ru-RU"/>
              </w:rPr>
              <w:t>И</w:t>
            </w:r>
          </w:p>
        </w:tc>
        <w:tc>
          <w:tcPr>
            <w:tcW w:w="240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4DFBD0CD" w14:textId="77777777">
            <w:pPr>
              <w:autoSpaceDE w:val="0"/>
              <w:autoSpaceDN w:val="0"/>
              <w:adjustRightInd w:val="0"/>
              <w:spacing w:after="0" w:line="240" w:lineRule="auto"/>
              <w:ind w:hanging="60"/>
              <w:contextualSpacing/>
              <w:rPr>
                <w:rFonts w:ascii="Times New Roman" w:hAnsi="Times New Roman"/>
                <w:sz w:val="24"/>
                <w:szCs w:val="24"/>
                <w:lang w:eastAsia="ru-RU"/>
              </w:rPr>
            </w:pPr>
          </w:p>
        </w:tc>
        <w:tc>
          <w:tcPr>
            <w:tcW w:w="242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50863531"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567" w:type="dxa"/>
            <w:tcBorders>
              <w:left w:val="single" w:sz="4" w:space="0" w:color="auto"/>
            </w:tcBorders>
          </w:tcPr>
          <w:p w:rsidR="003F68B1" w:rsidRPr="00F869EA" w:rsidP="003F68B1" w14:paraId="47B38825"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p>
        </w:tc>
      </w:tr>
      <w:tr w14:paraId="5BE85DFE" w14:textId="77777777" w:rsidTr="000B1B34">
        <w:tblPrEx>
          <w:tblW w:w="9493" w:type="dxa"/>
          <w:tblLayout w:type="fixed"/>
          <w:tblCellMar>
            <w:top w:w="57" w:type="dxa"/>
            <w:left w:w="62" w:type="dxa"/>
            <w:bottom w:w="57" w:type="dxa"/>
            <w:right w:w="62" w:type="dxa"/>
          </w:tblCellMar>
          <w:tblLook w:val="0000"/>
        </w:tblPrEx>
        <w:trPr>
          <w:trHeight w:val="20"/>
        </w:trPr>
        <w:tc>
          <w:tcPr>
            <w:tcW w:w="100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7AA95A42" w14:textId="77777777">
            <w:pPr>
              <w:autoSpaceDE w:val="0"/>
              <w:autoSpaceDN w:val="0"/>
              <w:adjustRightInd w:val="0"/>
              <w:spacing w:after="0" w:line="240" w:lineRule="auto"/>
              <w:ind w:firstLine="65"/>
              <w:contextualSpacing/>
              <w:rPr>
                <w:rFonts w:ascii="Times New Roman" w:hAnsi="Times New Roman"/>
                <w:sz w:val="24"/>
                <w:szCs w:val="24"/>
                <w:lang w:eastAsia="ru-RU"/>
              </w:rPr>
            </w:pPr>
            <w:r w:rsidRPr="00F869EA">
              <w:rPr>
                <w:rFonts w:ascii="Times New Roman" w:hAnsi="Times New Roman"/>
                <w:sz w:val="24"/>
                <w:szCs w:val="24"/>
                <w:lang w:eastAsia="ru-RU"/>
              </w:rPr>
              <w:t>2</w:t>
            </w:r>
          </w:p>
        </w:tc>
        <w:tc>
          <w:tcPr>
            <w:tcW w:w="309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4DF882FF" w14:textId="77777777">
            <w:pPr>
              <w:autoSpaceDE w:val="0"/>
              <w:autoSpaceDN w:val="0"/>
              <w:adjustRightInd w:val="0"/>
              <w:spacing w:after="0" w:line="240" w:lineRule="auto"/>
              <w:contextualSpacing/>
              <w:rPr>
                <w:rFonts w:ascii="Times New Roman" w:hAnsi="Times New Roman"/>
                <w:sz w:val="24"/>
                <w:szCs w:val="24"/>
                <w:lang w:eastAsia="ru-RU"/>
              </w:rPr>
            </w:pPr>
            <w:r w:rsidRPr="00F869EA">
              <w:rPr>
                <w:rFonts w:ascii="Times New Roman" w:hAnsi="Times New Roman"/>
                <w:sz w:val="24"/>
                <w:szCs w:val="24"/>
                <w:lang w:eastAsia="ru-RU"/>
              </w:rPr>
              <w:t>Коэффициент РР1</w:t>
            </w:r>
          </w:p>
        </w:tc>
        <w:tc>
          <w:tcPr>
            <w:tcW w:w="240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51C65590"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242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40CD68DA" w14:textId="77777777">
            <w:pPr>
              <w:autoSpaceDE w:val="0"/>
              <w:autoSpaceDN w:val="0"/>
              <w:adjustRightInd w:val="0"/>
              <w:spacing w:after="0" w:line="240" w:lineRule="auto"/>
              <w:ind w:hanging="60"/>
              <w:contextualSpacing/>
              <w:rPr>
                <w:rFonts w:ascii="Times New Roman" w:hAnsi="Times New Roman"/>
                <w:sz w:val="24"/>
                <w:szCs w:val="24"/>
                <w:lang w:eastAsia="ru-RU"/>
              </w:rPr>
            </w:pPr>
          </w:p>
        </w:tc>
        <w:tc>
          <w:tcPr>
            <w:tcW w:w="567" w:type="dxa"/>
            <w:tcBorders>
              <w:left w:val="single" w:sz="4" w:space="0" w:color="auto"/>
            </w:tcBorders>
          </w:tcPr>
          <w:p w:rsidR="003F68B1" w:rsidRPr="00F869EA" w:rsidP="003F68B1" w14:paraId="233C507C" w14:textId="77777777">
            <w:pPr>
              <w:autoSpaceDE w:val="0"/>
              <w:autoSpaceDN w:val="0"/>
              <w:adjustRightInd w:val="0"/>
              <w:spacing w:after="0" w:line="240" w:lineRule="auto"/>
              <w:ind w:hanging="60"/>
              <w:contextualSpacing/>
              <w:rPr>
                <w:rFonts w:ascii="Times New Roman" w:hAnsi="Times New Roman"/>
                <w:sz w:val="24"/>
                <w:szCs w:val="24"/>
                <w:lang w:eastAsia="ru-RU"/>
              </w:rPr>
            </w:pPr>
          </w:p>
        </w:tc>
      </w:tr>
      <w:tr w14:paraId="5291F916" w14:textId="77777777" w:rsidTr="000B1B34">
        <w:tblPrEx>
          <w:tblW w:w="9493" w:type="dxa"/>
          <w:tblLayout w:type="fixed"/>
          <w:tblCellMar>
            <w:top w:w="57" w:type="dxa"/>
            <w:left w:w="62" w:type="dxa"/>
            <w:bottom w:w="57" w:type="dxa"/>
            <w:right w:w="62" w:type="dxa"/>
          </w:tblCellMar>
          <w:tblLook w:val="0000"/>
        </w:tblPrEx>
        <w:trPr>
          <w:trHeight w:val="248"/>
        </w:trPr>
        <w:tc>
          <w:tcPr>
            <w:tcW w:w="100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7C6AB4E8" w14:textId="77777777">
            <w:pPr>
              <w:autoSpaceDE w:val="0"/>
              <w:autoSpaceDN w:val="0"/>
              <w:adjustRightInd w:val="0"/>
              <w:spacing w:after="0" w:line="240" w:lineRule="auto"/>
              <w:ind w:firstLine="65"/>
              <w:contextualSpacing/>
              <w:rPr>
                <w:rFonts w:ascii="Times New Roman" w:hAnsi="Times New Roman"/>
                <w:sz w:val="24"/>
                <w:szCs w:val="24"/>
                <w:lang w:eastAsia="ru-RU"/>
              </w:rPr>
            </w:pPr>
            <w:r w:rsidRPr="00F869EA">
              <w:rPr>
                <w:rFonts w:ascii="Times New Roman" w:hAnsi="Times New Roman"/>
                <w:sz w:val="24"/>
                <w:szCs w:val="24"/>
                <w:lang w:eastAsia="ru-RU"/>
              </w:rPr>
              <w:t>2.1</w:t>
            </w:r>
          </w:p>
        </w:tc>
        <w:tc>
          <w:tcPr>
            <w:tcW w:w="309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24AB2E1B" w14:textId="77777777">
            <w:pPr>
              <w:autoSpaceDE w:val="0"/>
              <w:autoSpaceDN w:val="0"/>
              <w:adjustRightInd w:val="0"/>
              <w:spacing w:after="0" w:line="240" w:lineRule="auto"/>
              <w:contextualSpacing/>
              <w:rPr>
                <w:rFonts w:ascii="Times New Roman" w:hAnsi="Times New Roman"/>
                <w:sz w:val="24"/>
                <w:szCs w:val="24"/>
                <w:lang w:eastAsia="ru-RU"/>
              </w:rPr>
            </w:pPr>
            <w:r w:rsidRPr="00F869EA">
              <w:rPr>
                <w:rFonts w:ascii="Times New Roman" w:hAnsi="Times New Roman"/>
                <w:sz w:val="24"/>
                <w:szCs w:val="24"/>
                <w:lang w:val="en-US" w:eastAsia="ru-RU"/>
              </w:rPr>
              <w:t>CVAR</w:t>
            </w:r>
            <w:r w:rsidRPr="00F869EA">
              <w:rPr>
                <w:rFonts w:ascii="Times New Roman" w:hAnsi="Times New Roman"/>
                <w:sz w:val="24"/>
                <w:szCs w:val="24"/>
                <w:vertAlign w:val="superscript"/>
                <w:lang w:val="en-US" w:eastAsia="ru-RU"/>
              </w:rPr>
              <w:t xml:space="preserve">10 </w:t>
            </w:r>
            <w:r w:rsidRPr="00F869EA">
              <w:rPr>
                <w:rFonts w:ascii="Times New Roman" w:hAnsi="Times New Roman"/>
                <w:sz w:val="24"/>
                <w:szCs w:val="24"/>
                <w:vertAlign w:val="superscript"/>
                <w:lang w:eastAsia="ru-RU"/>
              </w:rPr>
              <w:t>дней</w:t>
            </w:r>
          </w:p>
        </w:tc>
        <w:tc>
          <w:tcPr>
            <w:tcW w:w="240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5614852B" w14:textId="77777777">
            <w:pPr>
              <w:autoSpaceDE w:val="0"/>
              <w:autoSpaceDN w:val="0"/>
              <w:adjustRightInd w:val="0"/>
              <w:spacing w:after="0" w:line="240" w:lineRule="auto"/>
              <w:ind w:hanging="60"/>
              <w:contextualSpacing/>
              <w:rPr>
                <w:rFonts w:ascii="Times New Roman" w:hAnsi="Times New Roman"/>
                <w:sz w:val="24"/>
                <w:szCs w:val="24"/>
                <w:lang w:eastAsia="ru-RU"/>
              </w:rPr>
            </w:pPr>
          </w:p>
        </w:tc>
        <w:tc>
          <w:tcPr>
            <w:tcW w:w="242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6C45A7C6"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567" w:type="dxa"/>
            <w:tcBorders>
              <w:left w:val="single" w:sz="4" w:space="0" w:color="auto"/>
            </w:tcBorders>
          </w:tcPr>
          <w:p w:rsidR="003F68B1" w:rsidRPr="00F869EA" w:rsidP="003F68B1" w14:paraId="47423903"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p>
        </w:tc>
      </w:tr>
      <w:tr w14:paraId="4ABC0643" w14:textId="77777777" w:rsidTr="000B1B34">
        <w:tblPrEx>
          <w:tblW w:w="9493" w:type="dxa"/>
          <w:tblLayout w:type="fixed"/>
          <w:tblCellMar>
            <w:top w:w="57" w:type="dxa"/>
            <w:left w:w="62" w:type="dxa"/>
            <w:bottom w:w="57" w:type="dxa"/>
            <w:right w:w="62" w:type="dxa"/>
          </w:tblCellMar>
          <w:tblLook w:val="0000"/>
        </w:tblPrEx>
        <w:trPr>
          <w:trHeight w:val="76"/>
        </w:trPr>
        <w:tc>
          <w:tcPr>
            <w:tcW w:w="100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450DA865" w14:textId="77777777">
            <w:pPr>
              <w:autoSpaceDE w:val="0"/>
              <w:autoSpaceDN w:val="0"/>
              <w:adjustRightInd w:val="0"/>
              <w:spacing w:after="0" w:line="240" w:lineRule="auto"/>
              <w:ind w:firstLine="65"/>
              <w:contextualSpacing/>
              <w:rPr>
                <w:rFonts w:ascii="Times New Roman" w:hAnsi="Times New Roman"/>
                <w:sz w:val="24"/>
                <w:szCs w:val="24"/>
                <w:lang w:eastAsia="ru-RU"/>
              </w:rPr>
            </w:pPr>
            <w:r w:rsidRPr="00F869EA">
              <w:rPr>
                <w:rFonts w:ascii="Times New Roman" w:hAnsi="Times New Roman"/>
                <w:sz w:val="24"/>
                <w:szCs w:val="24"/>
                <w:lang w:eastAsia="ru-RU"/>
              </w:rPr>
              <w:t>2.2</w:t>
            </w:r>
          </w:p>
        </w:tc>
        <w:tc>
          <w:tcPr>
            <w:tcW w:w="309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3801F7A5" w14:textId="77777777">
            <w:pPr>
              <w:autoSpaceDE w:val="0"/>
              <w:autoSpaceDN w:val="0"/>
              <w:adjustRightInd w:val="0"/>
              <w:spacing w:after="0" w:line="240" w:lineRule="auto"/>
              <w:contextualSpacing/>
              <w:rPr>
                <w:rFonts w:ascii="Times New Roman" w:hAnsi="Times New Roman"/>
                <w:sz w:val="24"/>
                <w:szCs w:val="24"/>
                <w:lang w:eastAsia="ru-RU"/>
              </w:rPr>
            </w:pPr>
            <w:r w:rsidRPr="00F869EA">
              <w:rPr>
                <w:rFonts w:ascii="Times New Roman" w:hAnsi="Times New Roman"/>
                <w:sz w:val="24"/>
                <w:szCs w:val="24"/>
                <w:lang w:eastAsia="ru-RU"/>
              </w:rPr>
              <w:t>СС</w:t>
            </w:r>
          </w:p>
        </w:tc>
        <w:tc>
          <w:tcPr>
            <w:tcW w:w="240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3E863D53" w14:textId="77777777">
            <w:pPr>
              <w:autoSpaceDE w:val="0"/>
              <w:autoSpaceDN w:val="0"/>
              <w:adjustRightInd w:val="0"/>
              <w:spacing w:after="0" w:line="240" w:lineRule="auto"/>
              <w:ind w:hanging="60"/>
              <w:contextualSpacing/>
              <w:rPr>
                <w:rFonts w:ascii="Times New Roman" w:hAnsi="Times New Roman"/>
                <w:sz w:val="24"/>
                <w:szCs w:val="24"/>
                <w:lang w:eastAsia="ru-RU"/>
              </w:rPr>
            </w:pPr>
          </w:p>
        </w:tc>
        <w:tc>
          <w:tcPr>
            <w:tcW w:w="242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3EEB5E76"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567" w:type="dxa"/>
            <w:tcBorders>
              <w:left w:val="single" w:sz="4" w:space="0" w:color="auto"/>
            </w:tcBorders>
          </w:tcPr>
          <w:p w:rsidR="003F68B1" w:rsidRPr="00F869EA" w:rsidP="003F68B1" w14:paraId="6693AF61"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p>
        </w:tc>
      </w:tr>
      <w:tr w14:paraId="52047190" w14:textId="77777777" w:rsidTr="000B1B34">
        <w:tblPrEx>
          <w:tblW w:w="9493" w:type="dxa"/>
          <w:tblLayout w:type="fixed"/>
          <w:tblCellMar>
            <w:top w:w="57" w:type="dxa"/>
            <w:left w:w="62" w:type="dxa"/>
            <w:bottom w:w="57" w:type="dxa"/>
            <w:right w:w="62" w:type="dxa"/>
          </w:tblCellMar>
          <w:tblLook w:val="0000"/>
        </w:tblPrEx>
        <w:trPr>
          <w:trHeight w:val="125"/>
        </w:trPr>
        <w:tc>
          <w:tcPr>
            <w:tcW w:w="100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2A491301" w14:textId="77777777">
            <w:pPr>
              <w:autoSpaceDE w:val="0"/>
              <w:autoSpaceDN w:val="0"/>
              <w:adjustRightInd w:val="0"/>
              <w:spacing w:after="0" w:line="240" w:lineRule="auto"/>
              <w:ind w:firstLine="65"/>
              <w:contextualSpacing/>
              <w:rPr>
                <w:rFonts w:ascii="Times New Roman" w:hAnsi="Times New Roman"/>
                <w:sz w:val="24"/>
                <w:szCs w:val="24"/>
                <w:lang w:eastAsia="ru-RU"/>
              </w:rPr>
            </w:pPr>
            <w:r w:rsidRPr="00F869EA">
              <w:rPr>
                <w:rFonts w:ascii="Times New Roman" w:hAnsi="Times New Roman"/>
                <w:sz w:val="24"/>
                <w:szCs w:val="24"/>
                <w:lang w:eastAsia="ru-RU"/>
              </w:rPr>
              <w:t>2.3</w:t>
            </w:r>
          </w:p>
        </w:tc>
        <w:tc>
          <w:tcPr>
            <w:tcW w:w="3098" w:type="dxa"/>
            <w:tcBorders>
              <w:top w:val="single" w:sz="4" w:space="0" w:color="auto"/>
              <w:left w:val="single" w:sz="4" w:space="0" w:color="auto"/>
              <w:bottom w:val="single" w:sz="4" w:space="0" w:color="auto"/>
              <w:right w:val="single" w:sz="4" w:space="0" w:color="auto"/>
            </w:tcBorders>
            <w:tcMar>
              <w:top w:w="0" w:type="dxa"/>
              <w:bottom w:w="0" w:type="dxa"/>
            </w:tcMar>
          </w:tcPr>
          <w:p w:rsidR="003F68B1" w:rsidRPr="00F869EA" w:rsidP="003F68B1" w14:paraId="506ADEF6" w14:textId="77777777">
            <w:pPr>
              <w:autoSpaceDE w:val="0"/>
              <w:autoSpaceDN w:val="0"/>
              <w:adjustRightInd w:val="0"/>
              <w:spacing w:after="0" w:line="240" w:lineRule="auto"/>
              <w:contextualSpacing/>
              <w:rPr>
                <w:rFonts w:ascii="Times New Roman" w:hAnsi="Times New Roman"/>
                <w:sz w:val="24"/>
                <w:szCs w:val="24"/>
                <w:lang w:eastAsia="ru-RU"/>
              </w:rPr>
            </w:pPr>
            <w:r w:rsidRPr="00F869EA">
              <w:rPr>
                <w:rFonts w:ascii="Times New Roman" w:hAnsi="Times New Roman"/>
                <w:sz w:val="24"/>
                <w:szCs w:val="24"/>
                <w:lang w:eastAsia="ru-RU"/>
              </w:rPr>
              <w:t>ВК</w:t>
            </w:r>
          </w:p>
        </w:tc>
        <w:tc>
          <w:tcPr>
            <w:tcW w:w="240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2EF855CA" w14:textId="77777777">
            <w:pPr>
              <w:autoSpaceDE w:val="0"/>
              <w:autoSpaceDN w:val="0"/>
              <w:adjustRightInd w:val="0"/>
              <w:spacing w:after="0" w:line="240" w:lineRule="auto"/>
              <w:ind w:hanging="60"/>
              <w:contextualSpacing/>
              <w:rPr>
                <w:rFonts w:ascii="Times New Roman" w:hAnsi="Times New Roman"/>
                <w:sz w:val="24"/>
                <w:szCs w:val="24"/>
                <w:lang w:eastAsia="ru-RU"/>
              </w:rPr>
            </w:pPr>
          </w:p>
        </w:tc>
        <w:tc>
          <w:tcPr>
            <w:tcW w:w="2420"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F68B1" w:rsidRPr="00F869EA" w:rsidP="003F68B1" w14:paraId="07FFF8BC" w14:textId="77777777">
            <w:pPr>
              <w:autoSpaceDE w:val="0"/>
              <w:autoSpaceDN w:val="0"/>
              <w:adjustRightInd w:val="0"/>
              <w:spacing w:after="0" w:line="240" w:lineRule="auto"/>
              <w:ind w:hanging="60"/>
              <w:contextualSpacing/>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567" w:type="dxa"/>
            <w:tcBorders>
              <w:left w:val="single" w:sz="4" w:space="0" w:color="auto"/>
            </w:tcBorders>
          </w:tcPr>
          <w:p w:rsidR="003F68B1" w:rsidRPr="00F869EA" w:rsidP="003F68B1" w14:paraId="01F5E951" w14:textId="77777777">
            <w:pPr>
              <w:autoSpaceDE w:val="0"/>
              <w:autoSpaceDN w:val="0"/>
              <w:adjustRightInd w:val="0"/>
              <w:spacing w:after="0" w:line="240" w:lineRule="auto"/>
              <w:ind w:hanging="60"/>
              <w:contextualSpacing/>
              <w:jc w:val="center"/>
              <w:rPr>
                <w:rFonts w:ascii="Times New Roman" w:hAnsi="Times New Roman"/>
                <w:sz w:val="28"/>
                <w:szCs w:val="28"/>
                <w:lang w:eastAsia="ru-RU"/>
              </w:rPr>
            </w:pPr>
            <w:r w:rsidRPr="00F869EA">
              <w:rPr>
                <w:rFonts w:ascii="Times New Roman" w:hAnsi="Times New Roman"/>
                <w:sz w:val="28"/>
                <w:szCs w:val="28"/>
                <w:lang w:eastAsia="ru-RU"/>
              </w:rPr>
              <w:t>»;</w:t>
            </w:r>
          </w:p>
        </w:tc>
      </w:tr>
    </w:tbl>
    <w:p w:rsidR="003F68B1" w:rsidRPr="00F869EA" w:rsidP="003F68B1" w14:paraId="0F857071" w14:textId="77777777">
      <w:pPr>
        <w:widowControl w:val="0"/>
        <w:autoSpaceDE w:val="0"/>
        <w:autoSpaceDN w:val="0"/>
        <w:spacing w:after="0" w:line="240" w:lineRule="auto"/>
        <w:ind w:firstLine="709"/>
        <w:jc w:val="both"/>
        <w:rPr>
          <w:rFonts w:ascii="Times New Roman" w:hAnsi="Times New Roman"/>
          <w:sz w:val="12"/>
          <w:szCs w:val="12"/>
          <w:lang w:eastAsia="ru-RU"/>
        </w:rPr>
      </w:pPr>
    </w:p>
    <w:p w:rsidR="003F68B1" w:rsidRPr="00F869EA" w:rsidP="003F68B1" w14:paraId="0D376257"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раздел 2 признать утратившим силу;</w:t>
      </w:r>
    </w:p>
    <w:p w:rsidR="003F68B1" w:rsidRPr="00F869EA" w:rsidP="003F68B1" w14:paraId="20C45B6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наименовании графы 2 раздела 3 слово «/эмитент» исключить. </w:t>
      </w:r>
    </w:p>
    <w:p w:rsidR="003F68B1" w:rsidRPr="00F869EA" w:rsidP="003F68B1" w14:paraId="27F44ACD" w14:textId="524AFA1D">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lang w:eastAsia="ru-RU"/>
        </w:rPr>
        <w:t>1.1.</w:t>
      </w:r>
      <w:r w:rsidR="00E502C2">
        <w:rPr>
          <w:rFonts w:ascii="Times New Roman" w:hAnsi="Times New Roman"/>
          <w:sz w:val="28"/>
          <w:szCs w:val="28"/>
          <w:lang w:eastAsia="ru-RU"/>
        </w:rPr>
        <w:t>69</w:t>
      </w:r>
      <w:r w:rsidRPr="00F869EA">
        <w:rPr>
          <w:rFonts w:ascii="Times New Roman" w:hAnsi="Times New Roman"/>
          <w:sz w:val="28"/>
          <w:szCs w:val="28"/>
          <w:lang w:eastAsia="ru-RU"/>
        </w:rPr>
        <w:t>. В Порядке составления и представления отчетности по форме 0409703 «</w:t>
      </w:r>
      <w:r w:rsidRPr="00F869EA">
        <w:rPr>
          <w:rFonts w:ascii="Times New Roman" w:hAnsi="Times New Roman"/>
          <w:sz w:val="28"/>
          <w:szCs w:val="28"/>
        </w:rPr>
        <w:t>Сведения о деятельности квалифицированного центрального контрагента»:</w:t>
      </w:r>
    </w:p>
    <w:p w:rsidR="003F68B1" w:rsidRPr="00F869EA" w:rsidP="003F68B1" w14:paraId="61E66B05"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абзац первый пункта 1 изложить в следующей редакции:</w:t>
      </w:r>
    </w:p>
    <w:p w:rsidR="003F68B1" w:rsidRPr="00F869EA" w:rsidP="003F68B1" w14:paraId="5FA482C5"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 Отчетность по форме 0409703 «Сведения о деятельности квалифицированного центрального контрагента» (далее – Отчет) в полном объеме составляется квалифицированными центральными контрагентами, определенными в соответствии с пунктом 1.1 статьи 2 Федерального закона от 7 февраля 2011 года № 7-ФЗ «О клиринге, клиринговой деятельности и центральном контрагенте», информация о которых размещается на официальном сайте Банка России в информационно-телекоммуникационной сети «Интернет» (далее – квалифицированные центральные контрагенты), в соответствии с Положением Банка России от 30 сентября 2025 года № 869-П «О порядке признания Банком России качества управления центрального контрагента удовлетворительным, об основаниях и порядке принятия Банком России решения о признании качества управления центрального контрагента неудовлетворительным, порядке доведения Банком России информации о принятом решении до центрального контрагента, требованиях к квалифицированному центральному контрагенту»</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(далее – Положение Банка России № 869-П) по состоянию на первое число месяца, следующего за отчетным месяцем.»;</w:t>
      </w:r>
    </w:p>
    <w:p w:rsidR="003F68B1" w:rsidRPr="00F869EA" w:rsidP="003F68B1" w14:paraId="4539A53E"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сноску 1 изложить в следующей редакции:</w:t>
      </w:r>
    </w:p>
    <w:p w:rsidR="003F68B1" w:rsidRPr="00F869EA" w:rsidP="003F68B1" w14:paraId="4F852805"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vertAlign w:val="superscript"/>
          <w:lang w:eastAsia="ru-RU"/>
        </w:rPr>
        <w:t xml:space="preserve">1 </w:t>
      </w:r>
      <w:r w:rsidRPr="00F869EA">
        <w:rPr>
          <w:rFonts w:ascii="Times New Roman" w:hAnsi="Times New Roman"/>
          <w:sz w:val="28"/>
          <w:szCs w:val="28"/>
          <w:lang w:eastAsia="ru-RU"/>
        </w:rPr>
        <w:t>Зарегистрировано Минюстом России 30 декабря 2025 года, регистрационный № 84895.»;</w:t>
      </w:r>
    </w:p>
    <w:p w:rsidR="003F68B1" w:rsidRPr="00F869EA" w:rsidP="003F68B1" w14:paraId="425D2241"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2 цифры «3.1, 3.2» заменить цифрами «2.3»;</w:t>
      </w:r>
    </w:p>
    <w:p w:rsidR="003F68B1" w:rsidRPr="00F869EA" w:rsidP="003F68B1" w14:paraId="09F7FAAC"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3 слова «1, 2, 3, 4.1–4.</w:t>
      </w:r>
      <w:r w:rsidRPr="00F869EA">
        <w:rPr>
          <w:rFonts w:ascii="Times New Roman" w:hAnsi="Times New Roman"/>
          <w:sz w:val="28"/>
          <w:szCs w:val="28"/>
          <w:lang w:val="en-US" w:eastAsia="ru-RU"/>
        </w:rPr>
        <w:t>N</w:t>
      </w:r>
      <w:r w:rsidRPr="00F869EA">
        <w:rPr>
          <w:rFonts w:ascii="Times New Roman" w:hAnsi="Times New Roman"/>
          <w:sz w:val="28"/>
          <w:szCs w:val="28"/>
          <w:lang w:eastAsia="ru-RU"/>
        </w:rPr>
        <w:t>» заменить словами «1 и 2»;</w:t>
      </w:r>
    </w:p>
    <w:p w:rsidR="003F68B1" w:rsidRPr="00F869EA" w:rsidP="003F68B1" w14:paraId="095850E9"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4 признать утратившим силу;</w:t>
      </w:r>
    </w:p>
    <w:p w:rsidR="003F68B1" w:rsidRPr="00F869EA" w:rsidP="003F68B1" w14:paraId="1C24A582"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 пункте 5:</w:t>
      </w:r>
    </w:p>
    <w:p w:rsidR="003F68B1" w:rsidRPr="00F869EA" w:rsidP="003F68B1" w14:paraId="44EE1BCE"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 абзаце первом слова «абзацем вторым пункта 2.16 Положения Банка России № 658-П» заменить словами «абзацем четвертым пункта 2.9 Положения Банка России № 869-П»;</w:t>
      </w:r>
    </w:p>
    <w:p w:rsidR="003F68B1" w:rsidRPr="00F869EA" w:rsidP="003F68B1" w14:paraId="7DAD94C9"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 абзаце втором слова «абзацем вторым пункта 2.17 Положения Банка России № 658-П» заменить словами «абзацем четвертым пункта 2.10 Положения Банка России № 869-П»;</w:t>
      </w:r>
    </w:p>
    <w:p w:rsidR="003F68B1" w:rsidRPr="00F869EA" w:rsidP="003F68B1" w14:paraId="0731D2E4"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пункт 7 дополнить абзацем следующего содержания:</w:t>
      </w:r>
    </w:p>
    <w:p w:rsidR="003F68B1" w:rsidRPr="00F869EA" w:rsidP="003F68B1" w14:paraId="1D742FA6"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«Для физических лиц указываются фамилия, имя, отчество (при наличии) (для иностранных граждан и лиц без гражданства данные сведения указываются в соответствии с документом, удостоверяющим личность, в латинской транслитерации).»;</w:t>
      </w:r>
    </w:p>
    <w:p w:rsidR="003F68B1" w:rsidRPr="00F869EA" w:rsidP="003F68B1" w14:paraId="0D54BD56"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пункт 8 дополнить абзацем следующего содержания:</w:t>
      </w:r>
    </w:p>
    <w:p w:rsidR="003F68B1" w:rsidRPr="00F869EA" w:rsidP="003F68B1" w14:paraId="06F05168"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«для физических лиц – резидентов – идентификационный номер налогоплательщика.»;</w:t>
      </w:r>
    </w:p>
    <w:p w:rsidR="003F68B1" w:rsidRPr="00F869EA" w:rsidP="003F68B1" w14:paraId="4C6FA8FF"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 пункте 12 слова «Положении Банка России № 658-П» заменить словами «Положении Банка России № 869-П».</w:t>
      </w:r>
    </w:p>
    <w:p w:rsidR="003F68B1" w:rsidRPr="00F869EA" w:rsidP="003F68B1" w14:paraId="59A82A0C" w14:textId="52946A1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1.1.</w:t>
      </w:r>
      <w:r w:rsidR="00E502C2">
        <w:rPr>
          <w:rFonts w:ascii="Times New Roman" w:hAnsi="Times New Roman"/>
          <w:sz w:val="28"/>
          <w:szCs w:val="28"/>
        </w:rPr>
        <w:t>70</w:t>
      </w:r>
      <w:r w:rsidRPr="00F869EA">
        <w:rPr>
          <w:rFonts w:ascii="Times New Roman" w:hAnsi="Times New Roman"/>
          <w:sz w:val="28"/>
          <w:szCs w:val="28"/>
        </w:rPr>
        <w:t>. В Порядке составления и представления отчетности по форме 0409703 «Сведения о деятельности квалифицированного центрального контрагента»:</w:t>
      </w:r>
    </w:p>
    <w:p w:rsidR="003F68B1" w:rsidRPr="00F869EA" w:rsidP="003F68B1" w14:paraId="2361E700"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 пункте 5:</w:t>
      </w:r>
    </w:p>
    <w:p w:rsidR="003F68B1" w:rsidRPr="00F869EA" w:rsidP="003F68B1" w14:paraId="7DE7C044"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абзацы первый и второй изложить в следующей редакции:</w:t>
      </w:r>
    </w:p>
    <w:p w:rsidR="003F68B1" w:rsidRPr="00F869EA" w:rsidP="003F68B1" w14:paraId="3EC7E5AB"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«5. При составлении раздела 3 Отчета (далее </w:t>
      </w:r>
      <w:r w:rsidRPr="00F869EA">
        <w:rPr>
          <w:rFonts w:ascii="Times New Roman" w:hAnsi="Times New Roman"/>
          <w:sz w:val="28"/>
          <w:szCs w:val="28"/>
          <w:lang w:eastAsia="ru-RU"/>
        </w:rPr>
        <w:t>–</w:t>
      </w:r>
      <w:r w:rsidRPr="00F869EA">
        <w:rPr>
          <w:rFonts w:ascii="Times New Roman" w:hAnsi="Times New Roman"/>
          <w:sz w:val="28"/>
          <w:szCs w:val="28"/>
        </w:rPr>
        <w:t xml:space="preserve"> раздел 3) отнесение заемщиков к группе связанных заемщиков и определение величины кредитного риска заемщика (</w:t>
      </w:r>
      <w:r w:rsidRPr="00F869EA">
        <w:rPr>
          <w:rFonts w:ascii="Times New Roman" w:hAnsi="Times New Roman"/>
          <w:sz w:val="28"/>
          <w:szCs w:val="28"/>
        </w:rPr>
        <w:t>Крз</w:t>
      </w:r>
      <w:r w:rsidRPr="00F869EA">
        <w:rPr>
          <w:rFonts w:ascii="Times New Roman" w:hAnsi="Times New Roman"/>
          <w:sz w:val="28"/>
          <w:szCs w:val="28"/>
        </w:rPr>
        <w:t xml:space="preserve">) осуществляются в соответствии с главой 5 </w:t>
      </w:r>
      <w:r w:rsidRPr="00F869EA">
        <w:rPr>
          <w:rFonts w:ascii="Times New Roman" w:hAnsi="Times New Roman"/>
          <w:sz w:val="28"/>
          <w:szCs w:val="28"/>
        </w:rPr>
        <w:t>(за исключением пункта 5.10) Инструкции Банка России от 26 мая 2025 года № 220-И «Об обязательных нормативах и надбавках к нормативам достаточности капитала банков с универсальной лицензией и об осуществлении Банком России надзора за их соблюдением»</w:t>
      </w:r>
      <w:r w:rsidRPr="00F869EA">
        <w:rPr>
          <w:rFonts w:ascii="Times New Roman" w:hAnsi="Times New Roman"/>
          <w:sz w:val="28"/>
          <w:szCs w:val="28"/>
          <w:vertAlign w:val="superscript"/>
        </w:rPr>
        <w:t>1</w:t>
      </w:r>
      <w:r w:rsidRPr="00F869EA">
        <w:rPr>
          <w:rFonts w:ascii="Times New Roman" w:hAnsi="Times New Roman"/>
          <w:sz w:val="28"/>
          <w:szCs w:val="28"/>
        </w:rPr>
        <w:t xml:space="preserve"> (далее – Инструкция Банка России № 220-И) с соблюдением требований, предусмотренных абзацем четвертым пункта 2.9 Положения Банка России </w:t>
      </w:r>
      <w:r w:rsidRPr="00F869EA">
        <w:rPr>
          <w:rFonts w:ascii="Times New Roman" w:hAnsi="Times New Roman"/>
          <w:sz w:val="28"/>
          <w:szCs w:val="28"/>
        </w:rPr>
        <w:br/>
        <w:t>№ 869-П.</w:t>
      </w:r>
    </w:p>
    <w:p w:rsidR="003F68B1" w:rsidRPr="00F869EA" w:rsidP="003F68B1" w14:paraId="15C2996E"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 Отнесение лиц к связанным с НКО-ЦК лицам, группе связанных с НКО-ЦК лиц и определение величины риска на связанное с НКО-ЦК лицо (</w:t>
      </w:r>
      <w:r w:rsidRPr="00F869EA">
        <w:rPr>
          <w:rFonts w:ascii="Times New Roman" w:hAnsi="Times New Roman"/>
          <w:sz w:val="28"/>
          <w:szCs w:val="28"/>
        </w:rPr>
        <w:t>Крл</w:t>
      </w:r>
      <w:r w:rsidRPr="00F869EA">
        <w:rPr>
          <w:rFonts w:ascii="Times New Roman" w:hAnsi="Times New Roman"/>
          <w:sz w:val="28"/>
          <w:szCs w:val="28"/>
        </w:rPr>
        <w:t xml:space="preserve">) осуществляются в соответствии с главой 7 (за исключением пункта 7.4) Инструкции Банка России № 220-И с соблюдением требований, предусмотренных абзацем четвертым пункта 2.10 Положения Банка России </w:t>
      </w:r>
      <w:r w:rsidRPr="00F869EA">
        <w:rPr>
          <w:rFonts w:ascii="Times New Roman" w:hAnsi="Times New Roman"/>
          <w:sz w:val="28"/>
          <w:szCs w:val="28"/>
        </w:rPr>
        <w:br/>
        <w:t>№ 869-П»;</w:t>
      </w:r>
    </w:p>
    <w:p w:rsidR="003F68B1" w:rsidRPr="00F869EA" w:rsidP="003F68B1" w14:paraId="6584CF4D" w14:textId="384618A2">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 абзаце третьем слова «в значении, установленном статьей 9 Федерального закона от 26 июля 2006 года № 135-ФЗ «О защите конкуренции» заменить словами «признаваемым таковыми на основании критериев, определенных статьей 64</w:t>
      </w:r>
      <w:r w:rsidRPr="00F869EA">
        <w:rPr>
          <w:rFonts w:ascii="Times New Roman" w:hAnsi="Times New Roman"/>
          <w:sz w:val="28"/>
          <w:szCs w:val="28"/>
          <w:vertAlign w:val="superscript"/>
        </w:rPr>
        <w:t>1</w:t>
      </w:r>
      <w:r w:rsidRPr="00F869EA">
        <w:rPr>
          <w:rFonts w:ascii="Times New Roman" w:hAnsi="Times New Roman"/>
          <w:sz w:val="28"/>
          <w:szCs w:val="28"/>
        </w:rPr>
        <w:t xml:space="preserve"> Федерального закона от 10 июля 2002 года </w:t>
      </w:r>
      <w:r w:rsidR="00E502C2">
        <w:rPr>
          <w:rFonts w:ascii="Times New Roman" w:hAnsi="Times New Roman"/>
          <w:sz w:val="28"/>
          <w:szCs w:val="28"/>
        </w:rPr>
        <w:br/>
      </w:r>
      <w:r w:rsidRPr="00F869EA">
        <w:rPr>
          <w:rFonts w:ascii="Times New Roman" w:hAnsi="Times New Roman"/>
          <w:sz w:val="28"/>
          <w:szCs w:val="28"/>
        </w:rPr>
        <w:t xml:space="preserve">№ 86-ФЗ «О Центральном банке Российской Федерации (Банке России)», </w:t>
      </w:r>
      <w:r w:rsidRPr="00F869EA">
        <w:rPr>
          <w:rFonts w:ascii="Times New Roman" w:hAnsi="Times New Roman"/>
          <w:sz w:val="28"/>
          <w:szCs w:val="28"/>
        </w:rPr>
        <w:br/>
        <w:t>с применением части третьей статьи 64 Федерального закона от 10 июля 2002 года № 86-ФЗ «О Центральном банке Российской Федерации (Банке России)»;</w:t>
      </w:r>
    </w:p>
    <w:p w:rsidR="003F68B1" w:rsidRPr="00F869EA" w:rsidP="003F68B1" w14:paraId="33119B9C"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сноску 2 исключить;</w:t>
      </w:r>
    </w:p>
    <w:p w:rsidR="003F68B1" w:rsidRPr="00F869EA" w:rsidP="003F68B1" w14:paraId="458B72F5" w14:textId="7777777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пункт 10 изложить в следующей редакции:</w:t>
      </w:r>
    </w:p>
    <w:p w:rsidR="003F68B1" w:rsidRPr="00F869EA" w:rsidP="003F68B1" w14:paraId="77C7446B" w14:textId="09B14527">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 «10. В графе 6 раздела 3 указывается величина кредитного риска заемщика (</w:t>
      </w:r>
      <w:r w:rsidRPr="00F869EA">
        <w:rPr>
          <w:rFonts w:ascii="Times New Roman" w:hAnsi="Times New Roman"/>
          <w:sz w:val="28"/>
          <w:szCs w:val="28"/>
        </w:rPr>
        <w:t>Крз</w:t>
      </w:r>
      <w:r w:rsidRPr="00F869EA">
        <w:rPr>
          <w:rFonts w:ascii="Times New Roman" w:hAnsi="Times New Roman"/>
          <w:sz w:val="28"/>
          <w:szCs w:val="28"/>
        </w:rPr>
        <w:t>) по балансовым требованиям кредитного характера, величина риска на связанное с НКО-ЦК лицо (группу связанных с НКО-ЦК лиц) (</w:t>
      </w:r>
      <w:r w:rsidRPr="00F869EA">
        <w:rPr>
          <w:rFonts w:ascii="Times New Roman" w:hAnsi="Times New Roman"/>
          <w:sz w:val="28"/>
          <w:szCs w:val="28"/>
        </w:rPr>
        <w:t>Крл</w:t>
      </w:r>
      <w:r w:rsidRPr="00F869EA">
        <w:rPr>
          <w:rFonts w:ascii="Times New Roman" w:hAnsi="Times New Roman"/>
          <w:sz w:val="28"/>
          <w:szCs w:val="28"/>
        </w:rPr>
        <w:t xml:space="preserve">). В графе 7 раздела 3 указывается величина риска по условным обязательствам кредитного характера (КРВ), определяемая в соответствии с приложением 2 к Инструкции Банка России № 220-И. В графе 8 раздела 3 указывается величина риска по производным финансовым инструментам (КРС), определяемая в соответствии с Положением Банка России от 12 января 2021 года № 754-П «Об </w:t>
      </w:r>
      <w:r w:rsidRPr="00F869EA">
        <w:rPr>
          <w:rFonts w:ascii="Times New Roman" w:hAnsi="Times New Roman"/>
          <w:sz w:val="28"/>
          <w:szCs w:val="28"/>
        </w:rPr>
        <w:t>определении банками с универсальной лицензией величины кредитного риска по производным финансовым инструментам»</w:t>
      </w:r>
      <w:r w:rsidRPr="00F869EA">
        <w:rPr>
          <w:rFonts w:ascii="Times New Roman" w:hAnsi="Times New Roman"/>
          <w:sz w:val="28"/>
          <w:szCs w:val="28"/>
          <w:vertAlign w:val="superscript"/>
        </w:rPr>
        <w:t>1</w:t>
      </w:r>
      <w:r w:rsidRPr="00F869EA">
        <w:rPr>
          <w:rFonts w:ascii="Times New Roman" w:hAnsi="Times New Roman"/>
          <w:sz w:val="28"/>
          <w:szCs w:val="28"/>
        </w:rPr>
        <w:t>.».</w:t>
      </w:r>
    </w:p>
    <w:p w:rsidR="000F6A28" w:rsidRPr="00F869EA" w:rsidP="00745101" w14:paraId="7C427DC1" w14:textId="7A182EC2">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E502C2">
        <w:rPr>
          <w:rFonts w:ascii="Times New Roman" w:hAnsi="Times New Roman"/>
          <w:sz w:val="28"/>
          <w:szCs w:val="28"/>
          <w:lang w:eastAsia="ru-RU"/>
        </w:rPr>
        <w:t>71</w:t>
      </w:r>
      <w:r w:rsidRPr="00F869EA">
        <w:rPr>
          <w:rFonts w:ascii="Times New Roman" w:hAnsi="Times New Roman"/>
          <w:sz w:val="28"/>
          <w:szCs w:val="28"/>
          <w:lang w:eastAsia="ru-RU"/>
        </w:rPr>
        <w:t xml:space="preserve">. В </w:t>
      </w:r>
      <w:r w:rsidRPr="00F869EA" w:rsidR="00190DBF">
        <w:rPr>
          <w:rFonts w:ascii="Times New Roman" w:hAnsi="Times New Roman"/>
          <w:sz w:val="28"/>
          <w:szCs w:val="28"/>
          <w:lang w:eastAsia="ru-RU"/>
        </w:rPr>
        <w:t xml:space="preserve">абзаце </w:t>
      </w:r>
      <w:r w:rsidR="0021778C">
        <w:rPr>
          <w:rFonts w:ascii="Times New Roman" w:hAnsi="Times New Roman"/>
          <w:sz w:val="28"/>
          <w:szCs w:val="28"/>
          <w:lang w:eastAsia="ru-RU"/>
        </w:rPr>
        <w:t>первом</w:t>
      </w:r>
      <w:r w:rsidRPr="00F869EA" w:rsidR="00190DBF">
        <w:rPr>
          <w:rFonts w:ascii="Times New Roman" w:hAnsi="Times New Roman"/>
          <w:sz w:val="28"/>
          <w:szCs w:val="28"/>
          <w:lang w:eastAsia="ru-RU"/>
        </w:rPr>
        <w:t xml:space="preserve"> пункта 4 </w:t>
      </w:r>
      <w:r w:rsidRPr="00F869EA">
        <w:rPr>
          <w:rFonts w:ascii="Times New Roman" w:hAnsi="Times New Roman"/>
          <w:sz w:val="28"/>
          <w:szCs w:val="28"/>
          <w:lang w:eastAsia="ru-RU"/>
        </w:rPr>
        <w:t>Порядк</w:t>
      </w:r>
      <w:r w:rsidRPr="00F869EA" w:rsidR="00190DBF">
        <w:rPr>
          <w:rFonts w:ascii="Times New Roman" w:hAnsi="Times New Roman"/>
          <w:sz w:val="28"/>
          <w:szCs w:val="28"/>
          <w:lang w:eastAsia="ru-RU"/>
        </w:rPr>
        <w:t>а</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составления и представления отчетности по форме 0409704 «Информация о долговой нагрузке заемщиков</w:t>
      </w:r>
      <w:r w:rsidRPr="00F869EA" w:rsidR="008236C8">
        <w:rPr>
          <w:rFonts w:ascii="Times New Roman" w:hAnsi="Times New Roman"/>
          <w:sz w:val="28"/>
          <w:szCs w:val="28"/>
          <w:lang w:eastAsia="ru-RU"/>
        </w:rPr>
        <w:t xml:space="preserve"> –</w:t>
      </w:r>
      <w:r w:rsidRPr="00F869EA">
        <w:rPr>
          <w:rFonts w:ascii="Times New Roman" w:hAnsi="Times New Roman"/>
          <w:sz w:val="28"/>
          <w:szCs w:val="28"/>
          <w:lang w:eastAsia="ru-RU"/>
        </w:rPr>
        <w:t xml:space="preserve"> физических лиц»</w:t>
      </w:r>
      <w:r w:rsidRPr="00F869EA" w:rsidR="00190DBF">
        <w:rPr>
          <w:rFonts w:ascii="Times New Roman" w:hAnsi="Times New Roman"/>
          <w:sz w:val="28"/>
          <w:szCs w:val="28"/>
          <w:lang w:eastAsia="ru-RU"/>
        </w:rPr>
        <w:t xml:space="preserve"> </w:t>
      </w:r>
      <w:r w:rsidRPr="00F869EA">
        <w:rPr>
          <w:rFonts w:ascii="Times New Roman" w:hAnsi="Times New Roman"/>
          <w:sz w:val="28"/>
          <w:szCs w:val="28"/>
          <w:lang w:eastAsia="ru-RU"/>
        </w:rPr>
        <w:t>слово «четырнадцатого» заменить словом «</w:t>
      </w:r>
      <w:r w:rsidR="006A1049">
        <w:rPr>
          <w:rFonts w:ascii="Times New Roman" w:hAnsi="Times New Roman"/>
          <w:sz w:val="28"/>
          <w:szCs w:val="28"/>
          <w:lang w:eastAsia="ru-RU"/>
        </w:rPr>
        <w:t>десятого</w:t>
      </w:r>
      <w:r w:rsidRPr="00F869EA">
        <w:rPr>
          <w:rFonts w:ascii="Times New Roman" w:hAnsi="Times New Roman"/>
          <w:sz w:val="28"/>
          <w:szCs w:val="28"/>
          <w:lang w:eastAsia="ru-RU"/>
        </w:rPr>
        <w:t>»</w:t>
      </w:r>
      <w:r w:rsidRPr="00F869EA" w:rsidR="00190DBF">
        <w:rPr>
          <w:rFonts w:ascii="Times New Roman" w:hAnsi="Times New Roman"/>
          <w:sz w:val="28"/>
          <w:szCs w:val="28"/>
          <w:lang w:eastAsia="ru-RU"/>
        </w:rPr>
        <w:t>.</w:t>
      </w:r>
    </w:p>
    <w:p w:rsidR="000F6A28" w:rsidRPr="00F869EA" w:rsidP="00745101" w14:paraId="1DDF5A6A" w14:textId="177169A1">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E502C2">
        <w:rPr>
          <w:rFonts w:ascii="Times New Roman" w:hAnsi="Times New Roman"/>
          <w:sz w:val="28"/>
          <w:szCs w:val="28"/>
          <w:lang w:eastAsia="ru-RU"/>
        </w:rPr>
        <w:t>72</w:t>
      </w:r>
      <w:r w:rsidRPr="00F869EA">
        <w:rPr>
          <w:rFonts w:ascii="Times New Roman" w:hAnsi="Times New Roman"/>
          <w:sz w:val="28"/>
          <w:szCs w:val="28"/>
          <w:lang w:eastAsia="ru-RU"/>
        </w:rPr>
        <w:t>. В</w:t>
      </w:r>
      <w:r w:rsidRPr="00F869EA">
        <w:rPr>
          <w:rFonts w:ascii="Times New Roman" w:hAnsi="Times New Roman"/>
          <w:sz w:val="28"/>
          <w:szCs w:val="28"/>
          <w:lang w:eastAsia="ru-RU"/>
        </w:rPr>
        <w:t xml:space="preserve"> подпункте 5.7 пункта 5</w:t>
      </w:r>
      <w:r w:rsidRPr="00F869EA">
        <w:rPr>
          <w:rFonts w:ascii="Times New Roman" w:hAnsi="Times New Roman"/>
          <w:sz w:val="28"/>
          <w:szCs w:val="28"/>
          <w:lang w:eastAsia="ru-RU"/>
        </w:rPr>
        <w:t xml:space="preserve"> Порядка составления и представления отчетности по форме 0409704 «Информация о долговой нагрузке заемщиков – физических лиц»:</w:t>
      </w:r>
    </w:p>
    <w:p w:rsidR="00745101" w:rsidRPr="00F869EA" w:rsidP="00745101" w14:paraId="1C9C4D62"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абзацы шестой и седьмой изложить в следующей редакции:</w:t>
      </w:r>
    </w:p>
    <w:p w:rsidR="00745101" w:rsidRPr="00F869EA" w:rsidP="00745101" w14:paraId="335156E9"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«и далее с интервалом в 10 процентов до достижения 100 процентов;</w:t>
      </w:r>
    </w:p>
    <w:p w:rsidR="00745101" w:rsidRPr="00F869EA" w:rsidP="00745101" w14:paraId="527FE5DC"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более 100 – если значение соотношения собственных средств заемщика и величины основного долга по кредиту (займу) на ИЖС превышает 100 процентов.»;</w:t>
      </w:r>
    </w:p>
    <w:p w:rsidR="00745101" w:rsidRPr="00F869EA" w:rsidP="00745101" w14:paraId="0FA21220"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абзацем следующего содержания:</w:t>
      </w:r>
    </w:p>
    <w:p w:rsidR="00745101" w:rsidRPr="00F869EA" w:rsidP="00745101" w14:paraId="579E0A00"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7 раздела 2 Отчета указывается одно значение.»</w:t>
      </w:r>
    </w:p>
    <w:p w:rsidR="001800EB" w:rsidRPr="00F869EA" w:rsidP="001800EB" w14:paraId="64F27A90" w14:textId="24A41AEC">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Pr="00F869EA" w:rsidR="002F1983">
        <w:rPr>
          <w:rFonts w:ascii="Times New Roman" w:hAnsi="Times New Roman"/>
          <w:sz w:val="28"/>
          <w:szCs w:val="28"/>
          <w:lang w:eastAsia="ru-RU"/>
        </w:rPr>
        <w:t>.</w:t>
      </w:r>
      <w:r w:rsidR="00E502C2">
        <w:rPr>
          <w:rFonts w:ascii="Times New Roman" w:hAnsi="Times New Roman"/>
          <w:sz w:val="28"/>
          <w:szCs w:val="28"/>
          <w:lang w:eastAsia="ru-RU"/>
        </w:rPr>
        <w:t>73</w:t>
      </w:r>
      <w:r w:rsidRPr="00F869EA">
        <w:rPr>
          <w:rFonts w:ascii="Times New Roman" w:hAnsi="Times New Roman"/>
          <w:sz w:val="28"/>
          <w:szCs w:val="28"/>
          <w:lang w:eastAsia="ru-RU"/>
        </w:rPr>
        <w:t>. В Порядке составления и представления отчетности по форме 0409706 «Сведения об объемах внебиржевых сделок»:</w:t>
      </w:r>
    </w:p>
    <w:p w:rsidR="008D75BA" w:rsidRPr="00F869EA" w:rsidP="001800EB" w14:paraId="4554DAFA"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4:</w:t>
      </w:r>
    </w:p>
    <w:p w:rsidR="00097B87" w:rsidRPr="00F869EA" w:rsidP="001800EB" w14:paraId="3940DE21" w14:textId="071E657A">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абзац второй </w:t>
      </w:r>
      <w:r w:rsidRPr="00F869EA">
        <w:rPr>
          <w:rFonts w:ascii="Times New Roman" w:hAnsi="Times New Roman"/>
          <w:sz w:val="28"/>
          <w:szCs w:val="28"/>
          <w:lang w:eastAsia="ru-RU"/>
        </w:rPr>
        <w:t>изложить в следующей редакции:</w:t>
      </w:r>
    </w:p>
    <w:p w:rsidR="008D75BA" w:rsidRPr="00F869EA" w:rsidP="001800EB" w14:paraId="63617B8A" w14:textId="2F4A3D91">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подразделе 1.1 раздела 1 Отчета указывается объем всех внебиржевых сделок по покупке и продаже ценных бумаг (за исключением сделок </w:t>
      </w:r>
      <w:r w:rsidRPr="00F869EA">
        <w:rPr>
          <w:rFonts w:ascii="Times New Roman" w:hAnsi="Times New Roman"/>
          <w:sz w:val="28"/>
          <w:szCs w:val="28"/>
          <w:lang w:eastAsia="ru-RU"/>
        </w:rPr>
        <w:t>репо</w:t>
      </w:r>
      <w:r w:rsidRPr="00F869EA">
        <w:rPr>
          <w:rFonts w:ascii="Times New Roman" w:hAnsi="Times New Roman"/>
          <w:sz w:val="28"/>
          <w:szCs w:val="28"/>
          <w:lang w:eastAsia="ru-RU"/>
        </w:rPr>
        <w:t>), заключенных кредитной организацией – профессиональным участником за отчетный период по всем операциям от своего имени и за свой счет, а также заключенных во исполнение договоров на брокерское обслуживание и договоров на управление ценными бумагами, независимо от факта поставки или расчетов, за исключением сделок, заключенных через профессионального участника, имеющего лицензию на осуществление брокерской деятельности (далее – вышестоящий брокер)</w:t>
      </w:r>
      <w:r w:rsidRPr="00F869EA" w:rsidR="00931C3D">
        <w:rPr>
          <w:rFonts w:ascii="Times New Roman" w:hAnsi="Times New Roman"/>
          <w:sz w:val="28"/>
          <w:szCs w:val="28"/>
          <w:lang w:eastAsia="ru-RU"/>
        </w:rPr>
        <w:t xml:space="preserve">, или иностранного лица, имеющего право в соответствии с его личным законом осуществлять брокерскую деятельность на рынке ценных бумаг (далее – иностранный </w:t>
      </w:r>
      <w:r w:rsidRPr="00F869EA" w:rsidR="00931C3D">
        <w:rPr>
          <w:rFonts w:ascii="Times New Roman" w:hAnsi="Times New Roman"/>
          <w:sz w:val="28"/>
          <w:szCs w:val="28"/>
          <w:lang w:eastAsia="ru-RU"/>
        </w:rPr>
        <w:t>брокер)</w:t>
      </w:r>
      <w:r w:rsidRPr="00F869EA">
        <w:rPr>
          <w:rFonts w:ascii="Times New Roman" w:hAnsi="Times New Roman"/>
          <w:sz w:val="28"/>
          <w:szCs w:val="28"/>
          <w:lang w:eastAsia="ru-RU"/>
        </w:rPr>
        <w:t>.»</w:t>
      </w:r>
      <w:r w:rsidRPr="00F869EA">
        <w:rPr>
          <w:rFonts w:ascii="Times New Roman" w:hAnsi="Times New Roman"/>
          <w:sz w:val="28"/>
          <w:szCs w:val="28"/>
          <w:lang w:eastAsia="ru-RU"/>
        </w:rPr>
        <w:t>;</w:t>
      </w:r>
    </w:p>
    <w:p w:rsidR="008D75BA" w:rsidRPr="00F869EA" w:rsidP="001800EB" w14:paraId="2DCD4B5B" w14:textId="3427BABC">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третий после слов «период через вышестоящего брокера» дополнить словами «или иностранного брокера»;</w:t>
      </w:r>
    </w:p>
    <w:p w:rsidR="008D75BA" w:rsidRPr="00F869EA" w:rsidP="001800EB" w14:paraId="37D09CF4" w14:textId="733387B9">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первом пункта 5 после слова «участником» дополнить словами «,</w:t>
      </w:r>
      <w:r w:rsidRPr="00F869EA">
        <w:rPr>
          <w:rFonts w:ascii="Times New Roman" w:eastAsia="Calibri" w:hAnsi="Times New Roman"/>
          <w:sz w:val="24"/>
          <w:szCs w:val="24"/>
        </w:rPr>
        <w:t xml:space="preserve"> </w:t>
      </w:r>
      <w:r w:rsidRPr="00F869EA">
        <w:rPr>
          <w:rFonts w:ascii="Times New Roman" w:hAnsi="Times New Roman"/>
          <w:sz w:val="28"/>
          <w:szCs w:val="28"/>
          <w:lang w:eastAsia="ru-RU"/>
        </w:rPr>
        <w:t>в том числе через вышестоящего брокера или иностранного брокера,».</w:t>
      </w:r>
    </w:p>
    <w:p w:rsidR="001800EB" w:rsidRPr="00F869EA" w:rsidP="008D75BA" w14:paraId="59220DA3" w14:textId="7B8E2EA9">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E502C2">
        <w:rPr>
          <w:rFonts w:ascii="Times New Roman" w:hAnsi="Times New Roman"/>
          <w:sz w:val="28"/>
          <w:szCs w:val="28"/>
          <w:lang w:eastAsia="ru-RU"/>
        </w:rPr>
        <w:t>74</w:t>
      </w:r>
      <w:r w:rsidRPr="00F869EA">
        <w:rPr>
          <w:rFonts w:ascii="Times New Roman" w:hAnsi="Times New Roman"/>
          <w:sz w:val="28"/>
          <w:szCs w:val="28"/>
          <w:lang w:eastAsia="ru-RU"/>
        </w:rPr>
        <w:t>. Пункт 1.2 Порядка составления и представления отчетности по форме 0409707 «Сведения об осуществлении депозитарной деятельности и деятельности по инвестиционному консультированию» изложить в следующей редакции:</w:t>
      </w:r>
    </w:p>
    <w:p w:rsidR="008D75BA" w:rsidRPr="00F869EA" w:rsidP="008D75BA" w14:paraId="0A720D9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 Стоимостные показатели приводятся в рублях без десятичных знаков с округлением до целого числа по правилам математического округления.»</w:t>
      </w:r>
      <w:r w:rsidRPr="00F869EA" w:rsidR="00BE15F1">
        <w:rPr>
          <w:rFonts w:ascii="Times New Roman" w:hAnsi="Times New Roman"/>
          <w:sz w:val="28"/>
          <w:szCs w:val="28"/>
          <w:lang w:eastAsia="ru-RU"/>
        </w:rPr>
        <w:t>.</w:t>
      </w:r>
    </w:p>
    <w:p w:rsidR="0090310E" w:rsidRPr="00F869EA" w:rsidP="008D75BA" w14:paraId="54813359" w14:textId="5F7F95C8">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E502C2">
        <w:rPr>
          <w:rFonts w:ascii="Times New Roman" w:hAnsi="Times New Roman"/>
          <w:sz w:val="28"/>
          <w:szCs w:val="28"/>
          <w:lang w:eastAsia="ru-RU"/>
        </w:rPr>
        <w:t>75</w:t>
      </w:r>
      <w:r w:rsidRPr="00F869EA">
        <w:rPr>
          <w:rFonts w:ascii="Times New Roman" w:hAnsi="Times New Roman"/>
          <w:sz w:val="28"/>
          <w:szCs w:val="28"/>
          <w:lang w:eastAsia="ru-RU"/>
        </w:rPr>
        <w:t xml:space="preserve">. Форму отчетности 0409708 «Сведения о работниках кредитной организации, осуществляющих функции, непосредственно связанные с осуществлением профессиональной деятельности на рынке ценных бумаг, клиринговой деятельности или </w:t>
      </w:r>
      <w:r w:rsidRPr="00F869EA">
        <w:rPr>
          <w:rFonts w:ascii="Times New Roman" w:hAnsi="Times New Roman"/>
          <w:sz w:val="28"/>
          <w:szCs w:val="28"/>
          <w:lang w:eastAsia="ru-RU"/>
        </w:rPr>
        <w:t>репозитарной</w:t>
      </w:r>
      <w:r w:rsidRPr="00F869EA">
        <w:rPr>
          <w:rFonts w:ascii="Times New Roman" w:hAnsi="Times New Roman"/>
          <w:sz w:val="28"/>
          <w:szCs w:val="28"/>
          <w:lang w:eastAsia="ru-RU"/>
        </w:rPr>
        <w:t xml:space="preserve"> деятельности» и Порядок составления и представления отчетности по форме 0409708 «Сведения о работниках кредитной организации, осуществляющих функции, непосредственно связанные с осуществлением профессиональной деятельности на рынке ценных бумаг, клиринговой деятельности или </w:t>
      </w:r>
      <w:r w:rsidRPr="00F869EA">
        <w:rPr>
          <w:rFonts w:ascii="Times New Roman" w:hAnsi="Times New Roman"/>
          <w:sz w:val="28"/>
          <w:szCs w:val="28"/>
          <w:lang w:eastAsia="ru-RU"/>
        </w:rPr>
        <w:t>репозитарной</w:t>
      </w:r>
      <w:r w:rsidRPr="00F869EA">
        <w:rPr>
          <w:rFonts w:ascii="Times New Roman" w:hAnsi="Times New Roman"/>
          <w:sz w:val="28"/>
          <w:szCs w:val="28"/>
          <w:lang w:eastAsia="ru-RU"/>
        </w:rPr>
        <w:t xml:space="preserve"> деятельности» признать утратившими силу.</w:t>
      </w:r>
    </w:p>
    <w:p w:rsidR="00BE15F1" w:rsidRPr="00F869EA" w:rsidP="008D75BA" w14:paraId="7B9BCC13" w14:textId="60E8C891">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E502C2">
        <w:rPr>
          <w:rFonts w:ascii="Times New Roman" w:hAnsi="Times New Roman"/>
          <w:sz w:val="28"/>
          <w:szCs w:val="28"/>
          <w:lang w:eastAsia="ru-RU"/>
        </w:rPr>
        <w:t>76</w:t>
      </w:r>
      <w:r w:rsidRPr="00F869EA">
        <w:rPr>
          <w:rFonts w:ascii="Times New Roman" w:hAnsi="Times New Roman"/>
          <w:sz w:val="28"/>
          <w:szCs w:val="28"/>
          <w:lang w:eastAsia="ru-RU"/>
        </w:rPr>
        <w:t>. В форме отчетности 0409711 «Отчет по ценным бумагам и цифровым правам»:</w:t>
      </w:r>
    </w:p>
    <w:p w:rsidR="00BE15F1" w:rsidRPr="00F869EA" w:rsidP="008D75BA" w14:paraId="22F0E09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1:</w:t>
      </w:r>
    </w:p>
    <w:p w:rsidR="00580D6D" w:rsidRPr="00F869EA" w:rsidP="008D75BA" w14:paraId="0DE441F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подраздел 1.1 дополнить графой 36 следующего содержания:</w:t>
      </w:r>
    </w:p>
    <w:tbl>
      <w:tblPr>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
        <w:gridCol w:w="2830"/>
        <w:gridCol w:w="577"/>
      </w:tblGrid>
      <w:tr w14:paraId="26F5EE28" w14:textId="77777777" w:rsidTr="00580D6D">
        <w:tblPrEx>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21" w:type="dxa"/>
            <w:tcBorders>
              <w:top w:val="nil"/>
              <w:left w:val="nil"/>
              <w:bottom w:val="nil"/>
              <w:right w:val="single" w:sz="4" w:space="0" w:color="auto"/>
            </w:tcBorders>
          </w:tcPr>
          <w:p w:rsidR="00580D6D" w:rsidRPr="00F869EA" w:rsidP="00580D6D" w14:paraId="08C477E8" w14:textId="77777777">
            <w:pPr>
              <w:widowControl w:val="0"/>
              <w:autoSpaceDE w:val="0"/>
              <w:autoSpaceDN w:val="0"/>
              <w:spacing w:after="0" w:line="240" w:lineRule="auto"/>
              <w:ind w:hanging="120"/>
              <w:jc w:val="center"/>
              <w:rPr>
                <w:rFonts w:ascii="Times New Roman" w:hAnsi="Times New Roman"/>
                <w:sz w:val="28"/>
                <w:szCs w:val="28"/>
                <w:lang w:eastAsia="ru-RU"/>
              </w:rPr>
            </w:pPr>
            <w:r w:rsidRPr="00F869EA">
              <w:rPr>
                <w:rFonts w:ascii="Times New Roman" w:hAnsi="Times New Roman"/>
                <w:sz w:val="28"/>
                <w:szCs w:val="28"/>
                <w:lang w:eastAsia="ru-RU"/>
              </w:rPr>
              <w:t>«</w:t>
            </w:r>
          </w:p>
        </w:tc>
        <w:tc>
          <w:tcPr>
            <w:tcW w:w="2830" w:type="dxa"/>
            <w:tcBorders>
              <w:top w:val="single" w:sz="4" w:space="0" w:color="auto"/>
              <w:left w:val="single" w:sz="4" w:space="0" w:color="auto"/>
              <w:bottom w:val="single" w:sz="4" w:space="0" w:color="auto"/>
              <w:right w:val="single" w:sz="4" w:space="0" w:color="auto"/>
            </w:tcBorders>
            <w:vAlign w:val="center"/>
          </w:tcPr>
          <w:p w:rsidR="00580D6D" w:rsidRPr="00F869EA" w:rsidP="00580D6D" w14:paraId="7438AF75"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lang w:eastAsia="ru-RU"/>
              </w:rPr>
              <w:t>Счет типа «Ин»</w:t>
            </w:r>
          </w:p>
        </w:tc>
        <w:tc>
          <w:tcPr>
            <w:tcW w:w="577" w:type="dxa"/>
            <w:tcBorders>
              <w:top w:val="nil"/>
              <w:left w:val="single" w:sz="4" w:space="0" w:color="auto"/>
              <w:bottom w:val="nil"/>
              <w:right w:val="nil"/>
            </w:tcBorders>
          </w:tcPr>
          <w:p w:rsidR="00580D6D" w:rsidRPr="00F869EA" w:rsidP="00580D6D" w14:paraId="3DB013D7" w14:textId="77777777">
            <w:pPr>
              <w:widowControl w:val="0"/>
              <w:autoSpaceDE w:val="0"/>
              <w:autoSpaceDN w:val="0"/>
              <w:spacing w:after="0" w:line="240" w:lineRule="auto"/>
              <w:ind w:firstLine="22"/>
              <w:jc w:val="center"/>
              <w:rPr>
                <w:rFonts w:ascii="Times New Roman" w:hAnsi="Times New Roman"/>
                <w:sz w:val="24"/>
                <w:szCs w:val="24"/>
                <w:lang w:eastAsia="ru-RU"/>
              </w:rPr>
            </w:pPr>
          </w:p>
        </w:tc>
      </w:tr>
      <w:tr w14:paraId="7314C521" w14:textId="77777777" w:rsidTr="00580D6D">
        <w:tblPrEx>
          <w:tblW w:w="3828" w:type="dxa"/>
          <w:tblLayout w:type="fixed"/>
          <w:tblLook w:val="0000"/>
        </w:tblPrEx>
        <w:trPr>
          <w:trHeight w:val="235"/>
        </w:trPr>
        <w:tc>
          <w:tcPr>
            <w:tcW w:w="421" w:type="dxa"/>
            <w:tcBorders>
              <w:top w:val="nil"/>
              <w:left w:val="nil"/>
              <w:bottom w:val="nil"/>
              <w:right w:val="single" w:sz="4" w:space="0" w:color="auto"/>
            </w:tcBorders>
          </w:tcPr>
          <w:p w:rsidR="00580D6D" w:rsidRPr="00F869EA" w:rsidP="00580D6D" w14:paraId="43BE4035" w14:textId="77777777">
            <w:pPr>
              <w:widowControl w:val="0"/>
              <w:autoSpaceDE w:val="0"/>
              <w:autoSpaceDN w:val="0"/>
              <w:spacing w:after="0" w:line="240" w:lineRule="auto"/>
              <w:ind w:firstLine="22"/>
              <w:jc w:val="center"/>
              <w:rPr>
                <w:rFonts w:ascii="Times New Roman" w:hAnsi="Times New Roman"/>
                <w:sz w:val="24"/>
                <w:szCs w:val="24"/>
                <w:lang w:eastAsia="ru-RU"/>
              </w:rPr>
            </w:pPr>
          </w:p>
        </w:tc>
        <w:tc>
          <w:tcPr>
            <w:tcW w:w="2830" w:type="dxa"/>
            <w:tcBorders>
              <w:left w:val="single" w:sz="4" w:space="0" w:color="auto"/>
              <w:right w:val="single" w:sz="4" w:space="0" w:color="auto"/>
            </w:tcBorders>
            <w:vAlign w:val="center"/>
          </w:tcPr>
          <w:p w:rsidR="00580D6D" w:rsidRPr="00F869EA" w:rsidP="00580D6D" w14:paraId="74B21CA0"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lang w:eastAsia="ru-RU"/>
              </w:rPr>
              <w:t>36</w:t>
            </w:r>
          </w:p>
        </w:tc>
        <w:tc>
          <w:tcPr>
            <w:tcW w:w="577" w:type="dxa"/>
            <w:tcBorders>
              <w:top w:val="nil"/>
              <w:left w:val="single" w:sz="4" w:space="0" w:color="auto"/>
              <w:bottom w:val="nil"/>
              <w:right w:val="nil"/>
            </w:tcBorders>
          </w:tcPr>
          <w:p w:rsidR="00580D6D" w:rsidRPr="00F869EA" w:rsidP="00580D6D" w14:paraId="70010B20" w14:textId="77777777">
            <w:pPr>
              <w:widowControl w:val="0"/>
              <w:autoSpaceDE w:val="0"/>
              <w:autoSpaceDN w:val="0"/>
              <w:spacing w:after="0" w:line="240" w:lineRule="auto"/>
              <w:ind w:firstLine="22"/>
              <w:jc w:val="center"/>
              <w:rPr>
                <w:rFonts w:ascii="Times New Roman" w:hAnsi="Times New Roman"/>
                <w:sz w:val="24"/>
                <w:szCs w:val="24"/>
                <w:lang w:eastAsia="ru-RU"/>
              </w:rPr>
            </w:pPr>
          </w:p>
        </w:tc>
      </w:tr>
      <w:tr w14:paraId="103EDBB3" w14:textId="77777777" w:rsidTr="00580D6D">
        <w:tblPrEx>
          <w:tblW w:w="3828" w:type="dxa"/>
          <w:tblLayout w:type="fixed"/>
          <w:tblLook w:val="0000"/>
        </w:tblPrEx>
        <w:trPr>
          <w:trHeight w:val="235"/>
        </w:trPr>
        <w:tc>
          <w:tcPr>
            <w:tcW w:w="421" w:type="dxa"/>
            <w:tcBorders>
              <w:top w:val="nil"/>
              <w:left w:val="nil"/>
              <w:bottom w:val="nil"/>
              <w:right w:val="single" w:sz="4" w:space="0" w:color="auto"/>
            </w:tcBorders>
          </w:tcPr>
          <w:p w:rsidR="00580D6D" w:rsidRPr="00F869EA" w:rsidP="00580D6D" w14:paraId="7EDB8296" w14:textId="77777777">
            <w:pPr>
              <w:widowControl w:val="0"/>
              <w:autoSpaceDE w:val="0"/>
              <w:autoSpaceDN w:val="0"/>
              <w:spacing w:after="0" w:line="240" w:lineRule="auto"/>
              <w:ind w:firstLine="709"/>
              <w:jc w:val="both"/>
              <w:rPr>
                <w:rFonts w:ascii="Times New Roman" w:hAnsi="Times New Roman"/>
                <w:sz w:val="24"/>
                <w:szCs w:val="24"/>
                <w:lang w:eastAsia="ru-RU"/>
              </w:rPr>
            </w:pPr>
          </w:p>
        </w:tc>
        <w:tc>
          <w:tcPr>
            <w:tcW w:w="2830" w:type="dxa"/>
            <w:tcBorders>
              <w:left w:val="single" w:sz="4" w:space="0" w:color="auto"/>
              <w:right w:val="single" w:sz="4" w:space="0" w:color="auto"/>
            </w:tcBorders>
          </w:tcPr>
          <w:p w:rsidR="00580D6D" w:rsidRPr="00F869EA" w:rsidP="00580D6D" w14:paraId="462DC195" w14:textId="77777777">
            <w:pPr>
              <w:widowControl w:val="0"/>
              <w:autoSpaceDE w:val="0"/>
              <w:autoSpaceDN w:val="0"/>
              <w:spacing w:after="0" w:line="240" w:lineRule="auto"/>
              <w:ind w:firstLine="709"/>
              <w:jc w:val="both"/>
              <w:rPr>
                <w:rFonts w:ascii="Times New Roman" w:hAnsi="Times New Roman"/>
                <w:sz w:val="24"/>
                <w:szCs w:val="24"/>
                <w:lang w:eastAsia="ru-RU"/>
              </w:rPr>
            </w:pPr>
          </w:p>
        </w:tc>
        <w:tc>
          <w:tcPr>
            <w:tcW w:w="577" w:type="dxa"/>
            <w:tcBorders>
              <w:top w:val="nil"/>
              <w:left w:val="single" w:sz="4" w:space="0" w:color="auto"/>
              <w:bottom w:val="nil"/>
              <w:right w:val="nil"/>
            </w:tcBorders>
          </w:tcPr>
          <w:p w:rsidR="00580D6D" w:rsidRPr="00F869EA" w:rsidP="00580D6D" w14:paraId="64684C2A"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r>
    </w:tbl>
    <w:p w:rsidR="00580D6D" w:rsidRPr="00F869EA" w:rsidP="00580D6D" w14:paraId="567F1FD8" w14:textId="77777777">
      <w:pPr>
        <w:widowControl w:val="0"/>
        <w:autoSpaceDE w:val="0"/>
        <w:autoSpaceDN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подраздел 1.2 дополнить графой 32 следующего содержания:</w:t>
      </w:r>
    </w:p>
    <w:p w:rsidR="004077C6" w14:paraId="37667FD9" w14:textId="77777777">
      <w:r>
        <w:br w:type="page"/>
      </w:r>
    </w:p>
    <w:tbl>
      <w:tblPr>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
        <w:gridCol w:w="2830"/>
        <w:gridCol w:w="577"/>
      </w:tblGrid>
      <w:tr w14:paraId="7B0FDCEF" w14:textId="77777777" w:rsidTr="00580D6D">
        <w:tblPrEx>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21" w:type="dxa"/>
            <w:tcBorders>
              <w:top w:val="nil"/>
              <w:left w:val="nil"/>
              <w:bottom w:val="nil"/>
              <w:right w:val="single" w:sz="4" w:space="0" w:color="auto"/>
            </w:tcBorders>
          </w:tcPr>
          <w:p w:rsidR="00580D6D" w:rsidRPr="00F869EA" w:rsidP="00580D6D" w14:paraId="65F575B0" w14:textId="59053246">
            <w:pPr>
              <w:widowControl w:val="0"/>
              <w:autoSpaceDE w:val="0"/>
              <w:autoSpaceDN w:val="0"/>
              <w:spacing w:after="0" w:line="240" w:lineRule="auto"/>
              <w:ind w:hanging="120"/>
              <w:jc w:val="center"/>
              <w:rPr>
                <w:rFonts w:ascii="Times New Roman" w:hAnsi="Times New Roman"/>
                <w:sz w:val="28"/>
                <w:szCs w:val="28"/>
                <w:lang w:eastAsia="ru-RU"/>
              </w:rPr>
            </w:pPr>
            <w:r w:rsidRPr="00F869EA">
              <w:rPr>
                <w:rFonts w:ascii="Times New Roman" w:hAnsi="Times New Roman"/>
                <w:sz w:val="28"/>
                <w:szCs w:val="28"/>
                <w:lang w:eastAsia="ru-RU"/>
              </w:rPr>
              <w:t>«</w:t>
            </w:r>
          </w:p>
        </w:tc>
        <w:tc>
          <w:tcPr>
            <w:tcW w:w="2830" w:type="dxa"/>
            <w:tcBorders>
              <w:top w:val="single" w:sz="4" w:space="0" w:color="auto"/>
              <w:left w:val="single" w:sz="4" w:space="0" w:color="auto"/>
              <w:bottom w:val="single" w:sz="4" w:space="0" w:color="auto"/>
              <w:right w:val="single" w:sz="4" w:space="0" w:color="auto"/>
            </w:tcBorders>
            <w:vAlign w:val="center"/>
          </w:tcPr>
          <w:p w:rsidR="00580D6D" w:rsidRPr="00F869EA" w:rsidP="00580D6D" w14:paraId="14B0C113"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lang w:eastAsia="ru-RU"/>
              </w:rPr>
              <w:t>Счет типа «Ин»</w:t>
            </w:r>
          </w:p>
        </w:tc>
        <w:tc>
          <w:tcPr>
            <w:tcW w:w="577" w:type="dxa"/>
            <w:tcBorders>
              <w:top w:val="nil"/>
              <w:left w:val="single" w:sz="4" w:space="0" w:color="auto"/>
              <w:bottom w:val="nil"/>
              <w:right w:val="nil"/>
            </w:tcBorders>
          </w:tcPr>
          <w:p w:rsidR="00580D6D" w:rsidRPr="00F869EA" w:rsidP="00580D6D" w14:paraId="5BEBAB1A" w14:textId="77777777">
            <w:pPr>
              <w:widowControl w:val="0"/>
              <w:autoSpaceDE w:val="0"/>
              <w:autoSpaceDN w:val="0"/>
              <w:spacing w:after="0" w:line="240" w:lineRule="auto"/>
              <w:ind w:firstLine="22"/>
              <w:jc w:val="center"/>
              <w:rPr>
                <w:rFonts w:ascii="Times New Roman" w:hAnsi="Times New Roman"/>
                <w:sz w:val="24"/>
                <w:szCs w:val="24"/>
                <w:lang w:eastAsia="ru-RU"/>
              </w:rPr>
            </w:pPr>
          </w:p>
        </w:tc>
      </w:tr>
      <w:tr w14:paraId="490902A7" w14:textId="77777777" w:rsidTr="00580D6D">
        <w:tblPrEx>
          <w:tblW w:w="3828" w:type="dxa"/>
          <w:tblLayout w:type="fixed"/>
          <w:tblLook w:val="0000"/>
        </w:tblPrEx>
        <w:trPr>
          <w:trHeight w:val="235"/>
        </w:trPr>
        <w:tc>
          <w:tcPr>
            <w:tcW w:w="421" w:type="dxa"/>
            <w:tcBorders>
              <w:top w:val="nil"/>
              <w:left w:val="nil"/>
              <w:bottom w:val="nil"/>
              <w:right w:val="single" w:sz="4" w:space="0" w:color="auto"/>
            </w:tcBorders>
          </w:tcPr>
          <w:p w:rsidR="00580D6D" w:rsidRPr="00F869EA" w:rsidP="00580D6D" w14:paraId="2A9BAA85" w14:textId="77777777">
            <w:pPr>
              <w:widowControl w:val="0"/>
              <w:autoSpaceDE w:val="0"/>
              <w:autoSpaceDN w:val="0"/>
              <w:spacing w:after="0" w:line="240" w:lineRule="auto"/>
              <w:ind w:firstLine="22"/>
              <w:jc w:val="center"/>
              <w:rPr>
                <w:rFonts w:ascii="Times New Roman" w:hAnsi="Times New Roman"/>
                <w:sz w:val="24"/>
                <w:szCs w:val="24"/>
                <w:lang w:eastAsia="ru-RU"/>
              </w:rPr>
            </w:pPr>
          </w:p>
        </w:tc>
        <w:tc>
          <w:tcPr>
            <w:tcW w:w="2830" w:type="dxa"/>
            <w:tcBorders>
              <w:left w:val="single" w:sz="4" w:space="0" w:color="auto"/>
              <w:right w:val="single" w:sz="4" w:space="0" w:color="auto"/>
            </w:tcBorders>
            <w:vAlign w:val="center"/>
          </w:tcPr>
          <w:p w:rsidR="00580D6D" w:rsidRPr="00F869EA" w:rsidP="00580D6D" w14:paraId="30E98729"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lang w:eastAsia="ru-RU"/>
              </w:rPr>
              <w:t>32</w:t>
            </w:r>
          </w:p>
        </w:tc>
        <w:tc>
          <w:tcPr>
            <w:tcW w:w="577" w:type="dxa"/>
            <w:tcBorders>
              <w:top w:val="nil"/>
              <w:left w:val="single" w:sz="4" w:space="0" w:color="auto"/>
              <w:bottom w:val="nil"/>
              <w:right w:val="nil"/>
            </w:tcBorders>
          </w:tcPr>
          <w:p w:rsidR="00580D6D" w:rsidRPr="00F869EA" w:rsidP="00580D6D" w14:paraId="09F2F761" w14:textId="77777777">
            <w:pPr>
              <w:widowControl w:val="0"/>
              <w:autoSpaceDE w:val="0"/>
              <w:autoSpaceDN w:val="0"/>
              <w:spacing w:after="0" w:line="240" w:lineRule="auto"/>
              <w:ind w:firstLine="22"/>
              <w:jc w:val="center"/>
              <w:rPr>
                <w:rFonts w:ascii="Times New Roman" w:hAnsi="Times New Roman"/>
                <w:sz w:val="24"/>
                <w:szCs w:val="24"/>
                <w:lang w:eastAsia="ru-RU"/>
              </w:rPr>
            </w:pPr>
          </w:p>
        </w:tc>
      </w:tr>
      <w:tr w14:paraId="1E6EDFD9" w14:textId="77777777" w:rsidTr="00580D6D">
        <w:tblPrEx>
          <w:tblW w:w="3828" w:type="dxa"/>
          <w:tblLayout w:type="fixed"/>
          <w:tblLook w:val="0000"/>
        </w:tblPrEx>
        <w:trPr>
          <w:trHeight w:val="235"/>
        </w:trPr>
        <w:tc>
          <w:tcPr>
            <w:tcW w:w="421" w:type="dxa"/>
            <w:tcBorders>
              <w:top w:val="nil"/>
              <w:left w:val="nil"/>
              <w:bottom w:val="nil"/>
              <w:right w:val="single" w:sz="4" w:space="0" w:color="auto"/>
            </w:tcBorders>
          </w:tcPr>
          <w:p w:rsidR="00580D6D" w:rsidRPr="00F869EA" w:rsidP="00580D6D" w14:paraId="79B7A644" w14:textId="77777777">
            <w:pPr>
              <w:widowControl w:val="0"/>
              <w:autoSpaceDE w:val="0"/>
              <w:autoSpaceDN w:val="0"/>
              <w:spacing w:after="0" w:line="240" w:lineRule="auto"/>
              <w:ind w:firstLine="709"/>
              <w:jc w:val="both"/>
              <w:rPr>
                <w:rFonts w:ascii="Times New Roman" w:hAnsi="Times New Roman"/>
                <w:sz w:val="24"/>
                <w:szCs w:val="24"/>
                <w:lang w:eastAsia="ru-RU"/>
              </w:rPr>
            </w:pPr>
          </w:p>
        </w:tc>
        <w:tc>
          <w:tcPr>
            <w:tcW w:w="2830" w:type="dxa"/>
            <w:tcBorders>
              <w:left w:val="single" w:sz="4" w:space="0" w:color="auto"/>
              <w:right w:val="single" w:sz="4" w:space="0" w:color="auto"/>
            </w:tcBorders>
          </w:tcPr>
          <w:p w:rsidR="00580D6D" w:rsidRPr="00F869EA" w:rsidP="00580D6D" w14:paraId="15728A99" w14:textId="77777777">
            <w:pPr>
              <w:widowControl w:val="0"/>
              <w:autoSpaceDE w:val="0"/>
              <w:autoSpaceDN w:val="0"/>
              <w:spacing w:after="0" w:line="240" w:lineRule="auto"/>
              <w:ind w:firstLine="709"/>
              <w:jc w:val="both"/>
              <w:rPr>
                <w:rFonts w:ascii="Times New Roman" w:hAnsi="Times New Roman"/>
                <w:sz w:val="24"/>
                <w:szCs w:val="24"/>
                <w:lang w:eastAsia="ru-RU"/>
              </w:rPr>
            </w:pPr>
          </w:p>
        </w:tc>
        <w:tc>
          <w:tcPr>
            <w:tcW w:w="577" w:type="dxa"/>
            <w:tcBorders>
              <w:top w:val="nil"/>
              <w:left w:val="single" w:sz="4" w:space="0" w:color="auto"/>
              <w:bottom w:val="nil"/>
              <w:right w:val="nil"/>
            </w:tcBorders>
          </w:tcPr>
          <w:p w:rsidR="00580D6D" w:rsidRPr="00F869EA" w:rsidP="00704A35" w14:paraId="663BC7DA" w14:textId="54C36385">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sidR="00704A35">
              <w:rPr>
                <w:rFonts w:ascii="Times New Roman" w:hAnsi="Times New Roman"/>
                <w:sz w:val="28"/>
                <w:szCs w:val="28"/>
                <w:lang w:eastAsia="ru-RU"/>
              </w:rPr>
              <w:t>.</w:t>
            </w:r>
          </w:p>
        </w:tc>
      </w:tr>
    </w:tbl>
    <w:p w:rsidR="001E2CC0" w:rsidRPr="00F869EA" w:rsidP="001E2CC0" w14:paraId="44B0E4E6" w14:textId="5EF8F670">
      <w:pPr>
        <w:widowControl w:val="0"/>
        <w:autoSpaceDE w:val="0"/>
        <w:autoSpaceDN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E502C2">
        <w:rPr>
          <w:rFonts w:ascii="Times New Roman" w:hAnsi="Times New Roman"/>
          <w:sz w:val="28"/>
          <w:szCs w:val="28"/>
          <w:lang w:eastAsia="ru-RU"/>
        </w:rPr>
        <w:t>77</w:t>
      </w:r>
      <w:r w:rsidRPr="00F869EA">
        <w:rPr>
          <w:rFonts w:ascii="Times New Roman" w:hAnsi="Times New Roman"/>
          <w:sz w:val="28"/>
          <w:szCs w:val="28"/>
          <w:lang w:eastAsia="ru-RU"/>
        </w:rPr>
        <w:t>. В разделе 1 формы отчетности 0409711 «Отчет по ценным бумагам и цифровым правам»:</w:t>
      </w:r>
    </w:p>
    <w:p w:rsidR="001E2CC0" w:rsidRPr="00F869EA" w:rsidP="001E2CC0" w14:paraId="514A271E"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подразделе 1.4:</w:t>
      </w:r>
    </w:p>
    <w:p w:rsidR="001E2CC0" w:rsidRPr="00F869EA" w:rsidP="001E2CC0" w14:paraId="24CB826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24 изложить в следующей редакции:</w:t>
      </w:r>
    </w:p>
    <w:tbl>
      <w:tblPr>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
        <w:gridCol w:w="2830"/>
        <w:gridCol w:w="577"/>
      </w:tblGrid>
      <w:tr w14:paraId="234CC25C" w14:textId="77777777" w:rsidTr="00F869EA">
        <w:tblPrEx>
          <w:tblW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21" w:type="dxa"/>
            <w:tcBorders>
              <w:top w:val="nil"/>
              <w:left w:val="nil"/>
              <w:bottom w:val="nil"/>
              <w:right w:val="single" w:sz="4" w:space="0" w:color="auto"/>
            </w:tcBorders>
          </w:tcPr>
          <w:p w:rsidR="001E2CC0" w:rsidRPr="00F869EA" w:rsidP="00F869EA" w14:paraId="2E55FDA9" w14:textId="77777777">
            <w:pPr>
              <w:widowControl w:val="0"/>
              <w:autoSpaceDE w:val="0"/>
              <w:autoSpaceDN w:val="0"/>
              <w:spacing w:after="0" w:line="240" w:lineRule="auto"/>
              <w:ind w:hanging="120"/>
              <w:jc w:val="center"/>
              <w:rPr>
                <w:rFonts w:ascii="Times New Roman" w:hAnsi="Times New Roman"/>
                <w:sz w:val="28"/>
                <w:szCs w:val="28"/>
                <w:lang w:eastAsia="ru-RU"/>
              </w:rPr>
            </w:pPr>
            <w:r w:rsidRPr="00F869EA">
              <w:rPr>
                <w:rFonts w:ascii="Times New Roman" w:hAnsi="Times New Roman"/>
                <w:sz w:val="28"/>
                <w:szCs w:val="28"/>
                <w:lang w:eastAsia="ru-RU"/>
              </w:rPr>
              <w:t>«</w:t>
            </w:r>
          </w:p>
        </w:tc>
        <w:tc>
          <w:tcPr>
            <w:tcW w:w="2830" w:type="dxa"/>
            <w:tcBorders>
              <w:top w:val="single" w:sz="4" w:space="0" w:color="auto"/>
              <w:left w:val="single" w:sz="4" w:space="0" w:color="auto"/>
              <w:bottom w:val="single" w:sz="4" w:space="0" w:color="auto"/>
              <w:right w:val="single" w:sz="4" w:space="0" w:color="auto"/>
            </w:tcBorders>
            <w:vAlign w:val="center"/>
          </w:tcPr>
          <w:p w:rsidR="001E2CC0" w:rsidRPr="00F869EA" w:rsidP="00F869EA" w14:paraId="33F1133D"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lang w:eastAsia="ru-RU"/>
              </w:rPr>
              <w:t>Компонент расчета норматива достаточности собственных средств (капитала)</w:t>
            </w:r>
          </w:p>
        </w:tc>
        <w:tc>
          <w:tcPr>
            <w:tcW w:w="577" w:type="dxa"/>
            <w:tcBorders>
              <w:top w:val="nil"/>
              <w:left w:val="single" w:sz="4" w:space="0" w:color="auto"/>
              <w:bottom w:val="nil"/>
              <w:right w:val="nil"/>
            </w:tcBorders>
          </w:tcPr>
          <w:p w:rsidR="001E2CC0" w:rsidRPr="00F869EA" w:rsidP="00F869EA" w14:paraId="427BD2A4" w14:textId="77777777">
            <w:pPr>
              <w:widowControl w:val="0"/>
              <w:autoSpaceDE w:val="0"/>
              <w:autoSpaceDN w:val="0"/>
              <w:spacing w:after="0" w:line="240" w:lineRule="auto"/>
              <w:ind w:firstLine="22"/>
              <w:jc w:val="center"/>
              <w:rPr>
                <w:rFonts w:ascii="Times New Roman" w:hAnsi="Times New Roman"/>
                <w:sz w:val="24"/>
                <w:szCs w:val="24"/>
                <w:lang w:eastAsia="ru-RU"/>
              </w:rPr>
            </w:pPr>
          </w:p>
        </w:tc>
      </w:tr>
      <w:tr w14:paraId="425CEDED" w14:textId="77777777" w:rsidTr="00F869EA">
        <w:tblPrEx>
          <w:tblW w:w="3828" w:type="dxa"/>
          <w:tblLayout w:type="fixed"/>
          <w:tblLook w:val="0000"/>
        </w:tblPrEx>
        <w:trPr>
          <w:trHeight w:val="235"/>
        </w:trPr>
        <w:tc>
          <w:tcPr>
            <w:tcW w:w="421" w:type="dxa"/>
            <w:tcBorders>
              <w:top w:val="nil"/>
              <w:left w:val="nil"/>
              <w:bottom w:val="nil"/>
              <w:right w:val="single" w:sz="4" w:space="0" w:color="auto"/>
            </w:tcBorders>
          </w:tcPr>
          <w:p w:rsidR="001E2CC0" w:rsidRPr="00F869EA" w:rsidP="00F869EA" w14:paraId="52C902A9" w14:textId="77777777">
            <w:pPr>
              <w:widowControl w:val="0"/>
              <w:autoSpaceDE w:val="0"/>
              <w:autoSpaceDN w:val="0"/>
              <w:spacing w:after="0" w:line="240" w:lineRule="auto"/>
              <w:ind w:firstLine="22"/>
              <w:jc w:val="center"/>
              <w:rPr>
                <w:rFonts w:ascii="Times New Roman" w:hAnsi="Times New Roman"/>
                <w:sz w:val="24"/>
                <w:szCs w:val="24"/>
                <w:lang w:eastAsia="ru-RU"/>
              </w:rPr>
            </w:pPr>
          </w:p>
        </w:tc>
        <w:tc>
          <w:tcPr>
            <w:tcW w:w="2830" w:type="dxa"/>
            <w:tcBorders>
              <w:top w:val="single" w:sz="4" w:space="0" w:color="auto"/>
              <w:left w:val="single" w:sz="4" w:space="0" w:color="auto"/>
              <w:bottom w:val="single" w:sz="4" w:space="0" w:color="auto"/>
              <w:right w:val="single" w:sz="4" w:space="0" w:color="auto"/>
            </w:tcBorders>
            <w:vAlign w:val="center"/>
          </w:tcPr>
          <w:p w:rsidR="001E2CC0" w:rsidRPr="00F869EA" w:rsidP="00F869EA" w14:paraId="0477F2ED"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lang w:eastAsia="ru-RU"/>
              </w:rPr>
              <w:t>24</w:t>
            </w:r>
          </w:p>
        </w:tc>
        <w:tc>
          <w:tcPr>
            <w:tcW w:w="577" w:type="dxa"/>
            <w:tcBorders>
              <w:top w:val="nil"/>
              <w:left w:val="single" w:sz="4" w:space="0" w:color="auto"/>
              <w:bottom w:val="nil"/>
              <w:right w:val="nil"/>
            </w:tcBorders>
          </w:tcPr>
          <w:p w:rsidR="001E2CC0" w:rsidRPr="00F869EA" w:rsidP="00F869EA" w14:paraId="08AF264C" w14:textId="77777777">
            <w:pPr>
              <w:widowControl w:val="0"/>
              <w:autoSpaceDE w:val="0"/>
              <w:autoSpaceDN w:val="0"/>
              <w:spacing w:after="0" w:line="240" w:lineRule="auto"/>
              <w:ind w:firstLine="22"/>
              <w:jc w:val="center"/>
              <w:rPr>
                <w:rFonts w:ascii="Times New Roman" w:hAnsi="Times New Roman"/>
                <w:sz w:val="24"/>
                <w:szCs w:val="24"/>
                <w:lang w:eastAsia="ru-RU"/>
              </w:rPr>
            </w:pPr>
          </w:p>
        </w:tc>
      </w:tr>
      <w:tr w14:paraId="7A3A8C33" w14:textId="77777777" w:rsidTr="00F869EA">
        <w:tblPrEx>
          <w:tblW w:w="3828" w:type="dxa"/>
          <w:tblLayout w:type="fixed"/>
          <w:tblLook w:val="0000"/>
        </w:tblPrEx>
        <w:trPr>
          <w:trHeight w:val="235"/>
        </w:trPr>
        <w:tc>
          <w:tcPr>
            <w:tcW w:w="421" w:type="dxa"/>
            <w:tcBorders>
              <w:top w:val="nil"/>
              <w:left w:val="nil"/>
              <w:bottom w:val="nil"/>
              <w:right w:val="single" w:sz="4" w:space="0" w:color="auto"/>
            </w:tcBorders>
          </w:tcPr>
          <w:p w:rsidR="001E2CC0" w:rsidRPr="00F869EA" w:rsidP="00F869EA" w14:paraId="02207F68" w14:textId="77777777">
            <w:pPr>
              <w:widowControl w:val="0"/>
              <w:autoSpaceDE w:val="0"/>
              <w:autoSpaceDN w:val="0"/>
              <w:spacing w:after="0" w:line="240" w:lineRule="auto"/>
              <w:ind w:firstLine="709"/>
              <w:jc w:val="both"/>
              <w:rPr>
                <w:rFonts w:ascii="Times New Roman" w:hAnsi="Times New Roman"/>
                <w:sz w:val="24"/>
                <w:szCs w:val="24"/>
                <w:lang w:eastAsia="ru-RU"/>
              </w:rPr>
            </w:pPr>
          </w:p>
        </w:tc>
        <w:tc>
          <w:tcPr>
            <w:tcW w:w="2830" w:type="dxa"/>
            <w:tcBorders>
              <w:top w:val="single" w:sz="4" w:space="0" w:color="auto"/>
              <w:left w:val="single" w:sz="4" w:space="0" w:color="auto"/>
              <w:bottom w:val="single" w:sz="4" w:space="0" w:color="auto"/>
              <w:right w:val="single" w:sz="4" w:space="0" w:color="auto"/>
            </w:tcBorders>
          </w:tcPr>
          <w:p w:rsidR="001E2CC0" w:rsidRPr="00F869EA" w:rsidP="00F869EA" w14:paraId="33C4783F" w14:textId="77777777">
            <w:pPr>
              <w:widowControl w:val="0"/>
              <w:autoSpaceDE w:val="0"/>
              <w:autoSpaceDN w:val="0"/>
              <w:spacing w:after="0" w:line="240" w:lineRule="auto"/>
              <w:ind w:firstLine="709"/>
              <w:jc w:val="both"/>
              <w:rPr>
                <w:rFonts w:ascii="Times New Roman" w:hAnsi="Times New Roman"/>
                <w:sz w:val="24"/>
                <w:szCs w:val="24"/>
                <w:lang w:eastAsia="ru-RU"/>
              </w:rPr>
            </w:pPr>
          </w:p>
        </w:tc>
        <w:tc>
          <w:tcPr>
            <w:tcW w:w="577" w:type="dxa"/>
            <w:tcBorders>
              <w:top w:val="nil"/>
              <w:left w:val="single" w:sz="4" w:space="0" w:color="auto"/>
              <w:bottom w:val="nil"/>
              <w:right w:val="nil"/>
            </w:tcBorders>
          </w:tcPr>
          <w:p w:rsidR="001E2CC0" w:rsidRPr="00F869EA" w:rsidP="00F869EA" w14:paraId="1345DCF6"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r>
    </w:tbl>
    <w:p w:rsidR="001E2CC0" w:rsidRPr="00F869EA" w:rsidP="001E2CC0" w14:paraId="332181A1" w14:textId="77777777">
      <w:pPr>
        <w:widowControl w:val="0"/>
        <w:autoSpaceDE w:val="0"/>
        <w:autoSpaceDN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графами 25–27 следующего содержания:</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1"/>
        <w:gridCol w:w="3123"/>
        <w:gridCol w:w="2835"/>
        <w:gridCol w:w="1985"/>
        <w:gridCol w:w="577"/>
      </w:tblGrid>
      <w:tr w14:paraId="5536CF44" w14:textId="77777777" w:rsidTr="00F869EA">
        <w:tblPrEx>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21" w:type="dxa"/>
            <w:tcBorders>
              <w:top w:val="nil"/>
              <w:left w:val="nil"/>
              <w:bottom w:val="nil"/>
              <w:right w:val="single" w:sz="4" w:space="0" w:color="auto"/>
            </w:tcBorders>
          </w:tcPr>
          <w:p w:rsidR="001E2CC0" w:rsidRPr="00F869EA" w:rsidP="00F869EA" w14:paraId="2776D621" w14:textId="77777777">
            <w:pPr>
              <w:widowControl w:val="0"/>
              <w:autoSpaceDE w:val="0"/>
              <w:autoSpaceDN w:val="0"/>
              <w:spacing w:after="0" w:line="240" w:lineRule="auto"/>
              <w:ind w:hanging="120"/>
              <w:jc w:val="center"/>
              <w:rPr>
                <w:rFonts w:ascii="Times New Roman" w:hAnsi="Times New Roman"/>
                <w:sz w:val="28"/>
                <w:szCs w:val="28"/>
                <w:lang w:eastAsia="ru-RU"/>
              </w:rPr>
            </w:pPr>
            <w:r w:rsidRPr="00F869EA">
              <w:rPr>
                <w:rFonts w:ascii="Times New Roman" w:hAnsi="Times New Roman"/>
                <w:sz w:val="28"/>
                <w:szCs w:val="28"/>
                <w:lang w:eastAsia="ru-RU"/>
              </w:rPr>
              <w:t>«</w:t>
            </w:r>
          </w:p>
        </w:tc>
        <w:tc>
          <w:tcPr>
            <w:tcW w:w="3123" w:type="dxa"/>
            <w:tcBorders>
              <w:top w:val="single" w:sz="4" w:space="0" w:color="auto"/>
              <w:left w:val="single" w:sz="4" w:space="0" w:color="auto"/>
              <w:bottom w:val="single" w:sz="4" w:space="0" w:color="auto"/>
              <w:right w:val="single" w:sz="4" w:space="0" w:color="auto"/>
            </w:tcBorders>
            <w:vAlign w:val="center"/>
          </w:tcPr>
          <w:p w:rsidR="001E2CC0" w:rsidRPr="00F869EA" w:rsidP="00F869EA" w14:paraId="15018542"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rPr>
              <w:t xml:space="preserve">Величина риска без учета применения надбавок, </w:t>
            </w:r>
            <w:r w:rsidRPr="00F869EA">
              <w:rPr>
                <w:rFonts w:ascii="Times New Roman" w:hAnsi="Times New Roman"/>
                <w:sz w:val="24"/>
                <w:szCs w:val="24"/>
              </w:rPr>
              <w:br/>
              <w:t>тыс. руб.</w:t>
            </w:r>
          </w:p>
        </w:tc>
        <w:tc>
          <w:tcPr>
            <w:tcW w:w="2835" w:type="dxa"/>
            <w:tcBorders>
              <w:top w:val="single" w:sz="4" w:space="0" w:color="auto"/>
              <w:left w:val="single" w:sz="4" w:space="0" w:color="auto"/>
              <w:bottom w:val="single" w:sz="4" w:space="0" w:color="auto"/>
              <w:right w:val="single" w:sz="4" w:space="0" w:color="auto"/>
            </w:tcBorders>
            <w:vAlign w:val="center"/>
          </w:tcPr>
          <w:p w:rsidR="001E2CC0" w:rsidRPr="00F869EA" w:rsidP="00F869EA" w14:paraId="76620393"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rPr>
              <w:t xml:space="preserve">Величина риска с учетом применения надбавок, </w:t>
            </w:r>
            <w:r w:rsidRPr="00F869EA">
              <w:rPr>
                <w:rFonts w:ascii="Times New Roman" w:hAnsi="Times New Roman"/>
                <w:sz w:val="24"/>
                <w:szCs w:val="24"/>
              </w:rPr>
              <w:br/>
              <w:t>тыс. руб.</w:t>
            </w:r>
          </w:p>
        </w:tc>
        <w:tc>
          <w:tcPr>
            <w:tcW w:w="1985" w:type="dxa"/>
            <w:vAlign w:val="center"/>
          </w:tcPr>
          <w:p w:rsidR="001E2CC0" w:rsidRPr="00F869EA" w:rsidP="00F869EA" w14:paraId="29300D00" w14:textId="1AEAC4B6">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rPr>
              <w:t>Пояснение</w:t>
            </w:r>
          </w:p>
        </w:tc>
        <w:tc>
          <w:tcPr>
            <w:tcW w:w="577" w:type="dxa"/>
            <w:tcBorders>
              <w:top w:val="nil"/>
              <w:left w:val="single" w:sz="4" w:space="0" w:color="auto"/>
              <w:bottom w:val="nil"/>
              <w:right w:val="nil"/>
            </w:tcBorders>
          </w:tcPr>
          <w:p w:rsidR="001E2CC0" w:rsidRPr="00F869EA" w:rsidP="00F869EA" w14:paraId="336F7060" w14:textId="77777777">
            <w:pPr>
              <w:widowControl w:val="0"/>
              <w:autoSpaceDE w:val="0"/>
              <w:autoSpaceDN w:val="0"/>
              <w:spacing w:after="0" w:line="240" w:lineRule="auto"/>
              <w:ind w:firstLine="22"/>
              <w:jc w:val="center"/>
              <w:rPr>
                <w:rFonts w:ascii="Times New Roman" w:hAnsi="Times New Roman"/>
                <w:sz w:val="24"/>
                <w:szCs w:val="24"/>
                <w:lang w:eastAsia="ru-RU"/>
              </w:rPr>
            </w:pPr>
          </w:p>
        </w:tc>
      </w:tr>
      <w:tr w14:paraId="7ABCD969" w14:textId="77777777" w:rsidTr="00F869EA">
        <w:tblPrEx>
          <w:tblW w:w="8941" w:type="dxa"/>
          <w:tblLayout w:type="fixed"/>
          <w:tblLook w:val="0000"/>
        </w:tblPrEx>
        <w:trPr>
          <w:trHeight w:val="235"/>
        </w:trPr>
        <w:tc>
          <w:tcPr>
            <w:tcW w:w="421" w:type="dxa"/>
            <w:tcBorders>
              <w:top w:val="nil"/>
              <w:left w:val="nil"/>
              <w:bottom w:val="nil"/>
              <w:right w:val="single" w:sz="4" w:space="0" w:color="auto"/>
            </w:tcBorders>
          </w:tcPr>
          <w:p w:rsidR="001E2CC0" w:rsidRPr="00F869EA" w:rsidP="00F869EA" w14:paraId="32BA4CFA" w14:textId="77777777">
            <w:pPr>
              <w:widowControl w:val="0"/>
              <w:autoSpaceDE w:val="0"/>
              <w:autoSpaceDN w:val="0"/>
              <w:spacing w:after="0" w:line="240" w:lineRule="auto"/>
              <w:ind w:firstLine="22"/>
              <w:jc w:val="center"/>
              <w:rPr>
                <w:rFonts w:ascii="Times New Roman" w:hAnsi="Times New Roman"/>
                <w:sz w:val="24"/>
                <w:szCs w:val="24"/>
                <w:lang w:eastAsia="ru-RU"/>
              </w:rPr>
            </w:pPr>
          </w:p>
        </w:tc>
        <w:tc>
          <w:tcPr>
            <w:tcW w:w="3123" w:type="dxa"/>
            <w:tcBorders>
              <w:left w:val="single" w:sz="4" w:space="0" w:color="auto"/>
              <w:right w:val="single" w:sz="4" w:space="0" w:color="auto"/>
            </w:tcBorders>
            <w:vAlign w:val="center"/>
          </w:tcPr>
          <w:p w:rsidR="001E2CC0" w:rsidRPr="00F869EA" w:rsidP="00F869EA" w14:paraId="3027F487"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lang w:eastAsia="ru-RU"/>
              </w:rPr>
              <w:t>25</w:t>
            </w:r>
          </w:p>
        </w:tc>
        <w:tc>
          <w:tcPr>
            <w:tcW w:w="2835" w:type="dxa"/>
            <w:tcBorders>
              <w:top w:val="single" w:sz="4" w:space="0" w:color="auto"/>
              <w:left w:val="single" w:sz="4" w:space="0" w:color="auto"/>
              <w:right w:val="single" w:sz="4" w:space="0" w:color="auto"/>
            </w:tcBorders>
          </w:tcPr>
          <w:p w:rsidR="001E2CC0" w:rsidRPr="00F869EA" w:rsidP="00F869EA" w14:paraId="07DCB37E"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lang w:eastAsia="ru-RU"/>
              </w:rPr>
              <w:t>26</w:t>
            </w:r>
          </w:p>
        </w:tc>
        <w:tc>
          <w:tcPr>
            <w:tcW w:w="1985" w:type="dxa"/>
            <w:tcBorders>
              <w:top w:val="single" w:sz="4" w:space="0" w:color="auto"/>
              <w:left w:val="single" w:sz="4" w:space="0" w:color="auto"/>
              <w:right w:val="single" w:sz="4" w:space="0" w:color="auto"/>
            </w:tcBorders>
          </w:tcPr>
          <w:p w:rsidR="001E2CC0" w:rsidRPr="00F869EA" w:rsidP="00F869EA" w14:paraId="38DE9116"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lang w:eastAsia="ru-RU"/>
              </w:rPr>
              <w:t>27</w:t>
            </w:r>
          </w:p>
        </w:tc>
        <w:tc>
          <w:tcPr>
            <w:tcW w:w="577" w:type="dxa"/>
            <w:tcBorders>
              <w:top w:val="nil"/>
              <w:left w:val="single" w:sz="4" w:space="0" w:color="auto"/>
              <w:bottom w:val="nil"/>
              <w:right w:val="nil"/>
            </w:tcBorders>
          </w:tcPr>
          <w:p w:rsidR="001E2CC0" w:rsidRPr="00F869EA" w:rsidP="00F869EA" w14:paraId="4D70C831" w14:textId="77777777">
            <w:pPr>
              <w:widowControl w:val="0"/>
              <w:autoSpaceDE w:val="0"/>
              <w:autoSpaceDN w:val="0"/>
              <w:spacing w:after="0" w:line="240" w:lineRule="auto"/>
              <w:ind w:firstLine="22"/>
              <w:jc w:val="center"/>
              <w:rPr>
                <w:rFonts w:ascii="Times New Roman" w:hAnsi="Times New Roman"/>
                <w:sz w:val="24"/>
                <w:szCs w:val="24"/>
                <w:lang w:eastAsia="ru-RU"/>
              </w:rPr>
            </w:pPr>
          </w:p>
        </w:tc>
      </w:tr>
      <w:tr w14:paraId="4D3CF3F3" w14:textId="77777777" w:rsidTr="00F869EA">
        <w:tblPrEx>
          <w:tblW w:w="8941" w:type="dxa"/>
          <w:tblLayout w:type="fixed"/>
          <w:tblLook w:val="0000"/>
        </w:tblPrEx>
        <w:trPr>
          <w:trHeight w:val="235"/>
        </w:trPr>
        <w:tc>
          <w:tcPr>
            <w:tcW w:w="421" w:type="dxa"/>
            <w:tcBorders>
              <w:top w:val="nil"/>
              <w:left w:val="nil"/>
              <w:bottom w:val="nil"/>
              <w:right w:val="single" w:sz="4" w:space="0" w:color="auto"/>
            </w:tcBorders>
          </w:tcPr>
          <w:p w:rsidR="001E2CC0" w:rsidRPr="00F869EA" w:rsidP="00F869EA" w14:paraId="39ED9AA3" w14:textId="77777777">
            <w:pPr>
              <w:widowControl w:val="0"/>
              <w:autoSpaceDE w:val="0"/>
              <w:autoSpaceDN w:val="0"/>
              <w:spacing w:after="0" w:line="240" w:lineRule="auto"/>
              <w:ind w:firstLine="709"/>
              <w:jc w:val="both"/>
              <w:rPr>
                <w:rFonts w:ascii="Times New Roman" w:hAnsi="Times New Roman"/>
                <w:sz w:val="24"/>
                <w:szCs w:val="24"/>
                <w:lang w:eastAsia="ru-RU"/>
              </w:rPr>
            </w:pPr>
          </w:p>
        </w:tc>
        <w:tc>
          <w:tcPr>
            <w:tcW w:w="3123" w:type="dxa"/>
            <w:tcBorders>
              <w:left w:val="single" w:sz="4" w:space="0" w:color="auto"/>
              <w:right w:val="single" w:sz="4" w:space="0" w:color="auto"/>
            </w:tcBorders>
          </w:tcPr>
          <w:p w:rsidR="001E2CC0" w:rsidRPr="00F869EA" w:rsidP="00F869EA" w14:paraId="6B52450A" w14:textId="77777777">
            <w:pPr>
              <w:widowControl w:val="0"/>
              <w:autoSpaceDE w:val="0"/>
              <w:autoSpaceDN w:val="0"/>
              <w:spacing w:after="0" w:line="240" w:lineRule="auto"/>
              <w:ind w:firstLine="709"/>
              <w:jc w:val="both"/>
              <w:rPr>
                <w:rFonts w:ascii="Times New Roman" w:hAnsi="Times New Roman"/>
                <w:sz w:val="24"/>
                <w:szCs w:val="24"/>
                <w:lang w:eastAsia="ru-RU"/>
              </w:rPr>
            </w:pPr>
          </w:p>
        </w:tc>
        <w:tc>
          <w:tcPr>
            <w:tcW w:w="2835" w:type="dxa"/>
            <w:tcBorders>
              <w:left w:val="single" w:sz="4" w:space="0" w:color="auto"/>
              <w:right w:val="single" w:sz="4" w:space="0" w:color="auto"/>
            </w:tcBorders>
          </w:tcPr>
          <w:p w:rsidR="001E2CC0" w:rsidRPr="00F869EA" w:rsidP="00F869EA" w14:paraId="4E2F8B11" w14:textId="77777777">
            <w:pPr>
              <w:widowControl w:val="0"/>
              <w:autoSpaceDE w:val="0"/>
              <w:autoSpaceDN w:val="0"/>
              <w:spacing w:after="0" w:line="240" w:lineRule="auto"/>
              <w:jc w:val="both"/>
              <w:rPr>
                <w:rFonts w:ascii="Times New Roman" w:hAnsi="Times New Roman"/>
                <w:sz w:val="28"/>
                <w:szCs w:val="28"/>
                <w:lang w:eastAsia="ru-RU"/>
              </w:rPr>
            </w:pPr>
          </w:p>
        </w:tc>
        <w:tc>
          <w:tcPr>
            <w:tcW w:w="1985" w:type="dxa"/>
            <w:tcBorders>
              <w:left w:val="single" w:sz="4" w:space="0" w:color="auto"/>
              <w:right w:val="single" w:sz="4" w:space="0" w:color="auto"/>
            </w:tcBorders>
          </w:tcPr>
          <w:p w:rsidR="001E2CC0" w:rsidRPr="00F869EA" w:rsidP="00F869EA" w14:paraId="10F6DD86" w14:textId="77777777">
            <w:pPr>
              <w:widowControl w:val="0"/>
              <w:autoSpaceDE w:val="0"/>
              <w:autoSpaceDN w:val="0"/>
              <w:spacing w:after="0" w:line="240" w:lineRule="auto"/>
              <w:jc w:val="both"/>
              <w:rPr>
                <w:rFonts w:ascii="Times New Roman" w:hAnsi="Times New Roman"/>
                <w:sz w:val="28"/>
                <w:szCs w:val="28"/>
                <w:lang w:eastAsia="ru-RU"/>
              </w:rPr>
            </w:pPr>
          </w:p>
        </w:tc>
        <w:tc>
          <w:tcPr>
            <w:tcW w:w="577" w:type="dxa"/>
            <w:tcBorders>
              <w:top w:val="nil"/>
              <w:left w:val="single" w:sz="4" w:space="0" w:color="auto"/>
              <w:bottom w:val="nil"/>
              <w:right w:val="nil"/>
            </w:tcBorders>
          </w:tcPr>
          <w:p w:rsidR="001E2CC0" w:rsidRPr="00F869EA" w:rsidP="00F869EA" w14:paraId="699D290E" w14:textId="77777777">
            <w:pPr>
              <w:widowControl w:val="0"/>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r>
    </w:tbl>
    <w:p w:rsidR="001E2CC0" w:rsidRPr="00F869EA" w:rsidP="002C1D66" w14:paraId="25ED0013" w14:textId="3F6DEAAF">
      <w:pPr>
        <w:widowControl w:val="0"/>
        <w:autoSpaceDE w:val="0"/>
        <w:autoSpaceDN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подразделом 1.4.1 в редакции приложения 1</w:t>
      </w:r>
      <w:r w:rsidR="002C1D66">
        <w:rPr>
          <w:rFonts w:ascii="Times New Roman" w:hAnsi="Times New Roman"/>
          <w:sz w:val="28"/>
          <w:szCs w:val="28"/>
          <w:lang w:eastAsia="ru-RU"/>
        </w:rPr>
        <w:t>7</w:t>
      </w:r>
      <w:r w:rsidRPr="00F869EA">
        <w:rPr>
          <w:rFonts w:ascii="Times New Roman" w:hAnsi="Times New Roman"/>
          <w:sz w:val="28"/>
          <w:szCs w:val="28"/>
          <w:lang w:eastAsia="ru-RU"/>
        </w:rPr>
        <w:t xml:space="preserve"> к настоящему Указанию.</w:t>
      </w:r>
    </w:p>
    <w:p w:rsidR="008822BC" w:rsidRPr="00F869EA" w:rsidP="003D1925" w14:paraId="3CB04475" w14:textId="336CAF39">
      <w:pPr>
        <w:widowControl w:val="0"/>
        <w:autoSpaceDE w:val="0"/>
        <w:autoSpaceDN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E502C2">
        <w:rPr>
          <w:rFonts w:ascii="Times New Roman" w:hAnsi="Times New Roman"/>
          <w:sz w:val="28"/>
          <w:szCs w:val="28"/>
          <w:lang w:eastAsia="ru-RU"/>
        </w:rPr>
        <w:t>78</w:t>
      </w:r>
      <w:r w:rsidRPr="00F869EA">
        <w:rPr>
          <w:rFonts w:ascii="Times New Roman" w:hAnsi="Times New Roman"/>
          <w:sz w:val="28"/>
          <w:szCs w:val="28"/>
          <w:lang w:eastAsia="ru-RU"/>
        </w:rPr>
        <w:t>. В Порядке составления и представления отчетности по форме 0409711 «Отчет по ценным бумагам и цифровым правам»:</w:t>
      </w:r>
    </w:p>
    <w:p w:rsidR="008822BC" w:rsidRPr="00F869EA" w:rsidP="003D1925" w14:paraId="0C02150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2.1 дополнить подпунктом 2.1.24 следующего содержания:</w:t>
      </w:r>
    </w:p>
    <w:p w:rsidR="008822BC" w:rsidRPr="00F869EA" w:rsidP="003D1925" w14:paraId="46ECC7A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«2.1.24.  В графе 36 указывается значение «Да» в случае если иностранному номинальному держателю в отчитывающейся кредитной организации открыт счет депо иностранного номинального держателя типа «Ин» или </w:t>
      </w:r>
      <w:r w:rsidRPr="00F869EA">
        <w:rPr>
          <w:rFonts w:ascii="Times New Roman" w:hAnsi="Times New Roman"/>
          <w:sz w:val="28"/>
          <w:szCs w:val="28"/>
          <w:lang w:eastAsia="ru-RU"/>
        </w:rPr>
        <w:t>субсчет</w:t>
      </w:r>
      <w:r w:rsidRPr="00F869EA">
        <w:rPr>
          <w:rFonts w:ascii="Times New Roman" w:hAnsi="Times New Roman"/>
          <w:sz w:val="28"/>
          <w:szCs w:val="28"/>
          <w:lang w:eastAsia="ru-RU"/>
        </w:rPr>
        <w:t xml:space="preserve"> депо типа «Ин» к клиринговому счету депо.»;</w:t>
      </w:r>
    </w:p>
    <w:p w:rsidR="008822BC" w:rsidRPr="00F869EA" w:rsidP="003D1925" w14:paraId="04B3B739"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пункте 2.2: </w:t>
      </w:r>
    </w:p>
    <w:p w:rsidR="008822BC" w:rsidRPr="00F869EA" w:rsidP="003D1925" w14:paraId="7D88B49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двадцать шестой подпункта 2.2.5 изложить в следующей редакции:</w:t>
      </w:r>
    </w:p>
    <w:p w:rsidR="008822BC" w:rsidRPr="00F869EA" w:rsidP="003D1925" w14:paraId="0085B9A4" w14:textId="33CA993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5A5DC0" w:rsidR="005A5DC0">
        <w:rPr>
          <w:rFonts w:ascii="Times New Roman" w:hAnsi="Times New Roman"/>
          <w:sz w:val="28"/>
          <w:szCs w:val="28"/>
          <w:lang w:eastAsia="ru-RU"/>
        </w:rPr>
        <w:t xml:space="preserve">В отношении реорганизованных депонентов, ценные бумаги которых не зачислены по состоянию на отчетную дату правопреемнику, в графе 23 указывается тот код принадлежности к сектору экономики, к которому </w:t>
      </w:r>
      <w:r w:rsidRPr="005A5DC0" w:rsidR="005A5DC0">
        <w:rPr>
          <w:rFonts w:ascii="Times New Roman" w:hAnsi="Times New Roman"/>
          <w:sz w:val="28"/>
          <w:szCs w:val="28"/>
          <w:lang w:eastAsia="ru-RU"/>
        </w:rPr>
        <w:t>принадлежал владелец счета (сч</w:t>
      </w:r>
      <w:r w:rsidR="005A5DC0">
        <w:rPr>
          <w:rFonts w:ascii="Times New Roman" w:hAnsi="Times New Roman"/>
          <w:sz w:val="28"/>
          <w:szCs w:val="28"/>
          <w:lang w:eastAsia="ru-RU"/>
        </w:rPr>
        <w:t>ета депо) до даты реорганизации</w:t>
      </w:r>
      <w:r w:rsidRPr="00F869EA">
        <w:rPr>
          <w:rFonts w:ascii="Times New Roman" w:hAnsi="Times New Roman"/>
          <w:sz w:val="28"/>
          <w:szCs w:val="28"/>
          <w:lang w:eastAsia="ru-RU"/>
        </w:rPr>
        <w:t xml:space="preserve">. В остальных случаях, не указанных в настоящем подпункте, в графе 23 указывается код «000» с отражением информации о причине указания такого значения в графе 30 подраздела 1.2 раздела 1 Отчета.»; </w:t>
      </w:r>
    </w:p>
    <w:p w:rsidR="008822BC" w:rsidRPr="00F869EA" w:rsidP="003D1925" w14:paraId="252F6A8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подпунктом 2.2.8 следующего содержания:</w:t>
      </w:r>
    </w:p>
    <w:p w:rsidR="008822BC" w:rsidRPr="00F869EA" w:rsidP="003D1925" w14:paraId="27165506"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«2.2.8. В графе 32 указывается значение «Да» в случае если депоненту открыт в отчитывающейся кредитной организации счет депо типа «Ин» (</w:t>
      </w:r>
      <w:r w:rsidRPr="00F869EA">
        <w:rPr>
          <w:rFonts w:ascii="Times New Roman" w:hAnsi="Times New Roman"/>
          <w:sz w:val="28"/>
          <w:szCs w:val="28"/>
          <w:lang w:eastAsia="ru-RU"/>
        </w:rPr>
        <w:t>субсчет</w:t>
      </w:r>
      <w:r w:rsidRPr="00F869EA">
        <w:rPr>
          <w:rFonts w:ascii="Times New Roman" w:hAnsi="Times New Roman"/>
          <w:sz w:val="28"/>
          <w:szCs w:val="28"/>
          <w:lang w:eastAsia="ru-RU"/>
        </w:rPr>
        <w:t xml:space="preserve"> депо типа «Ин» к клиринговому счету депо).»;</w:t>
      </w:r>
    </w:p>
    <w:p w:rsidR="008822BC" w:rsidRPr="00F869EA" w:rsidP="003D1925" w14:paraId="1EC88AF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2.5:</w:t>
      </w:r>
    </w:p>
    <w:p w:rsidR="008822BC" w:rsidRPr="00F869EA" w:rsidP="003D1925" w14:paraId="7FF5D9F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2.5.10 слова «от 23 октября 2017 года № 611-П «О порядке формирования кредитными организациями резервов на возможные потери»</w:t>
      </w:r>
      <w:r w:rsidRPr="00F869EA">
        <w:rPr>
          <w:rFonts w:ascii="Times New Roman" w:hAnsi="Times New Roman"/>
          <w:sz w:val="28"/>
          <w:szCs w:val="28"/>
          <w:vertAlign w:val="superscript"/>
          <w:lang w:eastAsia="ru-RU"/>
        </w:rPr>
        <w:t>3</w:t>
      </w:r>
      <w:r w:rsidRPr="00F869EA">
        <w:rPr>
          <w:rFonts w:ascii="Times New Roman" w:hAnsi="Times New Roman"/>
          <w:sz w:val="28"/>
          <w:szCs w:val="28"/>
          <w:lang w:eastAsia="ru-RU"/>
        </w:rPr>
        <w:t xml:space="preserve"> (далее – Положение Банка России № 611-П)» заменить словами «от 12 января 2026 года № 878-П «О порядке формирования кредитными организациями резервов на возможные потери и об осуществлении Банком России надзора за его соблюдением»</w:t>
      </w:r>
      <w:r w:rsidRPr="00F869EA">
        <w:rPr>
          <w:rFonts w:ascii="Times New Roman" w:hAnsi="Times New Roman"/>
          <w:sz w:val="28"/>
          <w:szCs w:val="28"/>
          <w:vertAlign w:val="superscript"/>
          <w:lang w:eastAsia="ru-RU"/>
        </w:rPr>
        <w:t xml:space="preserve">3 </w:t>
      </w:r>
      <w:r w:rsidRPr="00F869EA">
        <w:rPr>
          <w:rFonts w:ascii="Times New Roman" w:hAnsi="Times New Roman"/>
          <w:sz w:val="28"/>
          <w:szCs w:val="28"/>
          <w:lang w:eastAsia="ru-RU"/>
        </w:rPr>
        <w:t>(далее – Положение Банка России № 878-П)»;</w:t>
      </w:r>
    </w:p>
    <w:p w:rsidR="008822BC" w:rsidRPr="00F869EA" w:rsidP="003D1925" w14:paraId="15B904FC"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сноску 3 изложить в следующей редакции:</w:t>
      </w:r>
    </w:p>
    <w:p w:rsidR="008822BC" w:rsidRPr="00F869EA" w:rsidP="003D1925" w14:paraId="760104A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vertAlign w:val="superscript"/>
          <w:lang w:eastAsia="ru-RU"/>
        </w:rPr>
        <w:t>3</w:t>
      </w:r>
      <w:r w:rsidRPr="00F869EA">
        <w:rPr>
          <w:rFonts w:ascii="Times New Roman" w:hAnsi="Times New Roman"/>
          <w:sz w:val="28"/>
          <w:szCs w:val="28"/>
          <w:lang w:eastAsia="ru-RU"/>
        </w:rPr>
        <w:t xml:space="preserve"> Зарегистрировано Минюстом России ___________ 2026 года, регистрационный №____.»;</w:t>
      </w:r>
    </w:p>
    <w:p w:rsidR="008822BC" w:rsidRPr="00F869EA" w:rsidP="003D1925" w14:paraId="201C2AA0"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2.5.11 слова «Положения Банка России № 611-П» заменить словами «Положения Банка России № 878-П»;</w:t>
      </w:r>
    </w:p>
    <w:p w:rsidR="008822BC" w:rsidRPr="00F869EA" w:rsidP="003D1925" w14:paraId="41B3A810" w14:textId="72DEB579">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первом предложении </w:t>
      </w:r>
      <w:r w:rsidR="009E69FB">
        <w:rPr>
          <w:rFonts w:ascii="Times New Roman" w:hAnsi="Times New Roman"/>
          <w:sz w:val="28"/>
          <w:szCs w:val="28"/>
          <w:lang w:eastAsia="ru-RU"/>
        </w:rPr>
        <w:t xml:space="preserve">подпункта 2.5.12 </w:t>
      </w:r>
      <w:r w:rsidRPr="00F869EA">
        <w:rPr>
          <w:rFonts w:ascii="Times New Roman" w:hAnsi="Times New Roman"/>
          <w:sz w:val="28"/>
          <w:szCs w:val="28"/>
          <w:lang w:eastAsia="ru-RU"/>
        </w:rPr>
        <w:t>слова «Положения Банка России № 611-П» заменить словами «Положения Банка России № 878-П»;</w:t>
      </w:r>
    </w:p>
    <w:p w:rsidR="00BE15F1" w:rsidRPr="00F869EA" w:rsidP="008D75BA" w14:paraId="6FAE89EE" w14:textId="1B605E51">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E502C2">
        <w:rPr>
          <w:rFonts w:ascii="Times New Roman" w:hAnsi="Times New Roman"/>
          <w:sz w:val="28"/>
          <w:szCs w:val="28"/>
          <w:lang w:eastAsia="ru-RU"/>
        </w:rPr>
        <w:t>79</w:t>
      </w:r>
      <w:r w:rsidRPr="00F869EA">
        <w:rPr>
          <w:rFonts w:ascii="Times New Roman" w:hAnsi="Times New Roman"/>
          <w:sz w:val="28"/>
          <w:szCs w:val="28"/>
          <w:lang w:eastAsia="ru-RU"/>
        </w:rPr>
        <w:t>. В Порядке составления и представления отчетности по форме 0409711 «Отчет по ценным бумагам и цифровым правам»:</w:t>
      </w:r>
    </w:p>
    <w:p w:rsidR="0029582E" w:rsidRPr="00F869EA" w:rsidP="008D75BA" w14:paraId="15EE6793"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1.1 изложить в следующей редакции:</w:t>
      </w:r>
    </w:p>
    <w:p w:rsidR="0029582E" w:rsidRPr="00F869EA" w:rsidP="0029582E" w14:paraId="76082C7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 Отчетность по форме 0409711 «Отчет по ценным бумагам и цифровым правам» (далее – Отчет) составляется кредитными организациями, включая небанковские кредитные организации (далее – отчитывающиеся кредитные организации), и представляется в Банк России ежемесячно </w:t>
      </w:r>
      <w:r w:rsidRPr="00F869EA">
        <w:rPr>
          <w:rFonts w:ascii="Times New Roman" w:hAnsi="Times New Roman"/>
          <w:sz w:val="28"/>
          <w:szCs w:val="28"/>
          <w:lang w:eastAsia="ru-RU"/>
        </w:rPr>
        <w:br/>
        <w:t xml:space="preserve">по состоянию на первое число месяца, следующего за отчетным месяцем, </w:t>
      </w:r>
      <w:r w:rsidRPr="00F869EA">
        <w:rPr>
          <w:rFonts w:ascii="Times New Roman" w:hAnsi="Times New Roman"/>
          <w:sz w:val="28"/>
          <w:szCs w:val="28"/>
          <w:lang w:eastAsia="ru-RU"/>
        </w:rPr>
        <w:br/>
      </w:r>
      <w:r w:rsidRPr="00F869EA">
        <w:rPr>
          <w:rFonts w:ascii="Times New Roman" w:hAnsi="Times New Roman"/>
          <w:sz w:val="28"/>
          <w:szCs w:val="28"/>
          <w:lang w:eastAsia="ru-RU"/>
        </w:rPr>
        <w:t xml:space="preserve">не позднее девятого рабочего дня месяца, следующего за отчетным месяцем, </w:t>
      </w:r>
      <w:r w:rsidRPr="00F869EA">
        <w:rPr>
          <w:rFonts w:ascii="Times New Roman" w:hAnsi="Times New Roman"/>
          <w:sz w:val="28"/>
          <w:szCs w:val="28"/>
          <w:lang w:eastAsia="ru-RU"/>
        </w:rPr>
        <w:br/>
        <w:t xml:space="preserve">за исключением Отчета, представляемого </w:t>
      </w:r>
      <w:r w:rsidRPr="00F869EA" w:rsidR="00DE31B3">
        <w:rPr>
          <w:rFonts w:ascii="Times New Roman" w:hAnsi="Times New Roman"/>
          <w:sz w:val="28"/>
          <w:szCs w:val="28"/>
          <w:lang w:eastAsia="ru-RU"/>
        </w:rPr>
        <w:t>на 1 января,</w:t>
      </w:r>
      <w:r w:rsidRPr="00F869EA">
        <w:rPr>
          <w:rFonts w:ascii="Times New Roman" w:hAnsi="Times New Roman"/>
          <w:sz w:val="28"/>
          <w:szCs w:val="28"/>
          <w:lang w:eastAsia="ru-RU"/>
        </w:rPr>
        <w:t xml:space="preserve"> и подраздела 1.</w:t>
      </w:r>
      <w:r w:rsidRPr="00F869EA" w:rsidR="008236C8">
        <w:rPr>
          <w:rFonts w:ascii="Times New Roman" w:hAnsi="Times New Roman"/>
          <w:sz w:val="28"/>
          <w:szCs w:val="28"/>
          <w:lang w:eastAsia="ru-RU"/>
        </w:rPr>
        <w:t>4.1</w:t>
      </w:r>
      <w:r w:rsidRPr="00F869EA">
        <w:rPr>
          <w:rFonts w:ascii="Times New Roman" w:hAnsi="Times New Roman"/>
          <w:sz w:val="28"/>
          <w:szCs w:val="28"/>
          <w:lang w:eastAsia="ru-RU"/>
        </w:rPr>
        <w:t xml:space="preserve"> раздела 1 Отчета. </w:t>
      </w:r>
    </w:p>
    <w:p w:rsidR="0029582E" w:rsidRPr="00F869EA" w:rsidP="0029582E" w14:paraId="329EEF0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состоянию на 1 января Отчет (за исключением подраздела 1.</w:t>
      </w:r>
      <w:r w:rsidRPr="00F869EA" w:rsidR="005F70E9">
        <w:rPr>
          <w:rFonts w:ascii="Times New Roman" w:hAnsi="Times New Roman"/>
          <w:sz w:val="28"/>
          <w:szCs w:val="28"/>
          <w:lang w:eastAsia="ru-RU"/>
        </w:rPr>
        <w:t>4.1</w:t>
      </w:r>
      <w:r w:rsidRPr="00F869EA">
        <w:rPr>
          <w:rFonts w:ascii="Times New Roman" w:hAnsi="Times New Roman"/>
          <w:sz w:val="28"/>
          <w:szCs w:val="28"/>
          <w:lang w:eastAsia="ru-RU"/>
        </w:rPr>
        <w:t xml:space="preserve"> раздела 1 Отчета) представляется отчитывающимися кредитными организациями в Банк России не позднее десятого рабочего дня </w:t>
      </w:r>
      <w:r w:rsidRPr="00F869EA" w:rsidR="00DE31B3">
        <w:rPr>
          <w:rFonts w:ascii="Times New Roman" w:hAnsi="Times New Roman"/>
          <w:sz w:val="28"/>
          <w:szCs w:val="28"/>
          <w:lang w:eastAsia="ru-RU"/>
        </w:rPr>
        <w:t>месяца, следующего за отчетным месяцем</w:t>
      </w:r>
      <w:r w:rsidRPr="00F869EA">
        <w:rPr>
          <w:rFonts w:ascii="Times New Roman" w:hAnsi="Times New Roman"/>
          <w:sz w:val="28"/>
          <w:szCs w:val="28"/>
          <w:lang w:eastAsia="ru-RU"/>
        </w:rPr>
        <w:t>.</w:t>
      </w:r>
    </w:p>
    <w:p w:rsidR="0029582E" w:rsidRPr="00F869EA" w:rsidP="0029582E" w14:paraId="1644CE11" w14:textId="360679F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Подраз</w:t>
      </w:r>
      <w:r w:rsidRPr="00F869EA" w:rsidR="005F70E9">
        <w:rPr>
          <w:rFonts w:ascii="Times New Roman" w:hAnsi="Times New Roman"/>
          <w:sz w:val="28"/>
          <w:szCs w:val="28"/>
          <w:lang w:eastAsia="ru-RU"/>
        </w:rPr>
        <w:t>дел 1.4.1</w:t>
      </w:r>
      <w:r w:rsidRPr="00F869EA">
        <w:rPr>
          <w:rFonts w:ascii="Times New Roman" w:hAnsi="Times New Roman"/>
          <w:sz w:val="28"/>
          <w:szCs w:val="28"/>
          <w:lang w:eastAsia="ru-RU"/>
        </w:rPr>
        <w:t xml:space="preserve"> раздела 1 Отчета представляется банками, получившими разрешение на применение подхода на основе внутренних рейтингов (далее – ПВР) в соответствии с главой 6 Указания Банка России от </w:t>
      </w:r>
      <w:r w:rsidRPr="00F869EA" w:rsidR="00EA3D43">
        <w:rPr>
          <w:rFonts w:ascii="Times New Roman" w:hAnsi="Times New Roman"/>
          <w:sz w:val="28"/>
          <w:szCs w:val="28"/>
          <w:lang w:eastAsia="ru-RU"/>
        </w:rPr>
        <w:t>3  марта 2025 года № 7005-У «О порядке получения банком разрешения на применение банковских методик управления кредитным риском и моделей количественной оценки кредитного риска, порядке выдачи, порядке отзыва и порядке внесения изменений в условия указанного разрешения, порядке применения банковских методик управления кредитным риском и моделей количественной оценки кредитного риска и о порядке оценки Банком России качества указанных методик и моделей»</w:t>
      </w:r>
      <w:r w:rsidRPr="00F869EA">
        <w:rPr>
          <w:rFonts w:ascii="Times New Roman" w:hAnsi="Times New Roman"/>
          <w:sz w:val="28"/>
          <w:szCs w:val="28"/>
          <w:lang w:eastAsia="ru-RU"/>
        </w:rPr>
        <w:t>»</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не позднее четырнадцатого рабочего дня месяца, следующего за отчетным месяцем.</w:t>
      </w:r>
    </w:p>
    <w:p w:rsidR="0029582E" w:rsidRPr="00F869EA" w:rsidP="0029582E" w14:paraId="68A2129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Отчет включаются данные по состоянию на конец последнего операционного дня отчетного месяца (далее – отчетная дата).»;</w:t>
      </w:r>
    </w:p>
    <w:p w:rsidR="0029582E" w:rsidRPr="00F869EA" w:rsidP="0029582E" w14:paraId="2CAF9EA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сноской 1 следующего содержания:</w:t>
      </w:r>
    </w:p>
    <w:p w:rsidR="0029582E" w:rsidRPr="00F869EA" w:rsidP="0029582E" w14:paraId="6865E27A"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Зарегистрировано Минюстом России </w:t>
      </w:r>
      <w:r w:rsidRPr="00F869EA" w:rsidR="00EA3D43">
        <w:rPr>
          <w:rFonts w:ascii="Times New Roman" w:hAnsi="Times New Roman"/>
          <w:sz w:val="28"/>
          <w:szCs w:val="28"/>
          <w:lang w:eastAsia="ru-RU"/>
        </w:rPr>
        <w:t>6 июня 2025 года, регистрационный № 82574</w:t>
      </w:r>
      <w:r w:rsidRPr="00F869EA">
        <w:rPr>
          <w:rFonts w:ascii="Times New Roman" w:hAnsi="Times New Roman"/>
          <w:sz w:val="28"/>
          <w:szCs w:val="28"/>
          <w:lang w:eastAsia="ru-RU"/>
        </w:rPr>
        <w:t>.»;</w:t>
      </w:r>
    </w:p>
    <w:p w:rsidR="00C2624E" w:rsidRPr="00F869EA" w:rsidP="0029582E" w14:paraId="27AE478D" w14:textId="438AEEF4">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r w:rsidR="00E763EF">
        <w:rPr>
          <w:rFonts w:ascii="Times New Roman" w:hAnsi="Times New Roman"/>
          <w:sz w:val="28"/>
          <w:szCs w:val="28"/>
          <w:lang w:eastAsia="ru-RU"/>
        </w:rPr>
        <w:t xml:space="preserve">абзаце втором </w:t>
      </w:r>
      <w:r w:rsidRPr="00F869EA">
        <w:rPr>
          <w:rFonts w:ascii="Times New Roman" w:hAnsi="Times New Roman"/>
          <w:sz w:val="28"/>
          <w:szCs w:val="28"/>
          <w:lang w:eastAsia="ru-RU"/>
        </w:rPr>
        <w:t>пункт</w:t>
      </w:r>
      <w:r w:rsidR="00E763EF">
        <w:rPr>
          <w:rFonts w:ascii="Times New Roman" w:hAnsi="Times New Roman"/>
          <w:sz w:val="28"/>
          <w:szCs w:val="28"/>
          <w:lang w:eastAsia="ru-RU"/>
        </w:rPr>
        <w:t>а</w:t>
      </w:r>
      <w:r w:rsidRPr="00F869EA">
        <w:rPr>
          <w:rFonts w:ascii="Times New Roman" w:hAnsi="Times New Roman"/>
          <w:sz w:val="28"/>
          <w:szCs w:val="28"/>
          <w:lang w:eastAsia="ru-RU"/>
        </w:rPr>
        <w:t xml:space="preserve"> 1.7 цифры «24» заменить цифрами «27»;</w:t>
      </w:r>
    </w:p>
    <w:p w:rsidR="0029582E" w:rsidRPr="00F869EA" w:rsidP="0029582E" w14:paraId="63FBAEE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пунктом 1.9 следующего содержания:</w:t>
      </w:r>
    </w:p>
    <w:p w:rsidR="0029582E" w:rsidRPr="00F869EA" w:rsidP="0029582E" w14:paraId="4971ED72" w14:textId="2FA817C2">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«1.9. Даты указываются в формате «</w:t>
      </w:r>
      <w:r w:rsidRPr="00F869EA">
        <w:rPr>
          <w:rFonts w:ascii="Times New Roman" w:hAnsi="Times New Roman"/>
          <w:sz w:val="28"/>
          <w:szCs w:val="28"/>
          <w:lang w:eastAsia="ru-RU"/>
        </w:rPr>
        <w:t>дд.мм.гггг</w:t>
      </w:r>
      <w:r w:rsidRPr="00F869EA">
        <w:rPr>
          <w:rFonts w:ascii="Times New Roman" w:hAnsi="Times New Roman"/>
          <w:sz w:val="28"/>
          <w:szCs w:val="28"/>
          <w:lang w:eastAsia="ru-RU"/>
        </w:rPr>
        <w:t>», где «</w:t>
      </w:r>
      <w:r w:rsidRPr="00F869EA">
        <w:rPr>
          <w:rFonts w:ascii="Times New Roman" w:hAnsi="Times New Roman"/>
          <w:sz w:val="28"/>
          <w:szCs w:val="28"/>
          <w:lang w:eastAsia="ru-RU"/>
        </w:rPr>
        <w:t>дд</w:t>
      </w:r>
      <w:r w:rsidRPr="00F869EA">
        <w:rPr>
          <w:rFonts w:ascii="Times New Roman" w:hAnsi="Times New Roman"/>
          <w:sz w:val="28"/>
          <w:szCs w:val="28"/>
          <w:lang w:eastAsia="ru-RU"/>
        </w:rPr>
        <w:t>» – день, «мм» – месяц, «</w:t>
      </w:r>
      <w:r w:rsidRPr="00F869EA">
        <w:rPr>
          <w:rFonts w:ascii="Times New Roman" w:hAnsi="Times New Roman"/>
          <w:sz w:val="28"/>
          <w:szCs w:val="28"/>
          <w:lang w:eastAsia="ru-RU"/>
        </w:rPr>
        <w:t>гггг</w:t>
      </w:r>
      <w:r w:rsidRPr="00F869EA">
        <w:rPr>
          <w:rFonts w:ascii="Times New Roman" w:hAnsi="Times New Roman"/>
          <w:sz w:val="28"/>
          <w:szCs w:val="28"/>
          <w:lang w:eastAsia="ru-RU"/>
        </w:rPr>
        <w:t>» – год.»;</w:t>
      </w:r>
    </w:p>
    <w:p w:rsidR="00AD6A47" w:rsidRPr="00F869EA" w:rsidP="0029582E" w14:paraId="5EA441EB" w14:textId="2DC75CA3">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2.5:</w:t>
      </w:r>
    </w:p>
    <w:p w:rsidR="00AD6A47" w:rsidRPr="00F869EA" w:rsidP="00AD6A47" w14:paraId="6D7B9CB5" w14:textId="0A311768">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2.5.1 цифры «24» заменить цифрами «27»;</w:t>
      </w:r>
    </w:p>
    <w:p w:rsidR="002149E1" w:rsidRPr="00F869EA" w:rsidP="002149E1" w14:paraId="71C752A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во втором предложении подпункта 2.5.12 цифры «24» заменить цифрами </w:t>
      </w:r>
      <w:r w:rsidRPr="00F869EA">
        <w:rPr>
          <w:rFonts w:ascii="Times New Roman" w:hAnsi="Times New Roman"/>
          <w:sz w:val="28"/>
          <w:szCs w:val="28"/>
          <w:lang w:eastAsia="ru-RU"/>
        </w:rPr>
        <w:t>«27»;</w:t>
      </w:r>
    </w:p>
    <w:p w:rsidR="002149E1" w:rsidRPr="00F869EA" w:rsidP="002149E1" w14:paraId="06BAF3A4"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подпунктами 2.5.14–2.5.16 следующего содержания:</w:t>
      </w:r>
    </w:p>
    <w:p w:rsidR="002149E1" w:rsidP="002149E1" w14:paraId="4D2190C0"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«2.5.14. В графе 24 указывается компонент расчета норматива достаточности собственных средств (капитала), в состав которого отчитывающаяся кредитная организация включила вложение в ценную бумагу в соответствии с Инструкцией Банка России от 27 ноября 2017 года № 182-И «О допустимых сочетаниях банковских операций небанковских кредитных организаций, осуществляющих депозитно-кредитные операции, об обязательных нормативах небанковских кредитных организаций, осуществляющих депозитно-кредитные операции, и об осуществлении Банком России надзора за их соблюдением»</w:t>
      </w:r>
      <w:r>
        <w:rPr>
          <w:rFonts w:ascii="Times New Roman" w:hAnsi="Times New Roman"/>
          <w:sz w:val="28"/>
          <w:szCs w:val="28"/>
          <w:vertAlign w:val="superscript"/>
          <w:lang w:eastAsia="ru-RU"/>
        </w:rPr>
        <w:t>3(2)</w:t>
      </w:r>
      <w:r w:rsidRPr="00F869EA">
        <w:rPr>
          <w:rFonts w:ascii="Times New Roman" w:hAnsi="Times New Roman"/>
          <w:sz w:val="28"/>
          <w:szCs w:val="28"/>
          <w:lang w:eastAsia="ru-RU"/>
        </w:rPr>
        <w:t xml:space="preserve"> (далее – Инструкция Банка России № 182-И), </w:t>
      </w:r>
      <w:r w:rsidRPr="00AF4747">
        <w:rPr>
          <w:rFonts w:ascii="Times New Roman" w:hAnsi="Times New Roman"/>
          <w:sz w:val="28"/>
          <w:szCs w:val="28"/>
          <w:lang w:eastAsia="ru-RU"/>
        </w:rPr>
        <w:t>Инструкцией Банка России от 8 ноября 2021 года № 207-И «О допустимых сочетаниях банковских операций расчетных небанковских кредитных организаций, об обязательных нормативах расчетных небанковских кредитных организаций и об осуществлении Банком России надзора за их соблюдением»</w:t>
      </w:r>
      <w:r>
        <w:rPr>
          <w:rFonts w:ascii="Times New Roman" w:hAnsi="Times New Roman"/>
          <w:sz w:val="28"/>
          <w:szCs w:val="28"/>
          <w:vertAlign w:val="superscript"/>
          <w:lang w:eastAsia="ru-RU"/>
        </w:rPr>
        <w:t>3(3)</w:t>
      </w:r>
      <w:r w:rsidRPr="00AF4747">
        <w:rPr>
          <w:rFonts w:ascii="Times New Roman" w:hAnsi="Times New Roman"/>
          <w:sz w:val="28"/>
          <w:szCs w:val="28"/>
          <w:lang w:eastAsia="ru-RU"/>
        </w:rPr>
        <w:t xml:space="preserve"> (далее – Инструкция Банка России </w:t>
      </w:r>
      <w:r>
        <w:rPr>
          <w:rFonts w:ascii="Times New Roman" w:hAnsi="Times New Roman"/>
          <w:sz w:val="28"/>
          <w:szCs w:val="28"/>
          <w:lang w:eastAsia="ru-RU"/>
        </w:rPr>
        <w:br/>
      </w:r>
      <w:r w:rsidRPr="00AF4747">
        <w:rPr>
          <w:rFonts w:ascii="Times New Roman" w:hAnsi="Times New Roman"/>
          <w:sz w:val="28"/>
          <w:szCs w:val="28"/>
          <w:lang w:eastAsia="ru-RU"/>
        </w:rPr>
        <w:t>№ 207-И)</w:t>
      </w:r>
      <w:r>
        <w:rPr>
          <w:rFonts w:ascii="Times New Roman" w:hAnsi="Times New Roman"/>
          <w:sz w:val="28"/>
          <w:szCs w:val="28"/>
          <w:lang w:eastAsia="ru-RU"/>
        </w:rPr>
        <w:t xml:space="preserve">, </w:t>
      </w:r>
      <w:r w:rsidRPr="00AF4747">
        <w:rPr>
          <w:rFonts w:ascii="Times New Roman" w:hAnsi="Times New Roman"/>
          <w:sz w:val="28"/>
          <w:szCs w:val="28"/>
          <w:lang w:eastAsia="ru-RU"/>
        </w:rPr>
        <w:t xml:space="preserve">Инструкцией Банка России № 220-И </w:t>
      </w:r>
      <w:r>
        <w:rPr>
          <w:rFonts w:ascii="Times New Roman" w:hAnsi="Times New Roman"/>
          <w:sz w:val="28"/>
          <w:szCs w:val="28"/>
          <w:lang w:eastAsia="ru-RU"/>
        </w:rPr>
        <w:t xml:space="preserve">или </w:t>
      </w:r>
      <w:r w:rsidRPr="00F869EA">
        <w:rPr>
          <w:rFonts w:ascii="Times New Roman" w:hAnsi="Times New Roman"/>
          <w:sz w:val="28"/>
          <w:szCs w:val="28"/>
          <w:lang w:eastAsia="ru-RU"/>
        </w:rPr>
        <w:t>Инструкцией Банка России от 26 мая 2025 года № 221-И «Об обязательных нормативах банков с базовой лицензией и об осуществлении Банком России надзора за их соблюдением»</w:t>
      </w:r>
      <w:r>
        <w:rPr>
          <w:rFonts w:ascii="Times New Roman" w:hAnsi="Times New Roman"/>
          <w:sz w:val="28"/>
          <w:szCs w:val="28"/>
          <w:vertAlign w:val="superscript"/>
          <w:lang w:eastAsia="ru-RU"/>
        </w:rPr>
        <w:t>3(4)</w:t>
      </w:r>
      <w:r w:rsidRPr="00F869EA">
        <w:rPr>
          <w:rFonts w:ascii="Times New Roman" w:hAnsi="Times New Roman"/>
          <w:sz w:val="28"/>
          <w:szCs w:val="28"/>
          <w:lang w:eastAsia="ru-RU"/>
        </w:rPr>
        <w:t xml:space="preserve"> (далее – Инструкция Банка России № 221-И), с использованием одного из следующих кодов:</w:t>
      </w:r>
    </w:p>
    <w:tbl>
      <w:tblPr>
        <w:tblW w:w="5000" w:type="pct"/>
        <w:tblLook w:val="04A0"/>
      </w:tblPr>
      <w:tblGrid>
        <w:gridCol w:w="1697"/>
        <w:gridCol w:w="7647"/>
      </w:tblGrid>
      <w:tr w14:paraId="4315392C" w14:textId="77777777" w:rsidTr="00BA4843">
        <w:tblPrEx>
          <w:tblW w:w="5000" w:type="pct"/>
          <w:tblLook w:val="04A0"/>
        </w:tblPrEx>
        <w:trPr>
          <w:trHeight w:val="415"/>
        </w:trPr>
        <w:tc>
          <w:tcPr>
            <w:tcW w:w="908" w:type="pct"/>
            <w:tcBorders>
              <w:top w:val="single" w:sz="4" w:space="0" w:color="auto"/>
              <w:left w:val="single" w:sz="4" w:space="0" w:color="auto"/>
              <w:bottom w:val="nil"/>
              <w:right w:val="single" w:sz="4" w:space="0" w:color="auto"/>
            </w:tcBorders>
            <w:hideMark/>
          </w:tcPr>
          <w:p w:rsidR="002149E1" w:rsidRPr="00F869EA" w:rsidP="00BA4843" w14:paraId="1BBAFC1B"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lang w:eastAsia="ru-RU"/>
              </w:rPr>
              <w:br w:type="page"/>
              <w:t>Код</w:t>
            </w:r>
          </w:p>
        </w:tc>
        <w:tc>
          <w:tcPr>
            <w:tcW w:w="4092" w:type="pct"/>
            <w:tcBorders>
              <w:top w:val="single" w:sz="4" w:space="0" w:color="auto"/>
              <w:left w:val="single" w:sz="4" w:space="0" w:color="auto"/>
              <w:bottom w:val="nil"/>
              <w:right w:val="single" w:sz="4" w:space="0" w:color="auto"/>
            </w:tcBorders>
            <w:hideMark/>
          </w:tcPr>
          <w:p w:rsidR="002149E1" w:rsidRPr="00F869EA" w:rsidP="00BA4843" w14:paraId="6F664FED" w14:textId="77777777">
            <w:pPr>
              <w:widowControl w:val="0"/>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Расшифровка кода</w:t>
            </w:r>
          </w:p>
        </w:tc>
      </w:tr>
      <w:tr w14:paraId="3BB64D2C" w14:textId="77777777" w:rsidTr="00BA4843">
        <w:tblPrEx>
          <w:tblW w:w="5000" w:type="pct"/>
          <w:tblLook w:val="04A0"/>
        </w:tblPrEx>
        <w:tc>
          <w:tcPr>
            <w:tcW w:w="908" w:type="pct"/>
            <w:tcBorders>
              <w:top w:val="single" w:sz="4" w:space="0" w:color="auto"/>
              <w:left w:val="single" w:sz="4" w:space="0" w:color="auto"/>
              <w:bottom w:val="single" w:sz="4" w:space="0" w:color="auto"/>
              <w:right w:val="single" w:sz="4" w:space="0" w:color="auto"/>
            </w:tcBorders>
            <w:vAlign w:val="center"/>
            <w:hideMark/>
          </w:tcPr>
          <w:p w:rsidR="002149E1" w:rsidRPr="00F869EA" w:rsidP="00BA4843" w14:paraId="203F336A"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4092" w:type="pct"/>
            <w:tcBorders>
              <w:top w:val="single" w:sz="4" w:space="0" w:color="auto"/>
              <w:left w:val="single" w:sz="4" w:space="0" w:color="auto"/>
              <w:bottom w:val="single" w:sz="4" w:space="0" w:color="auto"/>
              <w:right w:val="single" w:sz="4" w:space="0" w:color="auto"/>
            </w:tcBorders>
            <w:hideMark/>
          </w:tcPr>
          <w:p w:rsidR="002149E1" w:rsidRPr="00F869EA" w:rsidP="00BA4843" w14:paraId="33A42899" w14:textId="77777777">
            <w:pPr>
              <w:widowControl w:val="0"/>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11DBC2A1" w14:textId="77777777" w:rsidTr="00BA4843">
        <w:tblPrEx>
          <w:tblW w:w="5000" w:type="pct"/>
          <w:tblLook w:val="04A0"/>
        </w:tblPrEx>
        <w:trPr>
          <w:trHeight w:val="1686"/>
        </w:trPr>
        <w:tc>
          <w:tcPr>
            <w:tcW w:w="908" w:type="pct"/>
            <w:tcBorders>
              <w:top w:val="single" w:sz="4" w:space="0" w:color="auto"/>
              <w:left w:val="single" w:sz="4" w:space="0" w:color="auto"/>
              <w:bottom w:val="single" w:sz="4" w:space="0" w:color="auto"/>
              <w:right w:val="single" w:sz="4" w:space="0" w:color="auto"/>
            </w:tcBorders>
          </w:tcPr>
          <w:p w:rsidR="002149E1" w:rsidRPr="00F869EA" w:rsidP="00BA4843" w14:paraId="5BBB77C9" w14:textId="77777777">
            <w:pPr>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lang w:eastAsia="ru-RU"/>
              </w:rPr>
              <w:t>КАП</w:t>
            </w:r>
          </w:p>
        </w:tc>
        <w:tc>
          <w:tcPr>
            <w:tcW w:w="4092" w:type="pct"/>
            <w:tcBorders>
              <w:top w:val="single" w:sz="4" w:space="0" w:color="auto"/>
              <w:left w:val="single" w:sz="4" w:space="0" w:color="auto"/>
              <w:bottom w:val="single" w:sz="4" w:space="0" w:color="auto"/>
              <w:right w:val="single" w:sz="4" w:space="0" w:color="auto"/>
            </w:tcBorders>
          </w:tcPr>
          <w:p w:rsidR="002149E1" w:rsidRPr="00F869EA" w:rsidP="00BA4843" w14:paraId="41EF3BF3" w14:textId="77777777">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вложение в ценную бумагу включено </w:t>
            </w:r>
            <w:r w:rsidRPr="00AF4747">
              <w:rPr>
                <w:rFonts w:ascii="Times New Roman" w:hAnsi="Times New Roman"/>
                <w:sz w:val="24"/>
                <w:szCs w:val="24"/>
                <w:lang w:eastAsia="ru-RU"/>
              </w:rPr>
              <w:t xml:space="preserve">отчитывающейся </w:t>
            </w:r>
            <w:r w:rsidRPr="00F869EA">
              <w:rPr>
                <w:rFonts w:ascii="Times New Roman" w:hAnsi="Times New Roman"/>
                <w:sz w:val="24"/>
                <w:szCs w:val="24"/>
                <w:lang w:eastAsia="ru-RU"/>
              </w:rPr>
              <w:t>кредитной организацией в состав показателей, уменьшающих сумму источников ее собственных средств (капитала) в соответствии с Положением Банка России от 4 июля 2018 года № 646-П «О методике определения собственных средств (капитала) кредитных организаций («Базель III»)»</w:t>
            </w:r>
            <w:r w:rsidRPr="004F049A">
              <w:rPr>
                <w:rFonts w:ascii="Times New Roman" w:hAnsi="Times New Roman"/>
                <w:sz w:val="24"/>
                <w:szCs w:val="24"/>
                <w:vertAlign w:val="superscript"/>
                <w:lang w:eastAsia="ru-RU"/>
              </w:rPr>
              <w:t>3(5)</w:t>
            </w:r>
            <w:r w:rsidRPr="00F869EA">
              <w:rPr>
                <w:rFonts w:ascii="Times New Roman" w:hAnsi="Times New Roman"/>
                <w:sz w:val="24"/>
                <w:szCs w:val="24"/>
                <w:lang w:eastAsia="ru-RU"/>
              </w:rPr>
              <w:t xml:space="preserve"> (далее – Положение Банка России № 646-П)</w:t>
            </w:r>
          </w:p>
        </w:tc>
      </w:tr>
      <w:tr w14:paraId="07D6052A" w14:textId="77777777" w:rsidTr="00BA4843">
        <w:tblPrEx>
          <w:tblW w:w="5000" w:type="pct"/>
          <w:tblLook w:val="04A0"/>
        </w:tblPrEx>
        <w:trPr>
          <w:trHeight w:val="1723"/>
        </w:trPr>
        <w:tc>
          <w:tcPr>
            <w:tcW w:w="908" w:type="pct"/>
            <w:tcBorders>
              <w:top w:val="single" w:sz="4" w:space="0" w:color="auto"/>
              <w:left w:val="single" w:sz="4" w:space="0" w:color="auto"/>
              <w:bottom w:val="single" w:sz="4" w:space="0" w:color="auto"/>
              <w:right w:val="single" w:sz="4" w:space="0" w:color="auto"/>
            </w:tcBorders>
            <w:shd w:val="clear" w:color="auto" w:fill="auto"/>
          </w:tcPr>
          <w:p w:rsidR="002149E1" w:rsidRPr="00AF4747" w:rsidP="00BA4843" w14:paraId="36C65CCD" w14:textId="77777777">
            <w:pPr>
              <w:autoSpaceDE w:val="0"/>
              <w:autoSpaceDN w:val="0"/>
              <w:spacing w:after="0" w:line="240" w:lineRule="auto"/>
              <w:ind w:firstLine="22"/>
              <w:jc w:val="center"/>
              <w:rPr>
                <w:rFonts w:ascii="Times New Roman" w:hAnsi="Times New Roman"/>
                <w:sz w:val="24"/>
                <w:szCs w:val="24"/>
                <w:lang w:eastAsia="ru-RU"/>
              </w:rPr>
            </w:pPr>
            <w:r w:rsidRPr="00AF4747">
              <w:rPr>
                <w:rFonts w:ascii="Times New Roman" w:hAnsi="Times New Roman"/>
                <w:sz w:val="24"/>
                <w:szCs w:val="24"/>
                <w:lang w:eastAsia="ru-RU"/>
              </w:rPr>
              <w:t>ПР</w:t>
            </w:r>
          </w:p>
        </w:tc>
        <w:tc>
          <w:tcPr>
            <w:tcW w:w="4092" w:type="pct"/>
            <w:tcBorders>
              <w:top w:val="single" w:sz="4" w:space="0" w:color="auto"/>
              <w:left w:val="single" w:sz="4" w:space="0" w:color="auto"/>
              <w:bottom w:val="single" w:sz="4" w:space="0" w:color="auto"/>
              <w:right w:val="single" w:sz="4" w:space="0" w:color="auto"/>
            </w:tcBorders>
            <w:shd w:val="clear" w:color="auto" w:fill="auto"/>
          </w:tcPr>
          <w:p w:rsidR="002149E1" w:rsidRPr="00AF4747" w:rsidP="00BA4843" w14:paraId="72E2F4CB" w14:textId="77777777">
            <w:pPr>
              <w:autoSpaceDE w:val="0"/>
              <w:autoSpaceDN w:val="0"/>
              <w:spacing w:after="0" w:line="240" w:lineRule="auto"/>
              <w:rPr>
                <w:rFonts w:ascii="Times New Roman" w:hAnsi="Times New Roman"/>
                <w:sz w:val="24"/>
                <w:szCs w:val="24"/>
                <w:lang w:eastAsia="ru-RU"/>
              </w:rPr>
            </w:pPr>
            <w:r w:rsidRPr="00AF4747">
              <w:rPr>
                <w:rFonts w:ascii="Times New Roman" w:hAnsi="Times New Roman"/>
                <w:sz w:val="24"/>
                <w:szCs w:val="24"/>
                <w:lang w:eastAsia="ru-RU"/>
              </w:rPr>
              <w:t xml:space="preserve">вложение в ценную бумагу включено отчитывающейся кредитной организацией в расчет величины процентного риска в составе величины рыночного риска в соответствии с Положением Банка России </w:t>
            </w:r>
            <w:r>
              <w:rPr>
                <w:rFonts w:ascii="Times New Roman" w:hAnsi="Times New Roman"/>
                <w:sz w:val="24"/>
                <w:szCs w:val="24"/>
                <w:lang w:eastAsia="ru-RU"/>
              </w:rPr>
              <w:br/>
            </w:r>
            <w:r w:rsidRPr="00AF4747">
              <w:rPr>
                <w:rFonts w:ascii="Times New Roman" w:hAnsi="Times New Roman"/>
                <w:sz w:val="24"/>
                <w:szCs w:val="24"/>
                <w:lang w:eastAsia="ru-RU"/>
              </w:rPr>
              <w:t>от 3 декабря 2015 года № 511-П «О порядке расчета кредитными организациями величины рыночного риска»</w:t>
            </w:r>
            <w:r w:rsidRPr="004F049A">
              <w:rPr>
                <w:rFonts w:ascii="Times New Roman" w:hAnsi="Times New Roman"/>
                <w:sz w:val="24"/>
                <w:szCs w:val="24"/>
                <w:vertAlign w:val="superscript"/>
                <w:lang w:eastAsia="ru-RU"/>
              </w:rPr>
              <w:t>3(</w:t>
            </w:r>
            <w:r>
              <w:rPr>
                <w:rFonts w:ascii="Times New Roman" w:hAnsi="Times New Roman"/>
                <w:sz w:val="24"/>
                <w:szCs w:val="24"/>
                <w:vertAlign w:val="superscript"/>
                <w:lang w:eastAsia="ru-RU"/>
              </w:rPr>
              <w:t>6)</w:t>
            </w:r>
            <w:r w:rsidRPr="00AF4747">
              <w:rPr>
                <w:rFonts w:ascii="Times New Roman" w:hAnsi="Times New Roman"/>
                <w:sz w:val="24"/>
                <w:szCs w:val="24"/>
                <w:lang w:eastAsia="ru-RU"/>
              </w:rPr>
              <w:t xml:space="preserve"> (далее соответственно – величина рыночного риска, Положение Банка России № 511-П) </w:t>
            </w:r>
          </w:p>
        </w:tc>
      </w:tr>
      <w:tr w14:paraId="5673B00A" w14:textId="77777777" w:rsidTr="00BA4843">
        <w:tblPrEx>
          <w:tblW w:w="5000" w:type="pct"/>
          <w:tblLook w:val="04A0"/>
        </w:tblPrEx>
        <w:trPr>
          <w:trHeight w:val="1180"/>
        </w:trPr>
        <w:tc>
          <w:tcPr>
            <w:tcW w:w="908" w:type="pct"/>
            <w:tcBorders>
              <w:top w:val="single" w:sz="4" w:space="0" w:color="auto"/>
              <w:left w:val="single" w:sz="4" w:space="0" w:color="auto"/>
              <w:bottom w:val="single" w:sz="4" w:space="0" w:color="auto"/>
              <w:right w:val="single" w:sz="4" w:space="0" w:color="auto"/>
            </w:tcBorders>
            <w:shd w:val="clear" w:color="auto" w:fill="auto"/>
          </w:tcPr>
          <w:p w:rsidR="002149E1" w:rsidRPr="00AF4747" w:rsidP="00BA4843" w14:paraId="3890C1A6" w14:textId="77777777">
            <w:pPr>
              <w:widowControl w:val="0"/>
              <w:autoSpaceDE w:val="0"/>
              <w:autoSpaceDN w:val="0"/>
              <w:spacing w:after="0" w:line="240" w:lineRule="auto"/>
              <w:ind w:firstLine="22"/>
              <w:jc w:val="center"/>
              <w:rPr>
                <w:rFonts w:ascii="Times New Roman" w:hAnsi="Times New Roman"/>
                <w:sz w:val="24"/>
                <w:szCs w:val="24"/>
                <w:lang w:eastAsia="ru-RU"/>
              </w:rPr>
            </w:pPr>
            <w:r w:rsidRPr="00AF4747">
              <w:rPr>
                <w:rFonts w:ascii="Times New Roman" w:hAnsi="Times New Roman"/>
                <w:sz w:val="24"/>
                <w:szCs w:val="24"/>
                <w:lang w:eastAsia="ru-RU"/>
              </w:rPr>
              <w:t>ФР</w:t>
            </w:r>
          </w:p>
        </w:tc>
        <w:tc>
          <w:tcPr>
            <w:tcW w:w="4092" w:type="pct"/>
            <w:tcBorders>
              <w:top w:val="single" w:sz="4" w:space="0" w:color="auto"/>
              <w:left w:val="single" w:sz="4" w:space="0" w:color="auto"/>
              <w:bottom w:val="single" w:sz="4" w:space="0" w:color="auto"/>
              <w:right w:val="single" w:sz="4" w:space="0" w:color="auto"/>
            </w:tcBorders>
            <w:shd w:val="clear" w:color="auto" w:fill="auto"/>
          </w:tcPr>
          <w:p w:rsidR="002149E1" w:rsidRPr="00F869EA" w:rsidP="00BA4843" w14:paraId="2461C949" w14:textId="77777777">
            <w:pPr>
              <w:widowControl w:val="0"/>
              <w:autoSpaceDE w:val="0"/>
              <w:autoSpaceDN w:val="0"/>
              <w:spacing w:after="0" w:line="240" w:lineRule="auto"/>
              <w:rPr>
                <w:rFonts w:ascii="Times New Roman" w:hAnsi="Times New Roman"/>
                <w:sz w:val="24"/>
                <w:szCs w:val="24"/>
                <w:lang w:eastAsia="ru-RU"/>
              </w:rPr>
            </w:pPr>
            <w:r w:rsidRPr="00AF4747">
              <w:rPr>
                <w:rFonts w:ascii="Times New Roman" w:hAnsi="Times New Roman"/>
                <w:sz w:val="24"/>
                <w:szCs w:val="24"/>
                <w:lang w:eastAsia="ru-RU"/>
              </w:rPr>
              <w:t>вложение в ценную бумагу включено отчитывающейся кредитной организацией в расчет величины фондового риска в составе величины рыночного риска в соответствии с Положением Банка России № 511-П</w:t>
            </w:r>
          </w:p>
        </w:tc>
      </w:tr>
      <w:tr w14:paraId="56A933A4" w14:textId="77777777" w:rsidTr="00BA4843">
        <w:tblPrEx>
          <w:tblW w:w="5000" w:type="pct"/>
          <w:tblLook w:val="04A0"/>
        </w:tblPrEx>
        <w:trPr>
          <w:trHeight w:val="1180"/>
        </w:trPr>
        <w:tc>
          <w:tcPr>
            <w:tcW w:w="908" w:type="pct"/>
            <w:tcBorders>
              <w:top w:val="single" w:sz="4" w:space="0" w:color="auto"/>
              <w:left w:val="single" w:sz="4" w:space="0" w:color="auto"/>
              <w:bottom w:val="single" w:sz="4" w:space="0" w:color="auto"/>
              <w:right w:val="single" w:sz="4" w:space="0" w:color="auto"/>
            </w:tcBorders>
          </w:tcPr>
          <w:p w:rsidR="002149E1" w:rsidRPr="00F869EA" w:rsidP="00BA4843" w14:paraId="2F354427" w14:textId="77777777">
            <w:pPr>
              <w:widowControl w:val="0"/>
              <w:autoSpaceDE w:val="0"/>
              <w:autoSpaceDN w:val="0"/>
              <w:spacing w:after="0" w:line="240" w:lineRule="auto"/>
              <w:ind w:firstLine="22"/>
              <w:jc w:val="center"/>
              <w:rPr>
                <w:rFonts w:ascii="Times New Roman" w:hAnsi="Times New Roman"/>
                <w:sz w:val="24"/>
                <w:szCs w:val="24"/>
                <w:lang w:eastAsia="ru-RU"/>
              </w:rPr>
            </w:pPr>
            <w:r w:rsidRPr="00F869EA">
              <w:rPr>
                <w:rFonts w:ascii="Times New Roman" w:hAnsi="Times New Roman"/>
                <w:sz w:val="24"/>
                <w:szCs w:val="24"/>
                <w:lang w:eastAsia="ru-RU"/>
              </w:rPr>
              <w:t>КР</w:t>
            </w:r>
          </w:p>
        </w:tc>
        <w:tc>
          <w:tcPr>
            <w:tcW w:w="4092" w:type="pct"/>
            <w:tcBorders>
              <w:top w:val="single" w:sz="4" w:space="0" w:color="auto"/>
              <w:left w:val="single" w:sz="4" w:space="0" w:color="auto"/>
              <w:bottom w:val="single" w:sz="4" w:space="0" w:color="auto"/>
              <w:right w:val="single" w:sz="4" w:space="0" w:color="auto"/>
            </w:tcBorders>
          </w:tcPr>
          <w:p w:rsidR="002149E1" w:rsidRPr="00F869EA" w:rsidP="00BA4843" w14:paraId="298461D0" w14:textId="77777777">
            <w:pPr>
              <w:widowControl w:val="0"/>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вложение в ценную бумагу включено </w:t>
            </w:r>
            <w:r w:rsidRPr="00AF4747">
              <w:rPr>
                <w:rFonts w:ascii="Times New Roman" w:hAnsi="Times New Roman"/>
                <w:sz w:val="24"/>
                <w:szCs w:val="24"/>
                <w:lang w:eastAsia="ru-RU"/>
              </w:rPr>
              <w:t xml:space="preserve">отчитывающейся </w:t>
            </w:r>
            <w:r w:rsidRPr="00F869EA">
              <w:rPr>
                <w:rFonts w:ascii="Times New Roman" w:hAnsi="Times New Roman"/>
                <w:sz w:val="24"/>
                <w:szCs w:val="24"/>
                <w:lang w:eastAsia="ru-RU"/>
              </w:rPr>
              <w:t xml:space="preserve">кредитной организацией в расчет показателей кредитного риска в соответствии с Инструкцией Банка России № 182-И, </w:t>
            </w:r>
            <w:r w:rsidRPr="00AF4747">
              <w:rPr>
                <w:rFonts w:ascii="Times New Roman" w:hAnsi="Times New Roman"/>
                <w:sz w:val="24"/>
                <w:szCs w:val="24"/>
                <w:lang w:eastAsia="ru-RU"/>
              </w:rPr>
              <w:t>Инструкцией Банка России №</w:t>
            </w:r>
            <w:r>
              <w:rPr>
                <w:rFonts w:ascii="Times New Roman" w:hAnsi="Times New Roman"/>
                <w:sz w:val="24"/>
                <w:szCs w:val="24"/>
                <w:lang w:eastAsia="ru-RU"/>
              </w:rPr>
              <w:t> </w:t>
            </w:r>
            <w:r w:rsidRPr="00AF4747">
              <w:rPr>
                <w:rFonts w:ascii="Times New Roman" w:hAnsi="Times New Roman"/>
                <w:sz w:val="24"/>
                <w:szCs w:val="24"/>
                <w:lang w:eastAsia="ru-RU"/>
              </w:rPr>
              <w:t>207-И</w:t>
            </w:r>
            <w:r>
              <w:rPr>
                <w:rFonts w:ascii="Times New Roman" w:hAnsi="Times New Roman"/>
                <w:sz w:val="24"/>
                <w:szCs w:val="24"/>
                <w:lang w:eastAsia="ru-RU"/>
              </w:rPr>
              <w:t>,</w:t>
            </w:r>
            <w:r w:rsidRPr="00AF4747">
              <w:rPr>
                <w:rFonts w:ascii="Times New Roman" w:hAnsi="Times New Roman"/>
                <w:sz w:val="24"/>
                <w:szCs w:val="24"/>
                <w:lang w:eastAsia="ru-RU"/>
              </w:rPr>
              <w:t xml:space="preserve"> Инструкцией Банка России № 220-И или </w:t>
            </w:r>
            <w:r w:rsidRPr="00F869EA">
              <w:rPr>
                <w:rFonts w:ascii="Times New Roman" w:hAnsi="Times New Roman"/>
                <w:sz w:val="24"/>
                <w:szCs w:val="24"/>
                <w:lang w:eastAsia="ru-RU"/>
              </w:rPr>
              <w:t>Инструкцией Банка России №</w:t>
            </w:r>
            <w:r>
              <w:rPr>
                <w:rFonts w:ascii="Times New Roman" w:hAnsi="Times New Roman"/>
                <w:sz w:val="24"/>
                <w:szCs w:val="24"/>
                <w:lang w:eastAsia="ru-RU"/>
              </w:rPr>
              <w:t> </w:t>
            </w:r>
            <w:r w:rsidRPr="00F869EA">
              <w:rPr>
                <w:rFonts w:ascii="Times New Roman" w:hAnsi="Times New Roman"/>
                <w:sz w:val="24"/>
                <w:szCs w:val="24"/>
                <w:lang w:eastAsia="ru-RU"/>
              </w:rPr>
              <w:t>221</w:t>
            </w:r>
            <w:r>
              <w:rPr>
                <w:rFonts w:ascii="Times New Roman" w:hAnsi="Times New Roman"/>
                <w:sz w:val="24"/>
                <w:szCs w:val="24"/>
                <w:lang w:eastAsia="ru-RU"/>
              </w:rPr>
              <w:t>-И</w:t>
            </w:r>
          </w:p>
        </w:tc>
      </w:tr>
    </w:tbl>
    <w:p w:rsidR="002149E1" w:rsidRPr="00F869EA" w:rsidP="002149E1" w14:paraId="342EF491" w14:textId="77777777">
      <w:pPr>
        <w:widowControl w:val="0"/>
        <w:autoSpaceDE w:val="0"/>
        <w:autoSpaceDN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2.5.15. В графе 25 указывается одна из следующих величин</w:t>
      </w:r>
      <w:r w:rsidRPr="00AF4747">
        <w:t xml:space="preserve"> </w:t>
      </w:r>
      <w:r w:rsidRPr="00AF4747">
        <w:rPr>
          <w:rFonts w:ascii="Times New Roman" w:hAnsi="Times New Roman"/>
          <w:sz w:val="28"/>
          <w:szCs w:val="28"/>
          <w:lang w:eastAsia="ru-RU"/>
        </w:rPr>
        <w:t>(в зависимости от кода, указанного в графе 24)</w:t>
      </w:r>
      <w:r w:rsidRPr="00F869EA">
        <w:rPr>
          <w:rFonts w:ascii="Times New Roman" w:hAnsi="Times New Roman"/>
          <w:sz w:val="28"/>
          <w:szCs w:val="28"/>
          <w:lang w:eastAsia="ru-RU"/>
        </w:rPr>
        <w:t xml:space="preserve">: </w:t>
      </w:r>
    </w:p>
    <w:p w:rsidR="002149E1" w:rsidRPr="00F869EA" w:rsidP="002149E1" w14:paraId="08693E4A"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величина, в которой вложение в ценную бумагу было включено отчитывающейся кредитной организацией в состав показателей, уменьшающих сумму источников ее собственных средств (капитала) в соответствии с Положением Банка России № 646-П</w:t>
      </w:r>
      <w:r w:rsidRPr="00AF4747">
        <w:t xml:space="preserve"> </w:t>
      </w:r>
      <w:r w:rsidRPr="00AF4747">
        <w:rPr>
          <w:rFonts w:ascii="Times New Roman" w:hAnsi="Times New Roman"/>
          <w:sz w:val="28"/>
          <w:szCs w:val="28"/>
          <w:lang w:eastAsia="ru-RU"/>
        </w:rPr>
        <w:t>(если в графе 24 указан код «КАП»)</w:t>
      </w:r>
      <w:r w:rsidRPr="00F869EA">
        <w:rPr>
          <w:rFonts w:ascii="Times New Roman" w:hAnsi="Times New Roman"/>
          <w:sz w:val="28"/>
          <w:szCs w:val="28"/>
          <w:lang w:eastAsia="ru-RU"/>
        </w:rPr>
        <w:t>;</w:t>
      </w:r>
    </w:p>
    <w:p w:rsidR="002149E1" w:rsidRPr="00B47B3E" w:rsidP="002149E1" w14:paraId="488747AB" w14:textId="77777777">
      <w:pPr>
        <w:widowControl w:val="0"/>
        <w:autoSpaceDE w:val="0"/>
        <w:autoSpaceDN w:val="0"/>
        <w:spacing w:after="0" w:line="360" w:lineRule="auto"/>
        <w:ind w:firstLine="709"/>
        <w:jc w:val="both"/>
        <w:rPr>
          <w:rFonts w:ascii="Times New Roman" w:hAnsi="Times New Roman"/>
          <w:sz w:val="28"/>
          <w:szCs w:val="28"/>
          <w:lang w:eastAsia="ru-RU"/>
        </w:rPr>
      </w:pPr>
      <w:r w:rsidRPr="00B47B3E">
        <w:rPr>
          <w:rFonts w:ascii="Times New Roman" w:hAnsi="Times New Roman"/>
          <w:sz w:val="28"/>
          <w:szCs w:val="28"/>
          <w:lang w:eastAsia="ru-RU"/>
        </w:rPr>
        <w:t>величина специального процентного риска или величина специального фондового риска по вложению в ценную бумагу, рассчитанная отчитывающейся кредитной организацией в соответствии с Положением Банка России № 511-П (с применением предусмотренного Положением Банка России № 511-П взаимозачета позиций) для включения в расчет норматива достаточности собственных средств (капитала) в составе величины рыночного риска, умноженная на 12,5 (если в графе 24 указан код «ПР» или «ФР»);</w:t>
      </w:r>
    </w:p>
    <w:p w:rsidR="002149E1" w:rsidP="002149E1" w14:paraId="08D53A19" w14:textId="77777777">
      <w:pPr>
        <w:widowControl w:val="0"/>
        <w:autoSpaceDE w:val="0"/>
        <w:autoSpaceDN w:val="0"/>
        <w:spacing w:after="0" w:line="360" w:lineRule="auto"/>
        <w:ind w:firstLine="709"/>
        <w:jc w:val="both"/>
        <w:rPr>
          <w:rFonts w:ascii="Times New Roman" w:hAnsi="Times New Roman"/>
          <w:sz w:val="28"/>
          <w:szCs w:val="28"/>
          <w:lang w:eastAsia="ru-RU"/>
        </w:rPr>
      </w:pPr>
      <w:r w:rsidRPr="00B47B3E">
        <w:rPr>
          <w:rFonts w:ascii="Times New Roman" w:hAnsi="Times New Roman"/>
          <w:sz w:val="28"/>
          <w:szCs w:val="28"/>
          <w:lang w:eastAsia="ru-RU"/>
        </w:rPr>
        <w:t xml:space="preserve">величина кредитного риска по вложению в ценную бумагу, рассчитанная отчитывающейся кредитной организацией в соответствии с Инструкцией Банка России № 182-И, Инструкцией Банка России № 183-И, Инструкцией Банка России № 220-И или Инструкцией Банка России № 207-И для включения в расчет норматива достаточности собственных средств (капитала) (если в графе 24 указан код «КР»). По вложениям в ценные бумаги, величина кредитного риска по которым оценивается отчитывающейся кредитной организацией с использованием Положения Банка России № 824-П или Положения Банка России № 845-П, в графе 25 приводится значение, рассчитанное в соответствии с Положением Банка России № 647-П или </w:t>
      </w:r>
      <w:r w:rsidRPr="00B47B3E">
        <w:rPr>
          <w:rFonts w:ascii="Times New Roman" w:hAnsi="Times New Roman"/>
          <w:sz w:val="28"/>
          <w:szCs w:val="28"/>
          <w:lang w:eastAsia="ru-RU"/>
        </w:rPr>
        <w:t>главой</w:t>
      </w:r>
      <w:r>
        <w:rPr>
          <w:rFonts w:ascii="Times New Roman" w:hAnsi="Times New Roman"/>
          <w:sz w:val="28"/>
          <w:szCs w:val="28"/>
          <w:lang w:eastAsia="ru-RU"/>
        </w:rPr>
        <w:t> </w:t>
      </w:r>
      <w:r w:rsidRPr="00B47B3E">
        <w:rPr>
          <w:rFonts w:ascii="Times New Roman" w:hAnsi="Times New Roman"/>
          <w:sz w:val="28"/>
          <w:szCs w:val="28"/>
          <w:lang w:eastAsia="ru-RU"/>
        </w:rPr>
        <w:t xml:space="preserve">2 Инструкции Банка России № 220-И соответственно. </w:t>
      </w:r>
    </w:p>
    <w:p w:rsidR="002149E1" w:rsidRPr="00F869EA" w:rsidP="002149E1" w14:paraId="772295CA"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Значение показателя, отражаемого в графе 25, приводится без учета применения надбавок к коэффициентам риска, устанавливаемых в соответствии с требованиями Указания Банка России от 16 декабря 2024 года № 6960-У «О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w:t>
      </w:r>
      <w:r w:rsidRPr="004F049A">
        <w:rPr>
          <w:rFonts w:ascii="Times New Roman" w:hAnsi="Times New Roman"/>
          <w:sz w:val="28"/>
          <w:szCs w:val="28"/>
          <w:vertAlign w:val="superscript"/>
          <w:lang w:eastAsia="ru-RU"/>
        </w:rPr>
        <w:t>3(</w:t>
      </w:r>
      <w:r>
        <w:rPr>
          <w:rFonts w:ascii="Times New Roman" w:hAnsi="Times New Roman"/>
          <w:sz w:val="28"/>
          <w:szCs w:val="28"/>
          <w:vertAlign w:val="superscript"/>
          <w:lang w:eastAsia="ru-RU"/>
        </w:rPr>
        <w:t>7)</w:t>
      </w:r>
      <w:r w:rsidRPr="00F869EA">
        <w:rPr>
          <w:rFonts w:ascii="Times New Roman" w:hAnsi="Times New Roman"/>
          <w:sz w:val="28"/>
          <w:szCs w:val="28"/>
          <w:lang w:eastAsia="ru-RU"/>
        </w:rPr>
        <w:t xml:space="preserve"> (далее – Указание Банка России № 6960-У). </w:t>
      </w:r>
    </w:p>
    <w:p w:rsidR="002149E1" w:rsidRPr="00F869EA" w:rsidP="002149E1" w14:paraId="04D955E1"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Значение показателя приводится в тысячах рублей в виде целого числа (с округлением по правилам математического округления).</w:t>
      </w:r>
    </w:p>
    <w:p w:rsidR="002149E1" w:rsidRPr="00F869EA" w:rsidP="002149E1" w14:paraId="20C05702"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2.5.16. В графе 26 указывается значение показателя, отражаемого в графе 25, с учетом применения надбавок к коэффициентам рискам, устанавливаемых в соответствии с требованиями Указания Банка России </w:t>
      </w:r>
      <w:r w:rsidRPr="00F869EA">
        <w:rPr>
          <w:rFonts w:ascii="Times New Roman" w:hAnsi="Times New Roman"/>
          <w:sz w:val="28"/>
          <w:szCs w:val="28"/>
          <w:lang w:eastAsia="ru-RU"/>
        </w:rPr>
        <w:br/>
        <w:t xml:space="preserve">№ 6960-У. </w:t>
      </w:r>
    </w:p>
    <w:p w:rsidR="002149E1" w:rsidRPr="00F869EA" w:rsidP="002149E1" w14:paraId="0DD69908"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Значение показателя приводится в тысячах рублей в виде целого числа (с округлением по правилам математического округления).»;</w:t>
      </w:r>
    </w:p>
    <w:p w:rsidR="002149E1" w:rsidRPr="00F869EA" w:rsidP="002149E1" w14:paraId="7CB98F4F"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дополнить сносками </w:t>
      </w:r>
      <w:r>
        <w:rPr>
          <w:rFonts w:ascii="Times New Roman" w:hAnsi="Times New Roman"/>
          <w:sz w:val="28"/>
          <w:szCs w:val="28"/>
          <w:lang w:eastAsia="ru-RU"/>
        </w:rPr>
        <w:t>3(</w:t>
      </w:r>
      <w:r>
        <w:rPr>
          <w:rFonts w:ascii="Times New Roman" w:hAnsi="Times New Roman"/>
          <w:sz w:val="28"/>
          <w:szCs w:val="28"/>
          <w:lang w:eastAsia="ru-RU"/>
        </w:rPr>
        <w:t>2)</w:t>
      </w:r>
      <w:r w:rsidRPr="00F869EA">
        <w:rPr>
          <w:rFonts w:ascii="Times New Roman" w:hAnsi="Times New Roman"/>
          <w:sz w:val="28"/>
          <w:szCs w:val="28"/>
          <w:lang w:eastAsia="ru-RU"/>
        </w:rPr>
        <w:t>–</w:t>
      </w:r>
      <w:r>
        <w:rPr>
          <w:rFonts w:ascii="Times New Roman" w:hAnsi="Times New Roman"/>
          <w:sz w:val="28"/>
          <w:szCs w:val="28"/>
          <w:lang w:eastAsia="ru-RU"/>
        </w:rPr>
        <w:t>3(7)</w:t>
      </w:r>
      <w:r w:rsidRPr="00F869EA">
        <w:rPr>
          <w:rFonts w:ascii="Times New Roman" w:hAnsi="Times New Roman"/>
          <w:sz w:val="28"/>
          <w:szCs w:val="28"/>
          <w:lang w:eastAsia="ru-RU"/>
        </w:rPr>
        <w:t xml:space="preserve"> следующего содержания:</w:t>
      </w:r>
    </w:p>
    <w:p w:rsidR="002149E1" w:rsidRPr="00F869EA" w:rsidP="002149E1" w14:paraId="75BBCDDF" w14:textId="129432E4">
      <w:pPr>
        <w:widowControl w:val="0"/>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lang w:eastAsia="ru-RU"/>
        </w:rPr>
        <w:t>«</w:t>
      </w:r>
      <w:r w:rsidRPr="004F049A">
        <w:rPr>
          <w:rFonts w:ascii="Times New Roman" w:hAnsi="Times New Roman"/>
          <w:sz w:val="28"/>
          <w:szCs w:val="28"/>
          <w:vertAlign w:val="superscript"/>
          <w:lang w:eastAsia="ru-RU"/>
        </w:rPr>
        <w:t>3</w:t>
      </w:r>
      <w:r>
        <w:rPr>
          <w:rFonts w:ascii="Times New Roman" w:hAnsi="Times New Roman"/>
          <w:sz w:val="28"/>
          <w:szCs w:val="28"/>
          <w:vertAlign w:val="superscript"/>
          <w:lang w:eastAsia="ru-RU"/>
        </w:rPr>
        <w:t>(2)</w:t>
      </w:r>
      <w:r w:rsidRPr="00F869EA">
        <w:rPr>
          <w:rFonts w:ascii="Times New Roman" w:hAnsi="Times New Roman"/>
          <w:sz w:val="28"/>
          <w:szCs w:val="28"/>
          <w:lang w:eastAsia="ru-RU"/>
        </w:rPr>
        <w:t xml:space="preserve"> </w:t>
      </w:r>
      <w:r w:rsidRPr="00F869EA">
        <w:rPr>
          <w:rFonts w:ascii="Times New Roman" w:hAnsi="Times New Roman"/>
          <w:sz w:val="28"/>
          <w:szCs w:val="28"/>
        </w:rPr>
        <w:t>Зарегистрирован</w:t>
      </w:r>
      <w:r w:rsidR="008000F1">
        <w:rPr>
          <w:rFonts w:ascii="Times New Roman" w:hAnsi="Times New Roman"/>
          <w:sz w:val="28"/>
          <w:szCs w:val="28"/>
        </w:rPr>
        <w:t>а</w:t>
      </w:r>
      <w:r w:rsidRPr="00F869EA">
        <w:rPr>
          <w:rFonts w:ascii="Times New Roman" w:hAnsi="Times New Roman"/>
          <w:sz w:val="28"/>
          <w:szCs w:val="28"/>
        </w:rPr>
        <w:t xml:space="preserve"> Минюстом России 5 февраля 2018 года, регистрационный № 49902 с изменениями, внесенными Указаниями Банка России от 24 октября 2018 года № 4940-У (зарегистрировано Минюстом России 19 ноября 2018 года, регистрационный № 52715), от 27 февраля 2020 года № 5404-У (зарегистрировано Минюстом России 31 марта 2020 года, регистрационный № 57915) от 12 января 2021 года № 5705-У (зарегистрировано Минюстом России 15 апреля 2021 года, регистрационный № 63150), от 15 ноября 2023 года № 6607-У (зарегистрировано Минюстом России 9 февраля 2024 года, регистрационный № 77207).</w:t>
      </w:r>
    </w:p>
    <w:p w:rsidR="002149E1" w:rsidP="002149E1" w14:paraId="40D5CDBC" w14:textId="3DD40472">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vertAlign w:val="superscript"/>
          <w:lang w:eastAsia="ru-RU"/>
        </w:rPr>
        <w:t>3(3)</w:t>
      </w:r>
      <w:r w:rsidRPr="00F869EA">
        <w:rPr>
          <w:rFonts w:ascii="Times New Roman" w:hAnsi="Times New Roman"/>
          <w:sz w:val="28"/>
          <w:szCs w:val="28"/>
          <w:lang w:eastAsia="ru-RU"/>
        </w:rPr>
        <w:t xml:space="preserve"> </w:t>
      </w:r>
      <w:r w:rsidRPr="00AF4747">
        <w:rPr>
          <w:rFonts w:ascii="Times New Roman" w:hAnsi="Times New Roman"/>
          <w:sz w:val="28"/>
          <w:szCs w:val="28"/>
          <w:lang w:eastAsia="ru-RU"/>
        </w:rPr>
        <w:t>Зарегистрирован</w:t>
      </w:r>
      <w:r w:rsidR="008000F1">
        <w:rPr>
          <w:rFonts w:ascii="Times New Roman" w:hAnsi="Times New Roman"/>
          <w:sz w:val="28"/>
          <w:szCs w:val="28"/>
          <w:lang w:eastAsia="ru-RU"/>
        </w:rPr>
        <w:t>а</w:t>
      </w:r>
      <w:r w:rsidRPr="00AF4747">
        <w:rPr>
          <w:rFonts w:ascii="Times New Roman" w:hAnsi="Times New Roman"/>
          <w:sz w:val="28"/>
          <w:szCs w:val="28"/>
          <w:lang w:eastAsia="ru-RU"/>
        </w:rPr>
        <w:t xml:space="preserve"> Минюстом России 10 июня 2022 года, регистрационный № 68834, с изменениями, внесенными Указанием Банка России от 24 октября 2023 года № 6584-У (зарегистрировано Минюстом </w:t>
      </w:r>
      <w:r w:rsidRPr="00AF4747">
        <w:rPr>
          <w:rFonts w:ascii="Times New Roman" w:hAnsi="Times New Roman"/>
          <w:sz w:val="28"/>
          <w:szCs w:val="28"/>
          <w:lang w:eastAsia="ru-RU"/>
        </w:rPr>
        <w:t>России 9 апреля 2024 года, регистрационный № 77812).</w:t>
      </w:r>
    </w:p>
    <w:p w:rsidR="002149E1" w:rsidRPr="00F869EA" w:rsidP="002149E1" w14:paraId="65428A86" w14:textId="76FACDD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vertAlign w:val="superscript"/>
          <w:lang w:eastAsia="ru-RU"/>
        </w:rPr>
        <w:t>3</w:t>
      </w:r>
      <w:r>
        <w:rPr>
          <w:rFonts w:ascii="Times New Roman" w:hAnsi="Times New Roman"/>
          <w:sz w:val="28"/>
          <w:szCs w:val="28"/>
          <w:vertAlign w:val="superscript"/>
          <w:lang w:eastAsia="ru-RU"/>
        </w:rPr>
        <w:t>(4)</w:t>
      </w:r>
      <w:r w:rsidRPr="00F869EA">
        <w:rPr>
          <w:rFonts w:ascii="Times New Roman" w:hAnsi="Times New Roman"/>
          <w:sz w:val="28"/>
          <w:szCs w:val="28"/>
          <w:lang w:eastAsia="ru-RU"/>
        </w:rPr>
        <w:t xml:space="preserve"> </w:t>
      </w:r>
      <w:r w:rsidRPr="00AF4747">
        <w:rPr>
          <w:rFonts w:ascii="Times New Roman" w:hAnsi="Times New Roman"/>
          <w:sz w:val="28"/>
          <w:szCs w:val="28"/>
          <w:lang w:eastAsia="ru-RU"/>
        </w:rPr>
        <w:t>Зарегистрирован</w:t>
      </w:r>
      <w:r w:rsidR="008000F1">
        <w:rPr>
          <w:rFonts w:ascii="Times New Roman" w:hAnsi="Times New Roman"/>
          <w:sz w:val="28"/>
          <w:szCs w:val="28"/>
          <w:lang w:eastAsia="ru-RU"/>
        </w:rPr>
        <w:t>а</w:t>
      </w:r>
      <w:r w:rsidRPr="00AF4747">
        <w:rPr>
          <w:rFonts w:ascii="Times New Roman" w:hAnsi="Times New Roman"/>
          <w:sz w:val="28"/>
          <w:szCs w:val="28"/>
          <w:lang w:eastAsia="ru-RU"/>
        </w:rPr>
        <w:t xml:space="preserve"> Минюстом России 11 июля 2025 года, регистрационный № 82896.</w:t>
      </w:r>
    </w:p>
    <w:p w:rsidR="002149E1" w:rsidRPr="00F869EA" w:rsidP="002149E1" w14:paraId="44C91FBB" w14:textId="77777777">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vertAlign w:val="superscript"/>
          <w:lang w:eastAsia="ru-RU"/>
        </w:rPr>
        <w:t>3(5)</w:t>
      </w:r>
      <w:r w:rsidRPr="00F869EA">
        <w:rPr>
          <w:rFonts w:ascii="Times New Roman" w:hAnsi="Times New Roman"/>
          <w:sz w:val="28"/>
          <w:szCs w:val="28"/>
          <w:lang w:eastAsia="ru-RU"/>
        </w:rPr>
        <w:t xml:space="preserve"> Зарегистрировано Минюстом России 10 сентября 2018 года, регистрационный № 52122, с изменениями, внесенными Указаниями Банка России от 27 ноября 2018 года № 4987-У (зарегистрировано Минюстом России 19 декабря 2018 года, регистрационный № 53064), от 6 июня 2019 года </w:t>
      </w:r>
      <w:r w:rsidRPr="00F869EA">
        <w:rPr>
          <w:rFonts w:ascii="Times New Roman" w:hAnsi="Times New Roman"/>
          <w:sz w:val="28"/>
          <w:szCs w:val="28"/>
          <w:lang w:eastAsia="ru-RU"/>
        </w:rPr>
        <w:br/>
        <w:t xml:space="preserve">№ 5163-У (зарегистрировано Минюстом России 30 сентября 2019 года, регистрационный № 56084), от 30 июня 2020 года № 5492-У (зарегистрировано Минюстом России 30 июля 2020 года, регистрационный </w:t>
      </w:r>
      <w:r w:rsidRPr="00F869EA">
        <w:rPr>
          <w:rFonts w:ascii="Times New Roman" w:hAnsi="Times New Roman"/>
          <w:sz w:val="28"/>
          <w:szCs w:val="28"/>
          <w:lang w:eastAsia="ru-RU"/>
        </w:rPr>
        <w:br/>
        <w:t>№ 59121), от 10 апреля 2023 года № 6408-У (зарегистрировано Минюстом России 17 июля 2023 года, регистрационный № 74322).</w:t>
      </w:r>
    </w:p>
    <w:p w:rsidR="002149E1" w:rsidRPr="00F869EA" w:rsidP="002149E1" w14:paraId="72D315BB" w14:textId="77777777">
      <w:pPr>
        <w:widowControl w:val="0"/>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vertAlign w:val="superscript"/>
          <w:lang w:eastAsia="ru-RU"/>
        </w:rPr>
        <w:t>3(6)</w:t>
      </w:r>
      <w:r w:rsidRPr="00F869EA">
        <w:rPr>
          <w:rFonts w:ascii="Times New Roman" w:hAnsi="Times New Roman"/>
          <w:sz w:val="28"/>
          <w:szCs w:val="28"/>
          <w:lang w:eastAsia="ru-RU"/>
        </w:rPr>
        <w:t xml:space="preserve"> Зарегистрировано Минюстом России 28 декабря 2015 года, регистрационный № 40328 с изменениями, внесенными Указаниями Банка России от 15 ноября 2018 года № 4969-У (зарегистрировано Минюстом России 7 марта 2019 года, регистрационный № 53986), от 27 февраля 2020 года </w:t>
      </w:r>
      <w:r w:rsidRPr="00F869EA">
        <w:rPr>
          <w:rFonts w:ascii="Times New Roman" w:hAnsi="Times New Roman"/>
          <w:sz w:val="28"/>
          <w:szCs w:val="28"/>
          <w:lang w:eastAsia="ru-RU"/>
        </w:rPr>
        <w:br/>
        <w:t xml:space="preserve">№ 5404-У (зарегистрировано Минюстом России 3 марта 2020 года, регистрационный № 57915), от 28 февраля 2022 года № 6076-У (зарегистрировано Минюстом России 4 апреля 2022 года, регистрационный </w:t>
      </w:r>
      <w:r w:rsidRPr="00F869EA">
        <w:rPr>
          <w:rFonts w:ascii="Times New Roman" w:hAnsi="Times New Roman"/>
          <w:sz w:val="28"/>
          <w:szCs w:val="28"/>
          <w:lang w:eastAsia="ru-RU"/>
        </w:rPr>
        <w:br/>
        <w:t>№ 68056), от 1 февраля 2024 года № 6676-У (зарегистрировано Минюстом России 29 мая 2024 года, регистрационный № 78330).</w:t>
      </w:r>
    </w:p>
    <w:p w:rsidR="002149E1" w:rsidRPr="00F869EA" w:rsidP="002149E1" w14:paraId="26F5AE1B" w14:textId="77777777">
      <w:pPr>
        <w:widowControl w:val="0"/>
        <w:autoSpaceDE w:val="0"/>
        <w:autoSpaceDN w:val="0"/>
        <w:spacing w:after="0" w:line="360" w:lineRule="auto"/>
        <w:ind w:firstLine="709"/>
        <w:jc w:val="both"/>
        <w:rPr>
          <w:rFonts w:ascii="Times New Roman" w:hAnsi="Times New Roman"/>
          <w:sz w:val="28"/>
          <w:szCs w:val="28"/>
        </w:rPr>
      </w:pPr>
      <w:r>
        <w:rPr>
          <w:rFonts w:ascii="Times New Roman" w:hAnsi="Times New Roman"/>
          <w:sz w:val="28"/>
          <w:szCs w:val="28"/>
          <w:vertAlign w:val="superscript"/>
          <w:lang w:eastAsia="ru-RU"/>
        </w:rPr>
        <w:t>3(7)</w:t>
      </w:r>
      <w:r w:rsidRPr="00F869EA">
        <w:rPr>
          <w:rFonts w:ascii="Times New Roman" w:hAnsi="Times New Roman"/>
          <w:sz w:val="28"/>
          <w:szCs w:val="28"/>
          <w:lang w:eastAsia="ru-RU"/>
        </w:rPr>
        <w:t xml:space="preserve"> Зарегистрировано Минюстом России 19 декабря 2024 года, </w:t>
      </w:r>
      <w:r>
        <w:rPr>
          <w:rFonts w:ascii="Times New Roman" w:hAnsi="Times New Roman"/>
          <w:sz w:val="28"/>
          <w:szCs w:val="28"/>
          <w:lang w:eastAsia="ru-RU"/>
        </w:rPr>
        <w:t>регистрационный № 80632.».</w:t>
      </w:r>
    </w:p>
    <w:p w:rsidR="00E34F07" w:rsidRPr="00F869EA" w:rsidP="00E34F07" w14:paraId="3633C685" w14:textId="77777777">
      <w:pPr>
        <w:widowControl w:val="0"/>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пунктом 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следующего содержания:</w:t>
      </w:r>
    </w:p>
    <w:p w:rsidR="00F76CB1" w:rsidRPr="00F869EA" w:rsidP="005F70E9" w14:paraId="7B539AE1"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 xml:space="preserve">В подразделе 1.4.1 раздела 1 Отчета указывается информация о вложениях в эмиссионные ценные бумаги, инвестиционные паи паевых инвестиционных фондов, принадлежащие отчитывающейся кредитной организации на праве собственности (включая переданные кредитной организацией на возвратной основе без прекращения признания, в </w:t>
      </w:r>
      <w:r w:rsidRPr="00F869EA">
        <w:rPr>
          <w:rFonts w:ascii="Times New Roman" w:hAnsi="Times New Roman"/>
          <w:sz w:val="28"/>
          <w:szCs w:val="28"/>
          <w:lang w:eastAsia="ru-RU"/>
        </w:rPr>
        <w:t>доверительное управление) и цифровых финансовых активах и цифровых правах.</w:t>
      </w:r>
    </w:p>
    <w:p w:rsidR="005F70E9" w:rsidRPr="00F869EA" w:rsidP="005F70E9" w14:paraId="51699D47"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Подраздел 1.</w:t>
      </w:r>
      <w:r w:rsidRPr="00F869EA">
        <w:rPr>
          <w:rFonts w:ascii="Times New Roman" w:hAnsi="Times New Roman"/>
          <w:sz w:val="28"/>
          <w:szCs w:val="28"/>
          <w:lang w:eastAsia="ru-RU"/>
        </w:rPr>
        <w:t>4.1</w:t>
      </w:r>
      <w:r w:rsidRPr="00F869EA">
        <w:rPr>
          <w:rFonts w:ascii="Times New Roman" w:hAnsi="Times New Roman"/>
          <w:sz w:val="28"/>
          <w:szCs w:val="28"/>
          <w:lang w:eastAsia="ru-RU"/>
        </w:rPr>
        <w:t xml:space="preserve"> раздела 1 Отчета составляется следующим образом:</w:t>
      </w:r>
    </w:p>
    <w:p w:rsidR="00E34F07" w:rsidRPr="00F869EA" w:rsidP="005F70E9" w14:paraId="5BC38A3A"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.1. Графы 1–</w:t>
      </w:r>
      <w:r w:rsidRPr="00F869EA" w:rsidR="00D71121">
        <w:rPr>
          <w:rFonts w:ascii="Times New Roman" w:hAnsi="Times New Roman"/>
          <w:sz w:val="28"/>
          <w:szCs w:val="28"/>
          <w:lang w:eastAsia="ru-RU"/>
        </w:rPr>
        <w:t xml:space="preserve">4 </w:t>
      </w:r>
      <w:r w:rsidRPr="00F869EA">
        <w:rPr>
          <w:rFonts w:ascii="Times New Roman" w:hAnsi="Times New Roman"/>
          <w:sz w:val="28"/>
          <w:szCs w:val="28"/>
          <w:lang w:eastAsia="ru-RU"/>
        </w:rPr>
        <w:t xml:space="preserve">заполняются так же, как графы 1–3, </w:t>
      </w:r>
      <w:r w:rsidRPr="00F869EA" w:rsidR="00D71121">
        <w:rPr>
          <w:rFonts w:ascii="Times New Roman" w:hAnsi="Times New Roman"/>
          <w:sz w:val="28"/>
          <w:szCs w:val="28"/>
          <w:lang w:eastAsia="ru-RU"/>
        </w:rPr>
        <w:t>8</w:t>
      </w:r>
      <w:r w:rsidRPr="00F869EA">
        <w:rPr>
          <w:rFonts w:ascii="Times New Roman" w:hAnsi="Times New Roman"/>
          <w:sz w:val="28"/>
          <w:szCs w:val="28"/>
          <w:lang w:eastAsia="ru-RU"/>
        </w:rPr>
        <w:t>, 9 подраздела 1.4 Отчета соответственно.</w:t>
      </w:r>
    </w:p>
    <w:p w:rsidR="00D71121" w:rsidRPr="00F869EA" w:rsidP="005F70E9" w14:paraId="779AC050"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цифровых финансовых активов и цифровых прав графы 2–4 заполняются так же, как графы 3, 6, 8 подраздела 4.3 раздела 4 Отчета соответственно.</w:t>
      </w:r>
    </w:p>
    <w:p w:rsidR="00E34F07" w:rsidRPr="00F869EA" w:rsidP="00E34F07" w14:paraId="06D0B6D3"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.2. В графе </w:t>
      </w:r>
      <w:r w:rsidRPr="00F869EA" w:rsidR="00D71121">
        <w:rPr>
          <w:rFonts w:ascii="Times New Roman" w:hAnsi="Times New Roman"/>
          <w:sz w:val="28"/>
          <w:szCs w:val="28"/>
          <w:lang w:eastAsia="ru-RU"/>
        </w:rPr>
        <w:t xml:space="preserve">5 </w:t>
      </w:r>
      <w:r w:rsidRPr="00F869EA">
        <w:rPr>
          <w:rFonts w:ascii="Times New Roman" w:hAnsi="Times New Roman"/>
          <w:sz w:val="28"/>
          <w:szCs w:val="28"/>
          <w:lang w:eastAsia="ru-RU"/>
        </w:rPr>
        <w:t>указывается код регуляторного сегмента кредитных требований с использованием кодировки «</w:t>
      </w:r>
      <w:r w:rsidRPr="00F869EA">
        <w:rPr>
          <w:rFonts w:ascii="Times New Roman" w:hAnsi="Times New Roman"/>
          <w:sz w:val="28"/>
          <w:szCs w:val="28"/>
          <w:lang w:val="en-US" w:eastAsia="ru-RU"/>
        </w:rPr>
        <w:t>KA</w:t>
      </w:r>
      <w:r w:rsidRPr="00F869EA">
        <w:rPr>
          <w:rFonts w:ascii="Times New Roman" w:hAnsi="Times New Roman"/>
          <w:sz w:val="28"/>
          <w:szCs w:val="28"/>
          <w:lang w:eastAsia="ru-RU"/>
        </w:rPr>
        <w:t>.B-C», где:</w:t>
      </w:r>
    </w:p>
    <w:p w:rsidR="00E34F07" w:rsidRPr="00F869EA" w:rsidP="00E34F07" w14:paraId="10027693"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«A» может принимать значения, указанные в графе 3 подразделов 2.1–2.3 раздела 2 отчетности по форме 0409113 «Информация о расчете величины кредитного риска с применением банковских методик управления кредитным риском и моделей количественной оценки кредитного риска»;</w:t>
      </w:r>
    </w:p>
    <w:p w:rsidR="00E34F07" w:rsidP="00E34F07" w14:paraId="498BA88A" w14:textId="2AB50F42">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lang w:val="en-US" w:eastAsia="ru-RU"/>
        </w:rPr>
        <w:t>B</w:t>
      </w:r>
      <w:r w:rsidRPr="00F869EA">
        <w:rPr>
          <w:rFonts w:ascii="Times New Roman" w:hAnsi="Times New Roman"/>
          <w:sz w:val="28"/>
          <w:szCs w:val="28"/>
          <w:lang w:eastAsia="ru-RU"/>
        </w:rPr>
        <w:t>» может принимать значения в зависимости от значения «</w:t>
      </w:r>
      <w:r w:rsidRPr="00F869EA">
        <w:rPr>
          <w:rFonts w:ascii="Times New Roman" w:hAnsi="Times New Roman"/>
          <w:sz w:val="28"/>
          <w:szCs w:val="28"/>
          <w:lang w:val="en-US" w:eastAsia="ru-RU"/>
        </w:rPr>
        <w:t>A</w:t>
      </w:r>
      <w:r w:rsidRPr="00F869EA">
        <w:rPr>
          <w:rFonts w:ascii="Times New Roman" w:hAnsi="Times New Roman"/>
          <w:sz w:val="28"/>
          <w:szCs w:val="28"/>
          <w:lang w:eastAsia="ru-RU"/>
        </w:rPr>
        <w:t>» и дополнительного признака, указанного в графе 3 следующей таблицы: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1701"/>
        <w:gridCol w:w="5954"/>
      </w:tblGrid>
      <w:tr w14:paraId="63BE7982" w14:textId="77777777" w:rsidTr="00E34F0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3"/>
        </w:trPr>
        <w:tc>
          <w:tcPr>
            <w:tcW w:w="1696" w:type="dxa"/>
            <w:vAlign w:val="center"/>
          </w:tcPr>
          <w:p w:rsidR="00E34F07" w:rsidRPr="00F869EA" w:rsidP="00E34F07" w14:paraId="0DCD8662"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Значение «B»</w:t>
            </w:r>
          </w:p>
        </w:tc>
        <w:tc>
          <w:tcPr>
            <w:tcW w:w="1701" w:type="dxa"/>
            <w:vAlign w:val="center"/>
          </w:tcPr>
          <w:p w:rsidR="00E34F07" w:rsidRPr="00F869EA" w:rsidP="00E34F07" w14:paraId="20A925AF"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Значение «A»</w:t>
            </w:r>
          </w:p>
        </w:tc>
        <w:tc>
          <w:tcPr>
            <w:tcW w:w="5954" w:type="dxa"/>
            <w:vAlign w:val="center"/>
          </w:tcPr>
          <w:p w:rsidR="00E34F07" w:rsidRPr="00F869EA" w:rsidP="00E34F07" w14:paraId="14177A60"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Дополнительный признак</w:t>
            </w:r>
          </w:p>
        </w:tc>
      </w:tr>
    </w:tbl>
    <w:p w:rsidR="00E34F07" w:rsidRPr="00F869EA" w:rsidP="00E34F07" w14:paraId="1D4858C1" w14:textId="77777777">
      <w:pPr>
        <w:autoSpaceDE w:val="0"/>
        <w:autoSpaceDN w:val="0"/>
        <w:spacing w:after="0" w:line="14" w:lineRule="auto"/>
        <w:rPr>
          <w:rFonts w:ascii="Times New Roman" w:hAnsi="Times New Roman"/>
          <w:sz w:val="20"/>
          <w:szCs w:val="20"/>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1701"/>
        <w:gridCol w:w="5954"/>
      </w:tblGrid>
      <w:tr w14:paraId="13ED61C6" w14:textId="77777777" w:rsidTr="00E34F07">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696" w:type="dxa"/>
            <w:vAlign w:val="center"/>
          </w:tcPr>
          <w:p w:rsidR="00E34F07" w:rsidRPr="00F869EA" w:rsidP="00E34F07" w14:paraId="7B81A67F"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1701" w:type="dxa"/>
            <w:vAlign w:val="center"/>
          </w:tcPr>
          <w:p w:rsidR="00E34F07" w:rsidRPr="00F869EA" w:rsidP="00E34F07" w14:paraId="37DD53CB"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5954" w:type="dxa"/>
            <w:vAlign w:val="center"/>
          </w:tcPr>
          <w:p w:rsidR="00E34F07" w:rsidRPr="00F869EA" w:rsidP="00E34F07" w14:paraId="40E45DC0"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156EE466" w14:textId="77777777" w:rsidTr="00E34F07">
        <w:tblPrEx>
          <w:tblW w:w="9351" w:type="dxa"/>
          <w:tblLook w:val="04A0"/>
        </w:tblPrEx>
        <w:tc>
          <w:tcPr>
            <w:tcW w:w="1696" w:type="dxa"/>
          </w:tcPr>
          <w:p w:rsidR="00E34F07" w:rsidRPr="00F869EA" w:rsidP="00E34F07" w14:paraId="14CCA64D"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1701" w:type="dxa"/>
          </w:tcPr>
          <w:p w:rsidR="00E34F07" w:rsidRPr="00F869EA" w:rsidP="00E34F07" w14:paraId="0A148263"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10</w:t>
            </w:r>
          </w:p>
        </w:tc>
        <w:tc>
          <w:tcPr>
            <w:tcW w:w="5954" w:type="dxa"/>
          </w:tcPr>
          <w:p w:rsidR="00E34F07" w:rsidRPr="00F869EA" w:rsidP="00E34F07" w14:paraId="4FDABC19" w14:textId="77777777">
            <w:pPr>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Кредитные требования к Российской Федерации и федеральным органам исполнительной власти Российской Федерации</w:t>
            </w:r>
          </w:p>
        </w:tc>
      </w:tr>
      <w:tr w14:paraId="431243DD" w14:textId="77777777" w:rsidTr="00E34F07">
        <w:tblPrEx>
          <w:tblW w:w="9351" w:type="dxa"/>
          <w:tblLook w:val="04A0"/>
        </w:tblPrEx>
        <w:tc>
          <w:tcPr>
            <w:tcW w:w="1696" w:type="dxa"/>
          </w:tcPr>
          <w:p w:rsidR="00E34F07" w:rsidRPr="00F869EA" w:rsidP="00E34F07" w14:paraId="5A3CE44F"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1701" w:type="dxa"/>
          </w:tcPr>
          <w:p w:rsidR="00E34F07" w:rsidRPr="00F869EA" w:rsidP="00E34F07" w14:paraId="6D0FA0EF"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20</w:t>
            </w:r>
          </w:p>
        </w:tc>
        <w:tc>
          <w:tcPr>
            <w:tcW w:w="5954" w:type="dxa"/>
          </w:tcPr>
          <w:p w:rsidR="00E34F07" w:rsidRPr="00F869EA" w:rsidP="00E34F07" w14:paraId="0B9DE2CB" w14:textId="77777777">
            <w:pPr>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Кредитные требования к кредитным организациям</w:t>
            </w:r>
          </w:p>
        </w:tc>
      </w:tr>
      <w:tr w14:paraId="00126BC9" w14:textId="77777777" w:rsidTr="00E34F07">
        <w:tblPrEx>
          <w:tblW w:w="9351" w:type="dxa"/>
          <w:tblLook w:val="04A0"/>
        </w:tblPrEx>
        <w:tc>
          <w:tcPr>
            <w:tcW w:w="1696" w:type="dxa"/>
          </w:tcPr>
          <w:p w:rsidR="00E34F07" w:rsidRPr="00F869EA" w:rsidP="00E34F07" w14:paraId="2EC23F04"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1701" w:type="dxa"/>
          </w:tcPr>
          <w:p w:rsidR="00E34F07" w:rsidRPr="00F869EA" w:rsidP="00E34F07" w14:paraId="6CF84C19"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30–49</w:t>
            </w:r>
          </w:p>
        </w:tc>
        <w:tc>
          <w:tcPr>
            <w:tcW w:w="5954" w:type="dxa"/>
          </w:tcPr>
          <w:p w:rsidR="00E34F07" w:rsidRPr="00F869EA" w:rsidP="00E34F07" w14:paraId="0C8C5E82" w14:textId="77777777">
            <w:pPr>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Кредитные требования к заемщикам, не являющимся физическими лицами и субъектами малого предпринимательства</w:t>
            </w:r>
          </w:p>
        </w:tc>
      </w:tr>
      <w:tr w14:paraId="5B6E27C3" w14:textId="77777777" w:rsidTr="00E34F07">
        <w:tblPrEx>
          <w:tblW w:w="9351" w:type="dxa"/>
          <w:tblLook w:val="04A0"/>
        </w:tblPrEx>
        <w:tc>
          <w:tcPr>
            <w:tcW w:w="1696" w:type="dxa"/>
          </w:tcPr>
          <w:p w:rsidR="00E34F07" w:rsidRPr="00F869EA" w:rsidP="00E34F07" w14:paraId="5DBDA73B"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1701" w:type="dxa"/>
          </w:tcPr>
          <w:p w:rsidR="00E34F07" w:rsidRPr="00F869EA" w:rsidP="00E34F07" w14:paraId="4FC55887"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10</w:t>
            </w:r>
          </w:p>
        </w:tc>
        <w:tc>
          <w:tcPr>
            <w:tcW w:w="5954" w:type="dxa"/>
          </w:tcPr>
          <w:p w:rsidR="00E34F07" w:rsidRPr="00F869EA" w:rsidP="00E34F07" w14:paraId="60E20F34" w14:textId="77777777">
            <w:pPr>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Кредитные требования к центральным банкам и правительствам иностранных государств</w:t>
            </w:r>
          </w:p>
        </w:tc>
      </w:tr>
      <w:tr w14:paraId="7815F47A" w14:textId="77777777" w:rsidTr="00E34F07">
        <w:tblPrEx>
          <w:tblW w:w="9351" w:type="dxa"/>
          <w:tblLook w:val="04A0"/>
        </w:tblPrEx>
        <w:tc>
          <w:tcPr>
            <w:tcW w:w="1696" w:type="dxa"/>
          </w:tcPr>
          <w:p w:rsidR="00E34F07" w:rsidRPr="00F869EA" w:rsidP="00E34F07" w14:paraId="2BF856EE"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1701" w:type="dxa"/>
          </w:tcPr>
          <w:p w:rsidR="00E34F07" w:rsidRPr="00F869EA" w:rsidP="00E34F07" w14:paraId="712BC24C"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20</w:t>
            </w:r>
          </w:p>
        </w:tc>
        <w:tc>
          <w:tcPr>
            <w:tcW w:w="5954" w:type="dxa"/>
          </w:tcPr>
          <w:p w:rsidR="00E34F07" w:rsidRPr="00F869EA" w:rsidP="00E34F07" w14:paraId="36C9D5A5" w14:textId="77777777">
            <w:pPr>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Кредитные требования к субъектам Российской Федерации и муниципальным образованиям Российской Федерации</w:t>
            </w:r>
          </w:p>
        </w:tc>
      </w:tr>
      <w:tr w14:paraId="7EC9F427" w14:textId="77777777" w:rsidTr="00E34F07">
        <w:tblPrEx>
          <w:tblW w:w="9351" w:type="dxa"/>
          <w:tblLook w:val="04A0"/>
        </w:tblPrEx>
        <w:tc>
          <w:tcPr>
            <w:tcW w:w="1696" w:type="dxa"/>
          </w:tcPr>
          <w:p w:rsidR="00E34F07" w:rsidRPr="00F869EA" w:rsidP="00E34F07" w14:paraId="7D50EED8"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1701" w:type="dxa"/>
          </w:tcPr>
          <w:p w:rsidR="00E34F07" w:rsidRPr="00F869EA" w:rsidP="00E34F07" w14:paraId="24E7BE7F"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30–49</w:t>
            </w:r>
          </w:p>
        </w:tc>
        <w:tc>
          <w:tcPr>
            <w:tcW w:w="5954" w:type="dxa"/>
          </w:tcPr>
          <w:p w:rsidR="00E34F07" w:rsidRPr="00F869EA" w:rsidP="00E34F07" w14:paraId="6983C282" w14:textId="77777777">
            <w:pPr>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Кредитные требования к заемщикам, не являющимся физическими лицами</w:t>
            </w:r>
          </w:p>
        </w:tc>
      </w:tr>
      <w:tr w14:paraId="174D0C20" w14:textId="77777777" w:rsidTr="00E34F07">
        <w:tblPrEx>
          <w:tblW w:w="9351" w:type="dxa"/>
          <w:tblLook w:val="04A0"/>
        </w:tblPrEx>
        <w:tc>
          <w:tcPr>
            <w:tcW w:w="1696" w:type="dxa"/>
          </w:tcPr>
          <w:p w:rsidR="00E34F07" w:rsidRPr="00F869EA" w:rsidP="00E34F07" w14:paraId="24A870D5"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c>
          <w:tcPr>
            <w:tcW w:w="1701" w:type="dxa"/>
          </w:tcPr>
          <w:p w:rsidR="00E34F07" w:rsidRPr="00F869EA" w:rsidP="00E34F07" w14:paraId="6CFD6E2C"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10</w:t>
            </w:r>
          </w:p>
        </w:tc>
        <w:tc>
          <w:tcPr>
            <w:tcW w:w="5954" w:type="dxa"/>
          </w:tcPr>
          <w:p w:rsidR="00E34F07" w:rsidRPr="00F869EA" w:rsidP="0090519C" w14:paraId="5178832C" w14:textId="77777777">
            <w:pPr>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Кредитные требования к международным финансовым организациям и международным банкам развития, которые в соответствии с Инструкцией Банка России № </w:t>
            </w:r>
            <w:r w:rsidRPr="00F869EA" w:rsidR="0090519C">
              <w:rPr>
                <w:rFonts w:ascii="Times New Roman" w:hAnsi="Times New Roman"/>
                <w:sz w:val="24"/>
                <w:szCs w:val="24"/>
                <w:lang w:eastAsia="ru-RU"/>
              </w:rPr>
              <w:t>220</w:t>
            </w:r>
            <w:r w:rsidRPr="00F869EA">
              <w:rPr>
                <w:rFonts w:ascii="Times New Roman" w:hAnsi="Times New Roman"/>
                <w:sz w:val="24"/>
                <w:szCs w:val="24"/>
                <w:lang w:eastAsia="ru-RU"/>
              </w:rPr>
              <w:t xml:space="preserve">-И относятся к активам, которые взвешиваются с коэффициентом риска «0» </w:t>
            </w:r>
          </w:p>
        </w:tc>
      </w:tr>
      <w:tr w14:paraId="144A8334" w14:textId="77777777" w:rsidTr="00E34F07">
        <w:tblPrEx>
          <w:tblW w:w="9351" w:type="dxa"/>
          <w:tblLook w:val="04A0"/>
        </w:tblPrEx>
        <w:tc>
          <w:tcPr>
            <w:tcW w:w="1696" w:type="dxa"/>
          </w:tcPr>
          <w:p w:rsidR="00E34F07" w:rsidRPr="00F869EA" w:rsidP="00E34F07" w14:paraId="01D6D2A3"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c>
          <w:tcPr>
            <w:tcW w:w="1701" w:type="dxa"/>
          </w:tcPr>
          <w:p w:rsidR="00E34F07" w:rsidRPr="00F869EA" w:rsidP="00E34F07" w14:paraId="295B74BC"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20</w:t>
            </w:r>
          </w:p>
        </w:tc>
        <w:tc>
          <w:tcPr>
            <w:tcW w:w="5954" w:type="dxa"/>
          </w:tcPr>
          <w:p w:rsidR="00E34F07" w:rsidRPr="00F869EA" w:rsidP="0090519C" w14:paraId="349A08A5" w14:textId="77777777">
            <w:pPr>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Кредитные требования к международным финансовым организациям и международным банкам развития, </w:t>
            </w:r>
            <w:r w:rsidRPr="00F869EA">
              <w:rPr>
                <w:rFonts w:ascii="Times New Roman" w:hAnsi="Times New Roman"/>
                <w:sz w:val="24"/>
                <w:szCs w:val="24"/>
                <w:lang w:eastAsia="ru-RU"/>
              </w:rPr>
              <w:t xml:space="preserve">которые в соответствии с Инструкцией Банка России № </w:t>
            </w:r>
            <w:r w:rsidRPr="00F869EA" w:rsidR="0090519C">
              <w:rPr>
                <w:rFonts w:ascii="Times New Roman" w:hAnsi="Times New Roman"/>
                <w:sz w:val="24"/>
                <w:szCs w:val="24"/>
                <w:lang w:eastAsia="ru-RU"/>
              </w:rPr>
              <w:t>220</w:t>
            </w:r>
            <w:r w:rsidRPr="00F869EA">
              <w:rPr>
                <w:rFonts w:ascii="Times New Roman" w:hAnsi="Times New Roman"/>
                <w:sz w:val="24"/>
                <w:szCs w:val="24"/>
                <w:lang w:eastAsia="ru-RU"/>
              </w:rPr>
              <w:t xml:space="preserve">-И не относятся к активам, которые взвешиваются с коэффициентом риска «0» </w:t>
            </w:r>
          </w:p>
        </w:tc>
      </w:tr>
      <w:tr w14:paraId="56241E82" w14:textId="77777777" w:rsidTr="00E34F07">
        <w:tblPrEx>
          <w:tblW w:w="9351" w:type="dxa"/>
          <w:tblLook w:val="04A0"/>
        </w:tblPrEx>
        <w:tc>
          <w:tcPr>
            <w:tcW w:w="1696" w:type="dxa"/>
          </w:tcPr>
          <w:p w:rsidR="00E34F07" w:rsidRPr="00F869EA" w:rsidP="00E34F07" w14:paraId="09980C87"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c>
          <w:tcPr>
            <w:tcW w:w="1701" w:type="dxa"/>
          </w:tcPr>
          <w:p w:rsidR="00E34F07" w:rsidRPr="00F869EA" w:rsidP="00E34F07" w14:paraId="29255815"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30–49</w:t>
            </w:r>
          </w:p>
        </w:tc>
        <w:tc>
          <w:tcPr>
            <w:tcW w:w="5954" w:type="dxa"/>
          </w:tcPr>
          <w:p w:rsidR="00E34F07" w:rsidRPr="00F869EA" w:rsidP="00E34F07" w14:paraId="18B0EA95" w14:textId="77777777">
            <w:pPr>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Кредитные требования к заемщикам, являющимся физическими лицами</w:t>
            </w:r>
          </w:p>
        </w:tc>
      </w:tr>
      <w:tr w14:paraId="35C83B44" w14:textId="77777777" w:rsidTr="00E34F07">
        <w:tblPrEx>
          <w:tblW w:w="9351" w:type="dxa"/>
          <w:tblLook w:val="04A0"/>
        </w:tblPrEx>
        <w:tc>
          <w:tcPr>
            <w:tcW w:w="1696" w:type="dxa"/>
          </w:tcPr>
          <w:p w:rsidR="00E34F07" w:rsidRPr="00F869EA" w:rsidP="00E34F07" w14:paraId="42B34CE6"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w:t>
            </w:r>
          </w:p>
        </w:tc>
        <w:tc>
          <w:tcPr>
            <w:tcW w:w="1701" w:type="dxa"/>
          </w:tcPr>
          <w:p w:rsidR="00E34F07" w:rsidRPr="00F869EA" w:rsidP="00E34F07" w14:paraId="7399EE11"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10</w:t>
            </w:r>
          </w:p>
        </w:tc>
        <w:tc>
          <w:tcPr>
            <w:tcW w:w="5954" w:type="dxa"/>
          </w:tcPr>
          <w:p w:rsidR="00E34F07" w:rsidRPr="00F869EA" w:rsidP="00E34F07" w14:paraId="734EEC32" w14:textId="77777777">
            <w:pPr>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Прочие кредитные требования к суверенным заемщикам</w:t>
            </w:r>
          </w:p>
        </w:tc>
      </w:tr>
      <w:tr w14:paraId="35DE3026" w14:textId="77777777" w:rsidTr="00E34F07">
        <w:tblPrEx>
          <w:tblW w:w="9351" w:type="dxa"/>
          <w:tblLook w:val="04A0"/>
        </w:tblPrEx>
        <w:tc>
          <w:tcPr>
            <w:tcW w:w="1696" w:type="dxa"/>
          </w:tcPr>
          <w:p w:rsidR="00E34F07" w:rsidRPr="00F869EA" w:rsidP="00E34F07" w14:paraId="5D967858"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w:t>
            </w:r>
          </w:p>
        </w:tc>
        <w:tc>
          <w:tcPr>
            <w:tcW w:w="1701" w:type="dxa"/>
          </w:tcPr>
          <w:p w:rsidR="00E34F07" w:rsidRPr="00F869EA" w:rsidP="00E34F07" w14:paraId="70939D3C" w14:textId="77777777">
            <w:pPr>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20</w:t>
            </w:r>
          </w:p>
        </w:tc>
        <w:tc>
          <w:tcPr>
            <w:tcW w:w="5954" w:type="dxa"/>
          </w:tcPr>
          <w:p w:rsidR="00E34F07" w:rsidRPr="00F869EA" w:rsidP="00E34F07" w14:paraId="6A03FBC2" w14:textId="77777777">
            <w:pPr>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Прочие кредитные требования к финансовым организациям</w:t>
            </w:r>
          </w:p>
        </w:tc>
      </w:tr>
    </w:tbl>
    <w:p w:rsidR="00E34F07" w:rsidRPr="00F869EA" w:rsidP="00E34F07" w14:paraId="27E9E026" w14:textId="77777777">
      <w:pPr>
        <w:tabs>
          <w:tab w:val="left" w:pos="284"/>
        </w:tabs>
        <w:autoSpaceDE w:val="0"/>
        <w:autoSpaceDN w:val="0"/>
        <w:spacing w:after="0" w:line="360" w:lineRule="auto"/>
        <w:ind w:firstLine="709"/>
        <w:jc w:val="both"/>
        <w:rPr>
          <w:rFonts w:ascii="Times New Roman" w:hAnsi="Times New Roman"/>
          <w:sz w:val="12"/>
          <w:szCs w:val="12"/>
          <w:lang w:eastAsia="ru-RU"/>
        </w:rPr>
      </w:pPr>
    </w:p>
    <w:p w:rsidR="00E34F07" w:rsidRPr="00F869EA" w:rsidP="00E34F07" w14:paraId="5248CA13"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lang w:val="en-US" w:eastAsia="ru-RU"/>
        </w:rPr>
        <w:t>C</w:t>
      </w:r>
      <w:r w:rsidRPr="00F869EA">
        <w:rPr>
          <w:rFonts w:ascii="Times New Roman" w:hAnsi="Times New Roman"/>
          <w:sz w:val="28"/>
          <w:szCs w:val="28"/>
          <w:lang w:eastAsia="ru-RU"/>
        </w:rPr>
        <w:t>» указывается в разрешении на применение ПВР.</w:t>
      </w:r>
    </w:p>
    <w:p w:rsidR="00E34F07" w:rsidRPr="00F869EA" w:rsidP="00E34F07" w14:paraId="4D7D248D"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.3. В графе </w:t>
      </w:r>
      <w:r w:rsidRPr="00F869EA" w:rsidR="00D71121">
        <w:rPr>
          <w:rFonts w:ascii="Times New Roman" w:hAnsi="Times New Roman"/>
          <w:sz w:val="28"/>
          <w:szCs w:val="28"/>
          <w:lang w:eastAsia="ru-RU"/>
        </w:rPr>
        <w:t xml:space="preserve">6 </w:t>
      </w:r>
      <w:r w:rsidRPr="00F869EA">
        <w:rPr>
          <w:rFonts w:ascii="Times New Roman" w:hAnsi="Times New Roman"/>
          <w:sz w:val="28"/>
          <w:szCs w:val="28"/>
          <w:lang w:eastAsia="ru-RU"/>
        </w:rPr>
        <w:t xml:space="preserve">указывается код модели вероятности дефолта (далее – ВД). Коды моделей ВД указываются в разрешении на применение ПВР и содержат указание на моделируемый компонент кредитного риска, обозначение группы кредитных требований, для которых применяется модель ВД, а также дату разработки и калибровки (при наличии) модели ВД. В случае если модель ВД не используется для расчета величины кредитного риска с применением ПВР, графа </w:t>
      </w:r>
      <w:r w:rsidRPr="00F869EA" w:rsidR="00D71121">
        <w:rPr>
          <w:rFonts w:ascii="Times New Roman" w:hAnsi="Times New Roman"/>
          <w:sz w:val="28"/>
          <w:szCs w:val="28"/>
          <w:lang w:eastAsia="ru-RU"/>
        </w:rPr>
        <w:t xml:space="preserve">6 </w:t>
      </w:r>
      <w:r w:rsidRPr="00F869EA">
        <w:rPr>
          <w:rFonts w:ascii="Times New Roman" w:hAnsi="Times New Roman"/>
          <w:sz w:val="28"/>
          <w:szCs w:val="28"/>
          <w:lang w:eastAsia="ru-RU"/>
        </w:rPr>
        <w:t>не заполняется.</w:t>
      </w:r>
    </w:p>
    <w:p w:rsidR="00E34F07" w:rsidRPr="00F869EA" w:rsidP="00E34F07" w14:paraId="54F01368"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.4. В графе </w:t>
      </w:r>
      <w:r w:rsidRPr="00F869EA" w:rsidR="00D71121">
        <w:rPr>
          <w:rFonts w:ascii="Times New Roman" w:hAnsi="Times New Roman"/>
          <w:sz w:val="28"/>
          <w:szCs w:val="28"/>
          <w:lang w:eastAsia="ru-RU"/>
        </w:rPr>
        <w:t xml:space="preserve">7 </w:t>
      </w:r>
      <w:r w:rsidRPr="00F869EA">
        <w:rPr>
          <w:rFonts w:ascii="Times New Roman" w:hAnsi="Times New Roman"/>
          <w:sz w:val="28"/>
          <w:szCs w:val="28"/>
          <w:lang w:eastAsia="ru-RU"/>
        </w:rPr>
        <w:t xml:space="preserve">указывается код модели уровня потерь при дефолте (далее – УПД). Коды моделей УПД указываются в разрешении на применение ПВР и содержат указание на моделируемый компонент кредитного риска, обозначение группы кредитных требований, для которых применяется модель УПД, а также дату разработки и калибровки (при наличии) модели УПД. В случае если модель УПД не используется для расчета величины кредитного риска с применением ПВР, графа </w:t>
      </w:r>
      <w:r w:rsidRPr="00F869EA" w:rsidR="00D71121">
        <w:rPr>
          <w:rFonts w:ascii="Times New Roman" w:hAnsi="Times New Roman"/>
          <w:sz w:val="28"/>
          <w:szCs w:val="28"/>
          <w:lang w:eastAsia="ru-RU"/>
        </w:rPr>
        <w:t xml:space="preserve">7 </w:t>
      </w:r>
      <w:r w:rsidRPr="00F869EA">
        <w:rPr>
          <w:rFonts w:ascii="Times New Roman" w:hAnsi="Times New Roman"/>
          <w:sz w:val="28"/>
          <w:szCs w:val="28"/>
          <w:lang w:eastAsia="ru-RU"/>
        </w:rPr>
        <w:t>не заполняется.</w:t>
      </w:r>
    </w:p>
    <w:p w:rsidR="00E34F07" w:rsidRPr="00F869EA" w:rsidP="00E34F07" w14:paraId="192562FC"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.5. В графе </w:t>
      </w:r>
      <w:r w:rsidRPr="00F869EA" w:rsidR="00D71121">
        <w:rPr>
          <w:rFonts w:ascii="Times New Roman" w:hAnsi="Times New Roman"/>
          <w:sz w:val="28"/>
          <w:szCs w:val="28"/>
          <w:lang w:eastAsia="ru-RU"/>
        </w:rPr>
        <w:t xml:space="preserve">8 </w:t>
      </w:r>
      <w:r w:rsidRPr="00F869EA">
        <w:rPr>
          <w:rFonts w:ascii="Times New Roman" w:hAnsi="Times New Roman"/>
          <w:sz w:val="28"/>
          <w:szCs w:val="28"/>
          <w:lang w:eastAsia="ru-RU"/>
        </w:rPr>
        <w:t xml:space="preserve">указывается код модели регуляторных коэффициентов риска (далее – РКР). Коды моделей РКР указываются в разрешении на применение ПВР и содержат указание на моделируемый компонент кредитного риска, обозначение группы кредитных требований, для которых применяется модель РКР, а также дату разработки и калибровки (при наличии) модели РКР. В случае если модель РКР не используется для расчета величины кредитного риска с применением ПВР, графа </w:t>
      </w:r>
      <w:r w:rsidRPr="00F869EA" w:rsidR="00D71121">
        <w:rPr>
          <w:rFonts w:ascii="Times New Roman" w:hAnsi="Times New Roman"/>
          <w:sz w:val="28"/>
          <w:szCs w:val="28"/>
          <w:lang w:eastAsia="ru-RU"/>
        </w:rPr>
        <w:t xml:space="preserve">8 </w:t>
      </w:r>
      <w:r w:rsidRPr="00F869EA">
        <w:rPr>
          <w:rFonts w:ascii="Times New Roman" w:hAnsi="Times New Roman"/>
          <w:sz w:val="28"/>
          <w:szCs w:val="28"/>
          <w:lang w:eastAsia="ru-RU"/>
        </w:rPr>
        <w:t>не заполняется.</w:t>
      </w:r>
    </w:p>
    <w:p w:rsidR="00E34F07" w:rsidRPr="00F869EA" w:rsidP="00E34F07" w14:paraId="4A532E18"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.6. В графе </w:t>
      </w:r>
      <w:r w:rsidRPr="00F869EA" w:rsidR="00D71121">
        <w:rPr>
          <w:rFonts w:ascii="Times New Roman" w:hAnsi="Times New Roman"/>
          <w:sz w:val="28"/>
          <w:szCs w:val="28"/>
          <w:lang w:eastAsia="ru-RU"/>
        </w:rPr>
        <w:t xml:space="preserve">9 </w:t>
      </w:r>
      <w:r w:rsidRPr="00F869EA">
        <w:rPr>
          <w:rFonts w:ascii="Times New Roman" w:hAnsi="Times New Roman"/>
          <w:sz w:val="28"/>
          <w:szCs w:val="28"/>
          <w:lang w:eastAsia="ru-RU"/>
        </w:rPr>
        <w:t>указывается код разряда рейтинговой шкалы (портфеля однородных кредитных требований) ВД с использованием кодировки «</w:t>
      </w:r>
      <w:r w:rsidRPr="00F869EA">
        <w:rPr>
          <w:rFonts w:ascii="Times New Roman" w:hAnsi="Times New Roman"/>
          <w:sz w:val="28"/>
          <w:szCs w:val="28"/>
          <w:lang w:val="en-US" w:eastAsia="ru-RU"/>
        </w:rPr>
        <w:t>A</w:t>
      </w:r>
      <w:r w:rsidRPr="00F869EA">
        <w:rPr>
          <w:rFonts w:ascii="Times New Roman" w:hAnsi="Times New Roman"/>
          <w:sz w:val="28"/>
          <w:szCs w:val="28"/>
          <w:lang w:eastAsia="ru-RU"/>
        </w:rPr>
        <w:t>_</w:t>
      </w:r>
      <w:r w:rsidRPr="00F869EA">
        <w:rPr>
          <w:rFonts w:ascii="Times New Roman" w:hAnsi="Times New Roman"/>
          <w:sz w:val="28"/>
          <w:szCs w:val="28"/>
          <w:lang w:val="en-US" w:eastAsia="ru-RU"/>
        </w:rPr>
        <w:t>B</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где значение «A» является целым неотрицательным числом, возрастающим по мере увеличения ВД, значение «</w:t>
      </w:r>
      <w:r w:rsidRPr="00F869EA">
        <w:rPr>
          <w:rFonts w:ascii="Times New Roman" w:hAnsi="Times New Roman"/>
          <w:sz w:val="28"/>
          <w:szCs w:val="28"/>
          <w:lang w:val="en-US" w:eastAsia="ru-RU"/>
        </w:rPr>
        <w:t>B</w:t>
      </w:r>
      <w:r w:rsidRPr="00F869EA">
        <w:rPr>
          <w:rFonts w:ascii="Times New Roman" w:hAnsi="Times New Roman"/>
          <w:sz w:val="28"/>
          <w:szCs w:val="28"/>
          <w:lang w:eastAsia="ru-RU"/>
        </w:rPr>
        <w:t>» указывается в разрешении на применение ПВР и представляет собой обозначение группы кредитных требований, для которых используется уникальный набор значений ВД.</w:t>
      </w:r>
    </w:p>
    <w:p w:rsidR="00E34F07" w:rsidRPr="00F869EA" w:rsidP="00E34F07" w14:paraId="741C32AC"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Код разряда рейтинговой шкалы (портфеля однородных кредитных требований) ВД отражается без учета признания </w:t>
      </w:r>
      <w:r w:rsidRPr="00F869EA">
        <w:rPr>
          <w:rFonts w:ascii="Times New Roman" w:hAnsi="Times New Roman"/>
          <w:sz w:val="28"/>
          <w:szCs w:val="28"/>
          <w:lang w:eastAsia="ru-RU"/>
        </w:rPr>
        <w:t>нефондированного</w:t>
      </w:r>
      <w:r w:rsidRPr="00F869EA">
        <w:rPr>
          <w:rFonts w:ascii="Times New Roman" w:hAnsi="Times New Roman"/>
          <w:sz w:val="28"/>
          <w:szCs w:val="28"/>
          <w:lang w:eastAsia="ru-RU"/>
        </w:rPr>
        <w:t xml:space="preserve"> обеспечения, определяемого в соответствии с абзацем пятым пункта 2.2 и главами 9, 10 и 18 Положения Банка России от 2 ноября 2024 года № 845-П «О порядке расчета величины кредитного риска банками с применением банковских методик управления кредитным риском и моделей количественной оценки кредитного риска»</w:t>
      </w:r>
      <w:r w:rsidRPr="00F869EA">
        <w:rPr>
          <w:rFonts w:ascii="Times New Roman" w:hAnsi="Times New Roman"/>
          <w:sz w:val="28"/>
          <w:szCs w:val="28"/>
          <w:vertAlign w:val="superscript"/>
          <w:lang w:eastAsia="ru-RU"/>
        </w:rPr>
        <w:t>7</w:t>
      </w:r>
      <w:r w:rsidRPr="00F869EA">
        <w:rPr>
          <w:rFonts w:ascii="Times New Roman" w:hAnsi="Times New Roman"/>
          <w:sz w:val="28"/>
          <w:szCs w:val="28"/>
          <w:lang w:eastAsia="ru-RU"/>
        </w:rPr>
        <w:t xml:space="preserve"> (далее – Положение Банка России № 845-П).</w:t>
      </w:r>
    </w:p>
    <w:p w:rsidR="00E34F07" w:rsidRPr="00F869EA" w:rsidP="00E34F07" w14:paraId="78D0D629"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если банк применяет пункт 3.6 Положения Банка России № 845-П для расчета величины кредитного риска с применением ПВР, графа </w:t>
      </w:r>
      <w:r w:rsidRPr="00F869EA" w:rsidR="00D71121">
        <w:rPr>
          <w:rFonts w:ascii="Times New Roman" w:hAnsi="Times New Roman"/>
          <w:sz w:val="28"/>
          <w:szCs w:val="28"/>
          <w:lang w:eastAsia="ru-RU"/>
        </w:rPr>
        <w:t xml:space="preserve">9 </w:t>
      </w:r>
      <w:r w:rsidRPr="00F869EA">
        <w:rPr>
          <w:rFonts w:ascii="Times New Roman" w:hAnsi="Times New Roman"/>
          <w:sz w:val="28"/>
          <w:szCs w:val="28"/>
          <w:lang w:eastAsia="ru-RU"/>
        </w:rPr>
        <w:t>не заполняется.</w:t>
      </w:r>
    </w:p>
    <w:p w:rsidR="00E34F07" w:rsidRPr="00F869EA" w:rsidP="00E34F07" w14:paraId="7EB4CF76"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.7. В графе </w:t>
      </w:r>
      <w:r w:rsidRPr="00F869EA" w:rsidR="00D71121">
        <w:rPr>
          <w:rFonts w:ascii="Times New Roman" w:hAnsi="Times New Roman"/>
          <w:sz w:val="28"/>
          <w:szCs w:val="28"/>
          <w:lang w:eastAsia="ru-RU"/>
        </w:rPr>
        <w:t xml:space="preserve">10 </w:t>
      </w:r>
      <w:r w:rsidRPr="00F869EA">
        <w:rPr>
          <w:rFonts w:ascii="Times New Roman" w:hAnsi="Times New Roman"/>
          <w:sz w:val="28"/>
          <w:szCs w:val="28"/>
          <w:lang w:eastAsia="ru-RU"/>
        </w:rPr>
        <w:t>указывается код разряда рейтинговой шкалы (портфеля однородных кредитных требований) УПД.</w:t>
      </w:r>
    </w:p>
    <w:p w:rsidR="00E34F07" w:rsidRPr="00F869EA" w:rsidP="00E34F07" w14:paraId="7987E9B6"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При применении базового ПВР (далее – БПВР) графа </w:t>
      </w:r>
      <w:r w:rsidRPr="00F869EA" w:rsidR="00D71121">
        <w:rPr>
          <w:rFonts w:ascii="Times New Roman" w:hAnsi="Times New Roman"/>
          <w:sz w:val="28"/>
          <w:szCs w:val="28"/>
          <w:lang w:eastAsia="ru-RU"/>
        </w:rPr>
        <w:t xml:space="preserve">10 </w:t>
      </w:r>
      <w:r w:rsidRPr="00F869EA">
        <w:rPr>
          <w:rFonts w:ascii="Times New Roman" w:hAnsi="Times New Roman"/>
          <w:sz w:val="28"/>
          <w:szCs w:val="28"/>
          <w:lang w:eastAsia="ru-RU"/>
        </w:rPr>
        <w:t xml:space="preserve">заполняется </w:t>
      </w:r>
      <w:r w:rsidRPr="00F869EA">
        <w:rPr>
          <w:rFonts w:ascii="Times New Roman" w:hAnsi="Times New Roman"/>
          <w:sz w:val="28"/>
          <w:szCs w:val="28"/>
          <w:lang w:eastAsia="ru-RU"/>
        </w:rPr>
        <w:br/>
        <w:t>с использованием кодировки «</w:t>
      </w:r>
      <w:r w:rsidRPr="00F869EA">
        <w:rPr>
          <w:rFonts w:ascii="Times New Roman" w:hAnsi="Times New Roman"/>
          <w:sz w:val="28"/>
          <w:szCs w:val="28"/>
          <w:lang w:val="en-US" w:eastAsia="ru-RU"/>
        </w:rPr>
        <w:t>A</w:t>
      </w:r>
      <w:r w:rsidRPr="00F869EA">
        <w:rPr>
          <w:rFonts w:ascii="Times New Roman" w:hAnsi="Times New Roman"/>
          <w:sz w:val="28"/>
          <w:szCs w:val="28"/>
          <w:lang w:eastAsia="ru-RU"/>
        </w:rPr>
        <w:t>_</w:t>
      </w:r>
      <w:r w:rsidRPr="00F869EA">
        <w:rPr>
          <w:rFonts w:ascii="Times New Roman" w:hAnsi="Times New Roman"/>
          <w:sz w:val="28"/>
          <w:szCs w:val="28"/>
          <w:lang w:val="en-US" w:eastAsia="ru-RU"/>
        </w:rPr>
        <w:t>F</w:t>
      </w:r>
      <w:r w:rsidRPr="00F869EA">
        <w:rPr>
          <w:rFonts w:ascii="Times New Roman" w:hAnsi="Times New Roman"/>
          <w:sz w:val="28"/>
          <w:szCs w:val="28"/>
          <w:lang w:eastAsia="ru-RU"/>
        </w:rPr>
        <w:t xml:space="preserve">», где «A» может принимать следующие значения: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3827"/>
      </w:tblGrid>
      <w:tr w14:paraId="49F9F478" w14:textId="77777777" w:rsidTr="00E34F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8"/>
        </w:trPr>
        <w:tc>
          <w:tcPr>
            <w:tcW w:w="2122" w:type="dxa"/>
            <w:vAlign w:val="center"/>
          </w:tcPr>
          <w:p w:rsidR="00E34F07" w:rsidRPr="00F869EA" w:rsidP="00E34F07" w14:paraId="6E1DD118" w14:textId="77777777">
            <w:pPr>
              <w:tabs>
                <w:tab w:val="left" w:pos="284"/>
              </w:tabs>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Значение «A»</w:t>
            </w:r>
          </w:p>
        </w:tc>
        <w:tc>
          <w:tcPr>
            <w:tcW w:w="3827" w:type="dxa"/>
            <w:vAlign w:val="center"/>
          </w:tcPr>
          <w:p w:rsidR="00E34F07" w:rsidRPr="00F869EA" w:rsidP="00E34F07" w14:paraId="08EB67CE" w14:textId="77777777">
            <w:pPr>
              <w:tabs>
                <w:tab w:val="left" w:pos="284"/>
              </w:tabs>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Значение УПД, в процентах</w:t>
            </w:r>
          </w:p>
        </w:tc>
      </w:tr>
      <w:tr w14:paraId="19B8B63D" w14:textId="77777777" w:rsidTr="00E34F07">
        <w:tblPrEx>
          <w:tblW w:w="0" w:type="auto"/>
          <w:tblLook w:val="04A0"/>
        </w:tblPrEx>
        <w:tc>
          <w:tcPr>
            <w:tcW w:w="2122" w:type="dxa"/>
          </w:tcPr>
          <w:p w:rsidR="00E34F07" w:rsidRPr="00F869EA" w:rsidP="00E34F07" w14:paraId="152486FF" w14:textId="77777777">
            <w:pPr>
              <w:tabs>
                <w:tab w:val="left" w:pos="284"/>
              </w:tabs>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3827" w:type="dxa"/>
          </w:tcPr>
          <w:p w:rsidR="00E34F07" w:rsidRPr="00F869EA" w:rsidP="00E34F07" w14:paraId="355BB197" w14:textId="77777777">
            <w:pPr>
              <w:tabs>
                <w:tab w:val="left" w:pos="284"/>
              </w:tabs>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220D32D6" w14:textId="77777777" w:rsidTr="00E34F07">
        <w:tblPrEx>
          <w:tblW w:w="0" w:type="auto"/>
          <w:tblLook w:val="04A0"/>
        </w:tblPrEx>
        <w:tc>
          <w:tcPr>
            <w:tcW w:w="2122" w:type="dxa"/>
          </w:tcPr>
          <w:p w:rsidR="00E34F07" w:rsidRPr="00F869EA" w:rsidP="00E34F07" w14:paraId="5E340778" w14:textId="77777777">
            <w:pPr>
              <w:tabs>
                <w:tab w:val="left" w:pos="284"/>
              </w:tabs>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21</w:t>
            </w:r>
          </w:p>
        </w:tc>
        <w:tc>
          <w:tcPr>
            <w:tcW w:w="3827" w:type="dxa"/>
          </w:tcPr>
          <w:p w:rsidR="00E34F07" w:rsidRPr="00F869EA" w:rsidP="00E34F07" w14:paraId="0D0F611C" w14:textId="77777777">
            <w:pPr>
              <w:tabs>
                <w:tab w:val="left" w:pos="284"/>
              </w:tabs>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40</w:t>
            </w:r>
          </w:p>
        </w:tc>
      </w:tr>
      <w:tr w14:paraId="62B644B7" w14:textId="77777777" w:rsidTr="00E34F07">
        <w:tblPrEx>
          <w:tblW w:w="0" w:type="auto"/>
          <w:tblLook w:val="04A0"/>
        </w:tblPrEx>
        <w:tc>
          <w:tcPr>
            <w:tcW w:w="2122" w:type="dxa"/>
          </w:tcPr>
          <w:p w:rsidR="00E34F07" w:rsidRPr="00F869EA" w:rsidP="00E34F07" w14:paraId="6F63F00A" w14:textId="77777777">
            <w:pPr>
              <w:tabs>
                <w:tab w:val="left" w:pos="284"/>
              </w:tabs>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22</w:t>
            </w:r>
          </w:p>
        </w:tc>
        <w:tc>
          <w:tcPr>
            <w:tcW w:w="3827" w:type="dxa"/>
          </w:tcPr>
          <w:p w:rsidR="00E34F07" w:rsidRPr="00F869EA" w:rsidP="00E34F07" w14:paraId="67FCA797" w14:textId="77777777">
            <w:pPr>
              <w:tabs>
                <w:tab w:val="left" w:pos="284"/>
              </w:tabs>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45</w:t>
            </w:r>
          </w:p>
        </w:tc>
      </w:tr>
      <w:tr w14:paraId="504EBC05" w14:textId="77777777" w:rsidTr="00E34F07">
        <w:tblPrEx>
          <w:tblW w:w="0" w:type="auto"/>
          <w:tblLook w:val="04A0"/>
        </w:tblPrEx>
        <w:tc>
          <w:tcPr>
            <w:tcW w:w="2122" w:type="dxa"/>
          </w:tcPr>
          <w:p w:rsidR="00E34F07" w:rsidRPr="00F869EA" w:rsidP="00E34F07" w14:paraId="0576F9CD" w14:textId="77777777">
            <w:pPr>
              <w:tabs>
                <w:tab w:val="left" w:pos="284"/>
              </w:tabs>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23</w:t>
            </w:r>
          </w:p>
        </w:tc>
        <w:tc>
          <w:tcPr>
            <w:tcW w:w="3827" w:type="dxa"/>
          </w:tcPr>
          <w:p w:rsidR="00E34F07" w:rsidRPr="00F869EA" w:rsidP="00E34F07" w14:paraId="4059CE5E" w14:textId="77777777">
            <w:pPr>
              <w:tabs>
                <w:tab w:val="left" w:pos="284"/>
              </w:tabs>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75</w:t>
            </w:r>
          </w:p>
        </w:tc>
      </w:tr>
      <w:tr w14:paraId="47461693" w14:textId="77777777" w:rsidTr="00E34F07">
        <w:tblPrEx>
          <w:tblW w:w="0" w:type="auto"/>
          <w:tblLook w:val="04A0"/>
        </w:tblPrEx>
        <w:tc>
          <w:tcPr>
            <w:tcW w:w="2122" w:type="dxa"/>
          </w:tcPr>
          <w:p w:rsidR="00E34F07" w:rsidRPr="00F869EA" w:rsidP="00E34F07" w14:paraId="778FFDC7" w14:textId="77777777">
            <w:pPr>
              <w:tabs>
                <w:tab w:val="left" w:pos="284"/>
              </w:tabs>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24</w:t>
            </w:r>
          </w:p>
        </w:tc>
        <w:tc>
          <w:tcPr>
            <w:tcW w:w="3827" w:type="dxa"/>
          </w:tcPr>
          <w:p w:rsidR="00E34F07" w:rsidRPr="00F869EA" w:rsidP="00E34F07" w14:paraId="6A07C60F" w14:textId="77777777">
            <w:pPr>
              <w:tabs>
                <w:tab w:val="left" w:pos="284"/>
              </w:tabs>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100</w:t>
            </w:r>
          </w:p>
        </w:tc>
      </w:tr>
    </w:tbl>
    <w:p w:rsidR="00E34F07" w:rsidRPr="00F869EA" w:rsidP="00235EF5" w14:paraId="66DCD92C" w14:textId="77777777">
      <w:pPr>
        <w:tabs>
          <w:tab w:val="left" w:pos="284"/>
        </w:tabs>
        <w:autoSpaceDE w:val="0"/>
        <w:autoSpaceDN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При применении продвинутого ПВР (далее – ППВР) графа </w:t>
      </w:r>
      <w:r w:rsidRPr="00F869EA" w:rsidR="00D71121">
        <w:rPr>
          <w:rFonts w:ascii="Times New Roman" w:hAnsi="Times New Roman"/>
          <w:sz w:val="28"/>
          <w:szCs w:val="28"/>
          <w:lang w:eastAsia="ru-RU"/>
        </w:rPr>
        <w:t xml:space="preserve">10 </w:t>
      </w:r>
      <w:r w:rsidRPr="00F869EA">
        <w:rPr>
          <w:rFonts w:ascii="Times New Roman" w:hAnsi="Times New Roman"/>
          <w:sz w:val="28"/>
          <w:szCs w:val="28"/>
          <w:lang w:eastAsia="ru-RU"/>
        </w:rPr>
        <w:t>заполняется с использованием кодировки «</w:t>
      </w:r>
      <w:r w:rsidRPr="00F869EA">
        <w:rPr>
          <w:rFonts w:ascii="Times New Roman" w:hAnsi="Times New Roman"/>
          <w:sz w:val="28"/>
          <w:szCs w:val="28"/>
          <w:lang w:val="en-US" w:eastAsia="ru-RU"/>
        </w:rPr>
        <w:t>A</w:t>
      </w:r>
      <w:r w:rsidRPr="00F869EA">
        <w:rPr>
          <w:rFonts w:ascii="Times New Roman" w:hAnsi="Times New Roman"/>
          <w:sz w:val="28"/>
          <w:szCs w:val="28"/>
          <w:lang w:eastAsia="ru-RU"/>
        </w:rPr>
        <w:t>_</w:t>
      </w:r>
      <w:r w:rsidRPr="00F869EA">
        <w:rPr>
          <w:rFonts w:ascii="Times New Roman" w:hAnsi="Times New Roman"/>
          <w:sz w:val="28"/>
          <w:szCs w:val="28"/>
          <w:lang w:val="en-US" w:eastAsia="ru-RU"/>
        </w:rPr>
        <w:t>B</w:t>
      </w:r>
      <w:r w:rsidRPr="00F869EA">
        <w:rPr>
          <w:rFonts w:ascii="Times New Roman" w:hAnsi="Times New Roman"/>
          <w:sz w:val="28"/>
          <w:szCs w:val="28"/>
          <w:lang w:eastAsia="ru-RU"/>
        </w:rPr>
        <w:t>», где значение «A» является целым неотрицательным числом, возрастающим по мере увеличения УПД, значение «</w:t>
      </w:r>
      <w:r w:rsidRPr="00F869EA">
        <w:rPr>
          <w:rFonts w:ascii="Times New Roman" w:hAnsi="Times New Roman"/>
          <w:sz w:val="28"/>
          <w:szCs w:val="28"/>
          <w:lang w:val="en-US" w:eastAsia="ru-RU"/>
        </w:rPr>
        <w:t>B</w:t>
      </w:r>
      <w:r w:rsidRPr="00F869EA">
        <w:rPr>
          <w:rFonts w:ascii="Times New Roman" w:hAnsi="Times New Roman"/>
          <w:sz w:val="28"/>
          <w:szCs w:val="28"/>
          <w:lang w:eastAsia="ru-RU"/>
        </w:rPr>
        <w:t>» указывается в разрешении на применение ПВР и представляет собой обозначение группы кредитных требований, для которых используется уникальный набор значений УПД.</w:t>
      </w:r>
    </w:p>
    <w:p w:rsidR="00E34F07" w:rsidRPr="00F869EA" w:rsidP="00E34F07" w14:paraId="418449AC"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если УПД определяется на индивидуальной основе, в качестве разрядов рейтинговой шкалы УПД используются значения следующих кодов, соответствующих диапазонам значений УПД (не включая верхнюю границу диапазона):</w:t>
      </w:r>
    </w:p>
    <w:tbl>
      <w:tblPr>
        <w:tblW w:w="6374" w:type="dxa"/>
        <w:tblLayout w:type="fixed"/>
        <w:tblCellMar>
          <w:left w:w="62" w:type="dxa"/>
          <w:right w:w="62" w:type="dxa"/>
        </w:tblCellMar>
        <w:tblLook w:val="0000"/>
      </w:tblPr>
      <w:tblGrid>
        <w:gridCol w:w="1838"/>
        <w:gridCol w:w="4536"/>
      </w:tblGrid>
      <w:tr w14:paraId="36545D6D" w14:textId="77777777" w:rsidTr="00E34F07">
        <w:tblPrEx>
          <w:tblW w:w="6374" w:type="dxa"/>
          <w:tblLayout w:type="fixed"/>
          <w:tblCellMar>
            <w:left w:w="62" w:type="dxa"/>
            <w:right w:w="62" w:type="dxa"/>
          </w:tblCellMar>
          <w:tblLook w:val="0000"/>
        </w:tblPrEx>
        <w:trPr>
          <w:trHeight w:val="391"/>
        </w:trPr>
        <w:tc>
          <w:tcPr>
            <w:tcW w:w="1838" w:type="dxa"/>
            <w:tcBorders>
              <w:top w:val="single" w:sz="4" w:space="0" w:color="auto"/>
              <w:left w:val="single" w:sz="4" w:space="0" w:color="auto"/>
              <w:bottom w:val="single" w:sz="4" w:space="0" w:color="auto"/>
              <w:right w:val="single" w:sz="4" w:space="0" w:color="auto"/>
            </w:tcBorders>
            <w:vAlign w:val="center"/>
          </w:tcPr>
          <w:p w:rsidR="00E34F07" w:rsidRPr="00F869EA" w:rsidP="00E34F07" w14:paraId="0B0B196A"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Код</w:t>
            </w:r>
          </w:p>
        </w:tc>
        <w:tc>
          <w:tcPr>
            <w:tcW w:w="4536" w:type="dxa"/>
            <w:tcBorders>
              <w:top w:val="single" w:sz="4" w:space="0" w:color="auto"/>
              <w:left w:val="single" w:sz="4" w:space="0" w:color="auto"/>
              <w:bottom w:val="single" w:sz="4" w:space="0" w:color="auto"/>
              <w:right w:val="single" w:sz="4" w:space="0" w:color="auto"/>
            </w:tcBorders>
            <w:vAlign w:val="center"/>
          </w:tcPr>
          <w:p w:rsidR="00E34F07" w:rsidRPr="00F869EA" w:rsidP="00E34F07" w14:paraId="43DAA763"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Диапазон значений УПД, в процентах</w:t>
            </w:r>
          </w:p>
        </w:tc>
      </w:tr>
      <w:tr w14:paraId="3FFCE8B9" w14:textId="77777777" w:rsidTr="00E34F07">
        <w:tblPrEx>
          <w:tblW w:w="6374" w:type="dxa"/>
          <w:tblLayout w:type="fixed"/>
          <w:tblCellMar>
            <w:left w:w="62" w:type="dxa"/>
            <w:right w:w="62" w:type="dxa"/>
          </w:tblCellMar>
          <w:tblLook w:val="0000"/>
        </w:tblPrEx>
        <w:trPr>
          <w:trHeight w:val="301"/>
        </w:trPr>
        <w:tc>
          <w:tcPr>
            <w:tcW w:w="1838" w:type="dxa"/>
            <w:tcBorders>
              <w:top w:val="single" w:sz="4" w:space="0" w:color="auto"/>
              <w:left w:val="single" w:sz="4" w:space="0" w:color="auto"/>
              <w:bottom w:val="single" w:sz="4" w:space="0" w:color="auto"/>
              <w:right w:val="single" w:sz="4" w:space="0" w:color="auto"/>
            </w:tcBorders>
            <w:vAlign w:val="center"/>
          </w:tcPr>
          <w:p w:rsidR="00E34F07" w:rsidRPr="00F869EA" w:rsidP="00E34F07" w14:paraId="5D90FDFB"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vAlign w:val="center"/>
          </w:tcPr>
          <w:p w:rsidR="00E34F07" w:rsidRPr="00F869EA" w:rsidP="00E34F07" w14:paraId="1E6C68CB"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2CB38BC5" w14:textId="77777777" w:rsidTr="00E34F07">
        <w:tblPrEx>
          <w:tblW w:w="6374" w:type="dxa"/>
          <w:tblLayout w:type="fixed"/>
          <w:tblCellMar>
            <w:left w:w="62" w:type="dxa"/>
            <w:right w:w="62" w:type="dxa"/>
          </w:tblCellMar>
          <w:tblLook w:val="0000"/>
        </w:tblPrEx>
        <w:tc>
          <w:tcPr>
            <w:tcW w:w="1838" w:type="dxa"/>
            <w:tcBorders>
              <w:top w:val="single" w:sz="4" w:space="0" w:color="auto"/>
              <w:left w:val="single" w:sz="4" w:space="0" w:color="auto"/>
              <w:bottom w:val="single" w:sz="4" w:space="0" w:color="auto"/>
              <w:right w:val="single" w:sz="4" w:space="0" w:color="auto"/>
            </w:tcBorders>
          </w:tcPr>
          <w:p w:rsidR="00E34F07" w:rsidRPr="00F869EA" w:rsidP="00E34F07" w14:paraId="6478C4CA"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10_AU</w:t>
            </w:r>
          </w:p>
        </w:tc>
        <w:tc>
          <w:tcPr>
            <w:tcW w:w="4536" w:type="dxa"/>
            <w:tcBorders>
              <w:top w:val="single" w:sz="4" w:space="0" w:color="auto"/>
              <w:left w:val="single" w:sz="4" w:space="0" w:color="auto"/>
              <w:bottom w:val="single" w:sz="4" w:space="0" w:color="auto"/>
              <w:right w:val="single" w:sz="4" w:space="0" w:color="auto"/>
            </w:tcBorders>
          </w:tcPr>
          <w:p w:rsidR="00E34F07" w:rsidRPr="00F869EA" w:rsidP="00E34F07" w14:paraId="08227372"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&lt;2</w:t>
            </w:r>
          </w:p>
        </w:tc>
      </w:tr>
      <w:tr w14:paraId="119FF00E" w14:textId="77777777" w:rsidTr="00E34F07">
        <w:tblPrEx>
          <w:tblW w:w="6374" w:type="dxa"/>
          <w:tblLayout w:type="fixed"/>
          <w:tblCellMar>
            <w:left w:w="62" w:type="dxa"/>
            <w:right w:w="62" w:type="dxa"/>
          </w:tblCellMar>
          <w:tblLook w:val="0000"/>
        </w:tblPrEx>
        <w:tc>
          <w:tcPr>
            <w:tcW w:w="1838" w:type="dxa"/>
            <w:tcBorders>
              <w:top w:val="single" w:sz="4" w:space="0" w:color="auto"/>
              <w:left w:val="single" w:sz="4" w:space="0" w:color="auto"/>
              <w:bottom w:val="single" w:sz="4" w:space="0" w:color="auto"/>
              <w:right w:val="single" w:sz="4" w:space="0" w:color="auto"/>
            </w:tcBorders>
          </w:tcPr>
          <w:p w:rsidR="00E34F07" w:rsidRPr="00F869EA" w:rsidP="00E34F07" w14:paraId="7F05D69C"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11_AU</w:t>
            </w:r>
          </w:p>
        </w:tc>
        <w:tc>
          <w:tcPr>
            <w:tcW w:w="4536" w:type="dxa"/>
            <w:tcBorders>
              <w:top w:val="single" w:sz="4" w:space="0" w:color="auto"/>
              <w:left w:val="single" w:sz="4" w:space="0" w:color="auto"/>
              <w:bottom w:val="single" w:sz="4" w:space="0" w:color="auto"/>
              <w:right w:val="single" w:sz="4" w:space="0" w:color="auto"/>
            </w:tcBorders>
          </w:tcPr>
          <w:p w:rsidR="00E34F07" w:rsidRPr="00F869EA" w:rsidP="00E34F07" w14:paraId="1E071AE8"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2–4</w:t>
            </w:r>
          </w:p>
        </w:tc>
      </w:tr>
      <w:tr w14:paraId="74DCAD6B" w14:textId="77777777" w:rsidTr="00E34F07">
        <w:tblPrEx>
          <w:tblW w:w="6374" w:type="dxa"/>
          <w:tblLayout w:type="fixed"/>
          <w:tblCellMar>
            <w:left w:w="62" w:type="dxa"/>
            <w:right w:w="62" w:type="dxa"/>
          </w:tblCellMar>
          <w:tblLook w:val="0000"/>
        </w:tblPrEx>
        <w:tc>
          <w:tcPr>
            <w:tcW w:w="1838" w:type="dxa"/>
            <w:tcBorders>
              <w:top w:val="single" w:sz="4" w:space="0" w:color="auto"/>
              <w:left w:val="single" w:sz="4" w:space="0" w:color="auto"/>
              <w:bottom w:val="single" w:sz="4" w:space="0" w:color="auto"/>
              <w:right w:val="single" w:sz="4" w:space="0" w:color="auto"/>
            </w:tcBorders>
          </w:tcPr>
          <w:p w:rsidR="00E34F07" w:rsidRPr="00F869EA" w:rsidP="00E34F07" w14:paraId="3FC8FE49"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12_AU</w:t>
            </w:r>
          </w:p>
        </w:tc>
        <w:tc>
          <w:tcPr>
            <w:tcW w:w="4536" w:type="dxa"/>
            <w:tcBorders>
              <w:top w:val="single" w:sz="4" w:space="0" w:color="auto"/>
              <w:left w:val="single" w:sz="4" w:space="0" w:color="auto"/>
              <w:bottom w:val="single" w:sz="4" w:space="0" w:color="auto"/>
              <w:right w:val="single" w:sz="4" w:space="0" w:color="auto"/>
            </w:tcBorders>
          </w:tcPr>
          <w:p w:rsidR="00E34F07" w:rsidRPr="00F869EA" w:rsidP="00E34F07" w14:paraId="1CD00F03"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4–7</w:t>
            </w:r>
          </w:p>
        </w:tc>
      </w:tr>
      <w:tr w14:paraId="3EFA6909" w14:textId="77777777" w:rsidTr="00E34F07">
        <w:tblPrEx>
          <w:tblW w:w="6374" w:type="dxa"/>
          <w:tblLayout w:type="fixed"/>
          <w:tblCellMar>
            <w:left w:w="62" w:type="dxa"/>
            <w:right w:w="62" w:type="dxa"/>
          </w:tblCellMar>
          <w:tblLook w:val="0000"/>
        </w:tblPrEx>
        <w:tc>
          <w:tcPr>
            <w:tcW w:w="1838" w:type="dxa"/>
            <w:tcBorders>
              <w:top w:val="single" w:sz="4" w:space="0" w:color="auto"/>
              <w:left w:val="single" w:sz="4" w:space="0" w:color="auto"/>
              <w:bottom w:val="single" w:sz="4" w:space="0" w:color="auto"/>
              <w:right w:val="single" w:sz="4" w:space="0" w:color="auto"/>
            </w:tcBorders>
          </w:tcPr>
          <w:p w:rsidR="00E34F07" w:rsidRPr="00F869EA" w:rsidP="00E34F07" w14:paraId="50F5DF13"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13_AU</w:t>
            </w:r>
          </w:p>
        </w:tc>
        <w:tc>
          <w:tcPr>
            <w:tcW w:w="4536" w:type="dxa"/>
            <w:tcBorders>
              <w:top w:val="single" w:sz="4" w:space="0" w:color="auto"/>
              <w:left w:val="single" w:sz="4" w:space="0" w:color="auto"/>
              <w:bottom w:val="single" w:sz="4" w:space="0" w:color="auto"/>
              <w:right w:val="single" w:sz="4" w:space="0" w:color="auto"/>
            </w:tcBorders>
          </w:tcPr>
          <w:p w:rsidR="00E34F07" w:rsidRPr="00F869EA" w:rsidP="00E34F07" w14:paraId="037BC9D3"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7–10</w:t>
            </w:r>
          </w:p>
        </w:tc>
      </w:tr>
      <w:tr w14:paraId="159497B5" w14:textId="77777777" w:rsidTr="00E34F07">
        <w:tblPrEx>
          <w:tblW w:w="6374" w:type="dxa"/>
          <w:tblLayout w:type="fixed"/>
          <w:tblCellMar>
            <w:left w:w="62" w:type="dxa"/>
            <w:right w:w="62" w:type="dxa"/>
          </w:tblCellMar>
          <w:tblLook w:val="0000"/>
        </w:tblPrEx>
        <w:tc>
          <w:tcPr>
            <w:tcW w:w="1838" w:type="dxa"/>
            <w:tcBorders>
              <w:top w:val="single" w:sz="4" w:space="0" w:color="auto"/>
              <w:left w:val="single" w:sz="4" w:space="0" w:color="auto"/>
              <w:bottom w:val="single" w:sz="4" w:space="0" w:color="auto"/>
              <w:right w:val="single" w:sz="4" w:space="0" w:color="auto"/>
            </w:tcBorders>
          </w:tcPr>
          <w:p w:rsidR="00E34F07" w:rsidRPr="00F869EA" w:rsidP="00E34F07" w14:paraId="279C5FC1"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14_AU</w:t>
            </w:r>
          </w:p>
        </w:tc>
        <w:tc>
          <w:tcPr>
            <w:tcW w:w="4536" w:type="dxa"/>
            <w:tcBorders>
              <w:top w:val="single" w:sz="4" w:space="0" w:color="auto"/>
              <w:left w:val="single" w:sz="4" w:space="0" w:color="auto"/>
              <w:bottom w:val="single" w:sz="4" w:space="0" w:color="auto"/>
              <w:right w:val="single" w:sz="4" w:space="0" w:color="auto"/>
            </w:tcBorders>
          </w:tcPr>
          <w:p w:rsidR="00E34F07" w:rsidRPr="00F869EA" w:rsidP="00E34F07" w14:paraId="35122EA7"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10–40</w:t>
            </w:r>
          </w:p>
        </w:tc>
      </w:tr>
      <w:tr w14:paraId="3194BF63" w14:textId="77777777" w:rsidTr="00E34F07">
        <w:tblPrEx>
          <w:tblW w:w="6374" w:type="dxa"/>
          <w:tblLayout w:type="fixed"/>
          <w:tblCellMar>
            <w:left w:w="62" w:type="dxa"/>
            <w:right w:w="62" w:type="dxa"/>
          </w:tblCellMar>
          <w:tblLook w:val="0000"/>
        </w:tblPrEx>
        <w:tc>
          <w:tcPr>
            <w:tcW w:w="1838" w:type="dxa"/>
            <w:tcBorders>
              <w:top w:val="single" w:sz="4" w:space="0" w:color="auto"/>
              <w:left w:val="single" w:sz="4" w:space="0" w:color="auto"/>
              <w:bottom w:val="single" w:sz="4" w:space="0" w:color="auto"/>
              <w:right w:val="single" w:sz="4" w:space="0" w:color="auto"/>
            </w:tcBorders>
          </w:tcPr>
          <w:p w:rsidR="00E34F07" w:rsidRPr="00F869EA" w:rsidP="00E34F07" w14:paraId="008CC8D5"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15_AU</w:t>
            </w:r>
          </w:p>
        </w:tc>
        <w:tc>
          <w:tcPr>
            <w:tcW w:w="4536" w:type="dxa"/>
            <w:tcBorders>
              <w:top w:val="single" w:sz="4" w:space="0" w:color="auto"/>
              <w:left w:val="single" w:sz="4" w:space="0" w:color="auto"/>
              <w:bottom w:val="single" w:sz="4" w:space="0" w:color="auto"/>
              <w:right w:val="single" w:sz="4" w:space="0" w:color="auto"/>
            </w:tcBorders>
          </w:tcPr>
          <w:p w:rsidR="00E34F07" w:rsidRPr="00F869EA" w:rsidP="00E34F07" w14:paraId="34015132"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40–60</w:t>
            </w:r>
          </w:p>
        </w:tc>
      </w:tr>
      <w:tr w14:paraId="1BADDBA2" w14:textId="77777777" w:rsidTr="00E34F07">
        <w:tblPrEx>
          <w:tblW w:w="6374" w:type="dxa"/>
          <w:tblLayout w:type="fixed"/>
          <w:tblCellMar>
            <w:left w:w="62" w:type="dxa"/>
            <w:right w:w="62" w:type="dxa"/>
          </w:tblCellMar>
          <w:tblLook w:val="0000"/>
        </w:tblPrEx>
        <w:tc>
          <w:tcPr>
            <w:tcW w:w="1838" w:type="dxa"/>
            <w:tcBorders>
              <w:top w:val="single" w:sz="4" w:space="0" w:color="auto"/>
              <w:left w:val="single" w:sz="4" w:space="0" w:color="auto"/>
              <w:bottom w:val="single" w:sz="4" w:space="0" w:color="auto"/>
              <w:right w:val="single" w:sz="4" w:space="0" w:color="auto"/>
            </w:tcBorders>
          </w:tcPr>
          <w:p w:rsidR="00E34F07" w:rsidRPr="00F869EA" w:rsidP="00E34F07" w14:paraId="327EFE3D"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16_AU</w:t>
            </w:r>
          </w:p>
        </w:tc>
        <w:tc>
          <w:tcPr>
            <w:tcW w:w="4536" w:type="dxa"/>
            <w:tcBorders>
              <w:top w:val="single" w:sz="4" w:space="0" w:color="auto"/>
              <w:left w:val="single" w:sz="4" w:space="0" w:color="auto"/>
              <w:bottom w:val="single" w:sz="4" w:space="0" w:color="auto"/>
              <w:right w:val="single" w:sz="4" w:space="0" w:color="auto"/>
            </w:tcBorders>
          </w:tcPr>
          <w:p w:rsidR="00E34F07" w:rsidRPr="00F869EA" w:rsidP="00E34F07" w14:paraId="4CEC2E02"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60–80</w:t>
            </w:r>
          </w:p>
        </w:tc>
      </w:tr>
      <w:tr w14:paraId="1A501CEC" w14:textId="77777777" w:rsidTr="00E34F07">
        <w:tblPrEx>
          <w:tblW w:w="6374" w:type="dxa"/>
          <w:tblLayout w:type="fixed"/>
          <w:tblCellMar>
            <w:left w:w="62" w:type="dxa"/>
            <w:right w:w="62" w:type="dxa"/>
          </w:tblCellMar>
          <w:tblLook w:val="0000"/>
        </w:tblPrEx>
        <w:tc>
          <w:tcPr>
            <w:tcW w:w="1838" w:type="dxa"/>
            <w:tcBorders>
              <w:top w:val="single" w:sz="4" w:space="0" w:color="auto"/>
              <w:left w:val="single" w:sz="4" w:space="0" w:color="auto"/>
              <w:bottom w:val="single" w:sz="4" w:space="0" w:color="auto"/>
              <w:right w:val="single" w:sz="4" w:space="0" w:color="auto"/>
            </w:tcBorders>
          </w:tcPr>
          <w:p w:rsidR="00E34F07" w:rsidRPr="00F869EA" w:rsidP="00E34F07" w14:paraId="77CF8A00"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17_AU</w:t>
            </w:r>
          </w:p>
        </w:tc>
        <w:tc>
          <w:tcPr>
            <w:tcW w:w="4536" w:type="dxa"/>
            <w:tcBorders>
              <w:top w:val="single" w:sz="4" w:space="0" w:color="auto"/>
              <w:left w:val="single" w:sz="4" w:space="0" w:color="auto"/>
              <w:bottom w:val="single" w:sz="4" w:space="0" w:color="auto"/>
              <w:right w:val="single" w:sz="4" w:space="0" w:color="auto"/>
            </w:tcBorders>
          </w:tcPr>
          <w:p w:rsidR="00E34F07" w:rsidRPr="00F869EA" w:rsidP="00E34F07" w14:paraId="6FEE0C05"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80–90</w:t>
            </w:r>
          </w:p>
        </w:tc>
      </w:tr>
      <w:tr w14:paraId="599ADC05" w14:textId="77777777" w:rsidTr="00E34F07">
        <w:tblPrEx>
          <w:tblW w:w="6374" w:type="dxa"/>
          <w:tblLayout w:type="fixed"/>
          <w:tblCellMar>
            <w:left w:w="62" w:type="dxa"/>
            <w:right w:w="62" w:type="dxa"/>
          </w:tblCellMar>
          <w:tblLook w:val="0000"/>
        </w:tblPrEx>
        <w:tc>
          <w:tcPr>
            <w:tcW w:w="1838" w:type="dxa"/>
            <w:tcBorders>
              <w:top w:val="single" w:sz="4" w:space="0" w:color="auto"/>
              <w:left w:val="single" w:sz="4" w:space="0" w:color="auto"/>
              <w:bottom w:val="single" w:sz="4" w:space="0" w:color="auto"/>
              <w:right w:val="single" w:sz="4" w:space="0" w:color="auto"/>
            </w:tcBorders>
          </w:tcPr>
          <w:p w:rsidR="00E34F07" w:rsidRPr="00F869EA" w:rsidP="00E34F07" w14:paraId="0E723C04"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18_AU</w:t>
            </w:r>
          </w:p>
        </w:tc>
        <w:tc>
          <w:tcPr>
            <w:tcW w:w="4536" w:type="dxa"/>
            <w:tcBorders>
              <w:top w:val="single" w:sz="4" w:space="0" w:color="auto"/>
              <w:left w:val="single" w:sz="4" w:space="0" w:color="auto"/>
              <w:bottom w:val="single" w:sz="4" w:space="0" w:color="auto"/>
              <w:right w:val="single" w:sz="4" w:space="0" w:color="auto"/>
            </w:tcBorders>
          </w:tcPr>
          <w:p w:rsidR="00E34F07" w:rsidRPr="00F869EA" w:rsidP="00E34F07" w14:paraId="4F75145C"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90–100</w:t>
            </w:r>
          </w:p>
        </w:tc>
      </w:tr>
      <w:tr w14:paraId="6C62197E" w14:textId="77777777" w:rsidTr="00E34F07">
        <w:tblPrEx>
          <w:tblW w:w="6374" w:type="dxa"/>
          <w:tblLayout w:type="fixed"/>
          <w:tblCellMar>
            <w:left w:w="62" w:type="dxa"/>
            <w:right w:w="62" w:type="dxa"/>
          </w:tblCellMar>
          <w:tblLook w:val="0000"/>
        </w:tblPrEx>
        <w:tc>
          <w:tcPr>
            <w:tcW w:w="1838" w:type="dxa"/>
            <w:tcBorders>
              <w:top w:val="single" w:sz="4" w:space="0" w:color="auto"/>
              <w:left w:val="single" w:sz="4" w:space="0" w:color="auto"/>
              <w:bottom w:val="single" w:sz="4" w:space="0" w:color="auto"/>
              <w:right w:val="single" w:sz="4" w:space="0" w:color="auto"/>
            </w:tcBorders>
          </w:tcPr>
          <w:p w:rsidR="00E34F07" w:rsidRPr="00F869EA" w:rsidP="00E34F07" w14:paraId="24F79A6A"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19_AU</w:t>
            </w:r>
          </w:p>
        </w:tc>
        <w:tc>
          <w:tcPr>
            <w:tcW w:w="4536" w:type="dxa"/>
            <w:tcBorders>
              <w:top w:val="single" w:sz="4" w:space="0" w:color="auto"/>
              <w:left w:val="single" w:sz="4" w:space="0" w:color="auto"/>
              <w:bottom w:val="single" w:sz="4" w:space="0" w:color="auto"/>
              <w:right w:val="single" w:sz="4" w:space="0" w:color="auto"/>
            </w:tcBorders>
          </w:tcPr>
          <w:p w:rsidR="00E34F07" w:rsidRPr="00F869EA" w:rsidP="00E34F07" w14:paraId="49EB8BE1"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≥100</w:t>
            </w:r>
          </w:p>
        </w:tc>
      </w:tr>
    </w:tbl>
    <w:p w:rsidR="00E34F07" w:rsidRPr="00F869EA" w:rsidP="00235EF5" w14:paraId="0A78E00D" w14:textId="27D6B6A3">
      <w:pPr>
        <w:tabs>
          <w:tab w:val="left" w:pos="284"/>
        </w:tabs>
        <w:autoSpaceDE w:val="0"/>
        <w:autoSpaceDN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если банк применяет пункт 3.6 Положения Банка России № 845-П для расчета величины кредитного риска с применением ПВР, графа 1</w:t>
      </w:r>
      <w:r w:rsidR="0051716F">
        <w:rPr>
          <w:rFonts w:ascii="Times New Roman" w:hAnsi="Times New Roman"/>
          <w:sz w:val="28"/>
          <w:szCs w:val="28"/>
          <w:lang w:eastAsia="ru-RU"/>
        </w:rPr>
        <w:t>0</w:t>
      </w:r>
      <w:r w:rsidRPr="00F869EA">
        <w:rPr>
          <w:rFonts w:ascii="Times New Roman" w:hAnsi="Times New Roman"/>
          <w:sz w:val="28"/>
          <w:szCs w:val="28"/>
          <w:lang w:eastAsia="ru-RU"/>
        </w:rPr>
        <w:t xml:space="preserve"> не заполняется.</w:t>
      </w:r>
    </w:p>
    <w:p w:rsidR="00E34F07" w:rsidRPr="00F869EA" w:rsidP="00E34F07" w14:paraId="5A380E24"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.8. В графе </w:t>
      </w:r>
      <w:r w:rsidRPr="00F869EA" w:rsidR="00D71121">
        <w:rPr>
          <w:rFonts w:ascii="Times New Roman" w:hAnsi="Times New Roman"/>
          <w:sz w:val="28"/>
          <w:szCs w:val="28"/>
          <w:lang w:eastAsia="ru-RU"/>
        </w:rPr>
        <w:t xml:space="preserve">11 </w:t>
      </w:r>
      <w:r w:rsidRPr="00F869EA">
        <w:rPr>
          <w:rFonts w:ascii="Times New Roman" w:hAnsi="Times New Roman"/>
          <w:sz w:val="28"/>
          <w:szCs w:val="28"/>
          <w:lang w:eastAsia="ru-RU"/>
        </w:rPr>
        <w:t>РКР с использованием кодировки «</w:t>
      </w:r>
      <w:r w:rsidRPr="00F869EA">
        <w:rPr>
          <w:rFonts w:ascii="Times New Roman" w:hAnsi="Times New Roman"/>
          <w:sz w:val="28"/>
          <w:szCs w:val="28"/>
          <w:lang w:val="en-US" w:eastAsia="ru-RU"/>
        </w:rPr>
        <w:t>A</w:t>
      </w:r>
      <w:r w:rsidRPr="00F869EA">
        <w:rPr>
          <w:rFonts w:ascii="Times New Roman" w:hAnsi="Times New Roman"/>
          <w:sz w:val="28"/>
          <w:szCs w:val="28"/>
          <w:lang w:eastAsia="ru-RU"/>
        </w:rPr>
        <w:t>_</w:t>
      </w:r>
      <w:r w:rsidRPr="00F869EA">
        <w:rPr>
          <w:rFonts w:ascii="Times New Roman" w:hAnsi="Times New Roman"/>
          <w:sz w:val="28"/>
          <w:szCs w:val="28"/>
          <w:lang w:val="en-US" w:eastAsia="ru-RU"/>
        </w:rPr>
        <w:t>B</w:t>
      </w:r>
      <w:r w:rsidRPr="00F869EA">
        <w:rPr>
          <w:rFonts w:ascii="Times New Roman" w:hAnsi="Times New Roman"/>
          <w:sz w:val="28"/>
          <w:szCs w:val="28"/>
          <w:lang w:eastAsia="ru-RU"/>
        </w:rPr>
        <w:t xml:space="preserve">», где «А» может принимать следующие значения: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7222"/>
      </w:tblGrid>
      <w:tr w14:paraId="3BBF6817" w14:textId="77777777" w:rsidTr="00E34F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9"/>
        </w:trPr>
        <w:tc>
          <w:tcPr>
            <w:tcW w:w="2122" w:type="dxa"/>
            <w:vAlign w:val="center"/>
          </w:tcPr>
          <w:p w:rsidR="00E34F07" w:rsidRPr="00F869EA" w:rsidP="00E34F07" w14:paraId="3383567E"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Значение «A»</w:t>
            </w:r>
          </w:p>
        </w:tc>
        <w:tc>
          <w:tcPr>
            <w:tcW w:w="7222" w:type="dxa"/>
            <w:vAlign w:val="center"/>
          </w:tcPr>
          <w:p w:rsidR="00E34F07" w:rsidRPr="00F869EA" w:rsidP="00E34F07" w14:paraId="5099EA54"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Уровень кредитоспособности и срок до погашения</w:t>
            </w:r>
          </w:p>
        </w:tc>
      </w:tr>
      <w:tr w14:paraId="536BA399" w14:textId="77777777" w:rsidTr="00E34F07">
        <w:tblPrEx>
          <w:tblW w:w="0" w:type="auto"/>
          <w:tblLook w:val="04A0"/>
        </w:tblPrEx>
        <w:trPr>
          <w:tblHeader/>
        </w:trPr>
        <w:tc>
          <w:tcPr>
            <w:tcW w:w="2122" w:type="dxa"/>
            <w:vAlign w:val="center"/>
          </w:tcPr>
          <w:p w:rsidR="00E34F07" w:rsidRPr="00F869EA" w:rsidP="00E34F07" w14:paraId="39091073"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7222" w:type="dxa"/>
            <w:vAlign w:val="center"/>
          </w:tcPr>
          <w:p w:rsidR="00E34F07" w:rsidRPr="00F869EA" w:rsidP="00E34F07" w14:paraId="2BC8DA4E"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1D9B4DF9" w14:textId="77777777" w:rsidTr="00E34F07">
        <w:tblPrEx>
          <w:tblW w:w="0" w:type="auto"/>
          <w:tblLook w:val="04A0"/>
        </w:tblPrEx>
        <w:tc>
          <w:tcPr>
            <w:tcW w:w="2122" w:type="dxa"/>
          </w:tcPr>
          <w:p w:rsidR="00E34F07" w:rsidRPr="00F869EA" w:rsidP="00E34F07" w14:paraId="63700670"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410</w:t>
            </w:r>
          </w:p>
        </w:tc>
        <w:tc>
          <w:tcPr>
            <w:tcW w:w="7222" w:type="dxa"/>
          </w:tcPr>
          <w:p w:rsidR="00E34F07" w:rsidRPr="00F869EA" w:rsidP="00E34F07" w14:paraId="5BB3D911" w14:textId="77777777">
            <w:pPr>
              <w:tabs>
                <w:tab w:val="left" w:pos="284"/>
              </w:tabs>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Высокий, со сроком до погашения не менее 2,5 года</w:t>
            </w:r>
          </w:p>
        </w:tc>
      </w:tr>
      <w:tr w14:paraId="4707C5FA" w14:textId="77777777" w:rsidTr="00E34F07">
        <w:tblPrEx>
          <w:tblW w:w="0" w:type="auto"/>
          <w:tblLook w:val="04A0"/>
        </w:tblPrEx>
        <w:tc>
          <w:tcPr>
            <w:tcW w:w="2122" w:type="dxa"/>
          </w:tcPr>
          <w:p w:rsidR="00E34F07" w:rsidRPr="00F869EA" w:rsidP="00E34F07" w14:paraId="6A0B1967"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411</w:t>
            </w:r>
          </w:p>
        </w:tc>
        <w:tc>
          <w:tcPr>
            <w:tcW w:w="7222" w:type="dxa"/>
          </w:tcPr>
          <w:p w:rsidR="00E34F07" w:rsidRPr="00F869EA" w:rsidP="00E34F07" w14:paraId="46DA7D5A" w14:textId="77777777">
            <w:pPr>
              <w:tabs>
                <w:tab w:val="left" w:pos="284"/>
              </w:tabs>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Высокий, со сроком до погашения менее 2,5 года</w:t>
            </w:r>
          </w:p>
        </w:tc>
      </w:tr>
      <w:tr w14:paraId="2C84F2B7" w14:textId="77777777" w:rsidTr="00E34F07">
        <w:tblPrEx>
          <w:tblW w:w="0" w:type="auto"/>
          <w:tblLook w:val="04A0"/>
        </w:tblPrEx>
        <w:tc>
          <w:tcPr>
            <w:tcW w:w="2122" w:type="dxa"/>
          </w:tcPr>
          <w:p w:rsidR="00E34F07" w:rsidRPr="00F869EA" w:rsidP="00E34F07" w14:paraId="1042F153"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420</w:t>
            </w:r>
          </w:p>
        </w:tc>
        <w:tc>
          <w:tcPr>
            <w:tcW w:w="7222" w:type="dxa"/>
          </w:tcPr>
          <w:p w:rsidR="00E34F07" w:rsidRPr="00F869EA" w:rsidP="00E34F07" w14:paraId="7330A709" w14:textId="77777777">
            <w:pPr>
              <w:tabs>
                <w:tab w:val="left" w:pos="284"/>
              </w:tabs>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Достаточный, со сроком до погашения не менее 2,5 года</w:t>
            </w:r>
          </w:p>
        </w:tc>
      </w:tr>
      <w:tr w14:paraId="4AE66DB0" w14:textId="77777777" w:rsidTr="00E34F07">
        <w:tblPrEx>
          <w:tblW w:w="0" w:type="auto"/>
          <w:tblLook w:val="04A0"/>
        </w:tblPrEx>
        <w:tc>
          <w:tcPr>
            <w:tcW w:w="2122" w:type="dxa"/>
          </w:tcPr>
          <w:p w:rsidR="00E34F07" w:rsidRPr="00F869EA" w:rsidP="00E34F07" w14:paraId="0360266F"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421</w:t>
            </w:r>
          </w:p>
        </w:tc>
        <w:tc>
          <w:tcPr>
            <w:tcW w:w="7222" w:type="dxa"/>
          </w:tcPr>
          <w:p w:rsidR="00E34F07" w:rsidRPr="00F869EA" w:rsidP="00E34F07" w14:paraId="1AAF1C89" w14:textId="77777777">
            <w:pPr>
              <w:tabs>
                <w:tab w:val="left" w:pos="284"/>
              </w:tabs>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Достаточный, со сроком до погашения менее 2,5 года</w:t>
            </w:r>
          </w:p>
        </w:tc>
      </w:tr>
      <w:tr w14:paraId="75E66944" w14:textId="77777777" w:rsidTr="00E34F07">
        <w:tblPrEx>
          <w:tblW w:w="0" w:type="auto"/>
          <w:tblLook w:val="04A0"/>
        </w:tblPrEx>
        <w:tc>
          <w:tcPr>
            <w:tcW w:w="2122" w:type="dxa"/>
          </w:tcPr>
          <w:p w:rsidR="00E34F07" w:rsidRPr="00F869EA" w:rsidP="00E34F07" w14:paraId="050AE271"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430</w:t>
            </w:r>
          </w:p>
        </w:tc>
        <w:tc>
          <w:tcPr>
            <w:tcW w:w="7222" w:type="dxa"/>
          </w:tcPr>
          <w:p w:rsidR="00E34F07" w:rsidRPr="00F869EA" w:rsidP="00E34F07" w14:paraId="0D9DB2F0" w14:textId="77777777">
            <w:pPr>
              <w:tabs>
                <w:tab w:val="left" w:pos="284"/>
              </w:tabs>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Удовлетворительный</w:t>
            </w:r>
          </w:p>
        </w:tc>
      </w:tr>
      <w:tr w14:paraId="60ECBA8D" w14:textId="77777777" w:rsidTr="00E34F07">
        <w:tblPrEx>
          <w:tblW w:w="0" w:type="auto"/>
          <w:tblLook w:val="04A0"/>
        </w:tblPrEx>
        <w:tc>
          <w:tcPr>
            <w:tcW w:w="2122" w:type="dxa"/>
          </w:tcPr>
          <w:p w:rsidR="00E34F07" w:rsidRPr="00F869EA" w:rsidP="00E34F07" w14:paraId="23614BDE"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440</w:t>
            </w:r>
          </w:p>
        </w:tc>
        <w:tc>
          <w:tcPr>
            <w:tcW w:w="7222" w:type="dxa"/>
          </w:tcPr>
          <w:p w:rsidR="00E34F07" w:rsidRPr="00F869EA" w:rsidP="00E34F07" w14:paraId="66A8485B" w14:textId="77777777">
            <w:pPr>
              <w:tabs>
                <w:tab w:val="left" w:pos="284"/>
              </w:tabs>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Слабый</w:t>
            </w:r>
          </w:p>
        </w:tc>
      </w:tr>
      <w:tr w14:paraId="0658AED8" w14:textId="77777777" w:rsidTr="00E34F07">
        <w:tblPrEx>
          <w:tblW w:w="0" w:type="auto"/>
          <w:tblLook w:val="04A0"/>
        </w:tblPrEx>
        <w:tc>
          <w:tcPr>
            <w:tcW w:w="2122" w:type="dxa"/>
          </w:tcPr>
          <w:p w:rsidR="00E34F07" w:rsidRPr="00F869EA" w:rsidP="00E34F07" w14:paraId="74BD97D9"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450</w:t>
            </w:r>
          </w:p>
        </w:tc>
        <w:tc>
          <w:tcPr>
            <w:tcW w:w="7222" w:type="dxa"/>
          </w:tcPr>
          <w:p w:rsidR="00E34F07" w:rsidRPr="00F869EA" w:rsidP="00E34F07" w14:paraId="28775DDD" w14:textId="77777777">
            <w:pPr>
              <w:tabs>
                <w:tab w:val="left" w:pos="284"/>
              </w:tabs>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Дефолт</w:t>
            </w:r>
          </w:p>
        </w:tc>
      </w:tr>
    </w:tbl>
    <w:p w:rsidR="00E34F07" w:rsidRPr="00F869EA" w:rsidP="00235EF5" w14:paraId="133859DB" w14:textId="77777777">
      <w:pPr>
        <w:tabs>
          <w:tab w:val="left" w:pos="284"/>
        </w:tabs>
        <w:autoSpaceDE w:val="0"/>
        <w:autoSpaceDN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Значение «</w:t>
      </w:r>
      <w:r w:rsidRPr="00F869EA">
        <w:rPr>
          <w:rFonts w:ascii="Times New Roman" w:hAnsi="Times New Roman"/>
          <w:sz w:val="28"/>
          <w:szCs w:val="28"/>
          <w:lang w:val="en-US" w:eastAsia="ru-RU"/>
        </w:rPr>
        <w:t>B</w:t>
      </w:r>
      <w:r w:rsidRPr="00F869EA">
        <w:rPr>
          <w:rFonts w:ascii="Times New Roman" w:hAnsi="Times New Roman"/>
          <w:sz w:val="28"/>
          <w:szCs w:val="28"/>
          <w:lang w:eastAsia="ru-RU"/>
        </w:rPr>
        <w:t>» указывается в разрешении на применение ПВР и представляет собой обозначение группы кредитных требований, для которых используется уникальный набор значений коэффициентов риска.</w:t>
      </w:r>
    </w:p>
    <w:p w:rsidR="00E34F07" w:rsidRPr="00F869EA" w:rsidP="00E34F07" w14:paraId="73DBE1AD"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неприменения пункта 3.6 Положения Банка России № 845-П графа </w:t>
      </w:r>
      <w:r w:rsidRPr="00F869EA" w:rsidR="00D71121">
        <w:rPr>
          <w:rFonts w:ascii="Times New Roman" w:hAnsi="Times New Roman"/>
          <w:sz w:val="28"/>
          <w:szCs w:val="28"/>
          <w:lang w:eastAsia="ru-RU"/>
        </w:rPr>
        <w:t xml:space="preserve">11 </w:t>
      </w:r>
      <w:r w:rsidRPr="00F869EA">
        <w:rPr>
          <w:rFonts w:ascii="Times New Roman" w:hAnsi="Times New Roman"/>
          <w:sz w:val="28"/>
          <w:szCs w:val="28"/>
          <w:lang w:eastAsia="ru-RU"/>
        </w:rPr>
        <w:t>не заполняется.</w:t>
      </w:r>
    </w:p>
    <w:p w:rsidR="00E34F07" w:rsidRPr="00F869EA" w:rsidP="00E34F07" w14:paraId="556D8FC0"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.9. В графе </w:t>
      </w:r>
      <w:r w:rsidRPr="00F869EA" w:rsidR="00D71121">
        <w:rPr>
          <w:rFonts w:ascii="Times New Roman" w:hAnsi="Times New Roman"/>
          <w:sz w:val="28"/>
          <w:szCs w:val="28"/>
          <w:lang w:eastAsia="ru-RU"/>
        </w:rPr>
        <w:t xml:space="preserve">12 </w:t>
      </w:r>
      <w:r w:rsidRPr="00F869EA">
        <w:rPr>
          <w:rFonts w:ascii="Times New Roman" w:hAnsi="Times New Roman"/>
          <w:sz w:val="28"/>
          <w:szCs w:val="28"/>
          <w:lang w:eastAsia="ru-RU"/>
        </w:rPr>
        <w:t xml:space="preserve">указывается ВКТД в рублях в виде целого числа (с округлением по правилам математического округления). </w:t>
      </w:r>
    </w:p>
    <w:p w:rsidR="00E34F07" w:rsidRPr="00F869EA" w:rsidP="00E34F07" w14:paraId="673093C9"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.10. В графе </w:t>
      </w:r>
      <w:r w:rsidRPr="00F869EA" w:rsidR="00D71121">
        <w:rPr>
          <w:rFonts w:ascii="Times New Roman" w:hAnsi="Times New Roman"/>
          <w:sz w:val="28"/>
          <w:szCs w:val="28"/>
          <w:lang w:eastAsia="ru-RU"/>
        </w:rPr>
        <w:t xml:space="preserve">13 </w:t>
      </w:r>
      <w:r w:rsidRPr="00F869EA">
        <w:rPr>
          <w:rFonts w:ascii="Times New Roman" w:hAnsi="Times New Roman"/>
          <w:sz w:val="28"/>
          <w:szCs w:val="28"/>
          <w:lang w:eastAsia="ru-RU"/>
        </w:rPr>
        <w:t>указывается признак наличия дефолта в соответствии с пунктами 13.1–13.9, 13.14 Положения Банка России № 845-П с использованием следующих кодов:</w:t>
      </w:r>
    </w:p>
    <w:tbl>
      <w:tblPr>
        <w:tblW w:w="4820" w:type="dxa"/>
        <w:tblInd w:w="-5" w:type="dxa"/>
        <w:tblLayout w:type="fixed"/>
        <w:tblLook w:val="04A0"/>
      </w:tblPr>
      <w:tblGrid>
        <w:gridCol w:w="1134"/>
        <w:gridCol w:w="3686"/>
      </w:tblGrid>
      <w:tr w14:paraId="67E013CB" w14:textId="77777777" w:rsidTr="00E34F07">
        <w:tblPrEx>
          <w:tblW w:w="4820" w:type="dxa"/>
          <w:tblInd w:w="-5" w:type="dxa"/>
          <w:tblLayout w:type="fixed"/>
          <w:tblLook w:val="04A0"/>
        </w:tblPrEx>
        <w:trPr>
          <w:trHeight w:val="212"/>
        </w:trPr>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E34F07" w:rsidRPr="00F869EA" w:rsidP="00E34F07" w14:paraId="4DA27A75"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Код</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E34F07" w:rsidRPr="00F869EA" w:rsidP="00E34F07" w14:paraId="6D40BEAE"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Расшифровка кода</w:t>
            </w:r>
          </w:p>
        </w:tc>
      </w:tr>
      <w:tr w14:paraId="646B0B76" w14:textId="77777777" w:rsidTr="00E34F07">
        <w:tblPrEx>
          <w:tblW w:w="4820" w:type="dxa"/>
          <w:tblInd w:w="-5" w:type="dxa"/>
          <w:tblLayout w:type="fixed"/>
          <w:tblLook w:val="04A0"/>
        </w:tblPrEx>
        <w:trPr>
          <w:trHeight w:val="155"/>
          <w:tblHead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F07" w:rsidRPr="00F869EA" w:rsidP="00E34F07" w14:paraId="1A6432E2"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E34F07" w:rsidRPr="00F869EA" w:rsidP="00E34F07" w14:paraId="1100BD4E"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02595818" w14:textId="77777777" w:rsidTr="00E34F07">
        <w:tblPrEx>
          <w:tblW w:w="4820" w:type="dxa"/>
          <w:tblInd w:w="-5"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4F07" w:rsidRPr="00F869EA" w:rsidP="00E34F07" w14:paraId="79A39B8F" w14:textId="77777777">
            <w:pPr>
              <w:tabs>
                <w:tab w:val="left" w:pos="284"/>
              </w:tabs>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1</w:t>
            </w:r>
          </w:p>
        </w:tc>
        <w:tc>
          <w:tcPr>
            <w:tcW w:w="3686" w:type="dxa"/>
            <w:tcBorders>
              <w:top w:val="single" w:sz="4" w:space="0" w:color="auto"/>
              <w:left w:val="nil"/>
              <w:bottom w:val="single" w:sz="4" w:space="0" w:color="auto"/>
              <w:right w:val="single" w:sz="4" w:space="0" w:color="auto"/>
            </w:tcBorders>
            <w:shd w:val="clear" w:color="auto" w:fill="auto"/>
          </w:tcPr>
          <w:p w:rsidR="00E34F07" w:rsidRPr="00F869EA" w:rsidP="00E34F07" w14:paraId="1493BA28" w14:textId="77777777">
            <w:pPr>
              <w:tabs>
                <w:tab w:val="left" w:pos="284"/>
              </w:tabs>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Наличие дефолта</w:t>
            </w:r>
          </w:p>
        </w:tc>
      </w:tr>
      <w:tr w14:paraId="38972CFC" w14:textId="77777777" w:rsidTr="00E34F07">
        <w:tblPrEx>
          <w:tblW w:w="4820" w:type="dxa"/>
          <w:tblInd w:w="-5"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4F07" w:rsidRPr="00F869EA" w:rsidP="00E34F07" w14:paraId="38952FBD" w14:textId="77777777">
            <w:pPr>
              <w:tabs>
                <w:tab w:val="left" w:pos="284"/>
              </w:tabs>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0</w:t>
            </w:r>
          </w:p>
        </w:tc>
        <w:tc>
          <w:tcPr>
            <w:tcW w:w="3686" w:type="dxa"/>
            <w:tcBorders>
              <w:top w:val="single" w:sz="4" w:space="0" w:color="auto"/>
              <w:left w:val="nil"/>
              <w:bottom w:val="single" w:sz="4" w:space="0" w:color="auto"/>
              <w:right w:val="single" w:sz="4" w:space="0" w:color="auto"/>
            </w:tcBorders>
            <w:shd w:val="clear" w:color="auto" w:fill="auto"/>
          </w:tcPr>
          <w:p w:rsidR="00E34F07" w:rsidRPr="00F869EA" w:rsidP="00E34F07" w14:paraId="4E554725" w14:textId="77777777">
            <w:pPr>
              <w:tabs>
                <w:tab w:val="left" w:pos="284"/>
              </w:tabs>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Отсутствие дефолта</w:t>
            </w:r>
          </w:p>
        </w:tc>
      </w:tr>
    </w:tbl>
    <w:p w:rsidR="00E34F07" w:rsidRPr="00F869EA" w:rsidP="00E34F07" w14:paraId="1AA59185" w14:textId="77777777">
      <w:pPr>
        <w:tabs>
          <w:tab w:val="left" w:pos="284"/>
        </w:tabs>
        <w:autoSpaceDE w:val="0"/>
        <w:autoSpaceDN w:val="0"/>
        <w:spacing w:after="0" w:line="360" w:lineRule="auto"/>
        <w:ind w:firstLine="709"/>
        <w:jc w:val="both"/>
        <w:rPr>
          <w:rFonts w:ascii="Times New Roman" w:hAnsi="Times New Roman"/>
          <w:sz w:val="12"/>
          <w:szCs w:val="12"/>
          <w:lang w:val="en-US" w:eastAsia="ru-RU"/>
        </w:rPr>
      </w:pPr>
    </w:p>
    <w:p w:rsidR="00E34F07" w:rsidRPr="00F869EA" w:rsidP="00E34F07" w14:paraId="5CCC6A37"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.11. В графе </w:t>
      </w:r>
      <w:r w:rsidRPr="00F869EA" w:rsidR="00D71121">
        <w:rPr>
          <w:rFonts w:ascii="Times New Roman" w:hAnsi="Times New Roman"/>
          <w:sz w:val="28"/>
          <w:szCs w:val="28"/>
          <w:lang w:eastAsia="ru-RU"/>
        </w:rPr>
        <w:t xml:space="preserve">14 </w:t>
      </w:r>
      <w:r w:rsidRPr="00F869EA">
        <w:rPr>
          <w:rFonts w:ascii="Times New Roman" w:hAnsi="Times New Roman"/>
          <w:sz w:val="28"/>
          <w:szCs w:val="28"/>
          <w:lang w:eastAsia="ru-RU"/>
        </w:rPr>
        <w:t xml:space="preserve">указывается дата наступления дефолта, в случае если в графе </w:t>
      </w:r>
      <w:r w:rsidRPr="00F869EA" w:rsidR="00D71121">
        <w:rPr>
          <w:rFonts w:ascii="Times New Roman" w:hAnsi="Times New Roman"/>
          <w:sz w:val="28"/>
          <w:szCs w:val="28"/>
          <w:lang w:eastAsia="ru-RU"/>
        </w:rPr>
        <w:t xml:space="preserve">13 </w:t>
      </w:r>
      <w:r w:rsidRPr="00F869EA">
        <w:rPr>
          <w:rFonts w:ascii="Times New Roman" w:hAnsi="Times New Roman"/>
          <w:sz w:val="28"/>
          <w:szCs w:val="28"/>
          <w:lang w:eastAsia="ru-RU"/>
        </w:rPr>
        <w:t xml:space="preserve">указан код «1», в ином случае графа </w:t>
      </w:r>
      <w:r w:rsidRPr="00F869EA" w:rsidR="00D71121">
        <w:rPr>
          <w:rFonts w:ascii="Times New Roman" w:hAnsi="Times New Roman"/>
          <w:sz w:val="28"/>
          <w:szCs w:val="28"/>
          <w:lang w:eastAsia="ru-RU"/>
        </w:rPr>
        <w:t xml:space="preserve">14 </w:t>
      </w:r>
      <w:r w:rsidRPr="00F869EA">
        <w:rPr>
          <w:rFonts w:ascii="Times New Roman" w:hAnsi="Times New Roman"/>
          <w:sz w:val="28"/>
          <w:szCs w:val="28"/>
          <w:lang w:eastAsia="ru-RU"/>
        </w:rPr>
        <w:t xml:space="preserve">не заполняется. </w:t>
      </w:r>
    </w:p>
    <w:p w:rsidR="00E34F07" w:rsidRPr="00F869EA" w:rsidP="00E34F07" w14:paraId="2913A416"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w:t>
      </w:r>
      <w:r w:rsidRPr="00F869EA" w:rsidR="00262764">
        <w:rPr>
          <w:rFonts w:ascii="Times New Roman" w:hAnsi="Times New Roman"/>
          <w:sz w:val="28"/>
          <w:szCs w:val="28"/>
          <w:lang w:eastAsia="ru-RU"/>
        </w:rPr>
        <w:t xml:space="preserve"> 5</w:t>
      </w:r>
      <w:r w:rsidRPr="00F869EA" w:rsidR="00262764">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.12. В графе </w:t>
      </w:r>
      <w:r w:rsidRPr="00F869EA" w:rsidR="00D71121">
        <w:rPr>
          <w:rFonts w:ascii="Times New Roman" w:hAnsi="Times New Roman"/>
          <w:sz w:val="28"/>
          <w:szCs w:val="28"/>
          <w:lang w:eastAsia="ru-RU"/>
        </w:rPr>
        <w:t xml:space="preserve">15 </w:t>
      </w:r>
      <w:r w:rsidRPr="00F869EA">
        <w:rPr>
          <w:rFonts w:ascii="Times New Roman" w:hAnsi="Times New Roman"/>
          <w:sz w:val="28"/>
          <w:szCs w:val="28"/>
          <w:lang w:eastAsia="ru-RU"/>
        </w:rPr>
        <w:t xml:space="preserve">указывается причина наступления дефолта в случае, если в графе </w:t>
      </w:r>
      <w:r w:rsidRPr="00F869EA" w:rsidR="00D71121">
        <w:rPr>
          <w:rFonts w:ascii="Times New Roman" w:hAnsi="Times New Roman"/>
          <w:sz w:val="28"/>
          <w:szCs w:val="28"/>
          <w:lang w:eastAsia="ru-RU"/>
        </w:rPr>
        <w:t xml:space="preserve">13 </w:t>
      </w:r>
      <w:r w:rsidRPr="00F869EA">
        <w:rPr>
          <w:rFonts w:ascii="Times New Roman" w:hAnsi="Times New Roman"/>
          <w:sz w:val="28"/>
          <w:szCs w:val="28"/>
          <w:lang w:eastAsia="ru-RU"/>
        </w:rPr>
        <w:t>указан код «1», с использованием следующих кодов:</w:t>
      </w:r>
    </w:p>
    <w:tbl>
      <w:tblPr>
        <w:tblW w:w="9361" w:type="dxa"/>
        <w:tblInd w:w="-10" w:type="dxa"/>
        <w:tblLayout w:type="fixed"/>
        <w:tblLook w:val="04A0"/>
      </w:tblPr>
      <w:tblGrid>
        <w:gridCol w:w="845"/>
        <w:gridCol w:w="5675"/>
        <w:gridCol w:w="2841"/>
      </w:tblGrid>
      <w:tr w14:paraId="6B916282" w14:textId="77777777" w:rsidTr="004920C7">
        <w:tblPrEx>
          <w:tblW w:w="9361" w:type="dxa"/>
          <w:tblInd w:w="-10" w:type="dxa"/>
          <w:tblLayout w:type="fixed"/>
          <w:tblLook w:val="04A0"/>
        </w:tblPrEx>
        <w:trPr>
          <w:trHeight w:val="212"/>
        </w:trPr>
        <w:tc>
          <w:tcPr>
            <w:tcW w:w="845" w:type="dxa"/>
            <w:tcBorders>
              <w:top w:val="single" w:sz="4" w:space="0" w:color="auto"/>
              <w:left w:val="single" w:sz="4" w:space="0" w:color="auto"/>
              <w:bottom w:val="single" w:sz="4" w:space="0" w:color="000000"/>
              <w:right w:val="single" w:sz="4" w:space="0" w:color="auto"/>
            </w:tcBorders>
            <w:shd w:val="clear" w:color="auto" w:fill="auto"/>
            <w:vAlign w:val="center"/>
          </w:tcPr>
          <w:p w:rsidR="004920C7" w:rsidRPr="00F869EA" w:rsidP="004920C7" w14:paraId="718AAD3E" w14:textId="77777777">
            <w:pPr>
              <w:autoSpaceDE w:val="0"/>
              <w:autoSpaceDN w:val="0"/>
              <w:spacing w:before="40" w:after="4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Код</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rsidR="004920C7" w:rsidRPr="00F869EA" w:rsidP="004920C7" w14:paraId="702507C6" w14:textId="77777777">
            <w:pPr>
              <w:autoSpaceDE w:val="0"/>
              <w:autoSpaceDN w:val="0"/>
              <w:spacing w:before="40" w:after="4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Расшифровка кода</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57A838A1" w14:textId="1B9DCFC0">
            <w:pPr>
              <w:autoSpaceDE w:val="0"/>
              <w:autoSpaceDN w:val="0"/>
              <w:spacing w:before="40" w:after="4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Пояснение</w:t>
            </w:r>
          </w:p>
        </w:tc>
      </w:tr>
      <w:tr w14:paraId="32DADCC3" w14:textId="77777777" w:rsidTr="004920C7">
        <w:tblPrEx>
          <w:tblW w:w="9361" w:type="dxa"/>
          <w:tblInd w:w="-10" w:type="dxa"/>
          <w:tblLayout w:type="fixed"/>
          <w:tblLook w:val="04A0"/>
        </w:tblPrEx>
        <w:trPr>
          <w:trHeight w:val="155"/>
          <w:tblHeader/>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0C7" w:rsidRPr="00F869EA" w:rsidP="004920C7" w14:paraId="437D1641" w14:textId="77777777">
            <w:pPr>
              <w:autoSpaceDE w:val="0"/>
              <w:autoSpaceDN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5675" w:type="dxa"/>
            <w:tcBorders>
              <w:top w:val="single" w:sz="4" w:space="0" w:color="auto"/>
              <w:left w:val="nil"/>
              <w:bottom w:val="single" w:sz="4" w:space="0" w:color="auto"/>
              <w:right w:val="single" w:sz="4" w:space="0" w:color="auto"/>
            </w:tcBorders>
            <w:shd w:val="clear" w:color="auto" w:fill="auto"/>
            <w:noWrap/>
            <w:vAlign w:val="center"/>
            <w:hideMark/>
          </w:tcPr>
          <w:p w:rsidR="004920C7" w:rsidRPr="00F869EA" w:rsidP="004920C7" w14:paraId="30CB8D5C" w14:textId="77777777">
            <w:pPr>
              <w:autoSpaceDE w:val="0"/>
              <w:autoSpaceDN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0BFAE2C8" w14:textId="77777777">
            <w:pPr>
              <w:autoSpaceDE w:val="0"/>
              <w:autoSpaceDN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r>
      <w:tr w14:paraId="01A5CFE5"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1153F0F8"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5C50228C" w14:textId="77777777">
            <w:pPr>
              <w:autoSpaceDE w:val="0"/>
              <w:autoSpaceDN w:val="0"/>
              <w:spacing w:after="0" w:line="240" w:lineRule="auto"/>
              <w:rPr>
                <w:rFonts w:ascii="Times New Roman" w:eastAsia="Calibri" w:hAnsi="Times New Roman"/>
                <w:color w:val="000000" w:themeColor="text1"/>
                <w:sz w:val="24"/>
                <w:szCs w:val="24"/>
                <w:lang w:eastAsia="ru-RU"/>
              </w:rPr>
            </w:pPr>
            <w:r w:rsidRPr="00F869EA">
              <w:rPr>
                <w:rFonts w:ascii="Times New Roman" w:hAnsi="Times New Roman"/>
                <w:color w:val="000000" w:themeColor="text1"/>
                <w:sz w:val="24"/>
                <w:szCs w:val="24"/>
                <w:lang w:eastAsia="ru-RU"/>
              </w:rPr>
              <w:t>Заемщик просрочил погашение существенных по величине кредитных обязательств более чем на 90 календарных дней</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094A4781"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Абзац второй пункта 13.1 Положения Банка России № 845-П</w:t>
            </w:r>
          </w:p>
        </w:tc>
      </w:tr>
      <w:tr w14:paraId="3FEEF2F7"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5125483A"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1E50B037"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Проведение реструктуризации задолженности, связанной с невозможностью исполнения заемщиком кредитных обязательств согласно первоначальным условиям договора, вследствие возникновения у заемщика финансовых трудностей</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1884F670"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Абзац первый пункта 13.3 Положения Банка России № 845-П</w:t>
            </w:r>
          </w:p>
        </w:tc>
      </w:tr>
      <w:tr w14:paraId="4851C820"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4CEBC41F"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val="en-US" w:eastAsia="ru-RU"/>
              </w:rPr>
              <w:t>3</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0BCFC3AA"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Значительное ухудшение кредитного качества заемщика (кредитного требования), в результате которого формируется (доначисляется) резерв на возможные потери, резерв на возможные потери по ссудам, по ссудной и приравненной к ней задолженности (далее – резервы) в размере не менее 51 процента от суммы задолженности, по которой формируется резерв</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3C920189" w14:textId="77777777">
            <w:pPr>
              <w:autoSpaceDE w:val="0"/>
              <w:autoSpaceDN w:val="0"/>
              <w:spacing w:after="0" w:line="238"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Абзац третий пункта 13.2 Положения Банка России № 845-П</w:t>
            </w:r>
          </w:p>
        </w:tc>
      </w:tr>
      <w:tr w14:paraId="1A0C87FF"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047747EC"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6F0EE978"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Значительное ухудшение кредитного качества заемщика (кредитного требования), в результате которого производится полное (частичное) списание задолженности (в том числе за счет резервов) </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2A1F9E66"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Абзац второй пункта 13.2 Положения Банка России № 845-П</w:t>
            </w:r>
          </w:p>
        </w:tc>
      </w:tr>
      <w:tr w14:paraId="273CFC2D"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6DCA0C6A" w14:textId="77777777">
            <w:pPr>
              <w:autoSpaceDE w:val="0"/>
              <w:autoSpaceDN w:val="0"/>
              <w:spacing w:after="0" w:line="240" w:lineRule="auto"/>
              <w:rPr>
                <w:rFonts w:ascii="Times New Roman" w:hAnsi="Times New Roman"/>
                <w:color w:val="000000" w:themeColor="text1"/>
                <w:sz w:val="24"/>
                <w:szCs w:val="24"/>
                <w:lang w:val="en-US" w:eastAsia="ru-RU"/>
              </w:rPr>
            </w:pPr>
            <w:r w:rsidRPr="00F869EA">
              <w:rPr>
                <w:rFonts w:ascii="Times New Roman" w:hAnsi="Times New Roman"/>
                <w:color w:val="000000" w:themeColor="text1"/>
                <w:sz w:val="24"/>
                <w:szCs w:val="24"/>
                <w:lang w:eastAsia="ru-RU"/>
              </w:rPr>
              <w:t>5</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7B4B22FC"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Реализация банком кредитного требования с существенными экономическими потерями в результате ухудшения качества кредитного требования</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0C8A0DB8"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Пункт 13.4 Положения Банка России № 845-П</w:t>
            </w:r>
          </w:p>
        </w:tc>
      </w:tr>
      <w:tr w14:paraId="60B76925"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69A303E4"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2DD92EDA"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Обращение банка с заявлением о признании заемщика банкротом</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7FE71FAF"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Пункт 13.5 Положения Банка России № 845-П</w:t>
            </w:r>
          </w:p>
        </w:tc>
      </w:tr>
      <w:tr w14:paraId="486523B0"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774991EC"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7</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279BB" w14:paraId="5C6FF0A3"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Признание судом заемщика банкротом или введение судом в отношении заемщика процедуры банкротства (наблюдение, внешнее управл</w:t>
            </w:r>
            <w:r w:rsidRPr="00F869EA" w:rsidR="004279BB">
              <w:rPr>
                <w:rFonts w:ascii="Times New Roman" w:hAnsi="Times New Roman"/>
                <w:color w:val="000000" w:themeColor="text1"/>
                <w:sz w:val="24"/>
                <w:szCs w:val="24"/>
                <w:lang w:eastAsia="ru-RU"/>
              </w:rPr>
              <w:t>ение, финансовое оздоровление)</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4D6F7841"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Пункт 13.6 Положения Банка России № 845-П</w:t>
            </w:r>
          </w:p>
        </w:tc>
      </w:tr>
      <w:tr w14:paraId="68E3A38B"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6B16FB1D"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8</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6BAC821E"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Обращение заемщика в суд с заявлением о банкротстве</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54089908"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Пункт 13.7 Положения Банка России № 845-П</w:t>
            </w:r>
          </w:p>
        </w:tc>
      </w:tr>
      <w:tr w14:paraId="76B3736C"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0005EAF5"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9</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7E137C36"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Принятие заемщиком мер, направленных на неисполнение своих обязательств перед банком-кредитором</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4C912133"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Пункт 13.7 Положения Банка России № 845-П</w:t>
            </w:r>
          </w:p>
        </w:tc>
      </w:tr>
      <w:tr w14:paraId="6BA5AB53"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5D5FE487"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10</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42CEF745" w14:textId="77777777">
            <w:pPr>
              <w:autoSpaceDE w:val="0"/>
              <w:autoSpaceDN w:val="0"/>
              <w:spacing w:after="0" w:line="238"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Кросс-дефолт</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18F0DEF2" w14:textId="77777777">
            <w:pPr>
              <w:autoSpaceDE w:val="0"/>
              <w:autoSpaceDN w:val="0"/>
              <w:spacing w:after="0" w:line="238" w:lineRule="auto"/>
              <w:rPr>
                <w:rFonts w:ascii="Times New Roman" w:hAnsi="Times New Roman"/>
                <w:color w:val="000000" w:themeColor="text1"/>
                <w:sz w:val="24"/>
                <w:szCs w:val="24"/>
                <w:lang w:eastAsia="ru-RU"/>
              </w:rPr>
            </w:pPr>
          </w:p>
        </w:tc>
      </w:tr>
      <w:tr w14:paraId="343983F9"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4DAA7EF2" w14:textId="77777777">
            <w:pPr>
              <w:autoSpaceDE w:val="0"/>
              <w:autoSpaceDN w:val="0"/>
              <w:spacing w:after="0" w:line="240" w:lineRule="auto"/>
              <w:rPr>
                <w:rFonts w:ascii="Times New Roman" w:hAnsi="Times New Roman"/>
                <w:color w:val="000000" w:themeColor="text1"/>
                <w:sz w:val="24"/>
                <w:szCs w:val="24"/>
                <w:lang w:val="en-US" w:eastAsia="ru-RU"/>
              </w:rPr>
            </w:pPr>
            <w:r w:rsidRPr="00F869EA">
              <w:rPr>
                <w:rFonts w:ascii="Times New Roman" w:hAnsi="Times New Roman"/>
                <w:color w:val="000000" w:themeColor="text1"/>
                <w:sz w:val="24"/>
                <w:szCs w:val="24"/>
                <w:lang w:eastAsia="ru-RU"/>
              </w:rPr>
              <w:t>11</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20D4E40E"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Принудительное взыскание задолженности в судебном порядке</w:t>
            </w:r>
            <w:r w:rsidRPr="00F869EA">
              <w:rPr>
                <w:rFonts w:ascii="Times New Roman" w:hAnsi="Times New Roman"/>
                <w:color w:val="000000" w:themeColor="text1"/>
                <w:sz w:val="24"/>
                <w:szCs w:val="24"/>
                <w:lang w:eastAsia="ru-RU"/>
              </w:rPr>
              <w:t xml:space="preserve"> </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223DB445" w14:textId="77777777">
            <w:pPr>
              <w:autoSpaceDE w:val="0"/>
              <w:autoSpaceDN w:val="0"/>
              <w:spacing w:after="0" w:line="238" w:lineRule="auto"/>
              <w:rPr>
                <w:rFonts w:ascii="Times New Roman" w:hAnsi="Times New Roman"/>
                <w:color w:val="000000" w:themeColor="text1"/>
                <w:sz w:val="24"/>
                <w:szCs w:val="24"/>
                <w:lang w:eastAsia="ru-RU"/>
              </w:rPr>
            </w:pPr>
          </w:p>
        </w:tc>
      </w:tr>
      <w:tr w14:paraId="654216B6"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1D88B72F"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12</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20E843BE"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Негативное событие после проведения невынужденной реструктуризации</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097B964F" w14:textId="77777777">
            <w:pPr>
              <w:autoSpaceDE w:val="0"/>
              <w:autoSpaceDN w:val="0"/>
              <w:spacing w:after="0" w:line="238" w:lineRule="auto"/>
              <w:rPr>
                <w:rFonts w:ascii="Times New Roman" w:hAnsi="Times New Roman"/>
                <w:color w:val="000000" w:themeColor="text1"/>
                <w:sz w:val="24"/>
                <w:szCs w:val="24"/>
                <w:lang w:eastAsia="ru-RU"/>
              </w:rPr>
            </w:pPr>
          </w:p>
        </w:tc>
      </w:tr>
      <w:tr w14:paraId="368A4C06"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336E1EEE"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13</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22A56FFF"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Погашение задолженности за счет реализации обеспечения</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3FC653D1" w14:textId="77777777">
            <w:pPr>
              <w:autoSpaceDE w:val="0"/>
              <w:autoSpaceDN w:val="0"/>
              <w:spacing w:after="0" w:line="238" w:lineRule="auto"/>
              <w:rPr>
                <w:rFonts w:ascii="Times New Roman" w:hAnsi="Times New Roman"/>
                <w:color w:val="000000" w:themeColor="text1"/>
                <w:sz w:val="24"/>
                <w:szCs w:val="24"/>
                <w:lang w:eastAsia="ru-RU"/>
              </w:rPr>
            </w:pPr>
          </w:p>
        </w:tc>
      </w:tr>
      <w:tr w14:paraId="1485E561"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72934683"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14</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1705029C"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Прекращение начисления (отмена) процентных платежей</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3641C741" w14:textId="77777777">
            <w:pPr>
              <w:autoSpaceDE w:val="0"/>
              <w:autoSpaceDN w:val="0"/>
              <w:spacing w:after="0" w:line="238" w:lineRule="auto"/>
              <w:rPr>
                <w:rFonts w:ascii="Times New Roman" w:hAnsi="Times New Roman"/>
                <w:color w:val="000000" w:themeColor="text1"/>
                <w:sz w:val="24"/>
                <w:szCs w:val="24"/>
                <w:lang w:eastAsia="ru-RU"/>
              </w:rPr>
            </w:pPr>
          </w:p>
        </w:tc>
      </w:tr>
      <w:tr w14:paraId="2ABFAACB"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6FBD68C4"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15</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113B0A" w14:paraId="50691FB0"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Признание заемщика (сделки) проблемным (</w:t>
            </w:r>
            <w:r w:rsidRPr="00F869EA" w:rsidR="00113B0A">
              <w:rPr>
                <w:rFonts w:ascii="Times New Roman" w:hAnsi="Times New Roman"/>
                <w:color w:val="000000" w:themeColor="text1"/>
                <w:sz w:val="24"/>
                <w:szCs w:val="24"/>
                <w:lang w:eastAsia="ru-RU"/>
              </w:rPr>
              <w:t>проблемн</w:t>
            </w:r>
            <w:r w:rsidRPr="00F869EA">
              <w:rPr>
                <w:rFonts w:ascii="Times New Roman" w:hAnsi="Times New Roman"/>
                <w:color w:val="000000" w:themeColor="text1"/>
                <w:sz w:val="24"/>
                <w:szCs w:val="24"/>
                <w:lang w:eastAsia="ru-RU"/>
              </w:rPr>
              <w:t>ой) и принятие уполномоченным комитетом банка, перечисленным в пункте 13.11 Положения Банка России № 845-П, решения о признании дефолта</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6BF17FC5" w14:textId="77777777">
            <w:pPr>
              <w:autoSpaceDE w:val="0"/>
              <w:autoSpaceDN w:val="0"/>
              <w:spacing w:after="0" w:line="238" w:lineRule="auto"/>
              <w:rPr>
                <w:rFonts w:ascii="Times New Roman" w:hAnsi="Times New Roman"/>
                <w:color w:val="000000" w:themeColor="text1"/>
                <w:sz w:val="24"/>
                <w:szCs w:val="24"/>
                <w:lang w:eastAsia="ru-RU"/>
              </w:rPr>
            </w:pPr>
          </w:p>
        </w:tc>
      </w:tr>
      <w:tr w14:paraId="5063B1E6"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1607FBE6"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16</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4B576B57"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Ликвидация заемщика</w:t>
            </w:r>
          </w:p>
        </w:tc>
        <w:tc>
          <w:tcPr>
            <w:tcW w:w="2841" w:type="dxa"/>
            <w:tcBorders>
              <w:top w:val="single" w:sz="4" w:space="0" w:color="auto"/>
              <w:left w:val="single" w:sz="4" w:space="0" w:color="auto"/>
              <w:bottom w:val="single" w:sz="4" w:space="0" w:color="auto"/>
              <w:right w:val="single" w:sz="4" w:space="0" w:color="auto"/>
            </w:tcBorders>
          </w:tcPr>
          <w:p w:rsidR="004920C7" w:rsidRPr="00F869EA" w:rsidP="004920C7" w14:paraId="73BDB8B3" w14:textId="77777777">
            <w:pPr>
              <w:autoSpaceDE w:val="0"/>
              <w:autoSpaceDN w:val="0"/>
              <w:spacing w:after="0" w:line="238" w:lineRule="auto"/>
              <w:rPr>
                <w:rFonts w:ascii="Times New Roman" w:hAnsi="Times New Roman"/>
                <w:color w:val="000000" w:themeColor="text1"/>
                <w:sz w:val="24"/>
                <w:szCs w:val="24"/>
                <w:lang w:eastAsia="ru-RU"/>
              </w:rPr>
            </w:pPr>
          </w:p>
        </w:tc>
      </w:tr>
      <w:tr w14:paraId="3662B6B5"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1BAC9C99" w14:textId="77777777">
            <w:pPr>
              <w:autoSpaceDE w:val="0"/>
              <w:autoSpaceDN w:val="0"/>
              <w:spacing w:after="0" w:line="240" w:lineRule="auto"/>
              <w:rPr>
                <w:rFonts w:ascii="Times New Roman" w:hAnsi="Times New Roman"/>
                <w:color w:val="000000" w:themeColor="text1"/>
                <w:sz w:val="24"/>
                <w:szCs w:val="24"/>
                <w:lang w:val="en-US" w:eastAsia="ru-RU"/>
              </w:rPr>
            </w:pPr>
            <w:r w:rsidRPr="00F869EA">
              <w:rPr>
                <w:rFonts w:ascii="Times New Roman" w:hAnsi="Times New Roman"/>
                <w:color w:val="000000" w:themeColor="text1"/>
                <w:sz w:val="24"/>
                <w:szCs w:val="24"/>
                <w:lang w:eastAsia="ru-RU"/>
              </w:rPr>
              <w:t>17</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4920C7" w14:paraId="48005D78"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Выявление иных обстоятельств, свидетельствующих о невозможности погашения заемщиком своих обязательств перед банком в установленный договором срок</w:t>
            </w:r>
          </w:p>
        </w:tc>
        <w:tc>
          <w:tcPr>
            <w:tcW w:w="2841" w:type="dxa"/>
            <w:tcBorders>
              <w:top w:val="single" w:sz="4" w:space="0" w:color="auto"/>
              <w:left w:val="single" w:sz="4" w:space="0" w:color="auto"/>
              <w:bottom w:val="single" w:sz="4" w:space="0" w:color="auto"/>
              <w:right w:val="single" w:sz="4" w:space="0" w:color="auto"/>
            </w:tcBorders>
            <w:vAlign w:val="bottom"/>
          </w:tcPr>
          <w:p w:rsidR="004920C7" w:rsidRPr="00F869EA" w:rsidP="004920C7" w14:paraId="510E8DCC" w14:textId="77777777">
            <w:pPr>
              <w:autoSpaceDE w:val="0"/>
              <w:autoSpaceDN w:val="0"/>
              <w:spacing w:after="0" w:line="238" w:lineRule="auto"/>
              <w:jc w:val="right"/>
              <w:rPr>
                <w:rFonts w:ascii="Times New Roman" w:hAnsi="Times New Roman"/>
                <w:color w:val="000000" w:themeColor="text1"/>
                <w:sz w:val="24"/>
                <w:szCs w:val="24"/>
                <w:lang w:eastAsia="ru-RU"/>
              </w:rPr>
            </w:pPr>
          </w:p>
        </w:tc>
      </w:tr>
      <w:tr w14:paraId="3A02208A" w14:textId="77777777" w:rsidTr="004920C7">
        <w:tblPrEx>
          <w:tblW w:w="9361" w:type="dxa"/>
          <w:tblInd w:w="-10" w:type="dxa"/>
          <w:tblLayout w:type="fixed"/>
          <w:tblLook w:val="04A0"/>
        </w:tblPrEx>
        <w:trPr>
          <w:trHeight w:val="77"/>
        </w:trPr>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4920C7" w:rsidRPr="00F869EA" w:rsidP="004920C7" w14:paraId="0408114E" w14:textId="25672F65">
            <w:pPr>
              <w:autoSpaceDE w:val="0"/>
              <w:autoSpaceDN w:val="0"/>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99</w:t>
            </w:r>
          </w:p>
        </w:tc>
        <w:tc>
          <w:tcPr>
            <w:tcW w:w="5675" w:type="dxa"/>
            <w:tcBorders>
              <w:top w:val="single" w:sz="4" w:space="0" w:color="auto"/>
              <w:left w:val="nil"/>
              <w:bottom w:val="single" w:sz="4" w:space="0" w:color="auto"/>
              <w:right w:val="single" w:sz="4" w:space="0" w:color="auto"/>
            </w:tcBorders>
            <w:shd w:val="clear" w:color="auto" w:fill="auto"/>
          </w:tcPr>
          <w:p w:rsidR="004920C7" w:rsidRPr="00F869EA" w:rsidP="00E63E05" w14:paraId="448C7EC1" w14:textId="77777777">
            <w:pPr>
              <w:autoSpaceDE w:val="0"/>
              <w:autoSpaceDN w:val="0"/>
              <w:spacing w:after="0" w:line="240"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Иные причины наступления дефолта </w:t>
            </w:r>
          </w:p>
        </w:tc>
        <w:tc>
          <w:tcPr>
            <w:tcW w:w="2841" w:type="dxa"/>
            <w:tcBorders>
              <w:top w:val="single" w:sz="4" w:space="0" w:color="auto"/>
              <w:left w:val="single" w:sz="4" w:space="0" w:color="auto"/>
              <w:bottom w:val="single" w:sz="4" w:space="0" w:color="auto"/>
              <w:right w:val="single" w:sz="4" w:space="0" w:color="auto"/>
            </w:tcBorders>
            <w:vAlign w:val="bottom"/>
          </w:tcPr>
          <w:p w:rsidR="004920C7" w:rsidRPr="00F869EA" w:rsidP="00E63E05" w14:paraId="5CE78C67" w14:textId="77777777">
            <w:pPr>
              <w:autoSpaceDE w:val="0"/>
              <w:autoSpaceDN w:val="0"/>
              <w:spacing w:after="0" w:line="238" w:lineRule="auto"/>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Не учтенные по </w:t>
            </w:r>
            <w:r w:rsidRPr="00F869EA" w:rsidR="00345AEC">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кодам 1–17</w:t>
            </w:r>
          </w:p>
        </w:tc>
      </w:tr>
    </w:tbl>
    <w:p w:rsidR="00E34F07" w:rsidRPr="00F869EA" w:rsidP="00235EF5" w14:paraId="7EA70ECB" w14:textId="77777777">
      <w:pPr>
        <w:tabs>
          <w:tab w:val="left" w:pos="284"/>
        </w:tabs>
        <w:autoSpaceDE w:val="0"/>
        <w:autoSpaceDN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одновременного возникновения двух и более причин дефолта коды указываются в графе </w:t>
      </w:r>
      <w:r w:rsidRPr="00F869EA" w:rsidR="00672D00">
        <w:rPr>
          <w:rFonts w:ascii="Times New Roman" w:hAnsi="Times New Roman"/>
          <w:sz w:val="28"/>
          <w:szCs w:val="28"/>
          <w:lang w:eastAsia="ru-RU"/>
        </w:rPr>
        <w:t xml:space="preserve">15 </w:t>
      </w:r>
      <w:r w:rsidRPr="00F869EA">
        <w:rPr>
          <w:rFonts w:ascii="Times New Roman" w:hAnsi="Times New Roman"/>
          <w:sz w:val="28"/>
          <w:szCs w:val="28"/>
          <w:lang w:eastAsia="ru-RU"/>
        </w:rPr>
        <w:t xml:space="preserve">через </w:t>
      </w:r>
      <w:r w:rsidRPr="00F869EA" w:rsidR="004920C7">
        <w:rPr>
          <w:rFonts w:ascii="Times New Roman" w:hAnsi="Times New Roman"/>
          <w:sz w:val="28"/>
          <w:szCs w:val="28"/>
          <w:lang w:eastAsia="ru-RU"/>
        </w:rPr>
        <w:t>символ «;» (точка с запятой) без отступов (пробелов)</w:t>
      </w:r>
      <w:r w:rsidRPr="00F869EA">
        <w:rPr>
          <w:rFonts w:ascii="Times New Roman" w:hAnsi="Times New Roman"/>
          <w:sz w:val="28"/>
          <w:szCs w:val="28"/>
          <w:lang w:eastAsia="ru-RU"/>
        </w:rPr>
        <w:t>.</w:t>
      </w:r>
    </w:p>
    <w:p w:rsidR="00E34F07" w:rsidRPr="00F869EA" w:rsidP="00E34F07" w14:paraId="69EF7895"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в графе </w:t>
      </w:r>
      <w:r w:rsidRPr="00F869EA" w:rsidR="00672D00">
        <w:rPr>
          <w:rFonts w:ascii="Times New Roman" w:hAnsi="Times New Roman"/>
          <w:sz w:val="28"/>
          <w:szCs w:val="28"/>
          <w:lang w:eastAsia="ru-RU"/>
        </w:rPr>
        <w:t xml:space="preserve">13 </w:t>
      </w:r>
      <w:r w:rsidRPr="00F869EA">
        <w:rPr>
          <w:rFonts w:ascii="Times New Roman" w:hAnsi="Times New Roman"/>
          <w:sz w:val="28"/>
          <w:szCs w:val="28"/>
          <w:lang w:eastAsia="ru-RU"/>
        </w:rPr>
        <w:t xml:space="preserve">указан код «0», графа </w:t>
      </w:r>
      <w:r w:rsidRPr="00F869EA" w:rsidR="00672D00">
        <w:rPr>
          <w:rFonts w:ascii="Times New Roman" w:hAnsi="Times New Roman"/>
          <w:sz w:val="28"/>
          <w:szCs w:val="28"/>
          <w:lang w:eastAsia="ru-RU"/>
        </w:rPr>
        <w:t xml:space="preserve">15 </w:t>
      </w:r>
      <w:r w:rsidRPr="00F869EA">
        <w:rPr>
          <w:rFonts w:ascii="Times New Roman" w:hAnsi="Times New Roman"/>
          <w:sz w:val="28"/>
          <w:szCs w:val="28"/>
          <w:lang w:eastAsia="ru-RU"/>
        </w:rPr>
        <w:t>не заполняется.</w:t>
      </w:r>
    </w:p>
    <w:p w:rsidR="00E34F07" w:rsidRPr="00F869EA" w:rsidP="00E34F07" w14:paraId="22F1C944"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.13. В графе </w:t>
      </w:r>
      <w:r w:rsidRPr="00F869EA" w:rsidR="00672D00">
        <w:rPr>
          <w:rFonts w:ascii="Times New Roman" w:hAnsi="Times New Roman"/>
          <w:sz w:val="28"/>
          <w:szCs w:val="28"/>
          <w:lang w:eastAsia="ru-RU"/>
        </w:rPr>
        <w:t xml:space="preserve">16 </w:t>
      </w:r>
      <w:r w:rsidRPr="00F869EA">
        <w:rPr>
          <w:rFonts w:ascii="Times New Roman" w:hAnsi="Times New Roman"/>
          <w:sz w:val="28"/>
          <w:szCs w:val="28"/>
          <w:lang w:eastAsia="ru-RU"/>
        </w:rPr>
        <w:t xml:space="preserve">указывается значение РКР (в процентах с округлением до шести знаков после запятой по правилам математического округления) в соответствии с пунктом </w:t>
      </w:r>
      <w:r w:rsidRPr="00F869EA" w:rsidR="00672D00">
        <w:rPr>
          <w:rFonts w:ascii="Times New Roman" w:hAnsi="Times New Roman"/>
          <w:sz w:val="28"/>
          <w:szCs w:val="28"/>
          <w:lang w:eastAsia="ru-RU"/>
        </w:rPr>
        <w:t>3</w:t>
      </w:r>
      <w:r w:rsidRPr="00F869EA">
        <w:rPr>
          <w:rFonts w:ascii="Times New Roman" w:hAnsi="Times New Roman"/>
          <w:sz w:val="28"/>
          <w:szCs w:val="28"/>
          <w:lang w:eastAsia="ru-RU"/>
        </w:rPr>
        <w:t xml:space="preserve">.6 Положения Банка России № 845-П. При наличии нескольких значений РКР в связи с разными сроками погашения, по основной строке в графе </w:t>
      </w:r>
      <w:r w:rsidRPr="00F869EA" w:rsidR="00672D00">
        <w:rPr>
          <w:rFonts w:ascii="Times New Roman" w:hAnsi="Times New Roman"/>
          <w:sz w:val="28"/>
          <w:szCs w:val="28"/>
          <w:lang w:eastAsia="ru-RU"/>
        </w:rPr>
        <w:t xml:space="preserve">16 </w:t>
      </w:r>
      <w:r w:rsidRPr="00F869EA">
        <w:rPr>
          <w:rFonts w:ascii="Times New Roman" w:hAnsi="Times New Roman"/>
          <w:sz w:val="28"/>
          <w:szCs w:val="28"/>
          <w:lang w:eastAsia="ru-RU"/>
        </w:rPr>
        <w:t xml:space="preserve">отражается взвешенное по ВКТД среднее арифметическое значение РКР. В случае неприменения требований пункта </w:t>
      </w:r>
      <w:r w:rsidRPr="00F869EA" w:rsidR="00672D00">
        <w:rPr>
          <w:rFonts w:ascii="Times New Roman" w:hAnsi="Times New Roman"/>
          <w:sz w:val="28"/>
          <w:szCs w:val="28"/>
          <w:lang w:eastAsia="ru-RU"/>
        </w:rPr>
        <w:t>3</w:t>
      </w:r>
      <w:r w:rsidRPr="00F869EA">
        <w:rPr>
          <w:rFonts w:ascii="Times New Roman" w:hAnsi="Times New Roman"/>
          <w:sz w:val="28"/>
          <w:szCs w:val="28"/>
          <w:lang w:eastAsia="ru-RU"/>
        </w:rPr>
        <w:t xml:space="preserve">.6 Положения Банка России № 845-П графа </w:t>
      </w:r>
      <w:r w:rsidRPr="00F869EA" w:rsidR="00672D00">
        <w:rPr>
          <w:rFonts w:ascii="Times New Roman" w:hAnsi="Times New Roman"/>
          <w:sz w:val="28"/>
          <w:szCs w:val="28"/>
          <w:lang w:eastAsia="ru-RU"/>
        </w:rPr>
        <w:t xml:space="preserve">16 </w:t>
      </w:r>
      <w:r w:rsidRPr="00F869EA">
        <w:rPr>
          <w:rFonts w:ascii="Times New Roman" w:hAnsi="Times New Roman"/>
          <w:sz w:val="28"/>
          <w:szCs w:val="28"/>
          <w:lang w:eastAsia="ru-RU"/>
        </w:rPr>
        <w:t>не заполняется.</w:t>
      </w:r>
    </w:p>
    <w:p w:rsidR="00E34F07" w:rsidRPr="00F869EA" w:rsidP="00E34F07" w14:paraId="30C30714"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.14. В графе </w:t>
      </w:r>
      <w:r w:rsidRPr="00F869EA" w:rsidR="00672D00">
        <w:rPr>
          <w:rFonts w:ascii="Times New Roman" w:hAnsi="Times New Roman"/>
          <w:sz w:val="28"/>
          <w:szCs w:val="28"/>
          <w:lang w:eastAsia="ru-RU"/>
        </w:rPr>
        <w:t xml:space="preserve">17 </w:t>
      </w:r>
      <w:r w:rsidRPr="00F869EA">
        <w:rPr>
          <w:rFonts w:ascii="Times New Roman" w:hAnsi="Times New Roman"/>
          <w:sz w:val="28"/>
          <w:szCs w:val="28"/>
          <w:lang w:eastAsia="ru-RU"/>
        </w:rPr>
        <w:t>указывается значение наилучшей оценки ожидаемых потерь для кредитных требований, находящихся в состоянии дефолта (в процентах с округлением до шести знаков</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 xml:space="preserve">после запятой по правилам математического округления), определяемое в соответствии с пунктом 10.15 </w:t>
      </w:r>
      <w:r w:rsidRPr="00F869EA">
        <w:rPr>
          <w:rFonts w:ascii="Times New Roman" w:hAnsi="Times New Roman"/>
          <w:sz w:val="28"/>
          <w:szCs w:val="28"/>
          <w:lang w:eastAsia="ru-RU"/>
        </w:rPr>
        <w:t xml:space="preserve">Положения Банка России № 845-П. При применении БПВР и для кредитных требований, не находящихся в состоянии дефолта, графа </w:t>
      </w:r>
      <w:r w:rsidRPr="00F869EA" w:rsidR="00672D00">
        <w:rPr>
          <w:rFonts w:ascii="Times New Roman" w:hAnsi="Times New Roman"/>
          <w:sz w:val="28"/>
          <w:szCs w:val="28"/>
          <w:lang w:eastAsia="ru-RU"/>
        </w:rPr>
        <w:t xml:space="preserve">17 </w:t>
      </w:r>
      <w:r w:rsidRPr="00F869EA">
        <w:rPr>
          <w:rFonts w:ascii="Times New Roman" w:hAnsi="Times New Roman"/>
          <w:sz w:val="28"/>
          <w:szCs w:val="28"/>
          <w:lang w:eastAsia="ru-RU"/>
        </w:rPr>
        <w:t>не заполняется.</w:t>
      </w:r>
    </w:p>
    <w:p w:rsidR="00E34F07" w:rsidRPr="00F869EA" w:rsidP="00E34F07" w14:paraId="44F347C8"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.15.  В графе </w:t>
      </w:r>
      <w:r w:rsidRPr="00F869EA" w:rsidR="00672D00">
        <w:rPr>
          <w:rFonts w:ascii="Times New Roman" w:hAnsi="Times New Roman"/>
          <w:sz w:val="28"/>
          <w:szCs w:val="28"/>
          <w:lang w:eastAsia="ru-RU"/>
        </w:rPr>
        <w:t xml:space="preserve">18 </w:t>
      </w:r>
      <w:r w:rsidRPr="00F869EA">
        <w:rPr>
          <w:rFonts w:ascii="Times New Roman" w:hAnsi="Times New Roman"/>
          <w:sz w:val="28"/>
          <w:szCs w:val="28"/>
          <w:lang w:eastAsia="ru-RU"/>
        </w:rPr>
        <w:t xml:space="preserve">отражается информация о значении ВД (в процентах с округлением до шести знаков после запятой по правилам математического округления), используемом для расчета величины кредитного риска с применением ПВР. При наличии нескольких значений ВД в графе </w:t>
      </w:r>
      <w:r w:rsidRPr="00F869EA" w:rsidR="00672D00">
        <w:rPr>
          <w:rFonts w:ascii="Times New Roman" w:hAnsi="Times New Roman"/>
          <w:sz w:val="28"/>
          <w:szCs w:val="28"/>
          <w:lang w:eastAsia="ru-RU"/>
        </w:rPr>
        <w:t xml:space="preserve">18 </w:t>
      </w:r>
      <w:r w:rsidRPr="00F869EA">
        <w:rPr>
          <w:rFonts w:ascii="Times New Roman" w:hAnsi="Times New Roman"/>
          <w:sz w:val="28"/>
          <w:szCs w:val="28"/>
          <w:lang w:eastAsia="ru-RU"/>
        </w:rPr>
        <w:t xml:space="preserve">отражается взвешенное по ВКТД среднее арифметическое значение ВД. В случае если модель ВД не используется для расчета величины кредитного риска с применением ПВР, графа </w:t>
      </w:r>
      <w:r w:rsidRPr="00F869EA" w:rsidR="00672D00">
        <w:rPr>
          <w:rFonts w:ascii="Times New Roman" w:hAnsi="Times New Roman"/>
          <w:sz w:val="28"/>
          <w:szCs w:val="28"/>
          <w:lang w:eastAsia="ru-RU"/>
        </w:rPr>
        <w:t xml:space="preserve">18 </w:t>
      </w:r>
      <w:r w:rsidRPr="00F869EA">
        <w:rPr>
          <w:rFonts w:ascii="Times New Roman" w:hAnsi="Times New Roman"/>
          <w:sz w:val="28"/>
          <w:szCs w:val="28"/>
          <w:lang w:eastAsia="ru-RU"/>
        </w:rPr>
        <w:t>не заполняется.</w:t>
      </w:r>
    </w:p>
    <w:p w:rsidR="00E34F07" w:rsidRPr="00F869EA" w:rsidP="00E34F07" w14:paraId="4415A25E"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.16. В графе </w:t>
      </w:r>
      <w:r w:rsidRPr="00F869EA" w:rsidR="00672D00">
        <w:rPr>
          <w:rFonts w:ascii="Times New Roman" w:hAnsi="Times New Roman"/>
          <w:sz w:val="28"/>
          <w:szCs w:val="28"/>
          <w:lang w:eastAsia="ru-RU"/>
        </w:rPr>
        <w:t xml:space="preserve">19 </w:t>
      </w:r>
      <w:r w:rsidRPr="00F869EA">
        <w:rPr>
          <w:rFonts w:ascii="Times New Roman" w:hAnsi="Times New Roman"/>
          <w:sz w:val="28"/>
          <w:szCs w:val="28"/>
          <w:lang w:eastAsia="ru-RU"/>
        </w:rPr>
        <w:t xml:space="preserve">отражается информация о значении УПД (в процентах с округлением до шести знаков после запятой по правилам математического округления), используемом для расчета величины кредитного риска с применением ПВР. При наличии нескольких значений УПД в графе </w:t>
      </w:r>
      <w:r w:rsidRPr="00F869EA" w:rsidR="00672D00">
        <w:rPr>
          <w:rFonts w:ascii="Times New Roman" w:hAnsi="Times New Roman"/>
          <w:sz w:val="28"/>
          <w:szCs w:val="28"/>
          <w:lang w:eastAsia="ru-RU"/>
        </w:rPr>
        <w:t xml:space="preserve">19 </w:t>
      </w:r>
      <w:r w:rsidRPr="00F869EA">
        <w:rPr>
          <w:rFonts w:ascii="Times New Roman" w:hAnsi="Times New Roman"/>
          <w:sz w:val="28"/>
          <w:szCs w:val="28"/>
          <w:lang w:eastAsia="ru-RU"/>
        </w:rPr>
        <w:t xml:space="preserve">отражается взвешенное по ВКТД среднее арифметическое значение УПД. В случае если УПД не используется для расчета величины кредитного риска с применением ПВР, графа </w:t>
      </w:r>
      <w:r w:rsidRPr="00F869EA" w:rsidR="00672D00">
        <w:rPr>
          <w:rFonts w:ascii="Times New Roman" w:hAnsi="Times New Roman"/>
          <w:sz w:val="28"/>
          <w:szCs w:val="28"/>
          <w:lang w:eastAsia="ru-RU"/>
        </w:rPr>
        <w:t xml:space="preserve">19 </w:t>
      </w:r>
      <w:r w:rsidRPr="00F869EA">
        <w:rPr>
          <w:rFonts w:ascii="Times New Roman" w:hAnsi="Times New Roman"/>
          <w:sz w:val="28"/>
          <w:szCs w:val="28"/>
          <w:lang w:eastAsia="ru-RU"/>
        </w:rPr>
        <w:t>не заполняется.</w:t>
      </w:r>
    </w:p>
    <w:p w:rsidR="00E34F07" w:rsidRPr="00F869EA" w:rsidP="00E34F07" w14:paraId="0D02BA68"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.17. В графе </w:t>
      </w:r>
      <w:r w:rsidRPr="00F869EA" w:rsidR="00672D00">
        <w:rPr>
          <w:rFonts w:ascii="Times New Roman" w:hAnsi="Times New Roman"/>
          <w:sz w:val="28"/>
          <w:szCs w:val="28"/>
          <w:lang w:eastAsia="ru-RU"/>
        </w:rPr>
        <w:t xml:space="preserve">20 </w:t>
      </w:r>
      <w:r w:rsidRPr="00F869EA">
        <w:rPr>
          <w:rFonts w:ascii="Times New Roman" w:hAnsi="Times New Roman"/>
          <w:sz w:val="28"/>
          <w:szCs w:val="28"/>
          <w:lang w:eastAsia="ru-RU"/>
        </w:rPr>
        <w:t xml:space="preserve">отражается информация о значении показателя корреляции (в процентах с округлением до шести знаков после запятой по правилам математического округления), используемом для расчета величины кредитного риска с применением ПВР. При наличии нескольких значений показателя корреляции в графе </w:t>
      </w:r>
      <w:r w:rsidRPr="00F869EA" w:rsidR="00672D00">
        <w:rPr>
          <w:rFonts w:ascii="Times New Roman" w:hAnsi="Times New Roman"/>
          <w:sz w:val="28"/>
          <w:szCs w:val="28"/>
          <w:lang w:eastAsia="ru-RU"/>
        </w:rPr>
        <w:t xml:space="preserve">20 </w:t>
      </w:r>
      <w:r w:rsidRPr="00F869EA">
        <w:rPr>
          <w:rFonts w:ascii="Times New Roman" w:hAnsi="Times New Roman"/>
          <w:sz w:val="28"/>
          <w:szCs w:val="28"/>
          <w:lang w:eastAsia="ru-RU"/>
        </w:rPr>
        <w:t xml:space="preserve">отражается взвешенное по ВКТД среднее арифметическое значение показателя корреляции. Графа </w:t>
      </w:r>
      <w:r w:rsidRPr="00F869EA" w:rsidR="00672D00">
        <w:rPr>
          <w:rFonts w:ascii="Times New Roman" w:hAnsi="Times New Roman"/>
          <w:sz w:val="28"/>
          <w:szCs w:val="28"/>
          <w:lang w:eastAsia="ru-RU"/>
        </w:rPr>
        <w:t xml:space="preserve">20 </w:t>
      </w:r>
      <w:r w:rsidRPr="00F869EA">
        <w:rPr>
          <w:rFonts w:ascii="Times New Roman" w:hAnsi="Times New Roman"/>
          <w:sz w:val="28"/>
          <w:szCs w:val="28"/>
          <w:lang w:eastAsia="ru-RU"/>
        </w:rPr>
        <w:t>не заполняется по кредитным требованиям, которые находятся в состоянии дефолта, и по кредитным требованиям, в отношении которых применяются модели РКР.</w:t>
      </w:r>
    </w:p>
    <w:p w:rsidR="00E34F07" w:rsidP="00E34F07" w14:paraId="3CB5DB7B" w14:textId="00705B08">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w:t>
      </w:r>
      <w:r w:rsidRPr="00F869EA" w:rsidR="004920C7">
        <w:rPr>
          <w:rFonts w:ascii="Times New Roman" w:hAnsi="Times New Roman"/>
          <w:sz w:val="28"/>
          <w:szCs w:val="28"/>
          <w:lang w:eastAsia="ru-RU"/>
        </w:rPr>
        <w:t>5</w:t>
      </w:r>
      <w:r w:rsidRPr="00F869EA" w:rsidR="004920C7">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.18. В графе </w:t>
      </w:r>
      <w:r w:rsidRPr="00F869EA" w:rsidR="00672D00">
        <w:rPr>
          <w:rFonts w:ascii="Times New Roman" w:hAnsi="Times New Roman"/>
          <w:sz w:val="28"/>
          <w:szCs w:val="28"/>
          <w:lang w:eastAsia="ru-RU"/>
        </w:rPr>
        <w:t xml:space="preserve">21 </w:t>
      </w:r>
      <w:r w:rsidRPr="00F869EA">
        <w:rPr>
          <w:rFonts w:ascii="Times New Roman" w:hAnsi="Times New Roman"/>
          <w:sz w:val="28"/>
          <w:szCs w:val="28"/>
          <w:lang w:eastAsia="ru-RU"/>
        </w:rPr>
        <w:t xml:space="preserve">отражается признак применения корректировки показателя корреляции для кредитных требований к малым и средним предприятиям в соответствии с пунктом 3.3 Положения Банка России </w:t>
      </w:r>
      <w:r w:rsidRPr="00F869EA">
        <w:rPr>
          <w:rFonts w:ascii="Times New Roman" w:hAnsi="Times New Roman"/>
          <w:sz w:val="28"/>
          <w:szCs w:val="28"/>
          <w:lang w:eastAsia="ru-RU"/>
        </w:rPr>
        <w:br/>
        <w:t>№ 845-П для расчета величины кредитного риска с использованием следующих кодов:</w:t>
      </w:r>
    </w:p>
    <w:p w:rsidR="00FC0BC4" w:rsidRPr="00F869EA" w:rsidP="00E34F07" w14:paraId="7160F4A1"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p>
    <w:tbl>
      <w:tblPr>
        <w:tblW w:w="5387" w:type="dxa"/>
        <w:tblInd w:w="-5" w:type="dxa"/>
        <w:tblLayout w:type="fixed"/>
        <w:tblLook w:val="04A0"/>
      </w:tblPr>
      <w:tblGrid>
        <w:gridCol w:w="1134"/>
        <w:gridCol w:w="4253"/>
      </w:tblGrid>
      <w:tr w14:paraId="7251047F" w14:textId="77777777" w:rsidTr="00E34F07">
        <w:tblPrEx>
          <w:tblW w:w="5387" w:type="dxa"/>
          <w:tblInd w:w="-5" w:type="dxa"/>
          <w:tblLayout w:type="fixed"/>
          <w:tblLook w:val="04A0"/>
        </w:tblPrEx>
        <w:trPr>
          <w:trHeight w:val="212"/>
        </w:trPr>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E34F07" w:rsidRPr="00F869EA" w:rsidP="00E34F07" w14:paraId="27B1E443"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Код</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34F07" w:rsidRPr="00F869EA" w:rsidP="00E34F07" w14:paraId="6E8EAB5D"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Расшифровка кода</w:t>
            </w:r>
          </w:p>
        </w:tc>
      </w:tr>
      <w:tr w14:paraId="3C8C9BEB" w14:textId="77777777" w:rsidTr="00E34F07">
        <w:tblPrEx>
          <w:tblW w:w="5387" w:type="dxa"/>
          <w:tblInd w:w="-5" w:type="dxa"/>
          <w:tblLayout w:type="fixed"/>
          <w:tblLook w:val="04A0"/>
        </w:tblPrEx>
        <w:trPr>
          <w:trHeight w:val="155"/>
          <w:tblHeader/>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F07" w:rsidRPr="00F869EA" w:rsidP="00E34F07" w14:paraId="292663C4"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rsidR="00E34F07" w:rsidRPr="00F869EA" w:rsidP="00E34F07" w14:paraId="40CE11C5"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170A139B" w14:textId="77777777" w:rsidTr="00E34F07">
        <w:tblPrEx>
          <w:tblW w:w="5387" w:type="dxa"/>
          <w:tblInd w:w="-5"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4F07" w:rsidRPr="00F869EA" w:rsidP="00E34F07" w14:paraId="794648AE" w14:textId="77777777">
            <w:pPr>
              <w:tabs>
                <w:tab w:val="left" w:pos="284"/>
              </w:tabs>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w:t>
            </w:r>
          </w:p>
        </w:tc>
        <w:tc>
          <w:tcPr>
            <w:tcW w:w="4253" w:type="dxa"/>
            <w:tcBorders>
              <w:top w:val="single" w:sz="4" w:space="0" w:color="auto"/>
              <w:left w:val="nil"/>
              <w:bottom w:val="single" w:sz="4" w:space="0" w:color="auto"/>
              <w:right w:val="single" w:sz="4" w:space="0" w:color="auto"/>
            </w:tcBorders>
            <w:shd w:val="clear" w:color="auto" w:fill="auto"/>
          </w:tcPr>
          <w:p w:rsidR="00E34F07" w:rsidRPr="00F869EA" w:rsidP="00E34F07" w14:paraId="185F31E6" w14:textId="77777777">
            <w:pPr>
              <w:tabs>
                <w:tab w:val="left" w:pos="284"/>
              </w:tabs>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Применяется</w:t>
            </w:r>
          </w:p>
        </w:tc>
      </w:tr>
      <w:tr w14:paraId="1F709E74" w14:textId="77777777" w:rsidTr="00E34F07">
        <w:tblPrEx>
          <w:tblW w:w="5387" w:type="dxa"/>
          <w:tblInd w:w="-5" w:type="dxa"/>
          <w:tblLayout w:type="fixed"/>
          <w:tblLook w:val="04A0"/>
        </w:tblPrEx>
        <w:trPr>
          <w:trHeight w:val="77"/>
        </w:trPr>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4F07" w:rsidRPr="00F869EA" w:rsidP="00E34F07" w14:paraId="789EECFC" w14:textId="77777777">
            <w:pPr>
              <w:tabs>
                <w:tab w:val="left" w:pos="284"/>
              </w:tabs>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0</w:t>
            </w:r>
          </w:p>
        </w:tc>
        <w:tc>
          <w:tcPr>
            <w:tcW w:w="4253" w:type="dxa"/>
            <w:tcBorders>
              <w:top w:val="single" w:sz="4" w:space="0" w:color="auto"/>
              <w:left w:val="nil"/>
              <w:bottom w:val="single" w:sz="4" w:space="0" w:color="auto"/>
              <w:right w:val="single" w:sz="4" w:space="0" w:color="auto"/>
            </w:tcBorders>
            <w:shd w:val="clear" w:color="auto" w:fill="auto"/>
          </w:tcPr>
          <w:p w:rsidR="00E34F07" w:rsidRPr="00F869EA" w:rsidP="00E34F07" w14:paraId="03F66AEC" w14:textId="77777777">
            <w:pPr>
              <w:tabs>
                <w:tab w:val="left" w:pos="284"/>
              </w:tabs>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Не применяется</w:t>
            </w:r>
          </w:p>
        </w:tc>
      </w:tr>
    </w:tbl>
    <w:p w:rsidR="00E34F07" w:rsidRPr="00F869EA" w:rsidP="00E34F07" w14:paraId="3E7B7CE4" w14:textId="77777777">
      <w:pPr>
        <w:tabs>
          <w:tab w:val="left" w:pos="284"/>
        </w:tabs>
        <w:autoSpaceDE w:val="0"/>
        <w:autoSpaceDN w:val="0"/>
        <w:spacing w:after="0" w:line="360" w:lineRule="auto"/>
        <w:ind w:firstLine="709"/>
        <w:jc w:val="both"/>
        <w:rPr>
          <w:rFonts w:ascii="Times New Roman" w:hAnsi="Times New Roman"/>
          <w:sz w:val="16"/>
          <w:szCs w:val="16"/>
          <w:lang w:eastAsia="ru-RU"/>
        </w:rPr>
      </w:pPr>
    </w:p>
    <w:p w:rsidR="00E34F07" w:rsidRPr="00F869EA" w:rsidP="00E34F07" w14:paraId="22730BE0"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w:t>
      </w:r>
      <w:r w:rsidRPr="00F869EA" w:rsidR="004920C7">
        <w:rPr>
          <w:rFonts w:ascii="Times New Roman" w:hAnsi="Times New Roman"/>
          <w:sz w:val="28"/>
          <w:szCs w:val="28"/>
          <w:lang w:eastAsia="ru-RU"/>
        </w:rPr>
        <w:t>5</w:t>
      </w:r>
      <w:r w:rsidRPr="00F869EA" w:rsidR="004920C7">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.19. В графе </w:t>
      </w:r>
      <w:r w:rsidRPr="00F869EA" w:rsidR="00672D00">
        <w:rPr>
          <w:rFonts w:ascii="Times New Roman" w:hAnsi="Times New Roman"/>
          <w:sz w:val="28"/>
          <w:szCs w:val="28"/>
          <w:lang w:eastAsia="ru-RU"/>
        </w:rPr>
        <w:t xml:space="preserve">22 </w:t>
      </w:r>
      <w:r w:rsidRPr="00F869EA">
        <w:rPr>
          <w:rFonts w:ascii="Times New Roman" w:hAnsi="Times New Roman"/>
          <w:sz w:val="28"/>
          <w:szCs w:val="28"/>
          <w:lang w:eastAsia="ru-RU"/>
        </w:rPr>
        <w:t xml:space="preserve">отражается величина кредитного риска, рассчитанная с применением ПВР. Значение показателя приводится в рублях в виде целого числа (с округлением по правилам математического округления). </w:t>
      </w:r>
    </w:p>
    <w:p w:rsidR="00E34F07" w:rsidRPr="00F869EA" w:rsidP="00E34F07" w14:paraId="329B4A12" w14:textId="53BF4E86">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w:t>
      </w:r>
      <w:r w:rsidRPr="00F869EA" w:rsidR="004920C7">
        <w:rPr>
          <w:rFonts w:ascii="Times New Roman" w:hAnsi="Times New Roman"/>
          <w:sz w:val="28"/>
          <w:szCs w:val="28"/>
          <w:lang w:eastAsia="ru-RU"/>
        </w:rPr>
        <w:t>5</w:t>
      </w:r>
      <w:r w:rsidRPr="00F869EA" w:rsidR="004920C7">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.20. В графе </w:t>
      </w:r>
      <w:r w:rsidRPr="00F869EA" w:rsidR="00672D00">
        <w:rPr>
          <w:rFonts w:ascii="Times New Roman" w:hAnsi="Times New Roman"/>
          <w:sz w:val="28"/>
          <w:szCs w:val="28"/>
          <w:lang w:eastAsia="ru-RU"/>
        </w:rPr>
        <w:t xml:space="preserve">23 </w:t>
      </w:r>
      <w:r w:rsidRPr="00F869EA">
        <w:rPr>
          <w:rFonts w:ascii="Times New Roman" w:hAnsi="Times New Roman"/>
          <w:sz w:val="28"/>
          <w:szCs w:val="28"/>
          <w:lang w:eastAsia="ru-RU"/>
        </w:rPr>
        <w:t xml:space="preserve">указывается результат применения надбавок к коэффициентам риска в отношении кредитных требований и требований по получению начисленных (накопленных) процентов, кредитный риск по которым рассчитывается на основе ПВР, определяемых в соответствии с кодом 8770, предусмотренным приложением </w:t>
      </w:r>
      <w:r w:rsidRPr="00F869EA" w:rsidR="00672D00">
        <w:rPr>
          <w:rFonts w:ascii="Times New Roman" w:hAnsi="Times New Roman"/>
          <w:sz w:val="28"/>
          <w:szCs w:val="28"/>
          <w:lang w:eastAsia="ru-RU"/>
        </w:rPr>
        <w:t>1</w:t>
      </w:r>
      <w:r w:rsidRPr="00F869EA">
        <w:rPr>
          <w:rFonts w:ascii="Times New Roman" w:hAnsi="Times New Roman"/>
          <w:sz w:val="28"/>
          <w:szCs w:val="28"/>
          <w:lang w:eastAsia="ru-RU"/>
        </w:rPr>
        <w:t xml:space="preserve"> к Инструкции Банка России </w:t>
      </w:r>
      <w:r w:rsidRPr="00F869EA" w:rsidR="007C60F5">
        <w:rPr>
          <w:rFonts w:ascii="Times New Roman" w:hAnsi="Times New Roman"/>
          <w:sz w:val="28"/>
          <w:szCs w:val="28"/>
          <w:lang w:eastAsia="ru-RU"/>
        </w:rPr>
        <w:br/>
      </w:r>
      <w:r w:rsidRPr="00F869EA">
        <w:rPr>
          <w:rFonts w:ascii="Times New Roman" w:hAnsi="Times New Roman"/>
          <w:sz w:val="28"/>
          <w:szCs w:val="28"/>
          <w:lang w:eastAsia="ru-RU"/>
        </w:rPr>
        <w:t xml:space="preserve">№ 220-И, и требованиями, и Указанием Банка России от 3 февраля 2025 года № 6993-У «О видах кредитов (займов), в отношении которых могут быть установлены </w:t>
      </w:r>
      <w:r w:rsidRPr="00F869EA">
        <w:rPr>
          <w:rFonts w:ascii="Times New Roman" w:hAnsi="Times New Roman"/>
          <w:sz w:val="28"/>
          <w:szCs w:val="28"/>
          <w:lang w:eastAsia="ru-RU"/>
        </w:rPr>
        <w:t>макропруденциальные</w:t>
      </w:r>
      <w:r w:rsidRPr="00F869EA">
        <w:rPr>
          <w:rFonts w:ascii="Times New Roman" w:hAnsi="Times New Roman"/>
          <w:sz w:val="28"/>
          <w:szCs w:val="28"/>
          <w:lang w:eastAsia="ru-RU"/>
        </w:rPr>
        <w:t xml:space="preserve"> лимиты, о характеристиках указанных кредитов (займов), о порядке установления и применения </w:t>
      </w:r>
      <w:r w:rsidRPr="00F869EA">
        <w:rPr>
          <w:rFonts w:ascii="Times New Roman" w:hAnsi="Times New Roman"/>
          <w:sz w:val="28"/>
          <w:szCs w:val="28"/>
          <w:lang w:eastAsia="ru-RU"/>
        </w:rPr>
        <w:t>макропруденциальных</w:t>
      </w:r>
      <w:r w:rsidRPr="00F869EA">
        <w:rPr>
          <w:rFonts w:ascii="Times New Roman" w:hAnsi="Times New Roman"/>
          <w:sz w:val="28"/>
          <w:szCs w:val="28"/>
          <w:lang w:eastAsia="ru-RU"/>
        </w:rPr>
        <w:t xml:space="preserve"> лимитов в отношении указанных кредитов (займов), о факторах риска увеличения долговой нагрузки заемщиков – физических лиц, а также о порядке применения мер, предусмотренных частью пятой статьи 45</w:t>
      </w:r>
      <w:r w:rsidRPr="00F869EA">
        <w:rPr>
          <w:rFonts w:ascii="Times New Roman" w:hAnsi="Times New Roman"/>
          <w:sz w:val="28"/>
          <w:szCs w:val="28"/>
          <w:vertAlign w:val="superscript"/>
          <w:lang w:eastAsia="ru-RU"/>
        </w:rPr>
        <w:t>6</w:t>
      </w:r>
      <w:r w:rsidRPr="00F869EA">
        <w:rPr>
          <w:rFonts w:ascii="Times New Roman" w:hAnsi="Times New Roman"/>
          <w:sz w:val="28"/>
          <w:szCs w:val="28"/>
          <w:lang w:eastAsia="ru-RU"/>
        </w:rPr>
        <w:t xml:space="preserve"> Федерального закона от 10 июля 2002 года № 86-ФЗ «О Центральном банке Российской Федерации (Банке России)»</w:t>
      </w:r>
      <w:r w:rsidRPr="002149E1" w:rsidR="002149E1">
        <w:rPr>
          <w:rFonts w:ascii="Times New Roman" w:hAnsi="Times New Roman"/>
          <w:sz w:val="28"/>
          <w:szCs w:val="28"/>
          <w:vertAlign w:val="superscript"/>
          <w:lang w:eastAsia="ru-RU"/>
        </w:rPr>
        <w:t>3(</w:t>
      </w:r>
      <w:r w:rsidRPr="002149E1">
        <w:rPr>
          <w:rFonts w:ascii="Times New Roman" w:hAnsi="Times New Roman"/>
          <w:sz w:val="28"/>
          <w:szCs w:val="28"/>
          <w:vertAlign w:val="superscript"/>
          <w:lang w:eastAsia="ru-RU"/>
        </w:rPr>
        <w:t>8</w:t>
      </w:r>
      <w:r w:rsidR="002149E1">
        <w:rPr>
          <w:rFonts w:ascii="Times New Roman" w:hAnsi="Times New Roman"/>
          <w:sz w:val="28"/>
          <w:szCs w:val="28"/>
          <w:vertAlign w:val="superscript"/>
          <w:lang w:eastAsia="ru-RU"/>
        </w:rPr>
        <w:t>)</w:t>
      </w:r>
      <w:r w:rsidRPr="00F869EA">
        <w:rPr>
          <w:rFonts w:ascii="Times New Roman" w:hAnsi="Times New Roman"/>
          <w:sz w:val="28"/>
          <w:szCs w:val="28"/>
          <w:lang w:eastAsia="ru-RU"/>
        </w:rPr>
        <w:t>. Значение показателя приводится в рублях в виде целого числа (с округлением по правилам математического округления).</w:t>
      </w:r>
    </w:p>
    <w:p w:rsidR="00E34F07" w:rsidRPr="00F869EA" w:rsidP="00E34F07" w14:paraId="0A756923"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.21. В графе </w:t>
      </w:r>
      <w:r w:rsidRPr="00F869EA" w:rsidR="00672D00">
        <w:rPr>
          <w:rFonts w:ascii="Times New Roman" w:hAnsi="Times New Roman"/>
          <w:sz w:val="28"/>
          <w:szCs w:val="28"/>
          <w:lang w:eastAsia="ru-RU"/>
        </w:rPr>
        <w:t xml:space="preserve">24 </w:t>
      </w:r>
      <w:r w:rsidRPr="00F869EA">
        <w:rPr>
          <w:rFonts w:ascii="Times New Roman" w:hAnsi="Times New Roman"/>
          <w:sz w:val="28"/>
          <w:szCs w:val="28"/>
          <w:lang w:eastAsia="ru-RU"/>
        </w:rPr>
        <w:t>указывается количество разрядов, на которое рейтинг ВД был скорректирован экспертным путем. Значение показателя приводится в виде положительного целого числа для корректировок по улучшению рейтинга и отрицательного целого числа для корректировок по ухудшению рейтинга.</w:t>
      </w:r>
    </w:p>
    <w:p w:rsidR="00E34F07" w:rsidRPr="00F869EA" w:rsidP="00E34F07" w14:paraId="554F19F6"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.22. В графе </w:t>
      </w:r>
      <w:r w:rsidRPr="00F869EA" w:rsidR="00672D00">
        <w:rPr>
          <w:rFonts w:ascii="Times New Roman" w:hAnsi="Times New Roman"/>
          <w:sz w:val="28"/>
          <w:szCs w:val="28"/>
          <w:lang w:eastAsia="ru-RU"/>
        </w:rPr>
        <w:t xml:space="preserve">25 </w:t>
      </w:r>
      <w:r w:rsidRPr="00F869EA">
        <w:rPr>
          <w:rFonts w:ascii="Times New Roman" w:hAnsi="Times New Roman"/>
          <w:sz w:val="28"/>
          <w:szCs w:val="28"/>
          <w:lang w:eastAsia="ru-RU"/>
        </w:rPr>
        <w:t>указывается причина корректировки рейтинга ВД экспертным путем.</w:t>
      </w:r>
    </w:p>
    <w:p w:rsidR="00E34F07" w:rsidRPr="00F869EA" w:rsidP="00E34F07" w14:paraId="56A3DFB0"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.23. В графе </w:t>
      </w:r>
      <w:r w:rsidRPr="00F869EA" w:rsidR="00672D00">
        <w:rPr>
          <w:rFonts w:ascii="Times New Roman" w:hAnsi="Times New Roman"/>
          <w:sz w:val="28"/>
          <w:szCs w:val="28"/>
          <w:lang w:eastAsia="ru-RU"/>
        </w:rPr>
        <w:t xml:space="preserve">27 </w:t>
      </w:r>
      <w:r w:rsidRPr="00F869EA">
        <w:rPr>
          <w:rFonts w:ascii="Times New Roman" w:hAnsi="Times New Roman"/>
          <w:sz w:val="28"/>
          <w:szCs w:val="28"/>
          <w:lang w:eastAsia="ru-RU"/>
        </w:rPr>
        <w:t xml:space="preserve">указывается дата присвоения разряда рейтинговой шкалы ВД, код которого приведен в графе </w:t>
      </w:r>
      <w:r w:rsidRPr="00F869EA" w:rsidR="00672D00">
        <w:rPr>
          <w:rFonts w:ascii="Times New Roman" w:hAnsi="Times New Roman"/>
          <w:sz w:val="28"/>
          <w:szCs w:val="28"/>
          <w:lang w:eastAsia="ru-RU"/>
        </w:rPr>
        <w:t>9</w:t>
      </w:r>
      <w:r w:rsidRPr="00F869EA">
        <w:rPr>
          <w:rFonts w:ascii="Times New Roman" w:hAnsi="Times New Roman"/>
          <w:sz w:val="28"/>
          <w:szCs w:val="28"/>
          <w:lang w:eastAsia="ru-RU"/>
        </w:rPr>
        <w:t xml:space="preserve">, или дата присвоения разряда шкалы РКР, код которого приведен в графе </w:t>
      </w:r>
      <w:r w:rsidRPr="00F869EA" w:rsidR="00672D00">
        <w:rPr>
          <w:rFonts w:ascii="Times New Roman" w:hAnsi="Times New Roman"/>
          <w:sz w:val="28"/>
          <w:szCs w:val="28"/>
          <w:lang w:eastAsia="ru-RU"/>
        </w:rPr>
        <w:t>11</w:t>
      </w:r>
      <w:r w:rsidRPr="00F869EA">
        <w:rPr>
          <w:rFonts w:ascii="Times New Roman" w:hAnsi="Times New Roman"/>
          <w:sz w:val="28"/>
          <w:szCs w:val="28"/>
          <w:lang w:eastAsia="ru-RU"/>
        </w:rPr>
        <w:t xml:space="preserve">. </w:t>
      </w:r>
    </w:p>
    <w:p w:rsidR="00E34F07" w:rsidRPr="00F869EA" w:rsidP="00E34F07" w14:paraId="67C93D4D"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.24. В графе </w:t>
      </w:r>
      <w:r w:rsidRPr="00F869EA" w:rsidR="00672D00">
        <w:rPr>
          <w:rFonts w:ascii="Times New Roman" w:hAnsi="Times New Roman"/>
          <w:sz w:val="28"/>
          <w:szCs w:val="28"/>
          <w:lang w:eastAsia="ru-RU"/>
        </w:rPr>
        <w:t xml:space="preserve">28 </w:t>
      </w:r>
      <w:r w:rsidRPr="00F869EA">
        <w:rPr>
          <w:rFonts w:ascii="Times New Roman" w:hAnsi="Times New Roman"/>
          <w:sz w:val="28"/>
          <w:szCs w:val="28"/>
          <w:lang w:eastAsia="ru-RU"/>
        </w:rPr>
        <w:t xml:space="preserve">указывается дата принятия уполномоченным комитетом банка, определенным в пункте 13.11 Положения Банка России </w:t>
      </w:r>
      <w:r w:rsidRPr="00F869EA">
        <w:rPr>
          <w:rFonts w:ascii="Times New Roman" w:hAnsi="Times New Roman"/>
          <w:sz w:val="28"/>
          <w:szCs w:val="28"/>
          <w:lang w:eastAsia="ru-RU"/>
        </w:rPr>
        <w:br/>
        <w:t xml:space="preserve">№ 845-П, решения об отклонении дефолта за исторический период, по которому у банка имеется информация (далее – исторический период), до отчетной даты. В случае, если в историческом периоде решение об отклонении дефолта не принималось, графа </w:t>
      </w:r>
      <w:r w:rsidRPr="00F869EA" w:rsidR="00672D00">
        <w:rPr>
          <w:rFonts w:ascii="Times New Roman" w:hAnsi="Times New Roman"/>
          <w:sz w:val="28"/>
          <w:szCs w:val="28"/>
          <w:lang w:eastAsia="ru-RU"/>
        </w:rPr>
        <w:t xml:space="preserve">28 </w:t>
      </w:r>
      <w:r w:rsidRPr="00F869EA">
        <w:rPr>
          <w:rFonts w:ascii="Times New Roman" w:hAnsi="Times New Roman"/>
          <w:sz w:val="28"/>
          <w:szCs w:val="28"/>
          <w:lang w:eastAsia="ru-RU"/>
        </w:rPr>
        <w:t>не заполняется. При наличии двух и более дат, предусмотренных настоящим пунктом, они отражаются через символ «;» (точка с запятой) без отступов (пробелов).</w:t>
      </w:r>
    </w:p>
    <w:p w:rsidR="00E34F07" w:rsidRPr="00F869EA" w:rsidP="00E34F07" w14:paraId="2E418F10"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.25. В графе </w:t>
      </w:r>
      <w:r w:rsidRPr="00F869EA" w:rsidR="00672D00">
        <w:rPr>
          <w:rFonts w:ascii="Times New Roman" w:hAnsi="Times New Roman"/>
          <w:sz w:val="28"/>
          <w:szCs w:val="28"/>
          <w:lang w:eastAsia="ru-RU"/>
        </w:rPr>
        <w:t xml:space="preserve">29 </w:t>
      </w:r>
      <w:r w:rsidRPr="00F869EA">
        <w:rPr>
          <w:rFonts w:ascii="Times New Roman" w:hAnsi="Times New Roman"/>
          <w:sz w:val="28"/>
          <w:szCs w:val="28"/>
          <w:lang w:eastAsia="ru-RU"/>
        </w:rPr>
        <w:t xml:space="preserve">указывается причина отклонения дефолта уполномоченным комитетом банка, определенным в пункте 13.11 Положения Банка России № 845-П, за исторический период. При наличии двух и более дат, отраженных в графе </w:t>
      </w:r>
      <w:r w:rsidRPr="00F869EA" w:rsidR="00672D00">
        <w:rPr>
          <w:rFonts w:ascii="Times New Roman" w:hAnsi="Times New Roman"/>
          <w:sz w:val="28"/>
          <w:szCs w:val="28"/>
          <w:lang w:eastAsia="ru-RU"/>
        </w:rPr>
        <w:t>28</w:t>
      </w:r>
      <w:r w:rsidRPr="00F869EA">
        <w:rPr>
          <w:rFonts w:ascii="Times New Roman" w:hAnsi="Times New Roman"/>
          <w:sz w:val="28"/>
          <w:szCs w:val="28"/>
          <w:lang w:eastAsia="ru-RU"/>
        </w:rPr>
        <w:t xml:space="preserve">, соответствующие им причины отклонения дефолта отражаются в графе </w:t>
      </w:r>
      <w:r w:rsidRPr="00F869EA" w:rsidR="00672D00">
        <w:rPr>
          <w:rFonts w:ascii="Times New Roman" w:hAnsi="Times New Roman"/>
          <w:sz w:val="28"/>
          <w:szCs w:val="28"/>
          <w:lang w:eastAsia="ru-RU"/>
        </w:rPr>
        <w:t xml:space="preserve">29 </w:t>
      </w:r>
      <w:r w:rsidRPr="00F869EA">
        <w:rPr>
          <w:rFonts w:ascii="Times New Roman" w:hAnsi="Times New Roman"/>
          <w:sz w:val="28"/>
          <w:szCs w:val="28"/>
          <w:lang w:eastAsia="ru-RU"/>
        </w:rPr>
        <w:t>через символ «;» (точка с запятой) без отступов (пробелов).</w:t>
      </w:r>
    </w:p>
    <w:p w:rsidR="00820AD3" w:rsidRPr="00F869EA" w:rsidP="00E34F07" w14:paraId="241A155B"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.26. В графе </w:t>
      </w:r>
      <w:r w:rsidRPr="00F869EA" w:rsidR="00672D00">
        <w:rPr>
          <w:rFonts w:ascii="Times New Roman" w:hAnsi="Times New Roman"/>
          <w:sz w:val="28"/>
          <w:szCs w:val="28"/>
          <w:lang w:eastAsia="ru-RU"/>
        </w:rPr>
        <w:t xml:space="preserve">30 </w:t>
      </w:r>
      <w:r w:rsidRPr="00F869EA">
        <w:rPr>
          <w:rFonts w:ascii="Times New Roman" w:hAnsi="Times New Roman"/>
          <w:sz w:val="28"/>
          <w:szCs w:val="28"/>
          <w:lang w:eastAsia="ru-RU"/>
        </w:rPr>
        <w:t xml:space="preserve">отражается величина ожидаемых потерь, определяемая в соответствии с главой 6 Положения Банка России № 845-П с учетом надбавок, устанавливаемых в разрешении на применение ПВР, за исключением результата применения </w:t>
      </w:r>
      <w:r w:rsidRPr="00F869EA">
        <w:rPr>
          <w:rFonts w:ascii="Times New Roman" w:hAnsi="Times New Roman"/>
          <w:sz w:val="28"/>
          <w:szCs w:val="28"/>
          <w:lang w:eastAsia="ru-RU"/>
        </w:rPr>
        <w:t>макронадбавок</w:t>
      </w:r>
      <w:r w:rsidRPr="00F869EA">
        <w:rPr>
          <w:rFonts w:ascii="Times New Roman" w:hAnsi="Times New Roman"/>
          <w:sz w:val="28"/>
          <w:szCs w:val="28"/>
          <w:lang w:eastAsia="ru-RU"/>
        </w:rPr>
        <w:t>, по кредитным требованиям, к которым применяется ПВР.</w:t>
      </w:r>
    </w:p>
    <w:p w:rsidR="00820AD3" w:rsidRPr="00F869EA" w:rsidP="00820AD3" w14:paraId="17B214E9"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.27. </w:t>
      </w:r>
      <w:r w:rsidRPr="00F869EA">
        <w:rPr>
          <w:rFonts w:ascii="Times New Roman" w:hAnsi="Times New Roman"/>
          <w:color w:val="000000" w:themeColor="text1"/>
          <w:sz w:val="28"/>
          <w:szCs w:val="28"/>
        </w:rPr>
        <w:t xml:space="preserve">В графе 31 указывается признак применения групповой поддержки при расчете кода разряда рейтинговой шкалы, определенного в соответствии с требованиями подпункта 9.6 пункта 9 настоящего Порядка с использованием следующих кодов:  </w:t>
      </w:r>
    </w:p>
    <w:tbl>
      <w:tblPr>
        <w:tblW w:w="6946" w:type="dxa"/>
        <w:tblInd w:w="-5" w:type="dxa"/>
        <w:tblLayout w:type="fixed"/>
        <w:tblCellMar>
          <w:top w:w="28" w:type="dxa"/>
          <w:left w:w="62" w:type="dxa"/>
          <w:bottom w:w="28" w:type="dxa"/>
          <w:right w:w="62" w:type="dxa"/>
        </w:tblCellMar>
        <w:tblLook w:val="0000"/>
      </w:tblPr>
      <w:tblGrid>
        <w:gridCol w:w="851"/>
        <w:gridCol w:w="6095"/>
      </w:tblGrid>
      <w:tr w14:paraId="54CFE8C2" w14:textId="77777777" w:rsidTr="00AD6A47">
        <w:tblPrEx>
          <w:tblW w:w="6946" w:type="dxa"/>
          <w:tblInd w:w="-5" w:type="dxa"/>
          <w:tblLayout w:type="fixed"/>
          <w:tblCellMar>
            <w:top w:w="28" w:type="dxa"/>
            <w:left w:w="62" w:type="dxa"/>
            <w:bottom w:w="28" w:type="dxa"/>
            <w:right w:w="62" w:type="dxa"/>
          </w:tblCellMar>
          <w:tblLook w:val="0000"/>
        </w:tblPrEx>
        <w:trPr>
          <w:trHeight w:val="137"/>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25D8E1BF"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Код</w:t>
            </w:r>
          </w:p>
        </w:tc>
        <w:tc>
          <w:tcPr>
            <w:tcW w:w="6095" w:type="dxa"/>
            <w:tcBorders>
              <w:top w:val="single" w:sz="4" w:space="0" w:color="auto"/>
              <w:left w:val="single" w:sz="4" w:space="0" w:color="auto"/>
              <w:bottom w:val="single" w:sz="4" w:space="0" w:color="auto"/>
              <w:right w:val="single" w:sz="4" w:space="0" w:color="auto"/>
            </w:tcBorders>
          </w:tcPr>
          <w:p w:rsidR="00820AD3" w:rsidRPr="00F869EA" w:rsidP="00820AD3" w14:paraId="0C593195"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Расшифровка кода</w:t>
            </w:r>
          </w:p>
        </w:tc>
      </w:tr>
      <w:tr w14:paraId="5346C12C" w14:textId="77777777" w:rsidTr="00AD6A47">
        <w:tblPrEx>
          <w:tblW w:w="6946" w:type="dxa"/>
          <w:tblInd w:w="-5" w:type="dxa"/>
          <w:tblLayout w:type="fixed"/>
          <w:tblCellMar>
            <w:top w:w="28" w:type="dxa"/>
            <w:left w:w="62" w:type="dxa"/>
            <w:bottom w:w="28" w:type="dxa"/>
            <w:right w:w="62" w:type="dxa"/>
          </w:tblCellMar>
          <w:tblLook w:val="0000"/>
        </w:tblPrEx>
        <w:trPr>
          <w:trHeight w:val="152"/>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47214D31"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6095" w:type="dxa"/>
            <w:tcBorders>
              <w:top w:val="single" w:sz="4" w:space="0" w:color="auto"/>
              <w:left w:val="single" w:sz="4" w:space="0" w:color="auto"/>
              <w:bottom w:val="single" w:sz="4" w:space="0" w:color="auto"/>
              <w:right w:val="single" w:sz="4" w:space="0" w:color="auto"/>
            </w:tcBorders>
          </w:tcPr>
          <w:p w:rsidR="00820AD3" w:rsidRPr="00F869EA" w:rsidP="00820AD3" w14:paraId="639B2E29"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1E31A4EF" w14:textId="77777777" w:rsidTr="00AD6A47">
        <w:tblPrEx>
          <w:tblW w:w="6946" w:type="dxa"/>
          <w:tblInd w:w="-5" w:type="dxa"/>
          <w:tblLayout w:type="fixed"/>
          <w:tblCellMar>
            <w:top w:w="28" w:type="dxa"/>
            <w:left w:w="62" w:type="dxa"/>
            <w:bottom w:w="28" w:type="dxa"/>
            <w:right w:w="62" w:type="dxa"/>
          </w:tblCellMar>
          <w:tblLook w:val="0000"/>
        </w:tblPrEx>
        <w:trPr>
          <w:trHeight w:val="268"/>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5C6D8C80"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w:t>
            </w:r>
          </w:p>
        </w:tc>
        <w:tc>
          <w:tcPr>
            <w:tcW w:w="6095" w:type="dxa"/>
            <w:tcBorders>
              <w:top w:val="single" w:sz="4" w:space="0" w:color="auto"/>
              <w:left w:val="single" w:sz="4" w:space="0" w:color="auto"/>
              <w:bottom w:val="single" w:sz="4" w:space="0" w:color="auto"/>
              <w:right w:val="single" w:sz="4" w:space="0" w:color="auto"/>
            </w:tcBorders>
          </w:tcPr>
          <w:p w:rsidR="00820AD3" w:rsidRPr="00F869EA" w:rsidP="00820AD3" w14:paraId="71B3EA55"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Применение групповой поддержки</w:t>
            </w:r>
          </w:p>
        </w:tc>
      </w:tr>
      <w:tr w14:paraId="2240DC2E" w14:textId="77777777" w:rsidTr="00AD6A47">
        <w:tblPrEx>
          <w:tblW w:w="6946" w:type="dxa"/>
          <w:tblInd w:w="-5" w:type="dxa"/>
          <w:tblLayout w:type="fixed"/>
          <w:tblCellMar>
            <w:top w:w="28" w:type="dxa"/>
            <w:left w:w="62" w:type="dxa"/>
            <w:bottom w:w="28"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71912795"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0</w:t>
            </w:r>
          </w:p>
        </w:tc>
        <w:tc>
          <w:tcPr>
            <w:tcW w:w="6095" w:type="dxa"/>
            <w:tcBorders>
              <w:top w:val="single" w:sz="4" w:space="0" w:color="auto"/>
              <w:left w:val="single" w:sz="4" w:space="0" w:color="auto"/>
              <w:bottom w:val="single" w:sz="4" w:space="0" w:color="auto"/>
              <w:right w:val="single" w:sz="4" w:space="0" w:color="auto"/>
            </w:tcBorders>
          </w:tcPr>
          <w:p w:rsidR="00820AD3" w:rsidRPr="00F869EA" w:rsidP="00820AD3" w14:paraId="68A87943"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Отсутствие групповой поддержки</w:t>
            </w:r>
          </w:p>
        </w:tc>
      </w:tr>
    </w:tbl>
    <w:p w:rsidR="00BC4DB7" w:rsidRPr="00F869EA" w:rsidP="002C72B7" w14:paraId="2D4B8636" w14:textId="77777777">
      <w:pPr>
        <w:widowControl w:val="0"/>
        <w:autoSpaceDE w:val="0"/>
        <w:autoSpaceDN w:val="0"/>
        <w:adjustRightInd w:val="0"/>
        <w:spacing w:before="240" w:after="0" w:line="360" w:lineRule="auto"/>
        <w:ind w:firstLine="709"/>
        <w:jc w:val="both"/>
        <w:rPr>
          <w:rFonts w:ascii="Times New Roman" w:hAnsi="Times New Roman"/>
          <w:color w:val="000000" w:themeColor="text1"/>
          <w:sz w:val="28"/>
          <w:szCs w:val="28"/>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.28. </w:t>
      </w:r>
      <w:r w:rsidRPr="00F869EA">
        <w:rPr>
          <w:rFonts w:ascii="Times New Roman" w:hAnsi="Times New Roman"/>
          <w:color w:val="000000" w:themeColor="text1"/>
          <w:sz w:val="28"/>
          <w:szCs w:val="28"/>
        </w:rPr>
        <w:t xml:space="preserve">В графе 32 указывается период отчетности заемщика, </w:t>
      </w:r>
      <w:r w:rsidRPr="00F869EA">
        <w:rPr>
          <w:rFonts w:ascii="Times New Roman" w:hAnsi="Times New Roman"/>
          <w:color w:val="000000" w:themeColor="text1"/>
          <w:sz w:val="28"/>
          <w:szCs w:val="28"/>
        </w:rPr>
        <w:t xml:space="preserve">использованной для расчета кода разряда рейтинговой шкалы, определенного в соответствии с требованиями подпункта 9.6 пункта 9. </w:t>
      </w:r>
    </w:p>
    <w:p w:rsidR="00820AD3" w:rsidRPr="00F869EA" w:rsidP="002C72B7" w14:paraId="4568939E"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Дата указывается в формате «</w:t>
      </w:r>
      <w:r w:rsidRPr="00F869EA">
        <w:rPr>
          <w:rFonts w:ascii="Times New Roman" w:hAnsi="Times New Roman"/>
          <w:color w:val="000000" w:themeColor="text1"/>
          <w:sz w:val="28"/>
          <w:szCs w:val="28"/>
        </w:rPr>
        <w:t>дд.мм.гггг</w:t>
      </w:r>
      <w:r w:rsidRPr="00F869EA">
        <w:rPr>
          <w:rFonts w:ascii="Times New Roman" w:hAnsi="Times New Roman"/>
          <w:color w:val="000000" w:themeColor="text1"/>
          <w:sz w:val="28"/>
          <w:szCs w:val="28"/>
        </w:rPr>
        <w:t>», где «</w:t>
      </w:r>
      <w:r w:rsidRPr="00F869EA">
        <w:rPr>
          <w:rFonts w:ascii="Times New Roman" w:hAnsi="Times New Roman"/>
          <w:color w:val="000000" w:themeColor="text1"/>
          <w:sz w:val="28"/>
          <w:szCs w:val="28"/>
        </w:rPr>
        <w:t>дд</w:t>
      </w:r>
      <w:r w:rsidRPr="00F869EA">
        <w:rPr>
          <w:rFonts w:ascii="Times New Roman" w:hAnsi="Times New Roman"/>
          <w:color w:val="000000" w:themeColor="text1"/>
          <w:sz w:val="28"/>
          <w:szCs w:val="28"/>
        </w:rPr>
        <w:t xml:space="preserve">» – первый день месяца, «мм» – </w:t>
      </w:r>
      <w:r w:rsidRPr="00F869EA" w:rsidR="00BC4DB7">
        <w:rPr>
          <w:rFonts w:ascii="Times New Roman" w:hAnsi="Times New Roman"/>
          <w:color w:val="000000" w:themeColor="text1"/>
          <w:sz w:val="28"/>
          <w:szCs w:val="28"/>
        </w:rPr>
        <w:t>одно из числовых значений 01, 04, 07 или 10, соответствующее следующим месяцам</w:t>
      </w:r>
      <w:r w:rsidRPr="00F869EA">
        <w:rPr>
          <w:rFonts w:ascii="Times New Roman" w:hAnsi="Times New Roman"/>
          <w:color w:val="000000" w:themeColor="text1"/>
          <w:sz w:val="28"/>
          <w:szCs w:val="28"/>
        </w:rPr>
        <w:t>: январь, апрель, июль, октябрь, «</w:t>
      </w:r>
      <w:r w:rsidRPr="00F869EA">
        <w:rPr>
          <w:rFonts w:ascii="Times New Roman" w:hAnsi="Times New Roman"/>
          <w:color w:val="000000" w:themeColor="text1"/>
          <w:sz w:val="28"/>
          <w:szCs w:val="28"/>
        </w:rPr>
        <w:t>гггг</w:t>
      </w:r>
      <w:r w:rsidRPr="00F869EA">
        <w:rPr>
          <w:rFonts w:ascii="Times New Roman" w:hAnsi="Times New Roman"/>
          <w:color w:val="000000" w:themeColor="text1"/>
          <w:sz w:val="28"/>
          <w:szCs w:val="28"/>
        </w:rPr>
        <w:t>» – год.</w:t>
      </w:r>
    </w:p>
    <w:p w:rsidR="00820AD3" w:rsidRPr="00F869EA" w:rsidP="00330CB5" w14:paraId="57F3F19C"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.29. </w:t>
      </w:r>
      <w:r w:rsidRPr="00F869EA">
        <w:rPr>
          <w:rFonts w:ascii="Times New Roman" w:hAnsi="Times New Roman"/>
          <w:color w:val="000000" w:themeColor="text1"/>
          <w:sz w:val="28"/>
          <w:szCs w:val="28"/>
        </w:rPr>
        <w:t xml:space="preserve">В случае если в графе 31 указан код «1», в графе 33 отражается информация о дате групповой отчетности, </w:t>
      </w:r>
      <w:r w:rsidRPr="00F869EA" w:rsidR="00BC4DB7">
        <w:rPr>
          <w:rFonts w:ascii="Times New Roman" w:hAnsi="Times New Roman"/>
          <w:color w:val="000000" w:themeColor="text1"/>
          <w:sz w:val="28"/>
          <w:szCs w:val="28"/>
        </w:rPr>
        <w:t xml:space="preserve">использованной для расчета кода разряда рейтинговой шкалы, </w:t>
      </w:r>
      <w:r w:rsidRPr="00F869EA">
        <w:rPr>
          <w:rFonts w:ascii="Times New Roman" w:hAnsi="Times New Roman"/>
          <w:color w:val="000000" w:themeColor="text1"/>
          <w:sz w:val="28"/>
          <w:szCs w:val="28"/>
        </w:rPr>
        <w:t>в ином случае графа 33 не заполняется. Дата указывается в формате «</w:t>
      </w:r>
      <w:r w:rsidRPr="00F869EA">
        <w:rPr>
          <w:rFonts w:ascii="Times New Roman" w:hAnsi="Times New Roman"/>
          <w:color w:val="000000" w:themeColor="text1"/>
          <w:sz w:val="28"/>
          <w:szCs w:val="28"/>
        </w:rPr>
        <w:t>дд.мм.гггг</w:t>
      </w:r>
      <w:r w:rsidRPr="00F869EA">
        <w:rPr>
          <w:rFonts w:ascii="Times New Roman" w:hAnsi="Times New Roman"/>
          <w:color w:val="000000" w:themeColor="text1"/>
          <w:sz w:val="28"/>
          <w:szCs w:val="28"/>
        </w:rPr>
        <w:t>», где «</w:t>
      </w:r>
      <w:r w:rsidRPr="00F869EA">
        <w:rPr>
          <w:rFonts w:ascii="Times New Roman" w:hAnsi="Times New Roman"/>
          <w:color w:val="000000" w:themeColor="text1"/>
          <w:sz w:val="28"/>
          <w:szCs w:val="28"/>
        </w:rPr>
        <w:t>дд</w:t>
      </w:r>
      <w:r w:rsidRPr="00F869EA">
        <w:rPr>
          <w:rFonts w:ascii="Times New Roman" w:hAnsi="Times New Roman"/>
          <w:color w:val="000000" w:themeColor="text1"/>
          <w:sz w:val="28"/>
          <w:szCs w:val="28"/>
        </w:rPr>
        <w:t>» – первый день месяца, «мм» – од</w:t>
      </w:r>
      <w:r w:rsidRPr="00F869EA" w:rsidR="00BC4DB7">
        <w:rPr>
          <w:rFonts w:ascii="Times New Roman" w:hAnsi="Times New Roman"/>
          <w:color w:val="000000" w:themeColor="text1"/>
          <w:sz w:val="28"/>
          <w:szCs w:val="28"/>
        </w:rPr>
        <w:t xml:space="preserve">но из числовых значений 01, 04, 07 или 10, </w:t>
      </w:r>
      <w:r w:rsidRPr="00F869EA" w:rsidR="00BC4DB7">
        <w:rPr>
          <w:rFonts w:ascii="Times New Roman" w:hAnsi="Times New Roman"/>
          <w:color w:val="000000" w:themeColor="text1"/>
          <w:sz w:val="28"/>
          <w:szCs w:val="28"/>
        </w:rPr>
        <w:t xml:space="preserve">соответствующее </w:t>
      </w:r>
      <w:r w:rsidRPr="00F869EA">
        <w:rPr>
          <w:rFonts w:ascii="Times New Roman" w:hAnsi="Times New Roman"/>
          <w:color w:val="000000" w:themeColor="text1"/>
          <w:sz w:val="28"/>
          <w:szCs w:val="28"/>
        </w:rPr>
        <w:t xml:space="preserve"> </w:t>
      </w:r>
      <w:r w:rsidRPr="00F869EA" w:rsidR="00BC4DB7">
        <w:rPr>
          <w:rFonts w:ascii="Times New Roman" w:hAnsi="Times New Roman"/>
          <w:color w:val="000000" w:themeColor="text1"/>
          <w:sz w:val="28"/>
          <w:szCs w:val="28"/>
        </w:rPr>
        <w:t>следующим</w:t>
      </w:r>
      <w:r w:rsidRPr="00F869EA">
        <w:rPr>
          <w:rFonts w:ascii="Times New Roman" w:hAnsi="Times New Roman"/>
          <w:color w:val="000000" w:themeColor="text1"/>
          <w:sz w:val="28"/>
          <w:szCs w:val="28"/>
        </w:rPr>
        <w:t xml:space="preserve"> месяц</w:t>
      </w:r>
      <w:r w:rsidRPr="00F869EA" w:rsidR="00BC4DB7">
        <w:rPr>
          <w:rFonts w:ascii="Times New Roman" w:hAnsi="Times New Roman"/>
          <w:color w:val="000000" w:themeColor="text1"/>
          <w:sz w:val="28"/>
          <w:szCs w:val="28"/>
        </w:rPr>
        <w:t>ам</w:t>
      </w:r>
      <w:r w:rsidRPr="00F869EA">
        <w:rPr>
          <w:rFonts w:ascii="Times New Roman" w:hAnsi="Times New Roman"/>
          <w:color w:val="000000" w:themeColor="text1"/>
          <w:sz w:val="28"/>
          <w:szCs w:val="28"/>
        </w:rPr>
        <w:t>: январь, апрель, июль, октябрь, «</w:t>
      </w:r>
      <w:r w:rsidRPr="00F869EA">
        <w:rPr>
          <w:rFonts w:ascii="Times New Roman" w:hAnsi="Times New Roman"/>
          <w:color w:val="000000" w:themeColor="text1"/>
          <w:sz w:val="28"/>
          <w:szCs w:val="28"/>
        </w:rPr>
        <w:t>гггг</w:t>
      </w:r>
      <w:r w:rsidRPr="00F869EA">
        <w:rPr>
          <w:rFonts w:ascii="Times New Roman" w:hAnsi="Times New Roman"/>
          <w:color w:val="000000" w:themeColor="text1"/>
          <w:sz w:val="28"/>
          <w:szCs w:val="28"/>
        </w:rPr>
        <w:t>» – год.</w:t>
      </w:r>
    </w:p>
    <w:p w:rsidR="00820AD3" w:rsidRPr="00F869EA" w14:paraId="4488C603"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.30. </w:t>
      </w:r>
      <w:r w:rsidRPr="00F869EA">
        <w:rPr>
          <w:rFonts w:ascii="Times New Roman" w:hAnsi="Times New Roman"/>
          <w:color w:val="000000" w:themeColor="text1"/>
          <w:sz w:val="28"/>
          <w:szCs w:val="28"/>
        </w:rPr>
        <w:t>В графе 34 указывается тип отчетности заемщика, использованной для расчета кода разряда рейтинговой шкалы, определенного в соответствии с требованиями подпункта 9.6 пункта 9</w:t>
      </w:r>
      <w:r w:rsidRPr="00F869EA" w:rsidR="00BC4DB7">
        <w:rPr>
          <w:rFonts w:ascii="Times New Roman" w:hAnsi="Times New Roman"/>
          <w:color w:val="000000" w:themeColor="text1"/>
          <w:sz w:val="28"/>
          <w:szCs w:val="28"/>
        </w:rPr>
        <w:t>,</w:t>
      </w:r>
      <w:r w:rsidRPr="00F869EA">
        <w:rPr>
          <w:rFonts w:ascii="Times New Roman" w:hAnsi="Times New Roman"/>
          <w:color w:val="000000" w:themeColor="text1"/>
          <w:sz w:val="28"/>
          <w:szCs w:val="28"/>
        </w:rPr>
        <w:t xml:space="preserve"> с использованием следующих кодов:</w:t>
      </w:r>
    </w:p>
    <w:tbl>
      <w:tblPr>
        <w:tblW w:w="9356" w:type="dxa"/>
        <w:tblInd w:w="-5" w:type="dxa"/>
        <w:tblLayout w:type="fixed"/>
        <w:tblCellMar>
          <w:top w:w="28" w:type="dxa"/>
          <w:left w:w="62" w:type="dxa"/>
          <w:bottom w:w="28" w:type="dxa"/>
          <w:right w:w="62" w:type="dxa"/>
        </w:tblCellMar>
        <w:tblLook w:val="0000"/>
      </w:tblPr>
      <w:tblGrid>
        <w:gridCol w:w="851"/>
        <w:gridCol w:w="8505"/>
      </w:tblGrid>
      <w:tr w14:paraId="5BBA351A" w14:textId="77777777" w:rsidTr="00AD6A47">
        <w:tblPrEx>
          <w:tblW w:w="9356" w:type="dxa"/>
          <w:tblInd w:w="-5" w:type="dxa"/>
          <w:tblLayout w:type="fixed"/>
          <w:tblCellMar>
            <w:top w:w="28" w:type="dxa"/>
            <w:left w:w="62" w:type="dxa"/>
            <w:bottom w:w="28" w:type="dxa"/>
            <w:right w:w="62" w:type="dxa"/>
          </w:tblCellMar>
          <w:tblLook w:val="0000"/>
        </w:tblPrEx>
        <w:trPr>
          <w:trHeight w:val="137"/>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4E2140D9"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Код</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6CC1A3EA"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Расшифровка кода</w:t>
            </w:r>
          </w:p>
        </w:tc>
      </w:tr>
      <w:tr w14:paraId="6CB8F0F2" w14:textId="77777777" w:rsidTr="00AD6A47">
        <w:tblPrEx>
          <w:tblW w:w="9356" w:type="dxa"/>
          <w:tblInd w:w="-5" w:type="dxa"/>
          <w:tblLayout w:type="fixed"/>
          <w:tblCellMar>
            <w:top w:w="28" w:type="dxa"/>
            <w:left w:w="62" w:type="dxa"/>
            <w:bottom w:w="28" w:type="dxa"/>
            <w:right w:w="62" w:type="dxa"/>
          </w:tblCellMar>
          <w:tblLook w:val="0000"/>
        </w:tblPrEx>
        <w:trPr>
          <w:trHeight w:val="130"/>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11941245"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788DA326"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5C5BD7E4" w14:textId="77777777" w:rsidTr="00AD6A47">
        <w:tblPrEx>
          <w:tblW w:w="9356" w:type="dxa"/>
          <w:tblInd w:w="-5" w:type="dxa"/>
          <w:tblLayout w:type="fixed"/>
          <w:tblCellMar>
            <w:top w:w="28" w:type="dxa"/>
            <w:left w:w="62" w:type="dxa"/>
            <w:bottom w:w="28" w:type="dxa"/>
            <w:right w:w="62" w:type="dxa"/>
          </w:tblCellMar>
          <w:tblLook w:val="0000"/>
        </w:tblPrEx>
        <w:trPr>
          <w:trHeight w:val="268"/>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0E0075C5"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42B2B1CD"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Российские Стандарты Бухгалтерского Учета</w:t>
            </w:r>
          </w:p>
        </w:tc>
      </w:tr>
      <w:tr w14:paraId="72DC1416" w14:textId="77777777" w:rsidTr="00AD6A47">
        <w:tblPrEx>
          <w:tblW w:w="9356" w:type="dxa"/>
          <w:tblInd w:w="-5" w:type="dxa"/>
          <w:tblLayout w:type="fixed"/>
          <w:tblCellMar>
            <w:top w:w="28" w:type="dxa"/>
            <w:left w:w="62" w:type="dxa"/>
            <w:bottom w:w="28"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4A763E8A"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3549FF83"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Международные Стандарты Финансовой Отчетности </w:t>
            </w:r>
          </w:p>
        </w:tc>
      </w:tr>
      <w:tr w14:paraId="01C687D9" w14:textId="77777777" w:rsidTr="00AD6A47">
        <w:tblPrEx>
          <w:tblW w:w="9356" w:type="dxa"/>
          <w:tblInd w:w="-5" w:type="dxa"/>
          <w:tblLayout w:type="fixed"/>
          <w:tblCellMar>
            <w:top w:w="28" w:type="dxa"/>
            <w:left w:w="62" w:type="dxa"/>
            <w:bottom w:w="28"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7FFB857A"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6F3C9254"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Национальные стандарты Бухгалтерского Учета США</w:t>
            </w:r>
          </w:p>
        </w:tc>
      </w:tr>
      <w:tr w14:paraId="4B949CC5" w14:textId="77777777" w:rsidTr="00AD6A47">
        <w:tblPrEx>
          <w:tblW w:w="9356" w:type="dxa"/>
          <w:tblInd w:w="-5" w:type="dxa"/>
          <w:tblLayout w:type="fixed"/>
          <w:tblCellMar>
            <w:top w:w="28" w:type="dxa"/>
            <w:left w:w="62" w:type="dxa"/>
            <w:bottom w:w="28"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38562F87"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5D6A2184"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Управленческая отчетность, составленная субъектом договора</w:t>
            </w:r>
          </w:p>
        </w:tc>
      </w:tr>
      <w:tr w14:paraId="78677816" w14:textId="77777777" w:rsidTr="00AD6A47">
        <w:tblPrEx>
          <w:tblW w:w="9356" w:type="dxa"/>
          <w:tblInd w:w="-5" w:type="dxa"/>
          <w:tblLayout w:type="fixed"/>
          <w:tblCellMar>
            <w:top w:w="28" w:type="dxa"/>
            <w:left w:w="62" w:type="dxa"/>
            <w:bottom w:w="28"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1F4F06E9"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35C8EE37"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Отчетность, составленная кредитной организацией</w:t>
            </w:r>
          </w:p>
        </w:tc>
      </w:tr>
      <w:tr w14:paraId="16A235E7" w14:textId="77777777" w:rsidTr="00AD6A47">
        <w:tblPrEx>
          <w:tblW w:w="9356" w:type="dxa"/>
          <w:tblInd w:w="-5" w:type="dxa"/>
          <w:tblLayout w:type="fixed"/>
          <w:tblCellMar>
            <w:top w:w="28" w:type="dxa"/>
            <w:left w:w="62" w:type="dxa"/>
            <w:bottom w:w="28"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3476E877" w14:textId="5AED324E">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99</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FC0BC4" w14:paraId="50C0FC77" w14:textId="0CE384A4">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Ин</w:t>
            </w:r>
            <w:r w:rsidR="00FC0BC4">
              <w:rPr>
                <w:rFonts w:ascii="Times New Roman" w:hAnsi="Times New Roman"/>
                <w:sz w:val="24"/>
                <w:szCs w:val="24"/>
                <w:lang w:eastAsia="ru-RU"/>
              </w:rPr>
              <w:t>ая отчетность</w:t>
            </w:r>
          </w:p>
        </w:tc>
      </w:tr>
    </w:tbl>
    <w:p w:rsidR="00820AD3" w:rsidRPr="00F869EA" w:rsidP="002C72B7" w14:paraId="67FA9C22" w14:textId="77777777">
      <w:pPr>
        <w:widowControl w:val="0"/>
        <w:autoSpaceDE w:val="0"/>
        <w:autoSpaceDN w:val="0"/>
        <w:adjustRightInd w:val="0"/>
        <w:spacing w:before="240" w:after="0" w:line="360" w:lineRule="auto"/>
        <w:ind w:firstLine="709"/>
        <w:jc w:val="both"/>
        <w:rPr>
          <w:rFonts w:ascii="Times New Roman" w:hAnsi="Times New Roman"/>
          <w:color w:val="000000" w:themeColor="text1"/>
          <w:sz w:val="28"/>
          <w:szCs w:val="28"/>
        </w:rPr>
      </w:pPr>
      <w:r w:rsidRPr="00F869EA">
        <w:rPr>
          <w:rFonts w:ascii="Times New Roman" w:hAnsi="Times New Roman"/>
          <w:sz w:val="28"/>
          <w:szCs w:val="28"/>
          <w:lang w:eastAsia="ru-RU"/>
        </w:rPr>
        <w:t>2.5</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.31. </w:t>
      </w:r>
      <w:r w:rsidRPr="00F869EA">
        <w:rPr>
          <w:rFonts w:ascii="Times New Roman" w:hAnsi="Times New Roman"/>
          <w:color w:val="000000" w:themeColor="text1"/>
          <w:sz w:val="28"/>
          <w:szCs w:val="28"/>
        </w:rPr>
        <w:t>В случае если в графе 31 указан код «1», в графе 35 отражается информация о типе отчетности группы с использованием следующих кодов:</w:t>
      </w:r>
    </w:p>
    <w:tbl>
      <w:tblPr>
        <w:tblW w:w="9356" w:type="dxa"/>
        <w:tblInd w:w="-5" w:type="dxa"/>
        <w:tblLayout w:type="fixed"/>
        <w:tblCellMar>
          <w:top w:w="28" w:type="dxa"/>
          <w:left w:w="62" w:type="dxa"/>
          <w:bottom w:w="28" w:type="dxa"/>
          <w:right w:w="62" w:type="dxa"/>
        </w:tblCellMar>
        <w:tblLook w:val="0000"/>
      </w:tblPr>
      <w:tblGrid>
        <w:gridCol w:w="851"/>
        <w:gridCol w:w="8505"/>
      </w:tblGrid>
      <w:tr w14:paraId="3270B9EF" w14:textId="77777777" w:rsidTr="00AD6A47">
        <w:tblPrEx>
          <w:tblW w:w="9356" w:type="dxa"/>
          <w:tblInd w:w="-5" w:type="dxa"/>
          <w:tblLayout w:type="fixed"/>
          <w:tblCellMar>
            <w:top w:w="28" w:type="dxa"/>
            <w:left w:w="62" w:type="dxa"/>
            <w:bottom w:w="28" w:type="dxa"/>
            <w:right w:w="62" w:type="dxa"/>
          </w:tblCellMar>
          <w:tblLook w:val="0000"/>
        </w:tblPrEx>
        <w:trPr>
          <w:trHeight w:val="137"/>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1444AD8E" w14:textId="77777777">
            <w:pPr>
              <w:autoSpaceDE w:val="0"/>
              <w:autoSpaceDN w:val="0"/>
              <w:adjustRightInd w:val="0"/>
              <w:spacing w:after="0" w:line="240" w:lineRule="auto"/>
              <w:jc w:val="center"/>
              <w:rPr>
                <w:rFonts w:ascii="Times New Roman" w:hAnsi="Times New Roman"/>
                <w:sz w:val="24"/>
                <w:szCs w:val="20"/>
                <w:lang w:eastAsia="ru-RU"/>
              </w:rPr>
            </w:pPr>
            <w:r w:rsidRPr="00F869EA">
              <w:rPr>
                <w:rFonts w:ascii="Times New Roman" w:hAnsi="Times New Roman"/>
                <w:sz w:val="24"/>
                <w:szCs w:val="20"/>
                <w:lang w:eastAsia="ru-RU"/>
              </w:rPr>
              <w:t>Код</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29C2D4F6" w14:textId="77777777">
            <w:pPr>
              <w:autoSpaceDE w:val="0"/>
              <w:autoSpaceDN w:val="0"/>
              <w:adjustRightInd w:val="0"/>
              <w:spacing w:after="0" w:line="240" w:lineRule="auto"/>
              <w:jc w:val="center"/>
              <w:rPr>
                <w:rFonts w:ascii="Times New Roman" w:hAnsi="Times New Roman"/>
                <w:sz w:val="24"/>
                <w:szCs w:val="20"/>
                <w:lang w:eastAsia="ru-RU"/>
              </w:rPr>
            </w:pPr>
            <w:r w:rsidRPr="00F869EA">
              <w:rPr>
                <w:rFonts w:ascii="Times New Roman" w:hAnsi="Times New Roman"/>
                <w:sz w:val="24"/>
                <w:szCs w:val="20"/>
                <w:lang w:eastAsia="ru-RU"/>
              </w:rPr>
              <w:t>Расшифровка кода</w:t>
            </w:r>
          </w:p>
        </w:tc>
      </w:tr>
      <w:tr w14:paraId="753FF82F" w14:textId="77777777" w:rsidTr="00AD6A47">
        <w:tblPrEx>
          <w:tblW w:w="9356" w:type="dxa"/>
          <w:tblInd w:w="-5" w:type="dxa"/>
          <w:tblLayout w:type="fixed"/>
          <w:tblCellMar>
            <w:top w:w="28" w:type="dxa"/>
            <w:left w:w="62" w:type="dxa"/>
            <w:bottom w:w="28" w:type="dxa"/>
            <w:right w:w="62" w:type="dxa"/>
          </w:tblCellMar>
          <w:tblLook w:val="0000"/>
        </w:tblPrEx>
        <w:trPr>
          <w:trHeight w:val="130"/>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2999D420" w14:textId="77777777">
            <w:pPr>
              <w:autoSpaceDE w:val="0"/>
              <w:autoSpaceDN w:val="0"/>
              <w:adjustRightInd w:val="0"/>
              <w:spacing w:after="0" w:line="240" w:lineRule="auto"/>
              <w:jc w:val="center"/>
              <w:rPr>
                <w:rFonts w:ascii="Times New Roman" w:hAnsi="Times New Roman"/>
                <w:sz w:val="24"/>
                <w:szCs w:val="20"/>
                <w:lang w:eastAsia="ru-RU"/>
              </w:rPr>
            </w:pPr>
            <w:r w:rsidRPr="00F869EA">
              <w:rPr>
                <w:rFonts w:ascii="Times New Roman" w:hAnsi="Times New Roman"/>
                <w:sz w:val="24"/>
                <w:szCs w:val="20"/>
                <w:lang w:eastAsia="ru-RU"/>
              </w:rPr>
              <w:t>1</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0D6BA259" w14:textId="77777777">
            <w:pPr>
              <w:autoSpaceDE w:val="0"/>
              <w:autoSpaceDN w:val="0"/>
              <w:adjustRightInd w:val="0"/>
              <w:spacing w:after="0" w:line="240" w:lineRule="auto"/>
              <w:jc w:val="center"/>
              <w:rPr>
                <w:rFonts w:ascii="Times New Roman" w:hAnsi="Times New Roman"/>
                <w:sz w:val="24"/>
                <w:szCs w:val="20"/>
                <w:lang w:eastAsia="ru-RU"/>
              </w:rPr>
            </w:pPr>
            <w:r w:rsidRPr="00F869EA">
              <w:rPr>
                <w:rFonts w:ascii="Times New Roman" w:hAnsi="Times New Roman"/>
                <w:sz w:val="24"/>
                <w:szCs w:val="20"/>
                <w:lang w:eastAsia="ru-RU"/>
              </w:rPr>
              <w:t>2</w:t>
            </w:r>
          </w:p>
        </w:tc>
      </w:tr>
      <w:tr w14:paraId="031E5D8A" w14:textId="77777777" w:rsidTr="00AD6A47">
        <w:tblPrEx>
          <w:tblW w:w="9356" w:type="dxa"/>
          <w:tblInd w:w="-5" w:type="dxa"/>
          <w:tblLayout w:type="fixed"/>
          <w:tblCellMar>
            <w:top w:w="28" w:type="dxa"/>
            <w:left w:w="62" w:type="dxa"/>
            <w:bottom w:w="28" w:type="dxa"/>
            <w:right w:w="62" w:type="dxa"/>
          </w:tblCellMar>
          <w:tblLook w:val="0000"/>
        </w:tblPrEx>
        <w:trPr>
          <w:trHeight w:val="268"/>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32212AB2" w14:textId="77777777">
            <w:pPr>
              <w:autoSpaceDE w:val="0"/>
              <w:autoSpaceDN w:val="0"/>
              <w:adjustRightInd w:val="0"/>
              <w:spacing w:after="0" w:line="240" w:lineRule="auto"/>
              <w:rPr>
                <w:rFonts w:ascii="Times New Roman" w:hAnsi="Times New Roman"/>
                <w:sz w:val="24"/>
                <w:szCs w:val="20"/>
                <w:lang w:eastAsia="ru-RU"/>
              </w:rPr>
            </w:pPr>
            <w:r w:rsidRPr="00F869EA">
              <w:rPr>
                <w:rFonts w:ascii="Times New Roman" w:hAnsi="Times New Roman"/>
                <w:sz w:val="24"/>
                <w:szCs w:val="20"/>
                <w:lang w:eastAsia="ru-RU"/>
              </w:rPr>
              <w:t>1</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3D6FBFD0" w14:textId="77777777">
            <w:pPr>
              <w:autoSpaceDE w:val="0"/>
              <w:autoSpaceDN w:val="0"/>
              <w:adjustRightInd w:val="0"/>
              <w:spacing w:after="0" w:line="240" w:lineRule="auto"/>
              <w:rPr>
                <w:rFonts w:ascii="Times New Roman" w:hAnsi="Times New Roman"/>
                <w:sz w:val="24"/>
                <w:szCs w:val="20"/>
                <w:lang w:eastAsia="ru-RU"/>
              </w:rPr>
            </w:pPr>
            <w:r w:rsidRPr="00F869EA">
              <w:rPr>
                <w:rFonts w:ascii="Times New Roman" w:hAnsi="Times New Roman"/>
                <w:sz w:val="24"/>
                <w:szCs w:val="20"/>
                <w:lang w:eastAsia="ru-RU"/>
              </w:rPr>
              <w:t>Российские Стандарты Бухгалтерского Учета</w:t>
            </w:r>
          </w:p>
        </w:tc>
      </w:tr>
      <w:tr w14:paraId="2A016737" w14:textId="77777777" w:rsidTr="00AD6A47">
        <w:tblPrEx>
          <w:tblW w:w="9356" w:type="dxa"/>
          <w:tblInd w:w="-5" w:type="dxa"/>
          <w:tblLayout w:type="fixed"/>
          <w:tblCellMar>
            <w:top w:w="28" w:type="dxa"/>
            <w:left w:w="62" w:type="dxa"/>
            <w:bottom w:w="28"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3EF73BD8" w14:textId="77777777">
            <w:pPr>
              <w:autoSpaceDE w:val="0"/>
              <w:autoSpaceDN w:val="0"/>
              <w:adjustRightInd w:val="0"/>
              <w:spacing w:after="0" w:line="240" w:lineRule="auto"/>
              <w:rPr>
                <w:rFonts w:ascii="Times New Roman" w:hAnsi="Times New Roman"/>
                <w:sz w:val="24"/>
                <w:szCs w:val="20"/>
                <w:lang w:eastAsia="ru-RU"/>
              </w:rPr>
            </w:pPr>
            <w:r w:rsidRPr="00F869EA">
              <w:rPr>
                <w:rFonts w:ascii="Times New Roman" w:hAnsi="Times New Roman"/>
                <w:sz w:val="24"/>
                <w:szCs w:val="20"/>
                <w:lang w:eastAsia="ru-RU"/>
              </w:rPr>
              <w:t>2</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2DBF969A" w14:textId="77777777">
            <w:pPr>
              <w:autoSpaceDE w:val="0"/>
              <w:autoSpaceDN w:val="0"/>
              <w:adjustRightInd w:val="0"/>
              <w:spacing w:after="0" w:line="240" w:lineRule="auto"/>
              <w:rPr>
                <w:rFonts w:ascii="Times New Roman" w:hAnsi="Times New Roman"/>
                <w:sz w:val="24"/>
                <w:szCs w:val="20"/>
                <w:lang w:eastAsia="ru-RU"/>
              </w:rPr>
            </w:pPr>
            <w:r w:rsidRPr="00F869EA">
              <w:rPr>
                <w:rFonts w:ascii="Times New Roman" w:hAnsi="Times New Roman"/>
                <w:sz w:val="24"/>
                <w:szCs w:val="20"/>
                <w:lang w:eastAsia="ru-RU"/>
              </w:rPr>
              <w:t xml:space="preserve">Международные Стандарты Финансовой Отчетности </w:t>
            </w:r>
          </w:p>
        </w:tc>
      </w:tr>
      <w:tr w14:paraId="3DE54228" w14:textId="77777777" w:rsidTr="00AD6A47">
        <w:tblPrEx>
          <w:tblW w:w="9356" w:type="dxa"/>
          <w:tblInd w:w="-5" w:type="dxa"/>
          <w:tblLayout w:type="fixed"/>
          <w:tblCellMar>
            <w:top w:w="28" w:type="dxa"/>
            <w:left w:w="62" w:type="dxa"/>
            <w:bottom w:w="28"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12E17795" w14:textId="77777777">
            <w:pPr>
              <w:autoSpaceDE w:val="0"/>
              <w:autoSpaceDN w:val="0"/>
              <w:adjustRightInd w:val="0"/>
              <w:spacing w:after="0" w:line="240" w:lineRule="auto"/>
              <w:rPr>
                <w:rFonts w:ascii="Times New Roman" w:hAnsi="Times New Roman"/>
                <w:sz w:val="24"/>
                <w:szCs w:val="20"/>
                <w:lang w:eastAsia="ru-RU"/>
              </w:rPr>
            </w:pPr>
            <w:r w:rsidRPr="00F869EA">
              <w:rPr>
                <w:rFonts w:ascii="Times New Roman" w:hAnsi="Times New Roman"/>
                <w:sz w:val="24"/>
                <w:szCs w:val="20"/>
                <w:lang w:eastAsia="ru-RU"/>
              </w:rPr>
              <w:t>3</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6EB5575B" w14:textId="77777777">
            <w:pPr>
              <w:autoSpaceDE w:val="0"/>
              <w:autoSpaceDN w:val="0"/>
              <w:adjustRightInd w:val="0"/>
              <w:spacing w:after="0" w:line="240" w:lineRule="auto"/>
              <w:rPr>
                <w:rFonts w:ascii="Times New Roman" w:hAnsi="Times New Roman"/>
                <w:sz w:val="24"/>
                <w:szCs w:val="20"/>
                <w:lang w:eastAsia="ru-RU"/>
              </w:rPr>
            </w:pPr>
            <w:r w:rsidRPr="00F869EA">
              <w:rPr>
                <w:rFonts w:ascii="Times New Roman" w:hAnsi="Times New Roman"/>
                <w:sz w:val="24"/>
                <w:szCs w:val="20"/>
                <w:lang w:eastAsia="ru-RU"/>
              </w:rPr>
              <w:t>Национальные стандарты Бухгалтерского Учета США</w:t>
            </w:r>
          </w:p>
        </w:tc>
      </w:tr>
      <w:tr w14:paraId="334B7F58" w14:textId="77777777" w:rsidTr="00AD6A47">
        <w:tblPrEx>
          <w:tblW w:w="9356" w:type="dxa"/>
          <w:tblInd w:w="-5" w:type="dxa"/>
          <w:tblLayout w:type="fixed"/>
          <w:tblCellMar>
            <w:top w:w="28" w:type="dxa"/>
            <w:left w:w="62" w:type="dxa"/>
            <w:bottom w:w="28"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1F27DB5D" w14:textId="77777777">
            <w:pPr>
              <w:autoSpaceDE w:val="0"/>
              <w:autoSpaceDN w:val="0"/>
              <w:adjustRightInd w:val="0"/>
              <w:spacing w:after="0" w:line="240" w:lineRule="auto"/>
              <w:rPr>
                <w:rFonts w:ascii="Times New Roman" w:hAnsi="Times New Roman"/>
                <w:sz w:val="24"/>
                <w:szCs w:val="20"/>
                <w:lang w:eastAsia="ru-RU"/>
              </w:rPr>
            </w:pPr>
            <w:r w:rsidRPr="00F869EA">
              <w:rPr>
                <w:rFonts w:ascii="Times New Roman" w:hAnsi="Times New Roman"/>
                <w:sz w:val="24"/>
                <w:szCs w:val="20"/>
                <w:lang w:eastAsia="ru-RU"/>
              </w:rPr>
              <w:t>4</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571748AA" w14:textId="77777777">
            <w:pPr>
              <w:autoSpaceDE w:val="0"/>
              <w:autoSpaceDN w:val="0"/>
              <w:adjustRightInd w:val="0"/>
              <w:spacing w:after="0" w:line="240" w:lineRule="auto"/>
              <w:rPr>
                <w:rFonts w:ascii="Times New Roman" w:hAnsi="Times New Roman"/>
                <w:sz w:val="24"/>
                <w:szCs w:val="20"/>
                <w:lang w:eastAsia="ru-RU"/>
              </w:rPr>
            </w:pPr>
            <w:r w:rsidRPr="00F869EA">
              <w:rPr>
                <w:rFonts w:ascii="Times New Roman" w:hAnsi="Times New Roman"/>
                <w:sz w:val="24"/>
                <w:szCs w:val="20"/>
                <w:lang w:eastAsia="ru-RU"/>
              </w:rPr>
              <w:t>Управленческая отчетность, составленная субъектом договора</w:t>
            </w:r>
          </w:p>
        </w:tc>
      </w:tr>
      <w:tr w14:paraId="7F38D7CC" w14:textId="77777777" w:rsidTr="00AD6A47">
        <w:tblPrEx>
          <w:tblW w:w="9356" w:type="dxa"/>
          <w:tblInd w:w="-5" w:type="dxa"/>
          <w:tblLayout w:type="fixed"/>
          <w:tblCellMar>
            <w:top w:w="28" w:type="dxa"/>
            <w:left w:w="62" w:type="dxa"/>
            <w:bottom w:w="28"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726127C9" w14:textId="77777777">
            <w:pPr>
              <w:autoSpaceDE w:val="0"/>
              <w:autoSpaceDN w:val="0"/>
              <w:adjustRightInd w:val="0"/>
              <w:spacing w:after="0" w:line="240" w:lineRule="auto"/>
              <w:rPr>
                <w:rFonts w:ascii="Times New Roman" w:hAnsi="Times New Roman"/>
                <w:sz w:val="24"/>
                <w:szCs w:val="20"/>
                <w:lang w:eastAsia="ru-RU"/>
              </w:rPr>
            </w:pPr>
            <w:r w:rsidRPr="00F869EA">
              <w:rPr>
                <w:rFonts w:ascii="Times New Roman" w:hAnsi="Times New Roman"/>
                <w:sz w:val="24"/>
                <w:szCs w:val="20"/>
                <w:lang w:eastAsia="ru-RU"/>
              </w:rPr>
              <w:t>5</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820AD3" w14:paraId="14403B8A" w14:textId="77777777">
            <w:pPr>
              <w:autoSpaceDE w:val="0"/>
              <w:autoSpaceDN w:val="0"/>
              <w:adjustRightInd w:val="0"/>
              <w:spacing w:after="0" w:line="240" w:lineRule="auto"/>
              <w:rPr>
                <w:rFonts w:ascii="Times New Roman" w:hAnsi="Times New Roman"/>
                <w:sz w:val="24"/>
                <w:szCs w:val="20"/>
                <w:lang w:eastAsia="ru-RU"/>
              </w:rPr>
            </w:pPr>
            <w:r w:rsidRPr="00F869EA">
              <w:rPr>
                <w:rFonts w:ascii="Times New Roman" w:hAnsi="Times New Roman"/>
                <w:sz w:val="24"/>
                <w:szCs w:val="20"/>
                <w:lang w:eastAsia="ru-RU"/>
              </w:rPr>
              <w:t>Отчетность, составленная кредитной организацией</w:t>
            </w:r>
          </w:p>
        </w:tc>
      </w:tr>
      <w:tr w14:paraId="327B01DB" w14:textId="77777777" w:rsidTr="00AD6A47">
        <w:tblPrEx>
          <w:tblW w:w="9356" w:type="dxa"/>
          <w:tblInd w:w="-5" w:type="dxa"/>
          <w:tblLayout w:type="fixed"/>
          <w:tblCellMar>
            <w:top w:w="28" w:type="dxa"/>
            <w:left w:w="62" w:type="dxa"/>
            <w:bottom w:w="28" w:type="dxa"/>
            <w:right w:w="62" w:type="dxa"/>
          </w:tblCellMar>
          <w:tblLook w:val="0000"/>
        </w:tblPrEx>
        <w:trPr>
          <w:trHeight w:val="144"/>
        </w:trPr>
        <w:tc>
          <w:tcPr>
            <w:tcW w:w="851" w:type="dxa"/>
            <w:tcBorders>
              <w:top w:val="single" w:sz="4" w:space="0" w:color="auto"/>
              <w:left w:val="single" w:sz="4" w:space="0" w:color="auto"/>
              <w:bottom w:val="single" w:sz="4" w:space="0" w:color="auto"/>
              <w:right w:val="single" w:sz="4" w:space="0" w:color="auto"/>
            </w:tcBorders>
          </w:tcPr>
          <w:p w:rsidR="00820AD3" w:rsidRPr="00F869EA" w:rsidP="00820AD3" w14:paraId="42BBB5EE" w14:textId="12BE21C8">
            <w:pPr>
              <w:autoSpaceDE w:val="0"/>
              <w:autoSpaceDN w:val="0"/>
              <w:adjustRightInd w:val="0"/>
              <w:spacing w:after="0" w:line="240" w:lineRule="auto"/>
              <w:rPr>
                <w:rFonts w:ascii="Times New Roman" w:hAnsi="Times New Roman"/>
                <w:sz w:val="24"/>
                <w:szCs w:val="20"/>
                <w:lang w:eastAsia="ru-RU"/>
              </w:rPr>
            </w:pPr>
            <w:r>
              <w:rPr>
                <w:rFonts w:ascii="Times New Roman" w:hAnsi="Times New Roman"/>
                <w:sz w:val="24"/>
                <w:szCs w:val="20"/>
                <w:lang w:eastAsia="ru-RU"/>
              </w:rPr>
              <w:t>99</w:t>
            </w:r>
          </w:p>
        </w:tc>
        <w:tc>
          <w:tcPr>
            <w:tcW w:w="8505" w:type="dxa"/>
            <w:tcBorders>
              <w:top w:val="single" w:sz="4" w:space="0" w:color="auto"/>
              <w:left w:val="single" w:sz="4" w:space="0" w:color="auto"/>
              <w:bottom w:val="single" w:sz="4" w:space="0" w:color="auto"/>
              <w:right w:val="single" w:sz="4" w:space="0" w:color="auto"/>
            </w:tcBorders>
          </w:tcPr>
          <w:p w:rsidR="00820AD3" w:rsidRPr="00F869EA" w:rsidP="00FC0BC4" w14:paraId="363F3903" w14:textId="6CF46269">
            <w:pPr>
              <w:autoSpaceDE w:val="0"/>
              <w:autoSpaceDN w:val="0"/>
              <w:adjustRightInd w:val="0"/>
              <w:spacing w:after="0" w:line="240" w:lineRule="auto"/>
              <w:rPr>
                <w:rFonts w:ascii="Times New Roman" w:hAnsi="Times New Roman"/>
                <w:sz w:val="24"/>
                <w:szCs w:val="20"/>
                <w:lang w:eastAsia="ru-RU"/>
              </w:rPr>
            </w:pPr>
            <w:r w:rsidRPr="00F869EA">
              <w:rPr>
                <w:rFonts w:ascii="Times New Roman" w:hAnsi="Times New Roman"/>
                <w:sz w:val="24"/>
                <w:szCs w:val="20"/>
                <w:lang w:eastAsia="ru-RU"/>
              </w:rPr>
              <w:t>Ин</w:t>
            </w:r>
            <w:r w:rsidR="00FC0BC4">
              <w:rPr>
                <w:rFonts w:ascii="Times New Roman" w:hAnsi="Times New Roman"/>
                <w:sz w:val="24"/>
                <w:szCs w:val="20"/>
                <w:lang w:eastAsia="ru-RU"/>
              </w:rPr>
              <w:t>ая отчетность</w:t>
            </w:r>
          </w:p>
        </w:tc>
      </w:tr>
    </w:tbl>
    <w:p w:rsidR="00E34F07" w:rsidRPr="00F869EA" w:rsidP="002C72B7" w14:paraId="3402F943" w14:textId="77777777">
      <w:pPr>
        <w:tabs>
          <w:tab w:val="left" w:pos="284"/>
        </w:tabs>
        <w:autoSpaceDE w:val="0"/>
        <w:autoSpaceDN w:val="0"/>
        <w:spacing w:before="240" w:after="0" w:line="360" w:lineRule="auto"/>
        <w:ind w:firstLine="709"/>
        <w:jc w:val="both"/>
        <w:rPr>
          <w:rFonts w:ascii="Times New Roman" w:hAnsi="Times New Roman"/>
          <w:sz w:val="28"/>
          <w:szCs w:val="28"/>
          <w:lang w:eastAsia="ru-RU"/>
        </w:rPr>
      </w:pPr>
      <w:r w:rsidRPr="00F869EA">
        <w:rPr>
          <w:rFonts w:ascii="Times New Roman" w:hAnsi="Times New Roman"/>
          <w:color w:val="000000" w:themeColor="text1"/>
          <w:sz w:val="28"/>
          <w:szCs w:val="28"/>
        </w:rPr>
        <w:t>В ином случае графа 35 не заполняется.</w:t>
      </w:r>
      <w:r w:rsidRPr="00F869EA" w:rsidR="00113B0A">
        <w:rPr>
          <w:rFonts w:ascii="Times New Roman" w:hAnsi="Times New Roman"/>
          <w:sz w:val="28"/>
          <w:szCs w:val="28"/>
          <w:lang w:eastAsia="ru-RU"/>
        </w:rPr>
        <w:t>»;</w:t>
      </w:r>
    </w:p>
    <w:p w:rsidR="00113B0A" w:rsidRPr="00F869EA" w:rsidP="00E34F07" w14:paraId="71215CD9" w14:textId="1C1EFA25">
      <w:pPr>
        <w:tabs>
          <w:tab w:val="left" w:pos="284"/>
        </w:tabs>
        <w:autoSpaceDE w:val="0"/>
        <w:autoSpaceDN w:val="0"/>
        <w:spacing w:after="0" w:line="360" w:lineRule="auto"/>
        <w:ind w:firstLine="709"/>
        <w:jc w:val="both"/>
        <w:rPr>
          <w:rFonts w:ascii="Times New Roman" w:hAnsi="Times New Roman"/>
          <w:sz w:val="28"/>
          <w:szCs w:val="28"/>
          <w:lang w:eastAsia="ru-RU"/>
        </w:rPr>
      </w:pPr>
      <w:r w:rsidRPr="002149E1">
        <w:rPr>
          <w:rFonts w:ascii="Times New Roman" w:hAnsi="Times New Roman"/>
          <w:sz w:val="28"/>
          <w:szCs w:val="28"/>
          <w:lang w:eastAsia="ru-RU"/>
        </w:rPr>
        <w:t xml:space="preserve">дополнить сноской </w:t>
      </w:r>
      <w:r w:rsidRPr="002149E1" w:rsidR="002149E1">
        <w:rPr>
          <w:rFonts w:ascii="Times New Roman" w:hAnsi="Times New Roman"/>
          <w:sz w:val="28"/>
          <w:szCs w:val="28"/>
          <w:lang w:eastAsia="ru-RU"/>
        </w:rPr>
        <w:t>3(</w:t>
      </w:r>
      <w:r w:rsidRPr="002149E1">
        <w:rPr>
          <w:rFonts w:ascii="Times New Roman" w:hAnsi="Times New Roman"/>
          <w:sz w:val="28"/>
          <w:szCs w:val="28"/>
          <w:lang w:eastAsia="ru-RU"/>
        </w:rPr>
        <w:t>8</w:t>
      </w:r>
      <w:r w:rsidRPr="002149E1" w:rsidR="002149E1">
        <w:rPr>
          <w:rFonts w:ascii="Times New Roman" w:hAnsi="Times New Roman"/>
          <w:sz w:val="28"/>
          <w:szCs w:val="28"/>
          <w:lang w:eastAsia="ru-RU"/>
        </w:rPr>
        <w:t>)</w:t>
      </w:r>
      <w:r w:rsidRPr="002149E1">
        <w:rPr>
          <w:rFonts w:ascii="Times New Roman" w:hAnsi="Times New Roman"/>
          <w:sz w:val="28"/>
          <w:szCs w:val="28"/>
          <w:lang w:eastAsia="ru-RU"/>
        </w:rPr>
        <w:t xml:space="preserve"> следующего содержания</w:t>
      </w:r>
      <w:r w:rsidRPr="00F869EA">
        <w:rPr>
          <w:rFonts w:ascii="Times New Roman" w:hAnsi="Times New Roman"/>
          <w:sz w:val="28"/>
          <w:szCs w:val="28"/>
          <w:lang w:eastAsia="ru-RU"/>
        </w:rPr>
        <w:t>:</w:t>
      </w:r>
    </w:p>
    <w:p w:rsidR="00113B0A" w:rsidP="00113B0A" w14:paraId="27F3E50C" w14:textId="05C8F9D6">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lang w:eastAsia="ru-RU"/>
        </w:rPr>
        <w:t>«</w:t>
      </w:r>
      <w:r w:rsidRPr="00D9174C" w:rsidR="00D9174C">
        <w:rPr>
          <w:rFonts w:ascii="Times New Roman" w:hAnsi="Times New Roman"/>
          <w:sz w:val="28"/>
          <w:szCs w:val="28"/>
          <w:vertAlign w:val="superscript"/>
          <w:lang w:eastAsia="ru-RU"/>
        </w:rPr>
        <w:t>3(</w:t>
      </w:r>
      <w:r w:rsidRPr="00D9174C">
        <w:rPr>
          <w:rFonts w:ascii="Times New Roman" w:hAnsi="Times New Roman"/>
          <w:sz w:val="28"/>
          <w:szCs w:val="28"/>
          <w:vertAlign w:val="superscript"/>
          <w:lang w:eastAsia="ru-RU"/>
        </w:rPr>
        <w:t>8</w:t>
      </w:r>
      <w:r w:rsidR="00D9174C">
        <w:rPr>
          <w:rFonts w:ascii="Times New Roman" w:hAnsi="Times New Roman"/>
          <w:sz w:val="28"/>
          <w:szCs w:val="28"/>
          <w:vertAlign w:val="superscript"/>
          <w:lang w:eastAsia="ru-RU"/>
        </w:rPr>
        <w:t>)</w:t>
      </w:r>
      <w:r w:rsidRPr="00F869EA">
        <w:rPr>
          <w:rFonts w:ascii="Times New Roman" w:hAnsi="Times New Roman"/>
          <w:sz w:val="28"/>
          <w:szCs w:val="28"/>
          <w:lang w:eastAsia="ru-RU"/>
        </w:rPr>
        <w:t xml:space="preserve"> Зарегистрировано Минюстом России </w:t>
      </w:r>
      <w:r w:rsidRPr="00F869EA">
        <w:rPr>
          <w:rFonts w:ascii="Times New Roman" w:hAnsi="Times New Roman"/>
          <w:sz w:val="28"/>
          <w:szCs w:val="28"/>
        </w:rPr>
        <w:t>5 марта 2025 года, регистрационный № 81451.».</w:t>
      </w:r>
    </w:p>
    <w:p w:rsidR="00975C20" w:rsidRPr="00F869EA" w:rsidP="00975C20" w14:paraId="52A6CCB5" w14:textId="7AEE3A1A">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1.1.</w:t>
      </w:r>
      <w:r w:rsidR="00E502C2">
        <w:rPr>
          <w:rFonts w:ascii="Times New Roman" w:hAnsi="Times New Roman"/>
          <w:sz w:val="28"/>
          <w:szCs w:val="28"/>
        </w:rPr>
        <w:t>80</w:t>
      </w:r>
      <w:r w:rsidRPr="00F869EA">
        <w:rPr>
          <w:rFonts w:ascii="Times New Roman" w:hAnsi="Times New Roman"/>
          <w:sz w:val="28"/>
          <w:szCs w:val="28"/>
        </w:rPr>
        <w:t>. Абзац двадцать шестой пункта 2.18 Порядка составления и представления отчетности по форме 0409718 «</w:t>
      </w:r>
      <w:r w:rsidRPr="00F869EA">
        <w:rPr>
          <w:rFonts w:ascii="Times New Roman" w:hAnsi="Times New Roman"/>
          <w:sz w:val="28"/>
          <w:szCs w:val="28"/>
        </w:rPr>
        <w:t>Отчет по заблокированным ценным бумагам» изложить в следующей редакции:</w:t>
      </w:r>
    </w:p>
    <w:p w:rsidR="00DF5916" w:rsidRPr="00F869EA" w:rsidP="001E1ED0" w14:paraId="6408234E" w14:textId="478131D6">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«В отношении реорганизованных депонентов, ценные бумаги которых не зачислены по состоянию на отчетную дату правопреемнику, в графе 21 Отчета указывается </w:t>
      </w:r>
      <w:r w:rsidRPr="00942E49" w:rsidR="00942E49">
        <w:rPr>
          <w:rFonts w:ascii="Times New Roman" w:hAnsi="Times New Roman"/>
          <w:sz w:val="28"/>
          <w:szCs w:val="28"/>
        </w:rPr>
        <w:t xml:space="preserve">код принадлежности к сектору </w:t>
      </w:r>
      <w:r w:rsidRPr="00F869EA">
        <w:rPr>
          <w:rFonts w:ascii="Times New Roman" w:hAnsi="Times New Roman"/>
          <w:sz w:val="28"/>
          <w:szCs w:val="28"/>
        </w:rPr>
        <w:t xml:space="preserve">экономики, к которому принадлежал владелец счета </w:t>
      </w:r>
      <w:r w:rsidRPr="00942E49" w:rsidR="00942E49">
        <w:rPr>
          <w:rFonts w:ascii="Times New Roman" w:hAnsi="Times New Roman"/>
          <w:sz w:val="28"/>
          <w:szCs w:val="28"/>
        </w:rPr>
        <w:t xml:space="preserve">(счета депо) </w:t>
      </w:r>
      <w:r w:rsidRPr="00F869EA">
        <w:rPr>
          <w:rFonts w:ascii="Times New Roman" w:hAnsi="Times New Roman"/>
          <w:sz w:val="28"/>
          <w:szCs w:val="28"/>
        </w:rPr>
        <w:t>до даты реорганизации. В остальных случаях, не указанных в настоящем пункте</w:t>
      </w:r>
      <w:r w:rsidRPr="00F869EA" w:rsidR="001E1ED0">
        <w:rPr>
          <w:rFonts w:ascii="Times New Roman" w:hAnsi="Times New Roman"/>
          <w:sz w:val="28"/>
          <w:szCs w:val="28"/>
        </w:rPr>
        <w:t>, в графе 21 Отчета указывается код «000» с отражением информации о причине указания такого значения в графе 34 Отчета.».</w:t>
      </w:r>
    </w:p>
    <w:p w:rsidR="00A40EB3" w:rsidRPr="00F869EA" w:rsidP="00A40EB3" w14:paraId="7B14DE17" w14:textId="5FBAA33F">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1.1.</w:t>
      </w:r>
      <w:r w:rsidR="00E502C2">
        <w:rPr>
          <w:rFonts w:ascii="Times New Roman" w:hAnsi="Times New Roman"/>
          <w:sz w:val="28"/>
          <w:szCs w:val="28"/>
        </w:rPr>
        <w:t>81</w:t>
      </w:r>
      <w:r w:rsidRPr="00F869EA">
        <w:rPr>
          <w:rFonts w:ascii="Times New Roman" w:hAnsi="Times New Roman"/>
          <w:sz w:val="28"/>
          <w:szCs w:val="28"/>
        </w:rPr>
        <w:t>. В разделе 1 формы отчетности 0409722 «Сведения об обязательных нормативах и о выделенном капитале центрального контрагента» строки показателей «Ар1</w:t>
      </w:r>
      <w:r w:rsidRPr="00F869EA">
        <w:rPr>
          <w:rFonts w:ascii="Times New Roman" w:hAnsi="Times New Roman"/>
          <w:sz w:val="28"/>
          <w:szCs w:val="28"/>
          <w:vertAlign w:val="subscript"/>
        </w:rPr>
        <w:t>0</w:t>
      </w:r>
      <w:r w:rsidRPr="00F869EA">
        <w:rPr>
          <w:rFonts w:ascii="Times New Roman" w:hAnsi="Times New Roman"/>
          <w:sz w:val="28"/>
          <w:szCs w:val="28"/>
        </w:rPr>
        <w:t xml:space="preserve"> =», «Ар2</w:t>
      </w:r>
      <w:r w:rsidRPr="00F869EA">
        <w:rPr>
          <w:rFonts w:ascii="Times New Roman" w:hAnsi="Times New Roman"/>
          <w:sz w:val="28"/>
          <w:szCs w:val="28"/>
          <w:vertAlign w:val="subscript"/>
        </w:rPr>
        <w:t>0</w:t>
      </w:r>
      <w:r w:rsidRPr="00F869EA">
        <w:rPr>
          <w:rFonts w:ascii="Times New Roman" w:hAnsi="Times New Roman"/>
          <w:sz w:val="28"/>
          <w:szCs w:val="28"/>
        </w:rPr>
        <w:t xml:space="preserve"> =», «Ар3</w:t>
      </w:r>
      <w:r w:rsidRPr="00F869EA">
        <w:rPr>
          <w:rFonts w:ascii="Times New Roman" w:hAnsi="Times New Roman"/>
          <w:sz w:val="28"/>
          <w:szCs w:val="28"/>
          <w:vertAlign w:val="subscript"/>
        </w:rPr>
        <w:t>0</w:t>
      </w:r>
      <w:r w:rsidRPr="00F869EA">
        <w:rPr>
          <w:rFonts w:ascii="Times New Roman" w:hAnsi="Times New Roman"/>
          <w:sz w:val="28"/>
          <w:szCs w:val="28"/>
        </w:rPr>
        <w:t xml:space="preserve"> =», «Ар4</w:t>
      </w:r>
      <w:r w:rsidRPr="00F869EA">
        <w:rPr>
          <w:rFonts w:ascii="Times New Roman" w:hAnsi="Times New Roman"/>
          <w:sz w:val="28"/>
          <w:szCs w:val="28"/>
          <w:vertAlign w:val="subscript"/>
        </w:rPr>
        <w:t>0</w:t>
      </w:r>
      <w:r w:rsidRPr="00F869EA">
        <w:rPr>
          <w:rFonts w:ascii="Times New Roman" w:hAnsi="Times New Roman"/>
          <w:sz w:val="28"/>
          <w:szCs w:val="28"/>
        </w:rPr>
        <w:t xml:space="preserve"> =», «Ар5</w:t>
      </w:r>
      <w:r w:rsidRPr="00F869EA">
        <w:rPr>
          <w:rFonts w:ascii="Times New Roman" w:hAnsi="Times New Roman"/>
          <w:sz w:val="28"/>
          <w:szCs w:val="28"/>
          <w:vertAlign w:val="subscript"/>
        </w:rPr>
        <w:t>0</w:t>
      </w:r>
      <w:r w:rsidRPr="00F869EA">
        <w:rPr>
          <w:rFonts w:ascii="Times New Roman" w:hAnsi="Times New Roman"/>
          <w:sz w:val="28"/>
          <w:szCs w:val="28"/>
        </w:rPr>
        <w:t xml:space="preserve"> =», «БК2 =», «ПК2</w:t>
      </w:r>
      <w:r w:rsidRPr="00F869EA">
        <w:rPr>
          <w:rFonts w:ascii="Times New Roman" w:hAnsi="Times New Roman"/>
          <w:sz w:val="28"/>
          <w:szCs w:val="28"/>
          <w:vertAlign w:val="subscript"/>
        </w:rPr>
        <w:t>0</w:t>
      </w:r>
      <w:r w:rsidRPr="00F869EA">
        <w:rPr>
          <w:rFonts w:ascii="Times New Roman" w:hAnsi="Times New Roman"/>
          <w:sz w:val="28"/>
          <w:szCs w:val="28"/>
        </w:rPr>
        <w:t xml:space="preserve"> =», «Метод =» признать утратившими силу.</w:t>
      </w:r>
    </w:p>
    <w:p w:rsidR="00A40EB3" w:rsidRPr="00F869EA" w:rsidP="00A40EB3" w14:paraId="3818B91B" w14:textId="46A22A79">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1.1.</w:t>
      </w:r>
      <w:r w:rsidR="00E502C2">
        <w:rPr>
          <w:rFonts w:ascii="Times New Roman" w:hAnsi="Times New Roman"/>
          <w:sz w:val="28"/>
          <w:szCs w:val="28"/>
        </w:rPr>
        <w:t>82</w:t>
      </w:r>
      <w:r w:rsidRPr="00F869EA">
        <w:rPr>
          <w:rFonts w:ascii="Times New Roman" w:hAnsi="Times New Roman"/>
          <w:sz w:val="28"/>
          <w:szCs w:val="28"/>
        </w:rPr>
        <w:t>. В Порядке составления и представления отчетности по форме 0409722 «Сведения об обязательных нормативах и о выделенном капитале центрального контрагента»</w:t>
      </w:r>
      <w:r w:rsidRPr="00F869EA" w:rsidR="007C1272">
        <w:rPr>
          <w:rFonts w:ascii="Times New Roman" w:hAnsi="Times New Roman"/>
          <w:sz w:val="28"/>
          <w:szCs w:val="28"/>
        </w:rPr>
        <w:t>:</w:t>
      </w:r>
    </w:p>
    <w:p w:rsidR="007C1272" w:rsidRPr="00F869EA" w:rsidP="007C1272" w14:paraId="0D4EFE6C" w14:textId="77777777">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 пункте 1:</w:t>
      </w:r>
    </w:p>
    <w:p w:rsidR="007C1272" w:rsidRPr="00F869EA" w:rsidP="007C1272" w14:paraId="7EC309B9" w14:textId="43937CFF">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слова «Инструкцией Банка России от 26 мая 2025 года </w:t>
      </w:r>
      <w:r w:rsidRPr="00F869EA">
        <w:rPr>
          <w:rFonts w:ascii="Times New Roman" w:hAnsi="Times New Roman"/>
          <w:sz w:val="28"/>
          <w:szCs w:val="28"/>
        </w:rPr>
        <w:br/>
        <w:t>№ 221-И «Об обязательных нормативах банков с базовой лицензией и об осуществлении Банком России надзора за их соблюдением»</w:t>
      </w:r>
      <w:r w:rsidRPr="00F869EA">
        <w:rPr>
          <w:rFonts w:ascii="Times New Roman" w:hAnsi="Times New Roman"/>
          <w:sz w:val="28"/>
          <w:szCs w:val="28"/>
          <w:vertAlign w:val="superscript"/>
        </w:rPr>
        <w:t>2(1)</w:t>
      </w:r>
      <w:r w:rsidRPr="00F869EA">
        <w:rPr>
          <w:rFonts w:ascii="Times New Roman" w:hAnsi="Times New Roman"/>
          <w:sz w:val="28"/>
          <w:szCs w:val="28"/>
        </w:rPr>
        <w:t xml:space="preserve"> (далее </w:t>
      </w:r>
      <w:r w:rsidRPr="00F869EA">
        <w:rPr>
          <w:rFonts w:ascii="Times New Roman" w:hAnsi="Times New Roman"/>
          <w:sz w:val="28"/>
          <w:szCs w:val="28"/>
        </w:rPr>
        <w:t>–  Инструкция</w:t>
      </w:r>
      <w:r w:rsidRPr="00F869EA">
        <w:rPr>
          <w:rFonts w:ascii="Times New Roman" w:hAnsi="Times New Roman"/>
          <w:sz w:val="28"/>
          <w:szCs w:val="28"/>
        </w:rPr>
        <w:t xml:space="preserve"> Банка России № 221-И),» исключить;</w:t>
      </w:r>
    </w:p>
    <w:p w:rsidR="007C1272" w:rsidRPr="00F869EA" w:rsidP="007C1272" w14:paraId="0C2F2B64" w14:textId="580B3E00">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сноску 2(1) исключить;</w:t>
      </w:r>
    </w:p>
    <w:p w:rsidR="007C1272" w:rsidRPr="00F869EA" w:rsidP="007C1272" w14:paraId="425675F1" w14:textId="191865CA">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 пункте 2:</w:t>
      </w:r>
    </w:p>
    <w:p w:rsidR="007C1272" w:rsidRPr="00F869EA" w:rsidP="007C1272" w14:paraId="5805BC4A" w14:textId="5646C29F">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абзац второй изложить в следующей редакции:</w:t>
      </w:r>
    </w:p>
    <w:p w:rsidR="007C1272" w:rsidRPr="00F869EA" w:rsidP="007C1272" w14:paraId="73A520EE" w14:textId="4FB327BC">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«В состав показателя Ариск0 включаются активы, имеющие нулевой коэффициент риска в соответствии с пунктом 2.3 Инструкции Банка России </w:t>
      </w:r>
      <w:r w:rsidRPr="00F869EA">
        <w:rPr>
          <w:rFonts w:ascii="Times New Roman" w:hAnsi="Times New Roman"/>
          <w:sz w:val="28"/>
          <w:szCs w:val="28"/>
        </w:rPr>
        <w:br/>
      </w:r>
      <w:r w:rsidRPr="00F869EA">
        <w:rPr>
          <w:rFonts w:ascii="Times New Roman" w:hAnsi="Times New Roman"/>
          <w:sz w:val="28"/>
          <w:szCs w:val="28"/>
        </w:rPr>
        <w:t>№ 220-И и вложения в ценные бумаги без риска в соответствии с подпунктом 2.4.1 пункта 2.4 Положения Банка России № 511-П.»;</w:t>
      </w:r>
    </w:p>
    <w:p w:rsidR="007C1272" w:rsidRPr="00F869EA" w:rsidP="007C1272" w14:paraId="270839D4" w14:textId="7BDF2E61">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второе</w:t>
      </w:r>
      <w:r w:rsidRPr="00F869EA">
        <w:rPr>
          <w:rFonts w:ascii="Times New Roman" w:hAnsi="Times New Roman"/>
          <w:sz w:val="28"/>
          <w:szCs w:val="28"/>
        </w:rPr>
        <w:t xml:space="preserve"> предложение абзаца третьего </w:t>
      </w:r>
      <w:r w:rsidRPr="00F869EA">
        <w:rPr>
          <w:rFonts w:ascii="Times New Roman" w:hAnsi="Times New Roman"/>
          <w:sz w:val="28"/>
          <w:szCs w:val="28"/>
        </w:rPr>
        <w:t>исключить;</w:t>
      </w:r>
    </w:p>
    <w:p w:rsidR="00172F57" w:rsidRPr="00F869EA" w:rsidP="007C1272" w14:paraId="3C03321B" w14:textId="23C99FB1">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абзац </w:t>
      </w:r>
      <w:r w:rsidR="0061383D">
        <w:rPr>
          <w:rFonts w:ascii="Times New Roman" w:hAnsi="Times New Roman"/>
          <w:sz w:val="28"/>
          <w:szCs w:val="28"/>
        </w:rPr>
        <w:t>пятнадцатый</w:t>
      </w:r>
      <w:r w:rsidRPr="00F869EA">
        <w:rPr>
          <w:rFonts w:ascii="Times New Roman" w:hAnsi="Times New Roman"/>
          <w:sz w:val="28"/>
          <w:szCs w:val="28"/>
        </w:rPr>
        <w:t xml:space="preserve"> исключить;</w:t>
      </w:r>
    </w:p>
    <w:p w:rsidR="00172F57" w:rsidRPr="00F869EA" w:rsidP="007C1272" w14:paraId="1000EA6C" w14:textId="3CBB4A29">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абзац второй пункта 3 </w:t>
      </w:r>
      <w:r w:rsidRPr="00F869EA" w:rsidR="004F1697">
        <w:rPr>
          <w:rFonts w:ascii="Times New Roman" w:hAnsi="Times New Roman"/>
          <w:sz w:val="28"/>
          <w:szCs w:val="28"/>
        </w:rPr>
        <w:t>изложить в следующей редакции:</w:t>
      </w:r>
    </w:p>
    <w:p w:rsidR="007C1272" w:rsidRPr="00F869EA" w:rsidP="007C1272" w14:paraId="2CCFDC98" w14:textId="242240A5">
      <w:pPr>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«Раздел 2 Отчета составляется на основе данных, определенных в соответствии с пунктами 2.2, 3.2, 4.2, 5.2, 6.2–6.4 Инструкции Банка России </w:t>
      </w:r>
      <w:r w:rsidRPr="00F869EA">
        <w:rPr>
          <w:rFonts w:ascii="Times New Roman" w:hAnsi="Times New Roman"/>
          <w:sz w:val="28"/>
          <w:szCs w:val="28"/>
        </w:rPr>
        <w:br/>
        <w:t xml:space="preserve">№ 175-И, при расчете величины ЗН1.0 раздел 2 Отчета составляется на основе данных, определенных в соответствии с подпунктами 2.1.1, 2.1.4 пункта 2.1, пунктом 2.3, подпунктом 2.6.6 пункта 2.6 Инструкции Банка России </w:t>
      </w:r>
      <w:r w:rsidRPr="00F869EA">
        <w:rPr>
          <w:rFonts w:ascii="Times New Roman" w:hAnsi="Times New Roman"/>
          <w:sz w:val="28"/>
          <w:szCs w:val="28"/>
        </w:rPr>
        <w:br/>
        <w:t>№ 220-И.».</w:t>
      </w:r>
    </w:p>
    <w:p w:rsidR="00016310" w:rsidRPr="00F869EA" w:rsidP="00016310" w14:paraId="40FE4ECE"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E502C2">
        <w:rPr>
          <w:rFonts w:ascii="Times New Roman" w:hAnsi="Times New Roman"/>
          <w:sz w:val="28"/>
          <w:szCs w:val="28"/>
          <w:lang w:eastAsia="ru-RU"/>
        </w:rPr>
        <w:t>83</w:t>
      </w:r>
      <w:r w:rsidRPr="00F869EA">
        <w:rPr>
          <w:rFonts w:ascii="Times New Roman" w:hAnsi="Times New Roman"/>
          <w:sz w:val="28"/>
          <w:szCs w:val="28"/>
          <w:lang w:eastAsia="ru-RU"/>
        </w:rPr>
        <w:t xml:space="preserve">. </w:t>
      </w:r>
      <w:r>
        <w:rPr>
          <w:rFonts w:ascii="Times New Roman" w:hAnsi="Times New Roman"/>
          <w:sz w:val="28"/>
          <w:szCs w:val="28"/>
          <w:lang w:eastAsia="ru-RU"/>
        </w:rPr>
        <w:t xml:space="preserve">В разделе 1 формы отчетности 0409724 </w:t>
      </w:r>
      <w:r w:rsidRPr="00F869EA">
        <w:rPr>
          <w:rFonts w:ascii="Times New Roman" w:hAnsi="Times New Roman"/>
          <w:sz w:val="28"/>
          <w:szCs w:val="28"/>
          <w:lang w:eastAsia="ru-RU"/>
        </w:rPr>
        <w:t>«Сведения об осуществлении брокерской деятельности и деятельности по управлению ценными бумагами»:</w:t>
      </w:r>
    </w:p>
    <w:p w:rsidR="00016310" w:rsidP="007A04E8" w14:paraId="5128E0C2" w14:textId="36B6B7B2">
      <w:pPr>
        <w:tabs>
          <w:tab w:val="left" w:pos="284"/>
        </w:tabs>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подразделе 1.1 графы 8 и 9 признать утратившими силу;</w:t>
      </w:r>
    </w:p>
    <w:p w:rsidR="00016310" w:rsidP="007A04E8" w14:paraId="1AB20181" w14:textId="01A8F1A5">
      <w:pPr>
        <w:tabs>
          <w:tab w:val="left" w:pos="284"/>
        </w:tabs>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подраздел 1.2 дополнить графами 4 и 5 следующего содержания:</w:t>
      </w:r>
    </w:p>
    <w:tbl>
      <w:tblPr>
        <w:tblW w:w="7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
        <w:gridCol w:w="1912"/>
        <w:gridCol w:w="2694"/>
        <w:gridCol w:w="2694"/>
      </w:tblGrid>
      <w:tr w14:paraId="438C50D8" w14:textId="41E73FC5" w:rsidTr="00016310">
        <w:tblPrEx>
          <w:tblW w:w="7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28"/>
        </w:trPr>
        <w:tc>
          <w:tcPr>
            <w:tcW w:w="356" w:type="dxa"/>
            <w:tcBorders>
              <w:top w:val="nil"/>
              <w:left w:val="nil"/>
              <w:bottom w:val="nil"/>
              <w:right w:val="single" w:sz="4" w:space="0" w:color="auto"/>
            </w:tcBorders>
          </w:tcPr>
          <w:p w:rsidR="00016310" w:rsidRPr="00016310" w:rsidP="00016310" w14:paraId="0C4ED3C8" w14:textId="1AC7EFAF">
            <w:pPr>
              <w:autoSpaceDE w:val="0"/>
              <w:autoSpaceDN w:val="0"/>
              <w:spacing w:after="0" w:line="240" w:lineRule="auto"/>
              <w:rPr>
                <w:rFonts w:ascii="Times New Roman" w:hAnsi="Times New Roman"/>
                <w:sz w:val="28"/>
                <w:szCs w:val="28"/>
                <w:lang w:eastAsia="ru-RU"/>
              </w:rPr>
            </w:pPr>
            <w:r w:rsidRPr="00016310">
              <w:rPr>
                <w:rFonts w:ascii="Times New Roman" w:hAnsi="Times New Roman"/>
                <w:sz w:val="28"/>
                <w:szCs w:val="28"/>
                <w:lang w:eastAsia="ru-RU"/>
              </w:rPr>
              <w:t>«</w:t>
            </w:r>
          </w:p>
        </w:tc>
        <w:tc>
          <w:tcPr>
            <w:tcW w:w="1912" w:type="dxa"/>
            <w:tcBorders>
              <w:top w:val="single" w:sz="4" w:space="0" w:color="auto"/>
              <w:left w:val="single" w:sz="4" w:space="0" w:color="auto"/>
              <w:bottom w:val="single" w:sz="4" w:space="0" w:color="auto"/>
              <w:right w:val="single" w:sz="4" w:space="0" w:color="auto"/>
            </w:tcBorders>
            <w:vAlign w:val="center"/>
            <w:hideMark/>
          </w:tcPr>
          <w:p w:rsidR="00016310" w:rsidRPr="00016310" w:rsidP="00016310" w14:paraId="06896117" w14:textId="58D20676">
            <w:pPr>
              <w:autoSpaceDE w:val="0"/>
              <w:autoSpaceDN w:val="0"/>
              <w:spacing w:after="0" w:line="240" w:lineRule="auto"/>
              <w:jc w:val="center"/>
              <w:rPr>
                <w:rFonts w:ascii="Times New Roman" w:hAnsi="Times New Roman"/>
                <w:sz w:val="24"/>
                <w:szCs w:val="24"/>
                <w:lang w:eastAsia="ru-RU"/>
              </w:rPr>
            </w:pPr>
            <w:r w:rsidRPr="00016310">
              <w:rPr>
                <w:rFonts w:ascii="Times New Roman" w:hAnsi="Times New Roman"/>
                <w:sz w:val="24"/>
                <w:szCs w:val="24"/>
                <w:lang w:eastAsia="ru-RU"/>
              </w:rPr>
              <w:t>Уровень риска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016310" w:rsidRPr="00016310" w:rsidP="00016310" w14:paraId="5F5E666D" w14:textId="77777777">
            <w:pPr>
              <w:autoSpaceDE w:val="0"/>
              <w:autoSpaceDN w:val="0"/>
              <w:spacing w:after="0" w:line="240" w:lineRule="auto"/>
              <w:jc w:val="center"/>
              <w:rPr>
                <w:rFonts w:ascii="Times New Roman" w:hAnsi="Times New Roman"/>
                <w:sz w:val="24"/>
                <w:szCs w:val="24"/>
                <w:lang w:eastAsia="ru-RU"/>
              </w:rPr>
            </w:pPr>
            <w:r w:rsidRPr="00016310">
              <w:rPr>
                <w:rFonts w:ascii="Times New Roman" w:hAnsi="Times New Roman"/>
                <w:sz w:val="24"/>
                <w:szCs w:val="24"/>
                <w:lang w:eastAsia="ru-RU"/>
              </w:rPr>
              <w:t>Инвестиционный профиль</w:t>
            </w:r>
          </w:p>
        </w:tc>
        <w:tc>
          <w:tcPr>
            <w:tcW w:w="2694" w:type="dxa"/>
            <w:tcBorders>
              <w:top w:val="nil"/>
              <w:left w:val="single" w:sz="4" w:space="0" w:color="auto"/>
              <w:bottom w:val="nil"/>
              <w:right w:val="nil"/>
            </w:tcBorders>
          </w:tcPr>
          <w:p w:rsidR="00016310" w:rsidRPr="00016310" w:rsidP="00016310" w14:paraId="5F8648E3" w14:textId="77777777">
            <w:pPr>
              <w:autoSpaceDE w:val="0"/>
              <w:autoSpaceDN w:val="0"/>
              <w:spacing w:after="0" w:line="240" w:lineRule="auto"/>
              <w:jc w:val="center"/>
              <w:rPr>
                <w:rFonts w:ascii="Times New Roman" w:hAnsi="Times New Roman"/>
                <w:sz w:val="24"/>
                <w:szCs w:val="24"/>
                <w:lang w:eastAsia="ru-RU"/>
              </w:rPr>
            </w:pPr>
          </w:p>
        </w:tc>
      </w:tr>
      <w:tr w14:paraId="716F134D" w14:textId="3DA7063B" w:rsidTr="00016310">
        <w:tblPrEx>
          <w:tblW w:w="7656" w:type="dxa"/>
          <w:tblInd w:w="-5" w:type="dxa"/>
          <w:tblLook w:val="04A0"/>
        </w:tblPrEx>
        <w:trPr>
          <w:trHeight w:val="186"/>
        </w:trPr>
        <w:tc>
          <w:tcPr>
            <w:tcW w:w="356" w:type="dxa"/>
            <w:tcBorders>
              <w:top w:val="nil"/>
              <w:left w:val="nil"/>
              <w:bottom w:val="nil"/>
              <w:right w:val="single" w:sz="4" w:space="0" w:color="auto"/>
            </w:tcBorders>
          </w:tcPr>
          <w:p w:rsidR="00016310" w:rsidRPr="00016310" w:rsidP="00016310" w14:paraId="19491F91" w14:textId="77777777">
            <w:pPr>
              <w:autoSpaceDE w:val="0"/>
              <w:autoSpaceDN w:val="0"/>
              <w:spacing w:after="0" w:line="240" w:lineRule="auto"/>
              <w:jc w:val="center"/>
              <w:rPr>
                <w:rFonts w:ascii="Times New Roman" w:hAnsi="Times New Roman"/>
                <w:sz w:val="24"/>
                <w:szCs w:val="24"/>
                <w:lang w:val="en-US" w:eastAsia="ru-RU"/>
              </w:rPr>
            </w:pPr>
          </w:p>
        </w:tc>
        <w:tc>
          <w:tcPr>
            <w:tcW w:w="1912" w:type="dxa"/>
            <w:tcBorders>
              <w:top w:val="single" w:sz="4" w:space="0" w:color="auto"/>
              <w:left w:val="single" w:sz="4" w:space="0" w:color="auto"/>
              <w:bottom w:val="single" w:sz="4" w:space="0" w:color="auto"/>
              <w:right w:val="single" w:sz="4" w:space="0" w:color="auto"/>
            </w:tcBorders>
            <w:hideMark/>
          </w:tcPr>
          <w:p w:rsidR="00016310" w:rsidRPr="00016310" w:rsidP="00016310" w14:paraId="790641DC" w14:textId="471F5D3F">
            <w:pPr>
              <w:autoSpaceDE w:val="0"/>
              <w:autoSpaceDN w:val="0"/>
              <w:spacing w:after="0" w:line="240" w:lineRule="auto"/>
              <w:jc w:val="center"/>
              <w:rPr>
                <w:rFonts w:ascii="Times New Roman" w:hAnsi="Times New Roman"/>
                <w:sz w:val="24"/>
                <w:szCs w:val="24"/>
                <w:lang w:eastAsia="ru-RU"/>
              </w:rPr>
            </w:pPr>
            <w:r w:rsidRPr="00016310">
              <w:rPr>
                <w:rFonts w:ascii="Times New Roman" w:hAnsi="Times New Roman"/>
                <w:sz w:val="24"/>
                <w:szCs w:val="24"/>
                <w:lang w:val="en-US" w:eastAsia="ru-RU"/>
              </w:rPr>
              <w:t>4</w:t>
            </w:r>
          </w:p>
        </w:tc>
        <w:tc>
          <w:tcPr>
            <w:tcW w:w="2694" w:type="dxa"/>
            <w:tcBorders>
              <w:top w:val="single" w:sz="4" w:space="0" w:color="auto"/>
              <w:left w:val="single" w:sz="4" w:space="0" w:color="auto"/>
              <w:bottom w:val="single" w:sz="4" w:space="0" w:color="auto"/>
              <w:right w:val="single" w:sz="4" w:space="0" w:color="auto"/>
            </w:tcBorders>
            <w:hideMark/>
          </w:tcPr>
          <w:p w:rsidR="00016310" w:rsidRPr="00016310" w:rsidP="00016310" w14:paraId="00199B7F" w14:textId="77777777">
            <w:pPr>
              <w:autoSpaceDE w:val="0"/>
              <w:autoSpaceDN w:val="0"/>
              <w:spacing w:after="0" w:line="240" w:lineRule="auto"/>
              <w:jc w:val="center"/>
              <w:rPr>
                <w:rFonts w:ascii="Times New Roman" w:hAnsi="Times New Roman"/>
                <w:sz w:val="24"/>
                <w:szCs w:val="24"/>
                <w:lang w:eastAsia="ru-RU"/>
              </w:rPr>
            </w:pPr>
            <w:r w:rsidRPr="00016310">
              <w:rPr>
                <w:rFonts w:ascii="Times New Roman" w:hAnsi="Times New Roman"/>
                <w:sz w:val="24"/>
                <w:szCs w:val="24"/>
                <w:lang w:val="en-US" w:eastAsia="ru-RU"/>
              </w:rPr>
              <w:t>5</w:t>
            </w:r>
          </w:p>
        </w:tc>
        <w:tc>
          <w:tcPr>
            <w:tcW w:w="2694" w:type="dxa"/>
            <w:tcBorders>
              <w:top w:val="nil"/>
              <w:left w:val="single" w:sz="4" w:space="0" w:color="auto"/>
              <w:bottom w:val="nil"/>
              <w:right w:val="nil"/>
            </w:tcBorders>
          </w:tcPr>
          <w:p w:rsidR="00016310" w:rsidRPr="00016310" w:rsidP="00016310" w14:paraId="4BA6D023" w14:textId="77777777">
            <w:pPr>
              <w:autoSpaceDE w:val="0"/>
              <w:autoSpaceDN w:val="0"/>
              <w:spacing w:after="0" w:line="240" w:lineRule="auto"/>
              <w:jc w:val="center"/>
              <w:rPr>
                <w:rFonts w:ascii="Times New Roman" w:hAnsi="Times New Roman"/>
                <w:sz w:val="24"/>
                <w:szCs w:val="24"/>
                <w:lang w:val="en-US" w:eastAsia="ru-RU"/>
              </w:rPr>
            </w:pPr>
          </w:p>
        </w:tc>
      </w:tr>
      <w:tr w14:paraId="69AF5864" w14:textId="598BAC39" w:rsidTr="00016310">
        <w:tblPrEx>
          <w:tblW w:w="7656" w:type="dxa"/>
          <w:tblInd w:w="-5" w:type="dxa"/>
          <w:tblLook w:val="04A0"/>
        </w:tblPrEx>
        <w:trPr>
          <w:trHeight w:val="229"/>
        </w:trPr>
        <w:tc>
          <w:tcPr>
            <w:tcW w:w="356" w:type="dxa"/>
            <w:tcBorders>
              <w:top w:val="nil"/>
              <w:left w:val="nil"/>
              <w:bottom w:val="nil"/>
              <w:right w:val="single" w:sz="4" w:space="0" w:color="auto"/>
            </w:tcBorders>
          </w:tcPr>
          <w:p w:rsidR="00016310" w:rsidRPr="00016310" w:rsidP="00016310" w14:paraId="0D00B6A4" w14:textId="77777777">
            <w:pPr>
              <w:autoSpaceDE w:val="0"/>
              <w:autoSpaceDN w:val="0"/>
              <w:spacing w:after="0" w:line="240" w:lineRule="auto"/>
              <w:rPr>
                <w:rFonts w:ascii="Times New Roman" w:hAnsi="Times New Roman"/>
                <w:sz w:val="24"/>
                <w:szCs w:val="24"/>
                <w:lang w:eastAsia="ru-RU"/>
              </w:rPr>
            </w:pPr>
          </w:p>
        </w:tc>
        <w:tc>
          <w:tcPr>
            <w:tcW w:w="1912" w:type="dxa"/>
            <w:tcBorders>
              <w:top w:val="single" w:sz="4" w:space="0" w:color="auto"/>
              <w:left w:val="single" w:sz="4" w:space="0" w:color="auto"/>
              <w:bottom w:val="single" w:sz="4" w:space="0" w:color="auto"/>
              <w:right w:val="single" w:sz="4" w:space="0" w:color="auto"/>
            </w:tcBorders>
          </w:tcPr>
          <w:p w:rsidR="00016310" w:rsidRPr="00016310" w:rsidP="00016310" w14:paraId="4D446BB5" w14:textId="254CC3D0">
            <w:pPr>
              <w:autoSpaceDE w:val="0"/>
              <w:autoSpaceDN w:val="0"/>
              <w:spacing w:after="0" w:line="240" w:lineRule="auto"/>
              <w:rPr>
                <w:rFonts w:ascii="Times New Roman" w:hAnsi="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016310" w:rsidRPr="00016310" w:rsidP="00016310" w14:paraId="54E4D43F" w14:textId="77777777">
            <w:pPr>
              <w:autoSpaceDE w:val="0"/>
              <w:autoSpaceDN w:val="0"/>
              <w:spacing w:after="0" w:line="240" w:lineRule="auto"/>
              <w:rPr>
                <w:rFonts w:ascii="Times New Roman" w:hAnsi="Times New Roman"/>
                <w:sz w:val="24"/>
                <w:szCs w:val="24"/>
                <w:lang w:eastAsia="ru-RU"/>
              </w:rPr>
            </w:pPr>
          </w:p>
        </w:tc>
        <w:tc>
          <w:tcPr>
            <w:tcW w:w="2694" w:type="dxa"/>
            <w:tcBorders>
              <w:top w:val="nil"/>
              <w:left w:val="single" w:sz="4" w:space="0" w:color="auto"/>
              <w:bottom w:val="nil"/>
              <w:right w:val="nil"/>
            </w:tcBorders>
          </w:tcPr>
          <w:p w:rsidR="00016310" w:rsidRPr="00016310" w:rsidP="00016310" w14:paraId="5E5AFAEB" w14:textId="35669A15">
            <w:pPr>
              <w:autoSpaceDE w:val="0"/>
              <w:autoSpaceDN w:val="0"/>
              <w:spacing w:after="0" w:line="240" w:lineRule="auto"/>
              <w:rPr>
                <w:rFonts w:ascii="Times New Roman" w:hAnsi="Times New Roman"/>
                <w:sz w:val="28"/>
                <w:szCs w:val="28"/>
                <w:lang w:eastAsia="ru-RU"/>
              </w:rPr>
            </w:pPr>
            <w:r w:rsidRPr="00016310">
              <w:rPr>
                <w:rFonts w:ascii="Times New Roman" w:hAnsi="Times New Roman"/>
                <w:sz w:val="28"/>
                <w:szCs w:val="28"/>
                <w:lang w:eastAsia="ru-RU"/>
              </w:rPr>
              <w:t>».</w:t>
            </w:r>
          </w:p>
        </w:tc>
      </w:tr>
    </w:tbl>
    <w:p w:rsidR="00016310" w:rsidRPr="00016310" w:rsidP="007A04E8" w14:paraId="494AF373" w14:textId="77777777">
      <w:pPr>
        <w:tabs>
          <w:tab w:val="left" w:pos="284"/>
        </w:tabs>
        <w:autoSpaceDE w:val="0"/>
        <w:autoSpaceDN w:val="0"/>
        <w:spacing w:after="0" w:line="360" w:lineRule="auto"/>
        <w:ind w:firstLine="709"/>
        <w:jc w:val="both"/>
        <w:rPr>
          <w:rFonts w:ascii="Times New Roman" w:hAnsi="Times New Roman"/>
          <w:sz w:val="12"/>
          <w:szCs w:val="12"/>
          <w:lang w:eastAsia="ru-RU"/>
        </w:rPr>
      </w:pPr>
    </w:p>
    <w:p w:rsidR="007A04E8" w:rsidRPr="00F869EA" w:rsidP="007A04E8" w14:paraId="273F423A" w14:textId="70125167">
      <w:pPr>
        <w:tabs>
          <w:tab w:val="left" w:pos="284"/>
        </w:tabs>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1.1.84. </w:t>
      </w:r>
      <w:r w:rsidRPr="00F869EA" w:rsidR="00D60BC3">
        <w:rPr>
          <w:rFonts w:ascii="Times New Roman" w:hAnsi="Times New Roman"/>
          <w:sz w:val="28"/>
          <w:szCs w:val="28"/>
          <w:lang w:eastAsia="ru-RU"/>
        </w:rPr>
        <w:t>В Порядке составления и представления отчетности по форме 0409724 «Сведения об осуществлении брокерской деятельности и деятельности по управлению ценными бумагами»:</w:t>
      </w:r>
    </w:p>
    <w:p w:rsidR="000F2E88" w:rsidRPr="00F869EA" w:rsidP="007A04E8" w14:paraId="40DC6B36"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1.6 дополнить абзацем следующего содержания:</w:t>
      </w:r>
    </w:p>
    <w:p w:rsidR="000F2E88" w:rsidRPr="00F869EA" w:rsidP="000F2E88" w14:paraId="6309BCAC"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«Хозяйственное общество со статусом международной компании, зарегистрированное в едином государственном реестре юридических лиц (далее – ЕГРЮЛ) в порядке инкорпорации в соответствии со статьей 1 Федерального закона от 3 августа 2018 года № 290-ФЗ «О международных компаниях и международных фондах» (далее – Федеральный закон </w:t>
      </w:r>
      <w:r w:rsidRPr="00F869EA">
        <w:rPr>
          <w:rFonts w:ascii="Times New Roman" w:hAnsi="Times New Roman"/>
          <w:sz w:val="28"/>
          <w:szCs w:val="28"/>
          <w:lang w:eastAsia="ru-RU"/>
        </w:rPr>
        <w:br/>
        <w:t>№ 290-ФЗ), отражается в Отчете в качестве резидента.»;</w:t>
      </w:r>
    </w:p>
    <w:p w:rsidR="000F2E88" w:rsidRPr="00F869EA" w:rsidP="007A04E8" w14:paraId="07980C52" w14:textId="216A8E1A">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третьем пункта 1.8 слова «едином госуда</w:t>
      </w:r>
      <w:r w:rsidRPr="00F869EA" w:rsidR="00DF6A04">
        <w:rPr>
          <w:rFonts w:ascii="Times New Roman" w:hAnsi="Times New Roman"/>
          <w:sz w:val="28"/>
          <w:szCs w:val="28"/>
          <w:lang w:eastAsia="ru-RU"/>
        </w:rPr>
        <w:t>рственном реестре юридических лиц (далее – ЕГРЮЛ)» заменить словом «ЕГРЮЛ»;</w:t>
      </w:r>
    </w:p>
    <w:p w:rsidR="00D32B9C" w:rsidRPr="00F869EA" w:rsidP="007A04E8" w14:paraId="0FDA3405" w14:textId="2B2F02D5">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2.2:</w:t>
      </w:r>
    </w:p>
    <w:p w:rsidR="00D32B9C" w:rsidRPr="00F869EA" w:rsidP="007A04E8" w14:paraId="59019797" w14:textId="0B5292CB">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2.2.1:</w:t>
      </w:r>
    </w:p>
    <w:p w:rsidR="00D32B9C" w:rsidRPr="00F869EA" w:rsidP="003D1925" w14:paraId="79D633EF" w14:textId="510F57DE">
      <w:pPr>
        <w:tabs>
          <w:tab w:val="left" w:pos="284"/>
        </w:tabs>
        <w:autoSpaceDE w:val="0"/>
        <w:autoSpaceDN w:val="0"/>
        <w:spacing w:after="0" w:line="360" w:lineRule="auto"/>
        <w:ind w:firstLine="709"/>
        <w:rPr>
          <w:rFonts w:ascii="Times New Roman" w:hAnsi="Times New Roman"/>
          <w:sz w:val="28"/>
          <w:szCs w:val="28"/>
        </w:rPr>
      </w:pPr>
      <w:r w:rsidRPr="00F869EA">
        <w:rPr>
          <w:rFonts w:ascii="Times New Roman" w:hAnsi="Times New Roman"/>
          <w:sz w:val="28"/>
          <w:szCs w:val="28"/>
          <w:lang w:eastAsia="ru-RU"/>
        </w:rPr>
        <w:t>в абзаце первом слова «</w:t>
      </w:r>
      <w:r w:rsidRPr="00F869EA">
        <w:rPr>
          <w:rFonts w:ascii="Times New Roman" w:hAnsi="Times New Roman"/>
          <w:sz w:val="28"/>
          <w:szCs w:val="28"/>
        </w:rPr>
        <w:t>последовательности приведения показателей в подразделе 1.1» заменить словами «следующей последовательности»;</w:t>
      </w:r>
    </w:p>
    <w:p w:rsidR="007A04E8" w:rsidRPr="00F869EA" w:rsidP="00B31D4D" w14:paraId="6F1D6699" w14:textId="21C8CE43">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таблице абзаца первого строки </w:t>
      </w:r>
    </w:p>
    <w:tbl>
      <w:tblPr>
        <w:tblStyle w:val="1260"/>
        <w:tblW w:w="9356" w:type="dxa"/>
        <w:tblLayout w:type="fixed"/>
        <w:tblLook w:val="04A0"/>
      </w:tblPr>
      <w:tblGrid>
        <w:gridCol w:w="421"/>
        <w:gridCol w:w="1696"/>
        <w:gridCol w:w="6955"/>
        <w:gridCol w:w="284"/>
      </w:tblGrid>
      <w:tr w14:paraId="223B1FDA" w14:textId="030A9858" w:rsidTr="003A3918">
        <w:tblPrEx>
          <w:tblW w:w="9356" w:type="dxa"/>
          <w:tblLayout w:type="fixed"/>
          <w:tblLook w:val="04A0"/>
        </w:tblPrEx>
        <w:tc>
          <w:tcPr>
            <w:tcW w:w="421" w:type="dxa"/>
            <w:tcBorders>
              <w:top w:val="nil"/>
              <w:left w:val="nil"/>
              <w:bottom w:val="nil"/>
              <w:right w:val="single" w:sz="4" w:space="0" w:color="auto"/>
            </w:tcBorders>
          </w:tcPr>
          <w:p w:rsidR="003A3918" w:rsidRPr="003A3918" w:rsidP="003A3918" w14:paraId="0A00BEF8" w14:textId="4BAF5B00">
            <w:pPr>
              <w:autoSpaceDE w:val="0"/>
              <w:autoSpaceDN w:val="0"/>
              <w:spacing w:after="0" w:line="240" w:lineRule="auto"/>
              <w:rPr>
                <w:sz w:val="28"/>
                <w:szCs w:val="28"/>
                <w:lang w:eastAsia="ru-RU"/>
              </w:rPr>
            </w:pPr>
            <w:r w:rsidRPr="003A3918">
              <w:rPr>
                <w:sz w:val="28"/>
                <w:szCs w:val="28"/>
                <w:lang w:eastAsia="ru-RU"/>
              </w:rPr>
              <w:t>«</w:t>
            </w:r>
          </w:p>
        </w:tc>
        <w:tc>
          <w:tcPr>
            <w:tcW w:w="8651"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A3918" w:rsidRPr="003A3918" w:rsidP="00E21702" w14:paraId="145BD65B" w14:textId="05A79B62">
            <w:pPr>
              <w:autoSpaceDE w:val="0"/>
              <w:autoSpaceDN w:val="0"/>
              <w:spacing w:after="0" w:line="240" w:lineRule="auto"/>
              <w:jc w:val="center"/>
              <w:rPr>
                <w:sz w:val="24"/>
                <w:szCs w:val="24"/>
                <w:lang w:eastAsia="ru-RU"/>
              </w:rPr>
            </w:pPr>
            <w:r w:rsidRPr="003A3918">
              <w:rPr>
                <w:sz w:val="24"/>
                <w:szCs w:val="24"/>
                <w:lang w:eastAsia="ru-RU"/>
              </w:rPr>
              <w:t>Уровень риска</w:t>
            </w:r>
          </w:p>
        </w:tc>
        <w:tc>
          <w:tcPr>
            <w:tcW w:w="284" w:type="dxa"/>
            <w:tcBorders>
              <w:top w:val="nil"/>
              <w:left w:val="single" w:sz="4" w:space="0" w:color="auto"/>
              <w:bottom w:val="nil"/>
              <w:right w:val="nil"/>
            </w:tcBorders>
          </w:tcPr>
          <w:p w:rsidR="003A3918" w:rsidRPr="003A3918" w:rsidP="00E21702" w14:paraId="48830D0F" w14:textId="77777777">
            <w:pPr>
              <w:autoSpaceDE w:val="0"/>
              <w:autoSpaceDN w:val="0"/>
              <w:spacing w:after="0" w:line="240" w:lineRule="auto"/>
              <w:jc w:val="center"/>
              <w:rPr>
                <w:sz w:val="24"/>
                <w:szCs w:val="24"/>
                <w:lang w:eastAsia="ru-RU"/>
              </w:rPr>
            </w:pPr>
          </w:p>
        </w:tc>
      </w:tr>
      <w:tr w14:paraId="744DF8E4" w14:textId="6698CEEB" w:rsidTr="003A3918">
        <w:tblPrEx>
          <w:tblW w:w="9356" w:type="dxa"/>
          <w:tblLayout w:type="fixed"/>
          <w:tblLook w:val="04A0"/>
        </w:tblPrEx>
        <w:tc>
          <w:tcPr>
            <w:tcW w:w="421" w:type="dxa"/>
            <w:tcBorders>
              <w:top w:val="nil"/>
              <w:left w:val="nil"/>
              <w:bottom w:val="nil"/>
              <w:right w:val="single" w:sz="4" w:space="0" w:color="auto"/>
            </w:tcBorders>
          </w:tcPr>
          <w:p w:rsidR="003A3918" w:rsidRPr="003A3918" w:rsidP="00E21702" w14:paraId="0C1447C6" w14:textId="77777777">
            <w:pPr>
              <w:autoSpaceDE w:val="0"/>
              <w:autoSpaceDN w:val="0"/>
              <w:spacing w:after="0" w:line="240" w:lineRule="auto"/>
              <w:jc w:val="both"/>
              <w:rPr>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A3918" w:rsidRPr="003A3918" w:rsidP="00E21702" w14:paraId="5141A9EA" w14:textId="59AAE4B1">
            <w:pPr>
              <w:autoSpaceDE w:val="0"/>
              <w:autoSpaceDN w:val="0"/>
              <w:spacing w:after="0" w:line="240" w:lineRule="auto"/>
              <w:jc w:val="both"/>
              <w:rPr>
                <w:sz w:val="24"/>
                <w:szCs w:val="24"/>
                <w:lang w:eastAsia="ru-RU"/>
              </w:rPr>
            </w:pPr>
            <w:r w:rsidRPr="003A3918">
              <w:rPr>
                <w:sz w:val="24"/>
                <w:szCs w:val="24"/>
                <w:lang w:eastAsia="ru-RU"/>
              </w:rPr>
              <w:t>КОУР</w:t>
            </w:r>
          </w:p>
        </w:tc>
        <w:tc>
          <w:tcPr>
            <w:tcW w:w="6955" w:type="dxa"/>
            <w:tcBorders>
              <w:top w:val="single" w:sz="4" w:space="0" w:color="auto"/>
              <w:left w:val="single" w:sz="4" w:space="0" w:color="auto"/>
              <w:bottom w:val="single" w:sz="4" w:space="0" w:color="auto"/>
              <w:right w:val="single" w:sz="4" w:space="0" w:color="auto"/>
            </w:tcBorders>
            <w:hideMark/>
          </w:tcPr>
          <w:p w:rsidR="003A3918" w:rsidRPr="003A3918" w:rsidP="00E21702" w14:paraId="5F2046EE" w14:textId="77777777">
            <w:pPr>
              <w:autoSpaceDE w:val="0"/>
              <w:autoSpaceDN w:val="0"/>
              <w:spacing w:after="0" w:line="240" w:lineRule="auto"/>
              <w:jc w:val="both"/>
              <w:rPr>
                <w:sz w:val="24"/>
                <w:szCs w:val="24"/>
                <w:lang w:eastAsia="ru-RU"/>
              </w:rPr>
            </w:pPr>
            <w:r w:rsidRPr="003A3918">
              <w:rPr>
                <w:sz w:val="24"/>
                <w:szCs w:val="24"/>
                <w:lang w:eastAsia="ru-RU"/>
              </w:rPr>
              <w:t>Особый</w:t>
            </w:r>
          </w:p>
        </w:tc>
        <w:tc>
          <w:tcPr>
            <w:tcW w:w="284" w:type="dxa"/>
            <w:tcBorders>
              <w:top w:val="nil"/>
              <w:left w:val="single" w:sz="4" w:space="0" w:color="auto"/>
              <w:bottom w:val="nil"/>
              <w:right w:val="nil"/>
            </w:tcBorders>
          </w:tcPr>
          <w:p w:rsidR="003A3918" w:rsidRPr="003A3918" w:rsidP="00E21702" w14:paraId="0F46EF61" w14:textId="77777777">
            <w:pPr>
              <w:autoSpaceDE w:val="0"/>
              <w:autoSpaceDN w:val="0"/>
              <w:spacing w:after="0" w:line="240" w:lineRule="auto"/>
              <w:jc w:val="both"/>
              <w:rPr>
                <w:sz w:val="24"/>
                <w:szCs w:val="24"/>
                <w:lang w:eastAsia="ru-RU"/>
              </w:rPr>
            </w:pPr>
          </w:p>
        </w:tc>
      </w:tr>
      <w:tr w14:paraId="74B770C3" w14:textId="2F5A2632" w:rsidTr="003A3918">
        <w:tblPrEx>
          <w:tblW w:w="9356" w:type="dxa"/>
          <w:tblLayout w:type="fixed"/>
          <w:tblLook w:val="04A0"/>
        </w:tblPrEx>
        <w:tc>
          <w:tcPr>
            <w:tcW w:w="421" w:type="dxa"/>
            <w:tcBorders>
              <w:top w:val="nil"/>
              <w:left w:val="nil"/>
              <w:bottom w:val="nil"/>
              <w:right w:val="single" w:sz="4" w:space="0" w:color="auto"/>
            </w:tcBorders>
          </w:tcPr>
          <w:p w:rsidR="003A3918" w:rsidRPr="003A3918" w:rsidP="00E21702" w14:paraId="331C707F" w14:textId="77777777">
            <w:pPr>
              <w:autoSpaceDE w:val="0"/>
              <w:autoSpaceDN w:val="0"/>
              <w:spacing w:after="0" w:line="240" w:lineRule="auto"/>
              <w:jc w:val="both"/>
              <w:rPr>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A3918" w:rsidRPr="003A3918" w:rsidP="00E21702" w14:paraId="6E523A43" w14:textId="011238DF">
            <w:pPr>
              <w:autoSpaceDE w:val="0"/>
              <w:autoSpaceDN w:val="0"/>
              <w:spacing w:after="0" w:line="240" w:lineRule="auto"/>
              <w:jc w:val="both"/>
              <w:rPr>
                <w:sz w:val="24"/>
                <w:szCs w:val="24"/>
                <w:lang w:eastAsia="ru-RU"/>
              </w:rPr>
            </w:pPr>
            <w:r w:rsidRPr="003A3918">
              <w:rPr>
                <w:sz w:val="24"/>
                <w:szCs w:val="24"/>
                <w:lang w:eastAsia="ru-RU"/>
              </w:rPr>
              <w:t>КПУР</w:t>
            </w:r>
          </w:p>
        </w:tc>
        <w:tc>
          <w:tcPr>
            <w:tcW w:w="6955" w:type="dxa"/>
            <w:tcBorders>
              <w:top w:val="single" w:sz="4" w:space="0" w:color="auto"/>
              <w:left w:val="single" w:sz="4" w:space="0" w:color="auto"/>
              <w:bottom w:val="single" w:sz="4" w:space="0" w:color="auto"/>
              <w:right w:val="single" w:sz="4" w:space="0" w:color="auto"/>
            </w:tcBorders>
            <w:hideMark/>
          </w:tcPr>
          <w:p w:rsidR="003A3918" w:rsidRPr="003A3918" w:rsidP="00E21702" w14:paraId="63920ADB" w14:textId="77777777">
            <w:pPr>
              <w:autoSpaceDE w:val="0"/>
              <w:autoSpaceDN w:val="0"/>
              <w:spacing w:after="0" w:line="240" w:lineRule="auto"/>
              <w:jc w:val="both"/>
              <w:rPr>
                <w:sz w:val="24"/>
                <w:szCs w:val="24"/>
                <w:lang w:eastAsia="ru-RU"/>
              </w:rPr>
            </w:pPr>
            <w:r w:rsidRPr="003A3918">
              <w:rPr>
                <w:sz w:val="24"/>
                <w:szCs w:val="24"/>
                <w:lang w:eastAsia="ru-RU"/>
              </w:rPr>
              <w:t>Повышенный</w:t>
            </w:r>
          </w:p>
        </w:tc>
        <w:tc>
          <w:tcPr>
            <w:tcW w:w="284" w:type="dxa"/>
            <w:tcBorders>
              <w:top w:val="nil"/>
              <w:left w:val="single" w:sz="4" w:space="0" w:color="auto"/>
              <w:bottom w:val="nil"/>
              <w:right w:val="nil"/>
            </w:tcBorders>
          </w:tcPr>
          <w:p w:rsidR="003A3918" w:rsidRPr="003A3918" w:rsidP="00E21702" w14:paraId="30780A5B" w14:textId="77777777">
            <w:pPr>
              <w:autoSpaceDE w:val="0"/>
              <w:autoSpaceDN w:val="0"/>
              <w:spacing w:after="0" w:line="240" w:lineRule="auto"/>
              <w:jc w:val="both"/>
              <w:rPr>
                <w:sz w:val="24"/>
                <w:szCs w:val="24"/>
                <w:lang w:eastAsia="ru-RU"/>
              </w:rPr>
            </w:pPr>
          </w:p>
        </w:tc>
      </w:tr>
      <w:tr w14:paraId="7A050E09" w14:textId="083215C3" w:rsidTr="003A3918">
        <w:tblPrEx>
          <w:tblW w:w="9356" w:type="dxa"/>
          <w:tblLayout w:type="fixed"/>
          <w:tblLook w:val="04A0"/>
        </w:tblPrEx>
        <w:tc>
          <w:tcPr>
            <w:tcW w:w="421" w:type="dxa"/>
            <w:tcBorders>
              <w:top w:val="nil"/>
              <w:left w:val="nil"/>
              <w:bottom w:val="nil"/>
              <w:right w:val="single" w:sz="4" w:space="0" w:color="auto"/>
            </w:tcBorders>
          </w:tcPr>
          <w:p w:rsidR="003A3918" w:rsidRPr="003A3918" w:rsidP="00E21702" w14:paraId="5CE9D244" w14:textId="77777777">
            <w:pPr>
              <w:autoSpaceDE w:val="0"/>
              <w:autoSpaceDN w:val="0"/>
              <w:spacing w:after="0" w:line="240" w:lineRule="auto"/>
              <w:jc w:val="both"/>
              <w:rPr>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A3918" w:rsidRPr="003A3918" w:rsidP="00E21702" w14:paraId="3C6DD6AF" w14:textId="6514756D">
            <w:pPr>
              <w:autoSpaceDE w:val="0"/>
              <w:autoSpaceDN w:val="0"/>
              <w:spacing w:after="0" w:line="240" w:lineRule="auto"/>
              <w:jc w:val="both"/>
              <w:rPr>
                <w:sz w:val="24"/>
                <w:szCs w:val="24"/>
                <w:lang w:eastAsia="ru-RU"/>
              </w:rPr>
            </w:pPr>
            <w:r w:rsidRPr="003A3918">
              <w:rPr>
                <w:sz w:val="24"/>
                <w:szCs w:val="24"/>
                <w:lang w:eastAsia="ru-RU"/>
              </w:rPr>
              <w:t>КСУР</w:t>
            </w:r>
          </w:p>
        </w:tc>
        <w:tc>
          <w:tcPr>
            <w:tcW w:w="6955" w:type="dxa"/>
            <w:tcBorders>
              <w:top w:val="single" w:sz="4" w:space="0" w:color="auto"/>
              <w:left w:val="single" w:sz="4" w:space="0" w:color="auto"/>
              <w:bottom w:val="single" w:sz="4" w:space="0" w:color="auto"/>
              <w:right w:val="single" w:sz="4" w:space="0" w:color="auto"/>
            </w:tcBorders>
            <w:hideMark/>
          </w:tcPr>
          <w:p w:rsidR="003A3918" w:rsidRPr="003A3918" w:rsidP="00E21702" w14:paraId="5CD1DC80" w14:textId="77777777">
            <w:pPr>
              <w:autoSpaceDE w:val="0"/>
              <w:autoSpaceDN w:val="0"/>
              <w:spacing w:after="0" w:line="240" w:lineRule="auto"/>
              <w:jc w:val="both"/>
              <w:rPr>
                <w:sz w:val="24"/>
                <w:szCs w:val="24"/>
                <w:lang w:eastAsia="ru-RU"/>
              </w:rPr>
            </w:pPr>
            <w:r w:rsidRPr="003A3918">
              <w:rPr>
                <w:sz w:val="24"/>
                <w:szCs w:val="24"/>
                <w:lang w:eastAsia="ru-RU"/>
              </w:rPr>
              <w:t>Стандартный</w:t>
            </w:r>
          </w:p>
        </w:tc>
        <w:tc>
          <w:tcPr>
            <w:tcW w:w="284" w:type="dxa"/>
            <w:tcBorders>
              <w:top w:val="nil"/>
              <w:left w:val="single" w:sz="4" w:space="0" w:color="auto"/>
              <w:bottom w:val="nil"/>
              <w:right w:val="nil"/>
            </w:tcBorders>
          </w:tcPr>
          <w:p w:rsidR="003A3918" w:rsidRPr="003A3918" w:rsidP="00E21702" w14:paraId="04797F02" w14:textId="77777777">
            <w:pPr>
              <w:autoSpaceDE w:val="0"/>
              <w:autoSpaceDN w:val="0"/>
              <w:spacing w:after="0" w:line="240" w:lineRule="auto"/>
              <w:jc w:val="both"/>
              <w:rPr>
                <w:sz w:val="24"/>
                <w:szCs w:val="24"/>
                <w:lang w:eastAsia="ru-RU"/>
              </w:rPr>
            </w:pPr>
          </w:p>
        </w:tc>
      </w:tr>
      <w:tr w14:paraId="7A214EB7" w14:textId="440A26CD" w:rsidTr="003A3918">
        <w:tblPrEx>
          <w:tblW w:w="9356" w:type="dxa"/>
          <w:tblLayout w:type="fixed"/>
          <w:tblLook w:val="04A0"/>
        </w:tblPrEx>
        <w:tc>
          <w:tcPr>
            <w:tcW w:w="421" w:type="dxa"/>
            <w:tcBorders>
              <w:top w:val="nil"/>
              <w:left w:val="nil"/>
              <w:bottom w:val="nil"/>
              <w:right w:val="single" w:sz="4" w:space="0" w:color="auto"/>
            </w:tcBorders>
          </w:tcPr>
          <w:p w:rsidR="003A3918" w:rsidRPr="003A3918" w:rsidP="00E21702" w14:paraId="2153F662" w14:textId="77777777">
            <w:pPr>
              <w:autoSpaceDE w:val="0"/>
              <w:autoSpaceDN w:val="0"/>
              <w:spacing w:after="0" w:line="240" w:lineRule="auto"/>
              <w:jc w:val="both"/>
              <w:rPr>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A3918" w:rsidRPr="003A3918" w:rsidP="00E21702" w14:paraId="2EF872EB" w14:textId="11346002">
            <w:pPr>
              <w:autoSpaceDE w:val="0"/>
              <w:autoSpaceDN w:val="0"/>
              <w:spacing w:after="0" w:line="240" w:lineRule="auto"/>
              <w:jc w:val="both"/>
              <w:rPr>
                <w:sz w:val="24"/>
                <w:szCs w:val="24"/>
                <w:lang w:eastAsia="ru-RU"/>
              </w:rPr>
            </w:pPr>
            <w:r w:rsidRPr="003A3918">
              <w:rPr>
                <w:sz w:val="24"/>
                <w:szCs w:val="24"/>
                <w:lang w:eastAsia="ru-RU"/>
              </w:rPr>
              <w:t>КНУР</w:t>
            </w:r>
          </w:p>
        </w:tc>
        <w:tc>
          <w:tcPr>
            <w:tcW w:w="6955" w:type="dxa"/>
            <w:tcBorders>
              <w:top w:val="single" w:sz="4" w:space="0" w:color="auto"/>
              <w:left w:val="single" w:sz="4" w:space="0" w:color="auto"/>
              <w:bottom w:val="single" w:sz="4" w:space="0" w:color="auto"/>
              <w:right w:val="single" w:sz="4" w:space="0" w:color="auto"/>
            </w:tcBorders>
            <w:hideMark/>
          </w:tcPr>
          <w:p w:rsidR="003A3918" w:rsidRPr="003A3918" w:rsidP="00E21702" w14:paraId="0C5D80C2" w14:textId="77777777">
            <w:pPr>
              <w:autoSpaceDE w:val="0"/>
              <w:autoSpaceDN w:val="0"/>
              <w:spacing w:after="0" w:line="240" w:lineRule="auto"/>
              <w:jc w:val="both"/>
              <w:rPr>
                <w:sz w:val="24"/>
                <w:szCs w:val="24"/>
                <w:lang w:eastAsia="ru-RU"/>
              </w:rPr>
            </w:pPr>
            <w:r w:rsidRPr="003A3918">
              <w:rPr>
                <w:sz w:val="24"/>
                <w:szCs w:val="24"/>
                <w:lang w:eastAsia="ru-RU"/>
              </w:rPr>
              <w:t xml:space="preserve">Начальный (не присвоен) – для договоров о брокерском обслуживании </w:t>
            </w:r>
          </w:p>
        </w:tc>
        <w:tc>
          <w:tcPr>
            <w:tcW w:w="284" w:type="dxa"/>
            <w:tcBorders>
              <w:top w:val="nil"/>
              <w:left w:val="single" w:sz="4" w:space="0" w:color="auto"/>
              <w:bottom w:val="nil"/>
              <w:right w:val="nil"/>
            </w:tcBorders>
          </w:tcPr>
          <w:p w:rsidR="003A3918" w:rsidRPr="003A3918" w:rsidP="00E21702" w14:paraId="547F4D5B" w14:textId="77777777">
            <w:pPr>
              <w:autoSpaceDE w:val="0"/>
              <w:autoSpaceDN w:val="0"/>
              <w:spacing w:after="0" w:line="240" w:lineRule="auto"/>
              <w:jc w:val="both"/>
              <w:rPr>
                <w:sz w:val="24"/>
                <w:szCs w:val="24"/>
                <w:lang w:eastAsia="ru-RU"/>
              </w:rPr>
            </w:pPr>
          </w:p>
        </w:tc>
      </w:tr>
      <w:tr w14:paraId="5179C109" w14:textId="32C76F74" w:rsidTr="003A3918">
        <w:tblPrEx>
          <w:tblW w:w="9356" w:type="dxa"/>
          <w:tblLayout w:type="fixed"/>
          <w:tblLook w:val="04A0"/>
        </w:tblPrEx>
        <w:tc>
          <w:tcPr>
            <w:tcW w:w="421" w:type="dxa"/>
            <w:tcBorders>
              <w:top w:val="nil"/>
              <w:left w:val="nil"/>
              <w:bottom w:val="nil"/>
              <w:right w:val="single" w:sz="4" w:space="0" w:color="auto"/>
            </w:tcBorders>
          </w:tcPr>
          <w:p w:rsidR="003A3918" w:rsidRPr="003A3918" w:rsidP="00E21702" w14:paraId="396C6957" w14:textId="77777777">
            <w:pPr>
              <w:autoSpaceDE w:val="0"/>
              <w:autoSpaceDN w:val="0"/>
              <w:spacing w:after="0" w:line="240" w:lineRule="auto"/>
              <w:jc w:val="both"/>
              <w:rPr>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A3918" w:rsidRPr="003A3918" w:rsidP="00E21702" w14:paraId="6AD5C42E" w14:textId="2D1FD649">
            <w:pPr>
              <w:autoSpaceDE w:val="0"/>
              <w:autoSpaceDN w:val="0"/>
              <w:spacing w:after="0" w:line="240" w:lineRule="auto"/>
              <w:jc w:val="both"/>
              <w:rPr>
                <w:sz w:val="24"/>
                <w:szCs w:val="24"/>
                <w:lang w:eastAsia="ru-RU"/>
              </w:rPr>
            </w:pPr>
            <w:r w:rsidRPr="003A3918">
              <w:rPr>
                <w:sz w:val="24"/>
                <w:szCs w:val="24"/>
                <w:lang w:eastAsia="ru-RU"/>
              </w:rPr>
              <w:t>НП</w:t>
            </w:r>
          </w:p>
        </w:tc>
        <w:tc>
          <w:tcPr>
            <w:tcW w:w="6955" w:type="dxa"/>
            <w:tcBorders>
              <w:top w:val="single" w:sz="4" w:space="0" w:color="auto"/>
              <w:left w:val="single" w:sz="4" w:space="0" w:color="auto"/>
              <w:bottom w:val="single" w:sz="4" w:space="0" w:color="auto"/>
              <w:right w:val="single" w:sz="4" w:space="0" w:color="auto"/>
            </w:tcBorders>
            <w:hideMark/>
          </w:tcPr>
          <w:p w:rsidR="003A3918" w:rsidRPr="003A3918" w:rsidP="00E21702" w14:paraId="25D402BD" w14:textId="77777777">
            <w:pPr>
              <w:autoSpaceDE w:val="0"/>
              <w:autoSpaceDN w:val="0"/>
              <w:spacing w:after="0" w:line="240" w:lineRule="auto"/>
              <w:jc w:val="both"/>
              <w:rPr>
                <w:sz w:val="24"/>
                <w:szCs w:val="24"/>
                <w:lang w:eastAsia="ru-RU"/>
              </w:rPr>
            </w:pPr>
            <w:r w:rsidRPr="003A3918">
              <w:rPr>
                <w:sz w:val="24"/>
                <w:szCs w:val="24"/>
                <w:lang w:eastAsia="ru-RU"/>
              </w:rPr>
              <w:t>Начальный (не присвоен) – для договоров доверительного управления</w:t>
            </w:r>
          </w:p>
        </w:tc>
        <w:tc>
          <w:tcPr>
            <w:tcW w:w="284" w:type="dxa"/>
            <w:tcBorders>
              <w:top w:val="nil"/>
              <w:left w:val="single" w:sz="4" w:space="0" w:color="auto"/>
              <w:bottom w:val="nil"/>
              <w:right w:val="nil"/>
            </w:tcBorders>
          </w:tcPr>
          <w:p w:rsidR="003A3918" w:rsidRPr="003A3918" w:rsidP="00E21702" w14:paraId="280B955A" w14:textId="77777777">
            <w:pPr>
              <w:autoSpaceDE w:val="0"/>
              <w:autoSpaceDN w:val="0"/>
              <w:spacing w:after="0" w:line="240" w:lineRule="auto"/>
              <w:jc w:val="both"/>
              <w:rPr>
                <w:sz w:val="24"/>
                <w:szCs w:val="24"/>
                <w:lang w:eastAsia="ru-RU"/>
              </w:rPr>
            </w:pPr>
          </w:p>
        </w:tc>
      </w:tr>
      <w:tr w14:paraId="65B0360A" w14:textId="5F6D59DC" w:rsidTr="003A3918">
        <w:tblPrEx>
          <w:tblW w:w="9356" w:type="dxa"/>
          <w:tblLayout w:type="fixed"/>
          <w:tblLook w:val="04A0"/>
        </w:tblPrEx>
        <w:tc>
          <w:tcPr>
            <w:tcW w:w="421" w:type="dxa"/>
            <w:tcBorders>
              <w:top w:val="nil"/>
              <w:left w:val="nil"/>
              <w:bottom w:val="nil"/>
              <w:right w:val="single" w:sz="4" w:space="0" w:color="auto"/>
            </w:tcBorders>
          </w:tcPr>
          <w:p w:rsidR="003A3918" w:rsidRPr="003A3918" w:rsidP="00E21702" w14:paraId="3F7C4A60" w14:textId="77777777">
            <w:pPr>
              <w:autoSpaceDE w:val="0"/>
              <w:autoSpaceDN w:val="0"/>
              <w:spacing w:after="0" w:line="240" w:lineRule="auto"/>
              <w:jc w:val="center"/>
              <w:rPr>
                <w:sz w:val="24"/>
                <w:szCs w:val="24"/>
                <w:lang w:eastAsia="ru-RU"/>
              </w:rPr>
            </w:pPr>
          </w:p>
        </w:tc>
        <w:tc>
          <w:tcPr>
            <w:tcW w:w="8651"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A3918" w:rsidRPr="003A3918" w:rsidP="00E21702" w14:paraId="46EF4ED6" w14:textId="0F11F8A3">
            <w:pPr>
              <w:autoSpaceDE w:val="0"/>
              <w:autoSpaceDN w:val="0"/>
              <w:spacing w:after="0" w:line="240" w:lineRule="auto"/>
              <w:jc w:val="center"/>
              <w:rPr>
                <w:sz w:val="24"/>
                <w:szCs w:val="24"/>
                <w:lang w:eastAsia="ru-RU"/>
              </w:rPr>
            </w:pPr>
            <w:r w:rsidRPr="003A3918">
              <w:rPr>
                <w:sz w:val="24"/>
                <w:szCs w:val="24"/>
                <w:lang w:eastAsia="ru-RU"/>
              </w:rPr>
              <w:t>Инвестиционный профиль</w:t>
            </w:r>
          </w:p>
        </w:tc>
        <w:tc>
          <w:tcPr>
            <w:tcW w:w="284" w:type="dxa"/>
            <w:tcBorders>
              <w:top w:val="nil"/>
              <w:left w:val="single" w:sz="4" w:space="0" w:color="auto"/>
              <w:bottom w:val="nil"/>
              <w:right w:val="nil"/>
            </w:tcBorders>
          </w:tcPr>
          <w:p w:rsidR="003A3918" w:rsidRPr="003A3918" w:rsidP="00E21702" w14:paraId="011D47A9" w14:textId="77777777">
            <w:pPr>
              <w:autoSpaceDE w:val="0"/>
              <w:autoSpaceDN w:val="0"/>
              <w:spacing w:after="0" w:line="240" w:lineRule="auto"/>
              <w:jc w:val="center"/>
              <w:rPr>
                <w:sz w:val="24"/>
                <w:szCs w:val="24"/>
                <w:lang w:eastAsia="ru-RU"/>
              </w:rPr>
            </w:pPr>
          </w:p>
        </w:tc>
      </w:tr>
      <w:tr w14:paraId="13C1AC4A" w14:textId="5B52BFBC" w:rsidTr="003A3918">
        <w:tblPrEx>
          <w:tblW w:w="9356" w:type="dxa"/>
          <w:tblLayout w:type="fixed"/>
          <w:tblLook w:val="04A0"/>
        </w:tblPrEx>
        <w:tc>
          <w:tcPr>
            <w:tcW w:w="421" w:type="dxa"/>
            <w:tcBorders>
              <w:top w:val="nil"/>
              <w:left w:val="nil"/>
              <w:bottom w:val="nil"/>
              <w:right w:val="single" w:sz="4" w:space="0" w:color="auto"/>
            </w:tcBorders>
          </w:tcPr>
          <w:p w:rsidR="003A3918" w:rsidRPr="003A3918" w:rsidP="00E21702" w14:paraId="4E305B0B" w14:textId="77777777">
            <w:pPr>
              <w:autoSpaceDE w:val="0"/>
              <w:autoSpaceDN w:val="0"/>
              <w:spacing w:after="0" w:line="240" w:lineRule="auto"/>
              <w:jc w:val="both"/>
              <w:rPr>
                <w:sz w:val="24"/>
                <w:szCs w:val="24"/>
                <w:lang w:val="en-US" w:eastAsia="ru-RU"/>
              </w:rPr>
            </w:pPr>
          </w:p>
        </w:tc>
        <w:tc>
          <w:tcPr>
            <w:tcW w:w="169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A3918" w:rsidRPr="003A3918" w:rsidP="00E21702" w14:paraId="341616B8" w14:textId="1E3E1174">
            <w:pPr>
              <w:autoSpaceDE w:val="0"/>
              <w:autoSpaceDN w:val="0"/>
              <w:spacing w:after="0" w:line="240" w:lineRule="auto"/>
              <w:jc w:val="both"/>
              <w:rPr>
                <w:sz w:val="24"/>
                <w:szCs w:val="24"/>
                <w:lang w:val="en-US" w:eastAsia="ru-RU"/>
              </w:rPr>
            </w:pPr>
            <w:r w:rsidRPr="003A3918">
              <w:rPr>
                <w:sz w:val="24"/>
                <w:szCs w:val="24"/>
                <w:lang w:val="en-US" w:eastAsia="ru-RU"/>
              </w:rPr>
              <w:t>XX</w:t>
            </w:r>
          </w:p>
        </w:tc>
        <w:tc>
          <w:tcPr>
            <w:tcW w:w="6955" w:type="dxa"/>
            <w:tcBorders>
              <w:top w:val="single" w:sz="4" w:space="0" w:color="auto"/>
              <w:left w:val="single" w:sz="4" w:space="0" w:color="auto"/>
              <w:bottom w:val="single" w:sz="4" w:space="0" w:color="auto"/>
              <w:right w:val="single" w:sz="4" w:space="0" w:color="auto"/>
            </w:tcBorders>
            <w:hideMark/>
          </w:tcPr>
          <w:p w:rsidR="003A3918" w:rsidRPr="003A3918" w:rsidP="00E21702" w14:paraId="4E7258B3" w14:textId="77777777">
            <w:pPr>
              <w:autoSpaceDE w:val="0"/>
              <w:autoSpaceDN w:val="0"/>
              <w:spacing w:after="0" w:line="240" w:lineRule="auto"/>
              <w:jc w:val="both"/>
              <w:rPr>
                <w:sz w:val="24"/>
                <w:szCs w:val="24"/>
                <w:lang w:eastAsia="ru-RU"/>
              </w:rPr>
            </w:pPr>
            <w:r w:rsidRPr="003A3918">
              <w:rPr>
                <w:sz w:val="24"/>
                <w:szCs w:val="24"/>
                <w:lang w:eastAsia="ru-RU"/>
              </w:rPr>
              <w:t>Первые две буквы наименования инвестиционного профиля (в случае если наименование инвестиционного профиля состоит из одного слова)</w:t>
            </w:r>
          </w:p>
        </w:tc>
        <w:tc>
          <w:tcPr>
            <w:tcW w:w="284" w:type="dxa"/>
            <w:tcBorders>
              <w:top w:val="nil"/>
              <w:left w:val="single" w:sz="4" w:space="0" w:color="auto"/>
              <w:bottom w:val="nil"/>
              <w:right w:val="nil"/>
            </w:tcBorders>
          </w:tcPr>
          <w:p w:rsidR="003A3918" w:rsidRPr="003A3918" w:rsidP="00E21702" w14:paraId="109288FC" w14:textId="77777777">
            <w:pPr>
              <w:autoSpaceDE w:val="0"/>
              <w:autoSpaceDN w:val="0"/>
              <w:spacing w:after="0" w:line="240" w:lineRule="auto"/>
              <w:jc w:val="both"/>
              <w:rPr>
                <w:sz w:val="24"/>
                <w:szCs w:val="24"/>
                <w:lang w:eastAsia="ru-RU"/>
              </w:rPr>
            </w:pPr>
          </w:p>
        </w:tc>
      </w:tr>
      <w:tr w14:paraId="133FE803" w14:textId="609DE9E3" w:rsidTr="003A3918">
        <w:tblPrEx>
          <w:tblW w:w="9356" w:type="dxa"/>
          <w:tblLayout w:type="fixed"/>
          <w:tblLook w:val="04A0"/>
        </w:tblPrEx>
        <w:tc>
          <w:tcPr>
            <w:tcW w:w="421" w:type="dxa"/>
            <w:tcBorders>
              <w:top w:val="nil"/>
              <w:left w:val="nil"/>
              <w:bottom w:val="nil"/>
              <w:right w:val="single" w:sz="4" w:space="0" w:color="auto"/>
            </w:tcBorders>
          </w:tcPr>
          <w:p w:rsidR="003A3918" w:rsidRPr="003A3918" w:rsidP="00E21702" w14:paraId="1274594A" w14:textId="77777777">
            <w:pPr>
              <w:autoSpaceDE w:val="0"/>
              <w:autoSpaceDN w:val="0"/>
              <w:spacing w:after="0" w:line="240" w:lineRule="auto"/>
              <w:jc w:val="both"/>
              <w:rPr>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A3918" w:rsidRPr="003A3918" w:rsidP="00E21702" w14:paraId="07FB3D85" w14:textId="30218EE9">
            <w:pPr>
              <w:autoSpaceDE w:val="0"/>
              <w:autoSpaceDN w:val="0"/>
              <w:spacing w:after="0" w:line="240" w:lineRule="auto"/>
              <w:jc w:val="both"/>
              <w:rPr>
                <w:sz w:val="24"/>
                <w:szCs w:val="24"/>
                <w:lang w:eastAsia="ru-RU"/>
              </w:rPr>
            </w:pPr>
            <w:r w:rsidRPr="003A3918">
              <w:rPr>
                <w:sz w:val="24"/>
                <w:szCs w:val="24"/>
                <w:lang w:eastAsia="ru-RU"/>
              </w:rPr>
              <w:t>ХХХХ…</w:t>
            </w:r>
          </w:p>
        </w:tc>
        <w:tc>
          <w:tcPr>
            <w:tcW w:w="6955" w:type="dxa"/>
            <w:tcBorders>
              <w:top w:val="single" w:sz="4" w:space="0" w:color="auto"/>
              <w:left w:val="single" w:sz="4" w:space="0" w:color="auto"/>
              <w:bottom w:val="single" w:sz="4" w:space="0" w:color="auto"/>
              <w:right w:val="single" w:sz="4" w:space="0" w:color="auto"/>
            </w:tcBorders>
            <w:hideMark/>
          </w:tcPr>
          <w:p w:rsidR="003A3918" w:rsidRPr="003A3918" w:rsidP="00E21702" w14:paraId="4C73D85B" w14:textId="77777777">
            <w:pPr>
              <w:autoSpaceDE w:val="0"/>
              <w:autoSpaceDN w:val="0"/>
              <w:spacing w:after="0" w:line="240" w:lineRule="auto"/>
              <w:jc w:val="both"/>
              <w:rPr>
                <w:sz w:val="24"/>
                <w:szCs w:val="24"/>
                <w:lang w:eastAsia="ru-RU"/>
              </w:rPr>
            </w:pPr>
            <w:r w:rsidRPr="003A3918">
              <w:rPr>
                <w:sz w:val="24"/>
                <w:szCs w:val="24"/>
                <w:lang w:eastAsia="ru-RU"/>
              </w:rPr>
              <w:t>Первые две буквы каждого из слов в наименовании инвестиционного профиля (в случае если наименование инвестиционного профиля состоит из нескольких слов)</w:t>
            </w:r>
          </w:p>
        </w:tc>
        <w:tc>
          <w:tcPr>
            <w:tcW w:w="284" w:type="dxa"/>
            <w:tcBorders>
              <w:top w:val="nil"/>
              <w:left w:val="single" w:sz="4" w:space="0" w:color="auto"/>
              <w:bottom w:val="nil"/>
              <w:right w:val="nil"/>
            </w:tcBorders>
          </w:tcPr>
          <w:p w:rsidR="003A3918" w:rsidP="003A3918" w14:paraId="5F0EEB94" w14:textId="77777777">
            <w:pPr>
              <w:autoSpaceDE w:val="0"/>
              <w:autoSpaceDN w:val="0"/>
              <w:spacing w:after="0" w:line="240" w:lineRule="auto"/>
              <w:jc w:val="right"/>
              <w:rPr>
                <w:sz w:val="24"/>
                <w:szCs w:val="24"/>
                <w:lang w:eastAsia="ru-RU"/>
              </w:rPr>
            </w:pPr>
          </w:p>
          <w:p w:rsidR="003A3918" w:rsidP="003A3918" w14:paraId="646C535E" w14:textId="77777777">
            <w:pPr>
              <w:autoSpaceDE w:val="0"/>
              <w:autoSpaceDN w:val="0"/>
              <w:spacing w:after="0" w:line="240" w:lineRule="auto"/>
              <w:jc w:val="right"/>
              <w:rPr>
                <w:sz w:val="24"/>
                <w:szCs w:val="24"/>
                <w:lang w:eastAsia="ru-RU"/>
              </w:rPr>
            </w:pPr>
          </w:p>
          <w:p w:rsidR="003A3918" w:rsidRPr="003A3918" w:rsidP="003A3918" w14:paraId="2522881A" w14:textId="6E6B8ACB">
            <w:pPr>
              <w:autoSpaceDE w:val="0"/>
              <w:autoSpaceDN w:val="0"/>
              <w:spacing w:after="0" w:line="240" w:lineRule="auto"/>
              <w:rPr>
                <w:sz w:val="28"/>
                <w:szCs w:val="28"/>
                <w:lang w:eastAsia="ru-RU"/>
              </w:rPr>
            </w:pPr>
            <w:r w:rsidRPr="003A3918">
              <w:rPr>
                <w:sz w:val="28"/>
                <w:szCs w:val="28"/>
                <w:lang w:eastAsia="ru-RU"/>
              </w:rPr>
              <w:t>»</w:t>
            </w:r>
          </w:p>
        </w:tc>
      </w:tr>
    </w:tbl>
    <w:p w:rsidR="00CD3D12" w:rsidRPr="003A3918" w:rsidP="00CD3D12" w14:paraId="24079026" w14:textId="77777777">
      <w:pPr>
        <w:tabs>
          <w:tab w:val="left" w:pos="284"/>
        </w:tabs>
        <w:autoSpaceDE w:val="0"/>
        <w:autoSpaceDN w:val="0"/>
        <w:spacing w:after="0" w:line="240" w:lineRule="auto"/>
        <w:jc w:val="both"/>
        <w:rPr>
          <w:rFonts w:ascii="Times New Roman" w:hAnsi="Times New Roman"/>
          <w:sz w:val="24"/>
          <w:szCs w:val="24"/>
          <w:lang w:eastAsia="ru-RU"/>
        </w:rPr>
      </w:pPr>
    </w:p>
    <w:p w:rsidR="003A3918" w:rsidP="00D60BC3" w14:paraId="5B661BF6" w14:textId="329C976F">
      <w:pPr>
        <w:tabs>
          <w:tab w:val="left" w:pos="284"/>
        </w:tabs>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признать утратившими силу;</w:t>
      </w:r>
    </w:p>
    <w:p w:rsidR="00DF6A04" w:rsidP="00D60BC3" w14:paraId="53160966" w14:textId="37EC1D35">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третьем подпункта 2.2.6 слова «Федерального закона от 3 августа 2018 года № 290-ФЗ «О международных компаниях и международных фондах» (далее – Федеральный закон № 290-ФЗ)» заменить словами «Федерального закона № 290-ФЗ»;</w:t>
      </w:r>
    </w:p>
    <w:p w:rsidR="003A3918" w:rsidRPr="00F869EA" w:rsidP="00D60BC3" w14:paraId="78293A2A" w14:textId="6936BEED">
      <w:pPr>
        <w:tabs>
          <w:tab w:val="left" w:pos="284"/>
        </w:tabs>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подпункты 2.2.8</w:t>
      </w:r>
      <w:r w:rsidR="00FB763B">
        <w:rPr>
          <w:rFonts w:ascii="Times New Roman" w:hAnsi="Times New Roman"/>
          <w:sz w:val="28"/>
          <w:szCs w:val="28"/>
          <w:lang w:eastAsia="ru-RU"/>
        </w:rPr>
        <w:t>,</w:t>
      </w:r>
      <w:r>
        <w:rPr>
          <w:rFonts w:ascii="Times New Roman" w:hAnsi="Times New Roman"/>
          <w:sz w:val="28"/>
          <w:szCs w:val="28"/>
          <w:lang w:eastAsia="ru-RU"/>
        </w:rPr>
        <w:t xml:space="preserve"> 2.2.9 </w:t>
      </w:r>
      <w:r w:rsidR="00FB763B">
        <w:rPr>
          <w:rFonts w:ascii="Times New Roman" w:hAnsi="Times New Roman"/>
          <w:sz w:val="28"/>
          <w:szCs w:val="28"/>
          <w:lang w:eastAsia="ru-RU"/>
        </w:rPr>
        <w:t xml:space="preserve">и сноски 1 и 2 к ним </w:t>
      </w:r>
      <w:r>
        <w:rPr>
          <w:rFonts w:ascii="Times New Roman" w:hAnsi="Times New Roman"/>
          <w:sz w:val="28"/>
          <w:szCs w:val="28"/>
          <w:lang w:eastAsia="ru-RU"/>
        </w:rPr>
        <w:t>признать утратившими силу;</w:t>
      </w:r>
    </w:p>
    <w:p w:rsidR="00AD4236" w:rsidRPr="00F869EA" w:rsidP="00D60BC3" w14:paraId="5DED061F" w14:textId="3FB214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2.3:</w:t>
      </w:r>
    </w:p>
    <w:p w:rsidR="00D32B9C" w:rsidRPr="00F869EA" w:rsidP="00D60BC3" w14:paraId="2DC7EF8D" w14:textId="1368B090">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2.3.1:</w:t>
      </w:r>
    </w:p>
    <w:p w:rsidR="00D32B9C" w:rsidRPr="00F869EA" w:rsidP="003D1925" w14:paraId="324A40A2" w14:textId="307685DE">
      <w:pPr>
        <w:tabs>
          <w:tab w:val="left" w:pos="284"/>
        </w:tabs>
        <w:autoSpaceDE w:val="0"/>
        <w:autoSpaceDN w:val="0"/>
        <w:spacing w:after="0" w:line="360" w:lineRule="auto"/>
        <w:ind w:firstLine="709"/>
        <w:rPr>
          <w:rFonts w:ascii="Times New Roman" w:hAnsi="Times New Roman"/>
          <w:sz w:val="28"/>
          <w:szCs w:val="28"/>
        </w:rPr>
      </w:pPr>
      <w:r w:rsidRPr="00F869EA">
        <w:rPr>
          <w:rFonts w:ascii="Times New Roman" w:hAnsi="Times New Roman"/>
          <w:sz w:val="28"/>
          <w:szCs w:val="28"/>
          <w:lang w:eastAsia="ru-RU"/>
        </w:rPr>
        <w:t>в абзаце первом слова «</w:t>
      </w:r>
      <w:r w:rsidRPr="00F869EA">
        <w:rPr>
          <w:rFonts w:ascii="Times New Roman" w:hAnsi="Times New Roman"/>
          <w:sz w:val="28"/>
          <w:szCs w:val="28"/>
        </w:rPr>
        <w:t>последовательности приведения показателей в подразделе 1.2» заменить словами «следующей последовательности»;</w:t>
      </w:r>
    </w:p>
    <w:p w:rsidR="00A42580" w:rsidP="00B31D4D" w14:paraId="0E083E84"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таблице</w:t>
      </w:r>
      <w:r>
        <w:rPr>
          <w:rFonts w:ascii="Times New Roman" w:hAnsi="Times New Roman"/>
          <w:sz w:val="28"/>
          <w:szCs w:val="28"/>
          <w:lang w:eastAsia="ru-RU"/>
        </w:rPr>
        <w:t>:</w:t>
      </w:r>
    </w:p>
    <w:p w:rsidR="00BC7790" w:rsidRPr="00F869EA" w:rsidP="00B31D4D" w14:paraId="3FF5CE4F" w14:textId="29C31AAC">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графу 2 строки кода «ДФО» после слова «ДУ» дополнить словами </w:t>
      </w:r>
      <w:r w:rsidR="00A42580">
        <w:rPr>
          <w:rFonts w:ascii="Times New Roman" w:hAnsi="Times New Roman"/>
          <w:sz w:val="28"/>
          <w:szCs w:val="28"/>
          <w:lang w:eastAsia="ru-RU"/>
        </w:rPr>
        <w:br/>
      </w:r>
      <w:r w:rsidRPr="00F869EA">
        <w:rPr>
          <w:rFonts w:ascii="Times New Roman" w:hAnsi="Times New Roman"/>
          <w:sz w:val="28"/>
          <w:szCs w:val="28"/>
          <w:lang w:eastAsia="ru-RU"/>
        </w:rPr>
        <w:t xml:space="preserve">«, управляющая компания, </w:t>
      </w:r>
      <w:r w:rsidRPr="00F869EA" w:rsidR="00EE6D2B">
        <w:rPr>
          <w:rFonts w:ascii="Times New Roman" w:hAnsi="Times New Roman"/>
          <w:sz w:val="28"/>
          <w:szCs w:val="28"/>
          <w:lang w:eastAsia="ru-RU"/>
        </w:rPr>
        <w:t>осуществляющая доверительное управление имуществом</w:t>
      </w:r>
      <w:r w:rsidRPr="00F869EA">
        <w:rPr>
          <w:rFonts w:ascii="Times New Roman" w:hAnsi="Times New Roman"/>
          <w:sz w:val="28"/>
          <w:szCs w:val="28"/>
          <w:lang w:eastAsia="ru-RU"/>
        </w:rPr>
        <w:t xml:space="preserve"> на основании договора доверительного управления накоплениями для жилищного обеспечения»;</w:t>
      </w:r>
    </w:p>
    <w:p w:rsidR="00AD4236" w:rsidRPr="00F869EA" w:rsidP="00D60BC3" w14:paraId="53F872C2" w14:textId="22B41DB3">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строк</w:t>
      </w:r>
      <w:r w:rsidR="003A3918">
        <w:rPr>
          <w:rFonts w:ascii="Times New Roman" w:hAnsi="Times New Roman"/>
          <w:sz w:val="28"/>
          <w:szCs w:val="28"/>
          <w:lang w:eastAsia="ru-RU"/>
        </w:rPr>
        <w:t>ами</w:t>
      </w:r>
      <w:r w:rsidRPr="00F869EA">
        <w:rPr>
          <w:rFonts w:ascii="Times New Roman" w:hAnsi="Times New Roman"/>
          <w:sz w:val="28"/>
          <w:szCs w:val="28"/>
          <w:lang w:eastAsia="ru-RU"/>
        </w:rPr>
        <w:t xml:space="preserve"> следующего содержания:</w:t>
      </w:r>
    </w:p>
    <w:tbl>
      <w:tblPr>
        <w:tblStyle w:val="1260"/>
        <w:tblW w:w="9644" w:type="dxa"/>
        <w:tblInd w:w="-5" w:type="dxa"/>
        <w:tblLayout w:type="fixed"/>
        <w:tblLook w:val="04A0"/>
      </w:tblPr>
      <w:tblGrid>
        <w:gridCol w:w="426"/>
        <w:gridCol w:w="1275"/>
        <w:gridCol w:w="7376"/>
        <w:gridCol w:w="567"/>
      </w:tblGrid>
      <w:tr w14:paraId="4B50301C" w14:textId="2CE6299F" w:rsidTr="00755894">
        <w:tblPrEx>
          <w:tblW w:w="9644" w:type="dxa"/>
          <w:tblInd w:w="-5" w:type="dxa"/>
          <w:tblLayout w:type="fixed"/>
          <w:tblLook w:val="04A0"/>
        </w:tblPrEx>
        <w:tc>
          <w:tcPr>
            <w:tcW w:w="426" w:type="dxa"/>
            <w:tcBorders>
              <w:top w:val="nil"/>
              <w:left w:val="nil"/>
              <w:bottom w:val="nil"/>
              <w:right w:val="single" w:sz="4" w:space="0" w:color="auto"/>
            </w:tcBorders>
          </w:tcPr>
          <w:p w:rsidR="00A42580" w:rsidRPr="00A42580" w:rsidP="00A42580" w14:paraId="0CF31AC2" w14:textId="58681E97">
            <w:pPr>
              <w:autoSpaceDE w:val="0"/>
              <w:autoSpaceDN w:val="0"/>
              <w:spacing w:after="0" w:line="240" w:lineRule="auto"/>
              <w:rPr>
                <w:sz w:val="28"/>
                <w:szCs w:val="28"/>
                <w:lang w:eastAsia="ru-RU"/>
              </w:rPr>
            </w:pPr>
            <w:r w:rsidRPr="00A42580">
              <w:rPr>
                <w:sz w:val="28"/>
                <w:szCs w:val="28"/>
                <w:lang w:eastAsia="ru-RU"/>
              </w:rPr>
              <w:t>«</w:t>
            </w:r>
          </w:p>
        </w:tc>
        <w:tc>
          <w:tcPr>
            <w:tcW w:w="12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42580" w:rsidRPr="003A3918" w:rsidP="00C564A2" w14:paraId="2A1F8C2E" w14:textId="4F905005">
            <w:pPr>
              <w:autoSpaceDE w:val="0"/>
              <w:autoSpaceDN w:val="0"/>
              <w:spacing w:after="0" w:line="240" w:lineRule="auto"/>
              <w:rPr>
                <w:sz w:val="24"/>
                <w:szCs w:val="24"/>
                <w:lang w:eastAsia="ru-RU"/>
              </w:rPr>
            </w:pPr>
            <w:r>
              <w:rPr>
                <w:sz w:val="24"/>
                <w:szCs w:val="24"/>
                <w:lang w:eastAsia="ru-RU"/>
              </w:rPr>
              <w:t>УК ЖО</w:t>
            </w:r>
          </w:p>
        </w:tc>
        <w:tc>
          <w:tcPr>
            <w:tcW w:w="7376" w:type="dxa"/>
            <w:tcBorders>
              <w:top w:val="single" w:sz="4" w:space="0" w:color="auto"/>
              <w:left w:val="single" w:sz="4" w:space="0" w:color="auto"/>
              <w:bottom w:val="single" w:sz="4" w:space="0" w:color="auto"/>
              <w:right w:val="single" w:sz="4" w:space="0" w:color="auto"/>
            </w:tcBorders>
          </w:tcPr>
          <w:p w:rsidR="00A42580" w:rsidRPr="003A3918" w:rsidP="00C564A2" w14:paraId="5234B6A8" w14:textId="2B266CC8">
            <w:pPr>
              <w:autoSpaceDE w:val="0"/>
              <w:autoSpaceDN w:val="0"/>
              <w:spacing w:after="0" w:line="240" w:lineRule="auto"/>
              <w:jc w:val="both"/>
              <w:rPr>
                <w:sz w:val="24"/>
                <w:szCs w:val="24"/>
                <w:lang w:eastAsia="ru-RU"/>
              </w:rPr>
            </w:pPr>
            <w:r w:rsidRPr="00F869EA">
              <w:rPr>
                <w:sz w:val="24"/>
                <w:szCs w:val="24"/>
                <w:lang w:eastAsia="ru-RU"/>
              </w:rPr>
              <w:t xml:space="preserve">Договор заключен с клиентом – управляющей компанией, осуществляющей доверительное управление имуществом на основании договора доверительного управления накоплениями для жилищного обеспечения </w:t>
            </w:r>
          </w:p>
        </w:tc>
        <w:tc>
          <w:tcPr>
            <w:tcW w:w="567" w:type="dxa"/>
            <w:tcBorders>
              <w:top w:val="nil"/>
              <w:left w:val="single" w:sz="4" w:space="0" w:color="auto"/>
              <w:bottom w:val="nil"/>
              <w:right w:val="nil"/>
            </w:tcBorders>
          </w:tcPr>
          <w:p w:rsidR="00A42580" w:rsidRPr="00F869EA" w:rsidP="00A42580" w14:paraId="14D78E55" w14:textId="77777777">
            <w:pPr>
              <w:autoSpaceDE w:val="0"/>
              <w:autoSpaceDN w:val="0"/>
              <w:spacing w:after="0" w:line="240" w:lineRule="auto"/>
              <w:jc w:val="center"/>
              <w:rPr>
                <w:sz w:val="24"/>
                <w:szCs w:val="24"/>
                <w:lang w:eastAsia="ru-RU"/>
              </w:rPr>
            </w:pPr>
          </w:p>
        </w:tc>
      </w:tr>
      <w:tr w14:paraId="524E1204" w14:textId="2C7C16FE" w:rsidTr="00755894">
        <w:tblPrEx>
          <w:tblW w:w="9644" w:type="dxa"/>
          <w:tblInd w:w="-5" w:type="dxa"/>
          <w:tblLayout w:type="fixed"/>
          <w:tblLook w:val="04A0"/>
        </w:tblPrEx>
        <w:tc>
          <w:tcPr>
            <w:tcW w:w="426" w:type="dxa"/>
            <w:tcBorders>
              <w:top w:val="nil"/>
              <w:left w:val="nil"/>
              <w:bottom w:val="nil"/>
              <w:right w:val="single" w:sz="4" w:space="0" w:color="auto"/>
            </w:tcBorders>
          </w:tcPr>
          <w:p w:rsidR="00A42580" w:rsidRPr="003A3918" w14:paraId="3AC9997D" w14:textId="77777777">
            <w:pPr>
              <w:autoSpaceDE w:val="0"/>
              <w:autoSpaceDN w:val="0"/>
              <w:spacing w:after="0" w:line="240" w:lineRule="auto"/>
              <w:jc w:val="center"/>
              <w:rPr>
                <w:sz w:val="24"/>
                <w:szCs w:val="24"/>
                <w:lang w:eastAsia="ru-RU"/>
              </w:rPr>
            </w:pPr>
          </w:p>
        </w:tc>
        <w:tc>
          <w:tcPr>
            <w:tcW w:w="8651"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3A3918" w14:paraId="7DAF8A00" w14:textId="65564CB5">
            <w:pPr>
              <w:autoSpaceDE w:val="0"/>
              <w:autoSpaceDN w:val="0"/>
              <w:spacing w:after="0" w:line="240" w:lineRule="auto"/>
              <w:jc w:val="center"/>
              <w:rPr>
                <w:sz w:val="24"/>
                <w:szCs w:val="24"/>
                <w:lang w:eastAsia="ru-RU"/>
              </w:rPr>
            </w:pPr>
            <w:r w:rsidRPr="003A3918">
              <w:rPr>
                <w:sz w:val="24"/>
                <w:szCs w:val="24"/>
                <w:lang w:eastAsia="ru-RU"/>
              </w:rPr>
              <w:t>Уровень риска</w:t>
            </w:r>
          </w:p>
        </w:tc>
        <w:tc>
          <w:tcPr>
            <w:tcW w:w="567" w:type="dxa"/>
            <w:tcBorders>
              <w:top w:val="nil"/>
              <w:left w:val="single" w:sz="4" w:space="0" w:color="auto"/>
              <w:bottom w:val="nil"/>
              <w:right w:val="nil"/>
            </w:tcBorders>
          </w:tcPr>
          <w:p w:rsidR="00A42580" w:rsidRPr="003A3918" w14:paraId="2F8AC605" w14:textId="77777777">
            <w:pPr>
              <w:autoSpaceDE w:val="0"/>
              <w:autoSpaceDN w:val="0"/>
              <w:spacing w:after="0" w:line="240" w:lineRule="auto"/>
              <w:jc w:val="center"/>
              <w:rPr>
                <w:sz w:val="24"/>
                <w:szCs w:val="24"/>
                <w:lang w:eastAsia="ru-RU"/>
              </w:rPr>
            </w:pPr>
          </w:p>
        </w:tc>
      </w:tr>
      <w:tr w14:paraId="432B44B6" w14:textId="79DB8D0C" w:rsidTr="00755894">
        <w:tblPrEx>
          <w:tblW w:w="9644" w:type="dxa"/>
          <w:tblInd w:w="-5" w:type="dxa"/>
          <w:tblLayout w:type="fixed"/>
          <w:tblLook w:val="04A0"/>
        </w:tblPrEx>
        <w:tc>
          <w:tcPr>
            <w:tcW w:w="426" w:type="dxa"/>
            <w:tcBorders>
              <w:top w:val="nil"/>
              <w:left w:val="nil"/>
              <w:bottom w:val="nil"/>
              <w:right w:val="single" w:sz="4" w:space="0" w:color="auto"/>
            </w:tcBorders>
          </w:tcPr>
          <w:p w:rsidR="00A42580" w:rsidRPr="003A3918" w14:paraId="4C41BB88" w14:textId="77777777">
            <w:pPr>
              <w:autoSpaceDE w:val="0"/>
              <w:autoSpaceDN w:val="0"/>
              <w:spacing w:after="0" w:line="240" w:lineRule="auto"/>
              <w:jc w:val="both"/>
              <w:rPr>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3A3918" w14:paraId="18161293" w14:textId="6312332A">
            <w:pPr>
              <w:autoSpaceDE w:val="0"/>
              <w:autoSpaceDN w:val="0"/>
              <w:spacing w:after="0" w:line="240" w:lineRule="auto"/>
              <w:jc w:val="both"/>
              <w:rPr>
                <w:sz w:val="24"/>
                <w:szCs w:val="24"/>
                <w:lang w:eastAsia="ru-RU"/>
              </w:rPr>
            </w:pPr>
            <w:r w:rsidRPr="003A3918">
              <w:rPr>
                <w:sz w:val="24"/>
                <w:szCs w:val="24"/>
                <w:lang w:eastAsia="ru-RU"/>
              </w:rPr>
              <w:t>КОУР</w:t>
            </w:r>
          </w:p>
        </w:tc>
        <w:tc>
          <w:tcPr>
            <w:tcW w:w="7376" w:type="dxa"/>
            <w:tcBorders>
              <w:top w:val="single" w:sz="4" w:space="0" w:color="auto"/>
              <w:left w:val="single" w:sz="4" w:space="0" w:color="auto"/>
              <w:bottom w:val="single" w:sz="4" w:space="0" w:color="auto"/>
              <w:right w:val="single" w:sz="4" w:space="0" w:color="auto"/>
            </w:tcBorders>
            <w:hideMark/>
          </w:tcPr>
          <w:p w:rsidR="00A42580" w:rsidRPr="003A3918" w14:paraId="21D35331" w14:textId="77777777">
            <w:pPr>
              <w:autoSpaceDE w:val="0"/>
              <w:autoSpaceDN w:val="0"/>
              <w:spacing w:after="0" w:line="240" w:lineRule="auto"/>
              <w:jc w:val="both"/>
              <w:rPr>
                <w:sz w:val="24"/>
                <w:szCs w:val="24"/>
                <w:lang w:eastAsia="ru-RU"/>
              </w:rPr>
            </w:pPr>
            <w:r w:rsidRPr="003A3918">
              <w:rPr>
                <w:sz w:val="24"/>
                <w:szCs w:val="24"/>
                <w:lang w:eastAsia="ru-RU"/>
              </w:rPr>
              <w:t>Особый</w:t>
            </w:r>
          </w:p>
        </w:tc>
        <w:tc>
          <w:tcPr>
            <w:tcW w:w="567" w:type="dxa"/>
            <w:tcBorders>
              <w:top w:val="nil"/>
              <w:left w:val="single" w:sz="4" w:space="0" w:color="auto"/>
              <w:bottom w:val="nil"/>
              <w:right w:val="nil"/>
            </w:tcBorders>
          </w:tcPr>
          <w:p w:rsidR="00A42580" w:rsidRPr="003A3918" w14:paraId="76BF0063" w14:textId="77777777">
            <w:pPr>
              <w:autoSpaceDE w:val="0"/>
              <w:autoSpaceDN w:val="0"/>
              <w:spacing w:after="0" w:line="240" w:lineRule="auto"/>
              <w:jc w:val="both"/>
              <w:rPr>
                <w:sz w:val="24"/>
                <w:szCs w:val="24"/>
                <w:lang w:eastAsia="ru-RU"/>
              </w:rPr>
            </w:pPr>
          </w:p>
        </w:tc>
      </w:tr>
      <w:tr w14:paraId="5526C0F1" w14:textId="187EE00F" w:rsidTr="00755894">
        <w:tblPrEx>
          <w:tblW w:w="9644" w:type="dxa"/>
          <w:tblInd w:w="-5" w:type="dxa"/>
          <w:tblLayout w:type="fixed"/>
          <w:tblLook w:val="04A0"/>
        </w:tblPrEx>
        <w:tc>
          <w:tcPr>
            <w:tcW w:w="426" w:type="dxa"/>
            <w:tcBorders>
              <w:top w:val="nil"/>
              <w:left w:val="nil"/>
              <w:bottom w:val="nil"/>
              <w:right w:val="single" w:sz="4" w:space="0" w:color="auto"/>
            </w:tcBorders>
          </w:tcPr>
          <w:p w:rsidR="00A42580" w:rsidRPr="003A3918" w14:paraId="51C356FB" w14:textId="77777777">
            <w:pPr>
              <w:autoSpaceDE w:val="0"/>
              <w:autoSpaceDN w:val="0"/>
              <w:spacing w:after="0" w:line="240" w:lineRule="auto"/>
              <w:jc w:val="both"/>
              <w:rPr>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3A3918" w14:paraId="6DF7BFA6" w14:textId="10C4321E">
            <w:pPr>
              <w:autoSpaceDE w:val="0"/>
              <w:autoSpaceDN w:val="0"/>
              <w:spacing w:after="0" w:line="240" w:lineRule="auto"/>
              <w:jc w:val="both"/>
              <w:rPr>
                <w:sz w:val="24"/>
                <w:szCs w:val="24"/>
                <w:lang w:eastAsia="ru-RU"/>
              </w:rPr>
            </w:pPr>
            <w:r w:rsidRPr="003A3918">
              <w:rPr>
                <w:sz w:val="24"/>
                <w:szCs w:val="24"/>
                <w:lang w:eastAsia="ru-RU"/>
              </w:rPr>
              <w:t>КПУР</w:t>
            </w:r>
          </w:p>
        </w:tc>
        <w:tc>
          <w:tcPr>
            <w:tcW w:w="7376" w:type="dxa"/>
            <w:tcBorders>
              <w:top w:val="single" w:sz="4" w:space="0" w:color="auto"/>
              <w:left w:val="single" w:sz="4" w:space="0" w:color="auto"/>
              <w:bottom w:val="single" w:sz="4" w:space="0" w:color="auto"/>
              <w:right w:val="single" w:sz="4" w:space="0" w:color="auto"/>
            </w:tcBorders>
            <w:hideMark/>
          </w:tcPr>
          <w:p w:rsidR="00A42580" w:rsidRPr="003A3918" w14:paraId="548032B9" w14:textId="77777777">
            <w:pPr>
              <w:autoSpaceDE w:val="0"/>
              <w:autoSpaceDN w:val="0"/>
              <w:spacing w:after="0" w:line="240" w:lineRule="auto"/>
              <w:jc w:val="both"/>
              <w:rPr>
                <w:sz w:val="24"/>
                <w:szCs w:val="24"/>
                <w:lang w:eastAsia="ru-RU"/>
              </w:rPr>
            </w:pPr>
            <w:r w:rsidRPr="003A3918">
              <w:rPr>
                <w:sz w:val="24"/>
                <w:szCs w:val="24"/>
                <w:lang w:eastAsia="ru-RU"/>
              </w:rPr>
              <w:t>Повышенный</w:t>
            </w:r>
          </w:p>
        </w:tc>
        <w:tc>
          <w:tcPr>
            <w:tcW w:w="567" w:type="dxa"/>
            <w:tcBorders>
              <w:top w:val="nil"/>
              <w:left w:val="single" w:sz="4" w:space="0" w:color="auto"/>
              <w:bottom w:val="nil"/>
              <w:right w:val="nil"/>
            </w:tcBorders>
          </w:tcPr>
          <w:p w:rsidR="00A42580" w:rsidRPr="003A3918" w14:paraId="5666704C" w14:textId="77777777">
            <w:pPr>
              <w:autoSpaceDE w:val="0"/>
              <w:autoSpaceDN w:val="0"/>
              <w:spacing w:after="0" w:line="240" w:lineRule="auto"/>
              <w:jc w:val="both"/>
              <w:rPr>
                <w:sz w:val="24"/>
                <w:szCs w:val="24"/>
                <w:lang w:eastAsia="ru-RU"/>
              </w:rPr>
            </w:pPr>
          </w:p>
        </w:tc>
      </w:tr>
      <w:tr w14:paraId="50049761" w14:textId="32EEED13" w:rsidTr="00755894">
        <w:tblPrEx>
          <w:tblW w:w="9644" w:type="dxa"/>
          <w:tblInd w:w="-5" w:type="dxa"/>
          <w:tblLayout w:type="fixed"/>
          <w:tblLook w:val="04A0"/>
        </w:tblPrEx>
        <w:tc>
          <w:tcPr>
            <w:tcW w:w="426" w:type="dxa"/>
            <w:tcBorders>
              <w:top w:val="nil"/>
              <w:left w:val="nil"/>
              <w:bottom w:val="nil"/>
              <w:right w:val="single" w:sz="4" w:space="0" w:color="auto"/>
            </w:tcBorders>
          </w:tcPr>
          <w:p w:rsidR="00A42580" w:rsidRPr="003A3918" w14:paraId="0B3D2C20" w14:textId="77777777">
            <w:pPr>
              <w:autoSpaceDE w:val="0"/>
              <w:autoSpaceDN w:val="0"/>
              <w:spacing w:after="0" w:line="240" w:lineRule="auto"/>
              <w:jc w:val="both"/>
              <w:rPr>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3A3918" w14:paraId="4AC4C04E" w14:textId="4DECA9DC">
            <w:pPr>
              <w:autoSpaceDE w:val="0"/>
              <w:autoSpaceDN w:val="0"/>
              <w:spacing w:after="0" w:line="240" w:lineRule="auto"/>
              <w:jc w:val="both"/>
              <w:rPr>
                <w:sz w:val="24"/>
                <w:szCs w:val="24"/>
                <w:lang w:eastAsia="ru-RU"/>
              </w:rPr>
            </w:pPr>
            <w:r w:rsidRPr="003A3918">
              <w:rPr>
                <w:sz w:val="24"/>
                <w:szCs w:val="24"/>
                <w:lang w:eastAsia="ru-RU"/>
              </w:rPr>
              <w:t>КСУР</w:t>
            </w:r>
          </w:p>
        </w:tc>
        <w:tc>
          <w:tcPr>
            <w:tcW w:w="7376" w:type="dxa"/>
            <w:tcBorders>
              <w:top w:val="single" w:sz="4" w:space="0" w:color="auto"/>
              <w:left w:val="single" w:sz="4" w:space="0" w:color="auto"/>
              <w:bottom w:val="single" w:sz="4" w:space="0" w:color="auto"/>
              <w:right w:val="single" w:sz="4" w:space="0" w:color="auto"/>
            </w:tcBorders>
            <w:hideMark/>
          </w:tcPr>
          <w:p w:rsidR="00A42580" w:rsidRPr="003A3918" w14:paraId="7912599B" w14:textId="77777777">
            <w:pPr>
              <w:autoSpaceDE w:val="0"/>
              <w:autoSpaceDN w:val="0"/>
              <w:spacing w:after="0" w:line="240" w:lineRule="auto"/>
              <w:jc w:val="both"/>
              <w:rPr>
                <w:sz w:val="24"/>
                <w:szCs w:val="24"/>
                <w:lang w:eastAsia="ru-RU"/>
              </w:rPr>
            </w:pPr>
            <w:r w:rsidRPr="003A3918">
              <w:rPr>
                <w:sz w:val="24"/>
                <w:szCs w:val="24"/>
                <w:lang w:eastAsia="ru-RU"/>
              </w:rPr>
              <w:t>Стандартный</w:t>
            </w:r>
          </w:p>
        </w:tc>
        <w:tc>
          <w:tcPr>
            <w:tcW w:w="567" w:type="dxa"/>
            <w:tcBorders>
              <w:top w:val="nil"/>
              <w:left w:val="single" w:sz="4" w:space="0" w:color="auto"/>
              <w:bottom w:val="nil"/>
              <w:right w:val="nil"/>
            </w:tcBorders>
          </w:tcPr>
          <w:p w:rsidR="00A42580" w:rsidRPr="003A3918" w14:paraId="1309C719" w14:textId="77777777">
            <w:pPr>
              <w:autoSpaceDE w:val="0"/>
              <w:autoSpaceDN w:val="0"/>
              <w:spacing w:after="0" w:line="240" w:lineRule="auto"/>
              <w:jc w:val="both"/>
              <w:rPr>
                <w:sz w:val="24"/>
                <w:szCs w:val="24"/>
                <w:lang w:eastAsia="ru-RU"/>
              </w:rPr>
            </w:pPr>
          </w:p>
        </w:tc>
      </w:tr>
      <w:tr w14:paraId="3DA84673" w14:textId="7927D1B6" w:rsidTr="00755894">
        <w:tblPrEx>
          <w:tblW w:w="9644" w:type="dxa"/>
          <w:tblInd w:w="-5" w:type="dxa"/>
          <w:tblLayout w:type="fixed"/>
          <w:tblLook w:val="04A0"/>
        </w:tblPrEx>
        <w:tc>
          <w:tcPr>
            <w:tcW w:w="426" w:type="dxa"/>
            <w:tcBorders>
              <w:top w:val="nil"/>
              <w:left w:val="nil"/>
              <w:bottom w:val="nil"/>
              <w:right w:val="single" w:sz="4" w:space="0" w:color="auto"/>
            </w:tcBorders>
          </w:tcPr>
          <w:p w:rsidR="00A42580" w:rsidRPr="003A3918" w14:paraId="59C0C681" w14:textId="77777777">
            <w:pPr>
              <w:autoSpaceDE w:val="0"/>
              <w:autoSpaceDN w:val="0"/>
              <w:spacing w:after="0" w:line="240" w:lineRule="auto"/>
              <w:jc w:val="both"/>
              <w:rPr>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3A3918" w14:paraId="5B3038AE" w14:textId="44D27AE0">
            <w:pPr>
              <w:autoSpaceDE w:val="0"/>
              <w:autoSpaceDN w:val="0"/>
              <w:spacing w:after="0" w:line="240" w:lineRule="auto"/>
              <w:jc w:val="both"/>
              <w:rPr>
                <w:sz w:val="24"/>
                <w:szCs w:val="24"/>
                <w:lang w:eastAsia="ru-RU"/>
              </w:rPr>
            </w:pPr>
            <w:r w:rsidRPr="003A3918">
              <w:rPr>
                <w:sz w:val="24"/>
                <w:szCs w:val="24"/>
                <w:lang w:eastAsia="ru-RU"/>
              </w:rPr>
              <w:t>КНУР</w:t>
            </w:r>
          </w:p>
        </w:tc>
        <w:tc>
          <w:tcPr>
            <w:tcW w:w="7376" w:type="dxa"/>
            <w:tcBorders>
              <w:top w:val="single" w:sz="4" w:space="0" w:color="auto"/>
              <w:left w:val="single" w:sz="4" w:space="0" w:color="auto"/>
              <w:bottom w:val="single" w:sz="4" w:space="0" w:color="auto"/>
              <w:right w:val="single" w:sz="4" w:space="0" w:color="auto"/>
            </w:tcBorders>
            <w:hideMark/>
          </w:tcPr>
          <w:p w:rsidR="00A42580" w:rsidRPr="003A3918" w14:paraId="63FB603F" w14:textId="77777777">
            <w:pPr>
              <w:autoSpaceDE w:val="0"/>
              <w:autoSpaceDN w:val="0"/>
              <w:spacing w:after="0" w:line="240" w:lineRule="auto"/>
              <w:jc w:val="both"/>
              <w:rPr>
                <w:sz w:val="24"/>
                <w:szCs w:val="24"/>
                <w:lang w:eastAsia="ru-RU"/>
              </w:rPr>
            </w:pPr>
            <w:r w:rsidRPr="003A3918">
              <w:rPr>
                <w:sz w:val="24"/>
                <w:szCs w:val="24"/>
                <w:lang w:eastAsia="ru-RU"/>
              </w:rPr>
              <w:t xml:space="preserve">Начальный </w:t>
            </w:r>
          </w:p>
        </w:tc>
        <w:tc>
          <w:tcPr>
            <w:tcW w:w="567" w:type="dxa"/>
            <w:tcBorders>
              <w:top w:val="nil"/>
              <w:left w:val="single" w:sz="4" w:space="0" w:color="auto"/>
              <w:bottom w:val="nil"/>
              <w:right w:val="nil"/>
            </w:tcBorders>
          </w:tcPr>
          <w:p w:rsidR="00A42580" w:rsidRPr="003A3918" w14:paraId="07A525D6" w14:textId="77777777">
            <w:pPr>
              <w:autoSpaceDE w:val="0"/>
              <w:autoSpaceDN w:val="0"/>
              <w:spacing w:after="0" w:line="240" w:lineRule="auto"/>
              <w:jc w:val="both"/>
              <w:rPr>
                <w:sz w:val="24"/>
                <w:szCs w:val="24"/>
                <w:lang w:eastAsia="ru-RU"/>
              </w:rPr>
            </w:pPr>
          </w:p>
        </w:tc>
      </w:tr>
      <w:tr w14:paraId="1F714C55" w14:textId="65A939D0" w:rsidTr="00755894">
        <w:tblPrEx>
          <w:tblW w:w="9644" w:type="dxa"/>
          <w:tblInd w:w="-5" w:type="dxa"/>
          <w:tblLayout w:type="fixed"/>
          <w:tblLook w:val="04A0"/>
        </w:tblPrEx>
        <w:tc>
          <w:tcPr>
            <w:tcW w:w="426" w:type="dxa"/>
            <w:tcBorders>
              <w:top w:val="nil"/>
              <w:left w:val="nil"/>
              <w:bottom w:val="nil"/>
              <w:right w:val="single" w:sz="4" w:space="0" w:color="auto"/>
            </w:tcBorders>
          </w:tcPr>
          <w:p w:rsidR="00A42580" w:rsidRPr="003A3918" w14:paraId="42FF0280" w14:textId="77777777">
            <w:pPr>
              <w:autoSpaceDE w:val="0"/>
              <w:autoSpaceDN w:val="0"/>
              <w:spacing w:after="0" w:line="240" w:lineRule="auto"/>
              <w:jc w:val="both"/>
              <w:rPr>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3A3918" w14:paraId="7BA38363" w14:textId="538C289D">
            <w:pPr>
              <w:autoSpaceDE w:val="0"/>
              <w:autoSpaceDN w:val="0"/>
              <w:spacing w:after="0" w:line="240" w:lineRule="auto"/>
              <w:jc w:val="both"/>
              <w:rPr>
                <w:sz w:val="24"/>
                <w:szCs w:val="24"/>
                <w:lang w:eastAsia="ru-RU"/>
              </w:rPr>
            </w:pPr>
            <w:r w:rsidRPr="003A3918">
              <w:rPr>
                <w:sz w:val="24"/>
                <w:szCs w:val="24"/>
                <w:lang w:eastAsia="ru-RU"/>
              </w:rPr>
              <w:t>НП</w:t>
            </w:r>
          </w:p>
        </w:tc>
        <w:tc>
          <w:tcPr>
            <w:tcW w:w="7376" w:type="dxa"/>
            <w:tcBorders>
              <w:top w:val="single" w:sz="4" w:space="0" w:color="auto"/>
              <w:left w:val="single" w:sz="4" w:space="0" w:color="auto"/>
              <w:bottom w:val="single" w:sz="4" w:space="0" w:color="auto"/>
              <w:right w:val="single" w:sz="4" w:space="0" w:color="auto"/>
            </w:tcBorders>
            <w:hideMark/>
          </w:tcPr>
          <w:p w:rsidR="00A42580" w:rsidRPr="003A3918" w14:paraId="4AF47675" w14:textId="77777777">
            <w:pPr>
              <w:autoSpaceDE w:val="0"/>
              <w:autoSpaceDN w:val="0"/>
              <w:spacing w:after="0" w:line="240" w:lineRule="auto"/>
              <w:jc w:val="both"/>
              <w:rPr>
                <w:sz w:val="24"/>
                <w:szCs w:val="24"/>
                <w:lang w:eastAsia="ru-RU"/>
              </w:rPr>
            </w:pPr>
            <w:r w:rsidRPr="003A3918">
              <w:rPr>
                <w:sz w:val="24"/>
                <w:szCs w:val="24"/>
                <w:lang w:eastAsia="ru-RU"/>
              </w:rPr>
              <w:t>Не присвоен</w:t>
            </w:r>
          </w:p>
        </w:tc>
        <w:tc>
          <w:tcPr>
            <w:tcW w:w="567" w:type="dxa"/>
            <w:tcBorders>
              <w:top w:val="nil"/>
              <w:left w:val="single" w:sz="4" w:space="0" w:color="auto"/>
              <w:bottom w:val="nil"/>
              <w:right w:val="nil"/>
            </w:tcBorders>
          </w:tcPr>
          <w:p w:rsidR="00A42580" w:rsidRPr="003A3918" w14:paraId="281BCDCF" w14:textId="77777777">
            <w:pPr>
              <w:autoSpaceDE w:val="0"/>
              <w:autoSpaceDN w:val="0"/>
              <w:spacing w:after="0" w:line="240" w:lineRule="auto"/>
              <w:jc w:val="both"/>
              <w:rPr>
                <w:sz w:val="24"/>
                <w:szCs w:val="24"/>
                <w:lang w:eastAsia="ru-RU"/>
              </w:rPr>
            </w:pPr>
          </w:p>
        </w:tc>
      </w:tr>
      <w:tr w14:paraId="47EB3879" w14:textId="4DB35198" w:rsidTr="00755894">
        <w:tblPrEx>
          <w:tblW w:w="9644" w:type="dxa"/>
          <w:tblInd w:w="-5" w:type="dxa"/>
          <w:tblLayout w:type="fixed"/>
          <w:tblLook w:val="04A0"/>
        </w:tblPrEx>
        <w:tc>
          <w:tcPr>
            <w:tcW w:w="426" w:type="dxa"/>
            <w:tcBorders>
              <w:top w:val="nil"/>
              <w:left w:val="nil"/>
              <w:bottom w:val="nil"/>
              <w:right w:val="single" w:sz="4" w:space="0" w:color="auto"/>
            </w:tcBorders>
          </w:tcPr>
          <w:p w:rsidR="00A42580" w:rsidRPr="003A3918" w14:paraId="13183B5C" w14:textId="77777777">
            <w:pPr>
              <w:autoSpaceDE w:val="0"/>
              <w:autoSpaceDN w:val="0"/>
              <w:spacing w:after="0" w:line="240" w:lineRule="auto"/>
              <w:jc w:val="center"/>
              <w:rPr>
                <w:sz w:val="24"/>
                <w:szCs w:val="24"/>
                <w:lang w:eastAsia="ru-RU"/>
              </w:rPr>
            </w:pPr>
          </w:p>
        </w:tc>
        <w:tc>
          <w:tcPr>
            <w:tcW w:w="8651" w:type="dxa"/>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3A3918" w14:paraId="588A2CF3" w14:textId="4C0FBED1">
            <w:pPr>
              <w:autoSpaceDE w:val="0"/>
              <w:autoSpaceDN w:val="0"/>
              <w:spacing w:after="0" w:line="240" w:lineRule="auto"/>
              <w:jc w:val="center"/>
              <w:rPr>
                <w:sz w:val="24"/>
                <w:szCs w:val="24"/>
                <w:lang w:eastAsia="ru-RU"/>
              </w:rPr>
            </w:pPr>
            <w:r w:rsidRPr="003A3918">
              <w:rPr>
                <w:sz w:val="24"/>
                <w:szCs w:val="24"/>
                <w:lang w:eastAsia="ru-RU"/>
              </w:rPr>
              <w:t>Инвестиционный профиль</w:t>
            </w:r>
          </w:p>
        </w:tc>
        <w:tc>
          <w:tcPr>
            <w:tcW w:w="567" w:type="dxa"/>
            <w:tcBorders>
              <w:top w:val="nil"/>
              <w:left w:val="single" w:sz="4" w:space="0" w:color="auto"/>
              <w:bottom w:val="nil"/>
              <w:right w:val="nil"/>
            </w:tcBorders>
          </w:tcPr>
          <w:p w:rsidR="00A42580" w:rsidRPr="003A3918" w14:paraId="734E146D" w14:textId="77777777">
            <w:pPr>
              <w:autoSpaceDE w:val="0"/>
              <w:autoSpaceDN w:val="0"/>
              <w:spacing w:after="0" w:line="240" w:lineRule="auto"/>
              <w:jc w:val="center"/>
              <w:rPr>
                <w:sz w:val="24"/>
                <w:szCs w:val="24"/>
                <w:lang w:eastAsia="ru-RU"/>
              </w:rPr>
            </w:pPr>
          </w:p>
        </w:tc>
      </w:tr>
      <w:tr w14:paraId="782EF780" w14:textId="15727C22" w:rsidTr="00755894">
        <w:tblPrEx>
          <w:tblW w:w="9644" w:type="dxa"/>
          <w:tblInd w:w="-5" w:type="dxa"/>
          <w:tblLayout w:type="fixed"/>
          <w:tblLook w:val="04A0"/>
        </w:tblPrEx>
        <w:tc>
          <w:tcPr>
            <w:tcW w:w="426" w:type="dxa"/>
            <w:tcBorders>
              <w:top w:val="nil"/>
              <w:left w:val="nil"/>
              <w:bottom w:val="nil"/>
              <w:right w:val="single" w:sz="4" w:space="0" w:color="auto"/>
            </w:tcBorders>
          </w:tcPr>
          <w:p w:rsidR="00A42580" w:rsidRPr="003A3918" w14:paraId="490245C5" w14:textId="77777777">
            <w:pPr>
              <w:autoSpaceDE w:val="0"/>
              <w:autoSpaceDN w:val="0"/>
              <w:spacing w:after="0" w:line="240" w:lineRule="auto"/>
              <w:jc w:val="both"/>
              <w:rPr>
                <w:sz w:val="24"/>
                <w:szCs w:val="24"/>
                <w:lang w:val="en-US" w:eastAsia="ru-RU"/>
              </w:rPr>
            </w:pPr>
          </w:p>
        </w:tc>
        <w:tc>
          <w:tcPr>
            <w:tcW w:w="12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3A3918" w14:paraId="25E25DC3" w14:textId="23A9ED53">
            <w:pPr>
              <w:autoSpaceDE w:val="0"/>
              <w:autoSpaceDN w:val="0"/>
              <w:spacing w:after="0" w:line="240" w:lineRule="auto"/>
              <w:jc w:val="both"/>
              <w:rPr>
                <w:sz w:val="24"/>
                <w:szCs w:val="24"/>
                <w:lang w:val="en-US" w:eastAsia="ru-RU"/>
              </w:rPr>
            </w:pPr>
            <w:r w:rsidRPr="003A3918">
              <w:rPr>
                <w:sz w:val="24"/>
                <w:szCs w:val="24"/>
                <w:lang w:val="en-US" w:eastAsia="ru-RU"/>
              </w:rPr>
              <w:t>XX</w:t>
            </w:r>
          </w:p>
        </w:tc>
        <w:tc>
          <w:tcPr>
            <w:tcW w:w="7376" w:type="dxa"/>
            <w:tcBorders>
              <w:top w:val="single" w:sz="4" w:space="0" w:color="auto"/>
              <w:left w:val="single" w:sz="4" w:space="0" w:color="auto"/>
              <w:bottom w:val="single" w:sz="4" w:space="0" w:color="auto"/>
              <w:right w:val="single" w:sz="4" w:space="0" w:color="auto"/>
            </w:tcBorders>
            <w:hideMark/>
          </w:tcPr>
          <w:p w:rsidR="00A42580" w:rsidRPr="003A3918" w14:paraId="7833D994" w14:textId="77777777">
            <w:pPr>
              <w:autoSpaceDE w:val="0"/>
              <w:autoSpaceDN w:val="0"/>
              <w:spacing w:after="0" w:line="240" w:lineRule="auto"/>
              <w:jc w:val="both"/>
              <w:rPr>
                <w:sz w:val="24"/>
                <w:szCs w:val="24"/>
                <w:lang w:eastAsia="ru-RU"/>
              </w:rPr>
            </w:pPr>
            <w:r w:rsidRPr="003A3918">
              <w:rPr>
                <w:sz w:val="24"/>
                <w:szCs w:val="24"/>
                <w:lang w:eastAsia="ru-RU"/>
              </w:rPr>
              <w:t>Первые две буквы наименования инвестиционного профиля (в случае если наименование инвестиционного профиля состоит из одного слова)</w:t>
            </w:r>
          </w:p>
        </w:tc>
        <w:tc>
          <w:tcPr>
            <w:tcW w:w="567" w:type="dxa"/>
            <w:tcBorders>
              <w:top w:val="nil"/>
              <w:left w:val="single" w:sz="4" w:space="0" w:color="auto"/>
              <w:bottom w:val="nil"/>
              <w:right w:val="nil"/>
            </w:tcBorders>
          </w:tcPr>
          <w:p w:rsidR="00A42580" w:rsidRPr="003A3918" w14:paraId="6410D26E" w14:textId="77777777">
            <w:pPr>
              <w:autoSpaceDE w:val="0"/>
              <w:autoSpaceDN w:val="0"/>
              <w:spacing w:after="0" w:line="240" w:lineRule="auto"/>
              <w:jc w:val="both"/>
              <w:rPr>
                <w:sz w:val="24"/>
                <w:szCs w:val="24"/>
                <w:lang w:eastAsia="ru-RU"/>
              </w:rPr>
            </w:pPr>
          </w:p>
        </w:tc>
      </w:tr>
      <w:tr w14:paraId="5FC5CF12" w14:textId="7465BAFF" w:rsidTr="00755894">
        <w:tblPrEx>
          <w:tblW w:w="9644" w:type="dxa"/>
          <w:tblInd w:w="-5" w:type="dxa"/>
          <w:tblLayout w:type="fixed"/>
          <w:tblLook w:val="04A0"/>
        </w:tblPrEx>
        <w:tc>
          <w:tcPr>
            <w:tcW w:w="426" w:type="dxa"/>
            <w:tcBorders>
              <w:top w:val="nil"/>
              <w:left w:val="nil"/>
              <w:bottom w:val="nil"/>
              <w:right w:val="single" w:sz="4" w:space="0" w:color="auto"/>
            </w:tcBorders>
          </w:tcPr>
          <w:p w:rsidR="00A42580" w:rsidRPr="003A3918" w14:paraId="3E067AF2" w14:textId="77777777">
            <w:pPr>
              <w:autoSpaceDE w:val="0"/>
              <w:autoSpaceDN w:val="0"/>
              <w:spacing w:after="0" w:line="240" w:lineRule="auto"/>
              <w:jc w:val="both"/>
              <w:rPr>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3A3918" w14:paraId="3CD9E9B4" w14:textId="773B6E61">
            <w:pPr>
              <w:autoSpaceDE w:val="0"/>
              <w:autoSpaceDN w:val="0"/>
              <w:spacing w:after="0" w:line="240" w:lineRule="auto"/>
              <w:jc w:val="both"/>
              <w:rPr>
                <w:sz w:val="24"/>
                <w:szCs w:val="24"/>
                <w:lang w:eastAsia="ru-RU"/>
              </w:rPr>
            </w:pPr>
            <w:r w:rsidRPr="003A3918">
              <w:rPr>
                <w:sz w:val="24"/>
                <w:szCs w:val="24"/>
                <w:lang w:eastAsia="ru-RU"/>
              </w:rPr>
              <w:t>ХХХХ…</w:t>
            </w:r>
          </w:p>
        </w:tc>
        <w:tc>
          <w:tcPr>
            <w:tcW w:w="7376" w:type="dxa"/>
            <w:tcBorders>
              <w:top w:val="single" w:sz="4" w:space="0" w:color="auto"/>
              <w:left w:val="single" w:sz="4" w:space="0" w:color="auto"/>
              <w:bottom w:val="single" w:sz="4" w:space="0" w:color="auto"/>
              <w:right w:val="single" w:sz="4" w:space="0" w:color="auto"/>
            </w:tcBorders>
            <w:hideMark/>
          </w:tcPr>
          <w:p w:rsidR="00A42580" w:rsidRPr="003A3918" w14:paraId="0EE77024" w14:textId="77777777">
            <w:pPr>
              <w:autoSpaceDE w:val="0"/>
              <w:autoSpaceDN w:val="0"/>
              <w:spacing w:after="0" w:line="240" w:lineRule="auto"/>
              <w:jc w:val="both"/>
              <w:rPr>
                <w:sz w:val="24"/>
                <w:szCs w:val="24"/>
                <w:lang w:eastAsia="ru-RU"/>
              </w:rPr>
            </w:pPr>
            <w:r w:rsidRPr="003A3918">
              <w:rPr>
                <w:sz w:val="24"/>
                <w:szCs w:val="24"/>
                <w:lang w:eastAsia="ru-RU"/>
              </w:rPr>
              <w:t>Первые две буквы каждого из слов в наименовании инвестиционного профиля (в случае если наименование инвестиционного профиля состоит из нескольких слов)</w:t>
            </w:r>
          </w:p>
        </w:tc>
        <w:tc>
          <w:tcPr>
            <w:tcW w:w="567" w:type="dxa"/>
            <w:tcBorders>
              <w:top w:val="nil"/>
              <w:left w:val="single" w:sz="4" w:space="0" w:color="auto"/>
              <w:bottom w:val="nil"/>
              <w:right w:val="nil"/>
            </w:tcBorders>
          </w:tcPr>
          <w:p w:rsidR="00A42580" w14:paraId="033364ED" w14:textId="77777777">
            <w:pPr>
              <w:autoSpaceDE w:val="0"/>
              <w:autoSpaceDN w:val="0"/>
              <w:spacing w:after="0" w:line="240" w:lineRule="auto"/>
              <w:jc w:val="both"/>
              <w:rPr>
                <w:sz w:val="24"/>
                <w:szCs w:val="24"/>
                <w:lang w:eastAsia="ru-RU"/>
              </w:rPr>
            </w:pPr>
          </w:p>
          <w:p w:rsidR="00A42580" w14:paraId="00819C39" w14:textId="77777777">
            <w:pPr>
              <w:autoSpaceDE w:val="0"/>
              <w:autoSpaceDN w:val="0"/>
              <w:spacing w:after="0" w:line="240" w:lineRule="auto"/>
              <w:jc w:val="both"/>
              <w:rPr>
                <w:sz w:val="24"/>
                <w:szCs w:val="24"/>
                <w:lang w:eastAsia="ru-RU"/>
              </w:rPr>
            </w:pPr>
          </w:p>
          <w:p w:rsidR="00A42580" w:rsidRPr="00A42580" w14:paraId="7DC3BE32" w14:textId="36A066FB">
            <w:pPr>
              <w:autoSpaceDE w:val="0"/>
              <w:autoSpaceDN w:val="0"/>
              <w:spacing w:after="0" w:line="240" w:lineRule="auto"/>
              <w:jc w:val="both"/>
              <w:rPr>
                <w:sz w:val="28"/>
                <w:szCs w:val="28"/>
                <w:lang w:eastAsia="ru-RU"/>
              </w:rPr>
            </w:pPr>
            <w:r w:rsidRPr="00A42580">
              <w:rPr>
                <w:sz w:val="28"/>
                <w:szCs w:val="28"/>
                <w:lang w:eastAsia="ru-RU"/>
              </w:rPr>
              <w:t>»;</w:t>
            </w:r>
          </w:p>
        </w:tc>
      </w:tr>
    </w:tbl>
    <w:p w:rsidR="003A3918" w:rsidRPr="00A42580" w:rsidP="00AD4236" w14:paraId="7A0C1556" w14:textId="77777777">
      <w:pPr>
        <w:tabs>
          <w:tab w:val="left" w:pos="284"/>
        </w:tabs>
        <w:autoSpaceDE w:val="0"/>
        <w:autoSpaceDN w:val="0"/>
        <w:spacing w:after="0" w:line="360" w:lineRule="auto"/>
        <w:ind w:firstLine="709"/>
        <w:jc w:val="both"/>
        <w:rPr>
          <w:rFonts w:ascii="Times New Roman" w:hAnsi="Times New Roman"/>
          <w:sz w:val="16"/>
          <w:szCs w:val="16"/>
          <w:lang w:eastAsia="ru-RU"/>
        </w:rPr>
      </w:pPr>
    </w:p>
    <w:p w:rsidR="00BC7790" w:rsidRPr="00F869EA" w:rsidP="00AD4236" w14:paraId="2831D8B5" w14:textId="6E637F00">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таблице </w:t>
      </w:r>
      <w:r w:rsidRPr="00F869EA" w:rsidR="00AD4236">
        <w:rPr>
          <w:rFonts w:ascii="Times New Roman" w:hAnsi="Times New Roman"/>
          <w:sz w:val="28"/>
          <w:szCs w:val="28"/>
          <w:lang w:eastAsia="ru-RU"/>
        </w:rPr>
        <w:t>подпункта 2.3.3</w:t>
      </w:r>
      <w:r w:rsidRPr="00F869EA">
        <w:rPr>
          <w:rFonts w:ascii="Times New Roman" w:hAnsi="Times New Roman"/>
          <w:sz w:val="28"/>
          <w:szCs w:val="28"/>
          <w:lang w:eastAsia="ru-RU"/>
        </w:rPr>
        <w:t>:</w:t>
      </w:r>
    </w:p>
    <w:p w:rsidR="00BC7790" w:rsidRPr="00F869EA" w:rsidP="00BC7790" w14:paraId="1B535ABE" w14:textId="5F45800C">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графу 2 строки кода 10 после слова «ДУ» дополнить словами </w:t>
      </w:r>
      <w:r w:rsidRPr="00F869EA">
        <w:rPr>
          <w:rFonts w:ascii="Times New Roman" w:hAnsi="Times New Roman"/>
          <w:sz w:val="28"/>
          <w:szCs w:val="28"/>
          <w:lang w:eastAsia="ru-RU"/>
        </w:rPr>
        <w:br/>
        <w:t>«, управляющая компания, действующая на основании договора доверительного управления накоплениями для жилищного обеспечения»;</w:t>
      </w:r>
    </w:p>
    <w:p w:rsidR="00AD4236" w:rsidRPr="00F869EA" w:rsidP="00AD4236" w14:paraId="67CCED55"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строкой кода 15 следующего содержания:</w:t>
      </w:r>
    </w:p>
    <w:tbl>
      <w:tblPr>
        <w:tblStyle w:val="TableGrid"/>
        <w:tblW w:w="9510" w:type="dxa"/>
        <w:tblLook w:val="04A0"/>
      </w:tblPr>
      <w:tblGrid>
        <w:gridCol w:w="421"/>
        <w:gridCol w:w="855"/>
        <w:gridCol w:w="7796"/>
        <w:gridCol w:w="438"/>
      </w:tblGrid>
      <w:tr w14:paraId="6487ACAE" w14:textId="77777777" w:rsidTr="00FB38B9">
        <w:tblPrEx>
          <w:tblW w:w="9510" w:type="dxa"/>
          <w:tblLook w:val="04A0"/>
        </w:tblPrEx>
        <w:tc>
          <w:tcPr>
            <w:tcW w:w="421" w:type="dxa"/>
            <w:tcBorders>
              <w:top w:val="nil"/>
              <w:left w:val="nil"/>
              <w:bottom w:val="nil"/>
              <w:right w:val="single" w:sz="4" w:space="0" w:color="auto"/>
            </w:tcBorders>
          </w:tcPr>
          <w:p w:rsidR="00AD4236" w:rsidRPr="00F869EA" w:rsidP="005D3D51" w14:paraId="3BB9CC91" w14:textId="77777777">
            <w:pPr>
              <w:tabs>
                <w:tab w:val="left" w:pos="284"/>
              </w:tabs>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c>
          <w:tcPr>
            <w:tcW w:w="855" w:type="dxa"/>
            <w:tcBorders>
              <w:left w:val="single" w:sz="4" w:space="0" w:color="auto"/>
            </w:tcBorders>
          </w:tcPr>
          <w:p w:rsidR="00AD4236" w:rsidRPr="00F869EA" w:rsidP="005D3D51" w14:paraId="61E9A5B9" w14:textId="77777777">
            <w:pPr>
              <w:tabs>
                <w:tab w:val="left" w:pos="284"/>
              </w:tabs>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15</w:t>
            </w:r>
          </w:p>
        </w:tc>
        <w:tc>
          <w:tcPr>
            <w:tcW w:w="7796" w:type="dxa"/>
            <w:tcBorders>
              <w:right w:val="single" w:sz="4" w:space="0" w:color="auto"/>
            </w:tcBorders>
          </w:tcPr>
          <w:p w:rsidR="00AD4236" w:rsidRPr="00F869EA" w:rsidP="00EE52FD" w14:paraId="5B879C3F" w14:textId="5A49CE0A">
            <w:pPr>
              <w:tabs>
                <w:tab w:val="left" w:pos="284"/>
              </w:tabs>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Договор заключен с клиентом – управляющей компанией, </w:t>
            </w:r>
            <w:r w:rsidRPr="00F869EA" w:rsidR="00EE52FD">
              <w:rPr>
                <w:rFonts w:ascii="Times New Roman" w:hAnsi="Times New Roman"/>
                <w:sz w:val="24"/>
                <w:szCs w:val="24"/>
                <w:lang w:eastAsia="ru-RU"/>
              </w:rPr>
              <w:t>осуществляющей доверительное управление имуществом на основании</w:t>
            </w:r>
            <w:r w:rsidRPr="00F869EA">
              <w:rPr>
                <w:rFonts w:ascii="Times New Roman" w:hAnsi="Times New Roman"/>
                <w:sz w:val="24"/>
                <w:szCs w:val="24"/>
                <w:lang w:eastAsia="ru-RU"/>
              </w:rPr>
              <w:t xml:space="preserve"> договора доверительного управления накоплениями для жилищного обеспечения </w:t>
            </w:r>
          </w:p>
        </w:tc>
        <w:tc>
          <w:tcPr>
            <w:tcW w:w="438" w:type="dxa"/>
            <w:tcBorders>
              <w:top w:val="nil"/>
              <w:left w:val="single" w:sz="4" w:space="0" w:color="auto"/>
              <w:bottom w:val="nil"/>
              <w:right w:val="nil"/>
            </w:tcBorders>
          </w:tcPr>
          <w:p w:rsidR="00AD4236" w:rsidRPr="00F869EA" w:rsidP="005D3D51" w14:paraId="7C820841" w14:textId="77777777">
            <w:pPr>
              <w:tabs>
                <w:tab w:val="left" w:pos="284"/>
              </w:tabs>
              <w:autoSpaceDE w:val="0"/>
              <w:autoSpaceDN w:val="0"/>
              <w:spacing w:after="0" w:line="240" w:lineRule="auto"/>
              <w:jc w:val="both"/>
              <w:rPr>
                <w:rFonts w:ascii="Times New Roman" w:hAnsi="Times New Roman"/>
                <w:sz w:val="28"/>
                <w:szCs w:val="28"/>
                <w:lang w:eastAsia="ru-RU"/>
              </w:rPr>
            </w:pPr>
          </w:p>
          <w:p w:rsidR="00AD4236" w:rsidRPr="00F869EA" w:rsidP="005D3D51" w14:paraId="2383B0FB" w14:textId="77777777">
            <w:pPr>
              <w:tabs>
                <w:tab w:val="left" w:pos="284"/>
              </w:tabs>
              <w:autoSpaceDE w:val="0"/>
              <w:autoSpaceDN w:val="0"/>
              <w:spacing w:after="0" w:line="240" w:lineRule="auto"/>
              <w:jc w:val="both"/>
              <w:rPr>
                <w:rFonts w:ascii="Times New Roman" w:hAnsi="Times New Roman"/>
                <w:sz w:val="28"/>
                <w:szCs w:val="28"/>
                <w:lang w:eastAsia="ru-RU"/>
              </w:rPr>
            </w:pPr>
          </w:p>
          <w:p w:rsidR="00AD4236" w:rsidRPr="00F869EA" w:rsidP="005D3D51" w14:paraId="0E296155" w14:textId="77777777">
            <w:pPr>
              <w:tabs>
                <w:tab w:val="left" w:pos="284"/>
              </w:tabs>
              <w:autoSpaceDE w:val="0"/>
              <w:autoSpaceDN w:val="0"/>
              <w:spacing w:after="0" w:line="24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r>
    </w:tbl>
    <w:p w:rsidR="00A42580" w:rsidP="00A42580" w14:paraId="458EBD6B" w14:textId="2BF2EA4C">
      <w:pPr>
        <w:tabs>
          <w:tab w:val="left" w:pos="284"/>
        </w:tabs>
        <w:autoSpaceDE w:val="0"/>
        <w:autoSpaceDN w:val="0"/>
        <w:spacing w:before="240"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дополнить подпунктами 2.3.4 и 2.3.5 следующего содержания:</w:t>
      </w:r>
    </w:p>
    <w:p w:rsidR="00A42580" w:rsidRPr="00A42580" w:rsidP="00A42580" w14:paraId="78B93AEF" w14:textId="00AF041E">
      <w:pPr>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A42580">
        <w:rPr>
          <w:rFonts w:ascii="Times New Roman" w:hAnsi="Times New Roman"/>
          <w:sz w:val="28"/>
          <w:szCs w:val="28"/>
          <w:lang w:eastAsia="ru-RU"/>
        </w:rPr>
        <w:t xml:space="preserve">2.3.4. В графе 4 подраздела 1.2 указывается уровень риска, присвоенный клиенту кредитной организации – профессионального участника в соответствии с пунктами 28 и 34 Указания Банка России от 12 февраля </w:t>
      </w:r>
      <w:r w:rsidRPr="00A42580">
        <w:rPr>
          <w:rFonts w:ascii="Times New Roman" w:hAnsi="Times New Roman"/>
          <w:sz w:val="28"/>
          <w:szCs w:val="28"/>
          <w:lang w:eastAsia="ru-RU"/>
        </w:rPr>
        <w:br/>
        <w:t xml:space="preserve">2024 года № 6681-У «О требованиях к осуществлению брокерской </w:t>
      </w:r>
      <w:r w:rsidRPr="00A42580">
        <w:rPr>
          <w:rFonts w:ascii="Times New Roman" w:hAnsi="Times New Roman"/>
          <w:sz w:val="28"/>
          <w:szCs w:val="28"/>
          <w:lang w:eastAsia="ru-RU"/>
        </w:rPr>
        <w:t>деятельности при совершении брокером отдельных сделок за счет клиента»</w:t>
      </w:r>
      <w:r>
        <w:rPr>
          <w:rFonts w:ascii="Times New Roman" w:hAnsi="Times New Roman"/>
          <w:sz w:val="28"/>
          <w:szCs w:val="28"/>
          <w:vertAlign w:val="superscript"/>
          <w:lang w:eastAsia="ru-RU"/>
        </w:rPr>
        <w:t>3</w:t>
      </w:r>
      <w:r w:rsidRPr="00A42580">
        <w:rPr>
          <w:rFonts w:ascii="Times New Roman" w:hAnsi="Times New Roman"/>
          <w:sz w:val="28"/>
          <w:szCs w:val="28"/>
          <w:lang w:eastAsia="ru-RU"/>
        </w:rPr>
        <w:t xml:space="preserve"> (далее – Указание Банка России № 6681-У), с использованием следующих кодов:</w:t>
      </w:r>
    </w:p>
    <w:tbl>
      <w:tblPr>
        <w:tblStyle w:val="10"/>
        <w:tblW w:w="0" w:type="dxa"/>
        <w:tblLayout w:type="fixed"/>
        <w:tblLook w:val="04A0"/>
      </w:tblPr>
      <w:tblGrid>
        <w:gridCol w:w="846"/>
        <w:gridCol w:w="8505"/>
      </w:tblGrid>
      <w:tr w14:paraId="0ED33ECE" w14:textId="77777777" w:rsidTr="00A42580">
        <w:tblPrEx>
          <w:tblW w:w="0" w:type="dxa"/>
          <w:tblLayout w:type="fixed"/>
          <w:tblLook w:val="04A0"/>
        </w:tblPrEx>
        <w:trPr>
          <w:trHeight w:val="238"/>
          <w:tblHeader/>
        </w:trPr>
        <w:tc>
          <w:tcPr>
            <w:tcW w:w="84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7516C8A6" w14:textId="77777777">
            <w:pPr>
              <w:autoSpaceDE w:val="0"/>
              <w:autoSpaceDN w:val="0"/>
              <w:spacing w:after="0" w:line="240" w:lineRule="auto"/>
              <w:jc w:val="center"/>
              <w:rPr>
                <w:sz w:val="24"/>
                <w:szCs w:val="24"/>
                <w:lang w:eastAsia="ru-RU"/>
              </w:rPr>
            </w:pPr>
            <w:r w:rsidRPr="00A42580">
              <w:rPr>
                <w:sz w:val="24"/>
                <w:szCs w:val="24"/>
                <w:lang w:eastAsia="ru-RU"/>
              </w:rPr>
              <w:t>Код</w:t>
            </w:r>
          </w:p>
        </w:tc>
        <w:tc>
          <w:tcPr>
            <w:tcW w:w="85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061C82D1" w14:textId="77777777">
            <w:pPr>
              <w:autoSpaceDE w:val="0"/>
              <w:autoSpaceDN w:val="0"/>
              <w:spacing w:after="0" w:line="240" w:lineRule="auto"/>
              <w:jc w:val="center"/>
              <w:rPr>
                <w:sz w:val="24"/>
                <w:szCs w:val="24"/>
                <w:lang w:eastAsia="ru-RU"/>
              </w:rPr>
            </w:pPr>
            <w:r w:rsidRPr="00A42580">
              <w:rPr>
                <w:sz w:val="24"/>
                <w:szCs w:val="24"/>
                <w:lang w:eastAsia="ru-RU"/>
              </w:rPr>
              <w:t>Расшифровка кода</w:t>
            </w:r>
          </w:p>
        </w:tc>
      </w:tr>
      <w:tr w14:paraId="25586EFE" w14:textId="77777777" w:rsidTr="00A42580">
        <w:tblPrEx>
          <w:tblW w:w="0" w:type="dxa"/>
          <w:tblLayout w:type="fixed"/>
          <w:tblLook w:val="04A0"/>
        </w:tblPrEx>
        <w:trPr>
          <w:trHeight w:val="238"/>
          <w:tblHeader/>
        </w:trPr>
        <w:tc>
          <w:tcPr>
            <w:tcW w:w="84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591D2520" w14:textId="77777777">
            <w:pPr>
              <w:autoSpaceDE w:val="0"/>
              <w:autoSpaceDN w:val="0"/>
              <w:spacing w:after="0" w:line="240" w:lineRule="auto"/>
              <w:jc w:val="center"/>
              <w:rPr>
                <w:sz w:val="24"/>
                <w:szCs w:val="24"/>
                <w:lang w:eastAsia="ru-RU"/>
              </w:rPr>
            </w:pPr>
            <w:r w:rsidRPr="00A42580">
              <w:rPr>
                <w:sz w:val="24"/>
                <w:szCs w:val="24"/>
                <w:lang w:eastAsia="ru-RU"/>
              </w:rPr>
              <w:t>1</w:t>
            </w:r>
          </w:p>
        </w:tc>
        <w:tc>
          <w:tcPr>
            <w:tcW w:w="85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4E26109E" w14:textId="77777777">
            <w:pPr>
              <w:autoSpaceDE w:val="0"/>
              <w:autoSpaceDN w:val="0"/>
              <w:spacing w:after="0" w:line="240" w:lineRule="auto"/>
              <w:jc w:val="center"/>
              <w:rPr>
                <w:sz w:val="24"/>
                <w:szCs w:val="24"/>
                <w:lang w:eastAsia="ru-RU"/>
              </w:rPr>
            </w:pPr>
            <w:r w:rsidRPr="00A42580">
              <w:rPr>
                <w:sz w:val="24"/>
                <w:szCs w:val="24"/>
                <w:lang w:eastAsia="ru-RU"/>
              </w:rPr>
              <w:t>2</w:t>
            </w:r>
          </w:p>
        </w:tc>
      </w:tr>
      <w:tr w14:paraId="6DD4E811" w14:textId="77777777" w:rsidTr="00A42580">
        <w:tblPrEx>
          <w:tblW w:w="0" w:type="dxa"/>
          <w:tblLayout w:type="fixed"/>
          <w:tblLook w:val="04A0"/>
        </w:tblPrEx>
        <w:tc>
          <w:tcPr>
            <w:tcW w:w="84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4CA6C7D6" w14:textId="77777777">
            <w:pPr>
              <w:autoSpaceDE w:val="0"/>
              <w:autoSpaceDN w:val="0"/>
              <w:spacing w:after="0" w:line="240" w:lineRule="auto"/>
              <w:rPr>
                <w:sz w:val="24"/>
                <w:szCs w:val="24"/>
                <w:lang w:eastAsia="ru-RU"/>
              </w:rPr>
            </w:pPr>
            <w:r w:rsidRPr="00A42580">
              <w:rPr>
                <w:sz w:val="24"/>
                <w:szCs w:val="24"/>
                <w:lang w:eastAsia="ru-RU"/>
              </w:rPr>
              <w:t>1</w:t>
            </w:r>
          </w:p>
        </w:tc>
        <w:tc>
          <w:tcPr>
            <w:tcW w:w="85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354D341C" w14:textId="77777777">
            <w:pPr>
              <w:autoSpaceDE w:val="0"/>
              <w:autoSpaceDN w:val="0"/>
              <w:spacing w:after="0" w:line="240" w:lineRule="auto"/>
              <w:jc w:val="both"/>
              <w:rPr>
                <w:sz w:val="24"/>
                <w:szCs w:val="24"/>
                <w:lang w:eastAsia="ru-RU"/>
              </w:rPr>
            </w:pPr>
            <w:r w:rsidRPr="00A42580">
              <w:rPr>
                <w:sz w:val="24"/>
                <w:szCs w:val="24"/>
                <w:lang w:eastAsia="ru-RU"/>
              </w:rPr>
              <w:t>Особый</w:t>
            </w:r>
          </w:p>
        </w:tc>
      </w:tr>
      <w:tr w14:paraId="6FB80E2A" w14:textId="77777777" w:rsidTr="00A42580">
        <w:tblPrEx>
          <w:tblW w:w="0" w:type="dxa"/>
          <w:tblLayout w:type="fixed"/>
          <w:tblLook w:val="04A0"/>
        </w:tblPrEx>
        <w:tc>
          <w:tcPr>
            <w:tcW w:w="84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1BD7C279" w14:textId="77777777">
            <w:pPr>
              <w:autoSpaceDE w:val="0"/>
              <w:autoSpaceDN w:val="0"/>
              <w:spacing w:after="0" w:line="240" w:lineRule="auto"/>
              <w:rPr>
                <w:sz w:val="24"/>
                <w:szCs w:val="24"/>
                <w:lang w:eastAsia="ru-RU"/>
              </w:rPr>
            </w:pPr>
            <w:r w:rsidRPr="00A42580">
              <w:rPr>
                <w:sz w:val="24"/>
                <w:szCs w:val="24"/>
                <w:lang w:eastAsia="ru-RU"/>
              </w:rPr>
              <w:t>2</w:t>
            </w:r>
          </w:p>
        </w:tc>
        <w:tc>
          <w:tcPr>
            <w:tcW w:w="85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3F4C5DD2" w14:textId="77777777">
            <w:pPr>
              <w:autoSpaceDE w:val="0"/>
              <w:autoSpaceDN w:val="0"/>
              <w:spacing w:after="0" w:line="240" w:lineRule="auto"/>
              <w:jc w:val="both"/>
              <w:rPr>
                <w:sz w:val="24"/>
                <w:szCs w:val="24"/>
                <w:lang w:eastAsia="ru-RU"/>
              </w:rPr>
            </w:pPr>
            <w:r w:rsidRPr="00A42580">
              <w:rPr>
                <w:sz w:val="24"/>
                <w:szCs w:val="24"/>
                <w:lang w:eastAsia="ru-RU"/>
              </w:rPr>
              <w:t>Повышенный</w:t>
            </w:r>
          </w:p>
        </w:tc>
      </w:tr>
      <w:tr w14:paraId="079B380B" w14:textId="77777777" w:rsidTr="00A42580">
        <w:tblPrEx>
          <w:tblW w:w="0" w:type="dxa"/>
          <w:tblLayout w:type="fixed"/>
          <w:tblLook w:val="04A0"/>
        </w:tblPrEx>
        <w:tc>
          <w:tcPr>
            <w:tcW w:w="84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0304490A" w14:textId="77777777">
            <w:pPr>
              <w:autoSpaceDE w:val="0"/>
              <w:autoSpaceDN w:val="0"/>
              <w:spacing w:after="0" w:line="240" w:lineRule="auto"/>
              <w:rPr>
                <w:sz w:val="24"/>
                <w:szCs w:val="24"/>
                <w:lang w:eastAsia="ru-RU"/>
              </w:rPr>
            </w:pPr>
            <w:r w:rsidRPr="00A42580">
              <w:rPr>
                <w:sz w:val="24"/>
                <w:szCs w:val="24"/>
                <w:lang w:eastAsia="ru-RU"/>
              </w:rPr>
              <w:t>3</w:t>
            </w:r>
          </w:p>
        </w:tc>
        <w:tc>
          <w:tcPr>
            <w:tcW w:w="85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5672A7C6" w14:textId="77777777">
            <w:pPr>
              <w:autoSpaceDE w:val="0"/>
              <w:autoSpaceDN w:val="0"/>
              <w:spacing w:after="0" w:line="240" w:lineRule="auto"/>
              <w:jc w:val="both"/>
              <w:rPr>
                <w:sz w:val="24"/>
                <w:szCs w:val="24"/>
                <w:lang w:eastAsia="ru-RU"/>
              </w:rPr>
            </w:pPr>
            <w:r w:rsidRPr="00A42580">
              <w:rPr>
                <w:sz w:val="24"/>
                <w:szCs w:val="24"/>
                <w:lang w:eastAsia="ru-RU"/>
              </w:rPr>
              <w:t>Стандартный</w:t>
            </w:r>
          </w:p>
        </w:tc>
      </w:tr>
      <w:tr w14:paraId="2709778D" w14:textId="77777777" w:rsidTr="00A42580">
        <w:tblPrEx>
          <w:tblW w:w="0" w:type="dxa"/>
          <w:tblLayout w:type="fixed"/>
          <w:tblLook w:val="04A0"/>
        </w:tblPrEx>
        <w:tc>
          <w:tcPr>
            <w:tcW w:w="84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68C1B1B2" w14:textId="77777777">
            <w:pPr>
              <w:autoSpaceDE w:val="0"/>
              <w:autoSpaceDN w:val="0"/>
              <w:spacing w:after="0" w:line="240" w:lineRule="auto"/>
              <w:rPr>
                <w:sz w:val="24"/>
                <w:szCs w:val="24"/>
                <w:lang w:eastAsia="ru-RU"/>
              </w:rPr>
            </w:pPr>
            <w:r w:rsidRPr="00A42580">
              <w:rPr>
                <w:sz w:val="24"/>
                <w:szCs w:val="24"/>
                <w:lang w:eastAsia="ru-RU"/>
              </w:rPr>
              <w:t>4</w:t>
            </w:r>
          </w:p>
        </w:tc>
        <w:tc>
          <w:tcPr>
            <w:tcW w:w="85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69CAE03D" w14:textId="77777777">
            <w:pPr>
              <w:autoSpaceDE w:val="0"/>
              <w:autoSpaceDN w:val="0"/>
              <w:spacing w:after="0" w:line="240" w:lineRule="auto"/>
              <w:jc w:val="both"/>
              <w:rPr>
                <w:sz w:val="24"/>
                <w:szCs w:val="24"/>
                <w:lang w:eastAsia="ru-RU"/>
              </w:rPr>
            </w:pPr>
            <w:r w:rsidRPr="00A42580">
              <w:rPr>
                <w:sz w:val="24"/>
                <w:szCs w:val="24"/>
                <w:lang w:eastAsia="ru-RU"/>
              </w:rPr>
              <w:t xml:space="preserve">Начальный </w:t>
            </w:r>
          </w:p>
        </w:tc>
      </w:tr>
      <w:tr w14:paraId="4972E6BE" w14:textId="77777777" w:rsidTr="00A42580">
        <w:tblPrEx>
          <w:tblW w:w="0" w:type="dxa"/>
          <w:tblLayout w:type="fixed"/>
          <w:tblLook w:val="04A0"/>
        </w:tblPrEx>
        <w:tc>
          <w:tcPr>
            <w:tcW w:w="84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313C2B93" w14:textId="77777777">
            <w:pPr>
              <w:autoSpaceDE w:val="0"/>
              <w:autoSpaceDN w:val="0"/>
              <w:spacing w:after="0" w:line="240" w:lineRule="auto"/>
              <w:rPr>
                <w:sz w:val="24"/>
                <w:szCs w:val="24"/>
                <w:lang w:eastAsia="ru-RU"/>
              </w:rPr>
            </w:pPr>
            <w:r w:rsidRPr="00A42580">
              <w:rPr>
                <w:sz w:val="24"/>
                <w:szCs w:val="24"/>
                <w:lang w:eastAsia="ru-RU"/>
              </w:rPr>
              <w:t>5</w:t>
            </w:r>
          </w:p>
        </w:tc>
        <w:tc>
          <w:tcPr>
            <w:tcW w:w="850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A42580" w:rsidRPr="00A42580" w14:paraId="6C606796" w14:textId="77777777">
            <w:pPr>
              <w:autoSpaceDE w:val="0"/>
              <w:autoSpaceDN w:val="0"/>
              <w:spacing w:after="0" w:line="240" w:lineRule="auto"/>
              <w:jc w:val="both"/>
              <w:rPr>
                <w:sz w:val="24"/>
                <w:szCs w:val="24"/>
                <w:lang w:eastAsia="ru-RU"/>
              </w:rPr>
            </w:pPr>
            <w:r w:rsidRPr="00A42580">
              <w:rPr>
                <w:sz w:val="24"/>
                <w:szCs w:val="24"/>
                <w:lang w:eastAsia="ru-RU"/>
              </w:rPr>
              <w:t>Не присвоен</w:t>
            </w:r>
          </w:p>
        </w:tc>
      </w:tr>
    </w:tbl>
    <w:p w:rsidR="00A42580" w:rsidRPr="00A42580" w:rsidP="00A42580" w14:paraId="580AED99" w14:textId="77777777">
      <w:pPr>
        <w:autoSpaceDE w:val="0"/>
        <w:autoSpaceDN w:val="0"/>
        <w:spacing w:after="0" w:line="240" w:lineRule="auto"/>
        <w:ind w:firstLine="709"/>
        <w:jc w:val="both"/>
        <w:rPr>
          <w:rFonts w:ascii="Times New Roman" w:hAnsi="Times New Roman"/>
          <w:sz w:val="12"/>
          <w:szCs w:val="12"/>
          <w:lang w:eastAsia="ru-RU"/>
        </w:rPr>
      </w:pPr>
    </w:p>
    <w:p w:rsidR="00A42580" w:rsidRPr="00A42580" w:rsidP="00A42580" w14:paraId="3649F9F9" w14:textId="77777777">
      <w:pPr>
        <w:autoSpaceDE w:val="0"/>
        <w:autoSpaceDN w:val="0"/>
        <w:spacing w:after="0" w:line="360" w:lineRule="auto"/>
        <w:ind w:firstLine="709"/>
        <w:jc w:val="both"/>
        <w:rPr>
          <w:rFonts w:ascii="Times New Roman" w:hAnsi="Times New Roman"/>
          <w:sz w:val="28"/>
          <w:szCs w:val="28"/>
          <w:lang w:eastAsia="ru-RU"/>
        </w:rPr>
      </w:pPr>
      <w:r w:rsidRPr="00A42580">
        <w:rPr>
          <w:rFonts w:ascii="Times New Roman" w:hAnsi="Times New Roman"/>
          <w:sz w:val="28"/>
          <w:szCs w:val="28"/>
          <w:lang w:eastAsia="ru-RU"/>
        </w:rPr>
        <w:t>В отношении клиентов по договорам о брокерском обслуживании, которые не отнесены ни к одной из категорий в соответствии с пунктами 28 и 34 Указания Банка России № 6681-У, а также учредителей управления по договорам доверительного управления в рамках в рамках деятельности по управлению ценными бумагами указывается код «5».</w:t>
      </w:r>
    </w:p>
    <w:p w:rsidR="00A42580" w:rsidP="00A42580" w14:paraId="02DA8718" w14:textId="7717BB1F">
      <w:pPr>
        <w:spacing w:after="0" w:line="360" w:lineRule="auto"/>
        <w:ind w:firstLine="709"/>
        <w:jc w:val="both"/>
        <w:rPr>
          <w:rFonts w:ascii="Times New Roman" w:hAnsi="Times New Roman"/>
          <w:sz w:val="28"/>
          <w:szCs w:val="28"/>
          <w:lang w:eastAsia="ru-RU"/>
        </w:rPr>
      </w:pPr>
      <w:r w:rsidRPr="00A42580">
        <w:rPr>
          <w:rFonts w:ascii="Times New Roman" w:hAnsi="Times New Roman"/>
          <w:sz w:val="28"/>
          <w:szCs w:val="28"/>
          <w:lang w:eastAsia="ru-RU"/>
        </w:rPr>
        <w:t>2.3.5. В графе 5 подраздела 1.2 в отношении учредителей управления по договорам доверительного управления в рамках деятельности по управлению ценными бумагами указывается инвестиционный профиль клиента, определенный в соответствии с главой 1 Положения Банка России от 3 августа 2015 года № 482-П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w:t>
      </w:r>
      <w:r>
        <w:rPr>
          <w:rFonts w:ascii="Times New Roman" w:hAnsi="Times New Roman"/>
          <w:sz w:val="28"/>
          <w:szCs w:val="28"/>
          <w:lang w:eastAsia="ru-RU"/>
        </w:rPr>
        <w:t>»</w:t>
      </w:r>
      <w:r>
        <w:rPr>
          <w:rFonts w:ascii="Times New Roman" w:hAnsi="Times New Roman"/>
          <w:sz w:val="28"/>
          <w:szCs w:val="28"/>
          <w:vertAlign w:val="superscript"/>
          <w:lang w:eastAsia="ru-RU"/>
        </w:rPr>
        <w:t>4</w:t>
      </w:r>
      <w:r>
        <w:rPr>
          <w:rFonts w:ascii="Times New Roman" w:hAnsi="Times New Roman"/>
          <w:sz w:val="28"/>
          <w:szCs w:val="28"/>
          <w:lang w:eastAsia="ru-RU"/>
        </w:rPr>
        <w:t xml:space="preserve"> (далее – Положение Банка России № 482-П);</w:t>
      </w:r>
    </w:p>
    <w:p w:rsidR="00A42580" w:rsidP="00A42580" w14:paraId="4F0794CE" w14:textId="0A769F2E">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дополнить сносками 3 и 4 следующего содержания:</w:t>
      </w:r>
    </w:p>
    <w:p w:rsidR="00A42580" w:rsidP="00A42580" w14:paraId="03C54F34" w14:textId="38FEA2C0">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A42580">
        <w:rPr>
          <w:rFonts w:ascii="Times New Roman" w:hAnsi="Times New Roman"/>
          <w:sz w:val="28"/>
          <w:szCs w:val="28"/>
          <w:vertAlign w:val="superscript"/>
          <w:lang w:eastAsia="ru-RU"/>
        </w:rPr>
        <w:t>3</w:t>
      </w:r>
      <w:r>
        <w:rPr>
          <w:rFonts w:ascii="Times New Roman" w:hAnsi="Times New Roman"/>
          <w:sz w:val="28"/>
          <w:szCs w:val="28"/>
          <w:lang w:eastAsia="ru-RU"/>
        </w:rPr>
        <w:t xml:space="preserve"> </w:t>
      </w:r>
      <w:r w:rsidRPr="00A42580">
        <w:rPr>
          <w:rFonts w:ascii="Times New Roman" w:hAnsi="Times New Roman"/>
          <w:sz w:val="28"/>
          <w:szCs w:val="28"/>
          <w:lang w:eastAsia="ru-RU"/>
        </w:rPr>
        <w:t>Зарегистрировано Минюстом России 2 июля 2024 года, регистрационный № 78736.</w:t>
      </w:r>
    </w:p>
    <w:p w:rsidR="00A42580" w:rsidP="00A42580" w14:paraId="1BB66450" w14:textId="031CE948">
      <w:pPr>
        <w:spacing w:after="0" w:line="360" w:lineRule="auto"/>
        <w:ind w:firstLine="709"/>
        <w:jc w:val="both"/>
        <w:rPr>
          <w:rFonts w:ascii="Times New Roman" w:hAnsi="Times New Roman" w:eastAsiaTheme="minorHAnsi"/>
          <w:sz w:val="24"/>
          <w:szCs w:val="24"/>
          <w:lang w:eastAsia="ru-RU"/>
        </w:rPr>
      </w:pPr>
      <w:r w:rsidRPr="00A42580">
        <w:rPr>
          <w:rFonts w:ascii="Times New Roman" w:hAnsi="Times New Roman"/>
          <w:sz w:val="28"/>
          <w:szCs w:val="28"/>
          <w:vertAlign w:val="superscript"/>
          <w:lang w:eastAsia="ru-RU"/>
        </w:rPr>
        <w:t>4</w:t>
      </w:r>
      <w:r>
        <w:rPr>
          <w:rFonts w:ascii="Times New Roman" w:hAnsi="Times New Roman"/>
          <w:sz w:val="28"/>
          <w:szCs w:val="28"/>
          <w:lang w:eastAsia="ru-RU"/>
        </w:rPr>
        <w:t xml:space="preserve"> </w:t>
      </w:r>
      <w:r w:rsidRPr="00A42580">
        <w:rPr>
          <w:rFonts w:ascii="Times New Roman" w:hAnsi="Times New Roman"/>
          <w:sz w:val="28"/>
          <w:szCs w:val="28"/>
          <w:lang w:eastAsia="ru-RU"/>
        </w:rPr>
        <w:t>Зарегистрировано Минюстом России 4 декабря 2015 года, регистрационный № 39968, с изменениями, внесенными Указанием Банка России от 28 июня 2024 года № 6781-У (зарегистрировано Минюстом России 2 октября 2024 года, регистрационный № 79679).</w:t>
      </w:r>
      <w:r w:rsidR="00755894">
        <w:rPr>
          <w:rFonts w:ascii="Times New Roman" w:hAnsi="Times New Roman"/>
          <w:sz w:val="28"/>
          <w:szCs w:val="28"/>
          <w:lang w:eastAsia="ru-RU"/>
        </w:rPr>
        <w:t>»;</w:t>
      </w:r>
    </w:p>
    <w:p w:rsidR="00DF6A04" w:rsidRPr="00F869EA" w:rsidP="00A42580" w14:paraId="43F86EE5" w14:textId="0A56F8AD">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подпункт 2.4.4 пункта 2.4 дополнить абзацем следующего содержания:</w:t>
      </w:r>
    </w:p>
    <w:p w:rsidR="00DF6A04" w:rsidRPr="00F869EA" w:rsidP="00DF6A04" w14:paraId="2CC31F4F"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«Учет поступлений (изъятий) средств в инвестиционный портфель (из инвестиционного портфеля) клиентов по договорам доверительного управления для цели определения доходности осуществляется по дате начисления.»;</w:t>
      </w:r>
    </w:p>
    <w:p w:rsidR="00F67080" w:rsidRPr="00F869EA" w:rsidP="00BC7790" w14:paraId="6F10E0AB" w14:textId="060F59AA">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второй пункта 3.1 дополнить словами</w:t>
      </w:r>
      <w:r w:rsidRPr="00F869EA" w:rsidR="00BC7790">
        <w:rPr>
          <w:rFonts w:ascii="Times New Roman" w:hAnsi="Times New Roman"/>
          <w:sz w:val="28"/>
          <w:szCs w:val="28"/>
          <w:lang w:eastAsia="ru-RU"/>
        </w:rPr>
        <w:t xml:space="preserve"> </w:t>
      </w:r>
      <w:r w:rsidRPr="00F869EA">
        <w:rPr>
          <w:rFonts w:ascii="Times New Roman" w:hAnsi="Times New Roman"/>
          <w:sz w:val="28"/>
          <w:szCs w:val="28"/>
          <w:lang w:eastAsia="ru-RU"/>
        </w:rPr>
        <w:t>«, а также денежных средств, полученных клиентом</w:t>
      </w:r>
      <w:r w:rsidRPr="00F869EA" w:rsidR="00BC7790">
        <w:rPr>
          <w:rFonts w:ascii="Times New Roman" w:hAnsi="Times New Roman"/>
          <w:sz w:val="28"/>
          <w:szCs w:val="28"/>
          <w:lang w:eastAsia="ru-RU"/>
        </w:rPr>
        <w:t>, являющимся</w:t>
      </w:r>
      <w:r w:rsidRPr="00F869EA">
        <w:rPr>
          <w:rFonts w:ascii="Times New Roman" w:hAnsi="Times New Roman"/>
          <w:sz w:val="28"/>
          <w:szCs w:val="28"/>
          <w:lang w:eastAsia="ru-RU"/>
        </w:rPr>
        <w:t xml:space="preserve"> эмитентом эмиссионных ценных бумаг</w:t>
      </w:r>
      <w:r w:rsidRPr="00F869EA" w:rsidR="00BC7790">
        <w:rPr>
          <w:rFonts w:ascii="Times New Roman" w:hAnsi="Times New Roman"/>
          <w:sz w:val="28"/>
          <w:szCs w:val="28"/>
          <w:lang w:eastAsia="ru-RU"/>
        </w:rPr>
        <w:t>,</w:t>
      </w:r>
      <w:r w:rsidRPr="00F869EA">
        <w:rPr>
          <w:rFonts w:ascii="Times New Roman" w:hAnsi="Times New Roman"/>
          <w:sz w:val="28"/>
          <w:szCs w:val="28"/>
          <w:lang w:eastAsia="ru-RU"/>
        </w:rPr>
        <w:t xml:space="preserve"> при их размещении»;</w:t>
      </w:r>
    </w:p>
    <w:p w:rsidR="00BC7790" w:rsidRPr="00F869EA" w:rsidP="00BC7790" w14:paraId="7587EC17"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3.2.7 пункта 3.2 слова «</w:t>
      </w:r>
      <w:r w:rsidRPr="00F869EA" w:rsidR="00956037">
        <w:rPr>
          <w:rFonts w:ascii="Times New Roman" w:hAnsi="Times New Roman"/>
          <w:sz w:val="28"/>
          <w:szCs w:val="28"/>
          <w:lang w:eastAsia="ru-RU"/>
        </w:rPr>
        <w:t>ценных бумаг» заменить словами «ценными бумагами»</w:t>
      </w:r>
    </w:p>
    <w:p w:rsidR="00F67080" w:rsidRPr="00F869EA" w:rsidP="00F67080" w14:paraId="7A7924D0" w14:textId="15EF7340">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первое предложение </w:t>
      </w:r>
      <w:r w:rsidRPr="00F869EA">
        <w:rPr>
          <w:rFonts w:ascii="Times New Roman" w:hAnsi="Times New Roman"/>
          <w:sz w:val="28"/>
          <w:szCs w:val="28"/>
          <w:lang w:eastAsia="ru-RU"/>
        </w:rPr>
        <w:t>подпункт</w:t>
      </w:r>
      <w:r w:rsidRPr="00F869EA">
        <w:rPr>
          <w:rFonts w:ascii="Times New Roman" w:hAnsi="Times New Roman"/>
          <w:sz w:val="28"/>
          <w:szCs w:val="28"/>
          <w:lang w:eastAsia="ru-RU"/>
        </w:rPr>
        <w:t>а</w:t>
      </w:r>
      <w:r w:rsidRPr="00F869EA">
        <w:rPr>
          <w:rFonts w:ascii="Times New Roman" w:hAnsi="Times New Roman"/>
          <w:sz w:val="28"/>
          <w:szCs w:val="28"/>
          <w:lang w:eastAsia="ru-RU"/>
        </w:rPr>
        <w:t xml:space="preserve"> 4.2.2 пункта 4.2 дополнить словами «, за исключением денежных средств, полученных клиентом</w:t>
      </w:r>
      <w:r w:rsidRPr="00F869EA" w:rsidR="00E717EC">
        <w:rPr>
          <w:rFonts w:ascii="Times New Roman" w:hAnsi="Times New Roman"/>
          <w:sz w:val="28"/>
          <w:szCs w:val="28"/>
          <w:lang w:eastAsia="ru-RU"/>
        </w:rPr>
        <w:t>, являющимся</w:t>
      </w:r>
      <w:r w:rsidRPr="00F869EA">
        <w:rPr>
          <w:rFonts w:ascii="Times New Roman" w:hAnsi="Times New Roman"/>
          <w:sz w:val="28"/>
          <w:szCs w:val="28"/>
          <w:lang w:eastAsia="ru-RU"/>
        </w:rPr>
        <w:t xml:space="preserve"> эмитентом эмиссионных ценных бумаг</w:t>
      </w:r>
      <w:r w:rsidRPr="00F869EA" w:rsidR="00E717EC">
        <w:rPr>
          <w:rFonts w:ascii="Times New Roman" w:hAnsi="Times New Roman"/>
          <w:sz w:val="28"/>
          <w:szCs w:val="28"/>
          <w:lang w:eastAsia="ru-RU"/>
        </w:rPr>
        <w:t>,</w:t>
      </w:r>
      <w:r w:rsidRPr="00F869EA">
        <w:rPr>
          <w:rFonts w:ascii="Times New Roman" w:hAnsi="Times New Roman"/>
          <w:sz w:val="28"/>
          <w:szCs w:val="28"/>
          <w:lang w:eastAsia="ru-RU"/>
        </w:rPr>
        <w:t xml:space="preserve"> при их размещении»;</w:t>
      </w:r>
    </w:p>
    <w:p w:rsidR="00F67080" w:rsidRPr="00F869EA" w:rsidP="00F67080" w14:paraId="14864683" w14:textId="1E252356">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первое предложение </w:t>
      </w:r>
      <w:r w:rsidRPr="00F869EA">
        <w:rPr>
          <w:rFonts w:ascii="Times New Roman" w:hAnsi="Times New Roman"/>
          <w:sz w:val="28"/>
          <w:szCs w:val="28"/>
          <w:lang w:eastAsia="ru-RU"/>
        </w:rPr>
        <w:t>подпункт</w:t>
      </w:r>
      <w:r w:rsidRPr="00F869EA">
        <w:rPr>
          <w:rFonts w:ascii="Times New Roman" w:hAnsi="Times New Roman"/>
          <w:sz w:val="28"/>
          <w:szCs w:val="28"/>
          <w:lang w:eastAsia="ru-RU"/>
        </w:rPr>
        <w:t>а</w:t>
      </w:r>
      <w:r w:rsidRPr="00F869EA">
        <w:rPr>
          <w:rFonts w:ascii="Times New Roman" w:hAnsi="Times New Roman"/>
          <w:sz w:val="28"/>
          <w:szCs w:val="28"/>
          <w:lang w:eastAsia="ru-RU"/>
        </w:rPr>
        <w:t xml:space="preserve"> 5.2.3 пункта 5.2 дополнить словами «, за исключением денежных средств, полученных клиентом</w:t>
      </w:r>
      <w:r w:rsidRPr="00F869EA" w:rsidR="00E717EC">
        <w:rPr>
          <w:rFonts w:ascii="Times New Roman" w:hAnsi="Times New Roman"/>
          <w:sz w:val="28"/>
          <w:szCs w:val="28"/>
          <w:lang w:eastAsia="ru-RU"/>
        </w:rPr>
        <w:t>, являющимся</w:t>
      </w:r>
      <w:r w:rsidRPr="00F869EA">
        <w:rPr>
          <w:rFonts w:ascii="Times New Roman" w:hAnsi="Times New Roman"/>
          <w:sz w:val="28"/>
          <w:szCs w:val="28"/>
          <w:lang w:eastAsia="ru-RU"/>
        </w:rPr>
        <w:t xml:space="preserve"> эмитентом эмиссионных ценных бумаг</w:t>
      </w:r>
      <w:r w:rsidRPr="00F869EA" w:rsidR="00E717EC">
        <w:rPr>
          <w:rFonts w:ascii="Times New Roman" w:hAnsi="Times New Roman"/>
          <w:sz w:val="28"/>
          <w:szCs w:val="28"/>
          <w:lang w:eastAsia="ru-RU"/>
        </w:rPr>
        <w:t>,</w:t>
      </w:r>
      <w:r w:rsidRPr="00F869EA">
        <w:rPr>
          <w:rFonts w:ascii="Times New Roman" w:hAnsi="Times New Roman"/>
          <w:sz w:val="28"/>
          <w:szCs w:val="28"/>
          <w:lang w:eastAsia="ru-RU"/>
        </w:rPr>
        <w:t xml:space="preserve"> при их размещении»;</w:t>
      </w:r>
    </w:p>
    <w:p w:rsidR="00D60BC3" w:rsidRPr="00F869EA" w:rsidP="00F67080" w14:paraId="7E4BC84F" w14:textId="11C95FDB">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подпункте 5.2.4 пункта 5.2 слова «указываются (при наличии информации) краткие (унифицированные) наименования из Справочника ИНН и ОГРН» заменить словами «в </w:t>
      </w:r>
      <w:r w:rsidRPr="00F869EA" w:rsidR="00EE52FD">
        <w:rPr>
          <w:rFonts w:ascii="Times New Roman" w:hAnsi="Times New Roman"/>
          <w:sz w:val="28"/>
          <w:szCs w:val="28"/>
          <w:lang w:eastAsia="ru-RU"/>
        </w:rPr>
        <w:t xml:space="preserve">соответствии </w:t>
      </w:r>
      <w:r w:rsidRPr="00F869EA" w:rsidR="00EE52FD">
        <w:rPr>
          <w:rFonts w:ascii="Times New Roman" w:hAnsi="Times New Roman"/>
          <w:sz w:val="28"/>
          <w:szCs w:val="28"/>
          <w:lang w:eastAsia="ru-RU"/>
        </w:rPr>
        <w:t xml:space="preserve">с </w:t>
      </w:r>
      <w:r w:rsidRPr="00F869EA">
        <w:rPr>
          <w:rFonts w:ascii="Times New Roman" w:hAnsi="Times New Roman"/>
          <w:sz w:val="28"/>
          <w:szCs w:val="28"/>
          <w:lang w:eastAsia="ru-RU"/>
        </w:rPr>
        <w:t xml:space="preserve"> пунктом</w:t>
      </w:r>
      <w:r w:rsidRPr="00F869EA">
        <w:rPr>
          <w:rFonts w:ascii="Times New Roman" w:hAnsi="Times New Roman"/>
          <w:sz w:val="28"/>
          <w:szCs w:val="28"/>
          <w:lang w:eastAsia="ru-RU"/>
        </w:rPr>
        <w:t xml:space="preserve"> 1.8 настоящего Порядка, указываются наименования»;</w:t>
      </w:r>
    </w:p>
    <w:p w:rsidR="0055491D" w:rsidP="00D60BC3" w14:paraId="4692C01B" w14:textId="2E303C25">
      <w:pPr>
        <w:tabs>
          <w:tab w:val="left" w:pos="284"/>
        </w:tabs>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w:t>
      </w:r>
      <w:r w:rsidRPr="0055491D">
        <w:rPr>
          <w:rFonts w:ascii="Times New Roman" w:hAnsi="Times New Roman"/>
          <w:sz w:val="28"/>
          <w:szCs w:val="28"/>
          <w:lang w:eastAsia="ru-RU"/>
        </w:rPr>
        <w:t>пункт</w:t>
      </w:r>
      <w:r>
        <w:rPr>
          <w:rFonts w:ascii="Times New Roman" w:hAnsi="Times New Roman"/>
          <w:sz w:val="28"/>
          <w:szCs w:val="28"/>
          <w:lang w:eastAsia="ru-RU"/>
        </w:rPr>
        <w:t>е</w:t>
      </w:r>
      <w:r w:rsidRPr="0055491D">
        <w:rPr>
          <w:rFonts w:ascii="Times New Roman" w:hAnsi="Times New Roman"/>
          <w:sz w:val="28"/>
          <w:szCs w:val="28"/>
          <w:lang w:eastAsia="ru-RU"/>
        </w:rPr>
        <w:t xml:space="preserve"> 7.2</w:t>
      </w:r>
      <w:r>
        <w:rPr>
          <w:rFonts w:ascii="Times New Roman" w:hAnsi="Times New Roman"/>
          <w:sz w:val="28"/>
          <w:szCs w:val="28"/>
          <w:lang w:eastAsia="ru-RU"/>
        </w:rPr>
        <w:t>:</w:t>
      </w:r>
    </w:p>
    <w:p w:rsidR="00D60BC3" w:rsidRPr="00F869EA" w:rsidP="00D60BC3" w14:paraId="3C506BCC" w14:textId="0529CB92">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7.2.1:</w:t>
      </w:r>
    </w:p>
    <w:p w:rsidR="00D60BC3" w:rsidRPr="00F869EA" w:rsidP="00D60BC3" w14:paraId="74443691"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первый изложить в следующей редакции:</w:t>
      </w:r>
    </w:p>
    <w:p w:rsidR="00D60BC3" w:rsidRPr="00F869EA" w:rsidP="00D60BC3" w14:paraId="77EE411F"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«7.2.1. В графе 4 раздела 6 Отчета в порядке, установленном пунктом 1.8 настоящего Порядка, в отношении эмитентов ценных бумаг (лиц, обязанных по ценным бумагам) указываются наименование (для юридических лиц), фамилия, имя, отчество (при наличии) или фамилия и инициалы (для физических лиц). При этом указываются:»; </w:t>
      </w:r>
    </w:p>
    <w:p w:rsidR="00D60BC3" w:rsidRPr="00F869EA" w:rsidP="00D60BC3" w14:paraId="0A454A8F" w14:textId="5D624E55">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абзаце </w:t>
      </w:r>
      <w:r w:rsidR="0055491D">
        <w:rPr>
          <w:rFonts w:ascii="Times New Roman" w:hAnsi="Times New Roman"/>
          <w:sz w:val="28"/>
          <w:szCs w:val="28"/>
          <w:lang w:eastAsia="ru-RU"/>
        </w:rPr>
        <w:t>третьем</w:t>
      </w:r>
      <w:r w:rsidRPr="00F869EA">
        <w:rPr>
          <w:rFonts w:ascii="Times New Roman" w:hAnsi="Times New Roman"/>
          <w:sz w:val="28"/>
          <w:szCs w:val="28"/>
          <w:lang w:eastAsia="ru-RU"/>
        </w:rPr>
        <w:t xml:space="preserve"> слово «сокращенное» исключить;</w:t>
      </w:r>
    </w:p>
    <w:p w:rsidR="00D60BC3" w:rsidRPr="00F869EA" w:rsidP="00D60BC3" w14:paraId="1F4A1303" w14:textId="4F33E852">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абзаце </w:t>
      </w:r>
      <w:r w:rsidR="0055491D">
        <w:rPr>
          <w:rFonts w:ascii="Times New Roman" w:hAnsi="Times New Roman"/>
          <w:sz w:val="28"/>
          <w:szCs w:val="28"/>
          <w:lang w:eastAsia="ru-RU"/>
        </w:rPr>
        <w:t>шестом</w:t>
      </w:r>
      <w:r w:rsidRPr="00F869EA">
        <w:rPr>
          <w:rFonts w:ascii="Times New Roman" w:hAnsi="Times New Roman"/>
          <w:sz w:val="28"/>
          <w:szCs w:val="28"/>
          <w:lang w:eastAsia="ru-RU"/>
        </w:rPr>
        <w:t xml:space="preserve"> слова «сокращенное», «(при отсутствии сокращенного наименования – полное наименование)» исключить;</w:t>
      </w:r>
    </w:p>
    <w:p w:rsidR="00D60BC3" w:rsidP="00D60BC3" w14:paraId="77C8235E" w14:textId="5A390DD8">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абзацах </w:t>
      </w:r>
      <w:r w:rsidR="0055491D">
        <w:rPr>
          <w:rFonts w:ascii="Times New Roman" w:hAnsi="Times New Roman"/>
          <w:sz w:val="28"/>
          <w:szCs w:val="28"/>
          <w:lang w:eastAsia="ru-RU"/>
        </w:rPr>
        <w:t>седьмом</w:t>
      </w:r>
      <w:r w:rsidRPr="00F869EA">
        <w:rPr>
          <w:rFonts w:ascii="Times New Roman" w:hAnsi="Times New Roman"/>
          <w:sz w:val="28"/>
          <w:szCs w:val="28"/>
          <w:lang w:eastAsia="ru-RU"/>
        </w:rPr>
        <w:t xml:space="preserve"> и </w:t>
      </w:r>
      <w:r w:rsidR="0055491D">
        <w:rPr>
          <w:rFonts w:ascii="Times New Roman" w:hAnsi="Times New Roman"/>
          <w:sz w:val="28"/>
          <w:szCs w:val="28"/>
          <w:lang w:eastAsia="ru-RU"/>
        </w:rPr>
        <w:t>восьмом</w:t>
      </w:r>
      <w:r w:rsidRPr="00F869EA">
        <w:rPr>
          <w:rFonts w:ascii="Times New Roman" w:hAnsi="Times New Roman"/>
          <w:sz w:val="28"/>
          <w:szCs w:val="28"/>
          <w:lang w:eastAsia="ru-RU"/>
        </w:rPr>
        <w:t xml:space="preserve"> слово «сокращенное» исключить;</w:t>
      </w:r>
    </w:p>
    <w:p w:rsidR="0055491D" w:rsidRPr="0055491D" w:rsidP="0055491D" w14:paraId="2D6533CA" w14:textId="0B802F09">
      <w:pPr>
        <w:tabs>
          <w:tab w:val="left" w:pos="284"/>
        </w:tabs>
        <w:autoSpaceDE w:val="0"/>
        <w:autoSpaceDN w:val="0"/>
        <w:spacing w:after="0" w:line="360" w:lineRule="auto"/>
        <w:ind w:firstLine="709"/>
        <w:jc w:val="both"/>
        <w:rPr>
          <w:rFonts w:ascii="Times New Roman" w:hAnsi="Times New Roman"/>
          <w:sz w:val="28"/>
          <w:szCs w:val="28"/>
          <w:lang w:eastAsia="ru-RU"/>
        </w:rPr>
      </w:pPr>
      <w:r w:rsidRPr="0055491D">
        <w:rPr>
          <w:rFonts w:ascii="Times New Roman" w:hAnsi="Times New Roman"/>
          <w:sz w:val="28"/>
          <w:szCs w:val="28"/>
          <w:lang w:eastAsia="ru-RU"/>
        </w:rPr>
        <w:t>абзац второй подпункта 7.2.2 изложить в следующей редакции:</w:t>
      </w:r>
    </w:p>
    <w:p w:rsidR="0055491D" w:rsidRPr="00F869EA" w:rsidP="0055491D" w14:paraId="59D5065D" w14:textId="1E8099A3">
      <w:pPr>
        <w:tabs>
          <w:tab w:val="left" w:pos="284"/>
        </w:tabs>
        <w:autoSpaceDE w:val="0"/>
        <w:autoSpaceDN w:val="0"/>
        <w:spacing w:after="0" w:line="360" w:lineRule="auto"/>
        <w:ind w:firstLine="709"/>
        <w:jc w:val="both"/>
        <w:rPr>
          <w:rFonts w:ascii="Times New Roman" w:hAnsi="Times New Roman"/>
          <w:sz w:val="28"/>
          <w:szCs w:val="28"/>
          <w:lang w:eastAsia="ru-RU"/>
        </w:rPr>
      </w:pPr>
      <w:r w:rsidRPr="0055491D">
        <w:rPr>
          <w:rFonts w:ascii="Times New Roman" w:hAnsi="Times New Roman"/>
          <w:sz w:val="28"/>
          <w:szCs w:val="28"/>
          <w:lang w:eastAsia="ru-RU"/>
        </w:rPr>
        <w:t>«В случае если юридическое лицо является международной организацией, указывается код «998», но не код страны, где расположено данное юридическое лицо. В случае если юридическое лицо является хозяйственным обществом со статусом международной компании, зарегистрированным в ЕГРЮЛ в порядке инкорпорации в соответствии со статьей 1 Федерального закона № 290-ФЗ, указывается код «995». В случае если юридическое лицо является хозяйственным обществом со статусом международной компании, зарегистрированным в ЕГРЮЛ в связи с изменением иностранным юридическим лицом личного закона в порядке редомициляции в соответствии со статьей 1 Федерального закона № 290-ФЗ, указывается код «996». В случае если данные о стране нерезидента отсутствуют, указывается код «999». Страна, резидентом которой является юридическое лицо (физическое лицо), не должна определяться на основе валюты, в которой номинированы ценные бумаги. Также не указывается в качестве страны, резидентом которой является юридическое лицо (физическое лицо), страна, предоставившая гарантии (если только страна выпуска (выдачи) ценных бумаг не совпадает со страной предоставления гарантии), или страна нерезидента, у которого были приобретены указанные ценные бумаги (если только страна продавца не совпадает со страной юридического лица (физического лица).»;</w:t>
      </w:r>
    </w:p>
    <w:p w:rsidR="0008570F" w:rsidRPr="00F869EA" w:rsidP="0008570F" w14:paraId="5401BFB7"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8.1 изложить в следующей редакции:</w:t>
      </w:r>
    </w:p>
    <w:p w:rsidR="0008570F" w:rsidRPr="00F869EA" w:rsidP="0008570F" w14:paraId="62249EFA"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«8.1. В разделе 7 Отчета указывается информация о портфелях клиентов, находящихся на брокерском обслуживании или в доверительном управлении, в части иного имущества клиентов кредитной организации – профессионального участника, не указанного в разделах 4–6 и 8–11 Отчета (далее – иное имущество).»;</w:t>
      </w:r>
    </w:p>
    <w:p w:rsidR="00D60BC3" w:rsidRPr="00F869EA" w:rsidP="00D60BC3" w14:paraId="31F3D24F"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подпункт 9.2.2 пункта 9.2 изложить в следующей редакции:</w:t>
      </w:r>
    </w:p>
    <w:p w:rsidR="00607279" w:rsidRPr="00F869EA" w:rsidP="00607279" w14:paraId="71D7F358" w14:textId="756EFE3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«9.2.2. В графе 5 раздела 8 Отчета в </w:t>
      </w:r>
      <w:r w:rsidRPr="00F869EA" w:rsidR="00EE52FD">
        <w:rPr>
          <w:rFonts w:ascii="Times New Roman" w:hAnsi="Times New Roman"/>
          <w:sz w:val="28"/>
          <w:szCs w:val="28"/>
          <w:lang w:eastAsia="ru-RU"/>
        </w:rPr>
        <w:t>соответствии с</w:t>
      </w:r>
      <w:r w:rsidRPr="00F869EA">
        <w:rPr>
          <w:rFonts w:ascii="Times New Roman" w:hAnsi="Times New Roman"/>
          <w:sz w:val="28"/>
          <w:szCs w:val="28"/>
          <w:lang w:eastAsia="ru-RU"/>
        </w:rPr>
        <w:t xml:space="preserve"> пунктом 1.8 настоящего Порядка, указывается наименование организатора торговли (в том числе иностранного организатора торговли).»;</w:t>
      </w:r>
    </w:p>
    <w:p w:rsidR="00B31D4D" w:rsidRPr="00F869EA" w:rsidP="00607279" w14:paraId="7631324F" w14:textId="409F515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подпункт 10.2.4 пункта 10.2 </w:t>
      </w:r>
      <w:r w:rsidRPr="00F869EA">
        <w:rPr>
          <w:rFonts w:ascii="Times New Roman" w:hAnsi="Times New Roman"/>
          <w:sz w:val="28"/>
          <w:szCs w:val="28"/>
          <w:lang w:eastAsia="ru-RU"/>
        </w:rPr>
        <w:t>изложить в следующей редакции:</w:t>
      </w:r>
    </w:p>
    <w:p w:rsidR="00B31D4D" w:rsidRPr="00F869EA" w:rsidP="00B31D4D" w14:paraId="5E2B8CB2" w14:textId="47268F1A">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«10.2.4. В графе 7 раздела 9 Отчета в соответствии с пунктом 1.8 настоящего Порядка указывается наименование контрагента – юридического лица, к которому (перед которым) клиент кредитной организации – профессионального участника имеет требование (обязательство).»;</w:t>
      </w:r>
    </w:p>
    <w:p w:rsidR="000817D6" w:rsidRPr="00F869EA" w14:paraId="70EE6FDE"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подпункт 11.2.3 пункта 11.2 изложить в следующей редакции:</w:t>
      </w:r>
    </w:p>
    <w:p w:rsidR="007A04E8" w:rsidRPr="00F869EA" w:rsidP="000817D6" w14:paraId="06469C93" w14:textId="4235E18C">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«11.2.3. В графе 6 раздела 10 Отчета в </w:t>
      </w:r>
      <w:r w:rsidRPr="00F869EA" w:rsidR="00EE52FD">
        <w:rPr>
          <w:rFonts w:ascii="Times New Roman" w:hAnsi="Times New Roman"/>
          <w:sz w:val="28"/>
          <w:szCs w:val="28"/>
          <w:lang w:eastAsia="ru-RU"/>
        </w:rPr>
        <w:t xml:space="preserve">соответствии </w:t>
      </w:r>
      <w:r w:rsidRPr="00F869EA" w:rsidR="00EE52FD">
        <w:rPr>
          <w:rFonts w:ascii="Times New Roman" w:hAnsi="Times New Roman"/>
          <w:sz w:val="28"/>
          <w:szCs w:val="28"/>
          <w:lang w:eastAsia="ru-RU"/>
        </w:rPr>
        <w:t xml:space="preserve">с </w:t>
      </w:r>
      <w:r w:rsidRPr="00F869EA">
        <w:rPr>
          <w:rFonts w:ascii="Times New Roman" w:hAnsi="Times New Roman"/>
          <w:sz w:val="28"/>
          <w:szCs w:val="28"/>
          <w:lang w:eastAsia="ru-RU"/>
        </w:rPr>
        <w:t xml:space="preserve"> пунктом</w:t>
      </w:r>
      <w:r w:rsidRPr="00F869EA">
        <w:rPr>
          <w:rFonts w:ascii="Times New Roman" w:hAnsi="Times New Roman"/>
          <w:sz w:val="28"/>
          <w:szCs w:val="28"/>
          <w:lang w:eastAsia="ru-RU"/>
        </w:rPr>
        <w:t xml:space="preserve"> 1.8 настоящего Порядка, указывается наименование заемщика – юридического лица.»</w:t>
      </w:r>
      <w:r w:rsidRPr="00F869EA">
        <w:rPr>
          <w:rFonts w:ascii="Times New Roman" w:hAnsi="Times New Roman"/>
          <w:sz w:val="28"/>
          <w:szCs w:val="28"/>
          <w:lang w:eastAsia="ru-RU"/>
        </w:rPr>
        <w:t>.</w:t>
      </w:r>
    </w:p>
    <w:p w:rsidR="000817D6" w:rsidRPr="00F869EA" w:rsidP="000817D6" w14:paraId="5DF16FDE" w14:textId="4D64C2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E502C2">
        <w:rPr>
          <w:rFonts w:ascii="Times New Roman" w:hAnsi="Times New Roman"/>
          <w:sz w:val="28"/>
          <w:szCs w:val="28"/>
          <w:lang w:eastAsia="ru-RU"/>
        </w:rPr>
        <w:t>8</w:t>
      </w:r>
      <w:r w:rsidR="00755894">
        <w:rPr>
          <w:rFonts w:ascii="Times New Roman" w:hAnsi="Times New Roman"/>
          <w:sz w:val="28"/>
          <w:szCs w:val="28"/>
          <w:lang w:eastAsia="ru-RU"/>
        </w:rPr>
        <w:t>5</w:t>
      </w:r>
      <w:r w:rsidRPr="00F869EA">
        <w:rPr>
          <w:rFonts w:ascii="Times New Roman" w:hAnsi="Times New Roman"/>
          <w:sz w:val="28"/>
          <w:szCs w:val="28"/>
          <w:lang w:eastAsia="ru-RU"/>
        </w:rPr>
        <w:t>. В Порядке составления и представления отчетности по форме 0409725 «Сведения о маржинальных сделках клиентов кредитной организации, находящихся на брокерском обслуживании»:</w:t>
      </w:r>
    </w:p>
    <w:p w:rsidR="007A04E8" w:rsidRPr="00F869EA" w:rsidP="007A04E8" w14:paraId="125D87E5"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1.2:</w:t>
      </w:r>
    </w:p>
    <w:p w:rsidR="007A04E8" w:rsidRPr="00F869EA" w:rsidP="007A04E8" w14:paraId="2933136A"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первом слово «только» исключить;</w:t>
      </w:r>
    </w:p>
    <w:p w:rsidR="007A04E8" w:rsidRPr="00F869EA" w:rsidP="007A04E8" w14:paraId="277C9E54"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втором слова «по любому активу клиента, за исключением отрицательной плановой позиции, выраженной только в российских рублях» исключить;</w:t>
      </w:r>
    </w:p>
    <w:p w:rsidR="007A04E8" w:rsidRPr="00F869EA" w:rsidP="007A04E8" w14:paraId="72D2C7AA"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абзацем следующего содержания:</w:t>
      </w:r>
    </w:p>
    <w:p w:rsidR="007A04E8" w:rsidRPr="00F869EA" w:rsidP="007A04E8" w14:paraId="1B42CC15" w14:textId="1D9F39D9">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портфель клиента состоит </w:t>
      </w:r>
      <w:r w:rsidRPr="00F869EA" w:rsidR="00076861">
        <w:rPr>
          <w:rFonts w:ascii="Times New Roman" w:hAnsi="Times New Roman"/>
          <w:sz w:val="28"/>
          <w:szCs w:val="28"/>
          <w:lang w:eastAsia="ru-RU"/>
        </w:rPr>
        <w:t xml:space="preserve">только </w:t>
      </w:r>
      <w:r w:rsidRPr="00F869EA">
        <w:rPr>
          <w:rFonts w:ascii="Times New Roman" w:hAnsi="Times New Roman"/>
          <w:sz w:val="28"/>
          <w:szCs w:val="28"/>
          <w:lang w:eastAsia="ru-RU"/>
        </w:rPr>
        <w:t xml:space="preserve">из задолженности клиента перед кредитной организацией – брокером, выраженной в российских рублях, информация о таком портфеле не </w:t>
      </w:r>
      <w:r w:rsidRPr="00F869EA" w:rsidR="00076861">
        <w:rPr>
          <w:rFonts w:ascii="Times New Roman" w:hAnsi="Times New Roman"/>
          <w:sz w:val="28"/>
          <w:szCs w:val="28"/>
          <w:lang w:eastAsia="ru-RU"/>
        </w:rPr>
        <w:t>указывается</w:t>
      </w:r>
      <w:r w:rsidRPr="00F869EA">
        <w:rPr>
          <w:rFonts w:ascii="Times New Roman" w:hAnsi="Times New Roman"/>
          <w:sz w:val="28"/>
          <w:szCs w:val="28"/>
          <w:lang w:eastAsia="ru-RU"/>
        </w:rPr>
        <w:t xml:space="preserve"> в Отчете.»;</w:t>
      </w:r>
    </w:p>
    <w:p w:rsidR="007A04E8" w:rsidRPr="00F869EA" w:rsidP="007A04E8" w14:paraId="6C9BF6E7"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1.11 изложить в следующей редакции:</w:t>
      </w:r>
    </w:p>
    <w:p w:rsidR="007A04E8" w:rsidRPr="00F869EA" w:rsidP="007A04E8" w14:paraId="365BDB61" w14:textId="01F2BE1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«1.11. В целях составления Отчета отнесение клиента кредитной организации – </w:t>
      </w:r>
      <w:r w:rsidRPr="00F869EA" w:rsidR="00076861">
        <w:rPr>
          <w:rFonts w:ascii="Times New Roman" w:hAnsi="Times New Roman"/>
          <w:sz w:val="28"/>
          <w:szCs w:val="28"/>
          <w:lang w:eastAsia="ru-RU"/>
        </w:rPr>
        <w:t>брокера</w:t>
      </w:r>
      <w:r w:rsidRPr="00F869EA">
        <w:rPr>
          <w:rFonts w:ascii="Times New Roman" w:hAnsi="Times New Roman"/>
          <w:sz w:val="28"/>
          <w:szCs w:val="28"/>
          <w:lang w:eastAsia="ru-RU"/>
        </w:rPr>
        <w:t xml:space="preserve"> к </w:t>
      </w:r>
      <w:r w:rsidRPr="00F869EA" w:rsidR="00EE52FD">
        <w:rPr>
          <w:rFonts w:ascii="Times New Roman" w:hAnsi="Times New Roman"/>
          <w:sz w:val="28"/>
          <w:szCs w:val="28"/>
          <w:lang w:eastAsia="ru-RU"/>
        </w:rPr>
        <w:t xml:space="preserve">квалифицированному </w:t>
      </w:r>
      <w:r w:rsidRPr="00F869EA">
        <w:rPr>
          <w:rFonts w:ascii="Times New Roman" w:hAnsi="Times New Roman"/>
          <w:sz w:val="28"/>
          <w:szCs w:val="28"/>
          <w:lang w:eastAsia="ru-RU"/>
        </w:rPr>
        <w:t xml:space="preserve">или </w:t>
      </w:r>
      <w:r w:rsidRPr="00F869EA" w:rsidR="00EE52FD">
        <w:rPr>
          <w:rFonts w:ascii="Times New Roman" w:hAnsi="Times New Roman"/>
          <w:sz w:val="28"/>
          <w:szCs w:val="28"/>
          <w:lang w:eastAsia="ru-RU"/>
        </w:rPr>
        <w:t xml:space="preserve">неквалифицированному инвестору </w:t>
      </w:r>
      <w:r w:rsidRPr="00F869EA">
        <w:rPr>
          <w:rFonts w:ascii="Times New Roman" w:hAnsi="Times New Roman"/>
          <w:sz w:val="28"/>
          <w:szCs w:val="28"/>
          <w:lang w:eastAsia="ru-RU"/>
        </w:rPr>
        <w:t xml:space="preserve">осуществляется в соответствии с </w:t>
      </w:r>
      <w:r w:rsidRPr="00F869EA" w:rsidR="00076861">
        <w:rPr>
          <w:rFonts w:ascii="Times New Roman" w:hAnsi="Times New Roman"/>
          <w:sz w:val="28"/>
          <w:szCs w:val="28"/>
          <w:lang w:eastAsia="ru-RU"/>
        </w:rPr>
        <w:t xml:space="preserve">пунктом 1 статьи </w:t>
      </w:r>
      <w:r w:rsidRPr="00F869EA">
        <w:rPr>
          <w:rFonts w:ascii="Times New Roman" w:hAnsi="Times New Roman"/>
          <w:sz w:val="28"/>
          <w:szCs w:val="28"/>
          <w:lang w:eastAsia="ru-RU"/>
        </w:rPr>
        <w:t>51</w:t>
      </w:r>
      <w:r w:rsidRPr="00F869EA">
        <w:rPr>
          <w:rFonts w:ascii="Times New Roman" w:hAnsi="Times New Roman"/>
          <w:sz w:val="28"/>
          <w:szCs w:val="28"/>
          <w:vertAlign w:val="superscript"/>
          <w:lang w:eastAsia="ru-RU"/>
        </w:rPr>
        <w:t>2</w:t>
      </w:r>
      <w:r w:rsidRPr="00F869EA">
        <w:rPr>
          <w:rFonts w:ascii="Times New Roman" w:hAnsi="Times New Roman"/>
          <w:sz w:val="28"/>
          <w:szCs w:val="28"/>
          <w:lang w:eastAsia="ru-RU"/>
        </w:rPr>
        <w:t xml:space="preserve"> Федерального закона от 22 апреля 1996 года № 39-ФЗ «О рынке ценных бумаг».»;</w:t>
      </w:r>
    </w:p>
    <w:p w:rsidR="007A04E8" w:rsidRPr="00F869EA" w:rsidP="007A04E8" w14:paraId="7CFBDB98"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сноску 3 исключить;</w:t>
      </w:r>
    </w:p>
    <w:p w:rsidR="0099301C" w:rsidRPr="00F869EA" w:rsidP="007A04E8" w14:paraId="652461BC" w14:textId="5F465C34">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таблице пункта 2.</w:t>
      </w:r>
      <w:r w:rsidR="00593790">
        <w:rPr>
          <w:rFonts w:ascii="Times New Roman" w:hAnsi="Times New Roman"/>
          <w:sz w:val="28"/>
          <w:szCs w:val="28"/>
          <w:lang w:eastAsia="ru-RU"/>
        </w:rPr>
        <w:t>4</w:t>
      </w:r>
      <w:r w:rsidRPr="00F869EA">
        <w:rPr>
          <w:rFonts w:ascii="Times New Roman" w:hAnsi="Times New Roman"/>
          <w:sz w:val="28"/>
          <w:szCs w:val="28"/>
          <w:lang w:eastAsia="ru-RU"/>
        </w:rPr>
        <w:t>:</w:t>
      </w:r>
    </w:p>
    <w:p w:rsidR="007A04E8" w:rsidRPr="00F869EA" w:rsidP="007A04E8" w14:paraId="3FC64B87" w14:textId="58732CCE">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строки кода 4 слова «(не присвоен)» исключить;</w:t>
      </w:r>
    </w:p>
    <w:p w:rsidR="0099301C" w:rsidRPr="00F869EA" w:rsidP="007A04E8" w14:paraId="354C58E7"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строкой кода 5 следующего содержания:</w:t>
      </w:r>
    </w:p>
    <w:tbl>
      <w:tblPr>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tblPr>
      <w:tblGrid>
        <w:gridCol w:w="289"/>
        <w:gridCol w:w="420"/>
        <w:gridCol w:w="4394"/>
        <w:gridCol w:w="425"/>
      </w:tblGrid>
      <w:tr w14:paraId="1AFF17F7" w14:textId="77777777" w:rsidTr="00EA0500">
        <w:tblPrEx>
          <w:tblW w:w="5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tblPrEx>
        <w:trPr>
          <w:trHeight w:val="28"/>
        </w:trPr>
        <w:tc>
          <w:tcPr>
            <w:tcW w:w="289" w:type="dxa"/>
            <w:tcBorders>
              <w:top w:val="nil"/>
              <w:left w:val="nil"/>
              <w:bottom w:val="nil"/>
              <w:right w:val="single" w:sz="4" w:space="0" w:color="auto"/>
            </w:tcBorders>
          </w:tcPr>
          <w:p w:rsidR="0099301C" w:rsidRPr="00F869EA" w:rsidP="004F350A" w14:paraId="4CFB6E1C" w14:textId="77777777">
            <w:pPr>
              <w:autoSpaceDE w:val="0"/>
              <w:autoSpaceDN w:val="0"/>
              <w:adjustRightInd w:val="0"/>
              <w:spacing w:after="0" w:line="240" w:lineRule="auto"/>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c>
          <w:tcPr>
            <w:tcW w:w="420" w:type="dxa"/>
            <w:tcBorders>
              <w:left w:val="single" w:sz="4" w:space="0" w:color="auto"/>
            </w:tcBorders>
          </w:tcPr>
          <w:p w:rsidR="0099301C" w:rsidRPr="00F869EA" w:rsidP="004F350A" w14:paraId="64BBF9FE" w14:textId="77777777">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w:t>
            </w:r>
          </w:p>
        </w:tc>
        <w:tc>
          <w:tcPr>
            <w:tcW w:w="4394" w:type="dxa"/>
            <w:tcBorders>
              <w:right w:val="single" w:sz="4" w:space="0" w:color="auto"/>
            </w:tcBorders>
            <w:vAlign w:val="bottom"/>
          </w:tcPr>
          <w:p w:rsidR="0099301C" w:rsidRPr="00F869EA" w:rsidP="002C72B7" w14:paraId="1A726C9A" w14:textId="77777777">
            <w:pPr>
              <w:autoSpaceDE w:val="0"/>
              <w:autoSpaceDN w:val="0"/>
              <w:adjustRightInd w:val="0"/>
              <w:spacing w:after="0" w:line="240" w:lineRule="auto"/>
              <w:jc w:val="both"/>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Не присвоен</w:t>
            </w:r>
          </w:p>
        </w:tc>
        <w:tc>
          <w:tcPr>
            <w:tcW w:w="425" w:type="dxa"/>
            <w:tcBorders>
              <w:top w:val="nil"/>
              <w:left w:val="single" w:sz="4" w:space="0" w:color="auto"/>
              <w:bottom w:val="nil"/>
              <w:right w:val="nil"/>
            </w:tcBorders>
          </w:tcPr>
          <w:p w:rsidR="0099301C" w:rsidRPr="00F869EA" w:rsidP="004F350A" w14:paraId="32BD15EE" w14:textId="77777777">
            <w:pPr>
              <w:autoSpaceDE w:val="0"/>
              <w:autoSpaceDN w:val="0"/>
              <w:adjustRightInd w:val="0"/>
              <w:spacing w:after="0" w:line="240" w:lineRule="auto"/>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tc>
      </w:tr>
    </w:tbl>
    <w:p w:rsidR="0099301C" w:rsidRPr="00F869EA" w:rsidP="002C72B7" w14:paraId="474723AA" w14:textId="77777777">
      <w:pPr>
        <w:tabs>
          <w:tab w:val="left" w:pos="284"/>
        </w:tabs>
        <w:autoSpaceDE w:val="0"/>
        <w:autoSpaceDN w:val="0"/>
        <w:spacing w:after="0" w:line="240" w:lineRule="auto"/>
        <w:ind w:firstLine="709"/>
        <w:jc w:val="both"/>
        <w:rPr>
          <w:rFonts w:ascii="Times New Roman" w:hAnsi="Times New Roman"/>
          <w:sz w:val="24"/>
        </w:rPr>
      </w:pPr>
    </w:p>
    <w:p w:rsidR="007A04E8" w:rsidRPr="00F869EA" w:rsidP="007A04E8" w14:paraId="0F300ECC"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строки кода 5 таблицы пункта 2.8 слово «включительно» исключить;</w:t>
      </w:r>
    </w:p>
    <w:p w:rsidR="007A04E8" w:rsidRPr="00F869EA" w:rsidP="007A04E8" w14:paraId="41B45A03" w14:textId="558ABA5F">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абзаце втором пункта 2.</w:t>
      </w:r>
      <w:r w:rsidRPr="00F869EA" w:rsidR="0099301C">
        <w:rPr>
          <w:rFonts w:ascii="Times New Roman" w:hAnsi="Times New Roman"/>
          <w:sz w:val="28"/>
          <w:szCs w:val="28"/>
          <w:lang w:eastAsia="ru-RU"/>
        </w:rPr>
        <w:t xml:space="preserve">9 </w:t>
      </w:r>
      <w:r w:rsidRPr="00F869EA">
        <w:rPr>
          <w:rFonts w:ascii="Times New Roman" w:hAnsi="Times New Roman"/>
          <w:sz w:val="28"/>
          <w:szCs w:val="28"/>
          <w:lang w:eastAsia="ru-RU"/>
        </w:rPr>
        <w:t>цифру «6» заменить цифрой «9»;</w:t>
      </w:r>
    </w:p>
    <w:p w:rsidR="007A04E8" w:rsidRPr="00F869EA" w:rsidP="007A04E8" w14:paraId="3EEDFDE1"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3.4 изложить в следующей редакции:</w:t>
      </w:r>
    </w:p>
    <w:p w:rsidR="007A04E8" w:rsidRPr="00F869EA" w:rsidP="007A04E8" w14:paraId="4B3183F1"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«3.4. В графе 7 раздела 2 указывается значение, соответствующее значению НПР2, указанному в графе 12 раздела 2, с использованием кодов 1–5, приведенных в пункте 2.8 настоящего Порядка для заполнения графы 8 раздела 1.»;</w:t>
      </w:r>
    </w:p>
    <w:p w:rsidR="0099301C" w:rsidRPr="00F869EA" w:rsidP="007A04E8" w14:paraId="459FA146"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второй пункта 3.5 признать утратившим силу;</w:t>
      </w:r>
    </w:p>
    <w:p w:rsidR="0099301C" w:rsidRPr="00F869EA" w:rsidP="007A04E8" w14:paraId="17FAC36A"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абзац второй пункта 5.7 изложить в следующей редакции:</w:t>
      </w:r>
    </w:p>
    <w:p w:rsidR="0099301C" w:rsidRPr="00F869EA" w:rsidP="00820AD3" w14:paraId="0A2769D7" w14:textId="78DA7616">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«Сумма значений графы 9 раздела 4 должна быть равна сумме значений граф 21, 22, 25 раздела 1 по </w:t>
      </w:r>
      <w:r w:rsidR="0020695F">
        <w:rPr>
          <w:rFonts w:ascii="Times New Roman" w:hAnsi="Times New Roman"/>
          <w:sz w:val="28"/>
          <w:szCs w:val="28"/>
          <w:lang w:eastAsia="ru-RU"/>
        </w:rPr>
        <w:t>типам</w:t>
      </w:r>
      <w:r w:rsidRPr="00F869EA">
        <w:rPr>
          <w:rFonts w:ascii="Times New Roman" w:hAnsi="Times New Roman"/>
          <w:sz w:val="28"/>
          <w:szCs w:val="28"/>
          <w:lang w:eastAsia="ru-RU"/>
        </w:rPr>
        <w:t xml:space="preserve"> активов клиентов «Иностранная валюта», «Ценные бумаги» и «Иное».»;</w:t>
      </w:r>
    </w:p>
    <w:p w:rsidR="00C033B8" w:rsidRPr="00F869EA" w:rsidP="00820AD3" w14:paraId="251416A7"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6.1 дополнить словами «по состоянию на конец последнего календарного дня отчетного периода»;</w:t>
      </w:r>
    </w:p>
    <w:p w:rsidR="007A04E8" w:rsidRPr="00F869EA" w:rsidP="007A04E8" w14:paraId="0EB5CB54"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7.3 слова «суммарное значение по сделкам» заменить словами «код группы клиентов по объему сделок».</w:t>
      </w:r>
    </w:p>
    <w:p w:rsidR="00045133" w:rsidRPr="00F869EA" w:rsidP="000817D6" w14:paraId="0AC88306" w14:textId="06D5980F">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6727A7">
        <w:rPr>
          <w:rFonts w:ascii="Times New Roman" w:hAnsi="Times New Roman"/>
          <w:sz w:val="28"/>
          <w:szCs w:val="28"/>
          <w:lang w:eastAsia="ru-RU"/>
        </w:rPr>
        <w:t>86</w:t>
      </w:r>
      <w:r w:rsidRPr="00F869EA">
        <w:rPr>
          <w:rFonts w:ascii="Times New Roman" w:hAnsi="Times New Roman"/>
          <w:sz w:val="28"/>
          <w:szCs w:val="28"/>
          <w:lang w:eastAsia="ru-RU"/>
        </w:rPr>
        <w:t>. Форму отчетности 0409728 «Сведения о показателях деятельности инфраструктурных организаций финансового рынка» и Порядок составления и представления отчетности по форме 0409728 «Сведения о показателях деятельности инфраструктурных организаций финансового рынка» признать утратившими силу.</w:t>
      </w:r>
    </w:p>
    <w:p w:rsidR="00F71495" w:rsidRPr="00F869EA" w:rsidP="0033129D" w14:paraId="6673410E" w14:textId="02263A04">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6727A7">
        <w:rPr>
          <w:rFonts w:ascii="Times New Roman" w:hAnsi="Times New Roman"/>
          <w:sz w:val="28"/>
          <w:szCs w:val="28"/>
          <w:lang w:eastAsia="ru-RU"/>
        </w:rPr>
        <w:t>87</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 xml:space="preserve">Раздел </w:t>
      </w:r>
      <w:r w:rsidRPr="00F869EA">
        <w:rPr>
          <w:rFonts w:ascii="Times New Roman" w:hAnsi="Times New Roman"/>
          <w:sz w:val="28"/>
          <w:szCs w:val="28"/>
          <w:lang w:val="en-US" w:eastAsia="ru-RU"/>
        </w:rPr>
        <w:t>I</w:t>
      </w:r>
      <w:r w:rsidRPr="00F869EA">
        <w:rPr>
          <w:rFonts w:ascii="Times New Roman" w:hAnsi="Times New Roman"/>
          <w:sz w:val="28"/>
          <w:szCs w:val="28"/>
          <w:lang w:eastAsia="ru-RU"/>
        </w:rPr>
        <w:t xml:space="preserve"> формы отчетности 0409801 «Отчет о составе участников банковской группы и вложениях кредитной организации в паи паевых инвестиционных фондов» дополнить графой 19 следующего содержания:</w:t>
      </w:r>
    </w:p>
    <w:tbl>
      <w:tblPr>
        <w:tblStyle w:val="TableGrid"/>
        <w:tblW w:w="0" w:type="auto"/>
        <w:tblInd w:w="-142" w:type="dxa"/>
        <w:tblLook w:val="04A0"/>
      </w:tblPr>
      <w:tblGrid>
        <w:gridCol w:w="356"/>
        <w:gridCol w:w="2338"/>
        <w:gridCol w:w="2193"/>
      </w:tblGrid>
      <w:tr w14:paraId="7B35924E" w14:textId="77777777" w:rsidTr="009C5C50">
        <w:tblPrEx>
          <w:tblW w:w="0" w:type="auto"/>
          <w:tblInd w:w="-142" w:type="dxa"/>
          <w:tblLook w:val="04A0"/>
        </w:tblPrEx>
        <w:tc>
          <w:tcPr>
            <w:tcW w:w="356" w:type="dxa"/>
            <w:tcBorders>
              <w:top w:val="nil"/>
              <w:left w:val="nil"/>
              <w:bottom w:val="nil"/>
              <w:right w:val="single" w:sz="4" w:space="0" w:color="auto"/>
            </w:tcBorders>
          </w:tcPr>
          <w:p w:rsidR="00F71495" w:rsidRPr="00F869EA" w:rsidP="009C5C50" w14:paraId="6E93958B" w14:textId="77777777">
            <w:pPr>
              <w:autoSpaceDE w:val="0"/>
              <w:autoSpaceDN w:val="0"/>
              <w:adjustRightInd w:val="0"/>
              <w:contextualSpacing/>
              <w:jc w:val="right"/>
              <w:rPr>
                <w:rFonts w:ascii="Times New Roman" w:hAnsi="Times New Roman"/>
                <w:sz w:val="28"/>
                <w:szCs w:val="28"/>
              </w:rPr>
            </w:pPr>
            <w:r w:rsidRPr="00F869EA">
              <w:rPr>
                <w:rFonts w:ascii="Times New Roman" w:hAnsi="Times New Roman"/>
                <w:sz w:val="28"/>
                <w:szCs w:val="28"/>
              </w:rPr>
              <w:t>«</w:t>
            </w:r>
          </w:p>
        </w:tc>
        <w:tc>
          <w:tcPr>
            <w:tcW w:w="2338" w:type="dxa"/>
            <w:tcBorders>
              <w:left w:val="single" w:sz="4" w:space="0" w:color="auto"/>
              <w:right w:val="single" w:sz="4" w:space="0" w:color="auto"/>
            </w:tcBorders>
          </w:tcPr>
          <w:p w:rsidR="00F71495" w:rsidRPr="00F869EA" w:rsidP="009C5C50" w14:paraId="2EDCDF12" w14:textId="77777777">
            <w:pPr>
              <w:autoSpaceDE w:val="0"/>
              <w:autoSpaceDN w:val="0"/>
              <w:adjustRightInd w:val="0"/>
              <w:contextualSpacing/>
              <w:jc w:val="center"/>
              <w:rPr>
                <w:rFonts w:ascii="Times New Roman" w:hAnsi="Times New Roman"/>
                <w:sz w:val="24"/>
                <w:szCs w:val="24"/>
              </w:rPr>
            </w:pPr>
            <w:r w:rsidRPr="00F869EA">
              <w:rPr>
                <w:rFonts w:ascii="Times New Roman" w:hAnsi="Times New Roman"/>
                <w:sz w:val="24"/>
                <w:szCs w:val="24"/>
              </w:rPr>
              <w:t>Финансовый результат участника банковской группы, тыс. руб.</w:t>
            </w:r>
          </w:p>
        </w:tc>
        <w:tc>
          <w:tcPr>
            <w:tcW w:w="2193" w:type="dxa"/>
            <w:tcBorders>
              <w:top w:val="nil"/>
              <w:left w:val="single" w:sz="4" w:space="0" w:color="auto"/>
              <w:bottom w:val="nil"/>
              <w:right w:val="nil"/>
            </w:tcBorders>
          </w:tcPr>
          <w:p w:rsidR="00F71495" w:rsidRPr="00F869EA" w:rsidP="009C5C50" w14:paraId="6A668CD4" w14:textId="77777777">
            <w:pPr>
              <w:autoSpaceDE w:val="0"/>
              <w:autoSpaceDN w:val="0"/>
              <w:adjustRightInd w:val="0"/>
              <w:contextualSpacing/>
              <w:rPr>
                <w:rFonts w:ascii="Times New Roman" w:hAnsi="Times New Roman"/>
                <w:sz w:val="28"/>
                <w:szCs w:val="28"/>
              </w:rPr>
            </w:pPr>
          </w:p>
        </w:tc>
      </w:tr>
      <w:tr w14:paraId="153974E1" w14:textId="77777777" w:rsidTr="009C5C50">
        <w:tblPrEx>
          <w:tblW w:w="0" w:type="auto"/>
          <w:tblInd w:w="-142" w:type="dxa"/>
          <w:tblLook w:val="04A0"/>
        </w:tblPrEx>
        <w:tc>
          <w:tcPr>
            <w:tcW w:w="356" w:type="dxa"/>
            <w:tcBorders>
              <w:top w:val="nil"/>
              <w:left w:val="nil"/>
              <w:bottom w:val="nil"/>
              <w:right w:val="single" w:sz="4" w:space="0" w:color="auto"/>
            </w:tcBorders>
          </w:tcPr>
          <w:p w:rsidR="00F71495" w:rsidRPr="00F869EA" w:rsidP="009C5C50" w14:paraId="513AACC0" w14:textId="77777777">
            <w:pPr>
              <w:autoSpaceDE w:val="0"/>
              <w:autoSpaceDN w:val="0"/>
              <w:adjustRightInd w:val="0"/>
              <w:contextualSpacing/>
              <w:rPr>
                <w:rFonts w:ascii="Times New Roman" w:hAnsi="Times New Roman"/>
                <w:sz w:val="28"/>
                <w:szCs w:val="28"/>
              </w:rPr>
            </w:pPr>
          </w:p>
        </w:tc>
        <w:tc>
          <w:tcPr>
            <w:tcW w:w="2338" w:type="dxa"/>
            <w:tcBorders>
              <w:left w:val="single" w:sz="4" w:space="0" w:color="auto"/>
              <w:right w:val="single" w:sz="4" w:space="0" w:color="auto"/>
            </w:tcBorders>
          </w:tcPr>
          <w:p w:rsidR="00F71495" w:rsidRPr="00F869EA" w:rsidP="009C5C50" w14:paraId="530229AD" w14:textId="77777777">
            <w:pPr>
              <w:autoSpaceDE w:val="0"/>
              <w:autoSpaceDN w:val="0"/>
              <w:adjustRightInd w:val="0"/>
              <w:contextualSpacing/>
              <w:jc w:val="center"/>
              <w:rPr>
                <w:rFonts w:ascii="Times New Roman" w:hAnsi="Times New Roman"/>
                <w:sz w:val="24"/>
                <w:szCs w:val="24"/>
              </w:rPr>
            </w:pPr>
            <w:r w:rsidRPr="00F869EA">
              <w:rPr>
                <w:rFonts w:ascii="Times New Roman" w:hAnsi="Times New Roman"/>
                <w:sz w:val="24"/>
                <w:szCs w:val="24"/>
              </w:rPr>
              <w:t>19</w:t>
            </w:r>
          </w:p>
        </w:tc>
        <w:tc>
          <w:tcPr>
            <w:tcW w:w="2193" w:type="dxa"/>
            <w:tcBorders>
              <w:top w:val="nil"/>
              <w:left w:val="single" w:sz="4" w:space="0" w:color="auto"/>
              <w:bottom w:val="nil"/>
              <w:right w:val="nil"/>
            </w:tcBorders>
          </w:tcPr>
          <w:p w:rsidR="00F71495" w:rsidRPr="00F869EA" w:rsidP="009C5C50" w14:paraId="1505A938" w14:textId="77777777">
            <w:pPr>
              <w:autoSpaceDE w:val="0"/>
              <w:autoSpaceDN w:val="0"/>
              <w:adjustRightInd w:val="0"/>
              <w:contextualSpacing/>
              <w:rPr>
                <w:rFonts w:ascii="Times New Roman" w:hAnsi="Times New Roman"/>
                <w:sz w:val="28"/>
                <w:szCs w:val="28"/>
              </w:rPr>
            </w:pPr>
            <w:r w:rsidRPr="00F869EA">
              <w:rPr>
                <w:rFonts w:ascii="Times New Roman" w:hAnsi="Times New Roman"/>
                <w:sz w:val="28"/>
                <w:szCs w:val="28"/>
              </w:rPr>
              <w:t>».</w:t>
            </w:r>
          </w:p>
        </w:tc>
      </w:tr>
    </w:tbl>
    <w:p w:rsidR="0033129D" w:rsidRPr="00F869EA" w:rsidP="00E502C2" w14:paraId="5845A3AB" w14:textId="25295601">
      <w:pPr>
        <w:tabs>
          <w:tab w:val="left" w:pos="284"/>
        </w:tabs>
        <w:autoSpaceDE w:val="0"/>
        <w:autoSpaceDN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6727A7">
        <w:rPr>
          <w:rFonts w:ascii="Times New Roman" w:hAnsi="Times New Roman"/>
          <w:sz w:val="28"/>
          <w:szCs w:val="28"/>
          <w:lang w:eastAsia="ru-RU"/>
        </w:rPr>
        <w:t>88</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В Порядке составления и представления отчетности по форме 0409801 «Отчет о составе участников банковской группы и вложениях кредитной организации в паи паевых инвестиционных фондов»:</w:t>
      </w:r>
    </w:p>
    <w:p w:rsidR="00F71495" w:rsidRPr="00F869EA" w:rsidP="0033129D" w14:paraId="02A4BF5A" w14:textId="06593592">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rPr>
        <w:t xml:space="preserve">абзац </w:t>
      </w:r>
      <w:r w:rsidRPr="00F869EA" w:rsidR="0044574C">
        <w:rPr>
          <w:rFonts w:ascii="Times New Roman" w:hAnsi="Times New Roman"/>
          <w:sz w:val="28"/>
          <w:szCs w:val="28"/>
        </w:rPr>
        <w:t>четвертый</w:t>
      </w:r>
      <w:r w:rsidRPr="00F869EA">
        <w:rPr>
          <w:rFonts w:ascii="Times New Roman" w:hAnsi="Times New Roman"/>
          <w:sz w:val="28"/>
          <w:szCs w:val="28"/>
        </w:rPr>
        <w:t xml:space="preserve"> пункта 15 </w:t>
      </w:r>
      <w:r w:rsidRPr="00F869EA" w:rsidR="0044574C">
        <w:rPr>
          <w:rFonts w:ascii="Times New Roman" w:hAnsi="Times New Roman"/>
          <w:sz w:val="28"/>
          <w:szCs w:val="28"/>
        </w:rPr>
        <w:t>изложить в следующей редакции:</w:t>
      </w:r>
    </w:p>
    <w:p w:rsidR="00F71495" w:rsidRPr="00F869EA" w:rsidP="0033129D" w14:paraId="054D8636" w14:textId="6A310262">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rPr>
        <w:t>«Графы 17</w:t>
      </w:r>
      <w:r w:rsidR="00E502C2">
        <w:rPr>
          <w:rFonts w:ascii="Times New Roman" w:hAnsi="Times New Roman"/>
          <w:sz w:val="28"/>
          <w:szCs w:val="28"/>
        </w:rPr>
        <w:t>–</w:t>
      </w:r>
      <w:r w:rsidRPr="00F869EA">
        <w:rPr>
          <w:rFonts w:ascii="Times New Roman" w:hAnsi="Times New Roman"/>
          <w:sz w:val="28"/>
          <w:szCs w:val="28"/>
        </w:rPr>
        <w:t>19 раздела I Отчета заполняются при представлении Отчета по состоянию на 1 января на основании индивидуальных отчетных данных участников банковской группы по всем участникам банковской группы, за исключением тех, отчетные данные которых включены в расчет величины собственных средств (капитала), обязательных нормативов, надбавок к нормативам достаточности капитала и размеров (лимитов) открытых валютных позиций банковской группы в соответствии с пунктами 1.2, 1.3 и 1.11 Положения Банка России № 729-П (то есть при использовании кодов 2.1</w:t>
      </w:r>
      <w:r w:rsidRPr="00F869EA" w:rsidR="00E502C2">
        <w:rPr>
          <w:rFonts w:ascii="Times New Roman" w:hAnsi="Times New Roman"/>
          <w:sz w:val="28"/>
          <w:szCs w:val="28"/>
          <w:lang w:eastAsia="ru-RU"/>
        </w:rPr>
        <w:t>–</w:t>
      </w:r>
      <w:r w:rsidRPr="00F869EA">
        <w:rPr>
          <w:rFonts w:ascii="Times New Roman" w:hAnsi="Times New Roman"/>
          <w:sz w:val="28"/>
          <w:szCs w:val="28"/>
        </w:rPr>
        <w:t>2.5 в графе 16 раздела I Отчета).»;</w:t>
      </w:r>
    </w:p>
    <w:p w:rsidR="0033129D" w:rsidRPr="00F869EA" w:rsidP="0033129D" w14:paraId="0A228709"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18.5 дополнить абзацем следующего содержания:</w:t>
      </w:r>
    </w:p>
    <w:p w:rsidR="0033129D" w:rsidRPr="00F869EA" w:rsidP="0033129D" w14:paraId="69A31E54"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sidR="00A2291F">
        <w:rPr>
          <w:rFonts w:ascii="Times New Roman" w:hAnsi="Times New Roman"/>
          <w:sz w:val="28"/>
          <w:szCs w:val="28"/>
          <w:lang w:eastAsia="ru-RU"/>
        </w:rPr>
        <w:t xml:space="preserve">В случае если в отношении дочерней организации – нерезидента произошла утрата контроля головной </w:t>
      </w:r>
      <w:r w:rsidRPr="00F869EA" w:rsidR="0044574C">
        <w:rPr>
          <w:rFonts w:ascii="Times New Roman" w:hAnsi="Times New Roman"/>
          <w:sz w:val="28"/>
          <w:szCs w:val="28"/>
          <w:lang w:eastAsia="ru-RU"/>
        </w:rPr>
        <w:t xml:space="preserve">кредитной </w:t>
      </w:r>
      <w:r w:rsidRPr="00F869EA" w:rsidR="00A2291F">
        <w:rPr>
          <w:rFonts w:ascii="Times New Roman" w:hAnsi="Times New Roman"/>
          <w:sz w:val="28"/>
          <w:szCs w:val="28"/>
          <w:lang w:eastAsia="ru-RU"/>
        </w:rPr>
        <w:t>организации и (или) участника (участников) банковской группы при сохранении его (их) преобладающего участия в уставном капитале, графа 6 не заполняется, а в графе 7 указывается пояснительная информация о причинах утраты контроля.</w:t>
      </w:r>
      <w:r w:rsidRPr="00F869EA">
        <w:rPr>
          <w:rFonts w:ascii="Times New Roman" w:hAnsi="Times New Roman"/>
          <w:sz w:val="28"/>
          <w:szCs w:val="28"/>
          <w:lang w:eastAsia="ru-RU"/>
        </w:rPr>
        <w:t>».</w:t>
      </w:r>
    </w:p>
    <w:p w:rsidR="0033129D" w:rsidRPr="00F869EA" w:rsidP="0033129D" w14:paraId="31CF64B2"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пункт 18.7 дополнить абзацем следующего содержания:</w:t>
      </w:r>
    </w:p>
    <w:p w:rsidR="0033129D" w:rsidRPr="00F869EA" w:rsidP="0033129D" w14:paraId="7C56CDFD" w14:textId="77777777">
      <w:pPr>
        <w:widowControl w:val="0"/>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в отношении дочерней организации – нерезидента произошла утрата контроля головной </w:t>
      </w:r>
      <w:r w:rsidRPr="00F869EA" w:rsidR="0044574C">
        <w:rPr>
          <w:rFonts w:ascii="Times New Roman" w:hAnsi="Times New Roman"/>
          <w:sz w:val="28"/>
          <w:szCs w:val="28"/>
          <w:lang w:eastAsia="ru-RU"/>
        </w:rPr>
        <w:t>кредитной</w:t>
      </w:r>
      <w:r w:rsidRPr="00F869EA">
        <w:rPr>
          <w:rFonts w:ascii="Times New Roman" w:hAnsi="Times New Roman"/>
          <w:sz w:val="28"/>
          <w:szCs w:val="28"/>
          <w:lang w:eastAsia="ru-RU"/>
        </w:rPr>
        <w:t xml:space="preserve"> организации и (или) участника</w:t>
      </w:r>
      <w:r w:rsidRPr="00F869EA" w:rsidR="0070279A">
        <w:rPr>
          <w:rFonts w:ascii="Times New Roman" w:hAnsi="Times New Roman"/>
          <w:sz w:val="28"/>
          <w:szCs w:val="28"/>
          <w:lang w:eastAsia="ru-RU"/>
        </w:rPr>
        <w:t xml:space="preserve"> </w:t>
      </w:r>
      <w:r w:rsidRPr="00F869EA">
        <w:rPr>
          <w:rFonts w:ascii="Times New Roman" w:hAnsi="Times New Roman"/>
          <w:sz w:val="28"/>
          <w:szCs w:val="28"/>
          <w:lang w:eastAsia="ru-RU"/>
        </w:rPr>
        <w:t>(</w:t>
      </w:r>
      <w:r w:rsidRPr="00F869EA" w:rsidR="0070279A">
        <w:rPr>
          <w:rFonts w:ascii="Times New Roman" w:hAnsi="Times New Roman"/>
          <w:sz w:val="28"/>
          <w:szCs w:val="28"/>
          <w:lang w:eastAsia="ru-RU"/>
        </w:rPr>
        <w:t>участник</w:t>
      </w:r>
      <w:r w:rsidRPr="00F869EA">
        <w:rPr>
          <w:rFonts w:ascii="Times New Roman" w:hAnsi="Times New Roman"/>
          <w:sz w:val="28"/>
          <w:szCs w:val="28"/>
          <w:lang w:eastAsia="ru-RU"/>
        </w:rPr>
        <w:t xml:space="preserve">ов) банковской группы при сохранении его (их) преобладающего участия в уставном капитале, в графе 7 указывается причина исключения дочерней организации – нерезидента из состава банковской </w:t>
      </w:r>
      <w:r w:rsidRPr="00F869EA">
        <w:rPr>
          <w:rFonts w:ascii="Times New Roman" w:hAnsi="Times New Roman"/>
          <w:sz w:val="28"/>
          <w:szCs w:val="28"/>
          <w:lang w:eastAsia="ru-RU"/>
        </w:rPr>
        <w:t>группы, а также информация о сохранении в отношении данной организации преобладающего участия головной организации и (или) участника (участников) банковской группы в ее уставном капитале</w:t>
      </w:r>
      <w:r w:rsidRPr="00F869EA" w:rsidR="00F801B0">
        <w:rPr>
          <w:rFonts w:ascii="Times New Roman" w:hAnsi="Times New Roman"/>
          <w:sz w:val="28"/>
          <w:szCs w:val="28"/>
          <w:lang w:eastAsia="ru-RU"/>
        </w:rPr>
        <w:t>.</w:t>
      </w:r>
      <w:r w:rsidRPr="00F869EA">
        <w:rPr>
          <w:rFonts w:ascii="Times New Roman" w:hAnsi="Times New Roman"/>
          <w:sz w:val="28"/>
          <w:szCs w:val="28"/>
          <w:lang w:eastAsia="ru-RU"/>
        </w:rPr>
        <w:t>».</w:t>
      </w:r>
    </w:p>
    <w:p w:rsidR="00CB35AC" w:rsidRPr="00F869EA" w:rsidP="0033129D" w14:paraId="29294E22" w14:textId="342E3733">
      <w:pPr>
        <w:widowControl w:val="0"/>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6727A7">
        <w:rPr>
          <w:rFonts w:ascii="Times New Roman" w:hAnsi="Times New Roman"/>
          <w:sz w:val="28"/>
          <w:szCs w:val="28"/>
          <w:lang w:eastAsia="ru-RU"/>
        </w:rPr>
        <w:t>89</w:t>
      </w:r>
      <w:r w:rsidRPr="00F869EA">
        <w:rPr>
          <w:rFonts w:ascii="Times New Roman" w:hAnsi="Times New Roman"/>
          <w:sz w:val="28"/>
          <w:szCs w:val="28"/>
          <w:lang w:eastAsia="ru-RU"/>
        </w:rPr>
        <w:t>. В форме отчетности 0409802 «Консолидированный балансовый отчет»:</w:t>
      </w:r>
    </w:p>
    <w:p w:rsidR="00CB35AC" w:rsidRPr="00F869EA" w:rsidP="00F04670" w14:paraId="30A7457F" w14:textId="77777777">
      <w:pPr>
        <w:widowControl w:val="0"/>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строки 4.1.2 слова «, и физическим лицам» исключить;</w:t>
      </w:r>
    </w:p>
    <w:p w:rsidR="00CB35AC" w:rsidRPr="00F869EA" w:rsidP="00F04670" w14:paraId="1C21D622" w14:textId="77777777">
      <w:pPr>
        <w:widowControl w:val="0"/>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после строки 4.1.2 дополнить строкой 4.1.3 следующего содержания:</w:t>
      </w:r>
    </w:p>
    <w:tbl>
      <w:tblPr>
        <w:tblStyle w:val="TableGrid"/>
        <w:tblW w:w="5000" w:type="pct"/>
        <w:tblLook w:val="04A0"/>
      </w:tblPr>
      <w:tblGrid>
        <w:gridCol w:w="356"/>
        <w:gridCol w:w="656"/>
        <w:gridCol w:w="1649"/>
        <w:gridCol w:w="270"/>
        <w:gridCol w:w="283"/>
        <w:gridCol w:w="283"/>
        <w:gridCol w:w="283"/>
        <w:gridCol w:w="283"/>
        <w:gridCol w:w="283"/>
        <w:gridCol w:w="283"/>
        <w:gridCol w:w="283"/>
        <w:gridCol w:w="283"/>
        <w:gridCol w:w="285"/>
        <w:gridCol w:w="285"/>
        <w:gridCol w:w="285"/>
        <w:gridCol w:w="285"/>
        <w:gridCol w:w="287"/>
        <w:gridCol w:w="287"/>
        <w:gridCol w:w="287"/>
        <w:gridCol w:w="287"/>
        <w:gridCol w:w="287"/>
        <w:gridCol w:w="287"/>
        <w:gridCol w:w="287"/>
        <w:gridCol w:w="288"/>
        <w:gridCol w:w="288"/>
        <w:gridCol w:w="434"/>
      </w:tblGrid>
      <w:tr w14:paraId="34FE497F" w14:textId="77777777" w:rsidTr="00FA159A">
        <w:tblPrEx>
          <w:tblW w:w="5000" w:type="pct"/>
          <w:tblLook w:val="04A0"/>
        </w:tblPrEx>
        <w:tc>
          <w:tcPr>
            <w:tcW w:w="177" w:type="pct"/>
            <w:tcBorders>
              <w:top w:val="nil"/>
              <w:left w:val="nil"/>
              <w:bottom w:val="nil"/>
              <w:right w:val="single" w:sz="4" w:space="0" w:color="auto"/>
            </w:tcBorders>
          </w:tcPr>
          <w:p w:rsidR="00CB35AC" w:rsidRPr="00F869EA" w:rsidP="00F04670" w14:paraId="59208448" w14:textId="77777777">
            <w:pPr>
              <w:autoSpaceDE w:val="0"/>
              <w:autoSpaceDN w:val="0"/>
              <w:adjustRightInd w:val="0"/>
              <w:ind w:left="-250" w:firstLine="250"/>
              <w:contextualSpacing/>
              <w:jc w:val="both"/>
              <w:rPr>
                <w:rFonts w:ascii="Times New Roman" w:hAnsi="Times New Roman"/>
                <w:sz w:val="28"/>
                <w:szCs w:val="28"/>
              </w:rPr>
            </w:pPr>
            <w:r w:rsidRPr="00F869EA">
              <w:rPr>
                <w:rFonts w:ascii="Times New Roman" w:hAnsi="Times New Roman"/>
                <w:sz w:val="28"/>
                <w:szCs w:val="28"/>
              </w:rPr>
              <w:t>«</w:t>
            </w:r>
          </w:p>
        </w:tc>
        <w:tc>
          <w:tcPr>
            <w:tcW w:w="346" w:type="pct"/>
            <w:tcBorders>
              <w:left w:val="single" w:sz="4" w:space="0" w:color="auto"/>
            </w:tcBorders>
          </w:tcPr>
          <w:p w:rsidR="00CB35AC" w:rsidRPr="00F869EA" w:rsidP="00F04670" w14:paraId="4F7FA542" w14:textId="77777777">
            <w:pPr>
              <w:autoSpaceDE w:val="0"/>
              <w:autoSpaceDN w:val="0"/>
              <w:adjustRightInd w:val="0"/>
              <w:contextualSpacing/>
              <w:jc w:val="both"/>
              <w:rPr>
                <w:rFonts w:ascii="Times New Roman" w:hAnsi="Times New Roman"/>
              </w:rPr>
            </w:pPr>
            <w:r w:rsidRPr="00F869EA">
              <w:rPr>
                <w:rFonts w:ascii="Times New Roman" w:hAnsi="Times New Roman"/>
              </w:rPr>
              <w:t>4.1.3</w:t>
            </w:r>
          </w:p>
        </w:tc>
        <w:tc>
          <w:tcPr>
            <w:tcW w:w="722" w:type="pct"/>
          </w:tcPr>
          <w:p w:rsidR="00CB35AC" w:rsidRPr="00F869EA" w:rsidP="00F04670" w14:paraId="6EF3AC6A" w14:textId="77777777">
            <w:pPr>
              <w:autoSpaceDE w:val="0"/>
              <w:autoSpaceDN w:val="0"/>
              <w:adjustRightInd w:val="0"/>
              <w:ind w:left="298"/>
              <w:contextualSpacing/>
              <w:rPr>
                <w:rFonts w:ascii="Times New Roman" w:hAnsi="Times New Roman"/>
              </w:rPr>
            </w:pPr>
            <w:r w:rsidRPr="00F869EA">
              <w:rPr>
                <w:rFonts w:ascii="Times New Roman" w:hAnsi="Times New Roman"/>
              </w:rPr>
              <w:t>кредиты (займы) физическим лицам</w:t>
            </w:r>
          </w:p>
        </w:tc>
        <w:tc>
          <w:tcPr>
            <w:tcW w:w="153" w:type="pct"/>
          </w:tcPr>
          <w:p w:rsidR="00CB35AC" w:rsidRPr="00F869EA" w:rsidP="00FA159A" w14:paraId="152A5DBD" w14:textId="77777777">
            <w:pPr>
              <w:autoSpaceDE w:val="0"/>
              <w:autoSpaceDN w:val="0"/>
              <w:adjustRightInd w:val="0"/>
              <w:contextualSpacing/>
              <w:rPr>
                <w:rFonts w:ascii="Times New Roman" w:hAnsi="Times New Roman"/>
                <w:sz w:val="24"/>
                <w:szCs w:val="28"/>
              </w:rPr>
            </w:pPr>
          </w:p>
        </w:tc>
        <w:tc>
          <w:tcPr>
            <w:tcW w:w="160" w:type="pct"/>
          </w:tcPr>
          <w:p w:rsidR="00CB35AC" w:rsidRPr="00F869EA" w:rsidP="00FA159A" w14:paraId="155ADFA0" w14:textId="77777777">
            <w:pPr>
              <w:autoSpaceDE w:val="0"/>
              <w:autoSpaceDN w:val="0"/>
              <w:adjustRightInd w:val="0"/>
              <w:contextualSpacing/>
              <w:rPr>
                <w:rFonts w:ascii="Times New Roman" w:hAnsi="Times New Roman"/>
                <w:sz w:val="24"/>
                <w:szCs w:val="28"/>
              </w:rPr>
            </w:pPr>
          </w:p>
        </w:tc>
        <w:tc>
          <w:tcPr>
            <w:tcW w:w="160" w:type="pct"/>
          </w:tcPr>
          <w:p w:rsidR="00CB35AC" w:rsidRPr="00F869EA" w:rsidP="00FA159A" w14:paraId="5A41A6EF" w14:textId="77777777">
            <w:pPr>
              <w:autoSpaceDE w:val="0"/>
              <w:autoSpaceDN w:val="0"/>
              <w:adjustRightInd w:val="0"/>
              <w:contextualSpacing/>
              <w:rPr>
                <w:rFonts w:ascii="Times New Roman" w:hAnsi="Times New Roman"/>
                <w:sz w:val="24"/>
                <w:szCs w:val="28"/>
              </w:rPr>
            </w:pPr>
          </w:p>
        </w:tc>
        <w:tc>
          <w:tcPr>
            <w:tcW w:w="160" w:type="pct"/>
          </w:tcPr>
          <w:p w:rsidR="00CB35AC" w:rsidRPr="00F869EA" w:rsidP="00FA159A" w14:paraId="23AE064D" w14:textId="77777777">
            <w:pPr>
              <w:autoSpaceDE w:val="0"/>
              <w:autoSpaceDN w:val="0"/>
              <w:adjustRightInd w:val="0"/>
              <w:contextualSpacing/>
              <w:rPr>
                <w:rFonts w:ascii="Times New Roman" w:hAnsi="Times New Roman"/>
                <w:sz w:val="24"/>
                <w:szCs w:val="28"/>
              </w:rPr>
            </w:pPr>
          </w:p>
        </w:tc>
        <w:tc>
          <w:tcPr>
            <w:tcW w:w="160" w:type="pct"/>
          </w:tcPr>
          <w:p w:rsidR="00CB35AC" w:rsidRPr="00F869EA" w:rsidP="00FA159A" w14:paraId="66348BE4" w14:textId="77777777">
            <w:pPr>
              <w:autoSpaceDE w:val="0"/>
              <w:autoSpaceDN w:val="0"/>
              <w:adjustRightInd w:val="0"/>
              <w:contextualSpacing/>
              <w:rPr>
                <w:rFonts w:ascii="Times New Roman" w:hAnsi="Times New Roman"/>
                <w:sz w:val="24"/>
                <w:szCs w:val="28"/>
              </w:rPr>
            </w:pPr>
          </w:p>
        </w:tc>
        <w:tc>
          <w:tcPr>
            <w:tcW w:w="160" w:type="pct"/>
          </w:tcPr>
          <w:p w:rsidR="00CB35AC" w:rsidRPr="00F869EA" w:rsidP="00FA159A" w14:paraId="08E79474" w14:textId="77777777">
            <w:pPr>
              <w:autoSpaceDE w:val="0"/>
              <w:autoSpaceDN w:val="0"/>
              <w:adjustRightInd w:val="0"/>
              <w:contextualSpacing/>
              <w:rPr>
                <w:rFonts w:ascii="Times New Roman" w:hAnsi="Times New Roman"/>
                <w:sz w:val="24"/>
                <w:szCs w:val="28"/>
              </w:rPr>
            </w:pPr>
          </w:p>
        </w:tc>
        <w:tc>
          <w:tcPr>
            <w:tcW w:w="160" w:type="pct"/>
          </w:tcPr>
          <w:p w:rsidR="00CB35AC" w:rsidRPr="00F869EA" w:rsidP="00FA159A" w14:paraId="3736EBD3" w14:textId="77777777">
            <w:pPr>
              <w:autoSpaceDE w:val="0"/>
              <w:autoSpaceDN w:val="0"/>
              <w:adjustRightInd w:val="0"/>
              <w:contextualSpacing/>
              <w:rPr>
                <w:rFonts w:ascii="Times New Roman" w:hAnsi="Times New Roman"/>
                <w:sz w:val="24"/>
                <w:szCs w:val="28"/>
              </w:rPr>
            </w:pPr>
          </w:p>
        </w:tc>
        <w:tc>
          <w:tcPr>
            <w:tcW w:w="160" w:type="pct"/>
          </w:tcPr>
          <w:p w:rsidR="00CB35AC" w:rsidRPr="00F869EA" w:rsidP="00FA159A" w14:paraId="5101D4A5" w14:textId="77777777">
            <w:pPr>
              <w:autoSpaceDE w:val="0"/>
              <w:autoSpaceDN w:val="0"/>
              <w:adjustRightInd w:val="0"/>
              <w:contextualSpacing/>
              <w:rPr>
                <w:rFonts w:ascii="Times New Roman" w:hAnsi="Times New Roman"/>
                <w:sz w:val="24"/>
                <w:szCs w:val="28"/>
              </w:rPr>
            </w:pPr>
          </w:p>
        </w:tc>
        <w:tc>
          <w:tcPr>
            <w:tcW w:w="160" w:type="pct"/>
          </w:tcPr>
          <w:p w:rsidR="00CB35AC" w:rsidRPr="00F869EA" w:rsidP="00FA159A" w14:paraId="4E47935C" w14:textId="77777777">
            <w:pPr>
              <w:autoSpaceDE w:val="0"/>
              <w:autoSpaceDN w:val="0"/>
              <w:adjustRightInd w:val="0"/>
              <w:contextualSpacing/>
              <w:rPr>
                <w:rFonts w:ascii="Times New Roman" w:hAnsi="Times New Roman"/>
                <w:sz w:val="24"/>
                <w:szCs w:val="28"/>
              </w:rPr>
            </w:pPr>
          </w:p>
        </w:tc>
        <w:tc>
          <w:tcPr>
            <w:tcW w:w="161" w:type="pct"/>
          </w:tcPr>
          <w:p w:rsidR="00CB35AC" w:rsidRPr="00F869EA" w:rsidP="00FA159A" w14:paraId="2AED0CF6" w14:textId="77777777">
            <w:pPr>
              <w:autoSpaceDE w:val="0"/>
              <w:autoSpaceDN w:val="0"/>
              <w:adjustRightInd w:val="0"/>
              <w:contextualSpacing/>
              <w:rPr>
                <w:rFonts w:ascii="Times New Roman" w:hAnsi="Times New Roman"/>
                <w:sz w:val="24"/>
                <w:szCs w:val="28"/>
              </w:rPr>
            </w:pPr>
          </w:p>
        </w:tc>
        <w:tc>
          <w:tcPr>
            <w:tcW w:w="161" w:type="pct"/>
          </w:tcPr>
          <w:p w:rsidR="00CB35AC" w:rsidRPr="00F869EA" w:rsidP="00FA159A" w14:paraId="6316F95B" w14:textId="77777777">
            <w:pPr>
              <w:autoSpaceDE w:val="0"/>
              <w:autoSpaceDN w:val="0"/>
              <w:adjustRightInd w:val="0"/>
              <w:contextualSpacing/>
              <w:rPr>
                <w:rFonts w:ascii="Times New Roman" w:hAnsi="Times New Roman"/>
                <w:sz w:val="24"/>
                <w:szCs w:val="28"/>
              </w:rPr>
            </w:pPr>
          </w:p>
        </w:tc>
        <w:tc>
          <w:tcPr>
            <w:tcW w:w="161" w:type="pct"/>
          </w:tcPr>
          <w:p w:rsidR="00CB35AC" w:rsidRPr="00F869EA" w:rsidP="00FA159A" w14:paraId="0368F68C" w14:textId="77777777">
            <w:pPr>
              <w:autoSpaceDE w:val="0"/>
              <w:autoSpaceDN w:val="0"/>
              <w:adjustRightInd w:val="0"/>
              <w:contextualSpacing/>
              <w:rPr>
                <w:rFonts w:ascii="Times New Roman" w:hAnsi="Times New Roman"/>
                <w:sz w:val="24"/>
                <w:szCs w:val="28"/>
              </w:rPr>
            </w:pPr>
          </w:p>
        </w:tc>
        <w:tc>
          <w:tcPr>
            <w:tcW w:w="161" w:type="pct"/>
          </w:tcPr>
          <w:p w:rsidR="00CB35AC" w:rsidRPr="00F869EA" w:rsidP="00FA159A" w14:paraId="6CC70E35" w14:textId="77777777">
            <w:pPr>
              <w:autoSpaceDE w:val="0"/>
              <w:autoSpaceDN w:val="0"/>
              <w:adjustRightInd w:val="0"/>
              <w:contextualSpacing/>
              <w:rPr>
                <w:rFonts w:ascii="Times New Roman" w:hAnsi="Times New Roman"/>
                <w:sz w:val="24"/>
                <w:szCs w:val="28"/>
              </w:rPr>
            </w:pPr>
          </w:p>
        </w:tc>
        <w:tc>
          <w:tcPr>
            <w:tcW w:w="162" w:type="pct"/>
          </w:tcPr>
          <w:p w:rsidR="00CB35AC" w:rsidRPr="00F869EA" w:rsidP="00FA159A" w14:paraId="2B78EDAF" w14:textId="77777777">
            <w:pPr>
              <w:autoSpaceDE w:val="0"/>
              <w:autoSpaceDN w:val="0"/>
              <w:adjustRightInd w:val="0"/>
              <w:contextualSpacing/>
              <w:rPr>
                <w:rFonts w:ascii="Times New Roman" w:hAnsi="Times New Roman"/>
                <w:sz w:val="24"/>
                <w:szCs w:val="28"/>
              </w:rPr>
            </w:pPr>
          </w:p>
        </w:tc>
        <w:tc>
          <w:tcPr>
            <w:tcW w:w="162" w:type="pct"/>
          </w:tcPr>
          <w:p w:rsidR="00CB35AC" w:rsidRPr="00F869EA" w:rsidP="00FA159A" w14:paraId="594311BD" w14:textId="77777777">
            <w:pPr>
              <w:autoSpaceDE w:val="0"/>
              <w:autoSpaceDN w:val="0"/>
              <w:adjustRightInd w:val="0"/>
              <w:contextualSpacing/>
              <w:rPr>
                <w:rFonts w:ascii="Times New Roman" w:hAnsi="Times New Roman"/>
                <w:sz w:val="24"/>
                <w:szCs w:val="28"/>
              </w:rPr>
            </w:pPr>
          </w:p>
        </w:tc>
        <w:tc>
          <w:tcPr>
            <w:tcW w:w="162" w:type="pct"/>
          </w:tcPr>
          <w:p w:rsidR="00CB35AC" w:rsidRPr="00F869EA" w:rsidP="00FA159A" w14:paraId="7D0C5E37" w14:textId="77777777">
            <w:pPr>
              <w:autoSpaceDE w:val="0"/>
              <w:autoSpaceDN w:val="0"/>
              <w:adjustRightInd w:val="0"/>
              <w:contextualSpacing/>
              <w:rPr>
                <w:rFonts w:ascii="Times New Roman" w:hAnsi="Times New Roman"/>
                <w:sz w:val="24"/>
                <w:szCs w:val="28"/>
              </w:rPr>
            </w:pPr>
          </w:p>
        </w:tc>
        <w:tc>
          <w:tcPr>
            <w:tcW w:w="162" w:type="pct"/>
          </w:tcPr>
          <w:p w:rsidR="00CB35AC" w:rsidRPr="00F869EA" w:rsidP="00FA159A" w14:paraId="5E876D06" w14:textId="77777777">
            <w:pPr>
              <w:autoSpaceDE w:val="0"/>
              <w:autoSpaceDN w:val="0"/>
              <w:adjustRightInd w:val="0"/>
              <w:contextualSpacing/>
              <w:rPr>
                <w:rFonts w:ascii="Times New Roman" w:hAnsi="Times New Roman"/>
                <w:sz w:val="24"/>
                <w:szCs w:val="28"/>
              </w:rPr>
            </w:pPr>
          </w:p>
        </w:tc>
        <w:tc>
          <w:tcPr>
            <w:tcW w:w="162" w:type="pct"/>
          </w:tcPr>
          <w:p w:rsidR="00CB35AC" w:rsidRPr="00F869EA" w:rsidP="00FA159A" w14:paraId="0C6E6190" w14:textId="77777777">
            <w:pPr>
              <w:autoSpaceDE w:val="0"/>
              <w:autoSpaceDN w:val="0"/>
              <w:adjustRightInd w:val="0"/>
              <w:contextualSpacing/>
              <w:rPr>
                <w:rFonts w:ascii="Times New Roman" w:hAnsi="Times New Roman"/>
                <w:sz w:val="24"/>
                <w:szCs w:val="28"/>
              </w:rPr>
            </w:pPr>
          </w:p>
        </w:tc>
        <w:tc>
          <w:tcPr>
            <w:tcW w:w="162" w:type="pct"/>
          </w:tcPr>
          <w:p w:rsidR="00CB35AC" w:rsidRPr="00F869EA" w:rsidP="00FA159A" w14:paraId="01A197C0" w14:textId="77777777">
            <w:pPr>
              <w:autoSpaceDE w:val="0"/>
              <w:autoSpaceDN w:val="0"/>
              <w:adjustRightInd w:val="0"/>
              <w:contextualSpacing/>
              <w:rPr>
                <w:rFonts w:ascii="Times New Roman" w:hAnsi="Times New Roman"/>
                <w:sz w:val="24"/>
                <w:szCs w:val="28"/>
              </w:rPr>
            </w:pPr>
          </w:p>
        </w:tc>
        <w:tc>
          <w:tcPr>
            <w:tcW w:w="162" w:type="pct"/>
          </w:tcPr>
          <w:p w:rsidR="00CB35AC" w:rsidRPr="00F869EA" w:rsidP="00FA159A" w14:paraId="2F474A56" w14:textId="77777777">
            <w:pPr>
              <w:autoSpaceDE w:val="0"/>
              <w:autoSpaceDN w:val="0"/>
              <w:adjustRightInd w:val="0"/>
              <w:contextualSpacing/>
              <w:rPr>
                <w:rFonts w:ascii="Times New Roman" w:hAnsi="Times New Roman"/>
                <w:sz w:val="24"/>
                <w:szCs w:val="28"/>
              </w:rPr>
            </w:pPr>
          </w:p>
        </w:tc>
        <w:tc>
          <w:tcPr>
            <w:tcW w:w="162" w:type="pct"/>
          </w:tcPr>
          <w:p w:rsidR="00CB35AC" w:rsidRPr="00F869EA" w:rsidP="00FA159A" w14:paraId="5CFB97D0" w14:textId="77777777">
            <w:pPr>
              <w:autoSpaceDE w:val="0"/>
              <w:autoSpaceDN w:val="0"/>
              <w:adjustRightInd w:val="0"/>
              <w:contextualSpacing/>
              <w:rPr>
                <w:rFonts w:ascii="Times New Roman" w:hAnsi="Times New Roman"/>
                <w:sz w:val="24"/>
                <w:szCs w:val="28"/>
              </w:rPr>
            </w:pPr>
          </w:p>
        </w:tc>
        <w:tc>
          <w:tcPr>
            <w:tcW w:w="162" w:type="pct"/>
            <w:tcBorders>
              <w:right w:val="single" w:sz="4" w:space="0" w:color="auto"/>
            </w:tcBorders>
          </w:tcPr>
          <w:p w:rsidR="00CB35AC" w:rsidRPr="00F869EA" w:rsidP="00FA159A" w14:paraId="3AFBF259" w14:textId="77777777">
            <w:pPr>
              <w:autoSpaceDE w:val="0"/>
              <w:autoSpaceDN w:val="0"/>
              <w:adjustRightInd w:val="0"/>
              <w:contextualSpacing/>
              <w:rPr>
                <w:rFonts w:ascii="Times New Roman" w:hAnsi="Times New Roman"/>
                <w:sz w:val="24"/>
                <w:szCs w:val="28"/>
              </w:rPr>
            </w:pPr>
          </w:p>
        </w:tc>
        <w:tc>
          <w:tcPr>
            <w:tcW w:w="216" w:type="pct"/>
            <w:tcBorders>
              <w:top w:val="nil"/>
              <w:left w:val="single" w:sz="4" w:space="0" w:color="auto"/>
              <w:bottom w:val="nil"/>
              <w:right w:val="nil"/>
            </w:tcBorders>
            <w:vAlign w:val="bottom"/>
          </w:tcPr>
          <w:p w:rsidR="00CB35AC" w:rsidRPr="00F869EA" w:rsidP="00FA159A" w14:paraId="6E8D1227" w14:textId="77777777">
            <w:pPr>
              <w:autoSpaceDE w:val="0"/>
              <w:autoSpaceDN w:val="0"/>
              <w:adjustRightInd w:val="0"/>
              <w:contextualSpacing/>
              <w:rPr>
                <w:rFonts w:ascii="Times New Roman" w:hAnsi="Times New Roman"/>
                <w:sz w:val="28"/>
                <w:szCs w:val="28"/>
              </w:rPr>
            </w:pPr>
            <w:r w:rsidRPr="00F869EA">
              <w:rPr>
                <w:rFonts w:ascii="Times New Roman" w:hAnsi="Times New Roman"/>
                <w:sz w:val="28"/>
                <w:szCs w:val="28"/>
              </w:rPr>
              <w:t>»;</w:t>
            </w:r>
          </w:p>
        </w:tc>
      </w:tr>
    </w:tbl>
    <w:p w:rsidR="00CB35AC" w:rsidRPr="00F869EA" w:rsidP="00CB35AC" w14:paraId="1A565333" w14:textId="77777777">
      <w:pPr>
        <w:autoSpaceDE w:val="0"/>
        <w:autoSpaceDN w:val="0"/>
        <w:adjustRightInd w:val="0"/>
        <w:spacing w:after="0"/>
        <w:contextualSpacing/>
        <w:rPr>
          <w:rFonts w:ascii="Times New Roman" w:hAnsi="Times New Roman"/>
          <w:sz w:val="16"/>
          <w:szCs w:val="16"/>
        </w:rPr>
      </w:pPr>
    </w:p>
    <w:p w:rsidR="00CB35AC" w:rsidRPr="00F869EA" w:rsidP="00F04670" w14:paraId="7CC278A1" w14:textId="77777777">
      <w:pPr>
        <w:widowControl w:val="0"/>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графу 2 строки 4.2 </w:t>
      </w:r>
      <w:r w:rsidRPr="00F869EA">
        <w:rPr>
          <w:rFonts w:ascii="Times New Roman" w:hAnsi="Times New Roman"/>
          <w:sz w:val="28"/>
          <w:szCs w:val="28"/>
          <w:lang w:eastAsia="ru-RU"/>
        </w:rPr>
        <w:t>дополнить</w:t>
      </w:r>
      <w:r w:rsidRPr="00F869EA">
        <w:rPr>
          <w:rFonts w:ascii="Times New Roman" w:hAnsi="Times New Roman"/>
          <w:sz w:val="28"/>
          <w:szCs w:val="28"/>
        </w:rPr>
        <w:t xml:space="preserve"> словами «, в том числе:»;</w:t>
      </w:r>
    </w:p>
    <w:p w:rsidR="00CB35AC" w:rsidRPr="00F869EA" w:rsidP="00CB35AC" w14:paraId="4B9AC607" w14:textId="77777777">
      <w:pPr>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после строки 4.2 дополнить строками 4.2.1–4.2.3 следующего содержания:</w:t>
      </w:r>
    </w:p>
    <w:tbl>
      <w:tblPr>
        <w:tblStyle w:val="TableGrid"/>
        <w:tblW w:w="5000" w:type="pct"/>
        <w:tblLook w:val="04A0"/>
      </w:tblPr>
      <w:tblGrid>
        <w:gridCol w:w="356"/>
        <w:gridCol w:w="656"/>
        <w:gridCol w:w="2100"/>
        <w:gridCol w:w="232"/>
        <w:gridCol w:w="263"/>
        <w:gridCol w:w="263"/>
        <w:gridCol w:w="263"/>
        <w:gridCol w:w="263"/>
        <w:gridCol w:w="263"/>
        <w:gridCol w:w="263"/>
        <w:gridCol w:w="263"/>
        <w:gridCol w:w="263"/>
        <w:gridCol w:w="265"/>
        <w:gridCol w:w="265"/>
        <w:gridCol w:w="265"/>
        <w:gridCol w:w="265"/>
        <w:gridCol w:w="267"/>
        <w:gridCol w:w="267"/>
        <w:gridCol w:w="267"/>
        <w:gridCol w:w="267"/>
        <w:gridCol w:w="268"/>
        <w:gridCol w:w="268"/>
        <w:gridCol w:w="268"/>
        <w:gridCol w:w="270"/>
        <w:gridCol w:w="270"/>
        <w:gridCol w:w="434"/>
      </w:tblGrid>
      <w:tr w14:paraId="547EE3D8" w14:textId="77777777" w:rsidTr="006B0121">
        <w:tblPrEx>
          <w:tblW w:w="5000" w:type="pct"/>
          <w:tblLook w:val="04A0"/>
        </w:tblPrEx>
        <w:tc>
          <w:tcPr>
            <w:tcW w:w="190" w:type="pct"/>
            <w:tcBorders>
              <w:top w:val="nil"/>
              <w:left w:val="nil"/>
              <w:bottom w:val="nil"/>
              <w:right w:val="single" w:sz="4" w:space="0" w:color="auto"/>
            </w:tcBorders>
          </w:tcPr>
          <w:p w:rsidR="006B0121" w:rsidRPr="00F869EA" w:rsidP="006B0121" w14:paraId="0BABD908" w14:textId="77777777">
            <w:pPr>
              <w:autoSpaceDE w:val="0"/>
              <w:autoSpaceDN w:val="0"/>
              <w:adjustRightInd w:val="0"/>
              <w:contextualSpacing/>
              <w:rPr>
                <w:rFonts w:ascii="Times New Roman" w:hAnsi="Times New Roman"/>
                <w:sz w:val="28"/>
                <w:szCs w:val="28"/>
              </w:rPr>
            </w:pPr>
            <w:r w:rsidRPr="00F869EA">
              <w:rPr>
                <w:rFonts w:ascii="Times New Roman" w:hAnsi="Times New Roman"/>
                <w:sz w:val="28"/>
                <w:szCs w:val="28"/>
              </w:rPr>
              <w:t>«</w:t>
            </w:r>
          </w:p>
        </w:tc>
        <w:tc>
          <w:tcPr>
            <w:tcW w:w="351" w:type="pct"/>
          </w:tcPr>
          <w:p w:rsidR="006B0121" w:rsidRPr="00F869EA" w:rsidP="006B0121" w14:paraId="5AB1BD41" w14:textId="77777777">
            <w:pPr>
              <w:autoSpaceDE w:val="0"/>
              <w:autoSpaceDN w:val="0"/>
              <w:adjustRightInd w:val="0"/>
              <w:contextualSpacing/>
              <w:jc w:val="both"/>
              <w:rPr>
                <w:rFonts w:ascii="Times New Roman" w:hAnsi="Times New Roman"/>
              </w:rPr>
            </w:pPr>
            <w:r w:rsidRPr="00F869EA">
              <w:rPr>
                <w:rFonts w:ascii="Times New Roman" w:hAnsi="Times New Roman"/>
                <w:lang w:eastAsia="ru-RU"/>
              </w:rPr>
              <w:t>4.2.1</w:t>
            </w:r>
          </w:p>
        </w:tc>
        <w:tc>
          <w:tcPr>
            <w:tcW w:w="881" w:type="pct"/>
          </w:tcPr>
          <w:p w:rsidR="006B0121" w:rsidRPr="00F869EA" w:rsidP="00F04670" w14:paraId="6FB64D0A" w14:textId="77777777">
            <w:pPr>
              <w:autoSpaceDE w:val="0"/>
              <w:autoSpaceDN w:val="0"/>
              <w:adjustRightInd w:val="0"/>
              <w:spacing w:after="0" w:line="240" w:lineRule="auto"/>
              <w:ind w:left="298"/>
              <w:contextualSpacing/>
              <w:rPr>
                <w:rFonts w:ascii="Times New Roman" w:hAnsi="Times New Roman"/>
              </w:rPr>
            </w:pPr>
            <w:r w:rsidRPr="00F869EA">
              <w:rPr>
                <w:rFonts w:ascii="Times New Roman" w:hAnsi="Times New Roman"/>
                <w:lang w:eastAsia="ru-RU"/>
              </w:rPr>
              <w:t xml:space="preserve">долговые ценные бумаги юридических лиц, не являющихся кредитными организациями (кроме долговых ценных бумаг с ипотечным покрытием и ипотечных сертификатов </w:t>
            </w:r>
            <w:r w:rsidRPr="00F869EA" w:rsidR="00ED1E47">
              <w:rPr>
                <w:rFonts w:ascii="Times New Roman" w:hAnsi="Times New Roman"/>
                <w:lang w:eastAsia="ru-RU"/>
              </w:rPr>
              <w:t>участия и долговых ценных бумаг, обеспеченных правами требования на потребительские кредиты</w:t>
            </w:r>
            <w:r w:rsidRPr="00F869EA">
              <w:rPr>
                <w:rFonts w:ascii="Times New Roman" w:hAnsi="Times New Roman"/>
                <w:lang w:eastAsia="ru-RU"/>
              </w:rPr>
              <w:t>)</w:t>
            </w:r>
          </w:p>
        </w:tc>
        <w:tc>
          <w:tcPr>
            <w:tcW w:w="144" w:type="pct"/>
          </w:tcPr>
          <w:p w:rsidR="006B0121" w:rsidRPr="00F869EA" w:rsidP="006B0121" w14:paraId="3FB65E16"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524449BC"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20CD7FAD"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06A7C32D"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6CF75915"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68215C42"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62DD43E4"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5D825B97"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6D00A0EB"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4C2A5B3F"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0FFB4DBE"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36E21AEF"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1B302369"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20CB2BCB"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2D5BCA83"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3574CD2C"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5CEFD2B2"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7772DBF7"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0C6D82C0"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603DC881" w14:textId="77777777">
            <w:pPr>
              <w:autoSpaceDE w:val="0"/>
              <w:autoSpaceDN w:val="0"/>
              <w:adjustRightInd w:val="0"/>
              <w:contextualSpacing/>
              <w:rPr>
                <w:rFonts w:ascii="Times New Roman" w:hAnsi="Times New Roman"/>
                <w:sz w:val="24"/>
                <w:szCs w:val="28"/>
              </w:rPr>
            </w:pPr>
          </w:p>
        </w:tc>
        <w:tc>
          <w:tcPr>
            <w:tcW w:w="154" w:type="pct"/>
          </w:tcPr>
          <w:p w:rsidR="006B0121" w:rsidRPr="00F869EA" w:rsidP="006B0121" w14:paraId="3D41E504" w14:textId="77777777">
            <w:pPr>
              <w:autoSpaceDE w:val="0"/>
              <w:autoSpaceDN w:val="0"/>
              <w:adjustRightInd w:val="0"/>
              <w:contextualSpacing/>
              <w:rPr>
                <w:rFonts w:ascii="Times New Roman" w:hAnsi="Times New Roman"/>
                <w:sz w:val="24"/>
                <w:szCs w:val="28"/>
              </w:rPr>
            </w:pPr>
          </w:p>
        </w:tc>
        <w:tc>
          <w:tcPr>
            <w:tcW w:w="154" w:type="pct"/>
            <w:tcBorders>
              <w:right w:val="single" w:sz="4" w:space="0" w:color="auto"/>
            </w:tcBorders>
          </w:tcPr>
          <w:p w:rsidR="006B0121" w:rsidRPr="00F869EA" w:rsidP="006B0121" w14:paraId="23FB905D" w14:textId="77777777">
            <w:pPr>
              <w:autoSpaceDE w:val="0"/>
              <w:autoSpaceDN w:val="0"/>
              <w:adjustRightInd w:val="0"/>
              <w:contextualSpacing/>
              <w:rPr>
                <w:rFonts w:ascii="Times New Roman" w:hAnsi="Times New Roman"/>
                <w:sz w:val="24"/>
                <w:szCs w:val="28"/>
              </w:rPr>
            </w:pPr>
          </w:p>
        </w:tc>
        <w:tc>
          <w:tcPr>
            <w:tcW w:w="232" w:type="pct"/>
            <w:tcBorders>
              <w:top w:val="nil"/>
              <w:left w:val="single" w:sz="4" w:space="0" w:color="auto"/>
              <w:bottom w:val="nil"/>
              <w:right w:val="nil"/>
            </w:tcBorders>
            <w:vAlign w:val="bottom"/>
          </w:tcPr>
          <w:p w:rsidR="006B0121" w:rsidRPr="00F869EA" w:rsidP="006B0121" w14:paraId="04DE0553" w14:textId="77777777">
            <w:pPr>
              <w:autoSpaceDE w:val="0"/>
              <w:autoSpaceDN w:val="0"/>
              <w:adjustRightInd w:val="0"/>
              <w:contextualSpacing/>
              <w:rPr>
                <w:rFonts w:ascii="Times New Roman" w:hAnsi="Times New Roman"/>
                <w:sz w:val="28"/>
                <w:szCs w:val="28"/>
              </w:rPr>
            </w:pPr>
          </w:p>
        </w:tc>
      </w:tr>
      <w:tr w14:paraId="1575ED5E" w14:textId="77777777" w:rsidTr="00F04670">
        <w:tblPrEx>
          <w:tblW w:w="5000" w:type="pct"/>
          <w:tblLook w:val="04A0"/>
        </w:tblPrEx>
        <w:tc>
          <w:tcPr>
            <w:tcW w:w="190" w:type="pct"/>
            <w:tcBorders>
              <w:top w:val="nil"/>
              <w:left w:val="nil"/>
              <w:bottom w:val="nil"/>
              <w:right w:val="single" w:sz="4" w:space="0" w:color="auto"/>
            </w:tcBorders>
          </w:tcPr>
          <w:p w:rsidR="006B0121" w:rsidRPr="00F869EA" w:rsidP="006B0121" w14:paraId="22F7B322" w14:textId="77777777">
            <w:pPr>
              <w:autoSpaceDE w:val="0"/>
              <w:autoSpaceDN w:val="0"/>
              <w:adjustRightInd w:val="0"/>
              <w:contextualSpacing/>
              <w:rPr>
                <w:rFonts w:ascii="Times New Roman" w:hAnsi="Times New Roman"/>
                <w:sz w:val="28"/>
                <w:szCs w:val="28"/>
              </w:rPr>
            </w:pPr>
          </w:p>
        </w:tc>
        <w:tc>
          <w:tcPr>
            <w:tcW w:w="351" w:type="pct"/>
          </w:tcPr>
          <w:p w:rsidR="006B0121" w:rsidRPr="00F869EA" w:rsidP="006B0121" w14:paraId="139FD4C7" w14:textId="77777777">
            <w:pPr>
              <w:autoSpaceDE w:val="0"/>
              <w:autoSpaceDN w:val="0"/>
              <w:adjustRightInd w:val="0"/>
              <w:contextualSpacing/>
              <w:jc w:val="both"/>
              <w:rPr>
                <w:rFonts w:ascii="Times New Roman" w:hAnsi="Times New Roman"/>
              </w:rPr>
            </w:pPr>
            <w:r w:rsidRPr="00F869EA">
              <w:rPr>
                <w:rFonts w:ascii="Times New Roman" w:hAnsi="Times New Roman"/>
                <w:lang w:eastAsia="ru-RU"/>
              </w:rPr>
              <w:t>4.2.2</w:t>
            </w:r>
          </w:p>
        </w:tc>
        <w:tc>
          <w:tcPr>
            <w:tcW w:w="881" w:type="pct"/>
          </w:tcPr>
          <w:p w:rsidR="006B0121" w:rsidRPr="00F869EA" w:rsidP="00F04670" w14:paraId="75B29D52" w14:textId="77777777">
            <w:pPr>
              <w:autoSpaceDE w:val="0"/>
              <w:autoSpaceDN w:val="0"/>
              <w:adjustRightInd w:val="0"/>
              <w:spacing w:after="0" w:line="240" w:lineRule="auto"/>
              <w:ind w:left="298"/>
              <w:contextualSpacing/>
              <w:rPr>
                <w:rFonts w:ascii="Times New Roman" w:hAnsi="Times New Roman"/>
              </w:rPr>
            </w:pPr>
            <w:r w:rsidRPr="00F869EA">
              <w:rPr>
                <w:rFonts w:ascii="Times New Roman" w:hAnsi="Times New Roman"/>
                <w:lang w:eastAsia="ru-RU"/>
              </w:rPr>
              <w:t>долговые ценные бумаги с ипотечным покрытием и ипотечные сертификаты участия</w:t>
            </w:r>
          </w:p>
        </w:tc>
        <w:tc>
          <w:tcPr>
            <w:tcW w:w="144" w:type="pct"/>
          </w:tcPr>
          <w:p w:rsidR="006B0121" w:rsidRPr="00F869EA" w:rsidP="006B0121" w14:paraId="604A5A7C"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1F7E1F17"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447B793E"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4FE708BA"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6D46B32A"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4C544C2A"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58FAD57A"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29DC8A94"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0CBD20C4"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4E9EC03E"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3B41D77A"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67F42BB3"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1D3D5DB4"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5640768A"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02107629"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4C91B732"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0D2DCAC4"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30C88444"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1786EDFC"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2E64A8C0" w14:textId="77777777">
            <w:pPr>
              <w:autoSpaceDE w:val="0"/>
              <w:autoSpaceDN w:val="0"/>
              <w:adjustRightInd w:val="0"/>
              <w:contextualSpacing/>
              <w:rPr>
                <w:rFonts w:ascii="Times New Roman" w:hAnsi="Times New Roman"/>
                <w:sz w:val="24"/>
                <w:szCs w:val="28"/>
              </w:rPr>
            </w:pPr>
          </w:p>
        </w:tc>
        <w:tc>
          <w:tcPr>
            <w:tcW w:w="154" w:type="pct"/>
          </w:tcPr>
          <w:p w:rsidR="006B0121" w:rsidRPr="00F869EA" w:rsidP="006B0121" w14:paraId="66AA9D2C" w14:textId="77777777">
            <w:pPr>
              <w:autoSpaceDE w:val="0"/>
              <w:autoSpaceDN w:val="0"/>
              <w:adjustRightInd w:val="0"/>
              <w:contextualSpacing/>
              <w:rPr>
                <w:rFonts w:ascii="Times New Roman" w:hAnsi="Times New Roman"/>
                <w:sz w:val="24"/>
                <w:szCs w:val="28"/>
              </w:rPr>
            </w:pPr>
          </w:p>
        </w:tc>
        <w:tc>
          <w:tcPr>
            <w:tcW w:w="154" w:type="pct"/>
            <w:tcBorders>
              <w:right w:val="single" w:sz="4" w:space="0" w:color="auto"/>
            </w:tcBorders>
          </w:tcPr>
          <w:p w:rsidR="006B0121" w:rsidRPr="00F869EA" w:rsidP="006B0121" w14:paraId="3A5C8F81" w14:textId="77777777">
            <w:pPr>
              <w:autoSpaceDE w:val="0"/>
              <w:autoSpaceDN w:val="0"/>
              <w:adjustRightInd w:val="0"/>
              <w:contextualSpacing/>
              <w:rPr>
                <w:rFonts w:ascii="Times New Roman" w:hAnsi="Times New Roman"/>
                <w:sz w:val="24"/>
                <w:szCs w:val="28"/>
              </w:rPr>
            </w:pPr>
          </w:p>
        </w:tc>
        <w:tc>
          <w:tcPr>
            <w:tcW w:w="232" w:type="pct"/>
            <w:tcBorders>
              <w:top w:val="nil"/>
              <w:left w:val="single" w:sz="4" w:space="0" w:color="auto"/>
              <w:bottom w:val="nil"/>
              <w:right w:val="nil"/>
            </w:tcBorders>
            <w:vAlign w:val="bottom"/>
          </w:tcPr>
          <w:p w:rsidR="006B0121" w:rsidRPr="00F869EA" w:rsidP="006B0121" w14:paraId="0BFA1EA2" w14:textId="77777777">
            <w:pPr>
              <w:autoSpaceDE w:val="0"/>
              <w:autoSpaceDN w:val="0"/>
              <w:adjustRightInd w:val="0"/>
              <w:contextualSpacing/>
              <w:rPr>
                <w:rFonts w:ascii="Times New Roman" w:hAnsi="Times New Roman"/>
                <w:sz w:val="28"/>
                <w:szCs w:val="28"/>
              </w:rPr>
            </w:pPr>
          </w:p>
        </w:tc>
      </w:tr>
      <w:tr w14:paraId="0C3D0859" w14:textId="77777777" w:rsidTr="00F04670">
        <w:tblPrEx>
          <w:tblW w:w="5000" w:type="pct"/>
          <w:tblLook w:val="04A0"/>
        </w:tblPrEx>
        <w:tc>
          <w:tcPr>
            <w:tcW w:w="190" w:type="pct"/>
            <w:tcBorders>
              <w:top w:val="nil"/>
              <w:left w:val="nil"/>
              <w:bottom w:val="nil"/>
              <w:right w:val="single" w:sz="4" w:space="0" w:color="auto"/>
            </w:tcBorders>
          </w:tcPr>
          <w:p w:rsidR="006B0121" w:rsidRPr="00F869EA" w:rsidP="006B0121" w14:paraId="681FF1AF" w14:textId="77777777">
            <w:pPr>
              <w:autoSpaceDE w:val="0"/>
              <w:autoSpaceDN w:val="0"/>
              <w:adjustRightInd w:val="0"/>
              <w:contextualSpacing/>
              <w:rPr>
                <w:rFonts w:ascii="Times New Roman" w:hAnsi="Times New Roman"/>
                <w:sz w:val="28"/>
                <w:szCs w:val="28"/>
              </w:rPr>
            </w:pPr>
          </w:p>
        </w:tc>
        <w:tc>
          <w:tcPr>
            <w:tcW w:w="351" w:type="pct"/>
            <w:shd w:val="clear" w:color="auto" w:fill="auto"/>
          </w:tcPr>
          <w:p w:rsidR="006B0121" w:rsidRPr="00F869EA" w:rsidP="006B0121" w14:paraId="2C87ABCE" w14:textId="77777777">
            <w:pPr>
              <w:autoSpaceDE w:val="0"/>
              <w:autoSpaceDN w:val="0"/>
              <w:adjustRightInd w:val="0"/>
              <w:contextualSpacing/>
              <w:jc w:val="both"/>
              <w:rPr>
                <w:rFonts w:ascii="Times New Roman" w:hAnsi="Times New Roman"/>
              </w:rPr>
            </w:pPr>
            <w:r w:rsidRPr="00F869EA">
              <w:rPr>
                <w:rFonts w:ascii="Times New Roman" w:hAnsi="Times New Roman"/>
                <w:lang w:eastAsia="ru-RU"/>
              </w:rPr>
              <w:t>4.2.3</w:t>
            </w:r>
          </w:p>
        </w:tc>
        <w:tc>
          <w:tcPr>
            <w:tcW w:w="881" w:type="pct"/>
            <w:shd w:val="clear" w:color="auto" w:fill="auto"/>
          </w:tcPr>
          <w:p w:rsidR="006B0121" w:rsidRPr="00F869EA" w:rsidP="00F04670" w14:paraId="6BD6C085" w14:textId="74F68D36">
            <w:pPr>
              <w:autoSpaceDE w:val="0"/>
              <w:autoSpaceDN w:val="0"/>
              <w:adjustRightInd w:val="0"/>
              <w:spacing w:after="0" w:line="240" w:lineRule="auto"/>
              <w:ind w:left="298"/>
              <w:contextualSpacing/>
              <w:rPr>
                <w:rFonts w:ascii="Times New Roman" w:hAnsi="Times New Roman"/>
              </w:rPr>
            </w:pPr>
            <w:r w:rsidRPr="00F869EA">
              <w:rPr>
                <w:rFonts w:ascii="Times New Roman" w:hAnsi="Times New Roman"/>
                <w:lang w:eastAsia="ru-RU"/>
              </w:rPr>
              <w:t xml:space="preserve">долговые ценные бумаги, обеспеченные правами </w:t>
            </w:r>
            <w:r w:rsidRPr="00F869EA">
              <w:rPr>
                <w:rFonts w:ascii="Times New Roman" w:hAnsi="Times New Roman"/>
                <w:lang w:eastAsia="ru-RU"/>
              </w:rPr>
              <w:t xml:space="preserve">требования на потребительские кредиты (кроме </w:t>
            </w:r>
            <w:r w:rsidRPr="00F869EA" w:rsidR="00EF02D5">
              <w:rPr>
                <w:rFonts w:ascii="Times New Roman" w:hAnsi="Times New Roman"/>
                <w:lang w:eastAsia="ru-RU"/>
              </w:rPr>
              <w:t>долговых ценных бумаг с ипотечным покрытием и ипотечных сертификатов участия</w:t>
            </w:r>
            <w:r w:rsidRPr="00F869EA">
              <w:rPr>
                <w:rFonts w:ascii="Times New Roman" w:hAnsi="Times New Roman"/>
                <w:lang w:eastAsia="ru-RU"/>
              </w:rPr>
              <w:t>)</w:t>
            </w:r>
          </w:p>
        </w:tc>
        <w:tc>
          <w:tcPr>
            <w:tcW w:w="144" w:type="pct"/>
          </w:tcPr>
          <w:p w:rsidR="006B0121" w:rsidRPr="00F869EA" w:rsidP="006B0121" w14:paraId="28A4A17C"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4ED3CC91"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2E5BAB32"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0DC372CF"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1E183A48"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22808FC9"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3918CB44"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073AC0DB"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74053A2B"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07956EB3"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0AC46BDF"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2C6B0F3F"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2234B76F"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5B6DE51B"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21FB1719"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38B1EF34"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1D325E8E"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30623E0F"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43F3A26F"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74AB661F" w14:textId="77777777">
            <w:pPr>
              <w:autoSpaceDE w:val="0"/>
              <w:autoSpaceDN w:val="0"/>
              <w:adjustRightInd w:val="0"/>
              <w:contextualSpacing/>
              <w:rPr>
                <w:rFonts w:ascii="Times New Roman" w:hAnsi="Times New Roman"/>
                <w:sz w:val="24"/>
                <w:szCs w:val="28"/>
              </w:rPr>
            </w:pPr>
          </w:p>
        </w:tc>
        <w:tc>
          <w:tcPr>
            <w:tcW w:w="154" w:type="pct"/>
          </w:tcPr>
          <w:p w:rsidR="006B0121" w:rsidRPr="00F869EA" w:rsidP="006B0121" w14:paraId="6E799F61" w14:textId="77777777">
            <w:pPr>
              <w:autoSpaceDE w:val="0"/>
              <w:autoSpaceDN w:val="0"/>
              <w:adjustRightInd w:val="0"/>
              <w:contextualSpacing/>
              <w:rPr>
                <w:rFonts w:ascii="Times New Roman" w:hAnsi="Times New Roman"/>
                <w:sz w:val="24"/>
                <w:szCs w:val="28"/>
              </w:rPr>
            </w:pPr>
          </w:p>
        </w:tc>
        <w:tc>
          <w:tcPr>
            <w:tcW w:w="154" w:type="pct"/>
            <w:tcBorders>
              <w:right w:val="single" w:sz="4" w:space="0" w:color="auto"/>
            </w:tcBorders>
          </w:tcPr>
          <w:p w:rsidR="006B0121" w:rsidRPr="00F869EA" w:rsidP="006B0121" w14:paraId="4AE450A3" w14:textId="77777777">
            <w:pPr>
              <w:autoSpaceDE w:val="0"/>
              <w:autoSpaceDN w:val="0"/>
              <w:adjustRightInd w:val="0"/>
              <w:contextualSpacing/>
              <w:rPr>
                <w:rFonts w:ascii="Times New Roman" w:hAnsi="Times New Roman"/>
                <w:sz w:val="24"/>
                <w:szCs w:val="28"/>
              </w:rPr>
            </w:pPr>
          </w:p>
        </w:tc>
        <w:tc>
          <w:tcPr>
            <w:tcW w:w="232" w:type="pct"/>
            <w:tcBorders>
              <w:top w:val="nil"/>
              <w:left w:val="single" w:sz="4" w:space="0" w:color="auto"/>
              <w:bottom w:val="nil"/>
              <w:right w:val="nil"/>
            </w:tcBorders>
            <w:vAlign w:val="bottom"/>
          </w:tcPr>
          <w:p w:rsidR="006B0121" w:rsidRPr="00F869EA" w:rsidP="006B0121" w14:paraId="33F6558E" w14:textId="77777777">
            <w:pPr>
              <w:autoSpaceDE w:val="0"/>
              <w:autoSpaceDN w:val="0"/>
              <w:adjustRightInd w:val="0"/>
              <w:contextualSpacing/>
              <w:rPr>
                <w:rFonts w:ascii="Times New Roman" w:hAnsi="Times New Roman"/>
                <w:sz w:val="28"/>
                <w:szCs w:val="28"/>
              </w:rPr>
            </w:pPr>
            <w:r w:rsidRPr="00F869EA">
              <w:rPr>
                <w:rFonts w:ascii="Times New Roman" w:hAnsi="Times New Roman"/>
                <w:sz w:val="28"/>
                <w:szCs w:val="28"/>
              </w:rPr>
              <w:t>»;</w:t>
            </w:r>
          </w:p>
        </w:tc>
      </w:tr>
    </w:tbl>
    <w:p w:rsidR="00CB35AC" w:rsidRPr="00F869EA" w:rsidP="00F04670" w14:paraId="1C75F70E" w14:textId="77777777">
      <w:pPr>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после строки 5.1.1 дополнить строками 5.1.2–5.1.4 следующего содержания:</w:t>
      </w:r>
    </w:p>
    <w:tbl>
      <w:tblPr>
        <w:tblStyle w:val="TableGrid"/>
        <w:tblW w:w="5000" w:type="pct"/>
        <w:tblLook w:val="04A0"/>
      </w:tblPr>
      <w:tblGrid>
        <w:gridCol w:w="356"/>
        <w:gridCol w:w="656"/>
        <w:gridCol w:w="2100"/>
        <w:gridCol w:w="222"/>
        <w:gridCol w:w="258"/>
        <w:gridCol w:w="264"/>
        <w:gridCol w:w="264"/>
        <w:gridCol w:w="264"/>
        <w:gridCol w:w="264"/>
        <w:gridCol w:w="264"/>
        <w:gridCol w:w="264"/>
        <w:gridCol w:w="264"/>
        <w:gridCol w:w="266"/>
        <w:gridCol w:w="266"/>
        <w:gridCol w:w="266"/>
        <w:gridCol w:w="266"/>
        <w:gridCol w:w="268"/>
        <w:gridCol w:w="268"/>
        <w:gridCol w:w="268"/>
        <w:gridCol w:w="268"/>
        <w:gridCol w:w="268"/>
        <w:gridCol w:w="268"/>
        <w:gridCol w:w="268"/>
        <w:gridCol w:w="270"/>
        <w:gridCol w:w="270"/>
        <w:gridCol w:w="434"/>
      </w:tblGrid>
      <w:tr w14:paraId="48A5EDCD" w14:textId="77777777" w:rsidTr="006B0121">
        <w:tblPrEx>
          <w:tblW w:w="5000" w:type="pct"/>
          <w:tblLook w:val="04A0"/>
        </w:tblPrEx>
        <w:tc>
          <w:tcPr>
            <w:tcW w:w="191" w:type="pct"/>
            <w:tcBorders>
              <w:top w:val="nil"/>
              <w:left w:val="nil"/>
              <w:bottom w:val="nil"/>
              <w:right w:val="single" w:sz="4" w:space="0" w:color="auto"/>
            </w:tcBorders>
          </w:tcPr>
          <w:p w:rsidR="006B0121" w:rsidRPr="00F869EA" w:rsidP="006B0121" w14:paraId="74939AD1" w14:textId="77777777">
            <w:pPr>
              <w:autoSpaceDE w:val="0"/>
              <w:autoSpaceDN w:val="0"/>
              <w:adjustRightInd w:val="0"/>
              <w:contextualSpacing/>
              <w:rPr>
                <w:rFonts w:ascii="Times New Roman" w:hAnsi="Times New Roman"/>
                <w:sz w:val="28"/>
                <w:szCs w:val="28"/>
              </w:rPr>
            </w:pPr>
            <w:r w:rsidRPr="00F869EA">
              <w:rPr>
                <w:rFonts w:ascii="Times New Roman" w:hAnsi="Times New Roman"/>
                <w:sz w:val="28"/>
                <w:szCs w:val="28"/>
              </w:rPr>
              <w:t>«</w:t>
            </w:r>
          </w:p>
        </w:tc>
        <w:tc>
          <w:tcPr>
            <w:tcW w:w="352" w:type="pct"/>
          </w:tcPr>
          <w:p w:rsidR="006B0121" w:rsidRPr="00F869EA" w:rsidP="006B0121" w14:paraId="5DA72FBF" w14:textId="77777777">
            <w:pPr>
              <w:autoSpaceDE w:val="0"/>
              <w:autoSpaceDN w:val="0"/>
              <w:adjustRightInd w:val="0"/>
              <w:contextualSpacing/>
              <w:jc w:val="both"/>
              <w:rPr>
                <w:rFonts w:ascii="Times New Roman" w:hAnsi="Times New Roman"/>
              </w:rPr>
            </w:pPr>
            <w:r w:rsidRPr="00F869EA">
              <w:rPr>
                <w:rFonts w:ascii="Times New Roman" w:hAnsi="Times New Roman"/>
                <w:lang w:eastAsia="ru-RU"/>
              </w:rPr>
              <w:t>5.1.2</w:t>
            </w:r>
          </w:p>
        </w:tc>
        <w:tc>
          <w:tcPr>
            <w:tcW w:w="883" w:type="pct"/>
          </w:tcPr>
          <w:p w:rsidR="006B0121" w:rsidRPr="00F869EA" w:rsidP="006B0121" w14:paraId="71DF9AE9" w14:textId="77777777">
            <w:pPr>
              <w:autoSpaceDE w:val="0"/>
              <w:autoSpaceDN w:val="0"/>
              <w:adjustRightInd w:val="0"/>
              <w:spacing w:after="0" w:line="240" w:lineRule="auto"/>
              <w:ind w:left="298"/>
              <w:contextualSpacing/>
              <w:rPr>
                <w:rFonts w:ascii="Times New Roman" w:hAnsi="Times New Roman"/>
              </w:rPr>
            </w:pPr>
            <w:r w:rsidRPr="00F869EA">
              <w:rPr>
                <w:rFonts w:ascii="Times New Roman" w:hAnsi="Times New Roman"/>
                <w:lang w:eastAsia="ru-RU"/>
              </w:rPr>
              <w:t xml:space="preserve">долговые ценные бумаги юридических лиц, не являющихся кредитными организациями (кроме долговых ценных бумаг с ипотечным покрытием и ипотечных сертификатов </w:t>
            </w:r>
            <w:r w:rsidRPr="00F869EA" w:rsidR="00ED1E47">
              <w:rPr>
                <w:rFonts w:ascii="Times New Roman" w:hAnsi="Times New Roman"/>
                <w:lang w:eastAsia="ru-RU"/>
              </w:rPr>
              <w:t>участия и долговых ценных бумаг, обеспеченных правами требования на потребительские кредиты</w:t>
            </w:r>
            <w:r w:rsidRPr="00F869EA">
              <w:rPr>
                <w:rFonts w:ascii="Times New Roman" w:hAnsi="Times New Roman"/>
                <w:lang w:eastAsia="ru-RU"/>
              </w:rPr>
              <w:t>)</w:t>
            </w:r>
          </w:p>
        </w:tc>
        <w:tc>
          <w:tcPr>
            <w:tcW w:w="144" w:type="pct"/>
          </w:tcPr>
          <w:p w:rsidR="006B0121" w:rsidRPr="00F869EA" w:rsidP="006B0121" w14:paraId="2A46C565"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780F8B21"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07597038"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0D32D84F"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72A0F882"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246A7AB4"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23F21F63"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1AAAE432"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290113BA"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295E9DF0"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2DDDD216"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31D15DED"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480D0EF6"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3803C03F"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02F2F24E"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3D463D67"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4AAE728F"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216DB623"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08F11C8F"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24E14423" w14:textId="77777777">
            <w:pPr>
              <w:autoSpaceDE w:val="0"/>
              <w:autoSpaceDN w:val="0"/>
              <w:adjustRightInd w:val="0"/>
              <w:contextualSpacing/>
              <w:rPr>
                <w:rFonts w:ascii="Times New Roman" w:hAnsi="Times New Roman"/>
                <w:sz w:val="24"/>
                <w:szCs w:val="28"/>
              </w:rPr>
            </w:pPr>
          </w:p>
        </w:tc>
        <w:tc>
          <w:tcPr>
            <w:tcW w:w="154" w:type="pct"/>
          </w:tcPr>
          <w:p w:rsidR="006B0121" w:rsidRPr="00F869EA" w:rsidP="006B0121" w14:paraId="70FFB04E" w14:textId="77777777">
            <w:pPr>
              <w:autoSpaceDE w:val="0"/>
              <w:autoSpaceDN w:val="0"/>
              <w:adjustRightInd w:val="0"/>
              <w:contextualSpacing/>
              <w:rPr>
                <w:rFonts w:ascii="Times New Roman" w:hAnsi="Times New Roman"/>
                <w:sz w:val="24"/>
                <w:szCs w:val="28"/>
              </w:rPr>
            </w:pPr>
          </w:p>
        </w:tc>
        <w:tc>
          <w:tcPr>
            <w:tcW w:w="154" w:type="pct"/>
            <w:tcBorders>
              <w:right w:val="single" w:sz="4" w:space="0" w:color="auto"/>
            </w:tcBorders>
          </w:tcPr>
          <w:p w:rsidR="006B0121" w:rsidRPr="00F869EA" w:rsidP="006B0121" w14:paraId="1C1B8604" w14:textId="77777777">
            <w:pPr>
              <w:autoSpaceDE w:val="0"/>
              <w:autoSpaceDN w:val="0"/>
              <w:adjustRightInd w:val="0"/>
              <w:contextualSpacing/>
              <w:rPr>
                <w:rFonts w:ascii="Times New Roman" w:hAnsi="Times New Roman"/>
                <w:sz w:val="24"/>
                <w:szCs w:val="28"/>
              </w:rPr>
            </w:pPr>
          </w:p>
        </w:tc>
        <w:tc>
          <w:tcPr>
            <w:tcW w:w="232" w:type="pct"/>
            <w:tcBorders>
              <w:top w:val="nil"/>
              <w:left w:val="single" w:sz="4" w:space="0" w:color="auto"/>
              <w:bottom w:val="nil"/>
              <w:right w:val="nil"/>
            </w:tcBorders>
            <w:vAlign w:val="bottom"/>
          </w:tcPr>
          <w:p w:rsidR="006B0121" w:rsidRPr="00F869EA" w:rsidP="006B0121" w14:paraId="66F10DA9" w14:textId="77777777">
            <w:pPr>
              <w:autoSpaceDE w:val="0"/>
              <w:autoSpaceDN w:val="0"/>
              <w:adjustRightInd w:val="0"/>
              <w:contextualSpacing/>
              <w:rPr>
                <w:rFonts w:ascii="Times New Roman" w:hAnsi="Times New Roman"/>
                <w:sz w:val="28"/>
                <w:szCs w:val="28"/>
              </w:rPr>
            </w:pPr>
          </w:p>
        </w:tc>
      </w:tr>
      <w:tr w14:paraId="0E6EED0F" w14:textId="77777777" w:rsidTr="006B0121">
        <w:tblPrEx>
          <w:tblW w:w="5000" w:type="pct"/>
          <w:tblLook w:val="04A0"/>
        </w:tblPrEx>
        <w:tc>
          <w:tcPr>
            <w:tcW w:w="191" w:type="pct"/>
            <w:tcBorders>
              <w:top w:val="nil"/>
              <w:left w:val="nil"/>
              <w:bottom w:val="nil"/>
              <w:right w:val="single" w:sz="4" w:space="0" w:color="auto"/>
            </w:tcBorders>
          </w:tcPr>
          <w:p w:rsidR="006B0121" w:rsidRPr="00F869EA" w:rsidP="006B0121" w14:paraId="20A0B069" w14:textId="77777777">
            <w:pPr>
              <w:autoSpaceDE w:val="0"/>
              <w:autoSpaceDN w:val="0"/>
              <w:adjustRightInd w:val="0"/>
              <w:contextualSpacing/>
              <w:rPr>
                <w:rFonts w:ascii="Times New Roman" w:hAnsi="Times New Roman"/>
                <w:sz w:val="28"/>
                <w:szCs w:val="28"/>
              </w:rPr>
            </w:pPr>
          </w:p>
        </w:tc>
        <w:tc>
          <w:tcPr>
            <w:tcW w:w="352" w:type="pct"/>
          </w:tcPr>
          <w:p w:rsidR="006B0121" w:rsidRPr="00F869EA" w:rsidP="006B0121" w14:paraId="4F9C64F1" w14:textId="77777777">
            <w:pPr>
              <w:autoSpaceDE w:val="0"/>
              <w:autoSpaceDN w:val="0"/>
              <w:adjustRightInd w:val="0"/>
              <w:contextualSpacing/>
              <w:jc w:val="both"/>
              <w:rPr>
                <w:rFonts w:ascii="Times New Roman" w:hAnsi="Times New Roman"/>
              </w:rPr>
            </w:pPr>
            <w:r w:rsidRPr="00F869EA">
              <w:rPr>
                <w:rFonts w:ascii="Times New Roman" w:hAnsi="Times New Roman"/>
                <w:lang w:eastAsia="ru-RU"/>
              </w:rPr>
              <w:t>5.1.3</w:t>
            </w:r>
          </w:p>
        </w:tc>
        <w:tc>
          <w:tcPr>
            <w:tcW w:w="883" w:type="pct"/>
          </w:tcPr>
          <w:p w:rsidR="006B0121" w:rsidRPr="00F869EA" w:rsidP="006B0121" w14:paraId="3DD93F40" w14:textId="77777777">
            <w:pPr>
              <w:autoSpaceDE w:val="0"/>
              <w:autoSpaceDN w:val="0"/>
              <w:adjustRightInd w:val="0"/>
              <w:spacing w:after="0" w:line="240" w:lineRule="auto"/>
              <w:ind w:left="298"/>
              <w:contextualSpacing/>
              <w:rPr>
                <w:rFonts w:ascii="Times New Roman" w:hAnsi="Times New Roman"/>
              </w:rPr>
            </w:pPr>
            <w:r w:rsidRPr="00F869EA">
              <w:rPr>
                <w:rFonts w:ascii="Times New Roman" w:hAnsi="Times New Roman"/>
                <w:lang w:eastAsia="ru-RU"/>
              </w:rPr>
              <w:t>долговые ценные бумаги с ипотечным покрытием и ипотечные сертификаты участия</w:t>
            </w:r>
          </w:p>
        </w:tc>
        <w:tc>
          <w:tcPr>
            <w:tcW w:w="144" w:type="pct"/>
          </w:tcPr>
          <w:p w:rsidR="006B0121" w:rsidRPr="00F869EA" w:rsidP="006B0121" w14:paraId="525C61F3"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3D26901A"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0B7313B5"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58C7CD8F"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0425D9BE"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3B1F0BFD"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311BCB11"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124A2312"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41301F7D"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6E34CFDB"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7B16EF67"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39EB4385"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118A1DF6"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7AAC1545"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36B8ED08"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6F6A1436"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53964052"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462E686C"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7D68E0E1"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3B881C49" w14:textId="77777777">
            <w:pPr>
              <w:autoSpaceDE w:val="0"/>
              <w:autoSpaceDN w:val="0"/>
              <w:adjustRightInd w:val="0"/>
              <w:contextualSpacing/>
              <w:rPr>
                <w:rFonts w:ascii="Times New Roman" w:hAnsi="Times New Roman"/>
                <w:sz w:val="24"/>
                <w:szCs w:val="28"/>
              </w:rPr>
            </w:pPr>
          </w:p>
        </w:tc>
        <w:tc>
          <w:tcPr>
            <w:tcW w:w="154" w:type="pct"/>
          </w:tcPr>
          <w:p w:rsidR="006B0121" w:rsidRPr="00F869EA" w:rsidP="006B0121" w14:paraId="6FB202CB" w14:textId="77777777">
            <w:pPr>
              <w:autoSpaceDE w:val="0"/>
              <w:autoSpaceDN w:val="0"/>
              <w:adjustRightInd w:val="0"/>
              <w:contextualSpacing/>
              <w:rPr>
                <w:rFonts w:ascii="Times New Roman" w:hAnsi="Times New Roman"/>
                <w:sz w:val="24"/>
                <w:szCs w:val="28"/>
              </w:rPr>
            </w:pPr>
          </w:p>
        </w:tc>
        <w:tc>
          <w:tcPr>
            <w:tcW w:w="154" w:type="pct"/>
            <w:tcBorders>
              <w:right w:val="single" w:sz="4" w:space="0" w:color="auto"/>
            </w:tcBorders>
          </w:tcPr>
          <w:p w:rsidR="006B0121" w:rsidRPr="00F869EA" w:rsidP="006B0121" w14:paraId="1B2223A1" w14:textId="77777777">
            <w:pPr>
              <w:autoSpaceDE w:val="0"/>
              <w:autoSpaceDN w:val="0"/>
              <w:adjustRightInd w:val="0"/>
              <w:contextualSpacing/>
              <w:rPr>
                <w:rFonts w:ascii="Times New Roman" w:hAnsi="Times New Roman"/>
                <w:sz w:val="24"/>
                <w:szCs w:val="28"/>
              </w:rPr>
            </w:pPr>
          </w:p>
        </w:tc>
        <w:tc>
          <w:tcPr>
            <w:tcW w:w="232" w:type="pct"/>
            <w:tcBorders>
              <w:top w:val="nil"/>
              <w:left w:val="single" w:sz="4" w:space="0" w:color="auto"/>
              <w:bottom w:val="nil"/>
              <w:right w:val="nil"/>
            </w:tcBorders>
            <w:vAlign w:val="bottom"/>
          </w:tcPr>
          <w:p w:rsidR="006B0121" w:rsidRPr="00F869EA" w:rsidP="006B0121" w14:paraId="07BD90F6" w14:textId="77777777">
            <w:pPr>
              <w:autoSpaceDE w:val="0"/>
              <w:autoSpaceDN w:val="0"/>
              <w:adjustRightInd w:val="0"/>
              <w:contextualSpacing/>
              <w:rPr>
                <w:rFonts w:ascii="Times New Roman" w:hAnsi="Times New Roman"/>
                <w:sz w:val="28"/>
                <w:szCs w:val="28"/>
              </w:rPr>
            </w:pPr>
          </w:p>
        </w:tc>
      </w:tr>
      <w:tr w14:paraId="0E88F634" w14:textId="77777777" w:rsidTr="006B0121">
        <w:tblPrEx>
          <w:tblW w:w="5000" w:type="pct"/>
          <w:tblLook w:val="04A0"/>
        </w:tblPrEx>
        <w:tc>
          <w:tcPr>
            <w:tcW w:w="191" w:type="pct"/>
            <w:tcBorders>
              <w:top w:val="nil"/>
              <w:left w:val="nil"/>
              <w:bottom w:val="nil"/>
              <w:right w:val="single" w:sz="4" w:space="0" w:color="auto"/>
            </w:tcBorders>
          </w:tcPr>
          <w:p w:rsidR="006B0121" w:rsidRPr="00F869EA" w:rsidP="006B0121" w14:paraId="50891B0F" w14:textId="77777777">
            <w:pPr>
              <w:autoSpaceDE w:val="0"/>
              <w:autoSpaceDN w:val="0"/>
              <w:adjustRightInd w:val="0"/>
              <w:contextualSpacing/>
              <w:rPr>
                <w:rFonts w:ascii="Times New Roman" w:hAnsi="Times New Roman"/>
                <w:sz w:val="28"/>
                <w:szCs w:val="28"/>
              </w:rPr>
            </w:pPr>
          </w:p>
        </w:tc>
        <w:tc>
          <w:tcPr>
            <w:tcW w:w="352" w:type="pct"/>
            <w:shd w:val="clear" w:color="auto" w:fill="auto"/>
          </w:tcPr>
          <w:p w:rsidR="006B0121" w:rsidRPr="00F869EA" w:rsidP="006B0121" w14:paraId="36DFFAA6" w14:textId="77777777">
            <w:pPr>
              <w:autoSpaceDE w:val="0"/>
              <w:autoSpaceDN w:val="0"/>
              <w:adjustRightInd w:val="0"/>
              <w:contextualSpacing/>
              <w:jc w:val="both"/>
              <w:rPr>
                <w:rFonts w:ascii="Times New Roman" w:hAnsi="Times New Roman"/>
              </w:rPr>
            </w:pPr>
            <w:r w:rsidRPr="00F869EA">
              <w:rPr>
                <w:rFonts w:ascii="Times New Roman" w:hAnsi="Times New Roman"/>
                <w:lang w:eastAsia="ru-RU"/>
              </w:rPr>
              <w:t>5.1.4</w:t>
            </w:r>
          </w:p>
        </w:tc>
        <w:tc>
          <w:tcPr>
            <w:tcW w:w="883" w:type="pct"/>
            <w:shd w:val="clear" w:color="auto" w:fill="auto"/>
          </w:tcPr>
          <w:p w:rsidR="006B0121" w:rsidRPr="00F869EA" w:rsidP="006B0121" w14:paraId="499F70DF" w14:textId="31943F36">
            <w:pPr>
              <w:autoSpaceDE w:val="0"/>
              <w:autoSpaceDN w:val="0"/>
              <w:adjustRightInd w:val="0"/>
              <w:spacing w:after="0" w:line="240" w:lineRule="auto"/>
              <w:ind w:left="298"/>
              <w:contextualSpacing/>
              <w:rPr>
                <w:rFonts w:ascii="Times New Roman" w:hAnsi="Times New Roman"/>
              </w:rPr>
            </w:pPr>
            <w:r w:rsidRPr="00F869EA">
              <w:rPr>
                <w:rFonts w:ascii="Times New Roman" w:hAnsi="Times New Roman"/>
                <w:lang w:eastAsia="ru-RU"/>
              </w:rPr>
              <w:t xml:space="preserve">долговые ценные бумаги, обеспеченные правами требования на потребительские кредиты (кроме </w:t>
            </w:r>
            <w:r w:rsidRPr="00F869EA" w:rsidR="00EF02D5">
              <w:rPr>
                <w:rFonts w:ascii="Times New Roman" w:hAnsi="Times New Roman"/>
                <w:lang w:eastAsia="ru-RU"/>
              </w:rPr>
              <w:t>долговых ценных бумаг с ипотечным покрытием и ипотечных сертификатов участия</w:t>
            </w:r>
            <w:r w:rsidRPr="00F869EA">
              <w:rPr>
                <w:rFonts w:ascii="Times New Roman" w:hAnsi="Times New Roman"/>
                <w:lang w:eastAsia="ru-RU"/>
              </w:rPr>
              <w:t>)</w:t>
            </w:r>
          </w:p>
        </w:tc>
        <w:tc>
          <w:tcPr>
            <w:tcW w:w="144" w:type="pct"/>
          </w:tcPr>
          <w:p w:rsidR="006B0121" w:rsidRPr="00F869EA" w:rsidP="006B0121" w14:paraId="04B9E831"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6B0D56B9"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79C4D683"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0F666198"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65BABD63"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48006F82"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53C2A152"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6CB3B17C"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44ACD510"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357699C2"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21F5843D"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62DEED0D"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1D390436"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2F634217"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0DEB4839"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163E5A59"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711CBF2D"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76DF200C"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68DD728E"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128097B7" w14:textId="77777777">
            <w:pPr>
              <w:autoSpaceDE w:val="0"/>
              <w:autoSpaceDN w:val="0"/>
              <w:adjustRightInd w:val="0"/>
              <w:contextualSpacing/>
              <w:rPr>
                <w:rFonts w:ascii="Times New Roman" w:hAnsi="Times New Roman"/>
                <w:sz w:val="24"/>
                <w:szCs w:val="28"/>
              </w:rPr>
            </w:pPr>
          </w:p>
        </w:tc>
        <w:tc>
          <w:tcPr>
            <w:tcW w:w="154" w:type="pct"/>
          </w:tcPr>
          <w:p w:rsidR="006B0121" w:rsidRPr="00F869EA" w:rsidP="006B0121" w14:paraId="6A49110F" w14:textId="77777777">
            <w:pPr>
              <w:autoSpaceDE w:val="0"/>
              <w:autoSpaceDN w:val="0"/>
              <w:adjustRightInd w:val="0"/>
              <w:contextualSpacing/>
              <w:rPr>
                <w:rFonts w:ascii="Times New Roman" w:hAnsi="Times New Roman"/>
                <w:sz w:val="24"/>
                <w:szCs w:val="28"/>
              </w:rPr>
            </w:pPr>
          </w:p>
        </w:tc>
        <w:tc>
          <w:tcPr>
            <w:tcW w:w="154" w:type="pct"/>
            <w:tcBorders>
              <w:right w:val="single" w:sz="4" w:space="0" w:color="auto"/>
            </w:tcBorders>
          </w:tcPr>
          <w:p w:rsidR="006B0121" w:rsidRPr="00F869EA" w:rsidP="006B0121" w14:paraId="10205487" w14:textId="77777777">
            <w:pPr>
              <w:autoSpaceDE w:val="0"/>
              <w:autoSpaceDN w:val="0"/>
              <w:adjustRightInd w:val="0"/>
              <w:contextualSpacing/>
              <w:rPr>
                <w:rFonts w:ascii="Times New Roman" w:hAnsi="Times New Roman"/>
                <w:sz w:val="24"/>
                <w:szCs w:val="28"/>
              </w:rPr>
            </w:pPr>
          </w:p>
        </w:tc>
        <w:tc>
          <w:tcPr>
            <w:tcW w:w="232" w:type="pct"/>
            <w:tcBorders>
              <w:top w:val="nil"/>
              <w:left w:val="single" w:sz="4" w:space="0" w:color="auto"/>
              <w:bottom w:val="nil"/>
              <w:right w:val="nil"/>
            </w:tcBorders>
            <w:vAlign w:val="bottom"/>
          </w:tcPr>
          <w:p w:rsidR="006B0121" w:rsidRPr="00F869EA" w:rsidP="006B0121" w14:paraId="43577DFC" w14:textId="77777777">
            <w:pPr>
              <w:autoSpaceDE w:val="0"/>
              <w:autoSpaceDN w:val="0"/>
              <w:adjustRightInd w:val="0"/>
              <w:contextualSpacing/>
              <w:rPr>
                <w:rFonts w:ascii="Times New Roman" w:hAnsi="Times New Roman"/>
                <w:sz w:val="28"/>
                <w:szCs w:val="28"/>
              </w:rPr>
            </w:pPr>
            <w:r w:rsidRPr="00F869EA">
              <w:rPr>
                <w:rFonts w:ascii="Times New Roman" w:hAnsi="Times New Roman"/>
                <w:sz w:val="28"/>
                <w:szCs w:val="28"/>
              </w:rPr>
              <w:t>»;</w:t>
            </w:r>
          </w:p>
        </w:tc>
      </w:tr>
    </w:tbl>
    <w:p w:rsidR="00CB35AC" w:rsidRPr="00F869EA" w:rsidP="00F04670" w14:paraId="3759F192" w14:textId="77777777">
      <w:pPr>
        <w:autoSpaceDE w:val="0"/>
        <w:autoSpaceDN w:val="0"/>
        <w:adjustRightInd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 строки 5.3 дополнить словами «, в том числе:»;</w:t>
      </w:r>
    </w:p>
    <w:p w:rsidR="00CB35AC" w:rsidRPr="00F869EA" w:rsidP="00F04670" w14:paraId="10954F39" w14:textId="77777777">
      <w:pPr>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lang w:eastAsia="ru-RU"/>
        </w:rPr>
        <w:t>после строки</w:t>
      </w:r>
      <w:r w:rsidRPr="00F869EA">
        <w:rPr>
          <w:rFonts w:ascii="Times New Roman" w:hAnsi="Times New Roman"/>
          <w:sz w:val="28"/>
          <w:szCs w:val="28"/>
        </w:rPr>
        <w:t xml:space="preserve"> 5.3 дополнить строками 5.3.1 и 5.3.2 следующего содержания:</w:t>
      </w:r>
    </w:p>
    <w:tbl>
      <w:tblPr>
        <w:tblStyle w:val="TableGrid"/>
        <w:tblW w:w="5000" w:type="pct"/>
        <w:tblLook w:val="04A0"/>
      </w:tblPr>
      <w:tblGrid>
        <w:gridCol w:w="356"/>
        <w:gridCol w:w="688"/>
        <w:gridCol w:w="1936"/>
        <w:gridCol w:w="243"/>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4"/>
        <w:gridCol w:w="274"/>
        <w:gridCol w:w="434"/>
      </w:tblGrid>
      <w:tr w14:paraId="69BA1E60" w14:textId="77777777" w:rsidTr="00CB35AC">
        <w:tblPrEx>
          <w:tblW w:w="5000" w:type="pct"/>
          <w:tblLook w:val="04A0"/>
        </w:tblPrEx>
        <w:tc>
          <w:tcPr>
            <w:tcW w:w="190" w:type="pct"/>
            <w:tcBorders>
              <w:top w:val="nil"/>
              <w:left w:val="nil"/>
              <w:bottom w:val="nil"/>
              <w:right w:val="single" w:sz="4" w:space="0" w:color="auto"/>
            </w:tcBorders>
          </w:tcPr>
          <w:p w:rsidR="00CB35AC" w:rsidRPr="00F869EA" w:rsidP="00FA159A" w14:paraId="4B0D07BC" w14:textId="77777777">
            <w:pPr>
              <w:autoSpaceDE w:val="0"/>
              <w:autoSpaceDN w:val="0"/>
              <w:adjustRightInd w:val="0"/>
              <w:contextualSpacing/>
              <w:rPr>
                <w:rFonts w:ascii="Times New Roman" w:hAnsi="Times New Roman"/>
                <w:sz w:val="28"/>
                <w:szCs w:val="28"/>
              </w:rPr>
            </w:pPr>
            <w:r w:rsidRPr="00F869EA">
              <w:rPr>
                <w:rFonts w:ascii="Times New Roman" w:hAnsi="Times New Roman"/>
                <w:sz w:val="28"/>
                <w:szCs w:val="28"/>
              </w:rPr>
              <w:t>«</w:t>
            </w:r>
          </w:p>
        </w:tc>
        <w:tc>
          <w:tcPr>
            <w:tcW w:w="372" w:type="pct"/>
            <w:tcBorders>
              <w:left w:val="single" w:sz="4" w:space="0" w:color="auto"/>
            </w:tcBorders>
          </w:tcPr>
          <w:p w:rsidR="00CB35AC" w:rsidRPr="00F869EA" w:rsidP="00FA159A" w14:paraId="4DEEA2D2" w14:textId="77777777">
            <w:pPr>
              <w:autoSpaceDE w:val="0"/>
              <w:autoSpaceDN w:val="0"/>
              <w:adjustRightInd w:val="0"/>
              <w:contextualSpacing/>
              <w:rPr>
                <w:rFonts w:ascii="Times New Roman" w:hAnsi="Times New Roman"/>
              </w:rPr>
            </w:pPr>
            <w:r w:rsidRPr="00F869EA">
              <w:rPr>
                <w:rFonts w:ascii="Times New Roman" w:hAnsi="Times New Roman"/>
              </w:rPr>
              <w:t>5.3.1</w:t>
            </w:r>
          </w:p>
        </w:tc>
        <w:tc>
          <w:tcPr>
            <w:tcW w:w="945" w:type="pct"/>
          </w:tcPr>
          <w:p w:rsidR="00CB35AC" w:rsidRPr="00F869EA" w:rsidP="00F04670" w14:paraId="56E91EDD" w14:textId="77777777">
            <w:pPr>
              <w:autoSpaceDE w:val="0"/>
              <w:autoSpaceDN w:val="0"/>
              <w:adjustRightInd w:val="0"/>
              <w:spacing w:after="0" w:line="240" w:lineRule="auto"/>
              <w:ind w:left="298"/>
              <w:contextualSpacing/>
              <w:rPr>
                <w:rFonts w:ascii="Times New Roman" w:hAnsi="Times New Roman"/>
                <w:lang w:eastAsia="ru-RU"/>
              </w:rPr>
            </w:pPr>
            <w:r w:rsidRPr="00F869EA">
              <w:rPr>
                <w:rFonts w:ascii="Times New Roman" w:hAnsi="Times New Roman"/>
                <w:lang w:eastAsia="ru-RU"/>
              </w:rPr>
              <w:t>кредиты (займы) юридическим лицам, не являющимся кредитными организациями</w:t>
            </w:r>
          </w:p>
        </w:tc>
        <w:tc>
          <w:tcPr>
            <w:tcW w:w="134" w:type="pct"/>
          </w:tcPr>
          <w:p w:rsidR="00CB35AC" w:rsidRPr="00F869EA" w:rsidP="00FA159A" w14:paraId="4851F68D"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0B6C5924"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56A46C5B"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7CDDB453"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605BC91D"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3C3F4C34"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635B4B98"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406FE4DA"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1FAB68D9"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0DE204A8"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32D960DF"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58661B8F"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603C20E7"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7DC72398"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5BAD6AB7"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26E3C8EC"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0B9FC26E"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0AF2AE63"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1B18B6D4"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1E2A9299" w14:textId="77777777">
            <w:pPr>
              <w:autoSpaceDE w:val="0"/>
              <w:autoSpaceDN w:val="0"/>
              <w:adjustRightInd w:val="0"/>
              <w:contextualSpacing/>
              <w:rPr>
                <w:rFonts w:ascii="Times New Roman" w:hAnsi="Times New Roman"/>
                <w:sz w:val="24"/>
                <w:szCs w:val="28"/>
              </w:rPr>
            </w:pPr>
          </w:p>
        </w:tc>
        <w:tc>
          <w:tcPr>
            <w:tcW w:w="150" w:type="pct"/>
          </w:tcPr>
          <w:p w:rsidR="00CB35AC" w:rsidRPr="00F869EA" w:rsidP="00FA159A" w14:paraId="6246B82B" w14:textId="77777777">
            <w:pPr>
              <w:autoSpaceDE w:val="0"/>
              <w:autoSpaceDN w:val="0"/>
              <w:adjustRightInd w:val="0"/>
              <w:contextualSpacing/>
              <w:rPr>
                <w:rFonts w:ascii="Times New Roman" w:hAnsi="Times New Roman"/>
                <w:sz w:val="24"/>
                <w:szCs w:val="28"/>
              </w:rPr>
            </w:pPr>
          </w:p>
        </w:tc>
        <w:tc>
          <w:tcPr>
            <w:tcW w:w="150" w:type="pct"/>
            <w:tcBorders>
              <w:right w:val="single" w:sz="4" w:space="0" w:color="auto"/>
            </w:tcBorders>
          </w:tcPr>
          <w:p w:rsidR="00CB35AC" w:rsidRPr="00F869EA" w:rsidP="00FA159A" w14:paraId="4E14397D" w14:textId="77777777">
            <w:pPr>
              <w:autoSpaceDE w:val="0"/>
              <w:autoSpaceDN w:val="0"/>
              <w:adjustRightInd w:val="0"/>
              <w:contextualSpacing/>
              <w:rPr>
                <w:rFonts w:ascii="Times New Roman" w:hAnsi="Times New Roman"/>
                <w:sz w:val="24"/>
                <w:szCs w:val="28"/>
              </w:rPr>
            </w:pPr>
          </w:p>
        </w:tc>
        <w:tc>
          <w:tcPr>
            <w:tcW w:w="232" w:type="pct"/>
            <w:tcBorders>
              <w:top w:val="nil"/>
              <w:left w:val="single" w:sz="4" w:space="0" w:color="auto"/>
              <w:bottom w:val="nil"/>
              <w:right w:val="nil"/>
            </w:tcBorders>
            <w:vAlign w:val="bottom"/>
          </w:tcPr>
          <w:p w:rsidR="00CB35AC" w:rsidRPr="00F869EA" w:rsidP="00FA159A" w14:paraId="78EE5184" w14:textId="77777777">
            <w:pPr>
              <w:autoSpaceDE w:val="0"/>
              <w:autoSpaceDN w:val="0"/>
              <w:adjustRightInd w:val="0"/>
              <w:contextualSpacing/>
              <w:rPr>
                <w:rFonts w:ascii="Times New Roman" w:hAnsi="Times New Roman"/>
                <w:sz w:val="28"/>
                <w:szCs w:val="28"/>
              </w:rPr>
            </w:pPr>
          </w:p>
        </w:tc>
      </w:tr>
      <w:tr w14:paraId="78F96C2F" w14:textId="77777777" w:rsidTr="00CB35AC">
        <w:tblPrEx>
          <w:tblW w:w="5000" w:type="pct"/>
          <w:tblLook w:val="04A0"/>
        </w:tblPrEx>
        <w:tc>
          <w:tcPr>
            <w:tcW w:w="190" w:type="pct"/>
            <w:tcBorders>
              <w:top w:val="nil"/>
              <w:left w:val="nil"/>
              <w:bottom w:val="nil"/>
              <w:right w:val="single" w:sz="4" w:space="0" w:color="auto"/>
            </w:tcBorders>
          </w:tcPr>
          <w:p w:rsidR="00CB35AC" w:rsidRPr="00F869EA" w:rsidP="00FA159A" w14:paraId="242C3898" w14:textId="77777777">
            <w:pPr>
              <w:autoSpaceDE w:val="0"/>
              <w:autoSpaceDN w:val="0"/>
              <w:adjustRightInd w:val="0"/>
              <w:contextualSpacing/>
              <w:rPr>
                <w:rFonts w:ascii="Times New Roman" w:hAnsi="Times New Roman"/>
                <w:sz w:val="28"/>
                <w:szCs w:val="28"/>
              </w:rPr>
            </w:pPr>
          </w:p>
        </w:tc>
        <w:tc>
          <w:tcPr>
            <w:tcW w:w="372" w:type="pct"/>
            <w:tcBorders>
              <w:left w:val="single" w:sz="4" w:space="0" w:color="auto"/>
            </w:tcBorders>
          </w:tcPr>
          <w:p w:rsidR="00CB35AC" w:rsidRPr="00F869EA" w:rsidP="00FA159A" w14:paraId="4F83F263" w14:textId="77777777">
            <w:pPr>
              <w:autoSpaceDE w:val="0"/>
              <w:autoSpaceDN w:val="0"/>
              <w:adjustRightInd w:val="0"/>
              <w:contextualSpacing/>
              <w:rPr>
                <w:rFonts w:ascii="Times New Roman" w:hAnsi="Times New Roman"/>
              </w:rPr>
            </w:pPr>
            <w:r w:rsidRPr="00F869EA">
              <w:rPr>
                <w:rFonts w:ascii="Times New Roman" w:hAnsi="Times New Roman"/>
              </w:rPr>
              <w:t>5.3.2</w:t>
            </w:r>
          </w:p>
        </w:tc>
        <w:tc>
          <w:tcPr>
            <w:tcW w:w="945" w:type="pct"/>
          </w:tcPr>
          <w:p w:rsidR="00CB35AC" w:rsidRPr="00F869EA" w:rsidP="00F04670" w14:paraId="13F6B1A2" w14:textId="77777777">
            <w:pPr>
              <w:autoSpaceDE w:val="0"/>
              <w:autoSpaceDN w:val="0"/>
              <w:adjustRightInd w:val="0"/>
              <w:spacing w:after="0" w:line="240" w:lineRule="auto"/>
              <w:ind w:left="298"/>
              <w:contextualSpacing/>
              <w:rPr>
                <w:rFonts w:ascii="Times New Roman" w:hAnsi="Times New Roman"/>
                <w:lang w:eastAsia="ru-RU"/>
              </w:rPr>
            </w:pPr>
            <w:r w:rsidRPr="00F869EA">
              <w:rPr>
                <w:rFonts w:ascii="Times New Roman" w:hAnsi="Times New Roman"/>
                <w:lang w:eastAsia="ru-RU"/>
              </w:rPr>
              <w:t>кредиты (займы) физическим лицам</w:t>
            </w:r>
          </w:p>
        </w:tc>
        <w:tc>
          <w:tcPr>
            <w:tcW w:w="134" w:type="pct"/>
          </w:tcPr>
          <w:p w:rsidR="00CB35AC" w:rsidRPr="00F869EA" w:rsidP="00FA159A" w14:paraId="7A095C61"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5429EED9"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67BCCD2D"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51182917"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26ED26DB"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72F86EAE"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3FBB0238"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045105AD"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33535D78"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20359119"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420C3104"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68C1447C"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596D47AD"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506390A3"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16B0A06C"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11071598"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57D43133"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02704839"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288F6C41" w14:textId="77777777">
            <w:pPr>
              <w:autoSpaceDE w:val="0"/>
              <w:autoSpaceDN w:val="0"/>
              <w:adjustRightInd w:val="0"/>
              <w:contextualSpacing/>
              <w:rPr>
                <w:rFonts w:ascii="Times New Roman" w:hAnsi="Times New Roman"/>
                <w:sz w:val="24"/>
                <w:szCs w:val="28"/>
              </w:rPr>
            </w:pPr>
          </w:p>
        </w:tc>
        <w:tc>
          <w:tcPr>
            <w:tcW w:w="149" w:type="pct"/>
          </w:tcPr>
          <w:p w:rsidR="00CB35AC" w:rsidRPr="00F869EA" w:rsidP="00FA159A" w14:paraId="2138C046" w14:textId="77777777">
            <w:pPr>
              <w:autoSpaceDE w:val="0"/>
              <w:autoSpaceDN w:val="0"/>
              <w:adjustRightInd w:val="0"/>
              <w:contextualSpacing/>
              <w:rPr>
                <w:rFonts w:ascii="Times New Roman" w:hAnsi="Times New Roman"/>
                <w:sz w:val="24"/>
                <w:szCs w:val="28"/>
              </w:rPr>
            </w:pPr>
          </w:p>
        </w:tc>
        <w:tc>
          <w:tcPr>
            <w:tcW w:w="150" w:type="pct"/>
          </w:tcPr>
          <w:p w:rsidR="00CB35AC" w:rsidRPr="00F869EA" w:rsidP="00FA159A" w14:paraId="193512ED" w14:textId="77777777">
            <w:pPr>
              <w:autoSpaceDE w:val="0"/>
              <w:autoSpaceDN w:val="0"/>
              <w:adjustRightInd w:val="0"/>
              <w:contextualSpacing/>
              <w:rPr>
                <w:rFonts w:ascii="Times New Roman" w:hAnsi="Times New Roman"/>
                <w:sz w:val="24"/>
                <w:szCs w:val="28"/>
              </w:rPr>
            </w:pPr>
          </w:p>
        </w:tc>
        <w:tc>
          <w:tcPr>
            <w:tcW w:w="150" w:type="pct"/>
            <w:tcBorders>
              <w:right w:val="single" w:sz="4" w:space="0" w:color="auto"/>
            </w:tcBorders>
          </w:tcPr>
          <w:p w:rsidR="00CB35AC" w:rsidRPr="00F869EA" w:rsidP="00FA159A" w14:paraId="2423CB3E" w14:textId="77777777">
            <w:pPr>
              <w:autoSpaceDE w:val="0"/>
              <w:autoSpaceDN w:val="0"/>
              <w:adjustRightInd w:val="0"/>
              <w:contextualSpacing/>
              <w:rPr>
                <w:rFonts w:ascii="Times New Roman" w:hAnsi="Times New Roman"/>
                <w:sz w:val="24"/>
                <w:szCs w:val="28"/>
              </w:rPr>
            </w:pPr>
          </w:p>
        </w:tc>
        <w:tc>
          <w:tcPr>
            <w:tcW w:w="232" w:type="pct"/>
            <w:tcBorders>
              <w:top w:val="nil"/>
              <w:left w:val="single" w:sz="4" w:space="0" w:color="auto"/>
              <w:bottom w:val="nil"/>
              <w:right w:val="nil"/>
            </w:tcBorders>
            <w:vAlign w:val="bottom"/>
          </w:tcPr>
          <w:p w:rsidR="00CB35AC" w:rsidRPr="00F869EA" w:rsidP="00FA159A" w14:paraId="0C38C565" w14:textId="77777777">
            <w:pPr>
              <w:autoSpaceDE w:val="0"/>
              <w:autoSpaceDN w:val="0"/>
              <w:adjustRightInd w:val="0"/>
              <w:contextualSpacing/>
              <w:rPr>
                <w:rFonts w:ascii="Times New Roman" w:hAnsi="Times New Roman"/>
                <w:sz w:val="28"/>
                <w:szCs w:val="28"/>
              </w:rPr>
            </w:pPr>
            <w:r w:rsidRPr="00F869EA">
              <w:rPr>
                <w:rFonts w:ascii="Times New Roman" w:hAnsi="Times New Roman"/>
                <w:sz w:val="28"/>
                <w:szCs w:val="28"/>
              </w:rPr>
              <w:t>»;</w:t>
            </w:r>
          </w:p>
        </w:tc>
      </w:tr>
    </w:tbl>
    <w:p w:rsidR="00CB35AC" w:rsidRPr="00F869EA" w:rsidP="00F04670" w14:paraId="13B845A2" w14:textId="77777777">
      <w:pPr>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после строки 6.1.1 дополнить строками 6.1.2–6.1.4 следующего содержания:</w:t>
      </w:r>
    </w:p>
    <w:tbl>
      <w:tblPr>
        <w:tblStyle w:val="TableGrid"/>
        <w:tblW w:w="5000" w:type="pct"/>
        <w:tblLook w:val="04A0"/>
      </w:tblPr>
      <w:tblGrid>
        <w:gridCol w:w="356"/>
        <w:gridCol w:w="656"/>
        <w:gridCol w:w="2100"/>
        <w:gridCol w:w="222"/>
        <w:gridCol w:w="258"/>
        <w:gridCol w:w="264"/>
        <w:gridCol w:w="264"/>
        <w:gridCol w:w="264"/>
        <w:gridCol w:w="264"/>
        <w:gridCol w:w="264"/>
        <w:gridCol w:w="264"/>
        <w:gridCol w:w="264"/>
        <w:gridCol w:w="266"/>
        <w:gridCol w:w="266"/>
        <w:gridCol w:w="266"/>
        <w:gridCol w:w="266"/>
        <w:gridCol w:w="268"/>
        <w:gridCol w:w="268"/>
        <w:gridCol w:w="268"/>
        <w:gridCol w:w="268"/>
        <w:gridCol w:w="268"/>
        <w:gridCol w:w="268"/>
        <w:gridCol w:w="268"/>
        <w:gridCol w:w="270"/>
        <w:gridCol w:w="270"/>
        <w:gridCol w:w="434"/>
      </w:tblGrid>
      <w:tr w14:paraId="4853826E" w14:textId="77777777" w:rsidTr="006B0121">
        <w:tblPrEx>
          <w:tblW w:w="5000" w:type="pct"/>
          <w:tblLook w:val="04A0"/>
        </w:tblPrEx>
        <w:tc>
          <w:tcPr>
            <w:tcW w:w="191" w:type="pct"/>
            <w:tcBorders>
              <w:top w:val="nil"/>
              <w:left w:val="nil"/>
              <w:bottom w:val="nil"/>
              <w:right w:val="single" w:sz="4" w:space="0" w:color="auto"/>
            </w:tcBorders>
          </w:tcPr>
          <w:p w:rsidR="006B0121" w:rsidRPr="00F869EA" w:rsidP="006B0121" w14:paraId="1F540363" w14:textId="77777777">
            <w:pPr>
              <w:autoSpaceDE w:val="0"/>
              <w:autoSpaceDN w:val="0"/>
              <w:adjustRightInd w:val="0"/>
              <w:contextualSpacing/>
              <w:rPr>
                <w:rFonts w:ascii="Times New Roman" w:hAnsi="Times New Roman"/>
                <w:sz w:val="28"/>
                <w:szCs w:val="28"/>
              </w:rPr>
            </w:pPr>
            <w:r w:rsidRPr="00F869EA">
              <w:rPr>
                <w:rFonts w:ascii="Times New Roman" w:hAnsi="Times New Roman"/>
                <w:sz w:val="28"/>
                <w:szCs w:val="28"/>
              </w:rPr>
              <w:t>«</w:t>
            </w:r>
          </w:p>
        </w:tc>
        <w:tc>
          <w:tcPr>
            <w:tcW w:w="353" w:type="pct"/>
          </w:tcPr>
          <w:p w:rsidR="006B0121" w:rsidRPr="00F869EA" w:rsidP="006B0121" w14:paraId="7512B4E5" w14:textId="77777777">
            <w:pPr>
              <w:autoSpaceDE w:val="0"/>
              <w:autoSpaceDN w:val="0"/>
              <w:adjustRightInd w:val="0"/>
              <w:contextualSpacing/>
              <w:jc w:val="both"/>
              <w:rPr>
                <w:rFonts w:ascii="Times New Roman" w:hAnsi="Times New Roman"/>
              </w:rPr>
            </w:pPr>
            <w:r w:rsidRPr="00F869EA">
              <w:rPr>
                <w:rFonts w:ascii="Times New Roman" w:hAnsi="Times New Roman"/>
                <w:lang w:eastAsia="ru-RU"/>
              </w:rPr>
              <w:t>6.1.2</w:t>
            </w:r>
          </w:p>
        </w:tc>
        <w:tc>
          <w:tcPr>
            <w:tcW w:w="885" w:type="pct"/>
          </w:tcPr>
          <w:p w:rsidR="006B0121" w:rsidRPr="00F869EA" w:rsidP="006B0121" w14:paraId="69B29D6A" w14:textId="6EFDD773">
            <w:pPr>
              <w:autoSpaceDE w:val="0"/>
              <w:autoSpaceDN w:val="0"/>
              <w:adjustRightInd w:val="0"/>
              <w:spacing w:after="0" w:line="240" w:lineRule="auto"/>
              <w:ind w:left="298"/>
              <w:contextualSpacing/>
              <w:rPr>
                <w:rFonts w:ascii="Times New Roman" w:hAnsi="Times New Roman"/>
              </w:rPr>
            </w:pPr>
            <w:r w:rsidRPr="00F869EA">
              <w:rPr>
                <w:rFonts w:ascii="Times New Roman" w:hAnsi="Times New Roman"/>
                <w:lang w:eastAsia="ru-RU"/>
              </w:rPr>
              <w:t xml:space="preserve">долговые ценные бумаги юридических лиц, не являющихся кредитными организациями (кроме долговых ценных бумаг с ипотечным покрытием и ипотечных сертификатов </w:t>
            </w:r>
            <w:r w:rsidRPr="00F869EA" w:rsidR="00ED1E47">
              <w:rPr>
                <w:rFonts w:ascii="Times New Roman" w:hAnsi="Times New Roman"/>
                <w:lang w:eastAsia="ru-RU"/>
              </w:rPr>
              <w:t>участия и долговых ценных бумаг, обеспеченных правами требования на потребительские кредиты</w:t>
            </w:r>
            <w:r w:rsidRPr="00F869EA">
              <w:rPr>
                <w:rFonts w:ascii="Times New Roman" w:hAnsi="Times New Roman"/>
                <w:lang w:eastAsia="ru-RU"/>
              </w:rPr>
              <w:t>)</w:t>
            </w:r>
          </w:p>
        </w:tc>
        <w:tc>
          <w:tcPr>
            <w:tcW w:w="144" w:type="pct"/>
          </w:tcPr>
          <w:p w:rsidR="006B0121" w:rsidRPr="00F869EA" w:rsidP="006B0121" w14:paraId="044DDED4"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3A6A0D09"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1182D795"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63952347"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6B7744D0"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5997E096"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328FD29A"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528F3E4D"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5C560070"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6A5BBB2D"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5C289C2A"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1CFBE9E7"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0748F2F3"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149D1851"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69BA8C34"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34A18A3F"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3441672F"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4C2036D0"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0AE3A102"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59A47C3A" w14:textId="77777777">
            <w:pPr>
              <w:autoSpaceDE w:val="0"/>
              <w:autoSpaceDN w:val="0"/>
              <w:adjustRightInd w:val="0"/>
              <w:contextualSpacing/>
              <w:rPr>
                <w:rFonts w:ascii="Times New Roman" w:hAnsi="Times New Roman"/>
                <w:sz w:val="24"/>
                <w:szCs w:val="28"/>
              </w:rPr>
            </w:pPr>
          </w:p>
        </w:tc>
        <w:tc>
          <w:tcPr>
            <w:tcW w:w="154" w:type="pct"/>
          </w:tcPr>
          <w:p w:rsidR="006B0121" w:rsidRPr="00F869EA" w:rsidP="006B0121" w14:paraId="163EA73F" w14:textId="77777777">
            <w:pPr>
              <w:autoSpaceDE w:val="0"/>
              <w:autoSpaceDN w:val="0"/>
              <w:adjustRightInd w:val="0"/>
              <w:contextualSpacing/>
              <w:rPr>
                <w:rFonts w:ascii="Times New Roman" w:hAnsi="Times New Roman"/>
                <w:sz w:val="24"/>
                <w:szCs w:val="28"/>
              </w:rPr>
            </w:pPr>
          </w:p>
        </w:tc>
        <w:tc>
          <w:tcPr>
            <w:tcW w:w="154" w:type="pct"/>
            <w:tcBorders>
              <w:right w:val="single" w:sz="4" w:space="0" w:color="auto"/>
            </w:tcBorders>
          </w:tcPr>
          <w:p w:rsidR="006B0121" w:rsidRPr="00F869EA" w:rsidP="006B0121" w14:paraId="7CA2DE1F" w14:textId="77777777">
            <w:pPr>
              <w:autoSpaceDE w:val="0"/>
              <w:autoSpaceDN w:val="0"/>
              <w:adjustRightInd w:val="0"/>
              <w:contextualSpacing/>
              <w:rPr>
                <w:rFonts w:ascii="Times New Roman" w:hAnsi="Times New Roman"/>
                <w:sz w:val="24"/>
                <w:szCs w:val="28"/>
              </w:rPr>
            </w:pPr>
          </w:p>
        </w:tc>
        <w:tc>
          <w:tcPr>
            <w:tcW w:w="232" w:type="pct"/>
            <w:tcBorders>
              <w:top w:val="nil"/>
              <w:left w:val="single" w:sz="4" w:space="0" w:color="auto"/>
              <w:bottom w:val="nil"/>
              <w:right w:val="nil"/>
            </w:tcBorders>
            <w:vAlign w:val="bottom"/>
          </w:tcPr>
          <w:p w:rsidR="006B0121" w:rsidRPr="00F869EA" w:rsidP="006B0121" w14:paraId="0F303AFC" w14:textId="77777777">
            <w:pPr>
              <w:autoSpaceDE w:val="0"/>
              <w:autoSpaceDN w:val="0"/>
              <w:adjustRightInd w:val="0"/>
              <w:contextualSpacing/>
              <w:rPr>
                <w:rFonts w:ascii="Times New Roman" w:hAnsi="Times New Roman"/>
                <w:sz w:val="28"/>
                <w:szCs w:val="28"/>
              </w:rPr>
            </w:pPr>
          </w:p>
        </w:tc>
      </w:tr>
      <w:tr w14:paraId="6A833F1A" w14:textId="77777777" w:rsidTr="006B0121">
        <w:tblPrEx>
          <w:tblW w:w="5000" w:type="pct"/>
          <w:tblLook w:val="04A0"/>
        </w:tblPrEx>
        <w:tc>
          <w:tcPr>
            <w:tcW w:w="191" w:type="pct"/>
            <w:tcBorders>
              <w:top w:val="nil"/>
              <w:left w:val="nil"/>
              <w:bottom w:val="nil"/>
              <w:right w:val="single" w:sz="4" w:space="0" w:color="auto"/>
            </w:tcBorders>
          </w:tcPr>
          <w:p w:rsidR="006B0121" w:rsidRPr="00F869EA" w:rsidP="006B0121" w14:paraId="46BF883B" w14:textId="77777777">
            <w:pPr>
              <w:autoSpaceDE w:val="0"/>
              <w:autoSpaceDN w:val="0"/>
              <w:adjustRightInd w:val="0"/>
              <w:contextualSpacing/>
              <w:rPr>
                <w:rFonts w:ascii="Times New Roman" w:hAnsi="Times New Roman"/>
                <w:sz w:val="28"/>
                <w:szCs w:val="28"/>
              </w:rPr>
            </w:pPr>
          </w:p>
        </w:tc>
        <w:tc>
          <w:tcPr>
            <w:tcW w:w="353" w:type="pct"/>
          </w:tcPr>
          <w:p w:rsidR="006B0121" w:rsidRPr="00F869EA" w:rsidP="006B0121" w14:paraId="3CDA2A35" w14:textId="77777777">
            <w:pPr>
              <w:autoSpaceDE w:val="0"/>
              <w:autoSpaceDN w:val="0"/>
              <w:adjustRightInd w:val="0"/>
              <w:contextualSpacing/>
              <w:jc w:val="both"/>
              <w:rPr>
                <w:rFonts w:ascii="Times New Roman" w:hAnsi="Times New Roman"/>
              </w:rPr>
            </w:pPr>
            <w:r w:rsidRPr="00F869EA">
              <w:rPr>
                <w:rFonts w:ascii="Times New Roman" w:hAnsi="Times New Roman"/>
                <w:lang w:eastAsia="ru-RU"/>
              </w:rPr>
              <w:t>6.1.3</w:t>
            </w:r>
          </w:p>
        </w:tc>
        <w:tc>
          <w:tcPr>
            <w:tcW w:w="885" w:type="pct"/>
          </w:tcPr>
          <w:p w:rsidR="006B0121" w:rsidRPr="00F869EA" w:rsidP="006B0121" w14:paraId="189206E0" w14:textId="1B3F400E">
            <w:pPr>
              <w:autoSpaceDE w:val="0"/>
              <w:autoSpaceDN w:val="0"/>
              <w:adjustRightInd w:val="0"/>
              <w:spacing w:after="0" w:line="240" w:lineRule="auto"/>
              <w:ind w:left="298"/>
              <w:contextualSpacing/>
              <w:rPr>
                <w:rFonts w:ascii="Times New Roman" w:hAnsi="Times New Roman"/>
              </w:rPr>
            </w:pPr>
            <w:r w:rsidRPr="00F869EA">
              <w:rPr>
                <w:rFonts w:ascii="Times New Roman" w:hAnsi="Times New Roman"/>
                <w:lang w:eastAsia="ru-RU"/>
              </w:rPr>
              <w:t>долговые ценные бумаги с ипотечным покрытием и ипотечные сертификаты участия</w:t>
            </w:r>
          </w:p>
        </w:tc>
        <w:tc>
          <w:tcPr>
            <w:tcW w:w="144" w:type="pct"/>
          </w:tcPr>
          <w:p w:rsidR="006B0121" w:rsidRPr="00F869EA" w:rsidP="006B0121" w14:paraId="351E8E20"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703F37CA"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444C3C3D"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3BAFD3BE"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635AE2DC"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30BDECA9"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012CE7F7"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32CB96AB"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475FF0D8"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46A761D4"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1E60CB99"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026F6E4C"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07E7188E"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47A5A2E1"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3866716A"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4D19B856"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6EC1AA5C"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16B17393"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30AB9476"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416B4656" w14:textId="77777777">
            <w:pPr>
              <w:autoSpaceDE w:val="0"/>
              <w:autoSpaceDN w:val="0"/>
              <w:adjustRightInd w:val="0"/>
              <w:contextualSpacing/>
              <w:rPr>
                <w:rFonts w:ascii="Times New Roman" w:hAnsi="Times New Roman"/>
                <w:sz w:val="24"/>
                <w:szCs w:val="28"/>
              </w:rPr>
            </w:pPr>
          </w:p>
        </w:tc>
        <w:tc>
          <w:tcPr>
            <w:tcW w:w="154" w:type="pct"/>
          </w:tcPr>
          <w:p w:rsidR="006B0121" w:rsidRPr="00F869EA" w:rsidP="006B0121" w14:paraId="4B76386B" w14:textId="77777777">
            <w:pPr>
              <w:autoSpaceDE w:val="0"/>
              <w:autoSpaceDN w:val="0"/>
              <w:adjustRightInd w:val="0"/>
              <w:contextualSpacing/>
              <w:rPr>
                <w:rFonts w:ascii="Times New Roman" w:hAnsi="Times New Roman"/>
                <w:sz w:val="24"/>
                <w:szCs w:val="28"/>
              </w:rPr>
            </w:pPr>
          </w:p>
        </w:tc>
        <w:tc>
          <w:tcPr>
            <w:tcW w:w="154" w:type="pct"/>
            <w:tcBorders>
              <w:right w:val="single" w:sz="4" w:space="0" w:color="auto"/>
            </w:tcBorders>
          </w:tcPr>
          <w:p w:rsidR="006B0121" w:rsidRPr="00F869EA" w:rsidP="006B0121" w14:paraId="115F3F49" w14:textId="77777777">
            <w:pPr>
              <w:autoSpaceDE w:val="0"/>
              <w:autoSpaceDN w:val="0"/>
              <w:adjustRightInd w:val="0"/>
              <w:contextualSpacing/>
              <w:rPr>
                <w:rFonts w:ascii="Times New Roman" w:hAnsi="Times New Roman"/>
                <w:sz w:val="24"/>
                <w:szCs w:val="28"/>
              </w:rPr>
            </w:pPr>
          </w:p>
        </w:tc>
        <w:tc>
          <w:tcPr>
            <w:tcW w:w="232" w:type="pct"/>
            <w:tcBorders>
              <w:top w:val="nil"/>
              <w:left w:val="single" w:sz="4" w:space="0" w:color="auto"/>
              <w:bottom w:val="nil"/>
              <w:right w:val="nil"/>
            </w:tcBorders>
            <w:vAlign w:val="bottom"/>
          </w:tcPr>
          <w:p w:rsidR="006B0121" w:rsidRPr="00F869EA" w:rsidP="006B0121" w14:paraId="0E0B81E7" w14:textId="77777777">
            <w:pPr>
              <w:autoSpaceDE w:val="0"/>
              <w:autoSpaceDN w:val="0"/>
              <w:adjustRightInd w:val="0"/>
              <w:contextualSpacing/>
              <w:rPr>
                <w:rFonts w:ascii="Times New Roman" w:hAnsi="Times New Roman"/>
                <w:sz w:val="28"/>
                <w:szCs w:val="28"/>
              </w:rPr>
            </w:pPr>
          </w:p>
        </w:tc>
      </w:tr>
      <w:tr w14:paraId="3E2BF41D" w14:textId="77777777" w:rsidTr="006B0121">
        <w:tblPrEx>
          <w:tblW w:w="5000" w:type="pct"/>
          <w:tblLook w:val="04A0"/>
        </w:tblPrEx>
        <w:tc>
          <w:tcPr>
            <w:tcW w:w="191" w:type="pct"/>
            <w:tcBorders>
              <w:top w:val="nil"/>
              <w:left w:val="nil"/>
              <w:bottom w:val="nil"/>
              <w:right w:val="single" w:sz="4" w:space="0" w:color="auto"/>
            </w:tcBorders>
          </w:tcPr>
          <w:p w:rsidR="006B0121" w:rsidRPr="00F869EA" w:rsidP="006B0121" w14:paraId="4818AD86" w14:textId="77777777">
            <w:pPr>
              <w:autoSpaceDE w:val="0"/>
              <w:autoSpaceDN w:val="0"/>
              <w:adjustRightInd w:val="0"/>
              <w:contextualSpacing/>
              <w:rPr>
                <w:rFonts w:ascii="Times New Roman" w:hAnsi="Times New Roman"/>
                <w:sz w:val="28"/>
                <w:szCs w:val="28"/>
              </w:rPr>
            </w:pPr>
          </w:p>
        </w:tc>
        <w:tc>
          <w:tcPr>
            <w:tcW w:w="353" w:type="pct"/>
            <w:shd w:val="clear" w:color="auto" w:fill="auto"/>
          </w:tcPr>
          <w:p w:rsidR="006B0121" w:rsidRPr="00F869EA" w:rsidP="006B0121" w14:paraId="75C5C8CA" w14:textId="77777777">
            <w:pPr>
              <w:autoSpaceDE w:val="0"/>
              <w:autoSpaceDN w:val="0"/>
              <w:adjustRightInd w:val="0"/>
              <w:contextualSpacing/>
              <w:jc w:val="both"/>
              <w:rPr>
                <w:rFonts w:ascii="Times New Roman" w:hAnsi="Times New Roman"/>
              </w:rPr>
            </w:pPr>
            <w:r w:rsidRPr="00F869EA">
              <w:rPr>
                <w:rFonts w:ascii="Times New Roman" w:hAnsi="Times New Roman"/>
                <w:lang w:eastAsia="ru-RU"/>
              </w:rPr>
              <w:t>6.1.4</w:t>
            </w:r>
          </w:p>
        </w:tc>
        <w:tc>
          <w:tcPr>
            <w:tcW w:w="885" w:type="pct"/>
            <w:shd w:val="clear" w:color="auto" w:fill="auto"/>
          </w:tcPr>
          <w:p w:rsidR="006B0121" w:rsidRPr="00F869EA" w:rsidP="006B0121" w14:paraId="3FB4E8CA" w14:textId="64891481">
            <w:pPr>
              <w:autoSpaceDE w:val="0"/>
              <w:autoSpaceDN w:val="0"/>
              <w:adjustRightInd w:val="0"/>
              <w:spacing w:after="0" w:line="240" w:lineRule="auto"/>
              <w:ind w:left="298"/>
              <w:contextualSpacing/>
              <w:rPr>
                <w:rFonts w:ascii="Times New Roman" w:hAnsi="Times New Roman"/>
              </w:rPr>
            </w:pPr>
            <w:r w:rsidRPr="00F869EA">
              <w:rPr>
                <w:rFonts w:ascii="Times New Roman" w:hAnsi="Times New Roman"/>
                <w:lang w:eastAsia="ru-RU"/>
              </w:rPr>
              <w:t xml:space="preserve">долговые ценные бумаги, обеспеченные правами требования на потребительские кредиты (кроме </w:t>
            </w:r>
            <w:r w:rsidRPr="00F869EA" w:rsidR="00EF02D5">
              <w:rPr>
                <w:rFonts w:ascii="Times New Roman" w:hAnsi="Times New Roman"/>
                <w:lang w:eastAsia="ru-RU"/>
              </w:rPr>
              <w:t xml:space="preserve">долговых </w:t>
            </w:r>
            <w:r w:rsidRPr="00F869EA" w:rsidR="00EF02D5">
              <w:rPr>
                <w:rFonts w:ascii="Times New Roman" w:hAnsi="Times New Roman"/>
                <w:lang w:eastAsia="ru-RU"/>
              </w:rPr>
              <w:t>ценных бумаг с ипотечным покрытием и ипотечных сертификатов участия</w:t>
            </w:r>
            <w:r w:rsidRPr="00F869EA">
              <w:rPr>
                <w:rFonts w:ascii="Times New Roman" w:hAnsi="Times New Roman"/>
                <w:lang w:eastAsia="ru-RU"/>
              </w:rPr>
              <w:t>)</w:t>
            </w:r>
          </w:p>
        </w:tc>
        <w:tc>
          <w:tcPr>
            <w:tcW w:w="144" w:type="pct"/>
          </w:tcPr>
          <w:p w:rsidR="006B0121" w:rsidRPr="00F869EA" w:rsidP="006B0121" w14:paraId="1A536D85"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0D9D3C85"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64276C71"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577818BF"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355A2E3B"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5FAC54EA"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714279C9"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1E46F9A0" w14:textId="77777777">
            <w:pPr>
              <w:autoSpaceDE w:val="0"/>
              <w:autoSpaceDN w:val="0"/>
              <w:adjustRightInd w:val="0"/>
              <w:contextualSpacing/>
              <w:rPr>
                <w:rFonts w:ascii="Times New Roman" w:hAnsi="Times New Roman"/>
                <w:sz w:val="24"/>
                <w:szCs w:val="28"/>
              </w:rPr>
            </w:pPr>
          </w:p>
        </w:tc>
        <w:tc>
          <w:tcPr>
            <w:tcW w:w="151" w:type="pct"/>
          </w:tcPr>
          <w:p w:rsidR="006B0121" w:rsidRPr="00F869EA" w:rsidP="006B0121" w14:paraId="23E32E4B"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5D73AB71"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3984F0BB"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3C14183D" w14:textId="77777777">
            <w:pPr>
              <w:autoSpaceDE w:val="0"/>
              <w:autoSpaceDN w:val="0"/>
              <w:adjustRightInd w:val="0"/>
              <w:contextualSpacing/>
              <w:rPr>
                <w:rFonts w:ascii="Times New Roman" w:hAnsi="Times New Roman"/>
                <w:sz w:val="24"/>
                <w:szCs w:val="28"/>
              </w:rPr>
            </w:pPr>
          </w:p>
        </w:tc>
        <w:tc>
          <w:tcPr>
            <w:tcW w:w="152" w:type="pct"/>
          </w:tcPr>
          <w:p w:rsidR="006B0121" w:rsidRPr="00F869EA" w:rsidP="006B0121" w14:paraId="69F2C1FC"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2108DAFB"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6BC5A161"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17CCEA0C"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2B3B7FBD"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24A0440A"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335EE6F6" w14:textId="77777777">
            <w:pPr>
              <w:autoSpaceDE w:val="0"/>
              <w:autoSpaceDN w:val="0"/>
              <w:adjustRightInd w:val="0"/>
              <w:contextualSpacing/>
              <w:rPr>
                <w:rFonts w:ascii="Times New Roman" w:hAnsi="Times New Roman"/>
                <w:sz w:val="24"/>
                <w:szCs w:val="28"/>
              </w:rPr>
            </w:pPr>
          </w:p>
        </w:tc>
        <w:tc>
          <w:tcPr>
            <w:tcW w:w="153" w:type="pct"/>
          </w:tcPr>
          <w:p w:rsidR="006B0121" w:rsidRPr="00F869EA" w:rsidP="006B0121" w14:paraId="5ACF2F1A" w14:textId="77777777">
            <w:pPr>
              <w:autoSpaceDE w:val="0"/>
              <w:autoSpaceDN w:val="0"/>
              <w:adjustRightInd w:val="0"/>
              <w:contextualSpacing/>
              <w:rPr>
                <w:rFonts w:ascii="Times New Roman" w:hAnsi="Times New Roman"/>
                <w:sz w:val="24"/>
                <w:szCs w:val="28"/>
              </w:rPr>
            </w:pPr>
          </w:p>
        </w:tc>
        <w:tc>
          <w:tcPr>
            <w:tcW w:w="154" w:type="pct"/>
          </w:tcPr>
          <w:p w:rsidR="006B0121" w:rsidRPr="00F869EA" w:rsidP="006B0121" w14:paraId="594EDA13" w14:textId="77777777">
            <w:pPr>
              <w:autoSpaceDE w:val="0"/>
              <w:autoSpaceDN w:val="0"/>
              <w:adjustRightInd w:val="0"/>
              <w:contextualSpacing/>
              <w:rPr>
                <w:rFonts w:ascii="Times New Roman" w:hAnsi="Times New Roman"/>
                <w:sz w:val="24"/>
                <w:szCs w:val="28"/>
              </w:rPr>
            </w:pPr>
          </w:p>
        </w:tc>
        <w:tc>
          <w:tcPr>
            <w:tcW w:w="154" w:type="pct"/>
            <w:tcBorders>
              <w:right w:val="single" w:sz="4" w:space="0" w:color="auto"/>
            </w:tcBorders>
          </w:tcPr>
          <w:p w:rsidR="006B0121" w:rsidRPr="00F869EA" w:rsidP="006B0121" w14:paraId="4110FEBE" w14:textId="77777777">
            <w:pPr>
              <w:autoSpaceDE w:val="0"/>
              <w:autoSpaceDN w:val="0"/>
              <w:adjustRightInd w:val="0"/>
              <w:contextualSpacing/>
              <w:rPr>
                <w:rFonts w:ascii="Times New Roman" w:hAnsi="Times New Roman"/>
                <w:sz w:val="24"/>
                <w:szCs w:val="28"/>
              </w:rPr>
            </w:pPr>
          </w:p>
        </w:tc>
        <w:tc>
          <w:tcPr>
            <w:tcW w:w="232" w:type="pct"/>
            <w:tcBorders>
              <w:top w:val="nil"/>
              <w:left w:val="single" w:sz="4" w:space="0" w:color="auto"/>
              <w:bottom w:val="nil"/>
              <w:right w:val="nil"/>
            </w:tcBorders>
            <w:vAlign w:val="bottom"/>
          </w:tcPr>
          <w:p w:rsidR="006B0121" w:rsidRPr="00F869EA" w:rsidP="006B0121" w14:paraId="440991D2" w14:textId="77777777">
            <w:pPr>
              <w:autoSpaceDE w:val="0"/>
              <w:autoSpaceDN w:val="0"/>
              <w:adjustRightInd w:val="0"/>
              <w:contextualSpacing/>
              <w:rPr>
                <w:rFonts w:ascii="Times New Roman" w:hAnsi="Times New Roman"/>
                <w:sz w:val="28"/>
                <w:szCs w:val="28"/>
              </w:rPr>
            </w:pPr>
            <w:r w:rsidRPr="00F869EA">
              <w:rPr>
                <w:rFonts w:ascii="Times New Roman" w:hAnsi="Times New Roman"/>
                <w:sz w:val="28"/>
                <w:szCs w:val="28"/>
              </w:rPr>
              <w:t>»;</w:t>
            </w:r>
          </w:p>
        </w:tc>
      </w:tr>
    </w:tbl>
    <w:p w:rsidR="00CB35AC" w:rsidRPr="00F869EA" w:rsidP="00F04670" w14:paraId="3740D9AC" w14:textId="77777777">
      <w:pPr>
        <w:autoSpaceDE w:val="0"/>
        <w:autoSpaceDN w:val="0"/>
        <w:adjustRightInd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2 строки 6.3 дополнить словами «, в том числе:»;</w:t>
      </w:r>
    </w:p>
    <w:p w:rsidR="00CB35AC" w:rsidRPr="00F869EA" w:rsidP="00F04670" w14:paraId="4DEB6CDB" w14:textId="77777777">
      <w:pPr>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lang w:eastAsia="ru-RU"/>
        </w:rPr>
        <w:t>после строки</w:t>
      </w:r>
      <w:r w:rsidRPr="00F869EA">
        <w:rPr>
          <w:rFonts w:ascii="Times New Roman" w:hAnsi="Times New Roman"/>
          <w:sz w:val="28"/>
          <w:szCs w:val="28"/>
        </w:rPr>
        <w:t xml:space="preserve"> 6.3 дополнить строками 6.3.1 и 6.3.2 следующего содержания:</w:t>
      </w:r>
    </w:p>
    <w:tbl>
      <w:tblPr>
        <w:tblStyle w:val="TableGrid"/>
        <w:tblW w:w="5000" w:type="pct"/>
        <w:tblLook w:val="04A0"/>
      </w:tblPr>
      <w:tblGrid>
        <w:gridCol w:w="357"/>
        <w:gridCol w:w="658"/>
        <w:gridCol w:w="1939"/>
        <w:gridCol w:w="244"/>
        <w:gridCol w:w="272"/>
        <w:gridCol w:w="272"/>
        <w:gridCol w:w="272"/>
        <w:gridCol w:w="272"/>
        <w:gridCol w:w="272"/>
        <w:gridCol w:w="272"/>
        <w:gridCol w:w="272"/>
        <w:gridCol w:w="272"/>
        <w:gridCol w:w="272"/>
        <w:gridCol w:w="272"/>
        <w:gridCol w:w="271"/>
        <w:gridCol w:w="273"/>
        <w:gridCol w:w="273"/>
        <w:gridCol w:w="273"/>
        <w:gridCol w:w="273"/>
        <w:gridCol w:w="273"/>
        <w:gridCol w:w="273"/>
        <w:gridCol w:w="275"/>
        <w:gridCol w:w="275"/>
        <w:gridCol w:w="275"/>
        <w:gridCol w:w="275"/>
        <w:gridCol w:w="427"/>
      </w:tblGrid>
      <w:tr w14:paraId="7B00C6BA" w14:textId="77777777" w:rsidTr="003D1925">
        <w:tblPrEx>
          <w:tblW w:w="5000" w:type="pct"/>
          <w:tblLook w:val="04A0"/>
        </w:tblPrEx>
        <w:tc>
          <w:tcPr>
            <w:tcW w:w="190" w:type="pct"/>
            <w:tcBorders>
              <w:top w:val="nil"/>
              <w:left w:val="nil"/>
              <w:bottom w:val="nil"/>
              <w:right w:val="single" w:sz="4" w:space="0" w:color="auto"/>
            </w:tcBorders>
          </w:tcPr>
          <w:p w:rsidR="00CB35AC" w:rsidRPr="00F869EA" w:rsidP="00FA159A" w14:paraId="5BBBF170" w14:textId="77777777">
            <w:pPr>
              <w:autoSpaceDE w:val="0"/>
              <w:autoSpaceDN w:val="0"/>
              <w:adjustRightInd w:val="0"/>
              <w:contextualSpacing/>
              <w:rPr>
                <w:rFonts w:ascii="Times New Roman" w:hAnsi="Times New Roman"/>
                <w:sz w:val="28"/>
                <w:szCs w:val="28"/>
              </w:rPr>
            </w:pPr>
            <w:r w:rsidRPr="00F869EA">
              <w:rPr>
                <w:rFonts w:ascii="Times New Roman" w:hAnsi="Times New Roman"/>
                <w:sz w:val="28"/>
                <w:szCs w:val="28"/>
              </w:rPr>
              <w:t>«</w:t>
            </w:r>
          </w:p>
        </w:tc>
        <w:tc>
          <w:tcPr>
            <w:tcW w:w="351" w:type="pct"/>
            <w:tcBorders>
              <w:left w:val="single" w:sz="4" w:space="0" w:color="auto"/>
            </w:tcBorders>
          </w:tcPr>
          <w:p w:rsidR="00CB35AC" w:rsidRPr="00F869EA" w:rsidP="00FA159A" w14:paraId="542A3465" w14:textId="77777777">
            <w:pPr>
              <w:autoSpaceDE w:val="0"/>
              <w:autoSpaceDN w:val="0"/>
              <w:adjustRightInd w:val="0"/>
              <w:contextualSpacing/>
              <w:rPr>
                <w:rFonts w:ascii="Times New Roman" w:hAnsi="Times New Roman"/>
              </w:rPr>
            </w:pPr>
            <w:r w:rsidRPr="00F869EA">
              <w:rPr>
                <w:rFonts w:ascii="Times New Roman" w:hAnsi="Times New Roman"/>
              </w:rPr>
              <w:t>6.3.1</w:t>
            </w:r>
          </w:p>
        </w:tc>
        <w:tc>
          <w:tcPr>
            <w:tcW w:w="1035" w:type="pct"/>
          </w:tcPr>
          <w:p w:rsidR="00CB35AC" w:rsidRPr="00F869EA" w:rsidP="00F04670" w14:paraId="7228F74E" w14:textId="77777777">
            <w:pPr>
              <w:autoSpaceDE w:val="0"/>
              <w:autoSpaceDN w:val="0"/>
              <w:adjustRightInd w:val="0"/>
              <w:spacing w:after="0" w:line="240" w:lineRule="auto"/>
              <w:ind w:left="298"/>
              <w:contextualSpacing/>
              <w:rPr>
                <w:rFonts w:ascii="Times New Roman" w:hAnsi="Times New Roman"/>
                <w:lang w:eastAsia="ru-RU"/>
              </w:rPr>
            </w:pPr>
            <w:r w:rsidRPr="00F869EA">
              <w:rPr>
                <w:rFonts w:ascii="Times New Roman" w:hAnsi="Times New Roman"/>
                <w:lang w:eastAsia="ru-RU"/>
              </w:rPr>
              <w:t>кредиты (займы) юридическим лицам, не являющимся кредитными организациями</w:t>
            </w:r>
          </w:p>
        </w:tc>
        <w:tc>
          <w:tcPr>
            <w:tcW w:w="130" w:type="pct"/>
          </w:tcPr>
          <w:p w:rsidR="00CB35AC" w:rsidRPr="00F869EA" w:rsidP="00FA159A" w14:paraId="28A46BC4"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46C6FE91"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5B20DBA3"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1696E9B0"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368FC6E0"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44CD5338"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13FE6F00"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22F51CCE"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305EE174"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42FBF815"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57690868"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73746242" w14:textId="77777777">
            <w:pPr>
              <w:autoSpaceDE w:val="0"/>
              <w:autoSpaceDN w:val="0"/>
              <w:adjustRightInd w:val="0"/>
              <w:contextualSpacing/>
              <w:rPr>
                <w:rFonts w:ascii="Times New Roman" w:hAnsi="Times New Roman"/>
                <w:sz w:val="24"/>
                <w:szCs w:val="28"/>
              </w:rPr>
            </w:pPr>
          </w:p>
        </w:tc>
        <w:tc>
          <w:tcPr>
            <w:tcW w:w="146" w:type="pct"/>
          </w:tcPr>
          <w:p w:rsidR="00CB35AC" w:rsidRPr="00F869EA" w:rsidP="00FA159A" w14:paraId="52EA6E12" w14:textId="77777777">
            <w:pPr>
              <w:autoSpaceDE w:val="0"/>
              <w:autoSpaceDN w:val="0"/>
              <w:adjustRightInd w:val="0"/>
              <w:contextualSpacing/>
              <w:rPr>
                <w:rFonts w:ascii="Times New Roman" w:hAnsi="Times New Roman"/>
                <w:sz w:val="24"/>
                <w:szCs w:val="28"/>
              </w:rPr>
            </w:pPr>
          </w:p>
        </w:tc>
        <w:tc>
          <w:tcPr>
            <w:tcW w:w="146" w:type="pct"/>
          </w:tcPr>
          <w:p w:rsidR="00CB35AC" w:rsidRPr="00F869EA" w:rsidP="00FA159A" w14:paraId="068D7831" w14:textId="77777777">
            <w:pPr>
              <w:autoSpaceDE w:val="0"/>
              <w:autoSpaceDN w:val="0"/>
              <w:adjustRightInd w:val="0"/>
              <w:contextualSpacing/>
              <w:rPr>
                <w:rFonts w:ascii="Times New Roman" w:hAnsi="Times New Roman"/>
                <w:sz w:val="24"/>
                <w:szCs w:val="28"/>
              </w:rPr>
            </w:pPr>
          </w:p>
        </w:tc>
        <w:tc>
          <w:tcPr>
            <w:tcW w:w="146" w:type="pct"/>
          </w:tcPr>
          <w:p w:rsidR="00CB35AC" w:rsidRPr="00F869EA" w:rsidP="00FA159A" w14:paraId="7C48A67F" w14:textId="77777777">
            <w:pPr>
              <w:autoSpaceDE w:val="0"/>
              <w:autoSpaceDN w:val="0"/>
              <w:adjustRightInd w:val="0"/>
              <w:contextualSpacing/>
              <w:rPr>
                <w:rFonts w:ascii="Times New Roman" w:hAnsi="Times New Roman"/>
                <w:sz w:val="24"/>
                <w:szCs w:val="28"/>
              </w:rPr>
            </w:pPr>
          </w:p>
        </w:tc>
        <w:tc>
          <w:tcPr>
            <w:tcW w:w="146" w:type="pct"/>
          </w:tcPr>
          <w:p w:rsidR="00CB35AC" w:rsidRPr="00F869EA" w:rsidP="00FA159A" w14:paraId="0A2846E8" w14:textId="77777777">
            <w:pPr>
              <w:autoSpaceDE w:val="0"/>
              <w:autoSpaceDN w:val="0"/>
              <w:adjustRightInd w:val="0"/>
              <w:contextualSpacing/>
              <w:rPr>
                <w:rFonts w:ascii="Times New Roman" w:hAnsi="Times New Roman"/>
                <w:sz w:val="24"/>
                <w:szCs w:val="28"/>
              </w:rPr>
            </w:pPr>
          </w:p>
        </w:tc>
        <w:tc>
          <w:tcPr>
            <w:tcW w:w="146" w:type="pct"/>
          </w:tcPr>
          <w:p w:rsidR="00CB35AC" w:rsidRPr="00F869EA" w:rsidP="00FA159A" w14:paraId="4634F3FE" w14:textId="77777777">
            <w:pPr>
              <w:autoSpaceDE w:val="0"/>
              <w:autoSpaceDN w:val="0"/>
              <w:adjustRightInd w:val="0"/>
              <w:contextualSpacing/>
              <w:rPr>
                <w:rFonts w:ascii="Times New Roman" w:hAnsi="Times New Roman"/>
                <w:sz w:val="24"/>
                <w:szCs w:val="28"/>
              </w:rPr>
            </w:pPr>
          </w:p>
        </w:tc>
        <w:tc>
          <w:tcPr>
            <w:tcW w:w="146" w:type="pct"/>
          </w:tcPr>
          <w:p w:rsidR="00CB35AC" w:rsidRPr="00F869EA" w:rsidP="00FA159A" w14:paraId="78813C93" w14:textId="77777777">
            <w:pPr>
              <w:autoSpaceDE w:val="0"/>
              <w:autoSpaceDN w:val="0"/>
              <w:adjustRightInd w:val="0"/>
              <w:contextualSpacing/>
              <w:rPr>
                <w:rFonts w:ascii="Times New Roman" w:hAnsi="Times New Roman"/>
                <w:sz w:val="24"/>
                <w:szCs w:val="28"/>
              </w:rPr>
            </w:pPr>
          </w:p>
        </w:tc>
        <w:tc>
          <w:tcPr>
            <w:tcW w:w="147" w:type="pct"/>
          </w:tcPr>
          <w:p w:rsidR="00CB35AC" w:rsidRPr="00F869EA" w:rsidP="00FA159A" w14:paraId="10FDC36C" w14:textId="77777777">
            <w:pPr>
              <w:autoSpaceDE w:val="0"/>
              <w:autoSpaceDN w:val="0"/>
              <w:adjustRightInd w:val="0"/>
              <w:contextualSpacing/>
              <w:rPr>
                <w:rFonts w:ascii="Times New Roman" w:hAnsi="Times New Roman"/>
                <w:sz w:val="24"/>
                <w:szCs w:val="28"/>
              </w:rPr>
            </w:pPr>
          </w:p>
        </w:tc>
        <w:tc>
          <w:tcPr>
            <w:tcW w:w="147" w:type="pct"/>
          </w:tcPr>
          <w:p w:rsidR="00CB35AC" w:rsidRPr="00F869EA" w:rsidP="00FA159A" w14:paraId="723ECEFD" w14:textId="77777777">
            <w:pPr>
              <w:autoSpaceDE w:val="0"/>
              <w:autoSpaceDN w:val="0"/>
              <w:adjustRightInd w:val="0"/>
              <w:contextualSpacing/>
              <w:rPr>
                <w:rFonts w:ascii="Times New Roman" w:hAnsi="Times New Roman"/>
                <w:sz w:val="24"/>
                <w:szCs w:val="28"/>
              </w:rPr>
            </w:pPr>
          </w:p>
        </w:tc>
        <w:tc>
          <w:tcPr>
            <w:tcW w:w="147" w:type="pct"/>
          </w:tcPr>
          <w:p w:rsidR="00CB35AC" w:rsidRPr="00F869EA" w:rsidP="00FA159A" w14:paraId="6E97A80F" w14:textId="77777777">
            <w:pPr>
              <w:autoSpaceDE w:val="0"/>
              <w:autoSpaceDN w:val="0"/>
              <w:adjustRightInd w:val="0"/>
              <w:contextualSpacing/>
              <w:rPr>
                <w:rFonts w:ascii="Times New Roman" w:hAnsi="Times New Roman"/>
                <w:sz w:val="24"/>
                <w:szCs w:val="28"/>
              </w:rPr>
            </w:pPr>
          </w:p>
        </w:tc>
        <w:tc>
          <w:tcPr>
            <w:tcW w:w="147" w:type="pct"/>
            <w:tcBorders>
              <w:right w:val="single" w:sz="4" w:space="0" w:color="auto"/>
            </w:tcBorders>
          </w:tcPr>
          <w:p w:rsidR="00CB35AC" w:rsidRPr="00F869EA" w:rsidP="00FA159A" w14:paraId="4B1733DF" w14:textId="77777777">
            <w:pPr>
              <w:autoSpaceDE w:val="0"/>
              <w:autoSpaceDN w:val="0"/>
              <w:adjustRightInd w:val="0"/>
              <w:contextualSpacing/>
              <w:rPr>
                <w:rFonts w:ascii="Times New Roman" w:hAnsi="Times New Roman"/>
                <w:sz w:val="24"/>
                <w:szCs w:val="28"/>
              </w:rPr>
            </w:pPr>
          </w:p>
        </w:tc>
        <w:tc>
          <w:tcPr>
            <w:tcW w:w="228" w:type="pct"/>
            <w:tcBorders>
              <w:top w:val="nil"/>
              <w:left w:val="single" w:sz="4" w:space="0" w:color="auto"/>
              <w:bottom w:val="nil"/>
              <w:right w:val="nil"/>
            </w:tcBorders>
            <w:vAlign w:val="bottom"/>
          </w:tcPr>
          <w:p w:rsidR="00CB35AC" w:rsidRPr="00F869EA" w:rsidP="00FA159A" w14:paraId="542DC58E" w14:textId="77777777">
            <w:pPr>
              <w:autoSpaceDE w:val="0"/>
              <w:autoSpaceDN w:val="0"/>
              <w:adjustRightInd w:val="0"/>
              <w:contextualSpacing/>
              <w:rPr>
                <w:rFonts w:ascii="Times New Roman" w:hAnsi="Times New Roman"/>
                <w:sz w:val="28"/>
                <w:szCs w:val="28"/>
              </w:rPr>
            </w:pPr>
          </w:p>
        </w:tc>
      </w:tr>
      <w:tr w14:paraId="294216E1" w14:textId="77777777" w:rsidTr="003D1925">
        <w:tblPrEx>
          <w:tblW w:w="5000" w:type="pct"/>
          <w:tblLook w:val="04A0"/>
        </w:tblPrEx>
        <w:tc>
          <w:tcPr>
            <w:tcW w:w="190" w:type="pct"/>
            <w:tcBorders>
              <w:top w:val="nil"/>
              <w:left w:val="nil"/>
              <w:bottom w:val="nil"/>
              <w:right w:val="single" w:sz="4" w:space="0" w:color="auto"/>
            </w:tcBorders>
          </w:tcPr>
          <w:p w:rsidR="00CB35AC" w:rsidRPr="00F869EA" w:rsidP="00FA159A" w14:paraId="67D4CE38" w14:textId="77777777">
            <w:pPr>
              <w:autoSpaceDE w:val="0"/>
              <w:autoSpaceDN w:val="0"/>
              <w:adjustRightInd w:val="0"/>
              <w:contextualSpacing/>
              <w:rPr>
                <w:rFonts w:ascii="Times New Roman" w:hAnsi="Times New Roman"/>
                <w:sz w:val="28"/>
                <w:szCs w:val="28"/>
              </w:rPr>
            </w:pPr>
          </w:p>
        </w:tc>
        <w:tc>
          <w:tcPr>
            <w:tcW w:w="351" w:type="pct"/>
            <w:tcBorders>
              <w:left w:val="single" w:sz="4" w:space="0" w:color="auto"/>
            </w:tcBorders>
          </w:tcPr>
          <w:p w:rsidR="00CB35AC" w:rsidRPr="00F869EA" w:rsidP="00FA159A" w14:paraId="69F835E6" w14:textId="77777777">
            <w:pPr>
              <w:autoSpaceDE w:val="0"/>
              <w:autoSpaceDN w:val="0"/>
              <w:adjustRightInd w:val="0"/>
              <w:contextualSpacing/>
              <w:rPr>
                <w:rFonts w:ascii="Times New Roman" w:hAnsi="Times New Roman"/>
              </w:rPr>
            </w:pPr>
            <w:r w:rsidRPr="00F869EA">
              <w:rPr>
                <w:rFonts w:ascii="Times New Roman" w:hAnsi="Times New Roman"/>
              </w:rPr>
              <w:t>6.3.2</w:t>
            </w:r>
          </w:p>
        </w:tc>
        <w:tc>
          <w:tcPr>
            <w:tcW w:w="1035" w:type="pct"/>
          </w:tcPr>
          <w:p w:rsidR="00CB35AC" w:rsidRPr="00F869EA" w:rsidP="00F04670" w14:paraId="7238A68C" w14:textId="77777777">
            <w:pPr>
              <w:autoSpaceDE w:val="0"/>
              <w:autoSpaceDN w:val="0"/>
              <w:adjustRightInd w:val="0"/>
              <w:spacing w:after="0" w:line="240" w:lineRule="auto"/>
              <w:ind w:left="298"/>
              <w:contextualSpacing/>
              <w:rPr>
                <w:rFonts w:ascii="Times New Roman" w:hAnsi="Times New Roman"/>
                <w:lang w:eastAsia="ru-RU"/>
              </w:rPr>
            </w:pPr>
            <w:r w:rsidRPr="00F869EA">
              <w:rPr>
                <w:rFonts w:ascii="Times New Roman" w:hAnsi="Times New Roman"/>
                <w:lang w:eastAsia="ru-RU"/>
              </w:rPr>
              <w:t>кредиты (займы) физическим лицам</w:t>
            </w:r>
          </w:p>
        </w:tc>
        <w:tc>
          <w:tcPr>
            <w:tcW w:w="130" w:type="pct"/>
          </w:tcPr>
          <w:p w:rsidR="00CB35AC" w:rsidRPr="00F869EA" w:rsidP="00FA159A" w14:paraId="025A3B94"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5AAC53D6"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201925FE"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7FD3454E"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6716BED7"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6EA42188"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29A76009"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151BF60A"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6CBA9D05"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4E26BC48"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3F11EC8D" w14:textId="77777777">
            <w:pPr>
              <w:autoSpaceDE w:val="0"/>
              <w:autoSpaceDN w:val="0"/>
              <w:adjustRightInd w:val="0"/>
              <w:contextualSpacing/>
              <w:rPr>
                <w:rFonts w:ascii="Times New Roman" w:hAnsi="Times New Roman"/>
                <w:sz w:val="24"/>
                <w:szCs w:val="28"/>
              </w:rPr>
            </w:pPr>
          </w:p>
        </w:tc>
        <w:tc>
          <w:tcPr>
            <w:tcW w:w="145" w:type="pct"/>
          </w:tcPr>
          <w:p w:rsidR="00CB35AC" w:rsidRPr="00F869EA" w:rsidP="00FA159A" w14:paraId="2DACA142" w14:textId="77777777">
            <w:pPr>
              <w:autoSpaceDE w:val="0"/>
              <w:autoSpaceDN w:val="0"/>
              <w:adjustRightInd w:val="0"/>
              <w:contextualSpacing/>
              <w:rPr>
                <w:rFonts w:ascii="Times New Roman" w:hAnsi="Times New Roman"/>
                <w:sz w:val="24"/>
                <w:szCs w:val="28"/>
              </w:rPr>
            </w:pPr>
          </w:p>
        </w:tc>
        <w:tc>
          <w:tcPr>
            <w:tcW w:w="146" w:type="pct"/>
          </w:tcPr>
          <w:p w:rsidR="00CB35AC" w:rsidRPr="00F869EA" w:rsidP="00FA159A" w14:paraId="52B3381E" w14:textId="77777777">
            <w:pPr>
              <w:autoSpaceDE w:val="0"/>
              <w:autoSpaceDN w:val="0"/>
              <w:adjustRightInd w:val="0"/>
              <w:contextualSpacing/>
              <w:rPr>
                <w:rFonts w:ascii="Times New Roman" w:hAnsi="Times New Roman"/>
                <w:sz w:val="24"/>
                <w:szCs w:val="28"/>
              </w:rPr>
            </w:pPr>
          </w:p>
        </w:tc>
        <w:tc>
          <w:tcPr>
            <w:tcW w:w="146" w:type="pct"/>
          </w:tcPr>
          <w:p w:rsidR="00CB35AC" w:rsidRPr="00F869EA" w:rsidP="00FA159A" w14:paraId="407CBA41" w14:textId="77777777">
            <w:pPr>
              <w:autoSpaceDE w:val="0"/>
              <w:autoSpaceDN w:val="0"/>
              <w:adjustRightInd w:val="0"/>
              <w:contextualSpacing/>
              <w:rPr>
                <w:rFonts w:ascii="Times New Roman" w:hAnsi="Times New Roman"/>
                <w:sz w:val="24"/>
                <w:szCs w:val="28"/>
              </w:rPr>
            </w:pPr>
          </w:p>
        </w:tc>
        <w:tc>
          <w:tcPr>
            <w:tcW w:w="146" w:type="pct"/>
          </w:tcPr>
          <w:p w:rsidR="00CB35AC" w:rsidRPr="00F869EA" w:rsidP="00FA159A" w14:paraId="0C0223E9" w14:textId="77777777">
            <w:pPr>
              <w:autoSpaceDE w:val="0"/>
              <w:autoSpaceDN w:val="0"/>
              <w:adjustRightInd w:val="0"/>
              <w:contextualSpacing/>
              <w:rPr>
                <w:rFonts w:ascii="Times New Roman" w:hAnsi="Times New Roman"/>
                <w:sz w:val="24"/>
                <w:szCs w:val="28"/>
              </w:rPr>
            </w:pPr>
          </w:p>
        </w:tc>
        <w:tc>
          <w:tcPr>
            <w:tcW w:w="146" w:type="pct"/>
          </w:tcPr>
          <w:p w:rsidR="00CB35AC" w:rsidRPr="00F869EA" w:rsidP="00FA159A" w14:paraId="49286262" w14:textId="77777777">
            <w:pPr>
              <w:autoSpaceDE w:val="0"/>
              <w:autoSpaceDN w:val="0"/>
              <w:adjustRightInd w:val="0"/>
              <w:contextualSpacing/>
              <w:rPr>
                <w:rFonts w:ascii="Times New Roman" w:hAnsi="Times New Roman"/>
                <w:sz w:val="24"/>
                <w:szCs w:val="28"/>
              </w:rPr>
            </w:pPr>
          </w:p>
        </w:tc>
        <w:tc>
          <w:tcPr>
            <w:tcW w:w="146" w:type="pct"/>
          </w:tcPr>
          <w:p w:rsidR="00CB35AC" w:rsidRPr="00F869EA" w:rsidP="00FA159A" w14:paraId="2D53210B" w14:textId="77777777">
            <w:pPr>
              <w:autoSpaceDE w:val="0"/>
              <w:autoSpaceDN w:val="0"/>
              <w:adjustRightInd w:val="0"/>
              <w:contextualSpacing/>
              <w:rPr>
                <w:rFonts w:ascii="Times New Roman" w:hAnsi="Times New Roman"/>
                <w:sz w:val="24"/>
                <w:szCs w:val="28"/>
              </w:rPr>
            </w:pPr>
          </w:p>
        </w:tc>
        <w:tc>
          <w:tcPr>
            <w:tcW w:w="146" w:type="pct"/>
          </w:tcPr>
          <w:p w:rsidR="00CB35AC" w:rsidRPr="00F869EA" w:rsidP="00FA159A" w14:paraId="69277BDC" w14:textId="77777777">
            <w:pPr>
              <w:autoSpaceDE w:val="0"/>
              <w:autoSpaceDN w:val="0"/>
              <w:adjustRightInd w:val="0"/>
              <w:contextualSpacing/>
              <w:rPr>
                <w:rFonts w:ascii="Times New Roman" w:hAnsi="Times New Roman"/>
                <w:sz w:val="24"/>
                <w:szCs w:val="28"/>
              </w:rPr>
            </w:pPr>
          </w:p>
        </w:tc>
        <w:tc>
          <w:tcPr>
            <w:tcW w:w="147" w:type="pct"/>
          </w:tcPr>
          <w:p w:rsidR="00CB35AC" w:rsidRPr="00F869EA" w:rsidP="00FA159A" w14:paraId="2AC79119" w14:textId="77777777">
            <w:pPr>
              <w:autoSpaceDE w:val="0"/>
              <w:autoSpaceDN w:val="0"/>
              <w:adjustRightInd w:val="0"/>
              <w:contextualSpacing/>
              <w:rPr>
                <w:rFonts w:ascii="Times New Roman" w:hAnsi="Times New Roman"/>
                <w:sz w:val="24"/>
                <w:szCs w:val="28"/>
              </w:rPr>
            </w:pPr>
          </w:p>
        </w:tc>
        <w:tc>
          <w:tcPr>
            <w:tcW w:w="147" w:type="pct"/>
          </w:tcPr>
          <w:p w:rsidR="00CB35AC" w:rsidRPr="00F869EA" w:rsidP="00FA159A" w14:paraId="45162E52" w14:textId="77777777">
            <w:pPr>
              <w:autoSpaceDE w:val="0"/>
              <w:autoSpaceDN w:val="0"/>
              <w:adjustRightInd w:val="0"/>
              <w:contextualSpacing/>
              <w:rPr>
                <w:rFonts w:ascii="Times New Roman" w:hAnsi="Times New Roman"/>
                <w:sz w:val="24"/>
                <w:szCs w:val="28"/>
              </w:rPr>
            </w:pPr>
          </w:p>
        </w:tc>
        <w:tc>
          <w:tcPr>
            <w:tcW w:w="147" w:type="pct"/>
          </w:tcPr>
          <w:p w:rsidR="00CB35AC" w:rsidRPr="00F869EA" w:rsidP="00FA159A" w14:paraId="7EFBC924" w14:textId="77777777">
            <w:pPr>
              <w:autoSpaceDE w:val="0"/>
              <w:autoSpaceDN w:val="0"/>
              <w:adjustRightInd w:val="0"/>
              <w:contextualSpacing/>
              <w:rPr>
                <w:rFonts w:ascii="Times New Roman" w:hAnsi="Times New Roman"/>
                <w:sz w:val="24"/>
                <w:szCs w:val="28"/>
              </w:rPr>
            </w:pPr>
          </w:p>
        </w:tc>
        <w:tc>
          <w:tcPr>
            <w:tcW w:w="147" w:type="pct"/>
            <w:tcBorders>
              <w:right w:val="single" w:sz="4" w:space="0" w:color="auto"/>
            </w:tcBorders>
          </w:tcPr>
          <w:p w:rsidR="00CB35AC" w:rsidRPr="00F869EA" w:rsidP="00FA159A" w14:paraId="1C60639D" w14:textId="77777777">
            <w:pPr>
              <w:autoSpaceDE w:val="0"/>
              <w:autoSpaceDN w:val="0"/>
              <w:adjustRightInd w:val="0"/>
              <w:contextualSpacing/>
              <w:rPr>
                <w:rFonts w:ascii="Times New Roman" w:hAnsi="Times New Roman"/>
                <w:sz w:val="24"/>
                <w:szCs w:val="28"/>
              </w:rPr>
            </w:pPr>
          </w:p>
        </w:tc>
        <w:tc>
          <w:tcPr>
            <w:tcW w:w="228" w:type="pct"/>
            <w:tcBorders>
              <w:top w:val="nil"/>
              <w:left w:val="single" w:sz="4" w:space="0" w:color="auto"/>
              <w:bottom w:val="nil"/>
              <w:right w:val="nil"/>
            </w:tcBorders>
            <w:vAlign w:val="bottom"/>
          </w:tcPr>
          <w:p w:rsidR="00CB35AC" w:rsidRPr="00F869EA" w:rsidP="00FA159A" w14:paraId="38DA497D" w14:textId="77777777">
            <w:pPr>
              <w:autoSpaceDE w:val="0"/>
              <w:autoSpaceDN w:val="0"/>
              <w:adjustRightInd w:val="0"/>
              <w:contextualSpacing/>
              <w:rPr>
                <w:rFonts w:ascii="Times New Roman" w:hAnsi="Times New Roman"/>
                <w:sz w:val="28"/>
                <w:szCs w:val="28"/>
              </w:rPr>
            </w:pPr>
            <w:r w:rsidRPr="00F869EA">
              <w:rPr>
                <w:rFonts w:ascii="Times New Roman" w:hAnsi="Times New Roman"/>
                <w:sz w:val="28"/>
                <w:szCs w:val="28"/>
              </w:rPr>
              <w:t>».</w:t>
            </w:r>
          </w:p>
        </w:tc>
      </w:tr>
    </w:tbl>
    <w:p w:rsidR="0044574C" w:rsidRPr="00F869EA" w:rsidP="00E502C2" w14:paraId="677480BD" w14:textId="1E3C9C0C">
      <w:pPr>
        <w:widowControl w:val="0"/>
        <w:autoSpaceDE w:val="0"/>
        <w:autoSpaceDN w:val="0"/>
        <w:adjustRightInd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Pr="00F869EA">
        <w:rPr>
          <w:rFonts w:ascii="Times New Roman" w:hAnsi="Times New Roman"/>
          <w:sz w:val="28"/>
          <w:szCs w:val="28"/>
          <w:lang w:eastAsia="ru-RU"/>
        </w:rPr>
        <w:t>.</w:t>
      </w:r>
      <w:r w:rsidR="006727A7">
        <w:rPr>
          <w:rFonts w:ascii="Times New Roman" w:hAnsi="Times New Roman"/>
          <w:sz w:val="28"/>
          <w:szCs w:val="28"/>
          <w:lang w:eastAsia="ru-RU"/>
        </w:rPr>
        <w:t>90</w:t>
      </w:r>
      <w:r w:rsidRPr="00F869EA">
        <w:rPr>
          <w:rFonts w:ascii="Times New Roman" w:hAnsi="Times New Roman"/>
          <w:sz w:val="28"/>
          <w:szCs w:val="28"/>
          <w:lang w:eastAsia="ru-RU"/>
        </w:rPr>
        <w:t>. В форме отчетности 0409805 «Расчет собственных средств (капитала) и значений обязательных нормативов банковской группы»:</w:t>
      </w:r>
    </w:p>
    <w:p w:rsidR="0044574C" w:rsidRPr="00F869EA" w:rsidP="0044574C" w14:paraId="7B7BCC0A"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разделе </w:t>
      </w:r>
      <w:r w:rsidRPr="00F869EA">
        <w:rPr>
          <w:rFonts w:ascii="Times New Roman" w:hAnsi="Times New Roman"/>
          <w:sz w:val="28"/>
          <w:szCs w:val="28"/>
          <w:lang w:val="en-US" w:eastAsia="ru-RU"/>
        </w:rPr>
        <w:t>I</w:t>
      </w:r>
      <w:r w:rsidRPr="00F869EA">
        <w:rPr>
          <w:rFonts w:ascii="Times New Roman" w:hAnsi="Times New Roman"/>
          <w:sz w:val="28"/>
          <w:szCs w:val="28"/>
          <w:lang w:eastAsia="ru-RU"/>
        </w:rPr>
        <w:t>:</w:t>
      </w:r>
    </w:p>
    <w:p w:rsidR="0044574C" w:rsidRPr="00F869EA" w:rsidP="0044574C" w14:paraId="574FA5B9" w14:textId="77777777">
      <w:pPr>
        <w:widowControl w:val="0"/>
        <w:autoSpaceDE w:val="0"/>
        <w:autoSpaceDN w:val="0"/>
        <w:adjustRightInd w:val="0"/>
        <w:spacing w:after="0" w:line="360" w:lineRule="auto"/>
        <w:ind w:firstLine="709"/>
        <w:jc w:val="both"/>
        <w:rPr>
          <w:rFonts w:ascii="Times New Roman" w:hAnsi="Times New Roman"/>
          <w:color w:val="000000" w:themeColor="text1"/>
          <w:sz w:val="28"/>
          <w:szCs w:val="28"/>
        </w:rPr>
      </w:pPr>
      <w:r w:rsidRPr="00F869EA">
        <w:rPr>
          <w:rFonts w:ascii="Times New Roman" w:hAnsi="Times New Roman"/>
          <w:sz w:val="28"/>
          <w:szCs w:val="28"/>
          <w:lang w:eastAsia="ru-RU"/>
        </w:rPr>
        <w:t>в графе 2 строки 100.5.1</w:t>
      </w:r>
      <w:r w:rsidRPr="00F869EA">
        <w:rPr>
          <w:rFonts w:ascii="Times New Roman" w:hAnsi="Times New Roman"/>
          <w:color w:val="000000" w:themeColor="text1"/>
          <w:sz w:val="28"/>
          <w:szCs w:val="28"/>
        </w:rPr>
        <w:t xml:space="preserve"> слова «Положением Банка России № 611-П</w:t>
      </w:r>
      <w:r w:rsidRPr="00F869EA">
        <w:rPr>
          <w:rFonts w:ascii="Times New Roman" w:hAnsi="Times New Roman"/>
          <w:color w:val="000000" w:themeColor="text1"/>
          <w:sz w:val="28"/>
          <w:szCs w:val="28"/>
          <w:vertAlign w:val="superscript"/>
        </w:rPr>
        <w:t>2</w:t>
      </w:r>
      <w:r w:rsidRPr="00F869EA">
        <w:rPr>
          <w:rFonts w:ascii="Times New Roman" w:hAnsi="Times New Roman"/>
          <w:color w:val="000000" w:themeColor="text1"/>
          <w:sz w:val="28"/>
          <w:szCs w:val="28"/>
        </w:rPr>
        <w:t>» заменить словами «Положением Банка России № 878-П</w:t>
      </w:r>
      <w:r w:rsidRPr="00F869EA">
        <w:rPr>
          <w:rFonts w:ascii="Times New Roman" w:hAnsi="Times New Roman"/>
          <w:color w:val="000000" w:themeColor="text1"/>
          <w:sz w:val="28"/>
          <w:szCs w:val="28"/>
          <w:vertAlign w:val="superscript"/>
        </w:rPr>
        <w:t>2</w:t>
      </w:r>
      <w:r w:rsidRPr="00F869EA">
        <w:rPr>
          <w:rFonts w:ascii="Times New Roman" w:hAnsi="Times New Roman"/>
          <w:color w:val="000000" w:themeColor="text1"/>
          <w:sz w:val="28"/>
          <w:szCs w:val="28"/>
        </w:rPr>
        <w:t>»;</w:t>
      </w:r>
    </w:p>
    <w:p w:rsidR="0044574C" w:rsidRPr="00F869EA" w:rsidP="0044574C" w14:paraId="2595A16B" w14:textId="77777777">
      <w:pPr>
        <w:autoSpaceDE w:val="0"/>
        <w:autoSpaceDN w:val="0"/>
        <w:adjustRightInd w:val="0"/>
        <w:spacing w:after="0" w:line="360" w:lineRule="auto"/>
        <w:ind w:firstLine="709"/>
        <w:contextualSpacing/>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сноску 2 </w:t>
      </w:r>
      <w:r w:rsidRPr="00F869EA" w:rsidR="003B1297">
        <w:rPr>
          <w:rFonts w:ascii="Times New Roman" w:hAnsi="Times New Roman"/>
          <w:color w:val="000000" w:themeColor="text1"/>
          <w:sz w:val="28"/>
          <w:szCs w:val="28"/>
        </w:rPr>
        <w:t xml:space="preserve">к строке 100.5.1 </w:t>
      </w:r>
      <w:r w:rsidRPr="00F869EA">
        <w:rPr>
          <w:rFonts w:ascii="Times New Roman" w:hAnsi="Times New Roman"/>
          <w:color w:val="000000" w:themeColor="text1"/>
          <w:sz w:val="28"/>
          <w:szCs w:val="28"/>
        </w:rPr>
        <w:t>изложить в следующей редакции:</w:t>
      </w:r>
    </w:p>
    <w:p w:rsidR="0044574C" w:rsidRPr="00F869EA" w:rsidP="0044574C" w14:paraId="785E5F55" w14:textId="34571128">
      <w:pPr>
        <w:autoSpaceDE w:val="0"/>
        <w:autoSpaceDN w:val="0"/>
        <w:adjustRightInd w:val="0"/>
        <w:spacing w:after="0" w:line="360" w:lineRule="auto"/>
        <w:ind w:firstLine="709"/>
        <w:contextualSpacing/>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w:t>
      </w:r>
      <w:r w:rsidRPr="00F869EA">
        <w:rPr>
          <w:rFonts w:ascii="Times New Roman" w:hAnsi="Times New Roman"/>
          <w:color w:val="000000" w:themeColor="text1"/>
          <w:sz w:val="28"/>
          <w:szCs w:val="28"/>
          <w:vertAlign w:val="superscript"/>
        </w:rPr>
        <w:t>2</w:t>
      </w:r>
      <w:r w:rsidRPr="00F869EA">
        <w:rPr>
          <w:rFonts w:ascii="Times New Roman" w:hAnsi="Times New Roman"/>
          <w:color w:val="000000" w:themeColor="text1"/>
          <w:sz w:val="28"/>
          <w:szCs w:val="28"/>
        </w:rPr>
        <w:t xml:space="preserve"> Положение Банка России от 12 января 2026 года № 878-П «О порядке формирования кредитными организациями резервов на возможные потери и об осуществлении Банком России надзора за его соблюдением» (зарегистрировано Минюстом России __ _______ 2026 года, </w:t>
      </w:r>
      <w:r w:rsidR="00854E72">
        <w:rPr>
          <w:rFonts w:ascii="Times New Roman" w:hAnsi="Times New Roman"/>
          <w:color w:val="000000" w:themeColor="text1"/>
          <w:sz w:val="28"/>
          <w:szCs w:val="28"/>
        </w:rPr>
        <w:t xml:space="preserve">регистрационный № ______) (далее – </w:t>
      </w:r>
      <w:r w:rsidRPr="00F869EA">
        <w:rPr>
          <w:rFonts w:ascii="Times New Roman" w:hAnsi="Times New Roman"/>
          <w:color w:val="000000" w:themeColor="text1"/>
          <w:sz w:val="28"/>
          <w:szCs w:val="28"/>
        </w:rPr>
        <w:t>Положение Банка России № 878-П).»;</w:t>
      </w:r>
    </w:p>
    <w:p w:rsidR="0044574C" w:rsidRPr="00F869EA" w:rsidP="0044574C" w14:paraId="577C3B6F" w14:textId="77777777">
      <w:pPr>
        <w:autoSpaceDE w:val="0"/>
        <w:autoSpaceDN w:val="0"/>
        <w:adjustRightInd w:val="0"/>
        <w:spacing w:after="0" w:line="360" w:lineRule="auto"/>
        <w:ind w:firstLine="709"/>
        <w:contextualSpacing/>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в графе 2 строк 100.6.1, 101.10.1, 101.11.1, 200.5.1, 200.6.1 и 208.1 слова «Положением Банка России № 611-П» заменить словами «Положением Банка России № 878-П»;</w:t>
      </w:r>
    </w:p>
    <w:p w:rsidR="0044574C" w:rsidRPr="00F869EA" w:rsidP="0044574C" w14:paraId="5400FF65"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разделе </w:t>
      </w:r>
      <w:r w:rsidRPr="00F869EA">
        <w:rPr>
          <w:rFonts w:ascii="Times New Roman" w:hAnsi="Times New Roman"/>
          <w:sz w:val="28"/>
          <w:szCs w:val="28"/>
          <w:lang w:val="en-US" w:eastAsia="ru-RU"/>
        </w:rPr>
        <w:t>III</w:t>
      </w:r>
      <w:r w:rsidRPr="00F869EA">
        <w:rPr>
          <w:rFonts w:ascii="Times New Roman" w:hAnsi="Times New Roman"/>
          <w:sz w:val="28"/>
          <w:szCs w:val="28"/>
          <w:lang w:eastAsia="ru-RU"/>
        </w:rPr>
        <w:t>:</w:t>
      </w:r>
    </w:p>
    <w:p w:rsidR="0044574C" w:rsidP="0044574C" w14:paraId="45529903" w14:textId="0F4BBCF2">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строки показателей «Ар1</w:t>
      </w:r>
      <w:r w:rsidRPr="00F869EA">
        <w:rPr>
          <w:rFonts w:ascii="Times New Roman" w:hAnsi="Times New Roman"/>
          <w:sz w:val="28"/>
          <w:szCs w:val="28"/>
          <w:vertAlign w:val="subscript"/>
          <w:lang w:eastAsia="ru-RU"/>
        </w:rPr>
        <w:t>1</w:t>
      </w:r>
      <w:r w:rsidRPr="00F869EA">
        <w:rPr>
          <w:rFonts w:ascii="Times New Roman" w:hAnsi="Times New Roman"/>
          <w:sz w:val="28"/>
          <w:szCs w:val="28"/>
          <w:lang w:eastAsia="ru-RU"/>
        </w:rPr>
        <w:t>», «Ар2</w:t>
      </w:r>
      <w:r w:rsidRPr="00F869EA">
        <w:rPr>
          <w:rFonts w:ascii="Times New Roman" w:hAnsi="Times New Roman"/>
          <w:sz w:val="28"/>
          <w:szCs w:val="28"/>
          <w:vertAlign w:val="subscript"/>
          <w:lang w:eastAsia="ru-RU"/>
        </w:rPr>
        <w:t>1</w:t>
      </w:r>
      <w:r w:rsidRPr="00F869EA">
        <w:rPr>
          <w:rFonts w:ascii="Times New Roman" w:hAnsi="Times New Roman"/>
          <w:sz w:val="28"/>
          <w:szCs w:val="28"/>
          <w:lang w:eastAsia="ru-RU"/>
        </w:rPr>
        <w:t>», «Ар3</w:t>
      </w:r>
      <w:r w:rsidRPr="00F869EA">
        <w:rPr>
          <w:rFonts w:ascii="Times New Roman" w:hAnsi="Times New Roman"/>
          <w:sz w:val="28"/>
          <w:szCs w:val="28"/>
          <w:vertAlign w:val="subscript"/>
          <w:lang w:eastAsia="ru-RU"/>
        </w:rPr>
        <w:t>1</w:t>
      </w:r>
      <w:r w:rsidRPr="00F869EA">
        <w:rPr>
          <w:rFonts w:ascii="Times New Roman" w:hAnsi="Times New Roman"/>
          <w:sz w:val="28"/>
          <w:szCs w:val="28"/>
          <w:lang w:eastAsia="ru-RU"/>
        </w:rPr>
        <w:t>», «Ар4</w:t>
      </w:r>
      <w:r w:rsidRPr="00F869EA">
        <w:rPr>
          <w:rFonts w:ascii="Times New Roman" w:hAnsi="Times New Roman"/>
          <w:sz w:val="28"/>
          <w:szCs w:val="28"/>
          <w:vertAlign w:val="subscript"/>
          <w:lang w:eastAsia="ru-RU"/>
        </w:rPr>
        <w:t>1</w:t>
      </w:r>
      <w:r w:rsidRPr="00F869EA">
        <w:rPr>
          <w:rFonts w:ascii="Times New Roman" w:hAnsi="Times New Roman"/>
          <w:sz w:val="28"/>
          <w:szCs w:val="28"/>
          <w:lang w:eastAsia="ru-RU"/>
        </w:rPr>
        <w:t>», «Ар5</w:t>
      </w:r>
      <w:r w:rsidRPr="00F869EA">
        <w:rPr>
          <w:rFonts w:ascii="Times New Roman" w:hAnsi="Times New Roman"/>
          <w:sz w:val="28"/>
          <w:szCs w:val="28"/>
          <w:vertAlign w:val="subscript"/>
          <w:lang w:eastAsia="ru-RU"/>
        </w:rPr>
        <w:t>1</w:t>
      </w:r>
      <w:r w:rsidRPr="00F869EA">
        <w:rPr>
          <w:rFonts w:ascii="Times New Roman" w:hAnsi="Times New Roman"/>
          <w:sz w:val="28"/>
          <w:szCs w:val="28"/>
          <w:lang w:eastAsia="ru-RU"/>
        </w:rPr>
        <w:t>» и «ПК2</w:t>
      </w:r>
      <w:r w:rsidRPr="00F869EA">
        <w:rPr>
          <w:rFonts w:ascii="Times New Roman" w:hAnsi="Times New Roman"/>
          <w:sz w:val="28"/>
          <w:szCs w:val="28"/>
          <w:vertAlign w:val="subscript"/>
          <w:lang w:eastAsia="ru-RU"/>
        </w:rPr>
        <w:t>1</w:t>
      </w:r>
      <w:r w:rsidRPr="00F869EA">
        <w:rPr>
          <w:rFonts w:ascii="Times New Roman" w:hAnsi="Times New Roman"/>
          <w:sz w:val="28"/>
          <w:szCs w:val="28"/>
          <w:lang w:eastAsia="ru-RU"/>
        </w:rPr>
        <w:t>» исключить;</w:t>
      </w:r>
    </w:p>
    <w:p w:rsidR="00E90B23" w:rsidP="0044574C" w14:paraId="02424201" w14:textId="679C4736">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графу 1 строки показателя </w:t>
      </w:r>
      <w:r w:rsidRPr="00E90B23">
        <w:rPr>
          <w:rFonts w:ascii="Times New Roman" w:hAnsi="Times New Roman"/>
          <w:sz w:val="28"/>
          <w:szCs w:val="28"/>
          <w:lang w:eastAsia="ru-RU"/>
        </w:rPr>
        <w:t>«БК2</w:t>
      </w:r>
      <w:r>
        <w:rPr>
          <w:rFonts w:ascii="Times New Roman" w:hAnsi="Times New Roman"/>
          <w:sz w:val="28"/>
          <w:szCs w:val="28"/>
          <w:lang w:eastAsia="ru-RU"/>
        </w:rPr>
        <w:t xml:space="preserve"> </w:t>
      </w:r>
      <w:r w:rsidRPr="00E90B23">
        <w:rPr>
          <w:rFonts w:ascii="Times New Roman" w:hAnsi="Times New Roman"/>
          <w:sz w:val="28"/>
          <w:szCs w:val="28"/>
          <w:lang w:eastAsia="ru-RU"/>
        </w:rPr>
        <w:t>=»</w:t>
      </w:r>
      <w:r>
        <w:rPr>
          <w:rFonts w:ascii="Times New Roman" w:hAnsi="Times New Roman"/>
          <w:sz w:val="28"/>
          <w:szCs w:val="28"/>
          <w:lang w:eastAsia="ru-RU"/>
        </w:rPr>
        <w:t xml:space="preserve"> изложить в следующей редакции:</w:t>
      </w:r>
    </w:p>
    <w:p w:rsidR="00E90B23" w:rsidRPr="00F869EA" w:rsidP="0044574C" w14:paraId="02D905FB" w14:textId="0C4D5F3F">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E90B23">
        <w:rPr>
          <w:rFonts w:ascii="Times New Roman" w:hAnsi="Times New Roman"/>
          <w:sz w:val="28"/>
          <w:szCs w:val="28"/>
          <w:lang w:eastAsia="ru-RU"/>
        </w:rPr>
        <w:t>БК2</w:t>
      </w:r>
      <w:r>
        <w:rPr>
          <w:rFonts w:ascii="Times New Roman" w:hAnsi="Times New Roman"/>
          <w:sz w:val="28"/>
          <w:szCs w:val="28"/>
          <w:lang w:eastAsia="ru-RU"/>
        </w:rPr>
        <w:t>».</w:t>
      </w:r>
    </w:p>
    <w:p w:rsidR="00FA159A" w:rsidRPr="00F869EA" w:rsidP="00772A59" w14:paraId="78053A2A" w14:textId="5600B82C">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6727A7">
        <w:rPr>
          <w:rFonts w:ascii="Times New Roman" w:hAnsi="Times New Roman"/>
          <w:sz w:val="28"/>
          <w:szCs w:val="28"/>
          <w:lang w:eastAsia="ru-RU"/>
        </w:rPr>
        <w:t>91</w:t>
      </w:r>
      <w:r w:rsidRPr="00F869EA">
        <w:rPr>
          <w:rFonts w:ascii="Times New Roman" w:hAnsi="Times New Roman"/>
          <w:sz w:val="28"/>
          <w:szCs w:val="28"/>
          <w:lang w:eastAsia="ru-RU"/>
        </w:rPr>
        <w:t>. В разработочной таблице для составления бухгалтерского баланса (публикуемой формы) пункта 3 Порядка составления и представления отчетности по форме 0409806 «Бухгалтерский баланс (публикуемая форма)»:</w:t>
      </w:r>
    </w:p>
    <w:p w:rsidR="00672335" w:rsidRPr="00F869EA" w:rsidP="00FB38B9" w14:paraId="7B95579D"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3 строки 1.7 цифры «– 47444» исключить, после слов «f110.А474/6.3» дополнить словами «– f110.А474/19.1»;</w:t>
      </w:r>
    </w:p>
    <w:p w:rsidR="00FA159A" w:rsidRPr="00F869EA" w:rsidP="00FB38B9" w14:paraId="2B4F13B4"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3 строки 2.3 после цифр «430» дополнить цифрами «+ 433»;</w:t>
      </w:r>
    </w:p>
    <w:p w:rsidR="00FA159A" w:rsidRPr="00F869EA" w:rsidP="00345AEC" w14:paraId="13B3A900"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3 стр</w:t>
      </w:r>
      <w:r w:rsidRPr="00F869EA" w:rsidR="00672335">
        <w:rPr>
          <w:rFonts w:ascii="Times New Roman" w:hAnsi="Times New Roman"/>
          <w:sz w:val="28"/>
          <w:szCs w:val="28"/>
          <w:lang w:eastAsia="ru-RU"/>
        </w:rPr>
        <w:t>оки 2.4 цифры «+ 433» исключить;</w:t>
      </w:r>
    </w:p>
    <w:p w:rsidR="00672335" w:rsidRPr="00F869EA" w:rsidP="00345AEC" w14:paraId="6E6718D9" w14:textId="56F42FF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графу 3 строки 2.13 после цифр «47442» дополнить цифрами «+ 47444», после слов «f110.А474/18.1» дополнить словами </w:t>
      </w:r>
      <w:r w:rsidRPr="00F869EA" w:rsidR="0044574C">
        <w:rPr>
          <w:rFonts w:ascii="Times New Roman" w:hAnsi="Times New Roman"/>
          <w:sz w:val="28"/>
          <w:szCs w:val="28"/>
          <w:lang w:eastAsia="ru-RU"/>
        </w:rPr>
        <w:t xml:space="preserve">«– </w:t>
      </w:r>
      <w:r w:rsidRPr="00F869EA">
        <w:rPr>
          <w:rFonts w:ascii="Times New Roman" w:hAnsi="Times New Roman"/>
          <w:sz w:val="28"/>
          <w:szCs w:val="28"/>
          <w:lang w:eastAsia="ru-RU"/>
        </w:rPr>
        <w:t>f110.А474/19.1»</w:t>
      </w:r>
      <w:r w:rsidRPr="00F869EA" w:rsidR="0044574C">
        <w:rPr>
          <w:rFonts w:ascii="Times New Roman" w:hAnsi="Times New Roman"/>
          <w:sz w:val="28"/>
          <w:szCs w:val="28"/>
          <w:lang w:eastAsia="ru-RU"/>
        </w:rPr>
        <w:t>;</w:t>
      </w:r>
    </w:p>
    <w:p w:rsidR="00672335" w:rsidRPr="00F869EA" w:rsidP="0044574C" w14:paraId="04313159" w14:textId="47289E6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3 строки 5.1 слова «А401</w:t>
      </w:r>
      <w:r w:rsidR="006A15C1">
        <w:rPr>
          <w:rFonts w:ascii="Times New Roman" w:hAnsi="Times New Roman"/>
          <w:sz w:val="28"/>
          <w:szCs w:val="28"/>
          <w:lang w:eastAsia="ru-RU"/>
        </w:rPr>
        <w:t>09</w:t>
      </w:r>
      <w:r w:rsidRPr="00F869EA">
        <w:rPr>
          <w:rFonts w:ascii="Times New Roman" w:hAnsi="Times New Roman"/>
          <w:sz w:val="28"/>
          <w:szCs w:val="28"/>
          <w:lang w:eastAsia="ru-RU"/>
        </w:rPr>
        <w:t>/5.1» заменить словами «f110.А401</w:t>
      </w:r>
      <w:r w:rsidR="00755894">
        <w:rPr>
          <w:rFonts w:ascii="Times New Roman" w:hAnsi="Times New Roman"/>
          <w:sz w:val="28"/>
          <w:szCs w:val="28"/>
          <w:lang w:eastAsia="ru-RU"/>
        </w:rPr>
        <w:t>09</w:t>
      </w:r>
      <w:r w:rsidRPr="00F869EA">
        <w:rPr>
          <w:rFonts w:ascii="Times New Roman" w:hAnsi="Times New Roman"/>
          <w:sz w:val="28"/>
          <w:szCs w:val="28"/>
          <w:lang w:eastAsia="ru-RU"/>
        </w:rPr>
        <w:t>/5.1».</w:t>
      </w:r>
    </w:p>
    <w:p w:rsidR="002B6774" w:rsidRPr="00F869EA" w:rsidP="00345AEC" w14:paraId="6E3EE830" w14:textId="43043CC0">
      <w:pPr>
        <w:widowControl w:val="0"/>
        <w:autoSpaceDE w:val="0"/>
        <w:autoSpaceDN w:val="0"/>
        <w:adjustRightInd w:val="0"/>
        <w:spacing w:after="0" w:line="353"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1.1.</w:t>
      </w:r>
      <w:r w:rsidR="006727A7">
        <w:rPr>
          <w:rFonts w:ascii="Times New Roman" w:hAnsi="Times New Roman"/>
          <w:color w:val="000000" w:themeColor="text1"/>
          <w:sz w:val="28"/>
          <w:szCs w:val="28"/>
          <w:lang w:eastAsia="ru-RU"/>
        </w:rPr>
        <w:t>92</w:t>
      </w:r>
      <w:r w:rsidRPr="00F869EA">
        <w:rPr>
          <w:rFonts w:ascii="Times New Roman" w:hAnsi="Times New Roman"/>
          <w:color w:val="000000" w:themeColor="text1"/>
          <w:sz w:val="28"/>
          <w:szCs w:val="28"/>
          <w:lang w:eastAsia="ru-RU"/>
        </w:rPr>
        <w:t xml:space="preserve">. </w:t>
      </w:r>
      <w:r w:rsidRPr="00F869EA">
        <w:rPr>
          <w:rFonts w:ascii="Times New Roman" w:hAnsi="Times New Roman"/>
          <w:color w:val="000000" w:themeColor="text1"/>
          <w:sz w:val="28"/>
          <w:szCs w:val="28"/>
          <w:lang w:eastAsia="ru-RU"/>
        </w:rPr>
        <w:t xml:space="preserve">В </w:t>
      </w:r>
      <w:r w:rsidRPr="00F869EA">
        <w:rPr>
          <w:rFonts w:ascii="Times New Roman" w:hAnsi="Times New Roman"/>
          <w:color w:val="000000" w:themeColor="text1"/>
          <w:sz w:val="28"/>
          <w:szCs w:val="28"/>
          <w:lang w:eastAsia="ru-RU"/>
        </w:rPr>
        <w:t>разработочной таблиц</w:t>
      </w:r>
      <w:r w:rsidR="00755894">
        <w:rPr>
          <w:rFonts w:ascii="Times New Roman" w:hAnsi="Times New Roman"/>
          <w:color w:val="000000" w:themeColor="text1"/>
          <w:sz w:val="28"/>
          <w:szCs w:val="28"/>
          <w:lang w:eastAsia="ru-RU"/>
        </w:rPr>
        <w:t>е</w:t>
      </w:r>
      <w:r w:rsidRPr="00F869EA">
        <w:rPr>
          <w:rFonts w:ascii="Times New Roman" w:hAnsi="Times New Roman"/>
          <w:color w:val="000000" w:themeColor="text1"/>
          <w:sz w:val="28"/>
          <w:szCs w:val="28"/>
          <w:lang w:eastAsia="ru-RU"/>
        </w:rPr>
        <w:t xml:space="preserve"> для составления отчета о финансовых результатах (публикуемой формы) пункта 3 Порядка составления и представления отчетности по форме 0409807 «Отчет о финансовых результатах (публикуемая форма)»</w:t>
      </w:r>
      <w:r w:rsidRPr="00F869EA">
        <w:rPr>
          <w:rFonts w:ascii="Times New Roman" w:hAnsi="Times New Roman"/>
          <w:color w:val="000000" w:themeColor="text1"/>
          <w:sz w:val="28"/>
          <w:szCs w:val="28"/>
          <w:lang w:eastAsia="ru-RU"/>
        </w:rPr>
        <w:t>:</w:t>
      </w:r>
    </w:p>
    <w:p w:rsidR="00775B54" w:rsidP="00775B54" w14:paraId="2BE70525" w14:textId="77777777">
      <w:pPr>
        <w:widowControl w:val="0"/>
        <w:autoSpaceDE w:val="0"/>
        <w:autoSpaceDN w:val="0"/>
        <w:adjustRightInd w:val="0"/>
        <w:spacing w:after="0" w:line="352"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разделе 1:</w:t>
      </w:r>
    </w:p>
    <w:p w:rsidR="00775B54" w:rsidP="00775B54" w14:paraId="58BD1E3A" w14:textId="77777777">
      <w:pPr>
        <w:widowControl w:val="0"/>
        <w:autoSpaceDE w:val="0"/>
        <w:autoSpaceDN w:val="0"/>
        <w:adjustRightInd w:val="0"/>
        <w:spacing w:after="0" w:line="352"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графу 3 строки 3.3 дополнить цифрами «– 39101»;</w:t>
      </w:r>
    </w:p>
    <w:p w:rsidR="00775B54" w:rsidP="00775B54" w14:paraId="6A3D8357" w14:textId="77777777">
      <w:pPr>
        <w:widowControl w:val="0"/>
        <w:autoSpaceDE w:val="0"/>
        <w:autoSpaceDN w:val="0"/>
        <w:adjustRightInd w:val="0"/>
        <w:spacing w:after="0" w:line="352"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 графе 3 строки 8 слова «</w:t>
      </w:r>
      <w:r>
        <w:rPr>
          <w:rFonts w:ascii="Times New Roman" w:hAnsi="Times New Roman"/>
          <w:color w:val="000000" w:themeColor="text1"/>
          <w:sz w:val="28"/>
          <w:szCs w:val="28"/>
          <w:lang w:val="en-US" w:eastAsia="ru-RU"/>
        </w:rPr>
        <w:t>f</w:t>
      </w:r>
      <w:r>
        <w:rPr>
          <w:rFonts w:ascii="Times New Roman" w:hAnsi="Times New Roman"/>
          <w:color w:val="000000" w:themeColor="text1"/>
          <w:sz w:val="28"/>
          <w:szCs w:val="28"/>
          <w:lang w:eastAsia="ru-RU"/>
        </w:rPr>
        <w:t>110.</w:t>
      </w:r>
      <w:r>
        <w:rPr>
          <w:rFonts w:ascii="Times New Roman" w:hAnsi="Times New Roman"/>
          <w:color w:val="000000" w:themeColor="text1"/>
          <w:sz w:val="28"/>
          <w:szCs w:val="28"/>
          <w:lang w:val="en-US" w:eastAsia="ru-RU"/>
        </w:rPr>
        <w:t>S</w:t>
      </w:r>
      <w:r>
        <w:rPr>
          <w:rFonts w:ascii="Times New Roman" w:hAnsi="Times New Roman"/>
          <w:color w:val="000000" w:themeColor="text1"/>
          <w:sz w:val="28"/>
          <w:szCs w:val="28"/>
          <w:lang w:eastAsia="ru-RU"/>
        </w:rPr>
        <w:t>212/1.3» заменить словами «</w:t>
      </w:r>
      <w:r>
        <w:rPr>
          <w:rFonts w:ascii="Times New Roman" w:hAnsi="Times New Roman"/>
          <w:color w:val="000000" w:themeColor="text1"/>
          <w:sz w:val="28"/>
          <w:szCs w:val="28"/>
          <w:lang w:val="en-US" w:eastAsia="ru-RU"/>
        </w:rPr>
        <w:t>f</w:t>
      </w:r>
      <w:r>
        <w:rPr>
          <w:rFonts w:ascii="Times New Roman" w:hAnsi="Times New Roman"/>
          <w:color w:val="000000" w:themeColor="text1"/>
          <w:sz w:val="28"/>
          <w:szCs w:val="28"/>
          <w:lang w:eastAsia="ru-RU"/>
        </w:rPr>
        <w:t>110.</w:t>
      </w:r>
      <w:r>
        <w:rPr>
          <w:rFonts w:ascii="Times New Roman" w:hAnsi="Times New Roman"/>
          <w:color w:val="000000" w:themeColor="text1"/>
          <w:sz w:val="28"/>
          <w:szCs w:val="28"/>
          <w:lang w:val="en-US" w:eastAsia="ru-RU"/>
        </w:rPr>
        <w:t>S</w:t>
      </w:r>
      <w:r>
        <w:rPr>
          <w:rFonts w:ascii="Times New Roman" w:hAnsi="Times New Roman"/>
          <w:color w:val="000000" w:themeColor="text1"/>
          <w:sz w:val="28"/>
          <w:szCs w:val="28"/>
          <w:lang w:eastAsia="ru-RU"/>
        </w:rPr>
        <w:t>411/4»;</w:t>
      </w:r>
    </w:p>
    <w:p w:rsidR="00775B54" w:rsidP="00775B54" w14:paraId="54E48C80" w14:textId="77777777">
      <w:pPr>
        <w:widowControl w:val="0"/>
        <w:autoSpaceDE w:val="0"/>
        <w:autoSpaceDN w:val="0"/>
        <w:adjustRightInd w:val="0"/>
        <w:spacing w:after="0" w:line="352"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графу 3 строки 9 изложить в следующей редакции: «строка 4 + </w:t>
      </w:r>
      <w:r>
        <w:rPr>
          <w:rFonts w:ascii="Times New Roman" w:hAnsi="Times New Roman"/>
          <w:color w:val="000000" w:themeColor="text1"/>
          <w:sz w:val="28"/>
          <w:szCs w:val="28"/>
          <w:lang w:eastAsia="ru-RU"/>
        </w:rPr>
        <w:br/>
        <w:t>строка 5 + строка 6 + строка 7 + строка 8 настоящей таблицы»;</w:t>
      </w:r>
    </w:p>
    <w:p w:rsidR="00775B54" w:rsidP="00775B54" w14:paraId="5EEEF9EB" w14:textId="5F5C6361">
      <w:pPr>
        <w:widowControl w:val="0"/>
        <w:autoSpaceDE w:val="0"/>
        <w:autoSpaceDN w:val="0"/>
        <w:adjustRightInd w:val="0"/>
        <w:spacing w:after="0" w:line="352"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в графе 3 строки 10.1 слова </w:t>
      </w:r>
      <w:r w:rsidRPr="00775B54">
        <w:rPr>
          <w:rFonts w:ascii="Times New Roman" w:hAnsi="Times New Roman"/>
          <w:color w:val="000000" w:themeColor="text1"/>
          <w:sz w:val="28"/>
          <w:szCs w:val="28"/>
          <w:lang w:eastAsia="ru-RU"/>
        </w:rPr>
        <w:t>«</w:t>
      </w:r>
      <w:r>
        <w:rPr>
          <w:rFonts w:ascii="Times New Roman" w:hAnsi="Times New Roman"/>
          <w:color w:val="000000" w:themeColor="text1"/>
          <w:sz w:val="28"/>
          <w:szCs w:val="28"/>
          <w:lang w:val="en-US" w:eastAsia="ru-RU"/>
        </w:rPr>
        <w:t>f</w:t>
      </w:r>
      <w:r w:rsidRPr="00775B54">
        <w:rPr>
          <w:rFonts w:ascii="Times New Roman" w:hAnsi="Times New Roman"/>
          <w:color w:val="000000" w:themeColor="text1"/>
          <w:sz w:val="28"/>
          <w:szCs w:val="28"/>
          <w:lang w:eastAsia="ru-RU"/>
        </w:rPr>
        <w:t>110.</w:t>
      </w:r>
      <w:r>
        <w:rPr>
          <w:rFonts w:ascii="Times New Roman" w:hAnsi="Times New Roman"/>
          <w:color w:val="000000" w:themeColor="text1"/>
          <w:sz w:val="28"/>
          <w:szCs w:val="28"/>
          <w:lang w:val="en-US" w:eastAsia="ru-RU"/>
        </w:rPr>
        <w:t>S</w:t>
      </w:r>
      <w:r w:rsidRPr="00775B54">
        <w:rPr>
          <w:rFonts w:ascii="Times New Roman" w:hAnsi="Times New Roman"/>
          <w:color w:val="000000" w:themeColor="text1"/>
          <w:sz w:val="28"/>
          <w:szCs w:val="28"/>
          <w:lang w:eastAsia="ru-RU"/>
        </w:rPr>
        <w:t>212/1.3</w:t>
      </w:r>
      <w:r>
        <w:rPr>
          <w:rFonts w:ascii="Times New Roman" w:hAnsi="Times New Roman"/>
          <w:color w:val="000000" w:themeColor="text1"/>
          <w:sz w:val="28"/>
          <w:szCs w:val="28"/>
          <w:lang w:eastAsia="ru-RU"/>
        </w:rPr>
        <w:t xml:space="preserve"> –</w:t>
      </w:r>
      <w:r w:rsidRPr="00775B54">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val="en-US" w:eastAsia="ru-RU"/>
        </w:rPr>
        <w:t>f</w:t>
      </w:r>
      <w:r w:rsidRPr="00775B54">
        <w:rPr>
          <w:rFonts w:ascii="Times New Roman" w:hAnsi="Times New Roman"/>
          <w:color w:val="000000" w:themeColor="text1"/>
          <w:sz w:val="28"/>
          <w:szCs w:val="28"/>
          <w:lang w:eastAsia="ru-RU"/>
        </w:rPr>
        <w:t>110.</w:t>
      </w:r>
      <w:r>
        <w:rPr>
          <w:rFonts w:ascii="Times New Roman" w:hAnsi="Times New Roman"/>
          <w:color w:val="000000" w:themeColor="text1"/>
          <w:sz w:val="28"/>
          <w:szCs w:val="28"/>
          <w:lang w:val="en-US" w:eastAsia="ru-RU"/>
        </w:rPr>
        <w:t>S</w:t>
      </w:r>
      <w:r w:rsidRPr="00775B54">
        <w:rPr>
          <w:rFonts w:ascii="Times New Roman" w:hAnsi="Times New Roman"/>
          <w:color w:val="000000" w:themeColor="text1"/>
          <w:sz w:val="28"/>
          <w:szCs w:val="28"/>
          <w:lang w:eastAsia="ru-RU"/>
        </w:rPr>
        <w:t xml:space="preserve">211/1.5 </w:t>
      </w:r>
      <w:r>
        <w:rPr>
          <w:rFonts w:ascii="Times New Roman" w:hAnsi="Times New Roman"/>
          <w:color w:val="000000" w:themeColor="text1"/>
          <w:sz w:val="28"/>
          <w:szCs w:val="28"/>
          <w:lang w:eastAsia="ru-RU"/>
        </w:rPr>
        <w:t>–</w:t>
      </w:r>
      <w:r w:rsidRPr="00775B54">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val="en-US" w:eastAsia="ru-RU"/>
        </w:rPr>
        <w:t>f</w:t>
      </w:r>
      <w:r w:rsidRPr="00775B54">
        <w:rPr>
          <w:rFonts w:ascii="Times New Roman" w:hAnsi="Times New Roman"/>
          <w:color w:val="000000" w:themeColor="text1"/>
          <w:sz w:val="28"/>
          <w:szCs w:val="28"/>
          <w:lang w:eastAsia="ru-RU"/>
        </w:rPr>
        <w:t>110.</w:t>
      </w:r>
      <w:r>
        <w:rPr>
          <w:rFonts w:ascii="Times New Roman" w:hAnsi="Times New Roman"/>
          <w:color w:val="000000" w:themeColor="text1"/>
          <w:sz w:val="28"/>
          <w:szCs w:val="28"/>
          <w:lang w:val="en-US" w:eastAsia="ru-RU"/>
        </w:rPr>
        <w:t>S</w:t>
      </w:r>
      <w:r w:rsidRPr="00775B54">
        <w:rPr>
          <w:rFonts w:ascii="Times New Roman" w:hAnsi="Times New Roman"/>
          <w:color w:val="000000" w:themeColor="text1"/>
          <w:sz w:val="28"/>
          <w:szCs w:val="28"/>
          <w:lang w:eastAsia="ru-RU"/>
        </w:rPr>
        <w:t>211/1.6»</w:t>
      </w:r>
    </w:p>
    <w:p w:rsidR="00775B54" w:rsidP="00775B54" w14:paraId="10F68A09" w14:textId="19ED9A35">
      <w:pPr>
        <w:widowControl w:val="0"/>
        <w:autoSpaceDE w:val="0"/>
        <w:autoSpaceDN w:val="0"/>
        <w:adjustRightInd w:val="0"/>
        <w:spacing w:after="0" w:line="352"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заменить словами «</w:t>
      </w:r>
      <w:r>
        <w:rPr>
          <w:rFonts w:ascii="Times New Roman" w:hAnsi="Times New Roman"/>
          <w:color w:val="000000" w:themeColor="text1"/>
          <w:sz w:val="28"/>
          <w:szCs w:val="28"/>
          <w:lang w:val="en-US" w:eastAsia="ru-RU"/>
        </w:rPr>
        <w:t>f</w:t>
      </w:r>
      <w:r>
        <w:rPr>
          <w:rFonts w:ascii="Times New Roman" w:hAnsi="Times New Roman"/>
          <w:color w:val="000000" w:themeColor="text1"/>
          <w:sz w:val="28"/>
          <w:szCs w:val="28"/>
          <w:lang w:eastAsia="ru-RU"/>
        </w:rPr>
        <w:t>110.</w:t>
      </w:r>
      <w:r>
        <w:rPr>
          <w:rFonts w:ascii="Times New Roman" w:hAnsi="Times New Roman"/>
          <w:color w:val="000000" w:themeColor="text1"/>
          <w:sz w:val="28"/>
          <w:szCs w:val="28"/>
          <w:lang w:val="en-US" w:eastAsia="ru-RU"/>
        </w:rPr>
        <w:t>S</w:t>
      </w:r>
      <w:r>
        <w:rPr>
          <w:rFonts w:ascii="Times New Roman" w:hAnsi="Times New Roman"/>
          <w:color w:val="000000" w:themeColor="text1"/>
          <w:sz w:val="28"/>
          <w:szCs w:val="28"/>
          <w:lang w:eastAsia="ru-RU"/>
        </w:rPr>
        <w:t xml:space="preserve">411/4 – </w:t>
      </w:r>
      <w:r>
        <w:rPr>
          <w:rFonts w:ascii="Times New Roman" w:hAnsi="Times New Roman"/>
          <w:color w:val="000000" w:themeColor="text1"/>
          <w:sz w:val="28"/>
          <w:szCs w:val="28"/>
          <w:lang w:val="en-US" w:eastAsia="ru-RU"/>
        </w:rPr>
        <w:t>f</w:t>
      </w:r>
      <w:r>
        <w:rPr>
          <w:rFonts w:ascii="Times New Roman" w:hAnsi="Times New Roman"/>
          <w:color w:val="000000" w:themeColor="text1"/>
          <w:sz w:val="28"/>
          <w:szCs w:val="28"/>
          <w:lang w:eastAsia="ru-RU"/>
        </w:rPr>
        <w:t>110.</w:t>
      </w:r>
      <w:r>
        <w:rPr>
          <w:rFonts w:ascii="Times New Roman" w:hAnsi="Times New Roman"/>
          <w:color w:val="000000" w:themeColor="text1"/>
          <w:sz w:val="28"/>
          <w:szCs w:val="28"/>
          <w:lang w:val="en-US" w:eastAsia="ru-RU"/>
        </w:rPr>
        <w:t>S</w:t>
      </w:r>
      <w:r>
        <w:rPr>
          <w:rFonts w:ascii="Times New Roman" w:hAnsi="Times New Roman"/>
          <w:color w:val="000000" w:themeColor="text1"/>
          <w:sz w:val="28"/>
          <w:szCs w:val="28"/>
          <w:lang w:eastAsia="ru-RU"/>
        </w:rPr>
        <w:t xml:space="preserve">211/1.5 – </w:t>
      </w:r>
      <w:r>
        <w:rPr>
          <w:rFonts w:ascii="Times New Roman" w:hAnsi="Times New Roman"/>
          <w:color w:val="000000" w:themeColor="text1"/>
          <w:sz w:val="28"/>
          <w:szCs w:val="28"/>
          <w:lang w:val="en-US" w:eastAsia="ru-RU"/>
        </w:rPr>
        <w:t>f</w:t>
      </w:r>
      <w:r>
        <w:rPr>
          <w:rFonts w:ascii="Times New Roman" w:hAnsi="Times New Roman"/>
          <w:color w:val="000000" w:themeColor="text1"/>
          <w:sz w:val="28"/>
          <w:szCs w:val="28"/>
          <w:lang w:eastAsia="ru-RU"/>
        </w:rPr>
        <w:t>110.</w:t>
      </w:r>
      <w:r>
        <w:rPr>
          <w:rFonts w:ascii="Times New Roman" w:hAnsi="Times New Roman"/>
          <w:color w:val="000000" w:themeColor="text1"/>
          <w:sz w:val="28"/>
          <w:szCs w:val="28"/>
          <w:lang w:val="en-US" w:eastAsia="ru-RU"/>
        </w:rPr>
        <w:t>S</w:t>
      </w:r>
      <w:r>
        <w:rPr>
          <w:rFonts w:ascii="Times New Roman" w:hAnsi="Times New Roman"/>
          <w:color w:val="000000" w:themeColor="text1"/>
          <w:sz w:val="28"/>
          <w:szCs w:val="28"/>
          <w:lang w:eastAsia="ru-RU"/>
        </w:rPr>
        <w:t>211/1.6 + f110.6349»;</w:t>
      </w:r>
    </w:p>
    <w:p w:rsidR="00775B54" w:rsidP="00775B54" w14:paraId="5D1A30B1" w14:textId="77777777">
      <w:pPr>
        <w:autoSpaceDE w:val="0"/>
        <w:autoSpaceDN w:val="0"/>
        <w:adjustRightInd w:val="0"/>
        <w:spacing w:after="0" w:line="352"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графу 3 строки 10.2 дополнить словами «+ f110.6351»;</w:t>
      </w:r>
    </w:p>
    <w:p w:rsidR="00775B54" w:rsidP="00775B54" w14:paraId="50CAE3B2" w14:textId="77777777">
      <w:pPr>
        <w:autoSpaceDE w:val="0"/>
        <w:autoSpaceDN w:val="0"/>
        <w:adjustRightInd w:val="0"/>
        <w:spacing w:after="0" w:line="352"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графу 3 строки 10.3 дополнить словами «+ f110.6350 – f110.6351»;</w:t>
      </w:r>
    </w:p>
    <w:p w:rsidR="00775B54" w:rsidP="00775B54" w14:paraId="128E0500" w14:textId="77777777">
      <w:pPr>
        <w:autoSpaceDE w:val="0"/>
        <w:autoSpaceDN w:val="0"/>
        <w:adjustRightInd w:val="0"/>
        <w:spacing w:after="0" w:line="352"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графу 3 строки 10.4 дополнить словами «– f110.6349 – f110.6350»;</w:t>
      </w:r>
    </w:p>
    <w:p w:rsidR="003E1099" w:rsidRPr="00F869EA" w:rsidP="00775B54" w14:paraId="2DD93EEE" w14:textId="6D62829A">
      <w:pPr>
        <w:autoSpaceDE w:val="0"/>
        <w:autoSpaceDN w:val="0"/>
        <w:adjustRightInd w:val="0"/>
        <w:spacing w:after="0" w:line="360" w:lineRule="auto"/>
        <w:ind w:firstLine="709"/>
        <w:jc w:val="both"/>
        <w:rPr>
          <w:rFonts w:ascii="Times New Roman" w:hAnsi="Times New Roman"/>
          <w:color w:val="000000" w:themeColor="text1"/>
          <w:sz w:val="28"/>
          <w:szCs w:val="28"/>
          <w:lang w:eastAsia="ru-RU"/>
        </w:rPr>
      </w:pPr>
      <w:r>
        <w:rPr>
          <w:rFonts w:ascii="Times New Roman" w:hAnsi="Times New Roman"/>
          <w:sz w:val="28"/>
          <w:szCs w:val="28"/>
        </w:rPr>
        <w:t>в графе 3 строки 4 раздела «Справочно» слова «S47401/2.1» заменить словами «f110.S47401/2.1».</w:t>
      </w:r>
    </w:p>
    <w:p w:rsidR="00171AF0" w:rsidRPr="00F869EA" w:rsidP="00FB38B9" w14:paraId="532ED853" w14:textId="735E4863">
      <w:pPr>
        <w:widowControl w:val="0"/>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6727A7">
        <w:rPr>
          <w:rFonts w:ascii="Times New Roman" w:hAnsi="Times New Roman"/>
          <w:sz w:val="28"/>
          <w:szCs w:val="28"/>
          <w:lang w:eastAsia="ru-RU"/>
        </w:rPr>
        <w:t>93</w:t>
      </w:r>
      <w:r w:rsidRPr="00F869EA">
        <w:rPr>
          <w:rFonts w:ascii="Times New Roman" w:hAnsi="Times New Roman"/>
          <w:sz w:val="28"/>
          <w:szCs w:val="28"/>
          <w:lang w:eastAsia="ru-RU"/>
        </w:rPr>
        <w:t xml:space="preserve">. </w:t>
      </w:r>
      <w:r w:rsidRPr="00F869EA" w:rsidR="004670D8">
        <w:rPr>
          <w:rFonts w:ascii="Times New Roman" w:hAnsi="Times New Roman"/>
          <w:sz w:val="28"/>
          <w:szCs w:val="28"/>
          <w:lang w:eastAsia="ru-RU"/>
        </w:rPr>
        <w:t>В</w:t>
      </w:r>
      <w:r w:rsidRPr="00F869EA">
        <w:rPr>
          <w:rFonts w:ascii="Times New Roman" w:hAnsi="Times New Roman"/>
          <w:sz w:val="28"/>
          <w:szCs w:val="28"/>
          <w:lang w:eastAsia="ru-RU"/>
        </w:rPr>
        <w:t xml:space="preserve"> </w:t>
      </w:r>
      <w:r w:rsidRPr="00F869EA" w:rsidR="0044574C">
        <w:rPr>
          <w:rFonts w:ascii="Times New Roman" w:hAnsi="Times New Roman"/>
          <w:sz w:val="28"/>
          <w:szCs w:val="28"/>
          <w:lang w:eastAsia="ru-RU"/>
        </w:rPr>
        <w:t>форме</w:t>
      </w:r>
      <w:r w:rsidRPr="00F869EA">
        <w:rPr>
          <w:rFonts w:ascii="Times New Roman" w:hAnsi="Times New Roman"/>
          <w:sz w:val="28"/>
          <w:szCs w:val="28"/>
          <w:lang w:eastAsia="ru-RU"/>
        </w:rPr>
        <w:t xml:space="preserve"> отчетности 0409808 «Отчет об уровне достаточности капитала для покрытия рисков (публикуемая форма)»:</w:t>
      </w:r>
    </w:p>
    <w:p w:rsidR="0044574C" w:rsidRPr="00F869EA" w:rsidP="00FB38B9" w14:paraId="472DBBEC" w14:textId="77777777">
      <w:pPr>
        <w:widowControl w:val="0"/>
        <w:tabs>
          <w:tab w:val="left" w:pos="284"/>
        </w:tabs>
        <w:autoSpaceDE w:val="0"/>
        <w:autoSpaceDN w:val="0"/>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в </w:t>
      </w:r>
      <w:r w:rsidRPr="00F869EA">
        <w:rPr>
          <w:rFonts w:ascii="Times New Roman" w:hAnsi="Times New Roman"/>
          <w:sz w:val="28"/>
          <w:szCs w:val="28"/>
        </w:rPr>
        <w:t>подразделе 2.1 раздела 2:</w:t>
      </w:r>
    </w:p>
    <w:p w:rsidR="004670D8" w:rsidRPr="00F869EA" w:rsidP="00FB38B9" w14:paraId="3C98C279" w14:textId="77777777">
      <w:pPr>
        <w:autoSpaceDE w:val="0"/>
        <w:autoSpaceDN w:val="0"/>
        <w:adjustRightInd w:val="0"/>
        <w:spacing w:after="0" w:line="353"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графе 2 строки 1.11 цифры «130» заменить словами «от 110 до 130»;</w:t>
      </w:r>
    </w:p>
    <w:p w:rsidR="004670D8" w:rsidRPr="00F869EA" w:rsidP="00FB38B9" w14:paraId="4B695F8B" w14:textId="77777777">
      <w:pPr>
        <w:autoSpaceDE w:val="0"/>
        <w:autoSpaceDN w:val="0"/>
        <w:adjustRightInd w:val="0"/>
        <w:spacing w:after="0" w:line="353"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графе 2 строки 1.12 цифры «150» заменить словами «от 150 до 200»;</w:t>
      </w:r>
    </w:p>
    <w:p w:rsidR="004670D8" w:rsidRPr="00F869EA" w:rsidP="00FB38B9" w14:paraId="24832B31" w14:textId="77777777">
      <w:pPr>
        <w:autoSpaceDE w:val="0"/>
        <w:autoSpaceDN w:val="0"/>
        <w:adjustRightInd w:val="0"/>
        <w:spacing w:after="0" w:line="353"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графе 2 строки 2.1.2 цифры «35» заменить словами «от 20 до 30»;</w:t>
      </w:r>
    </w:p>
    <w:p w:rsidR="004670D8" w:rsidRPr="00F869EA" w:rsidP="00FB38B9" w14:paraId="571CCC85" w14:textId="77777777">
      <w:pPr>
        <w:autoSpaceDE w:val="0"/>
        <w:autoSpaceDN w:val="0"/>
        <w:adjustRightInd w:val="0"/>
        <w:spacing w:after="0" w:line="353"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графе 2 строки 2.1.3 цифры «50» заменить словами «от 40 до 50»;</w:t>
      </w:r>
    </w:p>
    <w:p w:rsidR="004670D8" w:rsidRPr="00F869EA" w:rsidP="00FB38B9" w14:paraId="06DEDC5E" w14:textId="77777777">
      <w:pPr>
        <w:autoSpaceDE w:val="0"/>
        <w:autoSpaceDN w:val="0"/>
        <w:adjustRightInd w:val="0"/>
        <w:spacing w:after="0" w:line="353"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графе 2 строки 2.1.4 цифры «70» заменить словами «от 60 до 70»;</w:t>
      </w:r>
    </w:p>
    <w:p w:rsidR="004670D8" w:rsidRPr="00F869EA" w:rsidP="00FB38B9" w14:paraId="2EB8B1A8" w14:textId="77777777">
      <w:pPr>
        <w:autoSpaceDE w:val="0"/>
        <w:autoSpaceDN w:val="0"/>
        <w:adjustRightInd w:val="0"/>
        <w:spacing w:after="0" w:line="353"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в графе 2 строки 2.1.5 цифры «75» заменить словами «от 75 до 90»;</w:t>
      </w:r>
    </w:p>
    <w:p w:rsidR="00397649" w:rsidRPr="00F869EA" w:rsidP="00FB38B9" w14:paraId="0555BCCA" w14:textId="7234F8F9">
      <w:pPr>
        <w:autoSpaceDE w:val="0"/>
        <w:autoSpaceDN w:val="0"/>
        <w:adjustRightInd w:val="0"/>
        <w:spacing w:after="0" w:line="353"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наименование графы 2 строк 2.1.6 изложить в следующей редакции:</w:t>
      </w:r>
    </w:p>
    <w:p w:rsidR="00397649" w:rsidRPr="00F869EA" w:rsidP="00FB38B9" w14:paraId="75404F8E" w14:textId="68585D5F">
      <w:pPr>
        <w:autoSpaceDE w:val="0"/>
        <w:autoSpaceDN w:val="0"/>
        <w:adjustRightInd w:val="0"/>
        <w:spacing w:after="0" w:line="353"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«требования участников клиринга к кредитным организациям, осуществляющим функции центрального контрагента»;</w:t>
      </w:r>
    </w:p>
    <w:p w:rsidR="004670D8" w:rsidRPr="00F869EA" w:rsidP="00FB38B9" w14:paraId="7E8433A6" w14:textId="77777777">
      <w:pPr>
        <w:autoSpaceDE w:val="0"/>
        <w:autoSpaceDN w:val="0"/>
        <w:adjustRightInd w:val="0"/>
        <w:spacing w:after="0" w:line="353" w:lineRule="auto"/>
        <w:ind w:firstLine="709"/>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строки 2.2.n.1 и 2.2.n.2 изложить в следующей редакции:</w:t>
      </w:r>
    </w:p>
    <w:tbl>
      <w:tblPr>
        <w:tblStyle w:val="TableGrid"/>
        <w:tblW w:w="9781" w:type="dxa"/>
        <w:tblLayout w:type="fixed"/>
        <w:tblLook w:val="04A0"/>
      </w:tblPr>
      <w:tblGrid>
        <w:gridCol w:w="426"/>
        <w:gridCol w:w="992"/>
        <w:gridCol w:w="4819"/>
        <w:gridCol w:w="426"/>
        <w:gridCol w:w="425"/>
        <w:gridCol w:w="425"/>
        <w:gridCol w:w="425"/>
        <w:gridCol w:w="426"/>
        <w:gridCol w:w="425"/>
        <w:gridCol w:w="425"/>
        <w:gridCol w:w="567"/>
      </w:tblGrid>
      <w:tr w14:paraId="610A399C" w14:textId="77777777" w:rsidTr="00FB38B9">
        <w:tblPrEx>
          <w:tblW w:w="9781" w:type="dxa"/>
          <w:tblLayout w:type="fixed"/>
          <w:tblLook w:val="04A0"/>
        </w:tblPrEx>
        <w:tc>
          <w:tcPr>
            <w:tcW w:w="426" w:type="dxa"/>
            <w:tcBorders>
              <w:top w:val="nil"/>
              <w:left w:val="nil"/>
              <w:bottom w:val="nil"/>
              <w:right w:val="single" w:sz="4" w:space="0" w:color="auto"/>
            </w:tcBorders>
          </w:tcPr>
          <w:p w:rsidR="004670D8" w:rsidRPr="00F869EA" w:rsidP="00FB38B9" w14:paraId="30BE5B4C" w14:textId="77777777">
            <w:pPr>
              <w:widowControl w:val="0"/>
              <w:tabs>
                <w:tab w:val="right" w:pos="210"/>
                <w:tab w:val="center" w:pos="459"/>
              </w:tabs>
              <w:autoSpaceDE w:val="0"/>
              <w:autoSpaceDN w:val="0"/>
              <w:spacing w:after="0" w:line="240" w:lineRule="auto"/>
              <w:rPr>
                <w:rFonts w:ascii="Times New Roman" w:hAnsi="Times New Roman"/>
                <w:sz w:val="28"/>
                <w:szCs w:val="28"/>
              </w:rPr>
            </w:pPr>
            <w:r w:rsidRPr="00F869EA">
              <w:rPr>
                <w:rFonts w:ascii="Times New Roman" w:hAnsi="Times New Roman"/>
                <w:sz w:val="28"/>
                <w:szCs w:val="28"/>
              </w:rPr>
              <w:t>«</w:t>
            </w:r>
          </w:p>
          <w:p w:rsidR="004670D8" w:rsidRPr="00F869EA" w:rsidP="00FB38B9" w14:paraId="11C12CFB" w14:textId="77777777">
            <w:pPr>
              <w:spacing w:after="0" w:line="240" w:lineRule="auto"/>
              <w:rPr>
                <w:rFonts w:ascii="Times New Roman" w:hAnsi="Times New Roman"/>
                <w:sz w:val="28"/>
                <w:szCs w:val="28"/>
              </w:rPr>
            </w:pPr>
          </w:p>
        </w:tc>
        <w:tc>
          <w:tcPr>
            <w:tcW w:w="992" w:type="dxa"/>
            <w:tcBorders>
              <w:left w:val="single" w:sz="4" w:space="0" w:color="auto"/>
            </w:tcBorders>
          </w:tcPr>
          <w:p w:rsidR="004670D8" w:rsidRPr="00F869EA" w:rsidP="00FB38B9" w14:paraId="3AE75FC4" w14:textId="77777777">
            <w:pPr>
              <w:widowControl w:val="0"/>
              <w:autoSpaceDE w:val="0"/>
              <w:autoSpaceDN w:val="0"/>
              <w:spacing w:after="0" w:line="240" w:lineRule="auto"/>
              <w:rPr>
                <w:rFonts w:ascii="Times New Roman" w:hAnsi="Times New Roman"/>
                <w:sz w:val="24"/>
                <w:szCs w:val="28"/>
              </w:rPr>
            </w:pPr>
            <w:r w:rsidRPr="00F869EA">
              <w:rPr>
                <w:rFonts w:ascii="Times New Roman" w:hAnsi="Times New Roman"/>
                <w:sz w:val="24"/>
                <w:szCs w:val="28"/>
              </w:rPr>
              <w:t>2.2.</w:t>
            </w:r>
            <w:r w:rsidRPr="00F869EA">
              <w:rPr>
                <w:rFonts w:ascii="Times New Roman" w:hAnsi="Times New Roman"/>
                <w:sz w:val="24"/>
                <w:szCs w:val="28"/>
                <w:lang w:val="en-US"/>
              </w:rPr>
              <w:t>n</w:t>
            </w:r>
            <w:r w:rsidRPr="00F869EA">
              <w:rPr>
                <w:rFonts w:ascii="Times New Roman" w:hAnsi="Times New Roman"/>
                <w:sz w:val="24"/>
                <w:szCs w:val="28"/>
              </w:rPr>
              <w:t>.1</w:t>
            </w:r>
          </w:p>
        </w:tc>
        <w:tc>
          <w:tcPr>
            <w:tcW w:w="4819" w:type="dxa"/>
            <w:tcBorders>
              <w:left w:val="single" w:sz="4" w:space="0" w:color="auto"/>
            </w:tcBorders>
          </w:tcPr>
          <w:p w:rsidR="004670D8" w:rsidRPr="00F869EA" w:rsidP="00FB38B9" w14:paraId="5951C016" w14:textId="77777777">
            <w:pPr>
              <w:widowControl w:val="0"/>
              <w:autoSpaceDE w:val="0"/>
              <w:autoSpaceDN w:val="0"/>
              <w:spacing w:after="0" w:line="240" w:lineRule="auto"/>
              <w:ind w:left="459"/>
              <w:rPr>
                <w:rFonts w:ascii="Times New Roman" w:hAnsi="Times New Roman"/>
                <w:sz w:val="24"/>
                <w:szCs w:val="28"/>
              </w:rPr>
            </w:pPr>
            <w:r w:rsidRPr="00F869EA">
              <w:rPr>
                <w:rFonts w:ascii="Times New Roman" w:hAnsi="Times New Roman"/>
                <w:sz w:val="24"/>
                <w:szCs w:val="28"/>
              </w:rPr>
              <w:t>существенные вложения банка в обыкновенные акции (доли) и в бессрочные облигации юридических лиц, не являющихся финансовыми организациями</w:t>
            </w:r>
          </w:p>
        </w:tc>
        <w:tc>
          <w:tcPr>
            <w:tcW w:w="426" w:type="dxa"/>
            <w:tcBorders>
              <w:left w:val="single" w:sz="4" w:space="0" w:color="auto"/>
            </w:tcBorders>
          </w:tcPr>
          <w:p w:rsidR="004670D8" w:rsidRPr="00F869EA" w:rsidP="00FB38B9" w14:paraId="3042FCB0" w14:textId="77777777">
            <w:pPr>
              <w:widowControl w:val="0"/>
              <w:autoSpaceDE w:val="0"/>
              <w:autoSpaceDN w:val="0"/>
              <w:spacing w:after="0" w:line="240" w:lineRule="auto"/>
              <w:rPr>
                <w:rFonts w:ascii="Times New Roman" w:hAnsi="Times New Roman"/>
                <w:sz w:val="24"/>
                <w:szCs w:val="28"/>
              </w:rPr>
            </w:pPr>
          </w:p>
        </w:tc>
        <w:tc>
          <w:tcPr>
            <w:tcW w:w="425" w:type="dxa"/>
            <w:tcBorders>
              <w:left w:val="single" w:sz="4" w:space="0" w:color="auto"/>
            </w:tcBorders>
          </w:tcPr>
          <w:p w:rsidR="004670D8" w:rsidRPr="00F869EA" w:rsidP="00FB38B9" w14:paraId="14E4A69C" w14:textId="77777777">
            <w:pPr>
              <w:widowControl w:val="0"/>
              <w:autoSpaceDE w:val="0"/>
              <w:autoSpaceDN w:val="0"/>
              <w:spacing w:after="0" w:line="240" w:lineRule="auto"/>
              <w:rPr>
                <w:rFonts w:ascii="Times New Roman" w:hAnsi="Times New Roman"/>
                <w:sz w:val="24"/>
                <w:szCs w:val="28"/>
              </w:rPr>
            </w:pPr>
          </w:p>
        </w:tc>
        <w:tc>
          <w:tcPr>
            <w:tcW w:w="425" w:type="dxa"/>
            <w:tcBorders>
              <w:left w:val="single" w:sz="4" w:space="0" w:color="auto"/>
            </w:tcBorders>
          </w:tcPr>
          <w:p w:rsidR="004670D8" w:rsidRPr="00F869EA" w:rsidP="00FB38B9" w14:paraId="22D86AC4" w14:textId="77777777">
            <w:pPr>
              <w:widowControl w:val="0"/>
              <w:autoSpaceDE w:val="0"/>
              <w:autoSpaceDN w:val="0"/>
              <w:spacing w:after="0" w:line="240" w:lineRule="auto"/>
              <w:rPr>
                <w:rFonts w:ascii="Times New Roman" w:hAnsi="Times New Roman"/>
                <w:sz w:val="24"/>
                <w:szCs w:val="28"/>
              </w:rPr>
            </w:pPr>
          </w:p>
        </w:tc>
        <w:tc>
          <w:tcPr>
            <w:tcW w:w="425" w:type="dxa"/>
            <w:tcBorders>
              <w:left w:val="single" w:sz="4" w:space="0" w:color="auto"/>
            </w:tcBorders>
          </w:tcPr>
          <w:p w:rsidR="004670D8" w:rsidRPr="00F869EA" w:rsidP="00FB38B9" w14:paraId="6384AE9A" w14:textId="77777777">
            <w:pPr>
              <w:widowControl w:val="0"/>
              <w:autoSpaceDE w:val="0"/>
              <w:autoSpaceDN w:val="0"/>
              <w:spacing w:after="0" w:line="240" w:lineRule="auto"/>
              <w:rPr>
                <w:rFonts w:ascii="Times New Roman" w:hAnsi="Times New Roman"/>
                <w:sz w:val="24"/>
                <w:szCs w:val="28"/>
              </w:rPr>
            </w:pPr>
          </w:p>
        </w:tc>
        <w:tc>
          <w:tcPr>
            <w:tcW w:w="426" w:type="dxa"/>
            <w:tcBorders>
              <w:left w:val="single" w:sz="4" w:space="0" w:color="auto"/>
            </w:tcBorders>
          </w:tcPr>
          <w:p w:rsidR="004670D8" w:rsidRPr="00F869EA" w:rsidP="00FB38B9" w14:paraId="742B3C22" w14:textId="77777777">
            <w:pPr>
              <w:widowControl w:val="0"/>
              <w:autoSpaceDE w:val="0"/>
              <w:autoSpaceDN w:val="0"/>
              <w:spacing w:after="0" w:line="240" w:lineRule="auto"/>
              <w:rPr>
                <w:rFonts w:ascii="Times New Roman" w:hAnsi="Times New Roman"/>
                <w:sz w:val="24"/>
                <w:szCs w:val="28"/>
              </w:rPr>
            </w:pPr>
          </w:p>
        </w:tc>
        <w:tc>
          <w:tcPr>
            <w:tcW w:w="425" w:type="dxa"/>
            <w:tcBorders>
              <w:left w:val="single" w:sz="4" w:space="0" w:color="auto"/>
            </w:tcBorders>
          </w:tcPr>
          <w:p w:rsidR="004670D8" w:rsidRPr="00F869EA" w:rsidP="00FB38B9" w14:paraId="39AEDDA9" w14:textId="77777777">
            <w:pPr>
              <w:widowControl w:val="0"/>
              <w:autoSpaceDE w:val="0"/>
              <w:autoSpaceDN w:val="0"/>
              <w:spacing w:after="0" w:line="240" w:lineRule="auto"/>
              <w:rPr>
                <w:rFonts w:ascii="Times New Roman" w:hAnsi="Times New Roman"/>
                <w:sz w:val="24"/>
                <w:szCs w:val="28"/>
              </w:rPr>
            </w:pPr>
          </w:p>
        </w:tc>
        <w:tc>
          <w:tcPr>
            <w:tcW w:w="425" w:type="dxa"/>
            <w:tcBorders>
              <w:left w:val="single" w:sz="4" w:space="0" w:color="auto"/>
            </w:tcBorders>
          </w:tcPr>
          <w:p w:rsidR="004670D8" w:rsidRPr="00F869EA" w:rsidP="00FB38B9" w14:paraId="047A793C" w14:textId="77777777">
            <w:pPr>
              <w:widowControl w:val="0"/>
              <w:autoSpaceDE w:val="0"/>
              <w:autoSpaceDN w:val="0"/>
              <w:spacing w:after="0" w:line="240" w:lineRule="auto"/>
              <w:rPr>
                <w:rFonts w:ascii="Times New Roman" w:hAnsi="Times New Roman"/>
                <w:sz w:val="24"/>
                <w:szCs w:val="28"/>
              </w:rPr>
            </w:pPr>
          </w:p>
        </w:tc>
        <w:tc>
          <w:tcPr>
            <w:tcW w:w="567" w:type="dxa"/>
            <w:tcBorders>
              <w:top w:val="nil"/>
              <w:left w:val="single" w:sz="4" w:space="0" w:color="auto"/>
              <w:bottom w:val="nil"/>
              <w:right w:val="nil"/>
            </w:tcBorders>
          </w:tcPr>
          <w:p w:rsidR="004670D8" w:rsidRPr="00F869EA" w:rsidP="00FB38B9" w14:paraId="6989A84B" w14:textId="77777777">
            <w:pPr>
              <w:widowControl w:val="0"/>
              <w:autoSpaceDE w:val="0"/>
              <w:autoSpaceDN w:val="0"/>
              <w:spacing w:after="0" w:line="240" w:lineRule="auto"/>
              <w:rPr>
                <w:rFonts w:ascii="Times New Roman" w:hAnsi="Times New Roman"/>
                <w:sz w:val="24"/>
                <w:szCs w:val="28"/>
              </w:rPr>
            </w:pPr>
          </w:p>
        </w:tc>
      </w:tr>
      <w:tr w14:paraId="3D096D08" w14:textId="77777777" w:rsidTr="00FB38B9">
        <w:tblPrEx>
          <w:tblW w:w="9781" w:type="dxa"/>
          <w:tblLayout w:type="fixed"/>
          <w:tblLook w:val="04A0"/>
        </w:tblPrEx>
        <w:tc>
          <w:tcPr>
            <w:tcW w:w="426" w:type="dxa"/>
            <w:tcBorders>
              <w:top w:val="nil"/>
              <w:left w:val="nil"/>
              <w:bottom w:val="nil"/>
              <w:right w:val="single" w:sz="4" w:space="0" w:color="auto"/>
            </w:tcBorders>
          </w:tcPr>
          <w:p w:rsidR="004670D8" w:rsidRPr="00F869EA" w:rsidP="00FB38B9" w14:paraId="6050F2E2" w14:textId="77777777">
            <w:pPr>
              <w:widowControl w:val="0"/>
              <w:autoSpaceDE w:val="0"/>
              <w:autoSpaceDN w:val="0"/>
              <w:spacing w:after="0" w:line="240" w:lineRule="auto"/>
              <w:rPr>
                <w:rFonts w:ascii="Times New Roman" w:hAnsi="Times New Roman"/>
                <w:sz w:val="28"/>
                <w:szCs w:val="28"/>
              </w:rPr>
            </w:pPr>
          </w:p>
        </w:tc>
        <w:tc>
          <w:tcPr>
            <w:tcW w:w="992" w:type="dxa"/>
            <w:tcBorders>
              <w:left w:val="single" w:sz="4" w:space="0" w:color="auto"/>
            </w:tcBorders>
          </w:tcPr>
          <w:p w:rsidR="004670D8" w:rsidRPr="00F869EA" w:rsidP="00FB38B9" w14:paraId="1C82A072" w14:textId="77777777">
            <w:pPr>
              <w:widowControl w:val="0"/>
              <w:autoSpaceDE w:val="0"/>
              <w:autoSpaceDN w:val="0"/>
              <w:spacing w:after="0" w:line="240" w:lineRule="auto"/>
              <w:rPr>
                <w:rFonts w:ascii="Times New Roman" w:hAnsi="Times New Roman"/>
                <w:sz w:val="24"/>
                <w:szCs w:val="28"/>
              </w:rPr>
            </w:pPr>
            <w:r w:rsidRPr="00F869EA">
              <w:rPr>
                <w:rFonts w:ascii="Times New Roman" w:hAnsi="Times New Roman"/>
                <w:sz w:val="24"/>
                <w:szCs w:val="28"/>
              </w:rPr>
              <w:t>2.2.</w:t>
            </w:r>
            <w:r w:rsidRPr="00F869EA">
              <w:rPr>
                <w:rFonts w:ascii="Times New Roman" w:hAnsi="Times New Roman"/>
                <w:sz w:val="24"/>
                <w:szCs w:val="28"/>
                <w:lang w:val="en-US"/>
              </w:rPr>
              <w:t>n</w:t>
            </w:r>
            <w:r w:rsidRPr="00F869EA">
              <w:rPr>
                <w:rFonts w:ascii="Times New Roman" w:hAnsi="Times New Roman"/>
                <w:sz w:val="24"/>
                <w:szCs w:val="28"/>
              </w:rPr>
              <w:t>.2</w:t>
            </w:r>
          </w:p>
        </w:tc>
        <w:tc>
          <w:tcPr>
            <w:tcW w:w="4819" w:type="dxa"/>
            <w:tcBorders>
              <w:left w:val="single" w:sz="4" w:space="0" w:color="auto"/>
            </w:tcBorders>
          </w:tcPr>
          <w:p w:rsidR="004670D8" w:rsidRPr="00F869EA" w:rsidP="004273AA" w14:paraId="5A51EECF" w14:textId="32D4AEB2">
            <w:pPr>
              <w:widowControl w:val="0"/>
              <w:autoSpaceDE w:val="0"/>
              <w:autoSpaceDN w:val="0"/>
              <w:spacing w:after="0" w:line="240" w:lineRule="auto"/>
              <w:ind w:left="459"/>
              <w:rPr>
                <w:rFonts w:ascii="Times New Roman" w:hAnsi="Times New Roman"/>
                <w:sz w:val="24"/>
                <w:szCs w:val="28"/>
              </w:rPr>
            </w:pPr>
            <w:r w:rsidRPr="00F869EA">
              <w:rPr>
                <w:rFonts w:ascii="Times New Roman" w:hAnsi="Times New Roman"/>
                <w:sz w:val="24"/>
                <w:szCs w:val="28"/>
              </w:rPr>
              <w:t xml:space="preserve">требования участников клиринга к </w:t>
            </w:r>
            <w:r w:rsidRPr="00F869EA" w:rsidR="004273AA">
              <w:rPr>
                <w:rFonts w:ascii="Times New Roman" w:hAnsi="Times New Roman"/>
                <w:sz w:val="24"/>
                <w:szCs w:val="28"/>
              </w:rPr>
              <w:t xml:space="preserve">кредитным организациям, осуществляющим функции центрального контрагента, </w:t>
            </w:r>
            <w:r w:rsidRPr="00F869EA">
              <w:rPr>
                <w:rFonts w:ascii="Times New Roman" w:hAnsi="Times New Roman"/>
                <w:sz w:val="24"/>
                <w:szCs w:val="28"/>
              </w:rPr>
              <w:t>в части</w:t>
            </w:r>
            <w:r w:rsidRPr="00F869EA">
              <w:rPr>
                <w:sz w:val="24"/>
              </w:rPr>
              <w:t xml:space="preserve"> </w:t>
            </w:r>
            <w:r w:rsidRPr="00F869EA">
              <w:rPr>
                <w:rFonts w:ascii="Times New Roman" w:hAnsi="Times New Roman"/>
                <w:sz w:val="24"/>
                <w:szCs w:val="28"/>
              </w:rPr>
              <w:t>коллективного клирингового обеспечения</w:t>
            </w:r>
          </w:p>
        </w:tc>
        <w:tc>
          <w:tcPr>
            <w:tcW w:w="426" w:type="dxa"/>
            <w:tcBorders>
              <w:left w:val="single" w:sz="4" w:space="0" w:color="auto"/>
            </w:tcBorders>
          </w:tcPr>
          <w:p w:rsidR="004670D8" w:rsidRPr="00F869EA" w:rsidP="00FB38B9" w14:paraId="14435A49" w14:textId="77777777">
            <w:pPr>
              <w:widowControl w:val="0"/>
              <w:autoSpaceDE w:val="0"/>
              <w:autoSpaceDN w:val="0"/>
              <w:spacing w:after="0" w:line="240" w:lineRule="auto"/>
              <w:rPr>
                <w:rFonts w:ascii="Times New Roman" w:hAnsi="Times New Roman"/>
                <w:sz w:val="24"/>
                <w:szCs w:val="28"/>
              </w:rPr>
            </w:pPr>
          </w:p>
        </w:tc>
        <w:tc>
          <w:tcPr>
            <w:tcW w:w="425" w:type="dxa"/>
            <w:tcBorders>
              <w:left w:val="single" w:sz="4" w:space="0" w:color="auto"/>
            </w:tcBorders>
          </w:tcPr>
          <w:p w:rsidR="004670D8" w:rsidRPr="00F869EA" w:rsidP="00FB38B9" w14:paraId="76EB6940" w14:textId="77777777">
            <w:pPr>
              <w:widowControl w:val="0"/>
              <w:autoSpaceDE w:val="0"/>
              <w:autoSpaceDN w:val="0"/>
              <w:spacing w:after="0" w:line="240" w:lineRule="auto"/>
              <w:rPr>
                <w:rFonts w:ascii="Times New Roman" w:hAnsi="Times New Roman"/>
                <w:sz w:val="24"/>
                <w:szCs w:val="28"/>
              </w:rPr>
            </w:pPr>
          </w:p>
        </w:tc>
        <w:tc>
          <w:tcPr>
            <w:tcW w:w="425" w:type="dxa"/>
            <w:tcBorders>
              <w:left w:val="single" w:sz="4" w:space="0" w:color="auto"/>
            </w:tcBorders>
          </w:tcPr>
          <w:p w:rsidR="004670D8" w:rsidRPr="00F869EA" w:rsidP="00FB38B9" w14:paraId="4031A812" w14:textId="77777777">
            <w:pPr>
              <w:widowControl w:val="0"/>
              <w:autoSpaceDE w:val="0"/>
              <w:autoSpaceDN w:val="0"/>
              <w:spacing w:after="0" w:line="240" w:lineRule="auto"/>
              <w:rPr>
                <w:rFonts w:ascii="Times New Roman" w:hAnsi="Times New Roman"/>
                <w:sz w:val="24"/>
                <w:szCs w:val="28"/>
              </w:rPr>
            </w:pPr>
          </w:p>
        </w:tc>
        <w:tc>
          <w:tcPr>
            <w:tcW w:w="425" w:type="dxa"/>
            <w:tcBorders>
              <w:left w:val="single" w:sz="4" w:space="0" w:color="auto"/>
            </w:tcBorders>
          </w:tcPr>
          <w:p w:rsidR="004670D8" w:rsidRPr="00F869EA" w:rsidP="00FB38B9" w14:paraId="4C09A310" w14:textId="77777777">
            <w:pPr>
              <w:widowControl w:val="0"/>
              <w:autoSpaceDE w:val="0"/>
              <w:autoSpaceDN w:val="0"/>
              <w:spacing w:after="0" w:line="240" w:lineRule="auto"/>
              <w:rPr>
                <w:rFonts w:ascii="Times New Roman" w:hAnsi="Times New Roman"/>
                <w:sz w:val="24"/>
                <w:szCs w:val="28"/>
              </w:rPr>
            </w:pPr>
          </w:p>
        </w:tc>
        <w:tc>
          <w:tcPr>
            <w:tcW w:w="426" w:type="dxa"/>
            <w:tcBorders>
              <w:left w:val="single" w:sz="4" w:space="0" w:color="auto"/>
            </w:tcBorders>
          </w:tcPr>
          <w:p w:rsidR="004670D8" w:rsidRPr="00F869EA" w:rsidP="00FB38B9" w14:paraId="28C18590" w14:textId="77777777">
            <w:pPr>
              <w:widowControl w:val="0"/>
              <w:autoSpaceDE w:val="0"/>
              <w:autoSpaceDN w:val="0"/>
              <w:spacing w:after="0" w:line="240" w:lineRule="auto"/>
              <w:rPr>
                <w:rFonts w:ascii="Times New Roman" w:hAnsi="Times New Roman"/>
                <w:sz w:val="24"/>
                <w:szCs w:val="28"/>
              </w:rPr>
            </w:pPr>
          </w:p>
        </w:tc>
        <w:tc>
          <w:tcPr>
            <w:tcW w:w="425" w:type="dxa"/>
            <w:tcBorders>
              <w:left w:val="single" w:sz="4" w:space="0" w:color="auto"/>
            </w:tcBorders>
          </w:tcPr>
          <w:p w:rsidR="004670D8" w:rsidRPr="00F869EA" w:rsidP="00FB38B9" w14:paraId="232DBC9B" w14:textId="77777777">
            <w:pPr>
              <w:widowControl w:val="0"/>
              <w:autoSpaceDE w:val="0"/>
              <w:autoSpaceDN w:val="0"/>
              <w:spacing w:after="0" w:line="240" w:lineRule="auto"/>
              <w:rPr>
                <w:rFonts w:ascii="Times New Roman" w:hAnsi="Times New Roman"/>
                <w:sz w:val="24"/>
                <w:szCs w:val="28"/>
              </w:rPr>
            </w:pPr>
          </w:p>
        </w:tc>
        <w:tc>
          <w:tcPr>
            <w:tcW w:w="425" w:type="dxa"/>
            <w:tcBorders>
              <w:left w:val="single" w:sz="4" w:space="0" w:color="auto"/>
            </w:tcBorders>
          </w:tcPr>
          <w:p w:rsidR="004670D8" w:rsidRPr="00F869EA" w:rsidP="00FB38B9" w14:paraId="2CA9513D" w14:textId="77777777">
            <w:pPr>
              <w:widowControl w:val="0"/>
              <w:autoSpaceDE w:val="0"/>
              <w:autoSpaceDN w:val="0"/>
              <w:spacing w:after="0" w:line="240" w:lineRule="auto"/>
              <w:rPr>
                <w:rFonts w:ascii="Times New Roman" w:hAnsi="Times New Roman"/>
                <w:sz w:val="24"/>
                <w:szCs w:val="28"/>
              </w:rPr>
            </w:pPr>
          </w:p>
        </w:tc>
        <w:tc>
          <w:tcPr>
            <w:tcW w:w="567" w:type="dxa"/>
            <w:tcBorders>
              <w:top w:val="nil"/>
              <w:left w:val="single" w:sz="4" w:space="0" w:color="auto"/>
              <w:bottom w:val="nil"/>
              <w:right w:val="nil"/>
            </w:tcBorders>
            <w:vAlign w:val="bottom"/>
          </w:tcPr>
          <w:p w:rsidR="004670D8" w:rsidRPr="00F869EA" w:rsidP="00FB38B9" w14:paraId="769E5D36" w14:textId="77777777">
            <w:pPr>
              <w:widowControl w:val="0"/>
              <w:autoSpaceDE w:val="0"/>
              <w:autoSpaceDN w:val="0"/>
              <w:spacing w:after="0" w:line="240" w:lineRule="auto"/>
              <w:jc w:val="right"/>
              <w:rPr>
                <w:rFonts w:ascii="Times New Roman" w:hAnsi="Times New Roman"/>
                <w:sz w:val="24"/>
                <w:szCs w:val="28"/>
              </w:rPr>
            </w:pPr>
          </w:p>
          <w:p w:rsidR="004670D8" w:rsidRPr="00F869EA" w:rsidP="00FB38B9" w14:paraId="346AC878" w14:textId="77777777">
            <w:pPr>
              <w:widowControl w:val="0"/>
              <w:autoSpaceDE w:val="0"/>
              <w:autoSpaceDN w:val="0"/>
              <w:spacing w:after="0" w:line="240" w:lineRule="auto"/>
              <w:jc w:val="right"/>
              <w:rPr>
                <w:rFonts w:ascii="Times New Roman" w:hAnsi="Times New Roman"/>
                <w:sz w:val="24"/>
                <w:szCs w:val="28"/>
              </w:rPr>
            </w:pPr>
          </w:p>
          <w:p w:rsidR="004670D8" w:rsidRPr="00F869EA" w:rsidP="00FB38B9" w14:paraId="7F997423" w14:textId="77777777">
            <w:pPr>
              <w:widowControl w:val="0"/>
              <w:autoSpaceDE w:val="0"/>
              <w:autoSpaceDN w:val="0"/>
              <w:spacing w:after="0" w:line="240" w:lineRule="auto"/>
              <w:jc w:val="right"/>
              <w:rPr>
                <w:rFonts w:ascii="Times New Roman" w:hAnsi="Times New Roman"/>
                <w:sz w:val="24"/>
                <w:szCs w:val="28"/>
              </w:rPr>
            </w:pPr>
            <w:r w:rsidRPr="00F869EA">
              <w:rPr>
                <w:rFonts w:ascii="Times New Roman" w:hAnsi="Times New Roman"/>
                <w:sz w:val="28"/>
                <w:szCs w:val="28"/>
              </w:rPr>
              <w:t>».</w:t>
            </w:r>
          </w:p>
        </w:tc>
      </w:tr>
    </w:tbl>
    <w:p w:rsidR="00F05A8B" w:rsidRPr="00F869EA" w:rsidP="00BD608B" w14:paraId="2DA8B1BC" w14:textId="77777777">
      <w:pPr>
        <w:widowControl w:val="0"/>
        <w:autoSpaceDE w:val="0"/>
        <w:autoSpaceDN w:val="0"/>
        <w:adjustRightInd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3:</w:t>
      </w:r>
    </w:p>
    <w:p w:rsidR="00F05A8B" w:rsidRPr="00F869EA" w:rsidP="00F05A8B" w14:paraId="3BB74D5E"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подразделе 3.2:</w:t>
      </w:r>
    </w:p>
    <w:p w:rsidR="00F05A8B" w:rsidRPr="00F869EA" w:rsidP="00F05A8B" w14:paraId="021FE159" w14:textId="48A76D7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наименовании граф 4 и 5 слова </w:t>
      </w:r>
      <w:r w:rsidRPr="00F869EA">
        <w:rPr>
          <w:rFonts w:ascii="Times New Roman" w:hAnsi="Times New Roman"/>
          <w:color w:val="000000" w:themeColor="text1"/>
          <w:sz w:val="28"/>
          <w:szCs w:val="28"/>
        </w:rPr>
        <w:t xml:space="preserve">«Положением Банка России </w:t>
      </w:r>
      <w:r w:rsidRPr="00F869EA" w:rsidR="00397649">
        <w:rPr>
          <w:rFonts w:ascii="Times New Roman" w:hAnsi="Times New Roman"/>
          <w:color w:val="000000" w:themeColor="text1"/>
          <w:sz w:val="28"/>
          <w:szCs w:val="28"/>
        </w:rPr>
        <w:br/>
      </w:r>
      <w:r w:rsidRPr="00F869EA">
        <w:rPr>
          <w:rFonts w:ascii="Times New Roman" w:hAnsi="Times New Roman"/>
          <w:color w:val="000000" w:themeColor="text1"/>
          <w:sz w:val="28"/>
          <w:szCs w:val="28"/>
        </w:rPr>
        <w:t>№ 611-П»</w:t>
      </w:r>
      <w:r w:rsidRPr="00F869EA">
        <w:rPr>
          <w:rFonts w:ascii="Times New Roman" w:hAnsi="Times New Roman"/>
          <w:color w:val="000000" w:themeColor="text1"/>
          <w:sz w:val="28"/>
          <w:szCs w:val="28"/>
          <w:vertAlign w:val="superscript"/>
        </w:rPr>
        <w:t>2</w:t>
      </w:r>
      <w:r w:rsidRPr="00F869EA" w:rsidR="00397649">
        <w:rPr>
          <w:rFonts w:ascii="Times New Roman" w:hAnsi="Times New Roman"/>
          <w:color w:val="000000" w:themeColor="text1"/>
          <w:sz w:val="28"/>
          <w:szCs w:val="28"/>
        </w:rPr>
        <w:t>»</w:t>
      </w:r>
      <w:r w:rsidRPr="00F869EA">
        <w:rPr>
          <w:rFonts w:ascii="Times New Roman" w:hAnsi="Times New Roman"/>
          <w:color w:val="000000" w:themeColor="text1"/>
          <w:sz w:val="28"/>
          <w:szCs w:val="28"/>
        </w:rPr>
        <w:t xml:space="preserve"> заменить словами «Положением Банка России № 878-П»</w:t>
      </w:r>
      <w:r w:rsidRPr="00F869EA">
        <w:rPr>
          <w:rFonts w:ascii="Times New Roman" w:hAnsi="Times New Roman"/>
          <w:color w:val="000000" w:themeColor="text1"/>
          <w:sz w:val="28"/>
          <w:szCs w:val="28"/>
          <w:vertAlign w:val="superscript"/>
        </w:rPr>
        <w:t>2</w:t>
      </w:r>
      <w:r w:rsidRPr="00F869EA" w:rsidR="00397649">
        <w:rPr>
          <w:rFonts w:ascii="Times New Roman" w:hAnsi="Times New Roman"/>
          <w:color w:val="000000" w:themeColor="text1"/>
          <w:sz w:val="28"/>
          <w:szCs w:val="28"/>
        </w:rPr>
        <w:t>»</w:t>
      </w:r>
      <w:r w:rsidRPr="00F869EA">
        <w:rPr>
          <w:rFonts w:ascii="Times New Roman" w:hAnsi="Times New Roman"/>
          <w:sz w:val="28"/>
          <w:szCs w:val="28"/>
          <w:lang w:eastAsia="ru-RU"/>
        </w:rPr>
        <w:t>;</w:t>
      </w:r>
    </w:p>
    <w:p w:rsidR="00F05A8B" w:rsidRPr="00F869EA" w:rsidP="00F05A8B" w14:paraId="1C14D0C7" w14:textId="77777777">
      <w:pPr>
        <w:autoSpaceDE w:val="0"/>
        <w:autoSpaceDN w:val="0"/>
        <w:adjustRightInd w:val="0"/>
        <w:spacing w:line="336" w:lineRule="auto"/>
        <w:ind w:firstLine="709"/>
        <w:contextualSpacing/>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сноску 2 изложить в следующей редакции:</w:t>
      </w:r>
    </w:p>
    <w:p w:rsidR="00F05A8B" w:rsidRPr="00F869EA" w:rsidP="00F05A8B" w14:paraId="659A13AC" w14:textId="491558EB">
      <w:pPr>
        <w:autoSpaceDE w:val="0"/>
        <w:autoSpaceDN w:val="0"/>
        <w:adjustRightInd w:val="0"/>
        <w:spacing w:line="336" w:lineRule="auto"/>
        <w:ind w:firstLine="709"/>
        <w:contextualSpacing/>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w:t>
      </w:r>
      <w:r w:rsidRPr="00F869EA">
        <w:rPr>
          <w:rFonts w:ascii="Times New Roman" w:hAnsi="Times New Roman"/>
          <w:color w:val="000000" w:themeColor="text1"/>
          <w:sz w:val="28"/>
          <w:szCs w:val="28"/>
          <w:vertAlign w:val="superscript"/>
        </w:rPr>
        <w:t>2</w:t>
      </w:r>
      <w:r w:rsidRPr="00F869EA">
        <w:rPr>
          <w:rFonts w:ascii="Times New Roman" w:hAnsi="Times New Roman"/>
          <w:color w:val="000000" w:themeColor="text1"/>
          <w:sz w:val="28"/>
          <w:szCs w:val="28"/>
        </w:rPr>
        <w:t xml:space="preserve"> Положение Банка России от 12 января 2026 года № 878-П «О порядке формирования кредитными организациями резервов на возможные потери и об осуществлении Банком России надзора за его соблюдением» </w:t>
      </w:r>
      <w:r w:rsidRPr="00F869EA">
        <w:rPr>
          <w:rFonts w:ascii="Times New Roman" w:hAnsi="Times New Roman"/>
          <w:color w:val="000000" w:themeColor="text1"/>
          <w:sz w:val="28"/>
          <w:szCs w:val="28"/>
        </w:rPr>
        <w:t xml:space="preserve">(зарегистрировано Минюстом России __ _______ 2026 года, регистрационный № ______) (далее </w:t>
      </w:r>
      <w:r w:rsidRPr="00F869EA" w:rsidR="00397649">
        <w:rPr>
          <w:rFonts w:ascii="Times New Roman" w:hAnsi="Times New Roman"/>
          <w:color w:val="000000" w:themeColor="text1"/>
          <w:sz w:val="28"/>
          <w:szCs w:val="28"/>
        </w:rPr>
        <w:t>–</w:t>
      </w:r>
      <w:r w:rsidRPr="00F869EA">
        <w:rPr>
          <w:rFonts w:ascii="Times New Roman" w:hAnsi="Times New Roman"/>
          <w:color w:val="000000" w:themeColor="text1"/>
          <w:sz w:val="28"/>
          <w:szCs w:val="28"/>
        </w:rPr>
        <w:t xml:space="preserve"> Положение Банка России № 878-П).»;</w:t>
      </w:r>
    </w:p>
    <w:p w:rsidR="00F05A8B" w:rsidRPr="00F869EA" w:rsidP="00F05A8B" w14:paraId="62F192DC" w14:textId="77777777">
      <w:pPr>
        <w:autoSpaceDE w:val="0"/>
        <w:autoSpaceDN w:val="0"/>
        <w:adjustRightInd w:val="0"/>
        <w:spacing w:before="120" w:after="0" w:line="360" w:lineRule="auto"/>
        <w:ind w:firstLine="709"/>
        <w:jc w:val="both"/>
        <w:rPr>
          <w:rFonts w:ascii="Times New Roman" w:hAnsi="Times New Roman"/>
          <w:color w:val="000000" w:themeColor="text1"/>
          <w:sz w:val="28"/>
          <w:szCs w:val="28"/>
        </w:rPr>
      </w:pPr>
      <w:r w:rsidRPr="00F869EA">
        <w:rPr>
          <w:rFonts w:ascii="Times New Roman" w:hAnsi="Times New Roman"/>
          <w:sz w:val="28"/>
          <w:szCs w:val="28"/>
          <w:lang w:eastAsia="ru-RU"/>
        </w:rPr>
        <w:t xml:space="preserve">в наименовании графы 5 подраздела 3.3 слова </w:t>
      </w:r>
      <w:r w:rsidRPr="00F869EA">
        <w:rPr>
          <w:rFonts w:ascii="Times New Roman" w:hAnsi="Times New Roman"/>
          <w:color w:val="000000" w:themeColor="text1"/>
          <w:sz w:val="28"/>
          <w:szCs w:val="28"/>
        </w:rPr>
        <w:t>«Положением Банка России № 611-П» заменить словами «Положением Банка России № 878-П».</w:t>
      </w:r>
    </w:p>
    <w:p w:rsidR="00F05A8B" w:rsidRPr="00F869EA" w:rsidP="00BD608B" w14:paraId="5FEEF772" w14:textId="2B7D0153">
      <w:pPr>
        <w:autoSpaceDE w:val="0"/>
        <w:autoSpaceDN w:val="0"/>
        <w:adjustRightInd w:val="0"/>
        <w:spacing w:line="336" w:lineRule="auto"/>
        <w:ind w:firstLine="709"/>
        <w:contextualSpacing/>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1.1.</w:t>
      </w:r>
      <w:r w:rsidR="006727A7">
        <w:rPr>
          <w:rFonts w:ascii="Times New Roman" w:hAnsi="Times New Roman"/>
          <w:color w:val="000000" w:themeColor="text1"/>
          <w:sz w:val="28"/>
          <w:szCs w:val="28"/>
        </w:rPr>
        <w:t>94</w:t>
      </w:r>
      <w:r w:rsidRPr="00F869EA">
        <w:rPr>
          <w:rFonts w:ascii="Times New Roman" w:hAnsi="Times New Roman"/>
          <w:color w:val="000000" w:themeColor="text1"/>
          <w:sz w:val="28"/>
          <w:szCs w:val="28"/>
        </w:rPr>
        <w:t>. В</w:t>
      </w:r>
      <w:r w:rsidRPr="00F869EA" w:rsidR="00FE1B27">
        <w:rPr>
          <w:rFonts w:ascii="Times New Roman" w:hAnsi="Times New Roman"/>
          <w:color w:val="000000" w:themeColor="text1"/>
          <w:sz w:val="28"/>
          <w:szCs w:val="28"/>
        </w:rPr>
        <w:t xml:space="preserve"> абзацах третьем – пятом подпункта 5.1, подпункте 5.2, абзаце первом подпункта 5.3 пункта 5 </w:t>
      </w:r>
      <w:r w:rsidRPr="00F869EA">
        <w:rPr>
          <w:rFonts w:ascii="Times New Roman" w:hAnsi="Times New Roman"/>
          <w:color w:val="000000" w:themeColor="text1"/>
          <w:sz w:val="28"/>
          <w:szCs w:val="28"/>
        </w:rPr>
        <w:t>Порядк</w:t>
      </w:r>
      <w:r w:rsidRPr="00F869EA" w:rsidR="00FE1B27">
        <w:rPr>
          <w:rFonts w:ascii="Times New Roman" w:hAnsi="Times New Roman"/>
          <w:color w:val="000000" w:themeColor="text1"/>
          <w:sz w:val="28"/>
          <w:szCs w:val="28"/>
        </w:rPr>
        <w:t>а</w:t>
      </w:r>
      <w:r w:rsidRPr="00F869EA">
        <w:rPr>
          <w:rFonts w:ascii="Times New Roman" w:hAnsi="Times New Roman"/>
          <w:color w:val="000000" w:themeColor="text1"/>
          <w:sz w:val="28"/>
          <w:szCs w:val="28"/>
        </w:rPr>
        <w:t xml:space="preserve"> составления и представления отчетности по форме </w:t>
      </w:r>
      <w:r w:rsidRPr="00F869EA">
        <w:rPr>
          <w:rFonts w:ascii="Times New Roman" w:hAnsi="Times New Roman"/>
          <w:sz w:val="28"/>
          <w:szCs w:val="28"/>
          <w:lang w:eastAsia="ru-RU"/>
        </w:rPr>
        <w:t>0409808 «Отчет об уровне достаточности капитала для покрытия рисков (публикуемая форма)»</w:t>
      </w:r>
      <w:r w:rsidRPr="00F869EA" w:rsidR="00FE1B27">
        <w:rPr>
          <w:rFonts w:ascii="Times New Roman" w:hAnsi="Times New Roman"/>
          <w:sz w:val="28"/>
          <w:szCs w:val="28"/>
          <w:lang w:eastAsia="ru-RU"/>
        </w:rPr>
        <w:t xml:space="preserve"> </w:t>
      </w:r>
      <w:r w:rsidRPr="00F869EA">
        <w:rPr>
          <w:rFonts w:ascii="Times New Roman" w:hAnsi="Times New Roman"/>
          <w:sz w:val="28"/>
          <w:szCs w:val="28"/>
          <w:lang w:eastAsia="ru-RU"/>
        </w:rPr>
        <w:t xml:space="preserve">слова </w:t>
      </w:r>
      <w:r w:rsidRPr="00F869EA">
        <w:rPr>
          <w:rFonts w:ascii="Times New Roman" w:hAnsi="Times New Roman"/>
          <w:color w:val="000000" w:themeColor="text1"/>
          <w:sz w:val="28"/>
          <w:szCs w:val="28"/>
        </w:rPr>
        <w:t>«Положением Банка России № 611-П» заменить словами «Положением Банка России № 878-П».</w:t>
      </w:r>
    </w:p>
    <w:p w:rsidR="00F05A8B" w:rsidRPr="00F869EA" w:rsidP="00BD608B" w14:paraId="6D97BD48" w14:textId="5E94988D">
      <w:pPr>
        <w:autoSpaceDE w:val="0"/>
        <w:autoSpaceDN w:val="0"/>
        <w:adjustRightInd w:val="0"/>
        <w:spacing w:line="336" w:lineRule="auto"/>
        <w:ind w:firstLine="709"/>
        <w:contextualSpacing/>
        <w:jc w:val="both"/>
        <w:rPr>
          <w:rFonts w:ascii="Times New Roman" w:hAnsi="Times New Roman"/>
          <w:sz w:val="28"/>
          <w:szCs w:val="28"/>
          <w:lang w:eastAsia="ru-RU"/>
        </w:rPr>
      </w:pPr>
      <w:r w:rsidRPr="00F869EA">
        <w:rPr>
          <w:rFonts w:ascii="Times New Roman" w:hAnsi="Times New Roman"/>
          <w:color w:val="000000" w:themeColor="text1"/>
          <w:sz w:val="28"/>
          <w:szCs w:val="28"/>
        </w:rPr>
        <w:t>1.1.</w:t>
      </w:r>
      <w:r w:rsidR="006727A7">
        <w:rPr>
          <w:rFonts w:ascii="Times New Roman" w:hAnsi="Times New Roman"/>
          <w:color w:val="000000" w:themeColor="text1"/>
          <w:sz w:val="28"/>
          <w:szCs w:val="28"/>
        </w:rPr>
        <w:t>95</w:t>
      </w:r>
      <w:r w:rsidRPr="00F869EA">
        <w:rPr>
          <w:rFonts w:ascii="Times New Roman" w:hAnsi="Times New Roman"/>
          <w:color w:val="000000" w:themeColor="text1"/>
          <w:sz w:val="28"/>
          <w:szCs w:val="28"/>
        </w:rPr>
        <w:t>. В графе 2 строки 16 таблицы пункта 3 Порядка составления и представления отчетности по форме 0409810 «Отчет об изменениях в капитале кредитной организации (публикуемая форма)» цифры «11401, 11402</w:t>
      </w:r>
      <w:r w:rsidRPr="00F869EA" w:rsidR="00BC0A9D">
        <w:rPr>
          <w:rFonts w:ascii="Times New Roman" w:hAnsi="Times New Roman"/>
          <w:color w:val="000000" w:themeColor="text1"/>
          <w:sz w:val="28"/>
          <w:szCs w:val="28"/>
        </w:rPr>
        <w:t>,</w:t>
      </w:r>
      <w:r w:rsidRPr="00F869EA">
        <w:rPr>
          <w:rFonts w:ascii="Times New Roman" w:hAnsi="Times New Roman"/>
          <w:color w:val="000000" w:themeColor="text1"/>
          <w:sz w:val="28"/>
          <w:szCs w:val="28"/>
        </w:rPr>
        <w:t>» заменить цифрами «11401, 11402, 11403, 11404</w:t>
      </w:r>
      <w:r w:rsidRPr="00F869EA" w:rsidR="00BC0A9D">
        <w:rPr>
          <w:rFonts w:ascii="Times New Roman" w:hAnsi="Times New Roman"/>
          <w:color w:val="000000" w:themeColor="text1"/>
          <w:sz w:val="28"/>
          <w:szCs w:val="28"/>
        </w:rPr>
        <w:t>,</w:t>
      </w:r>
      <w:r w:rsidRPr="00F869EA">
        <w:rPr>
          <w:rFonts w:ascii="Times New Roman" w:hAnsi="Times New Roman"/>
          <w:color w:val="000000" w:themeColor="text1"/>
          <w:sz w:val="28"/>
          <w:szCs w:val="28"/>
        </w:rPr>
        <w:t>».</w:t>
      </w:r>
    </w:p>
    <w:p w:rsidR="0033129D" w:rsidRPr="00F869EA" w14:paraId="7145706F" w14:textId="64AE8EE4">
      <w:pPr>
        <w:autoSpaceDE w:val="0"/>
        <w:autoSpaceDN w:val="0"/>
        <w:adjustRightInd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6727A7">
        <w:rPr>
          <w:rFonts w:ascii="Times New Roman" w:hAnsi="Times New Roman"/>
          <w:sz w:val="28"/>
          <w:szCs w:val="28"/>
          <w:lang w:eastAsia="ru-RU"/>
        </w:rPr>
        <w:t>96</w:t>
      </w:r>
      <w:r w:rsidRPr="00F869EA">
        <w:rPr>
          <w:rFonts w:ascii="Times New Roman" w:hAnsi="Times New Roman"/>
          <w:sz w:val="28"/>
          <w:szCs w:val="28"/>
          <w:lang w:eastAsia="ru-RU"/>
        </w:rPr>
        <w:t xml:space="preserve">. В </w:t>
      </w:r>
      <w:r w:rsidRPr="00F869EA" w:rsidR="00F05A8B">
        <w:rPr>
          <w:rFonts w:ascii="Times New Roman" w:hAnsi="Times New Roman"/>
          <w:sz w:val="28"/>
          <w:szCs w:val="28"/>
          <w:lang w:eastAsia="ru-RU"/>
        </w:rPr>
        <w:t>Порядке</w:t>
      </w:r>
      <w:r w:rsidRPr="00F869EA">
        <w:rPr>
          <w:rFonts w:ascii="Times New Roman" w:hAnsi="Times New Roman"/>
          <w:sz w:val="28"/>
          <w:szCs w:val="28"/>
          <w:lang w:eastAsia="ru-RU"/>
        </w:rPr>
        <w:t xml:space="preserve"> составления и представления отчетности по форме 0409813 «Сведения об обязательных нормативах, нормативе финансового рычага и нормативе краткосрочной л</w:t>
      </w:r>
      <w:r w:rsidR="00CC0349">
        <w:rPr>
          <w:rFonts w:ascii="Times New Roman" w:hAnsi="Times New Roman"/>
          <w:sz w:val="28"/>
          <w:szCs w:val="28"/>
          <w:lang w:eastAsia="ru-RU"/>
        </w:rPr>
        <w:t>иквидности (публикуемая форма)»:</w:t>
      </w:r>
    </w:p>
    <w:p w:rsidR="00F05A8B" w:rsidRPr="00F869EA" w:rsidP="003D1925" w14:paraId="0FF74724"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пункте 4:</w:t>
      </w:r>
    </w:p>
    <w:p w:rsidR="00F05A8B" w:rsidRPr="00F869EA" w:rsidP="00F05A8B" w14:paraId="1C70EA73" w14:textId="7943266E">
      <w:pPr>
        <w:autoSpaceDE w:val="0"/>
        <w:autoSpaceDN w:val="0"/>
        <w:adjustRightInd w:val="0"/>
        <w:spacing w:line="336" w:lineRule="auto"/>
        <w:ind w:firstLine="709"/>
        <w:contextualSpacing/>
        <w:jc w:val="both"/>
        <w:rPr>
          <w:rFonts w:ascii="Times New Roman" w:hAnsi="Times New Roman"/>
          <w:sz w:val="28"/>
          <w:szCs w:val="28"/>
        </w:rPr>
      </w:pPr>
      <w:r w:rsidRPr="00F869EA">
        <w:rPr>
          <w:rFonts w:ascii="Times New Roman" w:hAnsi="Times New Roman"/>
          <w:sz w:val="28"/>
          <w:szCs w:val="28"/>
        </w:rPr>
        <w:t>в абзаце шестнадцатом слова «Положением Банка России от 23 октября 2017 года № 611-П «О порядке формирования кредитными организациями резервов на возможные потери»</w:t>
      </w:r>
      <w:r w:rsidRPr="00F869EA">
        <w:rPr>
          <w:rFonts w:ascii="Times New Roman" w:hAnsi="Times New Roman"/>
          <w:sz w:val="28"/>
          <w:szCs w:val="28"/>
          <w:vertAlign w:val="superscript"/>
        </w:rPr>
        <w:t xml:space="preserve">10 </w:t>
      </w:r>
      <w:r w:rsidRPr="00F869EA">
        <w:rPr>
          <w:rFonts w:ascii="Times New Roman" w:hAnsi="Times New Roman"/>
          <w:sz w:val="28"/>
          <w:szCs w:val="28"/>
        </w:rPr>
        <w:t>(далее</w:t>
      </w:r>
      <w:r w:rsidR="00D73DFB">
        <w:rPr>
          <w:rFonts w:ascii="Times New Roman" w:hAnsi="Times New Roman"/>
          <w:sz w:val="28"/>
          <w:szCs w:val="28"/>
        </w:rPr>
        <w:t xml:space="preserve"> – </w:t>
      </w:r>
      <w:r w:rsidRPr="00F869EA">
        <w:rPr>
          <w:rFonts w:ascii="Times New Roman" w:hAnsi="Times New Roman"/>
          <w:sz w:val="28"/>
          <w:szCs w:val="28"/>
        </w:rPr>
        <w:t xml:space="preserve">Положение Банка России </w:t>
      </w:r>
      <w:r w:rsidR="00D73DFB">
        <w:rPr>
          <w:rFonts w:ascii="Times New Roman" w:hAnsi="Times New Roman"/>
          <w:sz w:val="28"/>
          <w:szCs w:val="28"/>
        </w:rPr>
        <w:br/>
      </w:r>
      <w:r w:rsidRPr="00F869EA">
        <w:rPr>
          <w:rFonts w:ascii="Times New Roman" w:hAnsi="Times New Roman"/>
          <w:sz w:val="28"/>
          <w:szCs w:val="28"/>
        </w:rPr>
        <w:t>№ 611-П)» заменить словами «Положением Банка России от 12 января 2026 года № 878-П «О порядке формирования кредитными организациями резервов на возможные потери и об осуществлении Банком России надзора за его соблюдением»</w:t>
      </w:r>
      <w:r w:rsidRPr="00F869EA">
        <w:rPr>
          <w:rFonts w:ascii="Times New Roman" w:hAnsi="Times New Roman"/>
          <w:sz w:val="28"/>
          <w:szCs w:val="28"/>
          <w:vertAlign w:val="superscript"/>
        </w:rPr>
        <w:t xml:space="preserve"> 10</w:t>
      </w:r>
      <w:r w:rsidRPr="00F869EA">
        <w:rPr>
          <w:rFonts w:ascii="Times New Roman" w:hAnsi="Times New Roman"/>
          <w:sz w:val="28"/>
          <w:szCs w:val="28"/>
        </w:rPr>
        <w:t xml:space="preserve"> (далее </w:t>
      </w:r>
      <w:r w:rsidRPr="00F869EA" w:rsidR="00854E72">
        <w:rPr>
          <w:rFonts w:ascii="Times New Roman" w:hAnsi="Times New Roman"/>
          <w:sz w:val="28"/>
          <w:szCs w:val="28"/>
          <w:lang w:eastAsia="ru-RU"/>
        </w:rPr>
        <w:t>–</w:t>
      </w:r>
      <w:r w:rsidRPr="00F869EA">
        <w:rPr>
          <w:rFonts w:ascii="Times New Roman" w:hAnsi="Times New Roman"/>
          <w:sz w:val="28"/>
          <w:szCs w:val="28"/>
        </w:rPr>
        <w:t xml:space="preserve"> Положение Банка России № 878-П).»;</w:t>
      </w:r>
    </w:p>
    <w:p w:rsidR="00F05A8B" w:rsidRPr="00F869EA" w:rsidP="00F05A8B" w14:paraId="32DF045C" w14:textId="77777777">
      <w:pPr>
        <w:autoSpaceDE w:val="0"/>
        <w:autoSpaceDN w:val="0"/>
        <w:adjustRightInd w:val="0"/>
        <w:spacing w:line="336" w:lineRule="auto"/>
        <w:ind w:firstLine="709"/>
        <w:contextualSpacing/>
        <w:jc w:val="both"/>
        <w:rPr>
          <w:rFonts w:ascii="Times New Roman" w:hAnsi="Times New Roman"/>
          <w:sz w:val="28"/>
          <w:szCs w:val="28"/>
        </w:rPr>
      </w:pPr>
      <w:r w:rsidRPr="00F869EA">
        <w:rPr>
          <w:rFonts w:ascii="Times New Roman" w:hAnsi="Times New Roman"/>
          <w:sz w:val="28"/>
          <w:szCs w:val="28"/>
        </w:rPr>
        <w:t>сноску 10 изложить в следующей редакции:</w:t>
      </w:r>
    </w:p>
    <w:p w:rsidR="00F05A8B" w:rsidRPr="00F869EA" w:rsidP="00D967A1" w14:paraId="30B71B4F" w14:textId="77777777">
      <w:pPr>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w:t>
      </w:r>
      <w:r w:rsidRPr="00F869EA">
        <w:rPr>
          <w:rFonts w:ascii="Times New Roman" w:hAnsi="Times New Roman"/>
          <w:sz w:val="28"/>
          <w:szCs w:val="28"/>
          <w:vertAlign w:val="superscript"/>
        </w:rPr>
        <w:t>10</w:t>
      </w:r>
      <w:r w:rsidRPr="00F869EA">
        <w:rPr>
          <w:rFonts w:ascii="Times New Roman" w:hAnsi="Times New Roman"/>
          <w:sz w:val="28"/>
          <w:szCs w:val="28"/>
        </w:rPr>
        <w:t xml:space="preserve"> </w:t>
      </w:r>
      <w:r w:rsidRPr="00F869EA" w:rsidR="00D967A1">
        <w:rPr>
          <w:rFonts w:ascii="Times New Roman" w:hAnsi="Times New Roman"/>
          <w:sz w:val="28"/>
          <w:szCs w:val="28"/>
        </w:rPr>
        <w:t>Зарегистрировано Минюстом России 15 марта _________ 2026 года, регистрационный № ________.</w:t>
      </w:r>
      <w:r w:rsidRPr="00F869EA">
        <w:rPr>
          <w:rFonts w:ascii="Times New Roman" w:hAnsi="Times New Roman"/>
          <w:sz w:val="28"/>
          <w:szCs w:val="28"/>
        </w:rPr>
        <w:t>»;</w:t>
      </w:r>
    </w:p>
    <w:p w:rsidR="00F05A8B" w:rsidRPr="00F869EA" w:rsidP="003D1925" w14:paraId="7B9F7006" w14:textId="77777777">
      <w:pPr>
        <w:autoSpaceDE w:val="0"/>
        <w:autoSpaceDN w:val="0"/>
        <w:adjustRightInd w:val="0"/>
        <w:spacing w:after="0" w:line="360" w:lineRule="auto"/>
        <w:ind w:firstLine="709"/>
        <w:jc w:val="both"/>
        <w:rPr>
          <w:rFonts w:ascii="Times New Roman" w:hAnsi="Times New Roman"/>
          <w:sz w:val="28"/>
          <w:szCs w:val="28"/>
        </w:rPr>
      </w:pPr>
      <w:r w:rsidRPr="00F869EA">
        <w:rPr>
          <w:rFonts w:ascii="Times New Roman" w:hAnsi="Times New Roman"/>
          <w:sz w:val="28"/>
          <w:szCs w:val="28"/>
        </w:rPr>
        <w:t>в абзаце семнадцатом слова «Положением Банка России № 611-П» заменить словам «Положением Банка России № 878-П»;</w:t>
      </w:r>
    </w:p>
    <w:p w:rsidR="00F05A8B" w:rsidRPr="00F869EA" w:rsidP="003D1925" w14:paraId="2E999D94" w14:textId="151048A8">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rPr>
        <w:t>в пункте 8:</w:t>
      </w:r>
    </w:p>
    <w:p w:rsidR="00F05A8B" w:rsidRPr="00F869EA" w:rsidP="003D1925" w14:paraId="563EF2EF"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подпункте 8.1.1 слова «строки 14» заменить словами «строки 1»;</w:t>
      </w:r>
    </w:p>
    <w:p w:rsidR="00F05A8B" w:rsidRPr="00F869EA" w:rsidP="003D1925" w14:paraId="47FA8F31"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абзацах втором и третьем подпункта 8.1.6, подпункте 8.2.13 слова «Положением Банка России № 611-П» заменить словами «Положением Банка России № 878-П».</w:t>
      </w:r>
    </w:p>
    <w:p w:rsidR="0033129D" w:rsidRPr="00F869EA" w:rsidP="0033129D" w14:paraId="725438DE" w14:textId="56570588">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6727A7">
        <w:rPr>
          <w:rFonts w:ascii="Times New Roman" w:hAnsi="Times New Roman"/>
          <w:sz w:val="28"/>
          <w:szCs w:val="28"/>
          <w:lang w:eastAsia="ru-RU"/>
        </w:rPr>
        <w:t>97</w:t>
      </w:r>
      <w:r w:rsidRPr="00F869EA">
        <w:rPr>
          <w:rFonts w:ascii="Times New Roman" w:hAnsi="Times New Roman"/>
          <w:sz w:val="28"/>
          <w:szCs w:val="28"/>
          <w:lang w:eastAsia="ru-RU"/>
        </w:rPr>
        <w:t>. В форме отчетности 0409814 «Отчет о движении денежных средств (публикуемая форма)»:</w:t>
      </w:r>
    </w:p>
    <w:p w:rsidR="0033129D" w:rsidRPr="00F869EA" w:rsidP="0033129D" w14:paraId="24169656"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строки 1.1.5–1.1.8 изложить в следующей редакции:</w:t>
      </w:r>
    </w:p>
    <w:tbl>
      <w:tblPr>
        <w:tblStyle w:val="TableGrid"/>
        <w:tblW w:w="9756" w:type="dxa"/>
        <w:tblLook w:val="04A0"/>
      </w:tblPr>
      <w:tblGrid>
        <w:gridCol w:w="422"/>
        <w:gridCol w:w="854"/>
        <w:gridCol w:w="3686"/>
        <w:gridCol w:w="850"/>
        <w:gridCol w:w="851"/>
        <w:gridCol w:w="850"/>
        <w:gridCol w:w="851"/>
        <w:gridCol w:w="850"/>
        <w:gridCol w:w="542"/>
      </w:tblGrid>
      <w:tr w14:paraId="340FB89C" w14:textId="77777777" w:rsidTr="004B5F67">
        <w:tblPrEx>
          <w:tblW w:w="9756" w:type="dxa"/>
          <w:tblLook w:val="04A0"/>
        </w:tblPrEx>
        <w:tc>
          <w:tcPr>
            <w:tcW w:w="422" w:type="dxa"/>
            <w:tcBorders>
              <w:top w:val="nil"/>
              <w:left w:val="nil"/>
              <w:bottom w:val="nil"/>
              <w:right w:val="single" w:sz="4" w:space="0" w:color="auto"/>
            </w:tcBorders>
          </w:tcPr>
          <w:p w:rsidR="0033129D" w:rsidRPr="00F869EA" w:rsidP="004B5F67" w14:paraId="1192141F" w14:textId="77777777">
            <w:pPr>
              <w:autoSpaceDE w:val="0"/>
              <w:autoSpaceDN w:val="0"/>
              <w:adjustRightInd w:val="0"/>
              <w:spacing w:after="0" w:line="36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c>
          <w:tcPr>
            <w:tcW w:w="854" w:type="dxa"/>
            <w:tcBorders>
              <w:left w:val="single" w:sz="4" w:space="0" w:color="auto"/>
            </w:tcBorders>
          </w:tcPr>
          <w:p w:rsidR="0033129D" w:rsidRPr="00F869EA" w:rsidP="004B5F67" w14:paraId="2C1AA98D" w14:textId="77777777">
            <w:pPr>
              <w:autoSpaceDE w:val="0"/>
              <w:autoSpaceDN w:val="0"/>
              <w:adjustRightInd w:val="0"/>
              <w:spacing w:after="0" w:line="360" w:lineRule="auto"/>
              <w:rPr>
                <w:rFonts w:ascii="Times New Roman" w:hAnsi="Times New Roman"/>
                <w:sz w:val="24"/>
                <w:szCs w:val="24"/>
                <w:lang w:eastAsia="ru-RU"/>
              </w:rPr>
            </w:pPr>
            <w:r w:rsidRPr="00F869EA">
              <w:rPr>
                <w:rFonts w:ascii="Times New Roman" w:hAnsi="Times New Roman"/>
                <w:sz w:val="24"/>
                <w:szCs w:val="24"/>
              </w:rPr>
              <w:t>1.1.5</w:t>
            </w:r>
          </w:p>
        </w:tc>
        <w:tc>
          <w:tcPr>
            <w:tcW w:w="3686" w:type="dxa"/>
          </w:tcPr>
          <w:p w:rsidR="0033129D" w:rsidRPr="00F869EA" w:rsidP="004B5F67" w14:paraId="15E75A38" w14:textId="77777777">
            <w:pPr>
              <w:autoSpaceDE w:val="0"/>
              <w:autoSpaceDN w:val="0"/>
              <w:adjustRightInd w:val="0"/>
              <w:spacing w:after="0" w:line="240" w:lineRule="auto"/>
              <w:ind w:left="317"/>
              <w:rPr>
                <w:rFonts w:ascii="Times New Roman" w:hAnsi="Times New Roman"/>
                <w:sz w:val="24"/>
                <w:szCs w:val="24"/>
                <w:lang w:eastAsia="ru-RU"/>
              </w:rPr>
            </w:pPr>
            <w:r w:rsidRPr="00F869EA">
              <w:rPr>
                <w:rFonts w:ascii="Times New Roman" w:hAnsi="Times New Roman"/>
                <w:sz w:val="24"/>
                <w:szCs w:val="24"/>
              </w:rPr>
              <w:t>доходы за вычетом расходов по операциям с ценными бумагами и иными финансовыми активами (в том числе с производными финансовыми инструментами, базисным активом которых являются ценные бумаги)</w:t>
            </w:r>
          </w:p>
        </w:tc>
        <w:tc>
          <w:tcPr>
            <w:tcW w:w="850" w:type="dxa"/>
          </w:tcPr>
          <w:p w:rsidR="0033129D" w:rsidRPr="00F869EA" w:rsidP="004B5F67" w14:paraId="677CE192"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3CE685F7"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Pr>
          <w:p w:rsidR="0033129D" w:rsidRPr="00F869EA" w:rsidP="004B5F67" w14:paraId="72AE2C18"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1EDE8CFB"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Borders>
              <w:right w:val="single" w:sz="4" w:space="0" w:color="auto"/>
            </w:tcBorders>
          </w:tcPr>
          <w:p w:rsidR="0033129D" w:rsidRPr="00F869EA" w:rsidP="004B5F67" w14:paraId="5AD34130" w14:textId="77777777">
            <w:pPr>
              <w:autoSpaceDE w:val="0"/>
              <w:autoSpaceDN w:val="0"/>
              <w:adjustRightInd w:val="0"/>
              <w:spacing w:after="0" w:line="360" w:lineRule="auto"/>
              <w:jc w:val="both"/>
              <w:rPr>
                <w:rFonts w:ascii="Times New Roman" w:hAnsi="Times New Roman"/>
                <w:sz w:val="24"/>
                <w:szCs w:val="24"/>
                <w:lang w:eastAsia="ru-RU"/>
              </w:rPr>
            </w:pPr>
          </w:p>
        </w:tc>
        <w:tc>
          <w:tcPr>
            <w:tcW w:w="542" w:type="dxa"/>
            <w:tcBorders>
              <w:top w:val="nil"/>
              <w:left w:val="single" w:sz="4" w:space="0" w:color="auto"/>
              <w:bottom w:val="nil"/>
              <w:right w:val="nil"/>
            </w:tcBorders>
          </w:tcPr>
          <w:p w:rsidR="0033129D" w:rsidRPr="00F869EA" w:rsidP="004B5F67" w14:paraId="7578BDA1" w14:textId="77777777">
            <w:pPr>
              <w:autoSpaceDE w:val="0"/>
              <w:autoSpaceDN w:val="0"/>
              <w:adjustRightInd w:val="0"/>
              <w:spacing w:after="0" w:line="360" w:lineRule="auto"/>
              <w:jc w:val="both"/>
              <w:rPr>
                <w:rFonts w:ascii="Times New Roman" w:hAnsi="Times New Roman"/>
                <w:sz w:val="28"/>
                <w:szCs w:val="28"/>
                <w:lang w:eastAsia="ru-RU"/>
              </w:rPr>
            </w:pPr>
          </w:p>
        </w:tc>
      </w:tr>
      <w:tr w14:paraId="35C88E83" w14:textId="77777777" w:rsidTr="004B5F67">
        <w:tblPrEx>
          <w:tblW w:w="9756" w:type="dxa"/>
          <w:tblLook w:val="04A0"/>
        </w:tblPrEx>
        <w:tc>
          <w:tcPr>
            <w:tcW w:w="422" w:type="dxa"/>
            <w:tcBorders>
              <w:top w:val="nil"/>
              <w:left w:val="nil"/>
              <w:bottom w:val="nil"/>
              <w:right w:val="single" w:sz="4" w:space="0" w:color="auto"/>
            </w:tcBorders>
          </w:tcPr>
          <w:p w:rsidR="0033129D" w:rsidRPr="00F869EA" w:rsidP="004B5F67" w14:paraId="5A29FA88" w14:textId="77777777">
            <w:pPr>
              <w:autoSpaceDE w:val="0"/>
              <w:autoSpaceDN w:val="0"/>
              <w:adjustRightInd w:val="0"/>
              <w:spacing w:after="0" w:line="360" w:lineRule="auto"/>
              <w:jc w:val="both"/>
              <w:rPr>
                <w:rFonts w:ascii="Times New Roman" w:hAnsi="Times New Roman"/>
                <w:sz w:val="28"/>
                <w:szCs w:val="28"/>
                <w:lang w:eastAsia="ru-RU"/>
              </w:rPr>
            </w:pPr>
          </w:p>
        </w:tc>
        <w:tc>
          <w:tcPr>
            <w:tcW w:w="854" w:type="dxa"/>
            <w:tcBorders>
              <w:left w:val="single" w:sz="4" w:space="0" w:color="auto"/>
            </w:tcBorders>
          </w:tcPr>
          <w:p w:rsidR="0033129D" w:rsidRPr="00F869EA" w:rsidP="004B5F67" w14:paraId="177D26A6" w14:textId="77777777">
            <w:pPr>
              <w:autoSpaceDE w:val="0"/>
              <w:autoSpaceDN w:val="0"/>
              <w:adjustRightInd w:val="0"/>
              <w:spacing w:after="0" w:line="360" w:lineRule="auto"/>
              <w:rPr>
                <w:rFonts w:ascii="Times New Roman" w:hAnsi="Times New Roman"/>
                <w:sz w:val="24"/>
                <w:szCs w:val="24"/>
                <w:lang w:eastAsia="ru-RU"/>
              </w:rPr>
            </w:pPr>
            <w:r w:rsidRPr="00F869EA">
              <w:rPr>
                <w:rFonts w:ascii="Times New Roman" w:hAnsi="Times New Roman"/>
                <w:sz w:val="24"/>
                <w:szCs w:val="24"/>
              </w:rPr>
              <w:t>1.1.6</w:t>
            </w:r>
          </w:p>
        </w:tc>
        <w:tc>
          <w:tcPr>
            <w:tcW w:w="3686" w:type="dxa"/>
            <w:tcBorders>
              <w:top w:val="single" w:sz="4" w:space="0" w:color="auto"/>
              <w:left w:val="single" w:sz="4" w:space="0" w:color="auto"/>
              <w:bottom w:val="single" w:sz="4" w:space="0" w:color="auto"/>
              <w:right w:val="single" w:sz="4" w:space="0" w:color="auto"/>
            </w:tcBorders>
          </w:tcPr>
          <w:p w:rsidR="0033129D" w:rsidRPr="00F869EA" w:rsidP="004B5F67" w14:paraId="37406FB8" w14:textId="77777777">
            <w:pPr>
              <w:autoSpaceDE w:val="0"/>
              <w:autoSpaceDN w:val="0"/>
              <w:adjustRightInd w:val="0"/>
              <w:spacing w:after="0" w:line="240" w:lineRule="auto"/>
              <w:ind w:left="317"/>
              <w:rPr>
                <w:rFonts w:ascii="Times New Roman" w:hAnsi="Times New Roman"/>
                <w:sz w:val="24"/>
                <w:szCs w:val="24"/>
              </w:rPr>
            </w:pPr>
            <w:r w:rsidRPr="00F869EA">
              <w:rPr>
                <w:rFonts w:ascii="Times New Roman" w:hAnsi="Times New Roman"/>
                <w:sz w:val="24"/>
                <w:szCs w:val="24"/>
              </w:rPr>
              <w:t>доходы за вычетом расходов по операциям с иностранной валютой и драгоценными металлами (в том числе с производными финансовыми инструментами)</w:t>
            </w:r>
          </w:p>
        </w:tc>
        <w:tc>
          <w:tcPr>
            <w:tcW w:w="850" w:type="dxa"/>
          </w:tcPr>
          <w:p w:rsidR="0033129D" w:rsidRPr="00F869EA" w:rsidP="004B5F67" w14:paraId="3E0AAF46"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3AF2EA92"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Pr>
          <w:p w:rsidR="0033129D" w:rsidRPr="00F869EA" w:rsidP="004B5F67" w14:paraId="141DAA39"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5118159D"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Borders>
              <w:right w:val="single" w:sz="4" w:space="0" w:color="auto"/>
            </w:tcBorders>
          </w:tcPr>
          <w:p w:rsidR="0033129D" w:rsidRPr="00F869EA" w:rsidP="004B5F67" w14:paraId="2401F7C3" w14:textId="77777777">
            <w:pPr>
              <w:autoSpaceDE w:val="0"/>
              <w:autoSpaceDN w:val="0"/>
              <w:adjustRightInd w:val="0"/>
              <w:spacing w:after="0" w:line="360" w:lineRule="auto"/>
              <w:jc w:val="both"/>
              <w:rPr>
                <w:rFonts w:ascii="Times New Roman" w:hAnsi="Times New Roman"/>
                <w:sz w:val="24"/>
                <w:szCs w:val="24"/>
                <w:lang w:eastAsia="ru-RU"/>
              </w:rPr>
            </w:pPr>
          </w:p>
        </w:tc>
        <w:tc>
          <w:tcPr>
            <w:tcW w:w="542" w:type="dxa"/>
            <w:tcBorders>
              <w:top w:val="nil"/>
              <w:left w:val="single" w:sz="4" w:space="0" w:color="auto"/>
              <w:bottom w:val="nil"/>
              <w:right w:val="nil"/>
            </w:tcBorders>
          </w:tcPr>
          <w:p w:rsidR="0033129D" w:rsidRPr="00F869EA" w:rsidP="004B5F67" w14:paraId="7A8AB181" w14:textId="77777777">
            <w:pPr>
              <w:autoSpaceDE w:val="0"/>
              <w:autoSpaceDN w:val="0"/>
              <w:adjustRightInd w:val="0"/>
              <w:spacing w:after="0" w:line="360" w:lineRule="auto"/>
              <w:jc w:val="both"/>
              <w:rPr>
                <w:rFonts w:ascii="Times New Roman" w:hAnsi="Times New Roman"/>
                <w:sz w:val="28"/>
                <w:szCs w:val="28"/>
                <w:lang w:eastAsia="ru-RU"/>
              </w:rPr>
            </w:pPr>
          </w:p>
        </w:tc>
      </w:tr>
      <w:tr w14:paraId="05F6B96B" w14:textId="77777777" w:rsidTr="004B5F67">
        <w:tblPrEx>
          <w:tblW w:w="9756" w:type="dxa"/>
          <w:tblLook w:val="04A0"/>
        </w:tblPrEx>
        <w:tc>
          <w:tcPr>
            <w:tcW w:w="422" w:type="dxa"/>
            <w:tcBorders>
              <w:top w:val="nil"/>
              <w:left w:val="nil"/>
              <w:bottom w:val="nil"/>
              <w:right w:val="single" w:sz="4" w:space="0" w:color="auto"/>
            </w:tcBorders>
          </w:tcPr>
          <w:p w:rsidR="0033129D" w:rsidRPr="00F869EA" w:rsidP="004B5F67" w14:paraId="6A0FF9C0" w14:textId="77777777">
            <w:pPr>
              <w:autoSpaceDE w:val="0"/>
              <w:autoSpaceDN w:val="0"/>
              <w:adjustRightInd w:val="0"/>
              <w:spacing w:after="0" w:line="360" w:lineRule="auto"/>
              <w:jc w:val="both"/>
              <w:rPr>
                <w:rFonts w:ascii="Times New Roman" w:hAnsi="Times New Roman"/>
                <w:sz w:val="28"/>
                <w:szCs w:val="28"/>
                <w:lang w:eastAsia="ru-RU"/>
              </w:rPr>
            </w:pPr>
          </w:p>
        </w:tc>
        <w:tc>
          <w:tcPr>
            <w:tcW w:w="854" w:type="dxa"/>
            <w:tcBorders>
              <w:left w:val="single" w:sz="4" w:space="0" w:color="auto"/>
            </w:tcBorders>
          </w:tcPr>
          <w:p w:rsidR="0033129D" w:rsidRPr="00F869EA" w:rsidP="004B5F67" w14:paraId="01ED2381" w14:textId="77777777">
            <w:pPr>
              <w:autoSpaceDE w:val="0"/>
              <w:autoSpaceDN w:val="0"/>
              <w:adjustRightInd w:val="0"/>
              <w:spacing w:after="0" w:line="360" w:lineRule="auto"/>
              <w:rPr>
                <w:rFonts w:ascii="Times New Roman" w:hAnsi="Times New Roman"/>
                <w:sz w:val="24"/>
                <w:szCs w:val="24"/>
                <w:lang w:eastAsia="ru-RU"/>
              </w:rPr>
            </w:pPr>
            <w:r w:rsidRPr="00F869EA">
              <w:rPr>
                <w:rFonts w:ascii="Times New Roman" w:hAnsi="Times New Roman"/>
                <w:sz w:val="24"/>
                <w:szCs w:val="24"/>
              </w:rPr>
              <w:t>1.1.7</w:t>
            </w:r>
          </w:p>
        </w:tc>
        <w:tc>
          <w:tcPr>
            <w:tcW w:w="3686" w:type="dxa"/>
            <w:tcBorders>
              <w:top w:val="single" w:sz="4" w:space="0" w:color="auto"/>
              <w:left w:val="single" w:sz="4" w:space="0" w:color="auto"/>
              <w:bottom w:val="single" w:sz="4" w:space="0" w:color="auto"/>
              <w:right w:val="single" w:sz="4" w:space="0" w:color="auto"/>
            </w:tcBorders>
          </w:tcPr>
          <w:p w:rsidR="0033129D" w:rsidRPr="00F869EA" w:rsidP="004B5F67" w14:paraId="0177BCCC" w14:textId="77777777">
            <w:pPr>
              <w:autoSpaceDE w:val="0"/>
              <w:autoSpaceDN w:val="0"/>
              <w:adjustRightInd w:val="0"/>
              <w:spacing w:after="0" w:line="240" w:lineRule="auto"/>
              <w:ind w:left="317"/>
              <w:rPr>
                <w:rFonts w:ascii="Times New Roman" w:hAnsi="Times New Roman"/>
                <w:sz w:val="24"/>
                <w:szCs w:val="24"/>
              </w:rPr>
            </w:pPr>
            <w:r w:rsidRPr="00F869EA">
              <w:rPr>
                <w:rFonts w:ascii="Times New Roman" w:hAnsi="Times New Roman"/>
                <w:sz w:val="24"/>
                <w:szCs w:val="24"/>
              </w:rPr>
              <w:t>чистые прочие операционные доходы (расходы)</w:t>
            </w:r>
          </w:p>
        </w:tc>
        <w:tc>
          <w:tcPr>
            <w:tcW w:w="850" w:type="dxa"/>
          </w:tcPr>
          <w:p w:rsidR="0033129D" w:rsidRPr="00F869EA" w:rsidP="004B5F67" w14:paraId="699282AD"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34AC09E6"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Pr>
          <w:p w:rsidR="0033129D" w:rsidRPr="00F869EA" w:rsidP="004B5F67" w14:paraId="4704883B"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13EB2ACF"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Borders>
              <w:right w:val="single" w:sz="4" w:space="0" w:color="auto"/>
            </w:tcBorders>
          </w:tcPr>
          <w:p w:rsidR="0033129D" w:rsidRPr="00F869EA" w:rsidP="004B5F67" w14:paraId="3FD605D7" w14:textId="77777777">
            <w:pPr>
              <w:autoSpaceDE w:val="0"/>
              <w:autoSpaceDN w:val="0"/>
              <w:adjustRightInd w:val="0"/>
              <w:spacing w:after="0" w:line="360" w:lineRule="auto"/>
              <w:jc w:val="both"/>
              <w:rPr>
                <w:rFonts w:ascii="Times New Roman" w:hAnsi="Times New Roman"/>
                <w:sz w:val="24"/>
                <w:szCs w:val="24"/>
                <w:lang w:eastAsia="ru-RU"/>
              </w:rPr>
            </w:pPr>
          </w:p>
        </w:tc>
        <w:tc>
          <w:tcPr>
            <w:tcW w:w="542" w:type="dxa"/>
            <w:tcBorders>
              <w:top w:val="nil"/>
              <w:left w:val="single" w:sz="4" w:space="0" w:color="auto"/>
              <w:bottom w:val="nil"/>
              <w:right w:val="nil"/>
            </w:tcBorders>
          </w:tcPr>
          <w:p w:rsidR="0033129D" w:rsidRPr="00F869EA" w:rsidP="004B5F67" w14:paraId="10AADD41" w14:textId="77777777">
            <w:pPr>
              <w:autoSpaceDE w:val="0"/>
              <w:autoSpaceDN w:val="0"/>
              <w:adjustRightInd w:val="0"/>
              <w:spacing w:after="0" w:line="360" w:lineRule="auto"/>
              <w:jc w:val="both"/>
              <w:rPr>
                <w:rFonts w:ascii="Times New Roman" w:hAnsi="Times New Roman"/>
                <w:sz w:val="28"/>
                <w:szCs w:val="28"/>
                <w:lang w:eastAsia="ru-RU"/>
              </w:rPr>
            </w:pPr>
          </w:p>
        </w:tc>
      </w:tr>
      <w:tr w14:paraId="15F42996" w14:textId="77777777" w:rsidTr="004B5F67">
        <w:tblPrEx>
          <w:tblW w:w="9756" w:type="dxa"/>
          <w:tblLook w:val="04A0"/>
        </w:tblPrEx>
        <w:tc>
          <w:tcPr>
            <w:tcW w:w="422" w:type="dxa"/>
            <w:tcBorders>
              <w:top w:val="nil"/>
              <w:left w:val="nil"/>
              <w:bottom w:val="nil"/>
              <w:right w:val="single" w:sz="4" w:space="0" w:color="auto"/>
            </w:tcBorders>
          </w:tcPr>
          <w:p w:rsidR="0033129D" w:rsidRPr="00F869EA" w:rsidP="004B5F67" w14:paraId="6533F730" w14:textId="77777777">
            <w:pPr>
              <w:autoSpaceDE w:val="0"/>
              <w:autoSpaceDN w:val="0"/>
              <w:adjustRightInd w:val="0"/>
              <w:spacing w:after="0" w:line="360" w:lineRule="auto"/>
              <w:jc w:val="both"/>
              <w:rPr>
                <w:rFonts w:ascii="Times New Roman" w:hAnsi="Times New Roman"/>
                <w:sz w:val="28"/>
                <w:szCs w:val="28"/>
                <w:lang w:eastAsia="ru-RU"/>
              </w:rPr>
            </w:pPr>
          </w:p>
        </w:tc>
        <w:tc>
          <w:tcPr>
            <w:tcW w:w="854" w:type="dxa"/>
            <w:tcBorders>
              <w:left w:val="single" w:sz="4" w:space="0" w:color="auto"/>
            </w:tcBorders>
          </w:tcPr>
          <w:p w:rsidR="0033129D" w:rsidRPr="00F869EA" w:rsidP="004B5F67" w14:paraId="159EEAEB" w14:textId="77777777">
            <w:pPr>
              <w:autoSpaceDE w:val="0"/>
              <w:autoSpaceDN w:val="0"/>
              <w:adjustRightInd w:val="0"/>
              <w:spacing w:after="0" w:line="360" w:lineRule="auto"/>
              <w:rPr>
                <w:rFonts w:ascii="Times New Roman" w:hAnsi="Times New Roman"/>
                <w:sz w:val="24"/>
                <w:szCs w:val="24"/>
                <w:lang w:eastAsia="ru-RU"/>
              </w:rPr>
            </w:pPr>
            <w:r w:rsidRPr="00F869EA">
              <w:rPr>
                <w:rFonts w:ascii="Times New Roman" w:hAnsi="Times New Roman"/>
                <w:sz w:val="24"/>
                <w:szCs w:val="24"/>
              </w:rPr>
              <w:t>1.1.8</w:t>
            </w:r>
          </w:p>
        </w:tc>
        <w:tc>
          <w:tcPr>
            <w:tcW w:w="3686" w:type="dxa"/>
          </w:tcPr>
          <w:p w:rsidR="0033129D" w:rsidRPr="00F869EA" w:rsidP="004B5F67" w14:paraId="0CA7043A" w14:textId="77777777">
            <w:pPr>
              <w:autoSpaceDE w:val="0"/>
              <w:autoSpaceDN w:val="0"/>
              <w:adjustRightInd w:val="0"/>
              <w:spacing w:after="0" w:line="240" w:lineRule="auto"/>
              <w:ind w:left="317"/>
              <w:rPr>
                <w:rFonts w:ascii="Times New Roman" w:hAnsi="Times New Roman"/>
                <w:sz w:val="24"/>
                <w:szCs w:val="24"/>
              </w:rPr>
            </w:pPr>
            <w:r w:rsidRPr="00F869EA">
              <w:rPr>
                <w:rFonts w:ascii="Times New Roman" w:hAnsi="Times New Roman"/>
                <w:sz w:val="24"/>
                <w:szCs w:val="24"/>
              </w:rPr>
              <w:t>расход (возмещение) по налогу на прибыль</w:t>
            </w:r>
          </w:p>
        </w:tc>
        <w:tc>
          <w:tcPr>
            <w:tcW w:w="850" w:type="dxa"/>
          </w:tcPr>
          <w:p w:rsidR="0033129D" w:rsidRPr="00F869EA" w:rsidP="004B5F67" w14:paraId="7E59EA27"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5A78C623"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Pr>
          <w:p w:rsidR="0033129D" w:rsidRPr="00F869EA" w:rsidP="004B5F67" w14:paraId="6656232D"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119055DC"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Borders>
              <w:right w:val="single" w:sz="4" w:space="0" w:color="auto"/>
            </w:tcBorders>
          </w:tcPr>
          <w:p w:rsidR="0033129D" w:rsidRPr="00F869EA" w:rsidP="004B5F67" w14:paraId="693A8A99" w14:textId="77777777">
            <w:pPr>
              <w:autoSpaceDE w:val="0"/>
              <w:autoSpaceDN w:val="0"/>
              <w:adjustRightInd w:val="0"/>
              <w:spacing w:after="0" w:line="360" w:lineRule="auto"/>
              <w:jc w:val="both"/>
              <w:rPr>
                <w:rFonts w:ascii="Times New Roman" w:hAnsi="Times New Roman"/>
                <w:sz w:val="24"/>
                <w:szCs w:val="24"/>
                <w:lang w:eastAsia="ru-RU"/>
              </w:rPr>
            </w:pPr>
          </w:p>
        </w:tc>
        <w:tc>
          <w:tcPr>
            <w:tcW w:w="542" w:type="dxa"/>
            <w:tcBorders>
              <w:top w:val="nil"/>
              <w:left w:val="single" w:sz="4" w:space="0" w:color="auto"/>
              <w:bottom w:val="nil"/>
              <w:right w:val="nil"/>
            </w:tcBorders>
          </w:tcPr>
          <w:p w:rsidR="0033129D" w:rsidRPr="00F869EA" w:rsidP="004B5F67" w14:paraId="05E3F9D6" w14:textId="77777777">
            <w:pPr>
              <w:autoSpaceDE w:val="0"/>
              <w:autoSpaceDN w:val="0"/>
              <w:adjustRightInd w:val="0"/>
              <w:spacing w:after="0" w:line="36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r>
    </w:tbl>
    <w:p w:rsidR="0033129D" w:rsidRPr="00F869EA" w:rsidP="00235EF5" w14:paraId="52EC24BA" w14:textId="77777777">
      <w:pPr>
        <w:autoSpaceDE w:val="0"/>
        <w:autoSpaceDN w:val="0"/>
        <w:adjustRightInd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строки 1.1.9 и 1.1.10 признать утратившими силу;</w:t>
      </w:r>
    </w:p>
    <w:p w:rsidR="0033129D" w:rsidRPr="00F869EA" w:rsidP="0033129D" w14:paraId="4849C71D" w14:textId="2CC00CEE">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строки 1.2.2 слова «</w:t>
      </w:r>
      <w:r w:rsidRPr="00F869EA" w:rsidR="00F05A8B">
        <w:rPr>
          <w:rFonts w:ascii="Times New Roman" w:hAnsi="Times New Roman"/>
          <w:sz w:val="28"/>
          <w:szCs w:val="28"/>
          <w:lang w:eastAsia="ru-RU"/>
        </w:rPr>
        <w:t xml:space="preserve">, </w:t>
      </w:r>
      <w:r w:rsidRPr="00F869EA">
        <w:rPr>
          <w:rFonts w:ascii="Times New Roman" w:hAnsi="Times New Roman"/>
          <w:sz w:val="28"/>
          <w:szCs w:val="28"/>
          <w:lang w:eastAsia="ru-RU"/>
        </w:rPr>
        <w:t>оцениваемым по справедливой стоимости через прибыль или убыток» исключить;</w:t>
      </w:r>
    </w:p>
    <w:p w:rsidR="0033129D" w:rsidRPr="00F869EA" w:rsidP="0033129D" w14:paraId="516891AE"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строки 1.2.8–1.2.10 изложить в следующей редакции:</w:t>
      </w:r>
    </w:p>
    <w:tbl>
      <w:tblPr>
        <w:tblStyle w:val="TableGrid"/>
        <w:tblW w:w="9756" w:type="dxa"/>
        <w:tblLook w:val="04A0"/>
      </w:tblPr>
      <w:tblGrid>
        <w:gridCol w:w="422"/>
        <w:gridCol w:w="854"/>
        <w:gridCol w:w="3686"/>
        <w:gridCol w:w="850"/>
        <w:gridCol w:w="851"/>
        <w:gridCol w:w="850"/>
        <w:gridCol w:w="851"/>
        <w:gridCol w:w="850"/>
        <w:gridCol w:w="542"/>
      </w:tblGrid>
      <w:tr w14:paraId="5F87C5D6" w14:textId="77777777" w:rsidTr="004B5F67">
        <w:tblPrEx>
          <w:tblW w:w="9756" w:type="dxa"/>
          <w:tblLook w:val="04A0"/>
        </w:tblPrEx>
        <w:tc>
          <w:tcPr>
            <w:tcW w:w="422" w:type="dxa"/>
            <w:tcBorders>
              <w:top w:val="nil"/>
              <w:left w:val="nil"/>
              <w:bottom w:val="nil"/>
              <w:right w:val="single" w:sz="4" w:space="0" w:color="auto"/>
            </w:tcBorders>
          </w:tcPr>
          <w:p w:rsidR="0033129D" w:rsidRPr="00F869EA" w:rsidP="004B5F67" w14:paraId="33A99A80" w14:textId="77777777">
            <w:pPr>
              <w:autoSpaceDE w:val="0"/>
              <w:autoSpaceDN w:val="0"/>
              <w:adjustRightInd w:val="0"/>
              <w:spacing w:after="0" w:line="36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c>
          <w:tcPr>
            <w:tcW w:w="854" w:type="dxa"/>
            <w:tcBorders>
              <w:left w:val="single" w:sz="4" w:space="0" w:color="auto"/>
            </w:tcBorders>
          </w:tcPr>
          <w:p w:rsidR="0033129D" w:rsidRPr="00F869EA" w:rsidP="004B5F67" w14:paraId="0C98F59F" w14:textId="77777777">
            <w:pPr>
              <w:autoSpaceDE w:val="0"/>
              <w:autoSpaceDN w:val="0"/>
              <w:adjustRightInd w:val="0"/>
              <w:spacing w:after="0" w:line="360" w:lineRule="auto"/>
              <w:jc w:val="both"/>
              <w:rPr>
                <w:rFonts w:ascii="Times New Roman" w:hAnsi="Times New Roman"/>
                <w:sz w:val="24"/>
                <w:szCs w:val="24"/>
              </w:rPr>
            </w:pPr>
            <w:r w:rsidRPr="00F869EA">
              <w:rPr>
                <w:rFonts w:ascii="Times New Roman" w:hAnsi="Times New Roman"/>
                <w:sz w:val="24"/>
                <w:szCs w:val="24"/>
              </w:rPr>
              <w:t>1.2.8</w:t>
            </w:r>
          </w:p>
        </w:tc>
        <w:tc>
          <w:tcPr>
            <w:tcW w:w="3686" w:type="dxa"/>
          </w:tcPr>
          <w:p w:rsidR="0033129D" w:rsidRPr="00F869EA" w:rsidP="004B5F67" w14:paraId="6313956C" w14:textId="77777777">
            <w:pPr>
              <w:autoSpaceDE w:val="0"/>
              <w:autoSpaceDN w:val="0"/>
              <w:adjustRightInd w:val="0"/>
              <w:spacing w:after="0" w:line="240" w:lineRule="auto"/>
              <w:ind w:left="317"/>
              <w:rPr>
                <w:rFonts w:ascii="Times New Roman" w:hAnsi="Times New Roman"/>
                <w:sz w:val="24"/>
                <w:szCs w:val="24"/>
              </w:rPr>
            </w:pPr>
            <w:r w:rsidRPr="00F869EA">
              <w:rPr>
                <w:rFonts w:ascii="Times New Roman" w:hAnsi="Times New Roman"/>
                <w:sz w:val="24"/>
                <w:szCs w:val="24"/>
              </w:rPr>
              <w:t>чистый прирост (снижение) по выпущенным долговым обязательствам</w:t>
            </w:r>
          </w:p>
        </w:tc>
        <w:tc>
          <w:tcPr>
            <w:tcW w:w="850" w:type="dxa"/>
          </w:tcPr>
          <w:p w:rsidR="0033129D" w:rsidRPr="00F869EA" w:rsidP="004B5F67" w14:paraId="01584713"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32AB5A87"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Pr>
          <w:p w:rsidR="0033129D" w:rsidRPr="00F869EA" w:rsidP="004B5F67" w14:paraId="72BCB07A"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4BCB2FF1"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Borders>
              <w:right w:val="single" w:sz="4" w:space="0" w:color="auto"/>
            </w:tcBorders>
          </w:tcPr>
          <w:p w:rsidR="0033129D" w:rsidRPr="00F869EA" w:rsidP="004B5F67" w14:paraId="4CFB1D45" w14:textId="77777777">
            <w:pPr>
              <w:autoSpaceDE w:val="0"/>
              <w:autoSpaceDN w:val="0"/>
              <w:adjustRightInd w:val="0"/>
              <w:spacing w:after="0" w:line="360" w:lineRule="auto"/>
              <w:jc w:val="both"/>
              <w:rPr>
                <w:rFonts w:ascii="Times New Roman" w:hAnsi="Times New Roman"/>
                <w:sz w:val="24"/>
                <w:szCs w:val="24"/>
                <w:lang w:eastAsia="ru-RU"/>
              </w:rPr>
            </w:pPr>
          </w:p>
        </w:tc>
        <w:tc>
          <w:tcPr>
            <w:tcW w:w="542" w:type="dxa"/>
            <w:tcBorders>
              <w:top w:val="nil"/>
              <w:left w:val="single" w:sz="4" w:space="0" w:color="auto"/>
              <w:bottom w:val="nil"/>
              <w:right w:val="nil"/>
            </w:tcBorders>
          </w:tcPr>
          <w:p w:rsidR="0033129D" w:rsidRPr="00F869EA" w:rsidP="004B5F67" w14:paraId="589ECF69" w14:textId="77777777">
            <w:pPr>
              <w:autoSpaceDE w:val="0"/>
              <w:autoSpaceDN w:val="0"/>
              <w:adjustRightInd w:val="0"/>
              <w:spacing w:after="0" w:line="360" w:lineRule="auto"/>
              <w:jc w:val="both"/>
              <w:rPr>
                <w:rFonts w:ascii="Times New Roman" w:hAnsi="Times New Roman"/>
                <w:sz w:val="28"/>
                <w:szCs w:val="28"/>
                <w:lang w:eastAsia="ru-RU"/>
              </w:rPr>
            </w:pPr>
          </w:p>
        </w:tc>
      </w:tr>
      <w:tr w14:paraId="455F00DC" w14:textId="77777777" w:rsidTr="004B5F67">
        <w:tblPrEx>
          <w:tblW w:w="9756" w:type="dxa"/>
          <w:tblLook w:val="04A0"/>
        </w:tblPrEx>
        <w:tc>
          <w:tcPr>
            <w:tcW w:w="422" w:type="dxa"/>
            <w:tcBorders>
              <w:top w:val="nil"/>
              <w:left w:val="nil"/>
              <w:bottom w:val="nil"/>
              <w:right w:val="single" w:sz="4" w:space="0" w:color="auto"/>
            </w:tcBorders>
          </w:tcPr>
          <w:p w:rsidR="0033129D" w:rsidRPr="00F869EA" w:rsidP="004B5F67" w14:paraId="76BD82A6" w14:textId="77777777">
            <w:pPr>
              <w:autoSpaceDE w:val="0"/>
              <w:autoSpaceDN w:val="0"/>
              <w:adjustRightInd w:val="0"/>
              <w:spacing w:after="0" w:line="360" w:lineRule="auto"/>
              <w:jc w:val="both"/>
              <w:rPr>
                <w:rFonts w:ascii="Times New Roman" w:hAnsi="Times New Roman"/>
                <w:sz w:val="28"/>
                <w:szCs w:val="28"/>
                <w:lang w:eastAsia="ru-RU"/>
              </w:rPr>
            </w:pPr>
          </w:p>
        </w:tc>
        <w:tc>
          <w:tcPr>
            <w:tcW w:w="854" w:type="dxa"/>
            <w:tcBorders>
              <w:left w:val="single" w:sz="4" w:space="0" w:color="auto"/>
            </w:tcBorders>
          </w:tcPr>
          <w:p w:rsidR="0033129D" w:rsidRPr="00F869EA" w:rsidP="004B5F67" w14:paraId="5F4A0753" w14:textId="77777777">
            <w:pPr>
              <w:autoSpaceDE w:val="0"/>
              <w:autoSpaceDN w:val="0"/>
              <w:adjustRightInd w:val="0"/>
              <w:spacing w:after="0" w:line="360" w:lineRule="auto"/>
              <w:jc w:val="both"/>
              <w:rPr>
                <w:rFonts w:ascii="Times New Roman" w:hAnsi="Times New Roman"/>
                <w:sz w:val="24"/>
                <w:szCs w:val="24"/>
              </w:rPr>
            </w:pPr>
            <w:r w:rsidRPr="00F869EA">
              <w:rPr>
                <w:rFonts w:ascii="Times New Roman" w:hAnsi="Times New Roman"/>
                <w:sz w:val="24"/>
                <w:szCs w:val="24"/>
              </w:rPr>
              <w:t>1.2.9</w:t>
            </w:r>
          </w:p>
        </w:tc>
        <w:tc>
          <w:tcPr>
            <w:tcW w:w="3686" w:type="dxa"/>
            <w:tcBorders>
              <w:top w:val="single" w:sz="4" w:space="0" w:color="auto"/>
              <w:left w:val="single" w:sz="4" w:space="0" w:color="auto"/>
              <w:bottom w:val="single" w:sz="4" w:space="0" w:color="auto"/>
              <w:right w:val="single" w:sz="4" w:space="0" w:color="auto"/>
            </w:tcBorders>
          </w:tcPr>
          <w:p w:rsidR="0033129D" w:rsidRPr="00F869EA" w:rsidP="004B5F67" w14:paraId="3607E015" w14:textId="77777777">
            <w:pPr>
              <w:autoSpaceDE w:val="0"/>
              <w:autoSpaceDN w:val="0"/>
              <w:adjustRightInd w:val="0"/>
              <w:spacing w:after="0" w:line="240" w:lineRule="auto"/>
              <w:ind w:left="317"/>
              <w:rPr>
                <w:rFonts w:ascii="Times New Roman" w:hAnsi="Times New Roman"/>
                <w:sz w:val="24"/>
                <w:szCs w:val="24"/>
              </w:rPr>
            </w:pPr>
            <w:r w:rsidRPr="00F869EA">
              <w:rPr>
                <w:rFonts w:ascii="Times New Roman" w:hAnsi="Times New Roman"/>
                <w:sz w:val="24"/>
                <w:szCs w:val="24"/>
              </w:rPr>
              <w:t>чистый прирост (снижение) по привлеченным субординированным кредитам (депозитам, займам) и выпущенным субординированным облигационным займам, классифицированным в качестве обязательств</w:t>
            </w:r>
          </w:p>
        </w:tc>
        <w:tc>
          <w:tcPr>
            <w:tcW w:w="850" w:type="dxa"/>
          </w:tcPr>
          <w:p w:rsidR="0033129D" w:rsidRPr="00F869EA" w:rsidP="004B5F67" w14:paraId="672C52CE"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2A718620"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Pr>
          <w:p w:rsidR="0033129D" w:rsidRPr="00F869EA" w:rsidP="004B5F67" w14:paraId="60333292"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2727E6AE"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Borders>
              <w:right w:val="single" w:sz="4" w:space="0" w:color="auto"/>
            </w:tcBorders>
          </w:tcPr>
          <w:p w:rsidR="0033129D" w:rsidRPr="00F869EA" w:rsidP="004B5F67" w14:paraId="40C95A4E" w14:textId="77777777">
            <w:pPr>
              <w:autoSpaceDE w:val="0"/>
              <w:autoSpaceDN w:val="0"/>
              <w:adjustRightInd w:val="0"/>
              <w:spacing w:after="0" w:line="360" w:lineRule="auto"/>
              <w:jc w:val="both"/>
              <w:rPr>
                <w:rFonts w:ascii="Times New Roman" w:hAnsi="Times New Roman"/>
                <w:sz w:val="24"/>
                <w:szCs w:val="24"/>
                <w:lang w:eastAsia="ru-RU"/>
              </w:rPr>
            </w:pPr>
          </w:p>
        </w:tc>
        <w:tc>
          <w:tcPr>
            <w:tcW w:w="542" w:type="dxa"/>
            <w:tcBorders>
              <w:top w:val="nil"/>
              <w:left w:val="single" w:sz="4" w:space="0" w:color="auto"/>
              <w:bottom w:val="nil"/>
              <w:right w:val="nil"/>
            </w:tcBorders>
          </w:tcPr>
          <w:p w:rsidR="0033129D" w:rsidRPr="00F869EA" w:rsidP="004B5F67" w14:paraId="079A4BEA" w14:textId="77777777">
            <w:pPr>
              <w:autoSpaceDE w:val="0"/>
              <w:autoSpaceDN w:val="0"/>
              <w:adjustRightInd w:val="0"/>
              <w:spacing w:after="0" w:line="360" w:lineRule="auto"/>
              <w:jc w:val="both"/>
              <w:rPr>
                <w:rFonts w:ascii="Times New Roman" w:hAnsi="Times New Roman"/>
                <w:sz w:val="28"/>
                <w:szCs w:val="28"/>
                <w:lang w:eastAsia="ru-RU"/>
              </w:rPr>
            </w:pPr>
          </w:p>
        </w:tc>
      </w:tr>
      <w:tr w14:paraId="48CBAB5F" w14:textId="77777777" w:rsidTr="004B5F67">
        <w:tblPrEx>
          <w:tblW w:w="9756" w:type="dxa"/>
          <w:tblLook w:val="04A0"/>
        </w:tblPrEx>
        <w:tc>
          <w:tcPr>
            <w:tcW w:w="422" w:type="dxa"/>
            <w:tcBorders>
              <w:top w:val="nil"/>
              <w:left w:val="nil"/>
              <w:bottom w:val="nil"/>
              <w:right w:val="single" w:sz="4" w:space="0" w:color="auto"/>
            </w:tcBorders>
          </w:tcPr>
          <w:p w:rsidR="0033129D" w:rsidRPr="00F869EA" w:rsidP="004B5F67" w14:paraId="68B0E23E" w14:textId="77777777">
            <w:pPr>
              <w:autoSpaceDE w:val="0"/>
              <w:autoSpaceDN w:val="0"/>
              <w:adjustRightInd w:val="0"/>
              <w:spacing w:after="0" w:line="360" w:lineRule="auto"/>
              <w:jc w:val="both"/>
              <w:rPr>
                <w:rFonts w:ascii="Times New Roman" w:hAnsi="Times New Roman"/>
                <w:sz w:val="28"/>
                <w:szCs w:val="28"/>
                <w:lang w:eastAsia="ru-RU"/>
              </w:rPr>
            </w:pPr>
          </w:p>
        </w:tc>
        <w:tc>
          <w:tcPr>
            <w:tcW w:w="854" w:type="dxa"/>
            <w:tcBorders>
              <w:left w:val="single" w:sz="4" w:space="0" w:color="auto"/>
            </w:tcBorders>
          </w:tcPr>
          <w:p w:rsidR="0033129D" w:rsidRPr="00F869EA" w:rsidP="004B5F67" w14:paraId="64E45B0F" w14:textId="77777777">
            <w:pPr>
              <w:autoSpaceDE w:val="0"/>
              <w:autoSpaceDN w:val="0"/>
              <w:adjustRightInd w:val="0"/>
              <w:spacing w:after="0" w:line="360" w:lineRule="auto"/>
              <w:jc w:val="both"/>
              <w:rPr>
                <w:rFonts w:ascii="Times New Roman" w:hAnsi="Times New Roman"/>
                <w:sz w:val="24"/>
                <w:szCs w:val="24"/>
              </w:rPr>
            </w:pPr>
            <w:r w:rsidRPr="00F869EA">
              <w:rPr>
                <w:rFonts w:ascii="Times New Roman" w:hAnsi="Times New Roman"/>
                <w:sz w:val="24"/>
                <w:szCs w:val="24"/>
              </w:rPr>
              <w:t>1.2.10</w:t>
            </w:r>
          </w:p>
        </w:tc>
        <w:tc>
          <w:tcPr>
            <w:tcW w:w="3686" w:type="dxa"/>
          </w:tcPr>
          <w:p w:rsidR="0033129D" w:rsidRPr="00F869EA" w:rsidP="004B5F67" w14:paraId="278635ED" w14:textId="77777777">
            <w:pPr>
              <w:autoSpaceDE w:val="0"/>
              <w:autoSpaceDN w:val="0"/>
              <w:adjustRightInd w:val="0"/>
              <w:spacing w:after="0" w:line="240" w:lineRule="auto"/>
              <w:ind w:left="317"/>
              <w:rPr>
                <w:rFonts w:ascii="Times New Roman" w:hAnsi="Times New Roman"/>
                <w:sz w:val="24"/>
                <w:szCs w:val="24"/>
              </w:rPr>
            </w:pPr>
            <w:r w:rsidRPr="00F869EA">
              <w:rPr>
                <w:rFonts w:ascii="Times New Roman" w:hAnsi="Times New Roman"/>
                <w:sz w:val="24"/>
                <w:szCs w:val="24"/>
              </w:rPr>
              <w:t>чистый прирост (снижение) по прочим обязательствам</w:t>
            </w:r>
          </w:p>
        </w:tc>
        <w:tc>
          <w:tcPr>
            <w:tcW w:w="850" w:type="dxa"/>
          </w:tcPr>
          <w:p w:rsidR="0033129D" w:rsidRPr="00F869EA" w:rsidP="004B5F67" w14:paraId="62CF9904"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512E1913"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Pr>
          <w:p w:rsidR="0033129D" w:rsidRPr="00F869EA" w:rsidP="004B5F67" w14:paraId="7084D9F2"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33AA1645"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Borders>
              <w:right w:val="single" w:sz="4" w:space="0" w:color="auto"/>
            </w:tcBorders>
          </w:tcPr>
          <w:p w:rsidR="0033129D" w:rsidRPr="00F869EA" w:rsidP="004B5F67" w14:paraId="1F252A90" w14:textId="77777777">
            <w:pPr>
              <w:autoSpaceDE w:val="0"/>
              <w:autoSpaceDN w:val="0"/>
              <w:adjustRightInd w:val="0"/>
              <w:spacing w:after="0" w:line="360" w:lineRule="auto"/>
              <w:jc w:val="both"/>
              <w:rPr>
                <w:rFonts w:ascii="Times New Roman" w:hAnsi="Times New Roman"/>
                <w:sz w:val="24"/>
                <w:szCs w:val="24"/>
                <w:lang w:eastAsia="ru-RU"/>
              </w:rPr>
            </w:pPr>
          </w:p>
        </w:tc>
        <w:tc>
          <w:tcPr>
            <w:tcW w:w="542" w:type="dxa"/>
            <w:tcBorders>
              <w:top w:val="nil"/>
              <w:left w:val="single" w:sz="4" w:space="0" w:color="auto"/>
              <w:bottom w:val="nil"/>
              <w:right w:val="nil"/>
            </w:tcBorders>
          </w:tcPr>
          <w:p w:rsidR="0033129D" w:rsidRPr="00F869EA" w:rsidP="004B5F67" w14:paraId="6FDE9374" w14:textId="77777777">
            <w:pPr>
              <w:autoSpaceDE w:val="0"/>
              <w:autoSpaceDN w:val="0"/>
              <w:adjustRightInd w:val="0"/>
              <w:spacing w:after="0" w:line="36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r>
    </w:tbl>
    <w:p w:rsidR="0033129D" w:rsidRPr="00F869EA" w:rsidP="00235EF5" w14:paraId="487A3A72" w14:textId="5EBCCD44">
      <w:pPr>
        <w:autoSpaceDE w:val="0"/>
        <w:autoSpaceDN w:val="0"/>
        <w:adjustRightInd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строку 1.2.11 признать </w:t>
      </w:r>
      <w:r w:rsidRPr="00F869EA" w:rsidR="00D967A1">
        <w:rPr>
          <w:rFonts w:ascii="Times New Roman" w:hAnsi="Times New Roman"/>
          <w:sz w:val="28"/>
          <w:szCs w:val="28"/>
          <w:lang w:eastAsia="ru-RU"/>
        </w:rPr>
        <w:t xml:space="preserve">утратившей </w:t>
      </w:r>
      <w:r w:rsidRPr="00F869EA">
        <w:rPr>
          <w:rFonts w:ascii="Times New Roman" w:hAnsi="Times New Roman"/>
          <w:sz w:val="28"/>
          <w:szCs w:val="28"/>
          <w:lang w:eastAsia="ru-RU"/>
        </w:rPr>
        <w:t>силу;</w:t>
      </w:r>
    </w:p>
    <w:p w:rsidR="0033129D" w:rsidRPr="00F869EA" w:rsidP="0033129D" w14:paraId="14210693" w14:textId="77777777">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строки 2.1–2.6 изложить в следующей редакции:</w:t>
      </w:r>
    </w:p>
    <w:tbl>
      <w:tblPr>
        <w:tblStyle w:val="TableGrid"/>
        <w:tblW w:w="9756" w:type="dxa"/>
        <w:tblLook w:val="04A0"/>
      </w:tblPr>
      <w:tblGrid>
        <w:gridCol w:w="422"/>
        <w:gridCol w:w="854"/>
        <w:gridCol w:w="3686"/>
        <w:gridCol w:w="850"/>
        <w:gridCol w:w="851"/>
        <w:gridCol w:w="850"/>
        <w:gridCol w:w="851"/>
        <w:gridCol w:w="850"/>
        <w:gridCol w:w="542"/>
      </w:tblGrid>
      <w:tr w14:paraId="7A157736" w14:textId="77777777" w:rsidTr="004B5F67">
        <w:tblPrEx>
          <w:tblW w:w="9756" w:type="dxa"/>
          <w:tblLook w:val="04A0"/>
        </w:tblPrEx>
        <w:tc>
          <w:tcPr>
            <w:tcW w:w="422" w:type="dxa"/>
            <w:tcBorders>
              <w:top w:val="nil"/>
              <w:left w:val="nil"/>
              <w:bottom w:val="nil"/>
              <w:right w:val="single" w:sz="4" w:space="0" w:color="auto"/>
            </w:tcBorders>
          </w:tcPr>
          <w:p w:rsidR="0033129D" w:rsidRPr="00F869EA" w:rsidP="004B5F67" w14:paraId="5206031A" w14:textId="77777777">
            <w:pPr>
              <w:autoSpaceDE w:val="0"/>
              <w:autoSpaceDN w:val="0"/>
              <w:adjustRightInd w:val="0"/>
              <w:spacing w:after="0" w:line="36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c>
          <w:tcPr>
            <w:tcW w:w="854" w:type="dxa"/>
            <w:tcBorders>
              <w:left w:val="single" w:sz="4" w:space="0" w:color="auto"/>
            </w:tcBorders>
          </w:tcPr>
          <w:p w:rsidR="0033129D" w:rsidRPr="00F869EA" w:rsidP="004B5F67" w14:paraId="4BB1E425" w14:textId="77777777">
            <w:pPr>
              <w:autoSpaceDE w:val="0"/>
              <w:autoSpaceDN w:val="0"/>
              <w:adjustRightInd w:val="0"/>
              <w:spacing w:after="0" w:line="360" w:lineRule="auto"/>
              <w:rPr>
                <w:rFonts w:ascii="Times New Roman" w:hAnsi="Times New Roman"/>
                <w:sz w:val="24"/>
                <w:szCs w:val="24"/>
                <w:lang w:eastAsia="ru-RU"/>
              </w:rPr>
            </w:pPr>
            <w:r w:rsidRPr="00F869EA">
              <w:rPr>
                <w:rFonts w:ascii="Times New Roman" w:hAnsi="Times New Roman"/>
                <w:sz w:val="24"/>
                <w:szCs w:val="24"/>
              </w:rPr>
              <w:t>2.1</w:t>
            </w:r>
          </w:p>
        </w:tc>
        <w:tc>
          <w:tcPr>
            <w:tcW w:w="3686" w:type="dxa"/>
          </w:tcPr>
          <w:p w:rsidR="0033129D" w:rsidRPr="00F869EA" w:rsidP="004B5F67" w14:paraId="028A4845" w14:textId="77777777">
            <w:pPr>
              <w:autoSpaceDE w:val="0"/>
              <w:autoSpaceDN w:val="0"/>
              <w:adjustRightInd w:val="0"/>
              <w:spacing w:after="0" w:line="240" w:lineRule="auto"/>
              <w:ind w:left="317"/>
              <w:rPr>
                <w:rFonts w:ascii="Times New Roman" w:hAnsi="Times New Roman"/>
                <w:sz w:val="24"/>
                <w:szCs w:val="24"/>
                <w:lang w:eastAsia="ru-RU"/>
              </w:rPr>
            </w:pPr>
            <w:r w:rsidRPr="00F869EA">
              <w:rPr>
                <w:rFonts w:ascii="Times New Roman" w:hAnsi="Times New Roman"/>
                <w:sz w:val="24"/>
                <w:szCs w:val="24"/>
              </w:rPr>
              <w:t>Приобретение ценных бумаг и иных финансовых активов</w:t>
            </w:r>
          </w:p>
        </w:tc>
        <w:tc>
          <w:tcPr>
            <w:tcW w:w="850" w:type="dxa"/>
          </w:tcPr>
          <w:p w:rsidR="0033129D" w:rsidRPr="00F869EA" w:rsidP="004B5F67" w14:paraId="0E0336F7"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2C60688B"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Pr>
          <w:p w:rsidR="0033129D" w:rsidRPr="00F869EA" w:rsidP="004B5F67" w14:paraId="09975991"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0E53C494"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Borders>
              <w:right w:val="single" w:sz="4" w:space="0" w:color="auto"/>
            </w:tcBorders>
          </w:tcPr>
          <w:p w:rsidR="0033129D" w:rsidRPr="00F869EA" w:rsidP="004B5F67" w14:paraId="3EA91E62" w14:textId="77777777">
            <w:pPr>
              <w:autoSpaceDE w:val="0"/>
              <w:autoSpaceDN w:val="0"/>
              <w:adjustRightInd w:val="0"/>
              <w:spacing w:after="0" w:line="360" w:lineRule="auto"/>
              <w:jc w:val="both"/>
              <w:rPr>
                <w:rFonts w:ascii="Times New Roman" w:hAnsi="Times New Roman"/>
                <w:sz w:val="24"/>
                <w:szCs w:val="24"/>
                <w:lang w:eastAsia="ru-RU"/>
              </w:rPr>
            </w:pPr>
          </w:p>
        </w:tc>
        <w:tc>
          <w:tcPr>
            <w:tcW w:w="542" w:type="dxa"/>
            <w:tcBorders>
              <w:top w:val="nil"/>
              <w:left w:val="single" w:sz="4" w:space="0" w:color="auto"/>
              <w:bottom w:val="nil"/>
              <w:right w:val="nil"/>
            </w:tcBorders>
          </w:tcPr>
          <w:p w:rsidR="0033129D" w:rsidRPr="00F869EA" w:rsidP="004B5F67" w14:paraId="78FF6D6A" w14:textId="77777777">
            <w:pPr>
              <w:autoSpaceDE w:val="0"/>
              <w:autoSpaceDN w:val="0"/>
              <w:adjustRightInd w:val="0"/>
              <w:spacing w:after="0" w:line="360" w:lineRule="auto"/>
              <w:jc w:val="both"/>
              <w:rPr>
                <w:rFonts w:ascii="Times New Roman" w:hAnsi="Times New Roman"/>
                <w:sz w:val="28"/>
                <w:szCs w:val="28"/>
                <w:lang w:eastAsia="ru-RU"/>
              </w:rPr>
            </w:pPr>
          </w:p>
        </w:tc>
      </w:tr>
      <w:tr w14:paraId="6E20A063" w14:textId="77777777" w:rsidTr="004B5F67">
        <w:tblPrEx>
          <w:tblW w:w="9756" w:type="dxa"/>
          <w:tblLook w:val="04A0"/>
        </w:tblPrEx>
        <w:tc>
          <w:tcPr>
            <w:tcW w:w="422" w:type="dxa"/>
            <w:tcBorders>
              <w:top w:val="nil"/>
              <w:left w:val="nil"/>
              <w:bottom w:val="nil"/>
              <w:right w:val="single" w:sz="4" w:space="0" w:color="auto"/>
            </w:tcBorders>
          </w:tcPr>
          <w:p w:rsidR="0033129D" w:rsidRPr="00F869EA" w:rsidP="004B5F67" w14:paraId="248B4EA0" w14:textId="77777777">
            <w:pPr>
              <w:autoSpaceDE w:val="0"/>
              <w:autoSpaceDN w:val="0"/>
              <w:adjustRightInd w:val="0"/>
              <w:spacing w:after="0" w:line="360" w:lineRule="auto"/>
              <w:jc w:val="both"/>
              <w:rPr>
                <w:rFonts w:ascii="Times New Roman" w:hAnsi="Times New Roman"/>
                <w:sz w:val="28"/>
                <w:szCs w:val="28"/>
                <w:lang w:eastAsia="ru-RU"/>
              </w:rPr>
            </w:pPr>
          </w:p>
        </w:tc>
        <w:tc>
          <w:tcPr>
            <w:tcW w:w="854" w:type="dxa"/>
            <w:tcBorders>
              <w:left w:val="single" w:sz="4" w:space="0" w:color="auto"/>
            </w:tcBorders>
          </w:tcPr>
          <w:p w:rsidR="0033129D" w:rsidRPr="00F869EA" w:rsidP="004B5F67" w14:paraId="0F541B48" w14:textId="77777777">
            <w:pPr>
              <w:autoSpaceDE w:val="0"/>
              <w:autoSpaceDN w:val="0"/>
              <w:adjustRightInd w:val="0"/>
              <w:spacing w:after="0" w:line="360" w:lineRule="auto"/>
              <w:rPr>
                <w:rFonts w:ascii="Times New Roman" w:hAnsi="Times New Roman"/>
                <w:sz w:val="24"/>
                <w:szCs w:val="24"/>
                <w:lang w:eastAsia="ru-RU"/>
              </w:rPr>
            </w:pPr>
            <w:r w:rsidRPr="00F869EA">
              <w:rPr>
                <w:rFonts w:ascii="Times New Roman" w:hAnsi="Times New Roman"/>
                <w:sz w:val="24"/>
                <w:szCs w:val="24"/>
              </w:rPr>
              <w:t>2.2</w:t>
            </w:r>
          </w:p>
        </w:tc>
        <w:tc>
          <w:tcPr>
            <w:tcW w:w="3686" w:type="dxa"/>
          </w:tcPr>
          <w:p w:rsidR="0033129D" w:rsidRPr="00F869EA" w:rsidP="004B5F67" w14:paraId="28A753C0" w14:textId="77777777">
            <w:pPr>
              <w:autoSpaceDE w:val="0"/>
              <w:autoSpaceDN w:val="0"/>
              <w:adjustRightInd w:val="0"/>
              <w:spacing w:after="0" w:line="240" w:lineRule="auto"/>
              <w:ind w:left="317"/>
              <w:rPr>
                <w:rFonts w:ascii="Times New Roman" w:hAnsi="Times New Roman"/>
                <w:sz w:val="24"/>
                <w:szCs w:val="24"/>
                <w:lang w:eastAsia="ru-RU"/>
              </w:rPr>
            </w:pPr>
            <w:r w:rsidRPr="00F869EA">
              <w:rPr>
                <w:rFonts w:ascii="Times New Roman" w:hAnsi="Times New Roman"/>
                <w:sz w:val="24"/>
                <w:szCs w:val="24"/>
              </w:rPr>
              <w:t>Выручка от реализации и погашения ценных бумаг и иных финансовых активов</w:t>
            </w:r>
          </w:p>
        </w:tc>
        <w:tc>
          <w:tcPr>
            <w:tcW w:w="850" w:type="dxa"/>
          </w:tcPr>
          <w:p w:rsidR="0033129D" w:rsidRPr="00F869EA" w:rsidP="004B5F67" w14:paraId="3644C83D"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07C29DB0"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Pr>
          <w:p w:rsidR="0033129D" w:rsidRPr="00F869EA" w:rsidP="004B5F67" w14:paraId="50280E07"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2BAEF903"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Borders>
              <w:right w:val="single" w:sz="4" w:space="0" w:color="auto"/>
            </w:tcBorders>
          </w:tcPr>
          <w:p w:rsidR="0033129D" w:rsidRPr="00F869EA" w:rsidP="004B5F67" w14:paraId="7293B317" w14:textId="77777777">
            <w:pPr>
              <w:autoSpaceDE w:val="0"/>
              <w:autoSpaceDN w:val="0"/>
              <w:adjustRightInd w:val="0"/>
              <w:spacing w:after="0" w:line="360" w:lineRule="auto"/>
              <w:jc w:val="both"/>
              <w:rPr>
                <w:rFonts w:ascii="Times New Roman" w:hAnsi="Times New Roman"/>
                <w:sz w:val="24"/>
                <w:szCs w:val="24"/>
                <w:lang w:eastAsia="ru-RU"/>
              </w:rPr>
            </w:pPr>
          </w:p>
        </w:tc>
        <w:tc>
          <w:tcPr>
            <w:tcW w:w="542" w:type="dxa"/>
            <w:tcBorders>
              <w:top w:val="nil"/>
              <w:left w:val="single" w:sz="4" w:space="0" w:color="auto"/>
              <w:bottom w:val="nil"/>
              <w:right w:val="nil"/>
            </w:tcBorders>
          </w:tcPr>
          <w:p w:rsidR="0033129D" w:rsidRPr="00F869EA" w:rsidP="004B5F67" w14:paraId="274A72BE" w14:textId="77777777">
            <w:pPr>
              <w:autoSpaceDE w:val="0"/>
              <w:autoSpaceDN w:val="0"/>
              <w:adjustRightInd w:val="0"/>
              <w:spacing w:after="0" w:line="360" w:lineRule="auto"/>
              <w:jc w:val="both"/>
              <w:rPr>
                <w:rFonts w:ascii="Times New Roman" w:hAnsi="Times New Roman"/>
                <w:sz w:val="28"/>
                <w:szCs w:val="28"/>
                <w:lang w:eastAsia="ru-RU"/>
              </w:rPr>
            </w:pPr>
          </w:p>
        </w:tc>
      </w:tr>
      <w:tr w14:paraId="57C21EF1" w14:textId="77777777" w:rsidTr="004B5F67">
        <w:tblPrEx>
          <w:tblW w:w="9756" w:type="dxa"/>
          <w:tblLook w:val="04A0"/>
        </w:tblPrEx>
        <w:tc>
          <w:tcPr>
            <w:tcW w:w="422" w:type="dxa"/>
            <w:tcBorders>
              <w:top w:val="nil"/>
              <w:left w:val="nil"/>
              <w:bottom w:val="nil"/>
              <w:right w:val="single" w:sz="4" w:space="0" w:color="auto"/>
            </w:tcBorders>
          </w:tcPr>
          <w:p w:rsidR="0033129D" w:rsidRPr="00F869EA" w:rsidP="004B5F67" w14:paraId="74B5ED19" w14:textId="77777777">
            <w:pPr>
              <w:autoSpaceDE w:val="0"/>
              <w:autoSpaceDN w:val="0"/>
              <w:adjustRightInd w:val="0"/>
              <w:spacing w:after="0" w:line="360" w:lineRule="auto"/>
              <w:jc w:val="both"/>
              <w:rPr>
                <w:rFonts w:ascii="Times New Roman" w:hAnsi="Times New Roman"/>
                <w:sz w:val="28"/>
                <w:szCs w:val="28"/>
                <w:lang w:eastAsia="ru-RU"/>
              </w:rPr>
            </w:pPr>
          </w:p>
        </w:tc>
        <w:tc>
          <w:tcPr>
            <w:tcW w:w="854" w:type="dxa"/>
            <w:tcBorders>
              <w:left w:val="single" w:sz="4" w:space="0" w:color="auto"/>
            </w:tcBorders>
          </w:tcPr>
          <w:p w:rsidR="0033129D" w:rsidRPr="00F869EA" w:rsidP="004B5F67" w14:paraId="0255D118" w14:textId="77777777">
            <w:pPr>
              <w:autoSpaceDE w:val="0"/>
              <w:autoSpaceDN w:val="0"/>
              <w:adjustRightInd w:val="0"/>
              <w:spacing w:after="0" w:line="360" w:lineRule="auto"/>
              <w:rPr>
                <w:rFonts w:ascii="Times New Roman" w:hAnsi="Times New Roman"/>
                <w:sz w:val="24"/>
                <w:szCs w:val="24"/>
                <w:lang w:eastAsia="ru-RU"/>
              </w:rPr>
            </w:pPr>
            <w:r w:rsidRPr="00F869EA">
              <w:rPr>
                <w:rFonts w:ascii="Times New Roman" w:hAnsi="Times New Roman"/>
                <w:sz w:val="24"/>
                <w:szCs w:val="24"/>
              </w:rPr>
              <w:t>2.3</w:t>
            </w:r>
          </w:p>
        </w:tc>
        <w:tc>
          <w:tcPr>
            <w:tcW w:w="3686" w:type="dxa"/>
          </w:tcPr>
          <w:p w:rsidR="0033129D" w:rsidRPr="00F869EA" w:rsidP="004B5F67" w14:paraId="314346AF" w14:textId="77777777">
            <w:pPr>
              <w:autoSpaceDE w:val="0"/>
              <w:autoSpaceDN w:val="0"/>
              <w:adjustRightInd w:val="0"/>
              <w:spacing w:after="0" w:line="240" w:lineRule="auto"/>
              <w:ind w:left="317"/>
              <w:rPr>
                <w:rFonts w:ascii="Times New Roman" w:hAnsi="Times New Roman"/>
                <w:sz w:val="24"/>
                <w:szCs w:val="24"/>
                <w:lang w:eastAsia="ru-RU"/>
              </w:rPr>
            </w:pPr>
            <w:r w:rsidRPr="00F869EA">
              <w:rPr>
                <w:rFonts w:ascii="Times New Roman" w:hAnsi="Times New Roman"/>
                <w:sz w:val="24"/>
                <w:szCs w:val="24"/>
              </w:rPr>
              <w:t>Приобретение основных средств, нематериальных активов и материальных запасов</w:t>
            </w:r>
          </w:p>
        </w:tc>
        <w:tc>
          <w:tcPr>
            <w:tcW w:w="850" w:type="dxa"/>
          </w:tcPr>
          <w:p w:rsidR="0033129D" w:rsidRPr="00F869EA" w:rsidP="004B5F67" w14:paraId="7CFB6D8E"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54A6EA74"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Pr>
          <w:p w:rsidR="0033129D" w:rsidRPr="00F869EA" w:rsidP="004B5F67" w14:paraId="227D4660"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3B01895F"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Borders>
              <w:right w:val="single" w:sz="4" w:space="0" w:color="auto"/>
            </w:tcBorders>
          </w:tcPr>
          <w:p w:rsidR="0033129D" w:rsidRPr="00F869EA" w:rsidP="004B5F67" w14:paraId="44FFD9B4" w14:textId="77777777">
            <w:pPr>
              <w:autoSpaceDE w:val="0"/>
              <w:autoSpaceDN w:val="0"/>
              <w:adjustRightInd w:val="0"/>
              <w:spacing w:after="0" w:line="360" w:lineRule="auto"/>
              <w:jc w:val="both"/>
              <w:rPr>
                <w:rFonts w:ascii="Times New Roman" w:hAnsi="Times New Roman"/>
                <w:sz w:val="24"/>
                <w:szCs w:val="24"/>
                <w:lang w:eastAsia="ru-RU"/>
              </w:rPr>
            </w:pPr>
          </w:p>
        </w:tc>
        <w:tc>
          <w:tcPr>
            <w:tcW w:w="542" w:type="dxa"/>
            <w:tcBorders>
              <w:top w:val="nil"/>
              <w:left w:val="single" w:sz="4" w:space="0" w:color="auto"/>
              <w:bottom w:val="nil"/>
              <w:right w:val="nil"/>
            </w:tcBorders>
          </w:tcPr>
          <w:p w:rsidR="0033129D" w:rsidRPr="00F869EA" w:rsidP="004B5F67" w14:paraId="264FA037" w14:textId="77777777">
            <w:pPr>
              <w:autoSpaceDE w:val="0"/>
              <w:autoSpaceDN w:val="0"/>
              <w:adjustRightInd w:val="0"/>
              <w:spacing w:after="0" w:line="360" w:lineRule="auto"/>
              <w:jc w:val="both"/>
              <w:rPr>
                <w:rFonts w:ascii="Times New Roman" w:hAnsi="Times New Roman"/>
                <w:sz w:val="28"/>
                <w:szCs w:val="28"/>
                <w:lang w:eastAsia="ru-RU"/>
              </w:rPr>
            </w:pPr>
          </w:p>
        </w:tc>
      </w:tr>
      <w:tr w14:paraId="226117EF" w14:textId="77777777" w:rsidTr="004B5F67">
        <w:tblPrEx>
          <w:tblW w:w="9756" w:type="dxa"/>
          <w:tblLook w:val="04A0"/>
        </w:tblPrEx>
        <w:tc>
          <w:tcPr>
            <w:tcW w:w="422" w:type="dxa"/>
            <w:tcBorders>
              <w:top w:val="nil"/>
              <w:left w:val="nil"/>
              <w:bottom w:val="nil"/>
              <w:right w:val="single" w:sz="4" w:space="0" w:color="auto"/>
            </w:tcBorders>
          </w:tcPr>
          <w:p w:rsidR="0033129D" w:rsidRPr="00F869EA" w:rsidP="004B5F67" w14:paraId="4D29EFE6" w14:textId="77777777">
            <w:pPr>
              <w:autoSpaceDE w:val="0"/>
              <w:autoSpaceDN w:val="0"/>
              <w:adjustRightInd w:val="0"/>
              <w:spacing w:after="0" w:line="360" w:lineRule="auto"/>
              <w:jc w:val="both"/>
              <w:rPr>
                <w:rFonts w:ascii="Times New Roman" w:hAnsi="Times New Roman"/>
                <w:sz w:val="28"/>
                <w:szCs w:val="28"/>
                <w:lang w:eastAsia="ru-RU"/>
              </w:rPr>
            </w:pPr>
          </w:p>
        </w:tc>
        <w:tc>
          <w:tcPr>
            <w:tcW w:w="854" w:type="dxa"/>
            <w:tcBorders>
              <w:left w:val="single" w:sz="4" w:space="0" w:color="auto"/>
            </w:tcBorders>
          </w:tcPr>
          <w:p w:rsidR="0033129D" w:rsidRPr="00F869EA" w:rsidP="004B5F67" w14:paraId="5CE5170E" w14:textId="77777777">
            <w:pPr>
              <w:autoSpaceDE w:val="0"/>
              <w:autoSpaceDN w:val="0"/>
              <w:adjustRightInd w:val="0"/>
              <w:spacing w:after="0" w:line="360" w:lineRule="auto"/>
              <w:rPr>
                <w:rFonts w:ascii="Times New Roman" w:hAnsi="Times New Roman"/>
                <w:sz w:val="24"/>
                <w:szCs w:val="24"/>
                <w:lang w:eastAsia="ru-RU"/>
              </w:rPr>
            </w:pPr>
            <w:r w:rsidRPr="00F869EA">
              <w:rPr>
                <w:rFonts w:ascii="Times New Roman" w:hAnsi="Times New Roman"/>
                <w:sz w:val="24"/>
                <w:szCs w:val="24"/>
              </w:rPr>
              <w:t>2.4</w:t>
            </w:r>
          </w:p>
        </w:tc>
        <w:tc>
          <w:tcPr>
            <w:tcW w:w="3686" w:type="dxa"/>
          </w:tcPr>
          <w:p w:rsidR="0033129D" w:rsidRPr="00F869EA" w:rsidP="004B5F67" w14:paraId="5BB25F62" w14:textId="77777777">
            <w:pPr>
              <w:autoSpaceDE w:val="0"/>
              <w:autoSpaceDN w:val="0"/>
              <w:adjustRightInd w:val="0"/>
              <w:spacing w:after="0" w:line="240" w:lineRule="auto"/>
              <w:ind w:left="317"/>
              <w:rPr>
                <w:rFonts w:ascii="Times New Roman" w:hAnsi="Times New Roman"/>
                <w:sz w:val="24"/>
                <w:szCs w:val="24"/>
                <w:lang w:eastAsia="ru-RU"/>
              </w:rPr>
            </w:pPr>
            <w:r w:rsidRPr="00F869EA">
              <w:rPr>
                <w:rFonts w:ascii="Times New Roman" w:hAnsi="Times New Roman"/>
                <w:sz w:val="24"/>
                <w:szCs w:val="24"/>
              </w:rPr>
              <w:t>Выручка от реализации основных средств, нематериальных активов и материальных запасов</w:t>
            </w:r>
          </w:p>
        </w:tc>
        <w:tc>
          <w:tcPr>
            <w:tcW w:w="850" w:type="dxa"/>
          </w:tcPr>
          <w:p w:rsidR="0033129D" w:rsidRPr="00F869EA" w:rsidP="004B5F67" w14:paraId="650210A2"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1B45157C"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Pr>
          <w:p w:rsidR="0033129D" w:rsidRPr="00F869EA" w:rsidP="004B5F67" w14:paraId="4455E879"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2EC44D2A"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Borders>
              <w:right w:val="single" w:sz="4" w:space="0" w:color="auto"/>
            </w:tcBorders>
          </w:tcPr>
          <w:p w:rsidR="0033129D" w:rsidRPr="00F869EA" w:rsidP="004B5F67" w14:paraId="3BD10A9E" w14:textId="77777777">
            <w:pPr>
              <w:autoSpaceDE w:val="0"/>
              <w:autoSpaceDN w:val="0"/>
              <w:adjustRightInd w:val="0"/>
              <w:spacing w:after="0" w:line="360" w:lineRule="auto"/>
              <w:jc w:val="both"/>
              <w:rPr>
                <w:rFonts w:ascii="Times New Roman" w:hAnsi="Times New Roman"/>
                <w:sz w:val="24"/>
                <w:szCs w:val="24"/>
                <w:lang w:eastAsia="ru-RU"/>
              </w:rPr>
            </w:pPr>
          </w:p>
        </w:tc>
        <w:tc>
          <w:tcPr>
            <w:tcW w:w="542" w:type="dxa"/>
            <w:tcBorders>
              <w:top w:val="nil"/>
              <w:left w:val="single" w:sz="4" w:space="0" w:color="auto"/>
              <w:bottom w:val="nil"/>
              <w:right w:val="nil"/>
            </w:tcBorders>
          </w:tcPr>
          <w:p w:rsidR="0033129D" w:rsidRPr="00F869EA" w:rsidP="004B5F67" w14:paraId="5D911861" w14:textId="77777777">
            <w:pPr>
              <w:autoSpaceDE w:val="0"/>
              <w:autoSpaceDN w:val="0"/>
              <w:adjustRightInd w:val="0"/>
              <w:spacing w:after="0" w:line="360" w:lineRule="auto"/>
              <w:jc w:val="both"/>
              <w:rPr>
                <w:rFonts w:ascii="Times New Roman" w:hAnsi="Times New Roman"/>
                <w:sz w:val="28"/>
                <w:szCs w:val="28"/>
                <w:lang w:eastAsia="ru-RU"/>
              </w:rPr>
            </w:pPr>
          </w:p>
        </w:tc>
      </w:tr>
      <w:tr w14:paraId="0B7BD362" w14:textId="77777777" w:rsidTr="004B5F67">
        <w:tblPrEx>
          <w:tblW w:w="9756" w:type="dxa"/>
          <w:tblLook w:val="04A0"/>
        </w:tblPrEx>
        <w:tc>
          <w:tcPr>
            <w:tcW w:w="422" w:type="dxa"/>
            <w:tcBorders>
              <w:top w:val="nil"/>
              <w:left w:val="nil"/>
              <w:bottom w:val="nil"/>
              <w:right w:val="single" w:sz="4" w:space="0" w:color="auto"/>
            </w:tcBorders>
          </w:tcPr>
          <w:p w:rsidR="0033129D" w:rsidRPr="00F869EA" w:rsidP="004B5F67" w14:paraId="01DFE560" w14:textId="77777777">
            <w:pPr>
              <w:autoSpaceDE w:val="0"/>
              <w:autoSpaceDN w:val="0"/>
              <w:adjustRightInd w:val="0"/>
              <w:spacing w:after="0" w:line="360" w:lineRule="auto"/>
              <w:jc w:val="both"/>
              <w:rPr>
                <w:rFonts w:ascii="Times New Roman" w:hAnsi="Times New Roman"/>
                <w:sz w:val="28"/>
                <w:szCs w:val="28"/>
                <w:lang w:eastAsia="ru-RU"/>
              </w:rPr>
            </w:pPr>
          </w:p>
        </w:tc>
        <w:tc>
          <w:tcPr>
            <w:tcW w:w="854" w:type="dxa"/>
            <w:tcBorders>
              <w:left w:val="single" w:sz="4" w:space="0" w:color="auto"/>
            </w:tcBorders>
          </w:tcPr>
          <w:p w:rsidR="0033129D" w:rsidRPr="00F869EA" w:rsidP="004B5F67" w14:paraId="056F342C" w14:textId="77777777">
            <w:pPr>
              <w:autoSpaceDE w:val="0"/>
              <w:autoSpaceDN w:val="0"/>
              <w:adjustRightInd w:val="0"/>
              <w:spacing w:after="0" w:line="360" w:lineRule="auto"/>
              <w:rPr>
                <w:rFonts w:ascii="Times New Roman" w:hAnsi="Times New Roman"/>
                <w:sz w:val="24"/>
                <w:szCs w:val="24"/>
              </w:rPr>
            </w:pPr>
            <w:r w:rsidRPr="00F869EA">
              <w:rPr>
                <w:rFonts w:ascii="Times New Roman" w:hAnsi="Times New Roman"/>
                <w:sz w:val="24"/>
                <w:szCs w:val="24"/>
              </w:rPr>
              <w:t>2.5</w:t>
            </w:r>
          </w:p>
        </w:tc>
        <w:tc>
          <w:tcPr>
            <w:tcW w:w="3686" w:type="dxa"/>
          </w:tcPr>
          <w:p w:rsidR="0033129D" w:rsidRPr="00F869EA" w:rsidP="004B5F67" w14:paraId="16313A7B" w14:textId="77777777">
            <w:pPr>
              <w:autoSpaceDE w:val="0"/>
              <w:autoSpaceDN w:val="0"/>
              <w:adjustRightInd w:val="0"/>
              <w:spacing w:after="0" w:line="240" w:lineRule="auto"/>
              <w:ind w:left="317"/>
              <w:rPr>
                <w:rFonts w:ascii="Times New Roman" w:hAnsi="Times New Roman"/>
                <w:sz w:val="24"/>
                <w:szCs w:val="24"/>
              </w:rPr>
            </w:pPr>
            <w:r w:rsidRPr="00F869EA">
              <w:rPr>
                <w:rFonts w:ascii="Times New Roman" w:hAnsi="Times New Roman"/>
                <w:sz w:val="24"/>
                <w:szCs w:val="24"/>
              </w:rPr>
              <w:t>Дивиденды полученные</w:t>
            </w:r>
          </w:p>
        </w:tc>
        <w:tc>
          <w:tcPr>
            <w:tcW w:w="850" w:type="dxa"/>
          </w:tcPr>
          <w:p w:rsidR="0033129D" w:rsidRPr="00F869EA" w:rsidP="004B5F67" w14:paraId="799D3785"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1F67D8C6"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Pr>
          <w:p w:rsidR="0033129D" w:rsidRPr="00F869EA" w:rsidP="004B5F67" w14:paraId="6DF3F1ED"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429514AC"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Borders>
              <w:right w:val="single" w:sz="4" w:space="0" w:color="auto"/>
            </w:tcBorders>
          </w:tcPr>
          <w:p w:rsidR="0033129D" w:rsidRPr="00F869EA" w:rsidP="004B5F67" w14:paraId="6C46E2D3" w14:textId="77777777">
            <w:pPr>
              <w:autoSpaceDE w:val="0"/>
              <w:autoSpaceDN w:val="0"/>
              <w:adjustRightInd w:val="0"/>
              <w:spacing w:after="0" w:line="360" w:lineRule="auto"/>
              <w:jc w:val="both"/>
              <w:rPr>
                <w:rFonts w:ascii="Times New Roman" w:hAnsi="Times New Roman"/>
                <w:sz w:val="24"/>
                <w:szCs w:val="24"/>
                <w:lang w:eastAsia="ru-RU"/>
              </w:rPr>
            </w:pPr>
          </w:p>
        </w:tc>
        <w:tc>
          <w:tcPr>
            <w:tcW w:w="542" w:type="dxa"/>
            <w:tcBorders>
              <w:top w:val="nil"/>
              <w:left w:val="single" w:sz="4" w:space="0" w:color="auto"/>
              <w:bottom w:val="nil"/>
              <w:right w:val="nil"/>
            </w:tcBorders>
          </w:tcPr>
          <w:p w:rsidR="0033129D" w:rsidRPr="00F869EA" w:rsidP="004B5F67" w14:paraId="76789868" w14:textId="77777777">
            <w:pPr>
              <w:autoSpaceDE w:val="0"/>
              <w:autoSpaceDN w:val="0"/>
              <w:adjustRightInd w:val="0"/>
              <w:spacing w:after="0" w:line="360" w:lineRule="auto"/>
              <w:jc w:val="both"/>
              <w:rPr>
                <w:rFonts w:ascii="Times New Roman" w:hAnsi="Times New Roman"/>
                <w:sz w:val="28"/>
                <w:szCs w:val="28"/>
                <w:lang w:eastAsia="ru-RU"/>
              </w:rPr>
            </w:pPr>
          </w:p>
        </w:tc>
      </w:tr>
      <w:tr w14:paraId="0285C4C7" w14:textId="77777777" w:rsidTr="004B5F67">
        <w:tblPrEx>
          <w:tblW w:w="9756" w:type="dxa"/>
          <w:tblLook w:val="04A0"/>
        </w:tblPrEx>
        <w:tc>
          <w:tcPr>
            <w:tcW w:w="422" w:type="dxa"/>
            <w:tcBorders>
              <w:top w:val="nil"/>
              <w:left w:val="nil"/>
              <w:bottom w:val="nil"/>
              <w:right w:val="single" w:sz="4" w:space="0" w:color="auto"/>
            </w:tcBorders>
          </w:tcPr>
          <w:p w:rsidR="0033129D" w:rsidRPr="00F869EA" w:rsidP="004B5F67" w14:paraId="286904FC" w14:textId="77777777">
            <w:pPr>
              <w:autoSpaceDE w:val="0"/>
              <w:autoSpaceDN w:val="0"/>
              <w:adjustRightInd w:val="0"/>
              <w:spacing w:after="0" w:line="360" w:lineRule="auto"/>
              <w:jc w:val="both"/>
              <w:rPr>
                <w:rFonts w:ascii="Times New Roman" w:hAnsi="Times New Roman"/>
                <w:sz w:val="28"/>
                <w:szCs w:val="28"/>
                <w:lang w:eastAsia="ru-RU"/>
              </w:rPr>
            </w:pPr>
          </w:p>
        </w:tc>
        <w:tc>
          <w:tcPr>
            <w:tcW w:w="854" w:type="dxa"/>
            <w:tcBorders>
              <w:top w:val="single" w:sz="4" w:space="0" w:color="auto"/>
              <w:left w:val="single" w:sz="4" w:space="0" w:color="auto"/>
              <w:bottom w:val="single" w:sz="4" w:space="0" w:color="auto"/>
              <w:right w:val="single" w:sz="4" w:space="0" w:color="auto"/>
            </w:tcBorders>
          </w:tcPr>
          <w:p w:rsidR="0033129D" w:rsidRPr="00F869EA" w:rsidP="004B5F67" w14:paraId="5FF0FBBB" w14:textId="77777777">
            <w:pPr>
              <w:autoSpaceDE w:val="0"/>
              <w:autoSpaceDN w:val="0"/>
              <w:adjustRightInd w:val="0"/>
              <w:spacing w:after="0" w:line="360" w:lineRule="auto"/>
              <w:rPr>
                <w:rFonts w:ascii="Times New Roman" w:hAnsi="Times New Roman"/>
                <w:sz w:val="24"/>
                <w:szCs w:val="24"/>
                <w:lang w:eastAsia="ru-RU"/>
              </w:rPr>
            </w:pPr>
            <w:r w:rsidRPr="00F869EA">
              <w:rPr>
                <w:rFonts w:ascii="Times New Roman" w:hAnsi="Times New Roman"/>
                <w:sz w:val="24"/>
                <w:szCs w:val="24"/>
              </w:rPr>
              <w:t>2.6</w:t>
            </w:r>
          </w:p>
        </w:tc>
        <w:tc>
          <w:tcPr>
            <w:tcW w:w="3686" w:type="dxa"/>
            <w:tcBorders>
              <w:top w:val="single" w:sz="4" w:space="0" w:color="auto"/>
              <w:left w:val="single" w:sz="4" w:space="0" w:color="auto"/>
              <w:bottom w:val="single" w:sz="4" w:space="0" w:color="auto"/>
              <w:right w:val="single" w:sz="4" w:space="0" w:color="auto"/>
            </w:tcBorders>
          </w:tcPr>
          <w:p w:rsidR="0033129D" w:rsidRPr="00F869EA" w:rsidP="004B5F67" w14:paraId="3AF61A03" w14:textId="77777777">
            <w:pPr>
              <w:autoSpaceDE w:val="0"/>
              <w:autoSpaceDN w:val="0"/>
              <w:adjustRightInd w:val="0"/>
              <w:spacing w:after="0" w:line="240" w:lineRule="auto"/>
              <w:ind w:left="176"/>
              <w:rPr>
                <w:rFonts w:ascii="Times New Roman" w:hAnsi="Times New Roman"/>
                <w:sz w:val="24"/>
                <w:szCs w:val="24"/>
              </w:rPr>
            </w:pPr>
            <w:r w:rsidRPr="00F869EA">
              <w:rPr>
                <w:rFonts w:ascii="Times New Roman" w:hAnsi="Times New Roman"/>
                <w:sz w:val="24"/>
                <w:szCs w:val="24"/>
              </w:rPr>
              <w:t>Итого</w:t>
            </w:r>
          </w:p>
          <w:p w:rsidR="0033129D" w:rsidRPr="00F869EA" w:rsidP="004B5F67" w14:paraId="0E50C035" w14:textId="77777777">
            <w:pPr>
              <w:autoSpaceDE w:val="0"/>
              <w:autoSpaceDN w:val="0"/>
              <w:adjustRightInd w:val="0"/>
              <w:spacing w:after="0" w:line="240" w:lineRule="auto"/>
              <w:ind w:left="176"/>
              <w:rPr>
                <w:rFonts w:ascii="Times New Roman" w:hAnsi="Times New Roman"/>
                <w:sz w:val="24"/>
                <w:szCs w:val="24"/>
                <w:lang w:eastAsia="ru-RU"/>
              </w:rPr>
            </w:pPr>
            <w:r w:rsidRPr="00F869EA">
              <w:rPr>
                <w:rFonts w:ascii="Times New Roman" w:hAnsi="Times New Roman"/>
                <w:sz w:val="24"/>
                <w:szCs w:val="24"/>
              </w:rPr>
              <w:t xml:space="preserve">(сумма </w:t>
            </w:r>
            <w:hyperlink w:anchor="Par1296" w:tooltip="2.1" w:history="1">
              <w:r w:rsidRPr="00F869EA">
                <w:rPr>
                  <w:rFonts w:ascii="Times New Roman" w:hAnsi="Times New Roman"/>
                  <w:sz w:val="24"/>
                  <w:szCs w:val="24"/>
                </w:rPr>
                <w:t>строк 2.1</w:t>
              </w:r>
            </w:hyperlink>
            <w:r w:rsidRPr="00F869EA">
              <w:rPr>
                <w:rFonts w:ascii="Times New Roman" w:hAnsi="Times New Roman"/>
                <w:sz w:val="24"/>
                <w:szCs w:val="24"/>
              </w:rPr>
              <w:t>–</w:t>
            </w:r>
            <w:hyperlink w:anchor="Par1326" w:tooltip="2.7" w:history="1">
              <w:r w:rsidRPr="00F869EA">
                <w:rPr>
                  <w:rFonts w:ascii="Times New Roman" w:hAnsi="Times New Roman"/>
                  <w:sz w:val="24"/>
                  <w:szCs w:val="24"/>
                </w:rPr>
                <w:t>2.5</w:t>
              </w:r>
            </w:hyperlink>
            <w:r w:rsidRPr="00F869EA">
              <w:rPr>
                <w:rFonts w:ascii="Times New Roman" w:hAnsi="Times New Roman"/>
                <w:sz w:val="24"/>
                <w:szCs w:val="24"/>
              </w:rPr>
              <w:t>)</w:t>
            </w:r>
          </w:p>
        </w:tc>
        <w:tc>
          <w:tcPr>
            <w:tcW w:w="850" w:type="dxa"/>
          </w:tcPr>
          <w:p w:rsidR="0033129D" w:rsidRPr="00F869EA" w:rsidP="004B5F67" w14:paraId="4AEA5FEF"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1C6F33E3"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Pr>
          <w:p w:rsidR="0033129D" w:rsidRPr="00F869EA" w:rsidP="004B5F67" w14:paraId="712639B1" w14:textId="77777777">
            <w:pPr>
              <w:autoSpaceDE w:val="0"/>
              <w:autoSpaceDN w:val="0"/>
              <w:adjustRightInd w:val="0"/>
              <w:spacing w:after="0" w:line="360" w:lineRule="auto"/>
              <w:jc w:val="both"/>
              <w:rPr>
                <w:rFonts w:ascii="Times New Roman" w:hAnsi="Times New Roman"/>
                <w:sz w:val="24"/>
                <w:szCs w:val="24"/>
                <w:lang w:eastAsia="ru-RU"/>
              </w:rPr>
            </w:pPr>
          </w:p>
        </w:tc>
        <w:tc>
          <w:tcPr>
            <w:tcW w:w="851" w:type="dxa"/>
          </w:tcPr>
          <w:p w:rsidR="0033129D" w:rsidRPr="00F869EA" w:rsidP="004B5F67" w14:paraId="62803E46" w14:textId="77777777">
            <w:pPr>
              <w:autoSpaceDE w:val="0"/>
              <w:autoSpaceDN w:val="0"/>
              <w:adjustRightInd w:val="0"/>
              <w:spacing w:after="0" w:line="360" w:lineRule="auto"/>
              <w:jc w:val="both"/>
              <w:rPr>
                <w:rFonts w:ascii="Times New Roman" w:hAnsi="Times New Roman"/>
                <w:sz w:val="24"/>
                <w:szCs w:val="24"/>
                <w:lang w:eastAsia="ru-RU"/>
              </w:rPr>
            </w:pPr>
          </w:p>
        </w:tc>
        <w:tc>
          <w:tcPr>
            <w:tcW w:w="850" w:type="dxa"/>
            <w:tcBorders>
              <w:right w:val="single" w:sz="4" w:space="0" w:color="auto"/>
            </w:tcBorders>
          </w:tcPr>
          <w:p w:rsidR="0033129D" w:rsidRPr="00F869EA" w:rsidP="004B5F67" w14:paraId="6CE1F0BF" w14:textId="77777777">
            <w:pPr>
              <w:autoSpaceDE w:val="0"/>
              <w:autoSpaceDN w:val="0"/>
              <w:adjustRightInd w:val="0"/>
              <w:spacing w:after="0" w:line="360" w:lineRule="auto"/>
              <w:jc w:val="both"/>
              <w:rPr>
                <w:rFonts w:ascii="Times New Roman" w:hAnsi="Times New Roman"/>
                <w:sz w:val="24"/>
                <w:szCs w:val="24"/>
                <w:lang w:eastAsia="ru-RU"/>
              </w:rPr>
            </w:pPr>
          </w:p>
        </w:tc>
        <w:tc>
          <w:tcPr>
            <w:tcW w:w="542" w:type="dxa"/>
            <w:tcBorders>
              <w:top w:val="nil"/>
              <w:left w:val="single" w:sz="4" w:space="0" w:color="auto"/>
              <w:bottom w:val="nil"/>
              <w:right w:val="nil"/>
            </w:tcBorders>
          </w:tcPr>
          <w:p w:rsidR="0033129D" w:rsidRPr="00F869EA" w:rsidP="004B5F67" w14:paraId="32DDD01D" w14:textId="77777777">
            <w:pPr>
              <w:autoSpaceDE w:val="0"/>
              <w:autoSpaceDN w:val="0"/>
              <w:adjustRightInd w:val="0"/>
              <w:spacing w:after="0" w:line="360" w:lineRule="auto"/>
              <w:jc w:val="both"/>
              <w:rPr>
                <w:rFonts w:ascii="Times New Roman" w:hAnsi="Times New Roman"/>
                <w:sz w:val="28"/>
                <w:szCs w:val="28"/>
                <w:lang w:eastAsia="ru-RU"/>
              </w:rPr>
            </w:pPr>
            <w:r w:rsidRPr="00F869EA">
              <w:rPr>
                <w:rFonts w:ascii="Times New Roman" w:hAnsi="Times New Roman"/>
                <w:sz w:val="28"/>
                <w:szCs w:val="28"/>
                <w:lang w:eastAsia="ru-RU"/>
              </w:rPr>
              <w:t>»;</w:t>
            </w:r>
          </w:p>
        </w:tc>
      </w:tr>
    </w:tbl>
    <w:p w:rsidR="0033129D" w:rsidRPr="00F869EA" w:rsidP="00235EF5" w14:paraId="60DAAA68" w14:textId="77777777">
      <w:pPr>
        <w:autoSpaceDE w:val="0"/>
        <w:autoSpaceDN w:val="0"/>
        <w:adjustRightInd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строки 2.7 и 2.8 признать утратившими силу;</w:t>
      </w:r>
    </w:p>
    <w:p w:rsidR="0033129D" w:rsidRPr="00F869EA" w:rsidP="0033129D" w14:paraId="3FC846C1" w14:textId="28142864">
      <w:pPr>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1.1.</w:t>
      </w:r>
      <w:r w:rsidR="006727A7">
        <w:rPr>
          <w:rFonts w:ascii="Times New Roman" w:hAnsi="Times New Roman"/>
          <w:sz w:val="28"/>
          <w:szCs w:val="28"/>
          <w:lang w:eastAsia="ru-RU"/>
        </w:rPr>
        <w:t>98</w:t>
      </w:r>
      <w:r w:rsidRPr="00F869EA">
        <w:rPr>
          <w:rFonts w:ascii="Times New Roman" w:hAnsi="Times New Roman"/>
          <w:sz w:val="28"/>
          <w:szCs w:val="28"/>
          <w:lang w:eastAsia="ru-RU"/>
        </w:rPr>
        <w:t>. В Порядке составления и представления отчетности по форме 0409814 «Отчет о движении денежных средств (публикуемая форма</w:t>
      </w:r>
      <w:r w:rsidRPr="00F869EA" w:rsidR="00E32A49">
        <w:rPr>
          <w:rFonts w:ascii="Times New Roman" w:hAnsi="Times New Roman"/>
          <w:sz w:val="28"/>
          <w:szCs w:val="28"/>
          <w:lang w:eastAsia="ru-RU"/>
        </w:rPr>
        <w:t>)</w:t>
      </w:r>
      <w:r w:rsidRPr="00F869EA">
        <w:rPr>
          <w:rFonts w:ascii="Times New Roman" w:hAnsi="Times New Roman"/>
          <w:sz w:val="28"/>
          <w:szCs w:val="28"/>
          <w:lang w:eastAsia="ru-RU"/>
        </w:rPr>
        <w:t>»:</w:t>
      </w:r>
    </w:p>
    <w:p w:rsidR="0033129D" w:rsidRPr="00F869EA" w:rsidP="0033129D" w14:paraId="014F24F9" w14:textId="77777777">
      <w:pPr>
        <w:spacing w:after="0" w:line="336" w:lineRule="auto"/>
        <w:ind w:firstLine="709"/>
        <w:contextualSpacing/>
        <w:jc w:val="both"/>
        <w:rPr>
          <w:rFonts w:ascii="Times New Roman" w:hAnsi="Times New Roman"/>
          <w:sz w:val="28"/>
          <w:szCs w:val="28"/>
        </w:rPr>
      </w:pPr>
      <w:r w:rsidRPr="00F869EA">
        <w:rPr>
          <w:rFonts w:ascii="Times New Roman" w:hAnsi="Times New Roman"/>
          <w:sz w:val="28"/>
          <w:szCs w:val="28"/>
        </w:rPr>
        <w:t>в абзаце восьмом пункта 5 слова «строкам 2.1–2.7» заменить словами «строкам 2.1–2.5»;</w:t>
      </w:r>
    </w:p>
    <w:p w:rsidR="0033129D" w:rsidRPr="00F869EA" w:rsidP="0033129D" w14:paraId="544A032D" w14:textId="1CF6EA32">
      <w:pPr>
        <w:spacing w:after="0" w:line="336" w:lineRule="auto"/>
        <w:ind w:firstLine="709"/>
        <w:contextualSpacing/>
        <w:jc w:val="both"/>
        <w:rPr>
          <w:rFonts w:ascii="Times New Roman" w:hAnsi="Times New Roman"/>
          <w:sz w:val="28"/>
          <w:szCs w:val="28"/>
        </w:rPr>
      </w:pPr>
      <w:r w:rsidRPr="00F869EA">
        <w:rPr>
          <w:rFonts w:ascii="Times New Roman" w:hAnsi="Times New Roman"/>
          <w:sz w:val="28"/>
          <w:szCs w:val="28"/>
        </w:rPr>
        <w:t xml:space="preserve">разработочную таблицу для составления Отчета о движении денежных средств (публикуемой формы) и таблицу корректировок </w:t>
      </w:r>
      <w:r w:rsidRPr="00F869EA" w:rsidR="00781870">
        <w:rPr>
          <w:rFonts w:ascii="Times New Roman" w:hAnsi="Times New Roman"/>
          <w:sz w:val="28"/>
          <w:szCs w:val="28"/>
        </w:rPr>
        <w:t xml:space="preserve">пункта 6 </w:t>
      </w:r>
      <w:r w:rsidRPr="00F869EA">
        <w:rPr>
          <w:rFonts w:ascii="Times New Roman" w:hAnsi="Times New Roman"/>
          <w:sz w:val="28"/>
          <w:szCs w:val="28"/>
        </w:rPr>
        <w:t xml:space="preserve">изложить в редакции приложения </w:t>
      </w:r>
      <w:r w:rsidRPr="00F869EA" w:rsidR="007A3005">
        <w:rPr>
          <w:rFonts w:ascii="Times New Roman" w:hAnsi="Times New Roman"/>
          <w:sz w:val="28"/>
          <w:szCs w:val="28"/>
        </w:rPr>
        <w:t>1</w:t>
      </w:r>
      <w:r w:rsidR="002C1D66">
        <w:rPr>
          <w:rFonts w:ascii="Times New Roman" w:hAnsi="Times New Roman"/>
          <w:sz w:val="28"/>
          <w:szCs w:val="28"/>
        </w:rPr>
        <w:t>9</w:t>
      </w:r>
      <w:r w:rsidRPr="00F869EA" w:rsidR="007A3005">
        <w:rPr>
          <w:rFonts w:ascii="Times New Roman" w:hAnsi="Times New Roman"/>
          <w:sz w:val="28"/>
          <w:szCs w:val="28"/>
        </w:rPr>
        <w:t xml:space="preserve"> </w:t>
      </w:r>
      <w:r w:rsidRPr="00F869EA">
        <w:rPr>
          <w:rFonts w:ascii="Times New Roman" w:hAnsi="Times New Roman"/>
          <w:sz w:val="28"/>
          <w:szCs w:val="28"/>
        </w:rPr>
        <w:t>к настоящему Указани</w:t>
      </w:r>
      <w:r w:rsidRPr="00F869EA" w:rsidR="002A535B">
        <w:rPr>
          <w:rFonts w:ascii="Times New Roman" w:hAnsi="Times New Roman"/>
          <w:sz w:val="28"/>
          <w:szCs w:val="28"/>
        </w:rPr>
        <w:t>ю</w:t>
      </w:r>
      <w:r w:rsidRPr="00F869EA">
        <w:rPr>
          <w:rFonts w:ascii="Times New Roman" w:hAnsi="Times New Roman"/>
          <w:sz w:val="28"/>
          <w:szCs w:val="28"/>
        </w:rPr>
        <w:t>.</w:t>
      </w:r>
    </w:p>
    <w:p w:rsidR="000817D6" w:rsidRPr="00F869EA" w:rsidP="00681A58" w14:paraId="3668C152"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1.2. </w:t>
      </w:r>
      <w:r w:rsidRPr="00F869EA" w:rsidR="00075B6B">
        <w:rPr>
          <w:rFonts w:ascii="Times New Roman" w:hAnsi="Times New Roman"/>
          <w:sz w:val="28"/>
          <w:szCs w:val="28"/>
          <w:lang w:eastAsia="ru-RU"/>
        </w:rPr>
        <w:t>В</w:t>
      </w:r>
      <w:r w:rsidRPr="00F869EA">
        <w:rPr>
          <w:rFonts w:ascii="Times New Roman" w:hAnsi="Times New Roman"/>
          <w:sz w:val="28"/>
          <w:szCs w:val="28"/>
          <w:lang w:eastAsia="ru-RU"/>
        </w:rPr>
        <w:t xml:space="preserve"> приложении 2:</w:t>
      </w:r>
    </w:p>
    <w:p w:rsidR="00BF5ED8" w:rsidRPr="00F869EA" w:rsidP="00BF5ED8" w14:paraId="6D0EC5FF" w14:textId="63A7B270">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Pr="00F869EA" w:rsidR="002F1983">
        <w:rPr>
          <w:rFonts w:ascii="Times New Roman" w:hAnsi="Times New Roman"/>
          <w:sz w:val="28"/>
          <w:szCs w:val="28"/>
          <w:lang w:eastAsia="ru-RU"/>
        </w:rPr>
        <w:t>1</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Графу 3 строки 18 изложить в следующей редакции:</w:t>
      </w:r>
    </w:p>
    <w:p w:rsidR="00BF5ED8" w:rsidRPr="000C112A" w:rsidP="00BF5ED8" w14:paraId="6ACEAB5D" w14:textId="202D52AE">
      <w:pPr>
        <w:tabs>
          <w:tab w:val="left" w:pos="284"/>
        </w:tabs>
        <w:autoSpaceDE w:val="0"/>
        <w:autoSpaceDN w:val="0"/>
        <w:spacing w:after="0" w:line="360" w:lineRule="auto"/>
        <w:ind w:firstLine="709"/>
        <w:jc w:val="both"/>
        <w:rPr>
          <w:rFonts w:ascii="Times New Roman" w:hAnsi="Times New Roman"/>
          <w:sz w:val="28"/>
          <w:szCs w:val="28"/>
          <w:lang w:eastAsia="ru-RU"/>
        </w:rPr>
      </w:pPr>
      <w:r w:rsidRPr="000C112A">
        <w:rPr>
          <w:rFonts w:ascii="Times New Roman" w:hAnsi="Times New Roman"/>
          <w:sz w:val="28"/>
          <w:szCs w:val="28"/>
          <w:lang w:eastAsia="ru-RU"/>
        </w:rPr>
        <w:t>«</w:t>
      </w:r>
      <w:r w:rsidRPr="000C112A" w:rsidR="000C112A">
        <w:rPr>
          <w:rFonts w:ascii="Times New Roman" w:hAnsi="Times New Roman"/>
          <w:sz w:val="28"/>
          <w:szCs w:val="28"/>
          <w:lang w:eastAsia="ru-RU"/>
        </w:rPr>
        <w:t>Отчет (за исключением</w:t>
      </w:r>
      <w:r w:rsidR="000C112A">
        <w:rPr>
          <w:rFonts w:ascii="Times New Roman" w:hAnsi="Times New Roman"/>
          <w:sz w:val="28"/>
          <w:szCs w:val="28"/>
          <w:lang w:eastAsia="ru-RU"/>
        </w:rPr>
        <w:t xml:space="preserve"> </w:t>
      </w:r>
      <w:r w:rsidRPr="000C112A" w:rsidR="000C112A">
        <w:rPr>
          <w:rFonts w:ascii="Times New Roman" w:hAnsi="Times New Roman"/>
          <w:sz w:val="28"/>
          <w:szCs w:val="28"/>
          <w:lang w:eastAsia="ru-RU"/>
        </w:rPr>
        <w:t>раздела IV) составляется по кредитной организации в целом за последнее календарное число отчетного периода и представляется кредитными организациями в Банк России</w:t>
      </w:r>
      <w:r w:rsidRPr="000C112A" w:rsidR="00E70184">
        <w:rPr>
          <w:rFonts w:ascii="Times New Roman" w:hAnsi="Times New Roman"/>
          <w:sz w:val="28"/>
          <w:szCs w:val="28"/>
          <w:lang w:eastAsia="ru-RU"/>
        </w:rPr>
        <w:t xml:space="preserve"> </w:t>
      </w:r>
      <w:r w:rsidRPr="000C112A">
        <w:rPr>
          <w:rFonts w:ascii="Times New Roman" w:hAnsi="Times New Roman"/>
          <w:sz w:val="28"/>
          <w:szCs w:val="28"/>
          <w:lang w:eastAsia="ru-RU"/>
        </w:rPr>
        <w:t>не позднее девятого рабочего дня месяца, следующего за отчетным периодом.</w:t>
      </w:r>
    </w:p>
    <w:p w:rsidR="00BF5ED8" w:rsidRPr="00F869EA" w:rsidP="00BF5ED8" w14:paraId="15910600" w14:textId="699DA27A">
      <w:pPr>
        <w:tabs>
          <w:tab w:val="left" w:pos="284"/>
        </w:tabs>
        <w:autoSpaceDE w:val="0"/>
        <w:autoSpaceDN w:val="0"/>
        <w:spacing w:after="0" w:line="360" w:lineRule="auto"/>
        <w:ind w:firstLine="709"/>
        <w:jc w:val="both"/>
        <w:rPr>
          <w:rFonts w:ascii="Times New Roman" w:hAnsi="Times New Roman"/>
          <w:sz w:val="28"/>
          <w:szCs w:val="28"/>
          <w:lang w:eastAsia="ru-RU"/>
        </w:rPr>
      </w:pPr>
      <w:r w:rsidRPr="000C112A">
        <w:rPr>
          <w:rFonts w:ascii="Times New Roman" w:hAnsi="Times New Roman"/>
          <w:sz w:val="28"/>
          <w:szCs w:val="28"/>
          <w:lang w:eastAsia="ru-RU"/>
        </w:rPr>
        <w:t xml:space="preserve">Раздел IV </w:t>
      </w:r>
      <w:r w:rsidRPr="000C112A" w:rsidR="000C112A">
        <w:rPr>
          <w:rFonts w:ascii="Times New Roman" w:hAnsi="Times New Roman"/>
          <w:sz w:val="28"/>
          <w:szCs w:val="28"/>
          <w:lang w:eastAsia="ru-RU"/>
        </w:rPr>
        <w:t>составляется</w:t>
      </w:r>
      <w:r w:rsidR="000C112A">
        <w:rPr>
          <w:rFonts w:ascii="Times New Roman" w:hAnsi="Times New Roman"/>
          <w:sz w:val="28"/>
          <w:szCs w:val="28"/>
          <w:lang w:eastAsia="ru-RU"/>
        </w:rPr>
        <w:t xml:space="preserve"> </w:t>
      </w:r>
      <w:r w:rsidRPr="00F869EA">
        <w:rPr>
          <w:rFonts w:ascii="Times New Roman" w:hAnsi="Times New Roman"/>
          <w:sz w:val="28"/>
          <w:szCs w:val="28"/>
          <w:lang w:eastAsia="ru-RU"/>
        </w:rPr>
        <w:t xml:space="preserve">кредитными организациями (головными кредитными организациями банковских групп), совокупная величина активов которых на отчетную дату составляет более 500 миллиардов рублей в соответствии со статьей «Всего активов» отчетности по форме 0409806 «Бухгалтерский баланс (публикуемая форма)», за исключением небанковских </w:t>
      </w:r>
      <w:r w:rsidRPr="00F869EA">
        <w:rPr>
          <w:rFonts w:ascii="Times New Roman" w:hAnsi="Times New Roman"/>
          <w:sz w:val="28"/>
          <w:szCs w:val="28"/>
          <w:lang w:eastAsia="ru-RU"/>
        </w:rPr>
        <w:t xml:space="preserve">кредитных организаций – центральных контрагентов, </w:t>
      </w:r>
      <w:r w:rsidRPr="00F869EA" w:rsidR="001D5D71">
        <w:rPr>
          <w:rFonts w:ascii="Times New Roman" w:hAnsi="Times New Roman"/>
          <w:sz w:val="28"/>
          <w:szCs w:val="28"/>
          <w:lang w:eastAsia="ru-RU"/>
        </w:rPr>
        <w:t>небанковской кредитной организации, которой присвоен статус центрального депозитария,</w:t>
      </w:r>
      <w:r w:rsidRPr="00F869EA">
        <w:rPr>
          <w:rFonts w:ascii="Times New Roman" w:hAnsi="Times New Roman"/>
          <w:sz w:val="28"/>
          <w:szCs w:val="28"/>
          <w:lang w:eastAsia="ru-RU"/>
        </w:rPr>
        <w:t xml:space="preserve"> и кредитных организаций – участников банковских групп, по состоянию на первое число месяца, следующего за отчетным полугодием</w:t>
      </w:r>
      <w:r w:rsidR="000C112A">
        <w:rPr>
          <w:rFonts w:ascii="Times New Roman" w:hAnsi="Times New Roman"/>
          <w:sz w:val="28"/>
          <w:szCs w:val="28"/>
          <w:lang w:eastAsia="ru-RU"/>
        </w:rPr>
        <w:t xml:space="preserve"> </w:t>
      </w:r>
      <w:r w:rsidRPr="000C112A" w:rsidR="000C112A">
        <w:rPr>
          <w:rFonts w:ascii="Times New Roman" w:hAnsi="Times New Roman"/>
          <w:sz w:val="28"/>
          <w:szCs w:val="28"/>
          <w:lang w:eastAsia="ru-RU"/>
        </w:rPr>
        <w:t>и представляется в Банк России</w:t>
      </w:r>
      <w:r w:rsidRPr="00F869EA">
        <w:rPr>
          <w:rFonts w:ascii="Times New Roman" w:hAnsi="Times New Roman"/>
          <w:sz w:val="28"/>
          <w:szCs w:val="28"/>
          <w:lang w:eastAsia="ru-RU"/>
        </w:rPr>
        <w:t>:</w:t>
      </w:r>
    </w:p>
    <w:p w:rsidR="00BF5ED8" w:rsidRPr="00F869EA" w:rsidP="00345AEC" w14:paraId="779FE12C" w14:textId="77777777">
      <w:pPr>
        <w:widowControl w:val="0"/>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кредитными организациями – не позднее двадцать пятого рабочего дня, следующего за отчетным полугодием;</w:t>
      </w:r>
    </w:p>
    <w:p w:rsidR="00BF5ED8" w:rsidRPr="00F869EA" w:rsidP="00345AEC" w14:paraId="4B8E5782" w14:textId="77777777">
      <w:pPr>
        <w:widowControl w:val="0"/>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головными кредитными организациями банковских групп – не позднее сорок пятого рабочего дня, следующего за отчетным полугодием».</w:t>
      </w:r>
    </w:p>
    <w:p w:rsidR="00AC22DB" w:rsidP="00345AEC" w14:paraId="5E085C10" w14:textId="38BD496B">
      <w:pPr>
        <w:widowControl w:val="0"/>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2</w:t>
      </w:r>
      <w:r>
        <w:rPr>
          <w:rFonts w:ascii="Times New Roman" w:hAnsi="Times New Roman"/>
          <w:sz w:val="28"/>
          <w:szCs w:val="28"/>
          <w:lang w:eastAsia="ru-RU"/>
        </w:rPr>
        <w:t>.</w:t>
      </w:r>
      <w:r w:rsidRPr="00F869EA">
        <w:rPr>
          <w:rFonts w:ascii="Times New Roman" w:hAnsi="Times New Roman"/>
          <w:sz w:val="28"/>
          <w:szCs w:val="28"/>
          <w:lang w:eastAsia="ru-RU"/>
        </w:rPr>
        <w:t xml:space="preserve"> </w:t>
      </w:r>
      <w:r w:rsidRPr="00AC22DB">
        <w:rPr>
          <w:rFonts w:ascii="Times New Roman" w:hAnsi="Times New Roman"/>
          <w:sz w:val="28"/>
          <w:szCs w:val="28"/>
          <w:lang w:eastAsia="ru-RU"/>
        </w:rPr>
        <w:t xml:space="preserve">Графу 3 строки </w:t>
      </w:r>
      <w:r>
        <w:rPr>
          <w:rFonts w:ascii="Times New Roman" w:hAnsi="Times New Roman"/>
          <w:sz w:val="28"/>
          <w:szCs w:val="28"/>
          <w:lang w:eastAsia="ru-RU"/>
        </w:rPr>
        <w:t>19</w:t>
      </w:r>
      <w:r w:rsidRPr="00AC22DB">
        <w:rPr>
          <w:rFonts w:ascii="Times New Roman" w:hAnsi="Times New Roman"/>
          <w:sz w:val="28"/>
          <w:szCs w:val="28"/>
          <w:lang w:eastAsia="ru-RU"/>
        </w:rPr>
        <w:t xml:space="preserve"> изложить в следующей редакции:</w:t>
      </w:r>
    </w:p>
    <w:p w:rsidR="00AC22DB" w:rsidRPr="00AC22DB" w:rsidP="00AC22DB" w14:paraId="6B3ECE80" w14:textId="071B4353">
      <w:pPr>
        <w:widowControl w:val="0"/>
        <w:tabs>
          <w:tab w:val="left" w:pos="284"/>
        </w:tabs>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AC22DB">
        <w:rPr>
          <w:rFonts w:ascii="Times New Roman" w:hAnsi="Times New Roman"/>
          <w:sz w:val="28"/>
          <w:szCs w:val="28"/>
          <w:lang w:eastAsia="ru-RU"/>
        </w:rPr>
        <w:t>Кредитные организации (включая небанковские кредитные организации), за исключением банков с базовой лицензией, – не позднее двадцатого рабочего дня месяца, следующего за отчетным месяцем.</w:t>
      </w:r>
    </w:p>
    <w:p w:rsidR="00AC22DB" w:rsidP="00AC22DB" w14:paraId="03CB1C23" w14:textId="43A05028">
      <w:pPr>
        <w:widowControl w:val="0"/>
        <w:tabs>
          <w:tab w:val="left" w:pos="284"/>
        </w:tabs>
        <w:autoSpaceDE w:val="0"/>
        <w:autoSpaceDN w:val="0"/>
        <w:spacing w:after="0" w:line="360" w:lineRule="auto"/>
        <w:ind w:firstLine="709"/>
        <w:jc w:val="both"/>
        <w:rPr>
          <w:rFonts w:ascii="Times New Roman" w:hAnsi="Times New Roman"/>
          <w:sz w:val="28"/>
          <w:szCs w:val="28"/>
          <w:lang w:eastAsia="ru-RU"/>
        </w:rPr>
      </w:pPr>
      <w:r w:rsidRPr="00AC22DB">
        <w:rPr>
          <w:rFonts w:ascii="Times New Roman" w:hAnsi="Times New Roman"/>
          <w:sz w:val="28"/>
          <w:szCs w:val="28"/>
          <w:lang w:eastAsia="ru-RU"/>
        </w:rPr>
        <w:t>С 1 января 2028 года – не позднее шестнадцатого рабочего дня месяца, следующего за отчетным месяцем</w:t>
      </w:r>
      <w:r>
        <w:rPr>
          <w:rFonts w:ascii="Times New Roman" w:hAnsi="Times New Roman"/>
          <w:sz w:val="28"/>
          <w:szCs w:val="28"/>
          <w:lang w:eastAsia="ru-RU"/>
        </w:rPr>
        <w:t>».</w:t>
      </w:r>
    </w:p>
    <w:p w:rsidR="0033129D" w:rsidRPr="00F869EA" w:rsidP="00345AEC" w14:paraId="3BDCEF9B" w14:textId="00AA034F">
      <w:pPr>
        <w:widowControl w:val="0"/>
        <w:tabs>
          <w:tab w:val="left" w:pos="284"/>
        </w:tabs>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1.2.</w:t>
      </w:r>
      <w:r w:rsidR="006727A7">
        <w:rPr>
          <w:rFonts w:ascii="Times New Roman" w:hAnsi="Times New Roman"/>
          <w:sz w:val="28"/>
          <w:szCs w:val="28"/>
          <w:lang w:eastAsia="ru-RU"/>
        </w:rPr>
        <w:t>3</w:t>
      </w:r>
      <w:r>
        <w:rPr>
          <w:rFonts w:ascii="Times New Roman" w:hAnsi="Times New Roman"/>
          <w:sz w:val="28"/>
          <w:szCs w:val="28"/>
          <w:lang w:eastAsia="ru-RU"/>
        </w:rPr>
        <w:t xml:space="preserve">. </w:t>
      </w:r>
      <w:r w:rsidRPr="00F869EA">
        <w:rPr>
          <w:rFonts w:ascii="Times New Roman" w:hAnsi="Times New Roman"/>
          <w:sz w:val="28"/>
          <w:szCs w:val="28"/>
          <w:lang w:eastAsia="ru-RU"/>
        </w:rPr>
        <w:t>Графу 3 строки 38 изложить в следующей редакции:</w:t>
      </w:r>
    </w:p>
    <w:p w:rsidR="0033129D" w:rsidRPr="00F869EA" w:rsidP="0033129D" w14:paraId="25E0DFBB"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«Кредитные организации (включая небанковские кредитные организации, осуществляющие депозитно-кредитные операции):</w:t>
      </w:r>
    </w:p>
    <w:p w:rsidR="005C32C7" w:rsidP="0033129D" w14:paraId="7EAEDFAA"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месячная (разделы 1 и 3) (по состоянию на первое число месяца, следующего за отчетным месяцем)</w:t>
      </w:r>
      <w:r>
        <w:rPr>
          <w:rFonts w:ascii="Times New Roman" w:hAnsi="Times New Roman"/>
          <w:sz w:val="28"/>
          <w:szCs w:val="28"/>
          <w:lang w:eastAsia="ru-RU"/>
        </w:rPr>
        <w:t>:</w:t>
      </w:r>
    </w:p>
    <w:p w:rsidR="005C32C7" w:rsidRPr="005C32C7" w:rsidP="005C32C7" w14:paraId="25149F2C"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5C32C7">
        <w:rPr>
          <w:rFonts w:ascii="Times New Roman" w:hAnsi="Times New Roman"/>
          <w:sz w:val="28"/>
          <w:szCs w:val="28"/>
          <w:lang w:eastAsia="ru-RU"/>
        </w:rPr>
        <w:t>раздел 1 – не позднее десятого рабочего дня месяца, следующего за отчетным месяцем;</w:t>
      </w:r>
    </w:p>
    <w:p w:rsidR="005C32C7" w:rsidRPr="005C32C7" w:rsidP="005C32C7" w14:paraId="232B0E9D"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5C32C7">
        <w:rPr>
          <w:rFonts w:ascii="Times New Roman" w:hAnsi="Times New Roman"/>
          <w:sz w:val="28"/>
          <w:szCs w:val="28"/>
          <w:lang w:eastAsia="ru-RU"/>
        </w:rPr>
        <w:t>раздел 3 – не позднее двенадцатого рабочего дня месяца, следующего за отчетным месяцем.</w:t>
      </w:r>
    </w:p>
    <w:p w:rsidR="0033129D" w:rsidRPr="00F869EA" w:rsidP="0033129D" w14:paraId="2C302489"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квартальная (разделы 2 и 5) (по состоянию на первое число месяца, следующего за отчетным кварталом) – не позднее восемнадцатого рабочего дня месяца, следующего за отчетным кварталом».</w:t>
      </w:r>
    </w:p>
    <w:p w:rsidR="00BE295A" w:rsidP="0033129D" w14:paraId="72E74B43" w14:textId="60943158">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4</w:t>
      </w:r>
      <w:r w:rsidRPr="00F869EA">
        <w:rPr>
          <w:rFonts w:ascii="Times New Roman" w:hAnsi="Times New Roman"/>
          <w:sz w:val="28"/>
          <w:szCs w:val="28"/>
          <w:lang w:eastAsia="ru-RU"/>
        </w:rPr>
        <w:t xml:space="preserve">. </w:t>
      </w:r>
      <w:r w:rsidRPr="00BE295A">
        <w:rPr>
          <w:rFonts w:ascii="Times New Roman" w:hAnsi="Times New Roman"/>
          <w:sz w:val="28"/>
          <w:szCs w:val="28"/>
          <w:lang w:eastAsia="ru-RU"/>
        </w:rPr>
        <w:t>В графе 2 строки 44 слова «недвижимым имуществом за рубежом,» исключить.</w:t>
      </w:r>
    </w:p>
    <w:p w:rsidR="00620BA4" w:rsidRPr="00F869EA" w:rsidP="0033129D" w14:paraId="4DF66B45" w14:textId="1E37D10F">
      <w:pPr>
        <w:tabs>
          <w:tab w:val="left" w:pos="284"/>
        </w:tabs>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1.2.</w:t>
      </w:r>
      <w:r w:rsidR="006727A7">
        <w:rPr>
          <w:rFonts w:ascii="Times New Roman" w:hAnsi="Times New Roman"/>
          <w:sz w:val="28"/>
          <w:szCs w:val="28"/>
          <w:lang w:eastAsia="ru-RU"/>
        </w:rPr>
        <w:t>5</w:t>
      </w:r>
      <w:r>
        <w:rPr>
          <w:rFonts w:ascii="Times New Roman" w:hAnsi="Times New Roman"/>
          <w:sz w:val="28"/>
          <w:szCs w:val="28"/>
          <w:lang w:eastAsia="ru-RU"/>
        </w:rPr>
        <w:t xml:space="preserve">. </w:t>
      </w:r>
      <w:r w:rsidRPr="00F869EA">
        <w:rPr>
          <w:rFonts w:ascii="Times New Roman" w:hAnsi="Times New Roman"/>
          <w:sz w:val="28"/>
          <w:szCs w:val="28"/>
          <w:lang w:eastAsia="ru-RU"/>
        </w:rPr>
        <w:t>Графу 3 строки 50 изложить в с</w:t>
      </w:r>
      <w:r w:rsidRPr="00F869EA" w:rsidR="00EF2C9C">
        <w:rPr>
          <w:rFonts w:ascii="Times New Roman" w:hAnsi="Times New Roman"/>
          <w:sz w:val="28"/>
          <w:szCs w:val="28"/>
          <w:lang w:eastAsia="ru-RU"/>
        </w:rPr>
        <w:t>л</w:t>
      </w:r>
      <w:r w:rsidRPr="00F869EA">
        <w:rPr>
          <w:rFonts w:ascii="Times New Roman" w:hAnsi="Times New Roman"/>
          <w:sz w:val="28"/>
          <w:szCs w:val="28"/>
          <w:lang w:eastAsia="ru-RU"/>
        </w:rPr>
        <w:t>едующей редакции:</w:t>
      </w:r>
    </w:p>
    <w:p w:rsidR="00620BA4" w:rsidRPr="00F869EA" w:rsidP="00620BA4" w14:paraId="017E0532" w14:textId="0A2088E4">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«Квалифицированные центральные контрагенты – по состоянию на первое число месяца, следующего за отчетным месяцем, – не позднее пятого рабочего дня месяца, следующего за отчетным </w:t>
      </w:r>
      <w:r w:rsidRPr="00F869EA" w:rsidR="00630CD3">
        <w:rPr>
          <w:rFonts w:ascii="Times New Roman" w:hAnsi="Times New Roman"/>
          <w:sz w:val="28"/>
          <w:szCs w:val="28"/>
          <w:lang w:eastAsia="ru-RU"/>
        </w:rPr>
        <w:t>периодом</w:t>
      </w:r>
      <w:r w:rsidRPr="00F869EA">
        <w:rPr>
          <w:rFonts w:ascii="Times New Roman" w:hAnsi="Times New Roman"/>
          <w:sz w:val="28"/>
          <w:szCs w:val="28"/>
          <w:lang w:eastAsia="ru-RU"/>
        </w:rPr>
        <w:t>».</w:t>
      </w:r>
    </w:p>
    <w:p w:rsidR="009A3257" w:rsidRPr="00F869EA" w:rsidP="0033129D" w14:paraId="5A99FB72" w14:textId="090E71B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6</w:t>
      </w:r>
      <w:r w:rsidRPr="00F869EA">
        <w:rPr>
          <w:rFonts w:ascii="Times New Roman" w:hAnsi="Times New Roman"/>
          <w:sz w:val="28"/>
          <w:szCs w:val="28"/>
          <w:lang w:eastAsia="ru-RU"/>
        </w:rPr>
        <w:t>. Г</w:t>
      </w:r>
      <w:r w:rsidRPr="00F869EA">
        <w:rPr>
          <w:rFonts w:ascii="Times New Roman" w:hAnsi="Times New Roman"/>
          <w:sz w:val="28"/>
          <w:szCs w:val="28"/>
          <w:lang w:eastAsia="ru-RU"/>
        </w:rPr>
        <w:t>рафу 3 строки 54 изложить в следующей редакции:</w:t>
      </w:r>
    </w:p>
    <w:p w:rsidR="00450C88" w:rsidRPr="00F869EA" w:rsidP="00450C88" w14:paraId="60502BAA"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lang w:eastAsia="ru-RU"/>
        </w:rPr>
        <w:t>Кредитные организации (включая небанковские кредитные организации) по состоянию на первое число месяца, следующего за отчетным месяцем, – не позднее девятого рабочего дня месяца, следующего за отчетным месяцем (за исключением отчетности по форме 0409711, представляемой на 1 января, и подраздела 1.4.1 раздела 1);</w:t>
      </w:r>
    </w:p>
    <w:p w:rsidR="00450C88" w:rsidRPr="00F869EA" w:rsidP="00450C88" w14:paraId="7EA80999"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состоянию на 1 января (за исключением подраздела 1.4.1 раздела 1) – не позднее десятого рабочего дня месяца, следующего за отчетным месяцем;</w:t>
      </w:r>
    </w:p>
    <w:p w:rsidR="00C74F4A" w:rsidRPr="00F869EA" w:rsidP="00450C88" w14:paraId="0F85218E"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подраздел 1.4.1 раздела 1 представляется банками, получившими разрешение на применение ПВР, – не позднее четырнадцатого рабочего дня месяца, следующего за отчетным месяцем</w:t>
      </w:r>
      <w:r w:rsidRPr="00F869EA" w:rsidR="00B53D20">
        <w:rPr>
          <w:rFonts w:ascii="Times New Roman" w:hAnsi="Times New Roman"/>
          <w:sz w:val="28"/>
          <w:szCs w:val="28"/>
          <w:lang w:eastAsia="ru-RU"/>
        </w:rPr>
        <w:t>».</w:t>
      </w:r>
    </w:p>
    <w:p w:rsidR="00B53D20" w:rsidRPr="00F869EA" w:rsidP="00450C88" w14:paraId="0164F884" w14:textId="05476078">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7</w:t>
      </w:r>
      <w:r w:rsidRPr="00F869EA">
        <w:rPr>
          <w:rFonts w:ascii="Times New Roman" w:hAnsi="Times New Roman"/>
          <w:sz w:val="28"/>
          <w:szCs w:val="28"/>
          <w:lang w:eastAsia="ru-RU"/>
        </w:rPr>
        <w:t>. Дополнить строкой 64</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следующего содержания:</w:t>
      </w:r>
    </w:p>
    <w:tbl>
      <w:tblPr>
        <w:tblW w:w="9781" w:type="dxa"/>
        <w:tblLayout w:type="fixed"/>
        <w:tblLook w:val="04A0"/>
      </w:tblPr>
      <w:tblGrid>
        <w:gridCol w:w="279"/>
        <w:gridCol w:w="714"/>
        <w:gridCol w:w="1984"/>
        <w:gridCol w:w="4394"/>
        <w:gridCol w:w="1701"/>
        <w:gridCol w:w="709"/>
      </w:tblGrid>
      <w:tr w14:paraId="6B87E5FE" w14:textId="77777777" w:rsidTr="004C787E">
        <w:tblPrEx>
          <w:tblW w:w="9781" w:type="dxa"/>
          <w:tblLayout w:type="fixed"/>
          <w:tblLook w:val="04A0"/>
        </w:tblPrEx>
        <w:trPr>
          <w:trHeight w:val="56"/>
        </w:trPr>
        <w:tc>
          <w:tcPr>
            <w:tcW w:w="279" w:type="dxa"/>
            <w:tcBorders>
              <w:top w:val="nil"/>
              <w:left w:val="nil"/>
              <w:bottom w:val="nil"/>
              <w:right w:val="single" w:sz="4" w:space="0" w:color="auto"/>
            </w:tcBorders>
            <w:hideMark/>
          </w:tcPr>
          <w:p w:rsidR="00B53D20" w:rsidRPr="00F869EA" w:rsidP="00B53D20" w14:paraId="199E8EB6" w14:textId="77777777">
            <w:pPr>
              <w:ind w:hanging="115"/>
              <w:rPr>
                <w:rFonts w:ascii="Times New Roman" w:hAnsi="Times New Roman"/>
                <w:color w:val="000000" w:themeColor="text1"/>
                <w:sz w:val="28"/>
                <w:szCs w:val="28"/>
              </w:rPr>
            </w:pPr>
            <w:r w:rsidRPr="00F869EA">
              <w:rPr>
                <w:rFonts w:ascii="Times New Roman" w:hAnsi="Times New Roman"/>
                <w:color w:val="000000" w:themeColor="text1"/>
                <w:sz w:val="28"/>
                <w:szCs w:val="28"/>
              </w:rPr>
              <w:t>«</w:t>
            </w:r>
          </w:p>
        </w:tc>
        <w:tc>
          <w:tcPr>
            <w:tcW w:w="714" w:type="dxa"/>
            <w:tcBorders>
              <w:top w:val="single" w:sz="4" w:space="0" w:color="auto"/>
              <w:left w:val="single" w:sz="4" w:space="0" w:color="auto"/>
              <w:bottom w:val="single" w:sz="4" w:space="0" w:color="auto"/>
              <w:right w:val="single" w:sz="4" w:space="0" w:color="auto"/>
            </w:tcBorders>
            <w:hideMark/>
          </w:tcPr>
          <w:p w:rsidR="00B53D20" w:rsidRPr="00F869EA" w:rsidP="00B53D20" w14:paraId="72D59CC7" w14:textId="77777777">
            <w:pPr>
              <w:spacing w:after="0" w:line="247" w:lineRule="auto"/>
              <w:rPr>
                <w:rFonts w:ascii="Times New Roman" w:hAnsi="Times New Roman"/>
                <w:color w:val="000000" w:themeColor="text1"/>
                <w:sz w:val="24"/>
                <w:szCs w:val="24"/>
              </w:rPr>
            </w:pPr>
            <w:r w:rsidRPr="00F869EA">
              <w:rPr>
                <w:rFonts w:ascii="Times New Roman" w:hAnsi="Times New Roman"/>
                <w:color w:val="000000" w:themeColor="text1"/>
                <w:sz w:val="24"/>
                <w:szCs w:val="24"/>
              </w:rPr>
              <w:t>64</w:t>
            </w:r>
            <w:r w:rsidRPr="00F869EA">
              <w:rPr>
                <w:rFonts w:ascii="Times New Roman" w:hAnsi="Times New Roman"/>
                <w:color w:val="000000" w:themeColor="text1"/>
                <w:sz w:val="24"/>
                <w:szCs w:val="24"/>
                <w:vertAlign w:val="superscript"/>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53D20" w:rsidRPr="00F869EA" w:rsidP="00B53D20" w14:paraId="07EC80A2" w14:textId="77777777">
            <w:pPr>
              <w:spacing w:line="256" w:lineRule="auto"/>
              <w:rPr>
                <w:rFonts w:ascii="Times New Roman" w:hAnsi="Times New Roman"/>
                <w:sz w:val="24"/>
                <w:szCs w:val="24"/>
              </w:rPr>
            </w:pPr>
            <w:r w:rsidRPr="00F869EA">
              <w:rPr>
                <w:rFonts w:ascii="Times New Roman" w:hAnsi="Times New Roman"/>
                <w:sz w:val="24"/>
                <w:szCs w:val="24"/>
              </w:rPr>
              <w:t>Отчет о приросте (об уменьшении) стоимости имущества, составляющего паевой инвестиционный фонд</w:t>
            </w:r>
          </w:p>
          <w:p w:rsidR="00B53D20" w:rsidRPr="00F869EA" w:rsidP="001C35A5" w14:paraId="170F8C2A" w14:textId="1D3054C4">
            <w:pPr>
              <w:spacing w:before="120" w:after="0" w:line="247" w:lineRule="auto"/>
              <w:rPr>
                <w:rFonts w:ascii="Times New Roman" w:hAnsi="Times New Roman"/>
                <w:color w:val="000000" w:themeColor="text1"/>
                <w:sz w:val="24"/>
                <w:szCs w:val="24"/>
              </w:rPr>
            </w:pPr>
            <w:r w:rsidRPr="00F869EA">
              <w:rPr>
                <w:rFonts w:ascii="Times New Roman" w:hAnsi="Times New Roman"/>
                <w:sz w:val="24"/>
                <w:szCs w:val="24"/>
              </w:rPr>
              <w:t>(код формы по ОКУД 042087</w:t>
            </w:r>
            <w:r w:rsidRPr="00F869EA" w:rsidR="001C35A5">
              <w:rPr>
                <w:rFonts w:ascii="Times New Roman" w:hAnsi="Times New Roman"/>
                <w:sz w:val="24"/>
                <w:szCs w:val="24"/>
              </w:rPr>
              <w:t>6</w:t>
            </w:r>
            <w:r w:rsidRPr="00F869EA">
              <w:rPr>
                <w:rFonts w:ascii="Times New Roman" w:hAnsi="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B53D20" w:rsidRPr="00F869EA" w:rsidP="00B53D20" w14:paraId="4A80DB68" w14:textId="77777777">
            <w:pPr>
              <w:spacing w:after="0" w:line="247" w:lineRule="auto"/>
              <w:ind w:firstLine="317"/>
              <w:rPr>
                <w:rFonts w:ascii="Times New Roman" w:hAnsi="Times New Roman"/>
                <w:color w:val="000000" w:themeColor="text1"/>
                <w:sz w:val="24"/>
                <w:szCs w:val="24"/>
              </w:rPr>
            </w:pPr>
            <w:r w:rsidRPr="00F869EA">
              <w:rPr>
                <w:rFonts w:ascii="Times New Roman" w:hAnsi="Times New Roman"/>
                <w:sz w:val="24"/>
                <w:szCs w:val="24"/>
              </w:rPr>
              <w:t>Кредитные организации – специализированные депозитарии в случае возложения управляющими компаниями паевого инвестиционного фонда на них исполнения обязанностей в соответствии с пунктом 3</w:t>
            </w:r>
            <w:r w:rsidRPr="00F869EA">
              <w:rPr>
                <w:rFonts w:ascii="Times New Roman" w:hAnsi="Times New Roman"/>
                <w:sz w:val="24"/>
                <w:szCs w:val="24"/>
                <w:vertAlign w:val="superscript"/>
              </w:rPr>
              <w:t>2</w:t>
            </w:r>
            <w:r w:rsidRPr="00F869EA">
              <w:rPr>
                <w:rFonts w:ascii="Times New Roman" w:hAnsi="Times New Roman"/>
                <w:sz w:val="24"/>
                <w:szCs w:val="24"/>
              </w:rPr>
              <w:t xml:space="preserve"> статьи 39 Федерального закона от 29 ноября 2001 года № 156-ФЗ «Об инвестиционных фондах» (далее – Федеральный закон </w:t>
            </w:r>
            <w:r w:rsidRPr="00F869EA">
              <w:rPr>
                <w:rFonts w:ascii="Times New Roman" w:hAnsi="Times New Roman"/>
                <w:sz w:val="24"/>
                <w:szCs w:val="24"/>
              </w:rPr>
              <w:br/>
              <w:t>№ 156-ФЗ) – в течение 10 рабочих дней после дня окончания отчетного месяца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3D20" w:rsidRPr="00F869EA" w:rsidP="00B53D20" w14:paraId="4C6E0ECE" w14:textId="77777777">
            <w:pPr>
              <w:spacing w:after="0" w:line="247" w:lineRule="auto"/>
              <w:rPr>
                <w:rFonts w:ascii="Times New Roman" w:hAnsi="Times New Roman"/>
                <w:color w:val="000000" w:themeColor="text1"/>
                <w:sz w:val="24"/>
                <w:szCs w:val="24"/>
              </w:rPr>
            </w:pPr>
            <w:r w:rsidRPr="00F869EA">
              <w:rPr>
                <w:rFonts w:ascii="Times New Roman" w:hAnsi="Times New Roman"/>
                <w:spacing w:val="-2"/>
                <w:sz w:val="24"/>
                <w:szCs w:val="24"/>
              </w:rPr>
              <w:t>Указание</w:t>
            </w:r>
            <w:r w:rsidRPr="00F869EA">
              <w:rPr>
                <w:rFonts w:ascii="Times New Roman" w:hAnsi="Times New Roman"/>
                <w:sz w:val="24"/>
                <w:szCs w:val="24"/>
              </w:rPr>
              <w:t xml:space="preserve"> Банка России № 6270-У</w:t>
            </w:r>
          </w:p>
        </w:tc>
        <w:tc>
          <w:tcPr>
            <w:tcW w:w="709" w:type="dxa"/>
            <w:tcBorders>
              <w:top w:val="nil"/>
              <w:left w:val="single" w:sz="4" w:space="0" w:color="auto"/>
              <w:bottom w:val="nil"/>
              <w:right w:val="nil"/>
            </w:tcBorders>
            <w:shd w:val="clear" w:color="auto" w:fill="FFFFFF"/>
            <w:vAlign w:val="bottom"/>
          </w:tcPr>
          <w:p w:rsidR="00B53D20" w:rsidRPr="00F869EA" w:rsidP="00B53D20" w14:paraId="353ACF80" w14:textId="77777777">
            <w:pPr>
              <w:spacing w:after="0" w:line="240" w:lineRule="auto"/>
              <w:rPr>
                <w:rFonts w:ascii="Times New Roman" w:hAnsi="Times New Roman"/>
                <w:color w:val="000000" w:themeColor="text1"/>
                <w:sz w:val="28"/>
                <w:szCs w:val="28"/>
              </w:rPr>
            </w:pPr>
          </w:p>
          <w:p w:rsidR="00B53D20" w:rsidRPr="00F869EA" w:rsidP="00B53D20" w14:paraId="2C373319" w14:textId="77777777">
            <w:pPr>
              <w:spacing w:after="0" w:line="240" w:lineRule="auto"/>
              <w:rPr>
                <w:rFonts w:ascii="Times New Roman" w:hAnsi="Times New Roman"/>
                <w:color w:val="000000" w:themeColor="text1"/>
                <w:sz w:val="28"/>
                <w:szCs w:val="28"/>
              </w:rPr>
            </w:pPr>
          </w:p>
          <w:p w:rsidR="00B53D20" w:rsidRPr="00F869EA" w:rsidP="00B53D20" w14:paraId="5CB01880" w14:textId="77777777">
            <w:pPr>
              <w:spacing w:after="0" w:line="240" w:lineRule="auto"/>
              <w:rPr>
                <w:rFonts w:ascii="Times New Roman" w:hAnsi="Times New Roman"/>
                <w:color w:val="000000" w:themeColor="text1"/>
                <w:sz w:val="28"/>
                <w:szCs w:val="28"/>
              </w:rPr>
            </w:pPr>
          </w:p>
          <w:p w:rsidR="00B53D20" w:rsidRPr="00F869EA" w:rsidP="00B53D20" w14:paraId="6AA8DF35" w14:textId="77777777">
            <w:pPr>
              <w:spacing w:after="0" w:line="240" w:lineRule="auto"/>
              <w:rPr>
                <w:rFonts w:ascii="Times New Roman" w:hAnsi="Times New Roman"/>
                <w:color w:val="000000" w:themeColor="text1"/>
                <w:sz w:val="28"/>
                <w:szCs w:val="28"/>
              </w:rPr>
            </w:pPr>
            <w:r w:rsidRPr="00F869EA">
              <w:rPr>
                <w:rFonts w:ascii="Times New Roman" w:hAnsi="Times New Roman"/>
                <w:color w:val="000000" w:themeColor="text1"/>
                <w:sz w:val="28"/>
                <w:szCs w:val="28"/>
              </w:rPr>
              <w:t>».</w:t>
            </w:r>
          </w:p>
        </w:tc>
      </w:tr>
    </w:tbl>
    <w:p w:rsidR="00B53D20" w:rsidRPr="00F869EA" w:rsidP="00450C88" w14:paraId="578F3722" w14:textId="77777777">
      <w:pPr>
        <w:tabs>
          <w:tab w:val="left" w:pos="284"/>
        </w:tabs>
        <w:autoSpaceDE w:val="0"/>
        <w:autoSpaceDN w:val="0"/>
        <w:spacing w:after="0" w:line="360" w:lineRule="auto"/>
        <w:ind w:firstLine="709"/>
        <w:jc w:val="both"/>
        <w:rPr>
          <w:rFonts w:ascii="Times New Roman" w:hAnsi="Times New Roman"/>
          <w:sz w:val="16"/>
          <w:szCs w:val="16"/>
          <w:lang w:eastAsia="ru-RU"/>
        </w:rPr>
      </w:pPr>
    </w:p>
    <w:p w:rsidR="000817D6" w:rsidRPr="00F869EA" w:rsidP="00681A58" w14:paraId="2C4308EA" w14:textId="79953D28">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8</w:t>
      </w:r>
      <w:r w:rsidRPr="00F869EA">
        <w:rPr>
          <w:rFonts w:ascii="Times New Roman" w:hAnsi="Times New Roman"/>
          <w:sz w:val="28"/>
          <w:szCs w:val="28"/>
          <w:lang w:eastAsia="ru-RU"/>
        </w:rPr>
        <w:t xml:space="preserve">. </w:t>
      </w:r>
      <w:r w:rsidRPr="00F869EA" w:rsidR="00245536">
        <w:rPr>
          <w:rFonts w:ascii="Times New Roman" w:hAnsi="Times New Roman"/>
          <w:sz w:val="28"/>
          <w:szCs w:val="28"/>
          <w:lang w:eastAsia="ru-RU"/>
        </w:rPr>
        <w:t>С</w:t>
      </w:r>
      <w:r w:rsidRPr="00F869EA">
        <w:rPr>
          <w:rFonts w:ascii="Times New Roman" w:hAnsi="Times New Roman"/>
          <w:sz w:val="28"/>
          <w:szCs w:val="28"/>
          <w:lang w:eastAsia="ru-RU"/>
        </w:rPr>
        <w:t>трок</w:t>
      </w:r>
      <w:r w:rsidRPr="00F869EA" w:rsidR="00245536">
        <w:rPr>
          <w:rFonts w:ascii="Times New Roman" w:hAnsi="Times New Roman"/>
          <w:sz w:val="28"/>
          <w:szCs w:val="28"/>
          <w:lang w:eastAsia="ru-RU"/>
        </w:rPr>
        <w:t>у</w:t>
      </w:r>
      <w:r w:rsidRPr="00F869EA">
        <w:rPr>
          <w:rFonts w:ascii="Times New Roman" w:hAnsi="Times New Roman"/>
          <w:sz w:val="28"/>
          <w:szCs w:val="28"/>
          <w:lang w:eastAsia="ru-RU"/>
        </w:rPr>
        <w:t xml:space="preserve"> 66</w:t>
      </w:r>
      <w:r w:rsidRPr="00F869EA" w:rsidR="00245536">
        <w:rPr>
          <w:rFonts w:ascii="Times New Roman" w:hAnsi="Times New Roman"/>
          <w:sz w:val="28"/>
          <w:szCs w:val="28"/>
          <w:lang w:eastAsia="ru-RU"/>
        </w:rPr>
        <w:t xml:space="preserve"> изложить в следующей редакции</w:t>
      </w:r>
      <w:r w:rsidRPr="00F869EA">
        <w:rPr>
          <w:rFonts w:ascii="Times New Roman" w:hAnsi="Times New Roman"/>
          <w:sz w:val="28"/>
          <w:szCs w:val="28"/>
          <w:lang w:eastAsia="ru-RU"/>
        </w:rPr>
        <w:t>:</w:t>
      </w:r>
    </w:p>
    <w:tbl>
      <w:tblPr>
        <w:tblW w:w="9781" w:type="dxa"/>
        <w:tblLayout w:type="fixed"/>
        <w:tblLook w:val="04A0"/>
      </w:tblPr>
      <w:tblGrid>
        <w:gridCol w:w="279"/>
        <w:gridCol w:w="714"/>
        <w:gridCol w:w="1984"/>
        <w:gridCol w:w="4394"/>
        <w:gridCol w:w="1701"/>
        <w:gridCol w:w="709"/>
      </w:tblGrid>
      <w:tr w14:paraId="43FCBC5D" w14:textId="77777777" w:rsidTr="00FB38B9">
        <w:tblPrEx>
          <w:tblW w:w="9781" w:type="dxa"/>
          <w:tblLayout w:type="fixed"/>
          <w:tblLook w:val="04A0"/>
        </w:tblPrEx>
        <w:trPr>
          <w:trHeight w:val="56"/>
        </w:trPr>
        <w:tc>
          <w:tcPr>
            <w:tcW w:w="279" w:type="dxa"/>
            <w:tcBorders>
              <w:top w:val="nil"/>
              <w:left w:val="nil"/>
              <w:bottom w:val="nil"/>
              <w:right w:val="single" w:sz="4" w:space="0" w:color="auto"/>
            </w:tcBorders>
            <w:hideMark/>
          </w:tcPr>
          <w:p w:rsidR="00245536" w:rsidRPr="00F869EA" w:rsidP="00245536" w14:paraId="22B9D2A0" w14:textId="77777777">
            <w:pPr>
              <w:ind w:hanging="115"/>
              <w:rPr>
                <w:rFonts w:ascii="Times New Roman" w:hAnsi="Times New Roman"/>
                <w:color w:val="000000" w:themeColor="text1"/>
                <w:sz w:val="28"/>
                <w:szCs w:val="28"/>
              </w:rPr>
            </w:pPr>
            <w:r w:rsidRPr="00F869EA">
              <w:rPr>
                <w:rFonts w:ascii="Times New Roman" w:hAnsi="Times New Roman"/>
                <w:color w:val="000000" w:themeColor="text1"/>
                <w:sz w:val="28"/>
                <w:szCs w:val="28"/>
              </w:rPr>
              <w:t>«</w:t>
            </w:r>
          </w:p>
        </w:tc>
        <w:tc>
          <w:tcPr>
            <w:tcW w:w="714" w:type="dxa"/>
            <w:tcBorders>
              <w:top w:val="single" w:sz="4" w:space="0" w:color="auto"/>
              <w:left w:val="single" w:sz="4" w:space="0" w:color="auto"/>
              <w:bottom w:val="single" w:sz="4" w:space="0" w:color="auto"/>
              <w:right w:val="single" w:sz="4" w:space="0" w:color="auto"/>
            </w:tcBorders>
            <w:hideMark/>
          </w:tcPr>
          <w:p w:rsidR="00245536" w:rsidRPr="00F869EA" w:rsidP="00245536" w14:paraId="4DD200E4" w14:textId="77777777">
            <w:pPr>
              <w:spacing w:after="0" w:line="247" w:lineRule="auto"/>
              <w:rPr>
                <w:rFonts w:ascii="Times New Roman" w:hAnsi="Times New Roman"/>
                <w:color w:val="000000" w:themeColor="text1"/>
                <w:sz w:val="24"/>
                <w:szCs w:val="24"/>
              </w:rPr>
            </w:pPr>
            <w:r w:rsidRPr="00F869EA">
              <w:rPr>
                <w:rFonts w:ascii="Times New Roman" w:hAnsi="Times New Roman"/>
                <w:color w:val="000000" w:themeColor="text1"/>
                <w:sz w:val="24"/>
                <w:szCs w:val="24"/>
              </w:rPr>
              <w:t>66</w:t>
            </w:r>
          </w:p>
        </w:tc>
        <w:tc>
          <w:tcPr>
            <w:tcW w:w="1984" w:type="dxa"/>
            <w:tcBorders>
              <w:top w:val="single" w:sz="6" w:space="0" w:color="000000"/>
              <w:left w:val="single" w:sz="6" w:space="0" w:color="000000"/>
              <w:bottom w:val="single" w:sz="6" w:space="0" w:color="000000"/>
              <w:right w:val="single" w:sz="6" w:space="0" w:color="000000"/>
            </w:tcBorders>
          </w:tcPr>
          <w:p w:rsidR="00245536" w:rsidRPr="00F869EA" w:rsidP="00245536" w14:paraId="0C791096" w14:textId="77777777">
            <w:pPr>
              <w:spacing w:before="120" w:after="0" w:line="247" w:lineRule="auto"/>
              <w:rPr>
                <w:rFonts w:ascii="Times New Roman" w:hAnsi="Times New Roman"/>
                <w:color w:val="000000" w:themeColor="text1"/>
                <w:sz w:val="24"/>
                <w:szCs w:val="24"/>
              </w:rPr>
            </w:pPr>
            <w:r w:rsidRPr="00F869EA">
              <w:rPr>
                <w:rFonts w:ascii="Times New Roman" w:hAnsi="Times New Roman"/>
                <w:sz w:val="24"/>
                <w:szCs w:val="24"/>
                <w:lang w:eastAsia="ru-RU"/>
              </w:rPr>
              <w:t xml:space="preserve">Информация для расчета размера обязательных резервов </w:t>
            </w:r>
          </w:p>
        </w:tc>
        <w:tc>
          <w:tcPr>
            <w:tcW w:w="4394" w:type="dxa"/>
            <w:tcBorders>
              <w:top w:val="single" w:sz="6" w:space="0" w:color="000000"/>
              <w:left w:val="single" w:sz="6" w:space="0" w:color="000000"/>
              <w:bottom w:val="single" w:sz="6" w:space="0" w:color="000000"/>
              <w:right w:val="single" w:sz="6" w:space="0" w:color="000000"/>
            </w:tcBorders>
          </w:tcPr>
          <w:p w:rsidR="00245536" w:rsidRPr="00F869EA" w:rsidP="00FB38B9" w14:paraId="1B7DF13C" w14:textId="77777777">
            <w:pPr>
              <w:widowControl w:val="0"/>
              <w:spacing w:after="0" w:line="288" w:lineRule="atLeast"/>
              <w:ind w:firstLine="284"/>
              <w:rPr>
                <w:rFonts w:ascii="Times New Roman" w:hAnsi="Times New Roman"/>
                <w:sz w:val="24"/>
                <w:szCs w:val="24"/>
                <w:lang w:eastAsia="ru-RU"/>
              </w:rPr>
            </w:pPr>
            <w:r w:rsidRPr="00F869EA">
              <w:rPr>
                <w:rFonts w:ascii="Times New Roman" w:hAnsi="Times New Roman"/>
                <w:sz w:val="24"/>
                <w:szCs w:val="24"/>
                <w:lang w:eastAsia="ru-RU"/>
              </w:rPr>
              <w:t xml:space="preserve">Данные о среднемесячных остатках балансовых счетов для расчета размера обязательных резервов: </w:t>
            </w:r>
          </w:p>
          <w:p w:rsidR="00245536" w:rsidRPr="00F869EA" w:rsidP="00245536" w14:paraId="499C3AC0" w14:textId="77777777">
            <w:pPr>
              <w:spacing w:after="0" w:line="288" w:lineRule="atLeast"/>
              <w:ind w:firstLine="325"/>
              <w:rPr>
                <w:rFonts w:ascii="Times New Roman" w:hAnsi="Times New Roman"/>
                <w:sz w:val="24"/>
                <w:szCs w:val="24"/>
                <w:lang w:eastAsia="ru-RU"/>
              </w:rPr>
            </w:pPr>
            <w:r w:rsidRPr="00F869EA">
              <w:rPr>
                <w:rFonts w:ascii="Times New Roman" w:hAnsi="Times New Roman"/>
                <w:sz w:val="24"/>
                <w:szCs w:val="24"/>
                <w:lang w:eastAsia="ru-RU"/>
              </w:rPr>
              <w:t xml:space="preserve">банки с универсальной лицензией, небанковские кредитные организации – не позднее десятого рабочего дня месяца, следующего за отчетным месяцем. </w:t>
            </w:r>
          </w:p>
          <w:p w:rsidR="00245536" w:rsidRPr="00F869EA" w:rsidP="00245536" w14:paraId="0986BB2F" w14:textId="77777777">
            <w:pPr>
              <w:spacing w:after="0" w:line="288" w:lineRule="atLeast"/>
              <w:ind w:firstLine="285"/>
              <w:rPr>
                <w:rFonts w:ascii="Times New Roman" w:hAnsi="Times New Roman"/>
                <w:sz w:val="24"/>
                <w:szCs w:val="24"/>
                <w:lang w:eastAsia="ru-RU"/>
              </w:rPr>
            </w:pPr>
            <w:r w:rsidRPr="00F869EA">
              <w:rPr>
                <w:rFonts w:ascii="Times New Roman" w:hAnsi="Times New Roman"/>
                <w:sz w:val="24"/>
                <w:szCs w:val="24"/>
                <w:lang w:eastAsia="ru-RU"/>
              </w:rPr>
              <w:t>Данные об исправленных остатках балансовых счетов для расчета размера обязательных резервов:</w:t>
            </w:r>
          </w:p>
          <w:p w:rsidR="00245536" w:rsidRPr="00F869EA" w:rsidP="00245536" w14:paraId="10C7AEFA" w14:textId="77777777">
            <w:pPr>
              <w:spacing w:after="0" w:line="288" w:lineRule="atLeast"/>
              <w:ind w:firstLine="320"/>
              <w:rPr>
                <w:rFonts w:ascii="Times New Roman" w:hAnsi="Times New Roman"/>
                <w:bCs/>
                <w:sz w:val="24"/>
                <w:szCs w:val="24"/>
                <w:lang w:eastAsia="ru-RU"/>
              </w:rPr>
            </w:pPr>
            <w:r w:rsidRPr="00F869EA">
              <w:rPr>
                <w:rFonts w:ascii="Times New Roman" w:hAnsi="Times New Roman"/>
                <w:sz w:val="24"/>
                <w:szCs w:val="24"/>
                <w:lang w:eastAsia="ru-RU"/>
              </w:rPr>
              <w:t xml:space="preserve">банки с базовой лицензией – не позднее </w:t>
            </w:r>
            <w:r w:rsidRPr="00F869EA">
              <w:rPr>
                <w:rFonts w:ascii="Times New Roman" w:hAnsi="Times New Roman"/>
                <w:bCs/>
                <w:sz w:val="24"/>
                <w:szCs w:val="24"/>
                <w:lang w:eastAsia="ru-RU"/>
              </w:rPr>
              <w:t>десятого рабочего дня, следующего за днем получения документа Банка России о выявлении факта наличия ошибок в бухгалтерском учете или за днем выявления банком с базовой лицензией указанного факта.</w:t>
            </w:r>
          </w:p>
          <w:p w:rsidR="00245536" w:rsidRPr="00F869EA" w:rsidP="00245536" w14:paraId="57906970" w14:textId="77777777">
            <w:pPr>
              <w:spacing w:after="0" w:line="288" w:lineRule="atLeast"/>
              <w:ind w:firstLine="285"/>
              <w:rPr>
                <w:rFonts w:ascii="Times New Roman" w:hAnsi="Times New Roman"/>
                <w:sz w:val="24"/>
                <w:szCs w:val="24"/>
                <w:lang w:eastAsia="ru-RU"/>
              </w:rPr>
            </w:pPr>
            <w:r w:rsidRPr="00F869EA">
              <w:rPr>
                <w:rFonts w:ascii="Times New Roman" w:hAnsi="Times New Roman"/>
                <w:sz w:val="24"/>
                <w:szCs w:val="24"/>
                <w:lang w:eastAsia="ru-RU"/>
              </w:rPr>
              <w:t xml:space="preserve">Расчет размера обязательных резервов, подлежащих депонированию в Банке России: </w:t>
            </w:r>
          </w:p>
          <w:p w:rsidR="00245536" w:rsidRPr="00F869EA" w:rsidP="00245536" w14:paraId="5A29C581" w14:textId="77777777">
            <w:pPr>
              <w:spacing w:after="0" w:line="247" w:lineRule="auto"/>
              <w:ind w:firstLine="317"/>
              <w:rPr>
                <w:rFonts w:ascii="Times New Roman" w:hAnsi="Times New Roman"/>
                <w:color w:val="000000" w:themeColor="text1"/>
                <w:sz w:val="24"/>
                <w:szCs w:val="24"/>
              </w:rPr>
            </w:pPr>
            <w:r w:rsidRPr="00F869EA">
              <w:rPr>
                <w:rFonts w:ascii="Times New Roman" w:hAnsi="Times New Roman"/>
                <w:sz w:val="24"/>
                <w:szCs w:val="24"/>
                <w:lang w:eastAsia="ru-RU"/>
              </w:rPr>
              <w:t>кредитные организации, которым предоставлена отсрочка (рассрочка) по внесению суммы недовнесенных средств в обязательные резервы, депонируемые в Банке России, – на двенадцатый рабочий день месяца, следующего за отчетным месяцем</w:t>
            </w:r>
          </w:p>
        </w:tc>
        <w:tc>
          <w:tcPr>
            <w:tcW w:w="1701" w:type="dxa"/>
            <w:tcBorders>
              <w:top w:val="single" w:sz="6" w:space="0" w:color="000000"/>
              <w:left w:val="single" w:sz="6" w:space="0" w:color="000000"/>
              <w:bottom w:val="single" w:sz="6" w:space="0" w:color="000000"/>
              <w:right w:val="single" w:sz="6" w:space="0" w:color="000000"/>
            </w:tcBorders>
          </w:tcPr>
          <w:p w:rsidR="00245536" w:rsidRPr="00F869EA" w:rsidP="00245536" w14:paraId="0F8ABB36" w14:textId="77777777">
            <w:pPr>
              <w:spacing w:after="0" w:line="247" w:lineRule="auto"/>
              <w:rPr>
                <w:rFonts w:ascii="Times New Roman" w:hAnsi="Times New Roman"/>
                <w:color w:val="000000" w:themeColor="text1"/>
                <w:sz w:val="24"/>
                <w:szCs w:val="24"/>
              </w:rPr>
            </w:pPr>
            <w:r w:rsidRPr="00F869EA">
              <w:rPr>
                <w:rFonts w:ascii="Times New Roman" w:hAnsi="Times New Roman"/>
                <w:sz w:val="24"/>
                <w:szCs w:val="24"/>
                <w:lang w:eastAsia="ru-RU"/>
              </w:rPr>
              <w:t xml:space="preserve">Положение Банка России от 18 февраля 2025 года </w:t>
            </w:r>
            <w:r w:rsidRPr="00F869EA">
              <w:rPr>
                <w:rFonts w:ascii="Times New Roman" w:hAnsi="Times New Roman"/>
                <w:sz w:val="24"/>
                <w:szCs w:val="24"/>
                <w:lang w:eastAsia="ru-RU"/>
              </w:rPr>
              <w:br/>
              <w:t>№ 852-П «Об обязательных резервах»</w:t>
            </w:r>
            <w:r w:rsidRPr="00F869EA">
              <w:rPr>
                <w:rFonts w:ascii="Times New Roman" w:hAnsi="Times New Roman"/>
                <w:sz w:val="24"/>
                <w:szCs w:val="24"/>
                <w:vertAlign w:val="superscript"/>
                <w:lang w:eastAsia="ru-RU"/>
              </w:rPr>
              <w:t>1</w:t>
            </w:r>
          </w:p>
        </w:tc>
        <w:tc>
          <w:tcPr>
            <w:tcW w:w="709" w:type="dxa"/>
            <w:tcBorders>
              <w:top w:val="nil"/>
              <w:left w:val="single" w:sz="4" w:space="0" w:color="auto"/>
              <w:bottom w:val="nil"/>
              <w:right w:val="nil"/>
            </w:tcBorders>
            <w:shd w:val="clear" w:color="auto" w:fill="FFFFFF"/>
            <w:vAlign w:val="bottom"/>
          </w:tcPr>
          <w:p w:rsidR="00245536" w:rsidRPr="00F869EA" w:rsidP="00245536" w14:paraId="583CB5D2" w14:textId="77777777">
            <w:pPr>
              <w:spacing w:after="0" w:line="240" w:lineRule="auto"/>
              <w:rPr>
                <w:rFonts w:ascii="Times New Roman" w:hAnsi="Times New Roman"/>
                <w:color w:val="000000" w:themeColor="text1"/>
                <w:sz w:val="28"/>
                <w:szCs w:val="28"/>
              </w:rPr>
            </w:pPr>
          </w:p>
          <w:p w:rsidR="00245536" w:rsidRPr="00F869EA" w:rsidP="00245536" w14:paraId="2C1823C4" w14:textId="77777777">
            <w:pPr>
              <w:spacing w:after="0" w:line="240" w:lineRule="auto"/>
              <w:rPr>
                <w:rFonts w:ascii="Times New Roman" w:hAnsi="Times New Roman"/>
                <w:color w:val="000000" w:themeColor="text1"/>
                <w:sz w:val="28"/>
                <w:szCs w:val="28"/>
              </w:rPr>
            </w:pPr>
          </w:p>
          <w:p w:rsidR="00245536" w:rsidRPr="00F869EA" w:rsidP="00245536" w14:paraId="3520CDF3" w14:textId="77777777">
            <w:pPr>
              <w:spacing w:after="0" w:line="240" w:lineRule="auto"/>
              <w:rPr>
                <w:rFonts w:ascii="Times New Roman" w:hAnsi="Times New Roman"/>
                <w:color w:val="000000" w:themeColor="text1"/>
                <w:sz w:val="28"/>
                <w:szCs w:val="28"/>
              </w:rPr>
            </w:pPr>
          </w:p>
          <w:p w:rsidR="00245536" w:rsidRPr="00F869EA" w:rsidP="00245536" w14:paraId="4689C283" w14:textId="77777777">
            <w:pPr>
              <w:spacing w:after="0" w:line="240" w:lineRule="auto"/>
              <w:rPr>
                <w:rFonts w:ascii="Times New Roman" w:hAnsi="Times New Roman"/>
                <w:color w:val="000000" w:themeColor="text1"/>
                <w:sz w:val="28"/>
                <w:szCs w:val="28"/>
              </w:rPr>
            </w:pPr>
          </w:p>
          <w:p w:rsidR="00245536" w:rsidRPr="00F869EA" w:rsidP="00245536" w14:paraId="2DF7F043" w14:textId="77777777">
            <w:pPr>
              <w:spacing w:after="0" w:line="240" w:lineRule="auto"/>
              <w:rPr>
                <w:rFonts w:ascii="Times New Roman" w:hAnsi="Times New Roman"/>
                <w:color w:val="000000" w:themeColor="text1"/>
                <w:sz w:val="28"/>
                <w:szCs w:val="28"/>
              </w:rPr>
            </w:pPr>
          </w:p>
          <w:p w:rsidR="00245536" w:rsidRPr="00F869EA" w:rsidP="00245536" w14:paraId="1BC8F78F" w14:textId="77777777">
            <w:pPr>
              <w:spacing w:after="0" w:line="240" w:lineRule="auto"/>
              <w:rPr>
                <w:rFonts w:ascii="Times New Roman" w:hAnsi="Times New Roman"/>
                <w:color w:val="000000" w:themeColor="text1"/>
                <w:sz w:val="28"/>
                <w:szCs w:val="28"/>
              </w:rPr>
            </w:pPr>
          </w:p>
          <w:p w:rsidR="00245536" w:rsidRPr="00F869EA" w:rsidP="00245536" w14:paraId="07CDEBCA" w14:textId="77777777">
            <w:pPr>
              <w:spacing w:after="0" w:line="240" w:lineRule="auto"/>
              <w:rPr>
                <w:rFonts w:ascii="Times New Roman" w:hAnsi="Times New Roman"/>
                <w:color w:val="000000" w:themeColor="text1"/>
                <w:sz w:val="28"/>
                <w:szCs w:val="28"/>
              </w:rPr>
            </w:pPr>
          </w:p>
          <w:p w:rsidR="00245536" w:rsidRPr="00F869EA" w:rsidP="00245536" w14:paraId="01DB58C3" w14:textId="77777777">
            <w:pPr>
              <w:spacing w:after="0" w:line="240" w:lineRule="auto"/>
              <w:rPr>
                <w:rFonts w:ascii="Times New Roman" w:hAnsi="Times New Roman"/>
                <w:color w:val="000000" w:themeColor="text1"/>
                <w:sz w:val="28"/>
                <w:szCs w:val="28"/>
              </w:rPr>
            </w:pPr>
          </w:p>
          <w:p w:rsidR="00245536" w:rsidRPr="00F869EA" w:rsidP="00245536" w14:paraId="56E8E30A" w14:textId="77777777">
            <w:pPr>
              <w:spacing w:after="0" w:line="240" w:lineRule="auto"/>
              <w:rPr>
                <w:rFonts w:ascii="Times New Roman" w:hAnsi="Times New Roman"/>
                <w:color w:val="000000" w:themeColor="text1"/>
                <w:sz w:val="28"/>
                <w:szCs w:val="28"/>
              </w:rPr>
            </w:pPr>
          </w:p>
          <w:p w:rsidR="00245536" w:rsidRPr="00F869EA" w:rsidP="00245536" w14:paraId="3F5AEB4D" w14:textId="77777777">
            <w:pPr>
              <w:spacing w:after="0" w:line="240" w:lineRule="auto"/>
              <w:rPr>
                <w:rFonts w:ascii="Times New Roman" w:hAnsi="Times New Roman"/>
                <w:color w:val="000000" w:themeColor="text1"/>
                <w:sz w:val="28"/>
                <w:szCs w:val="28"/>
              </w:rPr>
            </w:pPr>
          </w:p>
          <w:p w:rsidR="00245536" w:rsidRPr="00F869EA" w:rsidP="00245536" w14:paraId="1E01AC56" w14:textId="77777777">
            <w:pPr>
              <w:spacing w:after="0" w:line="240" w:lineRule="auto"/>
              <w:rPr>
                <w:rFonts w:ascii="Times New Roman" w:hAnsi="Times New Roman"/>
                <w:color w:val="000000" w:themeColor="text1"/>
                <w:sz w:val="28"/>
                <w:szCs w:val="28"/>
              </w:rPr>
            </w:pPr>
          </w:p>
          <w:p w:rsidR="00245536" w:rsidRPr="00F869EA" w:rsidP="00245536" w14:paraId="413D1E08" w14:textId="77777777">
            <w:pPr>
              <w:spacing w:after="0" w:line="240" w:lineRule="auto"/>
              <w:rPr>
                <w:rFonts w:ascii="Times New Roman" w:hAnsi="Times New Roman"/>
                <w:color w:val="000000" w:themeColor="text1"/>
                <w:sz w:val="28"/>
                <w:szCs w:val="28"/>
              </w:rPr>
            </w:pPr>
          </w:p>
          <w:p w:rsidR="00245536" w:rsidRPr="00F869EA" w:rsidP="00245536" w14:paraId="60B5FAFC" w14:textId="77777777">
            <w:pPr>
              <w:spacing w:after="0" w:line="240" w:lineRule="auto"/>
              <w:rPr>
                <w:rFonts w:ascii="Times New Roman" w:hAnsi="Times New Roman"/>
                <w:color w:val="000000" w:themeColor="text1"/>
                <w:sz w:val="28"/>
                <w:szCs w:val="28"/>
              </w:rPr>
            </w:pPr>
          </w:p>
          <w:p w:rsidR="00245536" w:rsidRPr="00F869EA" w:rsidP="00245536" w14:paraId="406A8CD5" w14:textId="77777777">
            <w:pPr>
              <w:spacing w:after="0" w:line="240" w:lineRule="auto"/>
              <w:rPr>
                <w:rFonts w:ascii="Times New Roman" w:hAnsi="Times New Roman"/>
                <w:color w:val="000000" w:themeColor="text1"/>
                <w:sz w:val="28"/>
                <w:szCs w:val="28"/>
              </w:rPr>
            </w:pPr>
          </w:p>
          <w:p w:rsidR="00245536" w:rsidRPr="00F869EA" w:rsidP="00245536" w14:paraId="52A9A7D0" w14:textId="77777777">
            <w:pPr>
              <w:spacing w:after="0" w:line="240" w:lineRule="auto"/>
              <w:rPr>
                <w:rFonts w:ascii="Times New Roman" w:hAnsi="Times New Roman"/>
                <w:color w:val="000000" w:themeColor="text1"/>
                <w:sz w:val="28"/>
                <w:szCs w:val="28"/>
              </w:rPr>
            </w:pPr>
          </w:p>
          <w:p w:rsidR="00245536" w:rsidRPr="00F869EA" w:rsidP="00245536" w14:paraId="5197A7A2" w14:textId="77777777">
            <w:pPr>
              <w:spacing w:after="0" w:line="240" w:lineRule="auto"/>
              <w:rPr>
                <w:rFonts w:ascii="Times New Roman" w:hAnsi="Times New Roman"/>
                <w:color w:val="000000" w:themeColor="text1"/>
                <w:sz w:val="28"/>
                <w:szCs w:val="28"/>
              </w:rPr>
            </w:pPr>
          </w:p>
          <w:p w:rsidR="00245536" w:rsidRPr="00F869EA" w:rsidP="00245536" w14:paraId="4206E039" w14:textId="77777777">
            <w:pPr>
              <w:spacing w:after="0" w:line="240" w:lineRule="auto"/>
              <w:rPr>
                <w:rFonts w:ascii="Times New Roman" w:hAnsi="Times New Roman"/>
                <w:color w:val="000000" w:themeColor="text1"/>
                <w:sz w:val="28"/>
                <w:szCs w:val="28"/>
              </w:rPr>
            </w:pPr>
          </w:p>
          <w:p w:rsidR="00245536" w:rsidRPr="00F869EA" w:rsidP="00245536" w14:paraId="1CD4B38A" w14:textId="77777777">
            <w:pPr>
              <w:spacing w:after="0" w:line="240" w:lineRule="auto"/>
              <w:rPr>
                <w:rFonts w:ascii="Times New Roman" w:hAnsi="Times New Roman"/>
                <w:color w:val="000000" w:themeColor="text1"/>
                <w:sz w:val="28"/>
                <w:szCs w:val="28"/>
              </w:rPr>
            </w:pPr>
          </w:p>
          <w:p w:rsidR="00245536" w:rsidRPr="00F869EA" w:rsidP="00245536" w14:paraId="26F87DE4" w14:textId="77777777">
            <w:pPr>
              <w:spacing w:after="0" w:line="240" w:lineRule="auto"/>
              <w:rPr>
                <w:rFonts w:ascii="Times New Roman" w:hAnsi="Times New Roman"/>
                <w:color w:val="000000" w:themeColor="text1"/>
                <w:sz w:val="28"/>
                <w:szCs w:val="28"/>
              </w:rPr>
            </w:pPr>
          </w:p>
          <w:p w:rsidR="00245536" w:rsidRPr="00F869EA" w:rsidP="00245536" w14:paraId="2602559E" w14:textId="77777777">
            <w:pPr>
              <w:spacing w:after="0" w:line="240" w:lineRule="auto"/>
              <w:rPr>
                <w:rFonts w:ascii="Times New Roman" w:hAnsi="Times New Roman"/>
                <w:color w:val="000000" w:themeColor="text1"/>
                <w:sz w:val="28"/>
                <w:szCs w:val="28"/>
              </w:rPr>
            </w:pPr>
          </w:p>
          <w:p w:rsidR="00245536" w:rsidRPr="00F869EA" w:rsidP="00245536" w14:paraId="429B544F" w14:textId="77777777">
            <w:pPr>
              <w:spacing w:after="0" w:line="240" w:lineRule="auto"/>
              <w:rPr>
                <w:rFonts w:ascii="Times New Roman" w:hAnsi="Times New Roman"/>
                <w:color w:val="000000" w:themeColor="text1"/>
                <w:sz w:val="28"/>
                <w:szCs w:val="28"/>
              </w:rPr>
            </w:pPr>
          </w:p>
          <w:p w:rsidR="00245536" w:rsidRPr="00F869EA" w:rsidP="00245536" w14:paraId="5BFE203B" w14:textId="77777777">
            <w:pPr>
              <w:spacing w:after="0" w:line="240" w:lineRule="auto"/>
              <w:rPr>
                <w:rFonts w:ascii="Times New Roman" w:hAnsi="Times New Roman"/>
                <w:color w:val="000000" w:themeColor="text1"/>
                <w:sz w:val="28"/>
                <w:szCs w:val="28"/>
              </w:rPr>
            </w:pPr>
          </w:p>
          <w:p w:rsidR="00245536" w:rsidRPr="00F869EA" w:rsidP="00245536" w14:paraId="3F2766DA" w14:textId="77777777">
            <w:pPr>
              <w:spacing w:after="0" w:line="240" w:lineRule="auto"/>
              <w:rPr>
                <w:rFonts w:ascii="Times New Roman" w:hAnsi="Times New Roman"/>
                <w:color w:val="000000" w:themeColor="text1"/>
                <w:sz w:val="28"/>
                <w:szCs w:val="28"/>
              </w:rPr>
            </w:pPr>
          </w:p>
          <w:p w:rsidR="00755894" w:rsidP="00245536" w14:paraId="547A78BF" w14:textId="77777777">
            <w:pPr>
              <w:spacing w:after="0" w:line="240" w:lineRule="auto"/>
              <w:rPr>
                <w:rFonts w:ascii="Times New Roman" w:hAnsi="Times New Roman"/>
                <w:color w:val="000000" w:themeColor="text1"/>
                <w:sz w:val="28"/>
                <w:szCs w:val="28"/>
              </w:rPr>
            </w:pPr>
          </w:p>
          <w:p w:rsidR="00245536" w:rsidRPr="00F869EA" w:rsidP="00245536" w14:paraId="03252B5A" w14:textId="49FEF143">
            <w:pPr>
              <w:spacing w:after="0" w:line="240" w:lineRule="auto"/>
              <w:rPr>
                <w:rFonts w:ascii="Times New Roman" w:hAnsi="Times New Roman"/>
                <w:color w:val="000000" w:themeColor="text1"/>
                <w:sz w:val="28"/>
                <w:szCs w:val="28"/>
              </w:rPr>
            </w:pPr>
            <w:r w:rsidRPr="00F869EA">
              <w:rPr>
                <w:rFonts w:ascii="Times New Roman" w:hAnsi="Times New Roman"/>
                <w:color w:val="000000" w:themeColor="text1"/>
                <w:sz w:val="28"/>
                <w:szCs w:val="28"/>
              </w:rPr>
              <w:t>»;</w:t>
            </w:r>
          </w:p>
        </w:tc>
      </w:tr>
    </w:tbl>
    <w:p w:rsidR="000817D6" w:rsidRPr="00F869EA" w:rsidP="00FB38B9" w14:paraId="51D31D1E" w14:textId="77777777">
      <w:pPr>
        <w:tabs>
          <w:tab w:val="left" w:pos="284"/>
        </w:tabs>
        <w:autoSpaceDE w:val="0"/>
        <w:autoSpaceDN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сноску 1 изложить в следующей редакции:</w:t>
      </w:r>
    </w:p>
    <w:p w:rsidR="000817D6" w:rsidRPr="00F869EA" w:rsidP="000817D6" w14:paraId="2B10F6DE"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Зарегистриров</w:t>
      </w:r>
      <w:r w:rsidRPr="00F869EA" w:rsidR="009F578E">
        <w:rPr>
          <w:rFonts w:ascii="Times New Roman" w:hAnsi="Times New Roman"/>
          <w:sz w:val="28"/>
          <w:szCs w:val="28"/>
          <w:lang w:eastAsia="ru-RU"/>
        </w:rPr>
        <w:t xml:space="preserve">ано Минюстом России </w:t>
      </w:r>
      <w:r w:rsidRPr="00F869EA" w:rsidR="0081549B">
        <w:rPr>
          <w:rFonts w:ascii="Times New Roman" w:hAnsi="Times New Roman"/>
          <w:sz w:val="28"/>
          <w:szCs w:val="28"/>
          <w:lang w:eastAsia="ru-RU"/>
        </w:rPr>
        <w:t>20</w:t>
      </w:r>
      <w:r w:rsidRPr="00F869EA" w:rsidR="009F578E">
        <w:rPr>
          <w:rFonts w:ascii="Times New Roman" w:hAnsi="Times New Roman"/>
          <w:sz w:val="28"/>
          <w:szCs w:val="28"/>
          <w:lang w:eastAsia="ru-RU"/>
        </w:rPr>
        <w:t xml:space="preserve"> июня 2025 года</w:t>
      </w:r>
      <w:r w:rsidRPr="00F869EA">
        <w:rPr>
          <w:rFonts w:ascii="Times New Roman" w:hAnsi="Times New Roman"/>
          <w:sz w:val="28"/>
          <w:szCs w:val="28"/>
          <w:lang w:eastAsia="ru-RU"/>
        </w:rPr>
        <w:t xml:space="preserve">, регистрационный № </w:t>
      </w:r>
      <w:r w:rsidRPr="00F869EA" w:rsidR="0081549B">
        <w:rPr>
          <w:rFonts w:ascii="Times New Roman" w:hAnsi="Times New Roman"/>
          <w:sz w:val="28"/>
          <w:szCs w:val="28"/>
          <w:lang w:eastAsia="ru-RU"/>
        </w:rPr>
        <w:t>82674</w:t>
      </w:r>
      <w:r w:rsidRPr="00F869EA">
        <w:rPr>
          <w:rFonts w:ascii="Times New Roman" w:hAnsi="Times New Roman"/>
          <w:sz w:val="28"/>
          <w:szCs w:val="28"/>
          <w:lang w:eastAsia="ru-RU"/>
        </w:rPr>
        <w:t>.».</w:t>
      </w:r>
    </w:p>
    <w:p w:rsidR="00C52F22" w:rsidRPr="00F869EA" w:rsidP="000817D6" w14:paraId="44DB7CDD" w14:textId="6991ADB2">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9</w:t>
      </w:r>
      <w:r w:rsidRPr="00F869EA">
        <w:rPr>
          <w:rFonts w:ascii="Times New Roman" w:hAnsi="Times New Roman"/>
          <w:sz w:val="28"/>
          <w:szCs w:val="28"/>
          <w:lang w:eastAsia="ru-RU"/>
        </w:rPr>
        <w:t xml:space="preserve">. </w:t>
      </w:r>
      <w:r w:rsidRPr="00F869EA" w:rsidR="00F9526F">
        <w:rPr>
          <w:rFonts w:ascii="Times New Roman" w:hAnsi="Times New Roman"/>
          <w:sz w:val="28"/>
          <w:szCs w:val="28"/>
          <w:lang w:eastAsia="ru-RU"/>
        </w:rPr>
        <w:t>Дополнить строкой 68 следующего содержания:</w:t>
      </w:r>
    </w:p>
    <w:tbl>
      <w:tblPr>
        <w:tblW w:w="9644" w:type="dxa"/>
        <w:tblLayout w:type="fixed"/>
        <w:tblLook w:val="04A0"/>
      </w:tblPr>
      <w:tblGrid>
        <w:gridCol w:w="279"/>
        <w:gridCol w:w="714"/>
        <w:gridCol w:w="2551"/>
        <w:gridCol w:w="4111"/>
        <w:gridCol w:w="1417"/>
        <w:gridCol w:w="572"/>
      </w:tblGrid>
      <w:tr w14:paraId="51630407" w14:textId="77777777" w:rsidTr="00F9526F">
        <w:tblPrEx>
          <w:tblW w:w="9644" w:type="dxa"/>
          <w:tblLayout w:type="fixed"/>
          <w:tblLook w:val="04A0"/>
        </w:tblPrEx>
        <w:trPr>
          <w:trHeight w:val="56"/>
        </w:trPr>
        <w:tc>
          <w:tcPr>
            <w:tcW w:w="279" w:type="dxa"/>
            <w:tcBorders>
              <w:top w:val="nil"/>
              <w:left w:val="nil"/>
              <w:bottom w:val="nil"/>
              <w:right w:val="single" w:sz="4" w:space="0" w:color="auto"/>
            </w:tcBorders>
            <w:hideMark/>
          </w:tcPr>
          <w:p w:rsidR="00F9526F" w:rsidRPr="00F869EA" w:rsidP="00F9526F" w14:paraId="3351F870" w14:textId="77777777">
            <w:pPr>
              <w:ind w:hanging="115"/>
              <w:rPr>
                <w:rFonts w:ascii="Times New Roman" w:hAnsi="Times New Roman"/>
                <w:color w:val="000000" w:themeColor="text1"/>
                <w:sz w:val="28"/>
                <w:szCs w:val="28"/>
              </w:rPr>
            </w:pPr>
            <w:r w:rsidRPr="00F869EA">
              <w:rPr>
                <w:rFonts w:ascii="Times New Roman" w:hAnsi="Times New Roman"/>
                <w:color w:val="000000" w:themeColor="text1"/>
                <w:sz w:val="28"/>
                <w:szCs w:val="28"/>
              </w:rPr>
              <w:t>«</w:t>
            </w:r>
          </w:p>
        </w:tc>
        <w:tc>
          <w:tcPr>
            <w:tcW w:w="714" w:type="dxa"/>
            <w:tcBorders>
              <w:top w:val="single" w:sz="4" w:space="0" w:color="auto"/>
              <w:left w:val="single" w:sz="4" w:space="0" w:color="auto"/>
              <w:bottom w:val="single" w:sz="4" w:space="0" w:color="auto"/>
              <w:right w:val="single" w:sz="4" w:space="0" w:color="auto"/>
            </w:tcBorders>
            <w:hideMark/>
          </w:tcPr>
          <w:p w:rsidR="00F9526F" w:rsidRPr="00F869EA" w:rsidP="00F9526F" w14:paraId="6AB4A578" w14:textId="77777777">
            <w:pPr>
              <w:spacing w:after="0" w:line="247" w:lineRule="auto"/>
              <w:rPr>
                <w:rFonts w:ascii="Times New Roman" w:hAnsi="Times New Roman"/>
                <w:color w:val="000000" w:themeColor="text1"/>
                <w:sz w:val="24"/>
                <w:szCs w:val="24"/>
              </w:rPr>
            </w:pPr>
            <w:r w:rsidRPr="00F869EA">
              <w:rPr>
                <w:rFonts w:ascii="Times New Roman" w:hAnsi="Times New Roman"/>
                <w:color w:val="000000" w:themeColor="text1"/>
                <w:sz w:val="24"/>
                <w:szCs w:val="24"/>
              </w:rPr>
              <w:t>68</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971FD9" w:rsidRPr="00971FD9" w:rsidP="00971FD9" w14:paraId="75C01159" w14:textId="0CFFDDCF">
            <w:pPr>
              <w:spacing w:line="240" w:lineRule="auto"/>
              <w:rPr>
                <w:rFonts w:ascii="Times New Roman" w:hAnsi="Times New Roman"/>
                <w:bCs/>
                <w:sz w:val="24"/>
                <w:szCs w:val="24"/>
              </w:rPr>
            </w:pPr>
            <w:r w:rsidRPr="00971FD9">
              <w:rPr>
                <w:rFonts w:ascii="Times New Roman" w:hAnsi="Times New Roman"/>
                <w:bCs/>
                <w:sz w:val="24"/>
                <w:szCs w:val="24"/>
              </w:rPr>
              <w:t xml:space="preserve">Сведения о случаях и попытках выдачи наличных денежных средств без добровольного согласия клиента с использованием банкоматов, о случаях выдачи наличных денежных средств клиентам – физическим лицам с использованием банкоматов, в отношении которых кредитной организацией была ограничена выдача наличных денежных средств с использованием банкоматов в соответствии с частью </w:t>
            </w:r>
            <w:r w:rsidRPr="00971FD9">
              <w:rPr>
                <w:rFonts w:ascii="Times New Roman" w:hAnsi="Times New Roman"/>
                <w:bCs/>
                <w:sz w:val="24"/>
                <w:szCs w:val="24"/>
              </w:rPr>
              <w:t>шестнадцатой статьи 30 Федерального Закона «О банках и банковской деятельности», а также о количестве клиентов кредитной организации, в отношении которых кредитной организацией приостановлено использование клиентом электронного средства платежа на период нахождения сведений, относящихся к клиенту и (или) его электронного средства платежа, в базе данных о случаях и попытках осуществления переводов денежных средств без добровольного согласия клиента</w:t>
            </w:r>
          </w:p>
          <w:p w:rsidR="00F9526F" w:rsidRPr="00F869EA" w:rsidP="00F9526F" w14:paraId="4DDF7098" w14:textId="77777777">
            <w:pPr>
              <w:spacing w:before="120" w:after="0" w:line="247" w:lineRule="auto"/>
              <w:rPr>
                <w:rFonts w:ascii="Times New Roman" w:hAnsi="Times New Roman"/>
                <w:color w:val="000000" w:themeColor="text1"/>
                <w:sz w:val="24"/>
                <w:szCs w:val="24"/>
              </w:rPr>
            </w:pPr>
            <w:r w:rsidRPr="00F869EA">
              <w:rPr>
                <w:rFonts w:ascii="Times New Roman" w:hAnsi="Times New Roman"/>
                <w:bCs/>
                <w:sz w:val="24"/>
                <w:szCs w:val="24"/>
              </w:rPr>
              <w:t>(код формы по ОКУД 0409073)</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rsidR="00F9526F" w:rsidRPr="00F869EA" w:rsidP="001649D3" w14:paraId="0FEF4F43" w14:textId="77777777">
            <w:pPr>
              <w:spacing w:after="0" w:line="247" w:lineRule="auto"/>
              <w:ind w:firstLine="317"/>
              <w:rPr>
                <w:rFonts w:ascii="Times New Roman" w:hAnsi="Times New Roman"/>
                <w:color w:val="000000" w:themeColor="text1"/>
                <w:sz w:val="24"/>
                <w:szCs w:val="24"/>
              </w:rPr>
            </w:pPr>
            <w:r w:rsidRPr="00F869EA">
              <w:rPr>
                <w:rFonts w:ascii="Times New Roman" w:hAnsi="Times New Roman"/>
                <w:sz w:val="24"/>
                <w:szCs w:val="24"/>
              </w:rPr>
              <w:t xml:space="preserve">Кредитные организации (включая небанковские кредитные организации), предоставляющие своим клиентам платежные карты – по состоянию на первое число </w:t>
            </w:r>
            <w:r w:rsidRPr="00F869EA" w:rsidR="001649D3">
              <w:rPr>
                <w:rFonts w:ascii="Times New Roman" w:hAnsi="Times New Roman"/>
                <w:sz w:val="24"/>
                <w:szCs w:val="24"/>
              </w:rPr>
              <w:t>месяца</w:t>
            </w:r>
            <w:r w:rsidRPr="00F869EA">
              <w:rPr>
                <w:rFonts w:ascii="Times New Roman" w:hAnsi="Times New Roman"/>
                <w:sz w:val="24"/>
                <w:szCs w:val="24"/>
              </w:rPr>
              <w:t xml:space="preserve">, следующего за отчетным кварталом, – не позднее 15 рабочего дня месяца, следующего за отчетным кварталом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F9526F" w:rsidRPr="00F869EA" w:rsidP="00F9526F" w14:paraId="6AC08139" w14:textId="77777777">
            <w:pPr>
              <w:spacing w:after="0" w:line="247" w:lineRule="auto"/>
              <w:rPr>
                <w:rFonts w:ascii="Times New Roman" w:hAnsi="Times New Roman"/>
                <w:color w:val="000000" w:themeColor="text1"/>
                <w:sz w:val="24"/>
                <w:szCs w:val="24"/>
              </w:rPr>
            </w:pPr>
            <w:r w:rsidRPr="00F869EA">
              <w:rPr>
                <w:rFonts w:ascii="Times New Roman" w:hAnsi="Times New Roman"/>
                <w:color w:val="000000" w:themeColor="text1"/>
                <w:sz w:val="24"/>
                <w:szCs w:val="24"/>
              </w:rPr>
              <w:t>Настоящее Указание</w:t>
            </w:r>
          </w:p>
        </w:tc>
        <w:tc>
          <w:tcPr>
            <w:tcW w:w="572" w:type="dxa"/>
            <w:tcBorders>
              <w:top w:val="nil"/>
              <w:left w:val="single" w:sz="4" w:space="0" w:color="auto"/>
              <w:bottom w:val="nil"/>
              <w:right w:val="nil"/>
            </w:tcBorders>
            <w:shd w:val="clear" w:color="auto" w:fill="FFFFFF"/>
            <w:vAlign w:val="bottom"/>
          </w:tcPr>
          <w:p w:rsidR="00755894" w:rsidP="00F9526F" w14:paraId="254DA463" w14:textId="77777777">
            <w:pPr>
              <w:spacing w:after="0" w:line="240" w:lineRule="auto"/>
              <w:rPr>
                <w:rFonts w:ascii="Times New Roman" w:hAnsi="Times New Roman"/>
                <w:color w:val="000000" w:themeColor="text1"/>
                <w:sz w:val="28"/>
                <w:szCs w:val="28"/>
              </w:rPr>
            </w:pPr>
          </w:p>
          <w:p w:rsidR="00F9526F" w:rsidRPr="00F869EA" w:rsidP="00F9526F" w14:paraId="762A5746" w14:textId="4FAFC60C">
            <w:pPr>
              <w:spacing w:after="0" w:line="240" w:lineRule="auto"/>
              <w:rPr>
                <w:rFonts w:ascii="Times New Roman" w:hAnsi="Times New Roman"/>
                <w:color w:val="000000" w:themeColor="text1"/>
                <w:sz w:val="28"/>
                <w:szCs w:val="28"/>
              </w:rPr>
            </w:pPr>
            <w:r w:rsidRPr="00F869EA">
              <w:rPr>
                <w:rFonts w:ascii="Times New Roman" w:hAnsi="Times New Roman"/>
                <w:color w:val="000000" w:themeColor="text1"/>
                <w:sz w:val="28"/>
                <w:szCs w:val="28"/>
              </w:rPr>
              <w:t>».</w:t>
            </w:r>
          </w:p>
        </w:tc>
      </w:tr>
    </w:tbl>
    <w:p w:rsidR="00620BA4" w:rsidP="007650B6" w14:paraId="5E9E5416" w14:textId="5F72E4BB">
      <w:pPr>
        <w:tabs>
          <w:tab w:val="left" w:pos="284"/>
        </w:tabs>
        <w:autoSpaceDE w:val="0"/>
        <w:autoSpaceDN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10</w:t>
      </w:r>
      <w:r w:rsidRPr="00F869EA">
        <w:rPr>
          <w:rFonts w:ascii="Times New Roman" w:hAnsi="Times New Roman"/>
          <w:sz w:val="28"/>
          <w:szCs w:val="28"/>
          <w:lang w:eastAsia="ru-RU"/>
        </w:rPr>
        <w:t>. В графе 3 строк 75 и 76 слово «пятнадцатого» заменить словом «двенадцатого».</w:t>
      </w:r>
    </w:p>
    <w:p w:rsidR="00A772E8" w:rsidP="00BE295A" w14:paraId="77D1FB33" w14:textId="6E7A8CFD">
      <w:pPr>
        <w:tabs>
          <w:tab w:val="left" w:pos="284"/>
        </w:tabs>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1.2.</w:t>
      </w:r>
      <w:r w:rsidR="006727A7">
        <w:rPr>
          <w:rFonts w:ascii="Times New Roman" w:hAnsi="Times New Roman"/>
          <w:sz w:val="28"/>
          <w:szCs w:val="28"/>
          <w:lang w:eastAsia="ru-RU"/>
        </w:rPr>
        <w:t>11</w:t>
      </w:r>
      <w:r>
        <w:rPr>
          <w:rFonts w:ascii="Times New Roman" w:hAnsi="Times New Roman"/>
          <w:sz w:val="28"/>
          <w:szCs w:val="28"/>
          <w:lang w:eastAsia="ru-RU"/>
        </w:rPr>
        <w:t>. Графу 3 строки 77 изложить в следующей редакции:</w:t>
      </w:r>
    </w:p>
    <w:p w:rsidR="00A772E8" w:rsidRPr="00F869EA" w:rsidP="00BE295A" w14:paraId="159A31C5" w14:textId="4615D452">
      <w:pPr>
        <w:tabs>
          <w:tab w:val="left" w:pos="284"/>
        </w:tabs>
        <w:autoSpaceDE w:val="0"/>
        <w:autoSpaceDN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A772E8">
        <w:rPr>
          <w:rFonts w:ascii="Times New Roman" w:hAnsi="Times New Roman"/>
          <w:sz w:val="28"/>
          <w:szCs w:val="28"/>
          <w:lang w:eastAsia="ru-RU"/>
        </w:rPr>
        <w:t>Кредитные организации (включая небанковские кредитные организации, за исключением небанковских кредитных организаций, осуществляющих депозитно-кредитные операции, и небанковских кредитных организаций – центральных контрагентов) – по состоянию на первое число месяца, следующего за отчетным кварталом, – не позднее двенадцатого рабочего дня месяца, следующего за отчетным кварталом</w:t>
      </w:r>
      <w:r>
        <w:rPr>
          <w:rFonts w:ascii="Times New Roman" w:hAnsi="Times New Roman"/>
          <w:sz w:val="28"/>
          <w:szCs w:val="28"/>
          <w:lang w:eastAsia="ru-RU"/>
        </w:rPr>
        <w:t>».</w:t>
      </w:r>
    </w:p>
    <w:p w:rsidR="00620BA4" w:rsidRPr="00F869EA" w:rsidP="00AB68A4" w14:paraId="7B0CBE22" w14:textId="35B525BC">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12</w:t>
      </w:r>
      <w:r w:rsidRPr="00F869EA">
        <w:rPr>
          <w:rFonts w:ascii="Times New Roman" w:hAnsi="Times New Roman"/>
          <w:sz w:val="28"/>
          <w:szCs w:val="28"/>
          <w:lang w:eastAsia="ru-RU"/>
        </w:rPr>
        <w:t>. В графе 3 строки 7</w:t>
      </w:r>
      <w:r w:rsidRPr="00F869EA" w:rsidR="000D5EF3">
        <w:rPr>
          <w:rFonts w:ascii="Times New Roman" w:hAnsi="Times New Roman"/>
          <w:sz w:val="28"/>
          <w:szCs w:val="28"/>
          <w:lang w:eastAsia="ru-RU"/>
        </w:rPr>
        <w:t>8</w:t>
      </w:r>
      <w:r w:rsidRPr="00F869EA">
        <w:rPr>
          <w:rFonts w:ascii="Times New Roman" w:hAnsi="Times New Roman"/>
          <w:sz w:val="28"/>
          <w:szCs w:val="28"/>
          <w:lang w:eastAsia="ru-RU"/>
        </w:rPr>
        <w:t xml:space="preserve"> слово «четырнадцатого» заменить словом «двенадцатого».</w:t>
      </w:r>
    </w:p>
    <w:p w:rsidR="00F72FF7" w:rsidRPr="00F869EA" w:rsidP="00AB68A4" w14:paraId="45F13A4B" w14:textId="0EA276D8">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13</w:t>
      </w:r>
      <w:r w:rsidRPr="00F869EA">
        <w:rPr>
          <w:rFonts w:ascii="Times New Roman" w:hAnsi="Times New Roman"/>
          <w:sz w:val="28"/>
          <w:szCs w:val="28"/>
          <w:lang w:eastAsia="ru-RU"/>
        </w:rPr>
        <w:t>. Строку 81 признать утратившей силу.</w:t>
      </w:r>
    </w:p>
    <w:p w:rsidR="000F6A28" w:rsidRPr="00F869EA" w:rsidP="00AB68A4" w14:paraId="32E71F01" w14:textId="6F0394FF">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14</w:t>
      </w:r>
      <w:r w:rsidRPr="00F869EA">
        <w:rPr>
          <w:rFonts w:ascii="Times New Roman" w:hAnsi="Times New Roman"/>
          <w:sz w:val="28"/>
          <w:szCs w:val="28"/>
          <w:lang w:eastAsia="ru-RU"/>
        </w:rPr>
        <w:t>. В графе 3 строки 83 слово «четырнадцатого» заменить словом «</w:t>
      </w:r>
      <w:r w:rsidR="00A6736E">
        <w:rPr>
          <w:rFonts w:ascii="Times New Roman" w:hAnsi="Times New Roman"/>
          <w:sz w:val="28"/>
          <w:szCs w:val="28"/>
          <w:lang w:eastAsia="ru-RU"/>
        </w:rPr>
        <w:t>десятого</w:t>
      </w:r>
      <w:r w:rsidRPr="00F869EA">
        <w:rPr>
          <w:rFonts w:ascii="Times New Roman" w:hAnsi="Times New Roman"/>
          <w:sz w:val="28"/>
          <w:szCs w:val="28"/>
          <w:lang w:eastAsia="ru-RU"/>
        </w:rPr>
        <w:t>».</w:t>
      </w:r>
    </w:p>
    <w:p w:rsidR="00045133" w:rsidRPr="00F869EA" w:rsidP="00AB68A4" w14:paraId="66739047" w14:textId="7063A20F">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15</w:t>
      </w:r>
      <w:r w:rsidRPr="00F869EA">
        <w:rPr>
          <w:rFonts w:ascii="Times New Roman" w:hAnsi="Times New Roman"/>
          <w:sz w:val="28"/>
          <w:szCs w:val="28"/>
          <w:lang w:eastAsia="ru-RU"/>
        </w:rPr>
        <w:t>. Строку 87 признать утратившей силу.</w:t>
      </w:r>
    </w:p>
    <w:p w:rsidR="003B6CFC" w:rsidRPr="00F869EA" w:rsidP="00AB68A4" w14:paraId="679D3E8E" w14:textId="59B4ED5E">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16</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В строке 89:</w:t>
      </w:r>
    </w:p>
    <w:p w:rsidR="007650B6" w:rsidRPr="00F869EA" w:rsidP="003B6CFC" w14:paraId="1675BB95"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w:t>
      </w:r>
      <w:r w:rsidRPr="00F869EA">
        <w:rPr>
          <w:rFonts w:ascii="Times New Roman" w:hAnsi="Times New Roman"/>
          <w:sz w:val="28"/>
          <w:szCs w:val="28"/>
          <w:lang w:eastAsia="ru-RU"/>
        </w:rPr>
        <w:t>ункт 2 графы 2 после слова «сс</w:t>
      </w:r>
      <w:r w:rsidRPr="00F869EA">
        <w:rPr>
          <w:rFonts w:ascii="Times New Roman" w:hAnsi="Times New Roman"/>
          <w:sz w:val="28"/>
          <w:szCs w:val="28"/>
          <w:lang w:eastAsia="ru-RU"/>
        </w:rPr>
        <w:t>удах» дополнить словом «</w:t>
      </w:r>
      <w:r w:rsidRPr="00F869EA" w:rsidR="00323A3F">
        <w:rPr>
          <w:rFonts w:ascii="Times New Roman" w:hAnsi="Times New Roman"/>
          <w:sz w:val="28"/>
          <w:szCs w:val="28"/>
          <w:lang w:eastAsia="ru-RU"/>
        </w:rPr>
        <w:t>(</w:t>
      </w:r>
      <w:r w:rsidRPr="00F869EA">
        <w:rPr>
          <w:rFonts w:ascii="Times New Roman" w:hAnsi="Times New Roman"/>
          <w:sz w:val="28"/>
          <w:szCs w:val="28"/>
          <w:lang w:eastAsia="ru-RU"/>
        </w:rPr>
        <w:t>займах</w:t>
      </w:r>
      <w:r w:rsidRPr="00F869EA" w:rsidR="00323A3F">
        <w:rPr>
          <w:rFonts w:ascii="Times New Roman" w:hAnsi="Times New Roman"/>
          <w:sz w:val="28"/>
          <w:szCs w:val="28"/>
          <w:lang w:eastAsia="ru-RU"/>
        </w:rPr>
        <w:t>)</w:t>
      </w:r>
      <w:r w:rsidRPr="00F869EA">
        <w:rPr>
          <w:rFonts w:ascii="Times New Roman" w:hAnsi="Times New Roman"/>
          <w:sz w:val="28"/>
          <w:szCs w:val="28"/>
          <w:lang w:eastAsia="ru-RU"/>
        </w:rPr>
        <w:t>»;</w:t>
      </w:r>
    </w:p>
    <w:p w:rsidR="003B6CFC" w:rsidRPr="00F869EA" w:rsidP="003B6CFC" w14:paraId="3DAA0F7B"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графу 3 дополнить абзац</w:t>
      </w:r>
      <w:r w:rsidRPr="00F869EA" w:rsidR="00323A3F">
        <w:rPr>
          <w:rFonts w:ascii="Times New Roman" w:hAnsi="Times New Roman"/>
          <w:sz w:val="28"/>
          <w:szCs w:val="28"/>
          <w:lang w:eastAsia="ru-RU"/>
        </w:rPr>
        <w:t>ами</w:t>
      </w:r>
      <w:r w:rsidRPr="00F869EA">
        <w:rPr>
          <w:rFonts w:ascii="Times New Roman" w:hAnsi="Times New Roman"/>
          <w:sz w:val="28"/>
          <w:szCs w:val="28"/>
          <w:lang w:eastAsia="ru-RU"/>
        </w:rPr>
        <w:t xml:space="preserve"> следующего содержания:</w:t>
      </w:r>
    </w:p>
    <w:p w:rsidR="003B6CFC" w:rsidRPr="00F869EA" w:rsidP="003B6CFC" w14:paraId="4020BF0B"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«Раздел 2 отчетности по форме 0409117 по состоянию на первое число месяца, следующего за отчетным месяцем:</w:t>
      </w:r>
    </w:p>
    <w:p w:rsidR="003B6CFC" w:rsidRPr="00F869EA" w:rsidP="003B6CFC" w14:paraId="434DEF46"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головные кредитные организации банковской группы по дочерним лизинговым или </w:t>
      </w:r>
      <w:r w:rsidRPr="00F869EA">
        <w:rPr>
          <w:rFonts w:ascii="Times New Roman" w:hAnsi="Times New Roman"/>
          <w:sz w:val="28"/>
          <w:szCs w:val="28"/>
          <w:lang w:eastAsia="ru-RU"/>
        </w:rPr>
        <w:t>факторинговым</w:t>
      </w:r>
      <w:r w:rsidRPr="00F869EA">
        <w:rPr>
          <w:rFonts w:ascii="Times New Roman" w:hAnsi="Times New Roman"/>
          <w:sz w:val="28"/>
          <w:szCs w:val="28"/>
          <w:lang w:eastAsia="ru-RU"/>
        </w:rPr>
        <w:t xml:space="preserve"> компаниям, в отношении которых принято решение о применении пункта 5.3 Инструкции Банка России от 26 мая 2025 года № 220-И «Об обязательных нормативах и надбавках к нормативам достаточности собственных средств (капитала) банков с универсальной лицензией и об осуществлении Банком России надзора за их соблюдением»</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(далее – Инструкция Банка России № 220-И), – не позднее </w:t>
      </w:r>
      <w:r w:rsidRPr="00F869EA" w:rsidR="006E7375">
        <w:rPr>
          <w:rFonts w:ascii="Times New Roman" w:hAnsi="Times New Roman"/>
          <w:sz w:val="28"/>
          <w:szCs w:val="28"/>
          <w:lang w:eastAsia="ru-RU"/>
        </w:rPr>
        <w:t>двадцатого</w:t>
      </w:r>
      <w:r w:rsidRPr="00F869EA">
        <w:rPr>
          <w:rFonts w:ascii="Times New Roman" w:hAnsi="Times New Roman"/>
          <w:sz w:val="28"/>
          <w:szCs w:val="28"/>
          <w:lang w:eastAsia="ru-RU"/>
        </w:rPr>
        <w:t xml:space="preserve"> рабочего дня месяца, следующего за отчетным месяцем.»;</w:t>
      </w:r>
    </w:p>
    <w:p w:rsidR="003B6CFC" w:rsidRPr="00F869EA" w:rsidP="003B6CFC" w14:paraId="1FE127F3"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дополнить сноской 1 изложить в следующей редакции:</w:t>
      </w:r>
    </w:p>
    <w:p w:rsidR="003B6CFC" w:rsidRPr="00F869EA" w:rsidP="003B6CFC" w14:paraId="1BC64EC0"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Зарегистрирована Минюстом России 11 июля 2025 года, регистрационный № 82895.».</w:t>
      </w:r>
    </w:p>
    <w:p w:rsidR="0090310E" w:rsidRPr="00F869EA" w:rsidP="007650B6" w14:paraId="21C7DB71" w14:textId="48D5BF93">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17</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Строку 106</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признать утратившей силу.</w:t>
      </w:r>
    </w:p>
    <w:p w:rsidR="00B53D20" w:rsidRPr="00F869EA" w:rsidP="007650B6" w14:paraId="0B3A40AA" w14:textId="2106C6D4">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18</w:t>
      </w:r>
      <w:r w:rsidRPr="00F869EA">
        <w:rPr>
          <w:rFonts w:ascii="Times New Roman" w:hAnsi="Times New Roman"/>
          <w:sz w:val="28"/>
          <w:szCs w:val="28"/>
          <w:lang w:eastAsia="ru-RU"/>
        </w:rPr>
        <w:t>. Дополнить строкой 111</w:t>
      </w:r>
      <w:r w:rsidRPr="00F869EA">
        <w:rPr>
          <w:rFonts w:ascii="Times New Roman" w:hAnsi="Times New Roman"/>
          <w:sz w:val="28"/>
          <w:szCs w:val="28"/>
          <w:vertAlign w:val="superscript"/>
          <w:lang w:eastAsia="ru-RU"/>
        </w:rPr>
        <w:t>1</w:t>
      </w:r>
      <w:r w:rsidRPr="00F869EA">
        <w:rPr>
          <w:rFonts w:ascii="Times New Roman" w:hAnsi="Times New Roman"/>
          <w:sz w:val="28"/>
          <w:szCs w:val="28"/>
          <w:lang w:eastAsia="ru-RU"/>
        </w:rPr>
        <w:t xml:space="preserve"> следующего содержания:</w:t>
      </w:r>
    </w:p>
    <w:tbl>
      <w:tblPr>
        <w:tblW w:w="9781" w:type="dxa"/>
        <w:tblLayout w:type="fixed"/>
        <w:tblLook w:val="04A0"/>
      </w:tblPr>
      <w:tblGrid>
        <w:gridCol w:w="279"/>
        <w:gridCol w:w="714"/>
        <w:gridCol w:w="1984"/>
        <w:gridCol w:w="4394"/>
        <w:gridCol w:w="1701"/>
        <w:gridCol w:w="709"/>
      </w:tblGrid>
      <w:tr w14:paraId="54C3DB5B" w14:textId="77777777" w:rsidTr="004C787E">
        <w:tblPrEx>
          <w:tblW w:w="9781" w:type="dxa"/>
          <w:tblLayout w:type="fixed"/>
          <w:tblLook w:val="04A0"/>
        </w:tblPrEx>
        <w:trPr>
          <w:trHeight w:val="56"/>
        </w:trPr>
        <w:tc>
          <w:tcPr>
            <w:tcW w:w="279" w:type="dxa"/>
            <w:tcBorders>
              <w:top w:val="nil"/>
              <w:left w:val="nil"/>
              <w:bottom w:val="nil"/>
              <w:right w:val="single" w:sz="4" w:space="0" w:color="auto"/>
            </w:tcBorders>
            <w:hideMark/>
          </w:tcPr>
          <w:p w:rsidR="00B53D20" w:rsidRPr="00F869EA" w:rsidP="00B53D20" w14:paraId="54CF7F97" w14:textId="77777777">
            <w:pPr>
              <w:ind w:hanging="115"/>
              <w:rPr>
                <w:rFonts w:ascii="Times New Roman" w:hAnsi="Times New Roman"/>
                <w:color w:val="000000" w:themeColor="text1"/>
                <w:sz w:val="28"/>
                <w:szCs w:val="28"/>
              </w:rPr>
            </w:pPr>
            <w:r w:rsidRPr="00F869EA">
              <w:rPr>
                <w:rFonts w:ascii="Times New Roman" w:hAnsi="Times New Roman"/>
                <w:color w:val="000000" w:themeColor="text1"/>
                <w:sz w:val="28"/>
                <w:szCs w:val="28"/>
              </w:rPr>
              <w:t>«</w:t>
            </w:r>
          </w:p>
        </w:tc>
        <w:tc>
          <w:tcPr>
            <w:tcW w:w="714" w:type="dxa"/>
            <w:tcBorders>
              <w:top w:val="single" w:sz="4" w:space="0" w:color="auto"/>
              <w:left w:val="single" w:sz="4" w:space="0" w:color="auto"/>
              <w:bottom w:val="single" w:sz="4" w:space="0" w:color="auto"/>
              <w:right w:val="single" w:sz="4" w:space="0" w:color="auto"/>
            </w:tcBorders>
            <w:hideMark/>
          </w:tcPr>
          <w:p w:rsidR="00B53D20" w:rsidRPr="00F869EA" w:rsidP="00B53D20" w14:paraId="375EA8C9" w14:textId="77777777">
            <w:pPr>
              <w:spacing w:after="0" w:line="247" w:lineRule="auto"/>
              <w:rPr>
                <w:rFonts w:ascii="Times New Roman" w:hAnsi="Times New Roman"/>
                <w:color w:val="000000" w:themeColor="text1"/>
                <w:sz w:val="24"/>
                <w:szCs w:val="24"/>
              </w:rPr>
            </w:pPr>
            <w:r w:rsidRPr="00F869EA">
              <w:rPr>
                <w:rFonts w:ascii="Times New Roman" w:hAnsi="Times New Roman"/>
                <w:color w:val="000000" w:themeColor="text1"/>
                <w:sz w:val="24"/>
                <w:szCs w:val="24"/>
              </w:rPr>
              <w:t>111</w:t>
            </w:r>
            <w:r w:rsidRPr="00F869EA">
              <w:rPr>
                <w:rFonts w:ascii="Times New Roman" w:hAnsi="Times New Roman"/>
                <w:color w:val="000000" w:themeColor="text1"/>
                <w:sz w:val="24"/>
                <w:szCs w:val="24"/>
                <w:vertAlign w:val="superscript"/>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B53D20" w:rsidRPr="00F869EA" w:rsidP="006B464A" w14:paraId="457DF432" w14:textId="77777777">
            <w:pPr>
              <w:spacing w:line="256" w:lineRule="auto"/>
              <w:ind w:right="-109"/>
              <w:rPr>
                <w:rFonts w:ascii="Times New Roman" w:hAnsi="Times New Roman"/>
                <w:sz w:val="24"/>
                <w:szCs w:val="24"/>
              </w:rPr>
            </w:pPr>
            <w:r w:rsidRPr="00F869EA">
              <w:rPr>
                <w:rFonts w:ascii="Times New Roman" w:hAnsi="Times New Roman"/>
                <w:sz w:val="24"/>
                <w:szCs w:val="24"/>
              </w:rPr>
              <w:t>Отчет о вознаграждениях и расходах, связанных с доверительным управлением имуществом, составляющим паевой инвестиционный фонд</w:t>
            </w:r>
          </w:p>
          <w:p w:rsidR="00B53D20" w:rsidRPr="00F869EA" w:rsidP="00B53D20" w14:paraId="0C0DFF74" w14:textId="77777777">
            <w:pPr>
              <w:spacing w:before="120" w:after="0" w:line="247" w:lineRule="auto"/>
              <w:rPr>
                <w:rFonts w:ascii="Times New Roman" w:hAnsi="Times New Roman"/>
                <w:color w:val="000000" w:themeColor="text1"/>
                <w:sz w:val="24"/>
                <w:szCs w:val="24"/>
              </w:rPr>
            </w:pPr>
            <w:r w:rsidRPr="00F869EA">
              <w:rPr>
                <w:rFonts w:ascii="Times New Roman" w:hAnsi="Times New Roman"/>
                <w:sz w:val="24"/>
                <w:szCs w:val="24"/>
              </w:rPr>
              <w:t>(код формы по ОКУД 0420877)</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B53D20" w:rsidRPr="00F869EA" w:rsidP="00B53D20" w14:paraId="100DBE17" w14:textId="77777777">
            <w:pPr>
              <w:spacing w:after="0" w:line="247" w:lineRule="auto"/>
              <w:ind w:firstLine="317"/>
              <w:rPr>
                <w:rFonts w:ascii="Times New Roman" w:hAnsi="Times New Roman"/>
                <w:color w:val="000000" w:themeColor="text1"/>
                <w:sz w:val="24"/>
                <w:szCs w:val="24"/>
              </w:rPr>
            </w:pPr>
            <w:r w:rsidRPr="00F869EA">
              <w:rPr>
                <w:rFonts w:ascii="Times New Roman" w:hAnsi="Times New Roman"/>
                <w:sz w:val="24"/>
                <w:szCs w:val="24"/>
              </w:rPr>
              <w:t>Кредитные организации – специализированные депозитарии</w:t>
            </w:r>
            <w:r w:rsidRPr="00F869EA">
              <w:rPr>
                <w:rFonts w:ascii="Times New Roman" w:hAnsi="Times New Roman" w:eastAsiaTheme="minorHAnsi"/>
                <w:sz w:val="24"/>
                <w:szCs w:val="24"/>
              </w:rPr>
              <w:t xml:space="preserve"> </w:t>
            </w:r>
            <w:r w:rsidRPr="00F869EA">
              <w:rPr>
                <w:rFonts w:ascii="Times New Roman" w:hAnsi="Times New Roman"/>
                <w:sz w:val="24"/>
                <w:szCs w:val="24"/>
              </w:rPr>
              <w:t>в случае возложения управляющими компаниями паевого инвестиционного фонда на них исполнения обязанностей в соответствии с пунктом 3</w:t>
            </w:r>
            <w:r w:rsidRPr="00F869EA">
              <w:rPr>
                <w:rFonts w:ascii="Times New Roman" w:hAnsi="Times New Roman"/>
                <w:sz w:val="24"/>
                <w:szCs w:val="24"/>
                <w:vertAlign w:val="superscript"/>
              </w:rPr>
              <w:t>2</w:t>
            </w:r>
            <w:r w:rsidRPr="00F869EA">
              <w:rPr>
                <w:rFonts w:ascii="Times New Roman" w:hAnsi="Times New Roman"/>
                <w:sz w:val="24"/>
                <w:szCs w:val="24"/>
              </w:rPr>
              <w:t xml:space="preserve"> статьи 39 Федерального закона № 156-ФЗ – в течение 57 рабочих дней после дня окончания отчетного года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53D20" w:rsidRPr="00F869EA" w:rsidP="00B53D20" w14:paraId="7A422DA0" w14:textId="77777777">
            <w:pPr>
              <w:spacing w:after="0" w:line="247" w:lineRule="auto"/>
              <w:rPr>
                <w:rFonts w:ascii="Times New Roman" w:hAnsi="Times New Roman"/>
                <w:color w:val="000000" w:themeColor="text1"/>
                <w:sz w:val="24"/>
                <w:szCs w:val="24"/>
              </w:rPr>
            </w:pPr>
            <w:r w:rsidRPr="00F869EA">
              <w:rPr>
                <w:rFonts w:ascii="Times New Roman" w:hAnsi="Times New Roman"/>
                <w:spacing w:val="-2"/>
                <w:sz w:val="24"/>
                <w:szCs w:val="24"/>
              </w:rPr>
              <w:t>Указание</w:t>
            </w:r>
            <w:r w:rsidRPr="00F869EA">
              <w:rPr>
                <w:rFonts w:ascii="Times New Roman" w:hAnsi="Times New Roman"/>
                <w:sz w:val="24"/>
                <w:szCs w:val="24"/>
              </w:rPr>
              <w:t xml:space="preserve"> Банка России № 6270-У</w:t>
            </w:r>
          </w:p>
        </w:tc>
        <w:tc>
          <w:tcPr>
            <w:tcW w:w="709" w:type="dxa"/>
            <w:tcBorders>
              <w:top w:val="nil"/>
              <w:left w:val="single" w:sz="4" w:space="0" w:color="auto"/>
              <w:bottom w:val="nil"/>
              <w:right w:val="nil"/>
            </w:tcBorders>
            <w:shd w:val="clear" w:color="auto" w:fill="FFFFFF"/>
            <w:vAlign w:val="bottom"/>
          </w:tcPr>
          <w:p w:rsidR="00B53D20" w:rsidRPr="00F869EA" w:rsidP="00B53D20" w14:paraId="57DD58F2" w14:textId="77777777">
            <w:pPr>
              <w:spacing w:after="0" w:line="240" w:lineRule="auto"/>
              <w:rPr>
                <w:rFonts w:ascii="Times New Roman" w:hAnsi="Times New Roman"/>
                <w:color w:val="000000" w:themeColor="text1"/>
                <w:sz w:val="28"/>
                <w:szCs w:val="28"/>
              </w:rPr>
            </w:pPr>
          </w:p>
          <w:p w:rsidR="00B53D20" w:rsidRPr="00F869EA" w:rsidP="00B53D20" w14:paraId="61AA25A3" w14:textId="77777777">
            <w:pPr>
              <w:spacing w:after="0" w:line="240" w:lineRule="auto"/>
              <w:rPr>
                <w:rFonts w:ascii="Times New Roman" w:hAnsi="Times New Roman"/>
                <w:color w:val="000000" w:themeColor="text1"/>
                <w:sz w:val="28"/>
                <w:szCs w:val="28"/>
              </w:rPr>
            </w:pPr>
          </w:p>
          <w:p w:rsidR="00B53D20" w:rsidRPr="00F869EA" w:rsidP="00B53D20" w14:paraId="5772C35E" w14:textId="77777777">
            <w:pPr>
              <w:spacing w:after="0" w:line="240" w:lineRule="auto"/>
              <w:rPr>
                <w:rFonts w:ascii="Times New Roman" w:hAnsi="Times New Roman"/>
                <w:color w:val="000000" w:themeColor="text1"/>
                <w:sz w:val="28"/>
                <w:szCs w:val="28"/>
              </w:rPr>
            </w:pPr>
          </w:p>
          <w:p w:rsidR="00B53D20" w:rsidRPr="00F869EA" w:rsidP="00B53D20" w14:paraId="68BDCF3A" w14:textId="77777777">
            <w:pPr>
              <w:spacing w:after="0" w:line="240" w:lineRule="auto"/>
              <w:rPr>
                <w:rFonts w:ascii="Times New Roman" w:hAnsi="Times New Roman"/>
                <w:color w:val="000000" w:themeColor="text1"/>
                <w:sz w:val="28"/>
                <w:szCs w:val="28"/>
              </w:rPr>
            </w:pPr>
            <w:r w:rsidRPr="00F869EA">
              <w:rPr>
                <w:rFonts w:ascii="Times New Roman" w:hAnsi="Times New Roman"/>
                <w:color w:val="000000" w:themeColor="text1"/>
                <w:sz w:val="28"/>
                <w:szCs w:val="28"/>
              </w:rPr>
              <w:t>».</w:t>
            </w:r>
          </w:p>
        </w:tc>
      </w:tr>
    </w:tbl>
    <w:p w:rsidR="00B53D20" w:rsidRPr="00F869EA" w:rsidP="007650B6" w14:paraId="78C3127D" w14:textId="77777777">
      <w:pPr>
        <w:tabs>
          <w:tab w:val="left" w:pos="284"/>
        </w:tabs>
        <w:autoSpaceDE w:val="0"/>
        <w:autoSpaceDN w:val="0"/>
        <w:spacing w:after="0" w:line="360" w:lineRule="auto"/>
        <w:ind w:firstLine="709"/>
        <w:jc w:val="both"/>
        <w:rPr>
          <w:rFonts w:ascii="Times New Roman" w:hAnsi="Times New Roman"/>
          <w:sz w:val="16"/>
          <w:szCs w:val="16"/>
          <w:lang w:eastAsia="ru-RU"/>
        </w:rPr>
      </w:pPr>
    </w:p>
    <w:p w:rsidR="0057786D" w:rsidRPr="00F869EA" w:rsidP="000817D6" w14:paraId="34FE8822" w14:textId="411D2D54">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w:t>
      </w:r>
      <w:r w:rsidR="006727A7">
        <w:rPr>
          <w:rFonts w:ascii="Times New Roman" w:hAnsi="Times New Roman"/>
          <w:sz w:val="28"/>
          <w:szCs w:val="28"/>
          <w:lang w:eastAsia="ru-RU"/>
        </w:rPr>
        <w:t>19</w:t>
      </w:r>
      <w:r w:rsidRPr="00F869EA">
        <w:rPr>
          <w:rFonts w:ascii="Times New Roman" w:hAnsi="Times New Roman"/>
          <w:sz w:val="28"/>
          <w:szCs w:val="28"/>
          <w:lang w:eastAsia="ru-RU"/>
        </w:rPr>
        <w:t xml:space="preserve">. </w:t>
      </w:r>
      <w:r w:rsidRPr="00F869EA" w:rsidR="00323A3F">
        <w:rPr>
          <w:rFonts w:ascii="Times New Roman" w:hAnsi="Times New Roman"/>
          <w:sz w:val="28"/>
          <w:szCs w:val="28"/>
          <w:lang w:eastAsia="ru-RU"/>
        </w:rPr>
        <w:t>В</w:t>
      </w:r>
      <w:r w:rsidRPr="00F869EA">
        <w:rPr>
          <w:rFonts w:ascii="Times New Roman" w:hAnsi="Times New Roman"/>
          <w:sz w:val="28"/>
          <w:szCs w:val="28"/>
          <w:lang w:eastAsia="ru-RU"/>
        </w:rPr>
        <w:t xml:space="preserve"> графе 2 строки 116 слова «бухгалтерской (финансовой)» исключить.</w:t>
      </w:r>
    </w:p>
    <w:p w:rsidR="00CD7805" w:rsidRPr="00CD7805" w:rsidP="00CD7805" w14:paraId="46C3C9B2" w14:textId="30A220DF">
      <w:pPr>
        <w:tabs>
          <w:tab w:val="left" w:pos="284"/>
        </w:tabs>
        <w:autoSpaceDE w:val="0"/>
        <w:autoSpaceDN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 Настоящее Указание подлежит официальному опубликованию и вступает в силу с 1 </w:t>
      </w:r>
      <w:r w:rsidRPr="00F869EA" w:rsidR="00620BA4">
        <w:rPr>
          <w:rFonts w:ascii="Times New Roman" w:hAnsi="Times New Roman"/>
          <w:sz w:val="28"/>
          <w:szCs w:val="28"/>
          <w:lang w:eastAsia="ru-RU"/>
        </w:rPr>
        <w:t>января</w:t>
      </w:r>
      <w:r w:rsidRPr="00F869EA">
        <w:rPr>
          <w:rFonts w:ascii="Times New Roman" w:hAnsi="Times New Roman"/>
          <w:sz w:val="28"/>
          <w:szCs w:val="28"/>
          <w:lang w:eastAsia="ru-RU"/>
        </w:rPr>
        <w:t xml:space="preserve"> 2027 года</w:t>
      </w:r>
      <w:r>
        <w:rPr>
          <w:rFonts w:ascii="Times New Roman" w:hAnsi="Times New Roman"/>
          <w:sz w:val="28"/>
          <w:szCs w:val="28"/>
          <w:lang w:eastAsia="ru-RU"/>
        </w:rPr>
        <w:t>,</w:t>
      </w:r>
      <w:r w:rsidRPr="00CD7805">
        <w:t xml:space="preserve"> </w:t>
      </w:r>
      <w:r w:rsidRPr="00CD7805">
        <w:rPr>
          <w:rFonts w:ascii="Times New Roman" w:hAnsi="Times New Roman"/>
          <w:sz w:val="28"/>
          <w:szCs w:val="28"/>
          <w:lang w:eastAsia="ru-RU"/>
        </w:rPr>
        <w:t>за исключением положений, для которых настоящим пунктом установлен иной срок вступления их в силу.</w:t>
      </w:r>
    </w:p>
    <w:p w:rsidR="000817D6" w:rsidRPr="00F869EA" w:rsidP="00CD7805" w14:paraId="23B93FE5" w14:textId="32AF1B09">
      <w:pPr>
        <w:tabs>
          <w:tab w:val="left" w:pos="284"/>
        </w:tabs>
        <w:autoSpaceDE w:val="0"/>
        <w:autoSpaceDN w:val="0"/>
        <w:spacing w:after="0" w:line="360" w:lineRule="auto"/>
        <w:ind w:firstLine="709"/>
        <w:jc w:val="both"/>
        <w:rPr>
          <w:rFonts w:ascii="Times New Roman" w:hAnsi="Times New Roman"/>
          <w:sz w:val="28"/>
          <w:szCs w:val="28"/>
          <w:lang w:eastAsia="ru-RU"/>
        </w:rPr>
      </w:pPr>
      <w:r w:rsidRPr="00CD7805">
        <w:rPr>
          <w:rFonts w:ascii="Times New Roman" w:hAnsi="Times New Roman"/>
          <w:sz w:val="28"/>
          <w:szCs w:val="28"/>
          <w:lang w:eastAsia="ru-RU"/>
        </w:rPr>
        <w:t>Подпункты 1.1.</w:t>
      </w:r>
      <w:r w:rsidR="005122B5">
        <w:rPr>
          <w:rFonts w:ascii="Times New Roman" w:hAnsi="Times New Roman"/>
          <w:sz w:val="28"/>
          <w:szCs w:val="28"/>
          <w:lang w:eastAsia="ru-RU"/>
        </w:rPr>
        <w:t>3</w:t>
      </w:r>
      <w:r w:rsidRPr="00CD7805">
        <w:rPr>
          <w:rFonts w:ascii="Times New Roman" w:hAnsi="Times New Roman"/>
          <w:sz w:val="28"/>
          <w:szCs w:val="28"/>
          <w:lang w:eastAsia="ru-RU"/>
        </w:rPr>
        <w:t xml:space="preserve">–1.1.5, </w:t>
      </w:r>
      <w:r w:rsidR="005122B5">
        <w:rPr>
          <w:rFonts w:ascii="Times New Roman" w:hAnsi="Times New Roman"/>
          <w:sz w:val="28"/>
          <w:szCs w:val="28"/>
          <w:lang w:eastAsia="ru-RU"/>
        </w:rPr>
        <w:t>1.1.8, 1.1.9, 1.1.12, 1.1.14, 1.1.17, 1.1.35, 1.1.36, 1.1.49, 1.1.50, 1.1.5</w:t>
      </w:r>
      <w:r w:rsidR="003F27C7">
        <w:rPr>
          <w:rFonts w:ascii="Times New Roman" w:hAnsi="Times New Roman"/>
          <w:sz w:val="28"/>
          <w:szCs w:val="28"/>
          <w:lang w:eastAsia="ru-RU"/>
        </w:rPr>
        <w:t>5</w:t>
      </w:r>
      <w:r w:rsidR="00FF6671">
        <w:rPr>
          <w:rFonts w:ascii="Times New Roman" w:hAnsi="Times New Roman"/>
          <w:sz w:val="28"/>
          <w:szCs w:val="28"/>
          <w:lang w:eastAsia="ru-RU"/>
        </w:rPr>
        <w:t>–1.1.6</w:t>
      </w:r>
      <w:r w:rsidR="003F27C7">
        <w:rPr>
          <w:rFonts w:ascii="Times New Roman" w:hAnsi="Times New Roman"/>
          <w:sz w:val="28"/>
          <w:szCs w:val="28"/>
          <w:lang w:eastAsia="ru-RU"/>
        </w:rPr>
        <w:t>1</w:t>
      </w:r>
      <w:r w:rsidR="00FF6671">
        <w:rPr>
          <w:rFonts w:ascii="Times New Roman" w:hAnsi="Times New Roman"/>
          <w:sz w:val="28"/>
          <w:szCs w:val="28"/>
          <w:lang w:eastAsia="ru-RU"/>
        </w:rPr>
        <w:t xml:space="preserve">, 1.1.65, 1.1.66, 1.1.70, 1.1.72, 1.1.74, 1.1.77, </w:t>
      </w:r>
      <w:r w:rsidR="00BE295A">
        <w:rPr>
          <w:rFonts w:ascii="Times New Roman" w:hAnsi="Times New Roman"/>
          <w:sz w:val="28"/>
          <w:szCs w:val="28"/>
          <w:lang w:eastAsia="ru-RU"/>
        </w:rPr>
        <w:br/>
      </w:r>
      <w:r w:rsidR="00FF6671">
        <w:rPr>
          <w:rFonts w:ascii="Times New Roman" w:hAnsi="Times New Roman"/>
          <w:sz w:val="28"/>
          <w:szCs w:val="28"/>
          <w:lang w:eastAsia="ru-RU"/>
        </w:rPr>
        <w:t>1.1.79–1.1.82, 1.1.8</w:t>
      </w:r>
      <w:r w:rsidR="006727A7">
        <w:rPr>
          <w:rFonts w:ascii="Times New Roman" w:hAnsi="Times New Roman"/>
          <w:sz w:val="28"/>
          <w:szCs w:val="28"/>
          <w:lang w:eastAsia="ru-RU"/>
        </w:rPr>
        <w:t>7</w:t>
      </w:r>
      <w:r w:rsidR="00FF6671">
        <w:rPr>
          <w:rFonts w:ascii="Times New Roman" w:hAnsi="Times New Roman"/>
          <w:sz w:val="28"/>
          <w:szCs w:val="28"/>
          <w:lang w:eastAsia="ru-RU"/>
        </w:rPr>
        <w:t>, 1.1.</w:t>
      </w:r>
      <w:r w:rsidR="006727A7">
        <w:rPr>
          <w:rFonts w:ascii="Times New Roman" w:hAnsi="Times New Roman"/>
          <w:sz w:val="28"/>
          <w:szCs w:val="28"/>
          <w:lang w:eastAsia="ru-RU"/>
        </w:rPr>
        <w:t>88</w:t>
      </w:r>
      <w:r w:rsidR="00FF6671">
        <w:rPr>
          <w:rFonts w:ascii="Times New Roman" w:hAnsi="Times New Roman"/>
          <w:sz w:val="28"/>
          <w:szCs w:val="28"/>
          <w:lang w:eastAsia="ru-RU"/>
        </w:rPr>
        <w:t xml:space="preserve">, </w:t>
      </w:r>
      <w:r w:rsidR="00AC22DB">
        <w:rPr>
          <w:rFonts w:ascii="Times New Roman" w:hAnsi="Times New Roman"/>
          <w:sz w:val="28"/>
          <w:szCs w:val="28"/>
          <w:lang w:eastAsia="ru-RU"/>
        </w:rPr>
        <w:t>1.2.</w:t>
      </w:r>
      <w:r w:rsidR="006727A7">
        <w:rPr>
          <w:rFonts w:ascii="Times New Roman" w:hAnsi="Times New Roman"/>
          <w:sz w:val="28"/>
          <w:szCs w:val="28"/>
          <w:lang w:eastAsia="ru-RU"/>
        </w:rPr>
        <w:t>2</w:t>
      </w:r>
      <w:r w:rsidR="00AC22DB">
        <w:rPr>
          <w:rFonts w:ascii="Times New Roman" w:hAnsi="Times New Roman"/>
          <w:sz w:val="28"/>
          <w:szCs w:val="28"/>
          <w:lang w:eastAsia="ru-RU"/>
        </w:rPr>
        <w:t xml:space="preserve">, </w:t>
      </w:r>
      <w:r w:rsidR="00BE295A">
        <w:rPr>
          <w:rFonts w:ascii="Times New Roman" w:hAnsi="Times New Roman"/>
          <w:sz w:val="28"/>
          <w:szCs w:val="28"/>
          <w:lang w:eastAsia="ru-RU"/>
        </w:rPr>
        <w:t>1.2.</w:t>
      </w:r>
      <w:r w:rsidR="006727A7">
        <w:rPr>
          <w:rFonts w:ascii="Times New Roman" w:hAnsi="Times New Roman"/>
          <w:sz w:val="28"/>
          <w:szCs w:val="28"/>
          <w:lang w:eastAsia="ru-RU"/>
        </w:rPr>
        <w:t>4</w:t>
      </w:r>
      <w:r w:rsidR="00BE295A">
        <w:rPr>
          <w:rFonts w:ascii="Times New Roman" w:hAnsi="Times New Roman"/>
          <w:sz w:val="28"/>
          <w:szCs w:val="28"/>
          <w:lang w:eastAsia="ru-RU"/>
        </w:rPr>
        <w:t xml:space="preserve">, </w:t>
      </w:r>
      <w:r w:rsidR="00FF6671">
        <w:rPr>
          <w:rFonts w:ascii="Times New Roman" w:hAnsi="Times New Roman"/>
          <w:sz w:val="28"/>
          <w:szCs w:val="28"/>
          <w:lang w:eastAsia="ru-RU"/>
        </w:rPr>
        <w:t>1.2.</w:t>
      </w:r>
      <w:r w:rsidR="006727A7">
        <w:rPr>
          <w:rFonts w:ascii="Times New Roman" w:hAnsi="Times New Roman"/>
          <w:sz w:val="28"/>
          <w:szCs w:val="28"/>
          <w:lang w:eastAsia="ru-RU"/>
        </w:rPr>
        <w:t>6</w:t>
      </w:r>
      <w:r w:rsidR="003F27C7">
        <w:rPr>
          <w:rFonts w:ascii="Times New Roman" w:hAnsi="Times New Roman"/>
          <w:sz w:val="28"/>
          <w:szCs w:val="28"/>
          <w:lang w:eastAsia="ru-RU"/>
        </w:rPr>
        <w:t>, 1.2.</w:t>
      </w:r>
      <w:r w:rsidR="00AC22DB">
        <w:rPr>
          <w:rFonts w:ascii="Times New Roman" w:hAnsi="Times New Roman"/>
          <w:sz w:val="28"/>
          <w:szCs w:val="28"/>
          <w:lang w:eastAsia="ru-RU"/>
        </w:rPr>
        <w:t>1</w:t>
      </w:r>
      <w:r w:rsidR="006727A7">
        <w:rPr>
          <w:rFonts w:ascii="Times New Roman" w:hAnsi="Times New Roman"/>
          <w:sz w:val="28"/>
          <w:szCs w:val="28"/>
          <w:lang w:eastAsia="ru-RU"/>
        </w:rPr>
        <w:t>3</w:t>
      </w:r>
      <w:r w:rsidR="00FF6671">
        <w:rPr>
          <w:rFonts w:ascii="Times New Roman" w:hAnsi="Times New Roman"/>
          <w:sz w:val="28"/>
          <w:szCs w:val="28"/>
          <w:lang w:eastAsia="ru-RU"/>
        </w:rPr>
        <w:t xml:space="preserve"> </w:t>
      </w:r>
      <w:r w:rsidRPr="00CD7805">
        <w:rPr>
          <w:rFonts w:ascii="Times New Roman" w:hAnsi="Times New Roman"/>
          <w:sz w:val="28"/>
          <w:szCs w:val="28"/>
          <w:lang w:eastAsia="ru-RU"/>
        </w:rPr>
        <w:t>пункта</w:t>
      </w:r>
      <w:r w:rsidR="00AC22DB">
        <w:rPr>
          <w:rFonts w:ascii="Times New Roman" w:hAnsi="Times New Roman"/>
          <w:sz w:val="28"/>
          <w:szCs w:val="28"/>
          <w:lang w:eastAsia="ru-RU"/>
        </w:rPr>
        <w:t> </w:t>
      </w:r>
      <w:r w:rsidRPr="00CD7805">
        <w:rPr>
          <w:rFonts w:ascii="Times New Roman" w:hAnsi="Times New Roman"/>
          <w:sz w:val="28"/>
          <w:szCs w:val="28"/>
          <w:lang w:eastAsia="ru-RU"/>
        </w:rPr>
        <w:t>1 настоящего Указания вст</w:t>
      </w:r>
      <w:r>
        <w:rPr>
          <w:rFonts w:ascii="Times New Roman" w:hAnsi="Times New Roman"/>
          <w:sz w:val="28"/>
          <w:szCs w:val="28"/>
          <w:lang w:eastAsia="ru-RU"/>
        </w:rPr>
        <w:t xml:space="preserve">упают </w:t>
      </w:r>
      <w:r w:rsidRPr="00CD7805">
        <w:rPr>
          <w:rFonts w:ascii="Times New Roman" w:hAnsi="Times New Roman"/>
          <w:sz w:val="28"/>
          <w:szCs w:val="28"/>
          <w:lang w:eastAsia="ru-RU"/>
        </w:rPr>
        <w:t>в силу с 1 июля 202</w:t>
      </w:r>
      <w:r>
        <w:rPr>
          <w:rFonts w:ascii="Times New Roman" w:hAnsi="Times New Roman"/>
          <w:sz w:val="28"/>
          <w:szCs w:val="28"/>
          <w:lang w:eastAsia="ru-RU"/>
        </w:rPr>
        <w:t>7</w:t>
      </w:r>
      <w:r w:rsidRPr="00CD7805">
        <w:rPr>
          <w:rFonts w:ascii="Times New Roman" w:hAnsi="Times New Roman"/>
          <w:sz w:val="28"/>
          <w:szCs w:val="28"/>
          <w:lang w:eastAsia="ru-RU"/>
        </w:rPr>
        <w:t xml:space="preserve"> года</w:t>
      </w:r>
      <w:r w:rsidRPr="00F869EA" w:rsidR="00620BA4">
        <w:rPr>
          <w:rFonts w:ascii="Times New Roman" w:hAnsi="Times New Roman"/>
          <w:sz w:val="28"/>
          <w:szCs w:val="28"/>
          <w:lang w:eastAsia="ru-RU"/>
        </w:rPr>
        <w:t>.</w:t>
      </w:r>
    </w:p>
    <w:p w:rsidR="00B911A4" w:rsidRPr="00F869EA" w:rsidP="000817D6" w14:paraId="14D4E8DE" w14:textId="77777777">
      <w:pPr>
        <w:tabs>
          <w:tab w:val="left" w:pos="284"/>
        </w:tabs>
        <w:autoSpaceDE w:val="0"/>
        <w:autoSpaceDN w:val="0"/>
        <w:spacing w:after="0" w:line="360" w:lineRule="auto"/>
        <w:ind w:firstLine="709"/>
        <w:jc w:val="both"/>
        <w:rPr>
          <w:rFonts w:ascii="Times New Roman" w:hAnsi="Times New Roman"/>
          <w:sz w:val="28"/>
          <w:szCs w:val="28"/>
          <w:lang w:eastAsia="ru-RU"/>
        </w:rPr>
      </w:pPr>
    </w:p>
    <w:p w:rsidR="008270DD" w:rsidRPr="00F869EA" w:rsidP="00115E5D" w14:paraId="46F65AB9" w14:textId="77777777">
      <w:pPr>
        <w:autoSpaceDE w:val="0"/>
        <w:autoSpaceDN w:val="0"/>
        <w:adjustRightInd w:val="0"/>
        <w:spacing w:after="0" w:line="360" w:lineRule="auto"/>
        <w:jc w:val="both"/>
        <w:rPr>
          <w:rFonts w:ascii="Times New Roman" w:hAnsi="Times New Roman"/>
          <w:color w:val="000000" w:themeColor="text1"/>
          <w:sz w:val="28"/>
          <w:szCs w:val="28"/>
        </w:rPr>
      </w:pPr>
    </w:p>
    <w:p w:rsidR="00E22149" w:rsidRPr="00F869EA" w:rsidP="00115E5D" w14:paraId="74034F62" w14:textId="77777777">
      <w:pPr>
        <w:autoSpaceDE w:val="0"/>
        <w:autoSpaceDN w:val="0"/>
        <w:adjustRightInd w:val="0"/>
        <w:spacing w:after="0" w:line="360" w:lineRule="auto"/>
        <w:jc w:val="both"/>
        <w:rPr>
          <w:rFonts w:ascii="Times New Roman" w:hAnsi="Times New Roman"/>
          <w:color w:val="000000" w:themeColor="text1"/>
          <w:sz w:val="28"/>
          <w:szCs w:val="28"/>
        </w:rPr>
      </w:pPr>
      <w:r w:rsidRPr="00F869EA">
        <w:rPr>
          <w:rFonts w:ascii="Times New Roman" w:hAnsi="Times New Roman"/>
          <w:color w:val="000000" w:themeColor="text1"/>
          <w:sz w:val="28"/>
          <w:szCs w:val="28"/>
        </w:rPr>
        <w:t xml:space="preserve">Председатель </w:t>
      </w:r>
      <w:r w:rsidRPr="00F869EA">
        <w:rPr>
          <w:rFonts w:ascii="Times New Roman" w:hAnsi="Times New Roman"/>
          <w:color w:val="000000" w:themeColor="text1"/>
          <w:sz w:val="28"/>
          <w:szCs w:val="28"/>
        </w:rPr>
        <w:br/>
        <w:t>Центрального банка</w:t>
      </w:r>
    </w:p>
    <w:p w:rsidR="00E22149" w:rsidRPr="00F869EA" w:rsidP="00115E5D" w14:paraId="3E095D2F" w14:textId="77777777">
      <w:pPr>
        <w:tabs>
          <w:tab w:val="left" w:pos="284"/>
        </w:tabs>
        <w:autoSpaceDE w:val="0"/>
        <w:autoSpaceDN w:val="0"/>
        <w:spacing w:after="0" w:line="360" w:lineRule="auto"/>
        <w:jc w:val="both"/>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rPr>
        <w:t xml:space="preserve">Российской Федерации </w:t>
      </w:r>
      <w:r w:rsidRPr="00F869EA">
        <w:rPr>
          <w:rFonts w:ascii="Times New Roman" w:hAnsi="Times New Roman"/>
          <w:color w:val="000000" w:themeColor="text1"/>
          <w:sz w:val="28"/>
          <w:szCs w:val="28"/>
        </w:rPr>
        <w:tab/>
      </w:r>
      <w:r w:rsidRPr="00F869EA">
        <w:rPr>
          <w:rFonts w:ascii="Times New Roman" w:hAnsi="Times New Roman"/>
          <w:color w:val="000000" w:themeColor="text1"/>
          <w:sz w:val="28"/>
          <w:szCs w:val="28"/>
        </w:rPr>
        <w:tab/>
      </w:r>
      <w:r w:rsidRPr="00F869EA">
        <w:rPr>
          <w:rFonts w:ascii="Times New Roman" w:hAnsi="Times New Roman"/>
          <w:color w:val="000000" w:themeColor="text1"/>
          <w:sz w:val="28"/>
          <w:szCs w:val="28"/>
        </w:rPr>
        <w:tab/>
      </w:r>
      <w:r w:rsidRPr="00F869EA">
        <w:rPr>
          <w:rFonts w:ascii="Times New Roman" w:hAnsi="Times New Roman"/>
          <w:color w:val="000000" w:themeColor="text1"/>
          <w:sz w:val="28"/>
          <w:szCs w:val="28"/>
        </w:rPr>
        <w:tab/>
      </w:r>
      <w:r w:rsidRPr="00F869EA">
        <w:rPr>
          <w:rFonts w:ascii="Times New Roman" w:hAnsi="Times New Roman"/>
          <w:color w:val="000000" w:themeColor="text1"/>
          <w:sz w:val="28"/>
          <w:szCs w:val="28"/>
        </w:rPr>
        <w:tab/>
        <w:t xml:space="preserve">             Э.С. </w:t>
      </w:r>
      <w:r w:rsidRPr="00F869EA">
        <w:rPr>
          <w:rFonts w:ascii="Times New Roman" w:hAnsi="Times New Roman"/>
          <w:color w:val="000000" w:themeColor="text1"/>
          <w:sz w:val="28"/>
          <w:szCs w:val="28"/>
        </w:rPr>
        <w:t>Набиуллина</w:t>
      </w:r>
    </w:p>
    <w:p w:rsidR="005C38F8" w:rsidRPr="00F869EA" w:rsidP="003946D8" w14:paraId="0848B436" w14:textId="77777777">
      <w:pPr>
        <w:autoSpaceDE w:val="0"/>
        <w:autoSpaceDN w:val="0"/>
        <w:spacing w:after="0" w:line="353" w:lineRule="auto"/>
        <w:jc w:val="right"/>
        <w:rPr>
          <w:rFonts w:ascii="Times New Roman" w:hAnsi="Times New Roman"/>
          <w:color w:val="000000" w:themeColor="text1"/>
          <w:sz w:val="28"/>
          <w:szCs w:val="28"/>
        </w:rPr>
        <w:sectPr w:rsidSect="00800014">
          <w:footerReference w:type="even" r:id="rId7"/>
          <w:footerReference w:type="default" r:id="rId8"/>
          <w:footnotePr>
            <w:numRestart w:val="eachPage"/>
          </w:footnotePr>
          <w:pgSz w:w="11906" w:h="16838" w:code="9"/>
          <w:pgMar w:top="1134" w:right="851" w:bottom="1134" w:left="1701" w:header="709" w:footer="567" w:gutter="0"/>
          <w:pgNumType w:start="1"/>
          <w:cols w:space="708"/>
          <w:titlePg/>
          <w:docGrid w:linePitch="360"/>
        </w:sectPr>
      </w:pPr>
    </w:p>
    <w:p w:rsidR="00D7324B" w:rsidRPr="00F869EA" w:rsidP="006C4722" w14:paraId="683630D0" w14:textId="77777777">
      <w:pPr>
        <w:tabs>
          <w:tab w:val="left" w:pos="284"/>
        </w:tabs>
        <w:spacing w:after="0" w:line="240" w:lineRule="auto"/>
        <w:ind w:left="9639" w:right="-29"/>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Приложение </w:t>
      </w:r>
      <w:r w:rsidRPr="00F869EA" w:rsidR="00EE345B">
        <w:rPr>
          <w:rFonts w:ascii="Times New Roman" w:hAnsi="Times New Roman"/>
          <w:color w:val="000000" w:themeColor="text1"/>
          <w:sz w:val="24"/>
          <w:szCs w:val="24"/>
          <w:lang w:eastAsia="ru-RU"/>
        </w:rPr>
        <w:t xml:space="preserve">1 </w:t>
      </w:r>
    </w:p>
    <w:p w:rsidR="006C4722" w:rsidRPr="00F869EA" w:rsidP="006C4722" w14:paraId="01FB9A6C" w14:textId="77777777">
      <w:pPr>
        <w:tabs>
          <w:tab w:val="left" w:pos="284"/>
        </w:tabs>
        <w:spacing w:after="0" w:line="240" w:lineRule="auto"/>
        <w:ind w:left="9639" w:right="-29"/>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к Указанию Банка России </w:t>
      </w:r>
    </w:p>
    <w:p w:rsidR="006C4722" w:rsidRPr="00F869EA" w:rsidP="006C4722" w14:paraId="2C5FC234" w14:textId="77777777">
      <w:pPr>
        <w:tabs>
          <w:tab w:val="left" w:pos="284"/>
        </w:tabs>
        <w:spacing w:after="0" w:line="240" w:lineRule="auto"/>
        <w:ind w:left="9639" w:right="-29"/>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_______ 2026 года № ____-У</w:t>
      </w:r>
    </w:p>
    <w:p w:rsidR="006C4722" w:rsidRPr="00F869EA" w:rsidP="006C4722" w14:paraId="70AA1BBB" w14:textId="77777777">
      <w:pPr>
        <w:tabs>
          <w:tab w:val="left" w:pos="284"/>
        </w:tabs>
        <w:spacing w:after="0" w:line="240" w:lineRule="auto"/>
        <w:ind w:left="9639" w:right="-29"/>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 внесении изменений в Указание Банка России </w:t>
      </w:r>
    </w:p>
    <w:p w:rsidR="006C4722" w:rsidRPr="00F869EA" w:rsidP="006C4722" w14:paraId="48F6D9C8" w14:textId="77777777">
      <w:pPr>
        <w:tabs>
          <w:tab w:val="left" w:pos="284"/>
        </w:tabs>
        <w:spacing w:after="0" w:line="240" w:lineRule="auto"/>
        <w:ind w:left="9639" w:right="-29"/>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10 апреля 2023 года № 6406-У»</w:t>
      </w:r>
    </w:p>
    <w:p w:rsidR="00FE7F3C" w:rsidRPr="00F869EA" w:rsidP="006C4722" w14:paraId="410DA972" w14:textId="77777777">
      <w:pPr>
        <w:spacing w:after="60"/>
        <w:jc w:val="right"/>
        <w:rPr>
          <w:rFonts w:ascii="Times New Roman" w:hAnsi="Times New Roman"/>
        </w:rPr>
      </w:pPr>
    </w:p>
    <w:p w:rsidR="0070279A" w:rsidRPr="00F869EA" w:rsidP="006C4722" w14:paraId="442A4172" w14:textId="77777777">
      <w:pPr>
        <w:spacing w:after="60"/>
        <w:jc w:val="right"/>
        <w:rPr>
          <w:rFonts w:ascii="Times New Roman" w:hAnsi="Times New Roman"/>
        </w:rPr>
      </w:pPr>
      <w:r w:rsidRPr="00F869EA">
        <w:rPr>
          <w:rFonts w:ascii="Times New Roman" w:hAnsi="Times New Roman"/>
        </w:rPr>
        <w:t>«</w:t>
      </w:r>
      <w:r w:rsidRPr="00F869EA">
        <w:rPr>
          <w:rFonts w:ascii="Times New Roman" w:hAnsi="Times New Roman"/>
        </w:rPr>
        <w:t xml:space="preserve">Форма </w:t>
      </w:r>
    </w:p>
    <w:p w:rsidR="006C4722" w:rsidRPr="00F869EA" w:rsidP="006C4722" w14:paraId="241D93BF" w14:textId="77777777">
      <w:pPr>
        <w:spacing w:after="60"/>
        <w:jc w:val="right"/>
        <w:rPr>
          <w:rFonts w:ascii="Times New Roman" w:hAnsi="Times New Roman"/>
        </w:rPr>
      </w:pPr>
      <w:r w:rsidRPr="00F869EA">
        <w:rPr>
          <w:rFonts w:ascii="Times New Roman" w:hAnsi="Times New Roman"/>
        </w:rPr>
        <w:t>Банковская отчетность</w:t>
      </w:r>
    </w:p>
    <w:tbl>
      <w:tblPr>
        <w:tblStyle w:val="TableGrid"/>
        <w:tblW w:w="0" w:type="auto"/>
        <w:jc w:val="right"/>
        <w:tblCellMar>
          <w:top w:w="28" w:type="dxa"/>
          <w:bottom w:w="28" w:type="dxa"/>
        </w:tblCellMar>
        <w:tblLook w:val="04A0"/>
      </w:tblPr>
      <w:tblGrid>
        <w:gridCol w:w="2073"/>
        <w:gridCol w:w="3827"/>
      </w:tblGrid>
      <w:tr w14:paraId="0FB61526" w14:textId="77777777" w:rsidTr="006C4722">
        <w:tblPrEx>
          <w:tblW w:w="0" w:type="auto"/>
          <w:jc w:val="right"/>
          <w:tblCellMar>
            <w:top w:w="28" w:type="dxa"/>
            <w:bottom w:w="28" w:type="dxa"/>
          </w:tblCellMar>
          <w:tblLook w:val="04A0"/>
        </w:tblPrEx>
        <w:trPr>
          <w:jc w:val="right"/>
        </w:trPr>
        <w:tc>
          <w:tcPr>
            <w:tcW w:w="2073" w:type="dxa"/>
            <w:tcBorders>
              <w:top w:val="single" w:sz="4" w:space="0" w:color="auto"/>
              <w:left w:val="single" w:sz="4" w:space="0" w:color="auto"/>
              <w:bottom w:val="single" w:sz="4" w:space="0" w:color="auto"/>
              <w:right w:val="single" w:sz="4" w:space="0" w:color="auto"/>
            </w:tcBorders>
            <w:vAlign w:val="center"/>
            <w:hideMark/>
          </w:tcPr>
          <w:p w:rsidR="006C4722" w:rsidRPr="00F869EA" w14:paraId="1DB9DE5B" w14:textId="77777777">
            <w:pPr>
              <w:adjustRightInd w:val="0"/>
              <w:spacing w:after="0" w:line="240" w:lineRule="auto"/>
              <w:jc w:val="center"/>
              <w:rPr>
                <w:rFonts w:ascii="Times New Roman" w:hAnsi="Times New Roman"/>
                <w:color w:val="000000" w:themeColor="text1"/>
              </w:rPr>
            </w:pPr>
            <w:r w:rsidRPr="00F869EA">
              <w:rPr>
                <w:rFonts w:ascii="Times New Roman" w:hAnsi="Times New Roman"/>
                <w:color w:val="000000" w:themeColor="text1"/>
              </w:rPr>
              <w:t xml:space="preserve">Код территории </w:t>
            </w:r>
            <w:r w:rsidRPr="00F869EA">
              <w:rPr>
                <w:rFonts w:ascii="Times New Roman" w:hAnsi="Times New Roman"/>
                <w:color w:val="000000" w:themeColor="text1"/>
              </w:rPr>
              <w:br/>
              <w:t>по ОКАТО</w:t>
            </w:r>
            <w:r>
              <w:rPr>
                <w:rStyle w:val="FootnoteReference"/>
                <w:rFonts w:ascii="Times New Roman" w:hAnsi="Times New Roman"/>
                <w:color w:val="000000" w:themeColor="text1"/>
              </w:rPr>
              <w:footnoteReference w:id="5"/>
            </w:r>
          </w:p>
        </w:tc>
        <w:tc>
          <w:tcPr>
            <w:tcW w:w="3827" w:type="dxa"/>
            <w:tcBorders>
              <w:top w:val="single" w:sz="4" w:space="0" w:color="auto"/>
              <w:left w:val="single" w:sz="4" w:space="0" w:color="auto"/>
              <w:bottom w:val="single" w:sz="4" w:space="0" w:color="auto"/>
              <w:right w:val="single" w:sz="4" w:space="0" w:color="auto"/>
            </w:tcBorders>
            <w:hideMark/>
          </w:tcPr>
          <w:p w:rsidR="006C4722" w:rsidRPr="00F869EA" w14:paraId="7E9405F9" w14:textId="77777777">
            <w:pPr>
              <w:spacing w:after="0" w:line="240" w:lineRule="auto"/>
              <w:jc w:val="center"/>
              <w:rPr>
                <w:rFonts w:ascii="Times New Roman" w:hAnsi="Times New Roman"/>
                <w:color w:val="000000" w:themeColor="text1"/>
              </w:rPr>
            </w:pPr>
            <w:r w:rsidRPr="00F869EA">
              <w:rPr>
                <w:rFonts w:ascii="Times New Roman" w:hAnsi="Times New Roman"/>
                <w:color w:val="000000" w:themeColor="text1"/>
              </w:rPr>
              <w:t xml:space="preserve">Регистрационный номер </w:t>
            </w:r>
            <w:r w:rsidRPr="00F869EA">
              <w:rPr>
                <w:rFonts w:ascii="Times New Roman" w:hAnsi="Times New Roman"/>
                <w:color w:val="000000" w:themeColor="text1"/>
              </w:rPr>
              <w:br/>
              <w:t xml:space="preserve">кредитной организации </w:t>
            </w:r>
            <w:r w:rsidRPr="00F869EA">
              <w:rPr>
                <w:rFonts w:ascii="Times New Roman" w:hAnsi="Times New Roman"/>
                <w:color w:val="000000" w:themeColor="text1"/>
              </w:rPr>
              <w:br/>
              <w:t>(/ порядковый номер филиала)</w:t>
            </w:r>
          </w:p>
        </w:tc>
      </w:tr>
      <w:tr w14:paraId="728A9A09" w14:textId="77777777" w:rsidTr="006C4722">
        <w:tblPrEx>
          <w:tblW w:w="0" w:type="auto"/>
          <w:jc w:val="right"/>
          <w:tblCellMar>
            <w:top w:w="28" w:type="dxa"/>
            <w:bottom w:w="28" w:type="dxa"/>
          </w:tblCellMar>
          <w:tblLook w:val="04A0"/>
        </w:tblPrEx>
        <w:trPr>
          <w:jc w:val="right"/>
        </w:trPr>
        <w:tc>
          <w:tcPr>
            <w:tcW w:w="2073" w:type="dxa"/>
            <w:tcBorders>
              <w:top w:val="single" w:sz="4" w:space="0" w:color="auto"/>
              <w:left w:val="single" w:sz="4" w:space="0" w:color="auto"/>
              <w:bottom w:val="single" w:sz="4" w:space="0" w:color="auto"/>
              <w:right w:val="single" w:sz="4" w:space="0" w:color="auto"/>
            </w:tcBorders>
            <w:vAlign w:val="center"/>
          </w:tcPr>
          <w:p w:rsidR="006C4722" w:rsidRPr="00F869EA" w14:paraId="575617AA" w14:textId="77777777">
            <w:pPr>
              <w:adjustRightInd w:val="0"/>
              <w:spacing w:after="0" w:line="240" w:lineRule="auto"/>
              <w:jc w:val="center"/>
              <w:rPr>
                <w:rFonts w:ascii="Times New Roman" w:hAnsi="Times New Roman"/>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6C4722" w:rsidRPr="00F869EA" w14:paraId="1CD6ABD4" w14:textId="77777777">
            <w:pPr>
              <w:spacing w:after="0" w:line="240" w:lineRule="auto"/>
              <w:jc w:val="center"/>
              <w:rPr>
                <w:rFonts w:ascii="Times New Roman" w:hAnsi="Times New Roman"/>
                <w:color w:val="000000" w:themeColor="text1"/>
              </w:rPr>
            </w:pPr>
          </w:p>
        </w:tc>
      </w:tr>
    </w:tbl>
    <w:p w:rsidR="0070279A" w:rsidRPr="00F869EA" w:rsidP="006C4722" w14:paraId="4A444A0C" w14:textId="77777777">
      <w:pPr>
        <w:spacing w:before="120" w:after="120"/>
        <w:jc w:val="center"/>
        <w:rPr>
          <w:rFonts w:ascii="Times New Roman" w:hAnsi="Times New Roman"/>
          <w:caps/>
          <w:sz w:val="24"/>
          <w:szCs w:val="24"/>
        </w:rPr>
      </w:pPr>
    </w:p>
    <w:p w:rsidR="006C4722" w:rsidRPr="00F869EA" w:rsidP="006C4722" w14:paraId="38D99516" w14:textId="77777777">
      <w:pPr>
        <w:spacing w:before="120" w:after="120"/>
        <w:jc w:val="center"/>
        <w:rPr>
          <w:rFonts w:ascii="Times New Roman" w:hAnsi="Times New Roman"/>
          <w:caps/>
          <w:sz w:val="24"/>
          <w:szCs w:val="24"/>
        </w:rPr>
      </w:pPr>
      <w:r w:rsidRPr="00F869EA">
        <w:rPr>
          <w:rFonts w:ascii="Times New Roman" w:hAnsi="Times New Roman"/>
          <w:caps/>
          <w:sz w:val="24"/>
          <w:szCs w:val="24"/>
        </w:rPr>
        <w:t>сведения оБ АКЦИОНЕРАХ (УЧАСТНИКАХ) КРЕДИТНОЙ ОРГАНИЗАЦИИ, О ЛИЦАХ, ОСУЩЕСТВЛЯЮЩИХ КОНТРОЛЬ</w:t>
      </w:r>
      <w:r w:rsidRPr="00F869EA">
        <w:rPr>
          <w:rFonts w:ascii="Times New Roman" w:hAnsi="Times New Roman"/>
          <w:caps/>
          <w:sz w:val="24"/>
          <w:szCs w:val="24"/>
        </w:rPr>
        <w:br/>
        <w:t xml:space="preserve">В ОТНОШЕНИИ АКЦИОНЕРОВ (УЧАСТНИКОВ) КРЕДИТНОЙ ОРГАНИЗАЦИИ, ЛИЦАХ, ОСУЩЕСТВЛЯЮЩИХ ФУНКЦИИ ЕДИНОЛИЧНОГО ИСПОЛНИТЕЛЬНОГО ОРГАНА УКАЗАННЫХ ЛИЦ, ЛИЦАХ, ЯВЛЯЮЩИХСЯ НОМИНАЛЬНЫМИ </w:t>
      </w:r>
      <w:r w:rsidRPr="00F869EA">
        <w:rPr>
          <w:rFonts w:ascii="Times New Roman" w:hAnsi="Times New Roman"/>
          <w:caps/>
          <w:sz w:val="24"/>
          <w:szCs w:val="24"/>
        </w:rPr>
        <w:br/>
        <w:t>ДЕРЖАТЕЛЯМИ АКЦИЙ КРЕДИТНОЙ ОРГАНИЗАЦИИ, А ТАКЖЕ ОБ АФФИЛИРОВАННЫХ ЛИЦАХ КРЕДИТНОЙ ОРГАНИЗАЦИИ</w:t>
      </w:r>
    </w:p>
    <w:p w:rsidR="006C4722" w:rsidRPr="00F869EA" w:rsidP="006C4722" w14:paraId="0E3947F5" w14:textId="77777777">
      <w:pPr>
        <w:pStyle w:val="223"/>
        <w:shd w:val="clear" w:color="auto" w:fill="auto"/>
        <w:spacing w:after="120" w:line="240" w:lineRule="auto"/>
        <w:jc w:val="center"/>
        <w:rPr>
          <w:rFonts w:ascii="Times New Roman" w:hAnsi="Times New Roman"/>
          <w:sz w:val="24"/>
          <w:szCs w:val="24"/>
        </w:rPr>
      </w:pPr>
      <w:r w:rsidRPr="00F869EA">
        <w:rPr>
          <w:rFonts w:ascii="Times New Roman" w:hAnsi="Times New Roman"/>
          <w:sz w:val="24"/>
          <w:szCs w:val="24"/>
        </w:rPr>
        <w:t>на «__» ________________г.</w:t>
      </w:r>
    </w:p>
    <w:p w:rsidR="006C4722" w:rsidRPr="00F869EA" w:rsidP="006C4722" w14:paraId="468A491C" w14:textId="77777777">
      <w:pPr>
        <w:pStyle w:val="223"/>
        <w:shd w:val="clear" w:color="auto" w:fill="auto"/>
        <w:tabs>
          <w:tab w:val="left" w:leader="underscore" w:pos="7838"/>
        </w:tabs>
        <w:spacing w:after="120" w:line="240" w:lineRule="auto"/>
        <w:jc w:val="left"/>
        <w:rPr>
          <w:rFonts w:ascii="Times New Roman" w:hAnsi="Times New Roman"/>
          <w:sz w:val="24"/>
          <w:szCs w:val="24"/>
        </w:rPr>
      </w:pPr>
    </w:p>
    <w:p w:rsidR="006C4722" w:rsidRPr="00F869EA" w:rsidP="006C4722" w14:paraId="42239F79" w14:textId="77777777">
      <w:pPr>
        <w:pStyle w:val="223"/>
        <w:shd w:val="clear" w:color="auto" w:fill="auto"/>
        <w:tabs>
          <w:tab w:val="left" w:leader="underscore" w:pos="7838"/>
        </w:tabs>
        <w:spacing w:after="120" w:line="240" w:lineRule="auto"/>
        <w:jc w:val="left"/>
        <w:rPr>
          <w:rFonts w:ascii="Times New Roman" w:hAnsi="Times New Roman"/>
          <w:sz w:val="24"/>
          <w:szCs w:val="24"/>
        </w:rPr>
      </w:pPr>
      <w:r w:rsidRPr="00F869EA">
        <w:rPr>
          <w:rFonts w:ascii="Times New Roman" w:hAnsi="Times New Roman"/>
          <w:sz w:val="24"/>
          <w:szCs w:val="24"/>
        </w:rPr>
        <w:t>Полное фирменное наименование кредитной организации _______________________________________________________________________</w:t>
      </w:r>
    </w:p>
    <w:p w:rsidR="006C4722" w:rsidRPr="00F869EA" w:rsidP="006C4722" w14:paraId="6BA9B8CD" w14:textId="77777777">
      <w:pPr>
        <w:pStyle w:val="223"/>
        <w:shd w:val="clear" w:color="auto" w:fill="auto"/>
        <w:tabs>
          <w:tab w:val="left" w:leader="underscore" w:pos="7838"/>
        </w:tabs>
        <w:spacing w:after="120" w:line="240" w:lineRule="auto"/>
        <w:rPr>
          <w:rFonts w:ascii="Times New Roman" w:hAnsi="Times New Roman"/>
          <w:sz w:val="24"/>
          <w:szCs w:val="24"/>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0" w:type="dxa"/>
          <w:bottom w:w="28" w:type="dxa"/>
          <w:right w:w="10" w:type="dxa"/>
        </w:tblCellMar>
        <w:tblLook w:val="04A0"/>
      </w:tblPr>
      <w:tblGrid>
        <w:gridCol w:w="422"/>
        <w:gridCol w:w="4393"/>
        <w:gridCol w:w="1134"/>
      </w:tblGrid>
      <w:tr w14:paraId="7B76AD81" w14:textId="77777777" w:rsidTr="006C472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0" w:type="dxa"/>
            <w:bottom w:w="28" w:type="dxa"/>
            <w:right w:w="10" w:type="dxa"/>
          </w:tblCellMar>
          <w:tblLook w:val="04A0"/>
        </w:tblPrEx>
        <w:trPr>
          <w:trHeight w:val="283"/>
        </w:trPr>
        <w:tc>
          <w:tcPr>
            <w:tcW w:w="422"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69237420" w14:textId="77777777">
            <w:pPr>
              <w:pStyle w:val="522"/>
              <w:shd w:val="clear" w:color="auto" w:fill="auto"/>
              <w:spacing w:line="240" w:lineRule="auto"/>
              <w:ind w:firstLine="0"/>
              <w:rPr>
                <w:color w:val="auto"/>
                <w:sz w:val="24"/>
                <w:szCs w:val="24"/>
              </w:rPr>
            </w:pPr>
            <w:r w:rsidRPr="00F869EA">
              <w:rPr>
                <w:rStyle w:val="11pt"/>
                <w:color w:val="auto"/>
                <w:sz w:val="24"/>
                <w:szCs w:val="24"/>
              </w:rPr>
              <w:t>1</w:t>
            </w:r>
          </w:p>
        </w:tc>
        <w:tc>
          <w:tcPr>
            <w:tcW w:w="4393"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102ADFF2" w14:textId="77777777">
            <w:pPr>
              <w:pStyle w:val="522"/>
              <w:shd w:val="clear" w:color="auto" w:fill="auto"/>
              <w:spacing w:line="240" w:lineRule="auto"/>
              <w:ind w:firstLine="0"/>
              <w:jc w:val="both"/>
              <w:rPr>
                <w:color w:val="auto"/>
                <w:sz w:val="24"/>
                <w:szCs w:val="24"/>
              </w:rPr>
            </w:pPr>
            <w:r w:rsidRPr="00F869EA">
              <w:rPr>
                <w:rStyle w:val="11pt"/>
                <w:color w:val="auto"/>
                <w:sz w:val="24"/>
                <w:szCs w:val="24"/>
              </w:rPr>
              <w:t>Уставный капитал, тыс. руб.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C4722" w:rsidRPr="00F869EA" w14:paraId="57DE051A" w14:textId="77777777">
            <w:pPr>
              <w:spacing w:after="0" w:line="240" w:lineRule="auto"/>
              <w:rPr>
                <w:rFonts w:ascii="Times New Roman" w:hAnsi="Times New Roman"/>
                <w:sz w:val="24"/>
                <w:szCs w:val="24"/>
              </w:rPr>
            </w:pPr>
          </w:p>
        </w:tc>
      </w:tr>
      <w:tr w14:paraId="3ED59334" w14:textId="77777777" w:rsidTr="006C4722">
        <w:tblPrEx>
          <w:tblW w:w="0" w:type="auto"/>
          <w:tblLayout w:type="fixed"/>
          <w:tblCellMar>
            <w:top w:w="28" w:type="dxa"/>
            <w:left w:w="10" w:type="dxa"/>
            <w:bottom w:w="28" w:type="dxa"/>
            <w:right w:w="10" w:type="dxa"/>
          </w:tblCellMar>
          <w:tblLook w:val="04A0"/>
        </w:tblPrEx>
        <w:trPr>
          <w:trHeight w:val="283"/>
        </w:trPr>
        <w:tc>
          <w:tcPr>
            <w:tcW w:w="422"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12EB1FC2" w14:textId="77777777">
            <w:pPr>
              <w:pStyle w:val="522"/>
              <w:shd w:val="clear" w:color="auto" w:fill="auto"/>
              <w:spacing w:line="240" w:lineRule="auto"/>
              <w:ind w:firstLine="0"/>
              <w:rPr>
                <w:color w:val="auto"/>
                <w:sz w:val="24"/>
                <w:szCs w:val="24"/>
              </w:rPr>
            </w:pPr>
            <w:r w:rsidRPr="00F869EA">
              <w:rPr>
                <w:rStyle w:val="11pt"/>
                <w:color w:val="auto"/>
                <w:sz w:val="24"/>
                <w:szCs w:val="24"/>
              </w:rPr>
              <w:t>2</w:t>
            </w:r>
          </w:p>
        </w:tc>
        <w:tc>
          <w:tcPr>
            <w:tcW w:w="4393" w:type="dxa"/>
            <w:tcBorders>
              <w:top w:val="single" w:sz="4" w:space="0" w:color="auto"/>
              <w:left w:val="single" w:sz="4" w:space="0" w:color="auto"/>
              <w:bottom w:val="single" w:sz="4" w:space="0" w:color="auto"/>
              <w:right w:val="single" w:sz="4" w:space="0" w:color="auto"/>
            </w:tcBorders>
            <w:shd w:val="clear" w:color="auto" w:fill="FFFFFF"/>
            <w:hideMark/>
          </w:tcPr>
          <w:p w:rsidR="006C4722" w:rsidRPr="00F869EA" w14:paraId="612E0C8C" w14:textId="77777777">
            <w:pPr>
              <w:pStyle w:val="522"/>
              <w:shd w:val="clear" w:color="auto" w:fill="auto"/>
              <w:spacing w:line="240" w:lineRule="auto"/>
              <w:ind w:firstLine="0"/>
              <w:jc w:val="both"/>
              <w:rPr>
                <w:color w:val="auto"/>
                <w:sz w:val="24"/>
                <w:szCs w:val="24"/>
              </w:rPr>
            </w:pPr>
            <w:r w:rsidRPr="00F869EA">
              <w:rPr>
                <w:rStyle w:val="11pt"/>
                <w:color w:val="auto"/>
                <w:sz w:val="24"/>
                <w:szCs w:val="24"/>
              </w:rPr>
              <w:t>Основание представления отчетности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C4722" w:rsidRPr="00F869EA" w14:paraId="3EA4441B" w14:textId="77777777">
            <w:pPr>
              <w:spacing w:after="0" w:line="240" w:lineRule="auto"/>
              <w:rPr>
                <w:sz w:val="24"/>
                <w:szCs w:val="24"/>
              </w:rPr>
            </w:pPr>
          </w:p>
        </w:tc>
      </w:tr>
    </w:tbl>
    <w:p w:rsidR="006C4722" w:rsidRPr="00F869EA" w:rsidP="006C4722" w14:paraId="227D121A" w14:textId="77777777">
      <w:pPr>
        <w:spacing w:after="0" w:line="240" w:lineRule="auto"/>
        <w:jc w:val="right"/>
        <w:rPr>
          <w:rFonts w:ascii="Times New Roman" w:hAnsi="Times New Roman"/>
          <w:sz w:val="24"/>
          <w:szCs w:val="24"/>
        </w:rPr>
      </w:pPr>
      <w:r w:rsidRPr="00F869EA">
        <w:rPr>
          <w:rFonts w:ascii="Times New Roman" w:hAnsi="Times New Roman"/>
          <w:sz w:val="24"/>
          <w:szCs w:val="24"/>
        </w:rPr>
        <w:t>Код формы по ОКУД</w:t>
      </w:r>
      <w:r>
        <w:rPr>
          <w:rStyle w:val="FootnoteReference"/>
          <w:rFonts w:ascii="Times New Roman" w:hAnsi="Times New Roman"/>
          <w:sz w:val="24"/>
          <w:szCs w:val="24"/>
        </w:rPr>
        <w:footnoteReference w:id="6"/>
      </w:r>
      <w:r w:rsidRPr="00F869EA">
        <w:rPr>
          <w:rFonts w:ascii="Times New Roman" w:hAnsi="Times New Roman"/>
          <w:sz w:val="24"/>
          <w:szCs w:val="24"/>
        </w:rPr>
        <w:t xml:space="preserve"> 0409053</w:t>
      </w:r>
    </w:p>
    <w:p w:rsidR="006C4722" w:rsidRPr="00F869EA" w:rsidP="006C4722" w14:paraId="332C2B9D" w14:textId="77777777">
      <w:pPr>
        <w:jc w:val="right"/>
        <w:rPr>
          <w:rFonts w:ascii="Times New Roman" w:hAnsi="Times New Roman"/>
          <w:sz w:val="24"/>
          <w:szCs w:val="24"/>
        </w:rPr>
      </w:pPr>
      <w:r w:rsidRPr="00F869EA">
        <w:rPr>
          <w:rFonts w:ascii="Times New Roman" w:hAnsi="Times New Roman"/>
          <w:sz w:val="24"/>
          <w:szCs w:val="24"/>
        </w:rPr>
        <w:t>На нерегулярной основе</w:t>
      </w:r>
    </w:p>
    <w:p w:rsidR="006C4722" w:rsidRPr="00F869EA" w:rsidP="006C4722" w14:paraId="4091FA68" w14:textId="77777777">
      <w:pPr>
        <w:spacing w:after="0" w:line="240" w:lineRule="auto"/>
        <w:rPr>
          <w:rFonts w:ascii="Times New Roman" w:hAnsi="Times New Roman"/>
          <w:sz w:val="24"/>
          <w:szCs w:val="24"/>
        </w:rPr>
      </w:pPr>
      <w:r w:rsidRPr="00F869EA">
        <w:rPr>
          <w:rFonts w:ascii="Times New Roman" w:hAnsi="Times New Roman"/>
          <w:sz w:val="24"/>
          <w:szCs w:val="24"/>
        </w:rPr>
        <w:br w:type="page"/>
      </w:r>
      <w:r w:rsidRPr="00F869EA">
        <w:rPr>
          <w:rFonts w:ascii="Times New Roman" w:hAnsi="Times New Roman"/>
          <w:sz w:val="24"/>
          <w:szCs w:val="24"/>
        </w:rPr>
        <w:t>Раздел 1. Перечень юридических лиц</w:t>
      </w:r>
    </w:p>
    <w:p w:rsidR="006C4722" w:rsidRPr="00F869EA" w:rsidP="006C4722" w14:paraId="3B402F7D" w14:textId="77777777">
      <w:pPr>
        <w:spacing w:after="0" w:line="240" w:lineRule="auto"/>
        <w:rPr>
          <w:rFonts w:ascii="Times New Roman" w:hAnsi="Times New Roman"/>
          <w:sz w:val="24"/>
          <w:szCs w:val="24"/>
        </w:rPr>
      </w:pPr>
    </w:p>
    <w:tbl>
      <w:tblPr>
        <w:tblStyle w:val="TableGrid"/>
        <w:tblW w:w="0" w:type="dxa"/>
        <w:tblLayout w:type="fixed"/>
        <w:tblLook w:val="01E0"/>
      </w:tblPr>
      <w:tblGrid>
        <w:gridCol w:w="2552"/>
        <w:gridCol w:w="1979"/>
        <w:gridCol w:w="1701"/>
        <w:gridCol w:w="1560"/>
        <w:gridCol w:w="1559"/>
        <w:gridCol w:w="1843"/>
        <w:gridCol w:w="1984"/>
        <w:gridCol w:w="1985"/>
      </w:tblGrid>
      <w:tr w14:paraId="12649952" w14:textId="77777777" w:rsidTr="006C4722">
        <w:tblPrEx>
          <w:tblW w:w="0" w:type="dxa"/>
          <w:tblLayout w:type="fixed"/>
          <w:tblLook w:val="01E0"/>
        </w:tblPrEx>
        <w:tc>
          <w:tcPr>
            <w:tcW w:w="2552" w:type="dxa"/>
            <w:tcBorders>
              <w:top w:val="single" w:sz="4" w:space="0" w:color="auto"/>
              <w:left w:val="single" w:sz="4" w:space="0" w:color="auto"/>
              <w:bottom w:val="single" w:sz="4" w:space="0" w:color="auto"/>
              <w:right w:val="single" w:sz="4" w:space="0" w:color="auto"/>
            </w:tcBorders>
            <w:vAlign w:val="center"/>
            <w:hideMark/>
          </w:tcPr>
          <w:p w:rsidR="006C4722" w:rsidRPr="00F869EA" w14:paraId="286AA1BB" w14:textId="77777777">
            <w:pPr>
              <w:spacing w:after="0" w:line="240" w:lineRule="auto"/>
              <w:jc w:val="center"/>
              <w:rPr>
                <w:rFonts w:ascii="Times New Roman" w:hAnsi="Times New Roman"/>
                <w:sz w:val="24"/>
                <w:szCs w:val="24"/>
              </w:rPr>
            </w:pPr>
            <w:r w:rsidRPr="00F869EA">
              <w:rPr>
                <w:rFonts w:ascii="Times New Roman" w:hAnsi="Times New Roman"/>
                <w:sz w:val="24"/>
                <w:szCs w:val="24"/>
              </w:rPr>
              <w:t xml:space="preserve">Идентификационный </w:t>
            </w:r>
            <w:r w:rsidRPr="00F869EA">
              <w:rPr>
                <w:rFonts w:ascii="Times New Roman" w:hAnsi="Times New Roman"/>
                <w:sz w:val="24"/>
                <w:szCs w:val="24"/>
              </w:rPr>
              <w:br/>
              <w:t>код субъекта</w:t>
            </w:r>
          </w:p>
        </w:tc>
        <w:tc>
          <w:tcPr>
            <w:tcW w:w="1979" w:type="dxa"/>
            <w:tcBorders>
              <w:top w:val="single" w:sz="4" w:space="0" w:color="auto"/>
              <w:left w:val="single" w:sz="4" w:space="0" w:color="auto"/>
              <w:bottom w:val="single" w:sz="4" w:space="0" w:color="auto"/>
              <w:right w:val="single" w:sz="4" w:space="0" w:color="auto"/>
            </w:tcBorders>
            <w:vAlign w:val="center"/>
            <w:hideMark/>
          </w:tcPr>
          <w:p w:rsidR="006C4722" w:rsidRPr="00F869EA" w14:paraId="1DCB5C2D" w14:textId="77777777">
            <w:pPr>
              <w:spacing w:after="0" w:line="240" w:lineRule="auto"/>
              <w:jc w:val="center"/>
              <w:rPr>
                <w:rFonts w:ascii="Times New Roman" w:hAnsi="Times New Roman"/>
                <w:sz w:val="24"/>
                <w:szCs w:val="24"/>
              </w:rPr>
            </w:pPr>
            <w:r w:rsidRPr="00F869EA">
              <w:rPr>
                <w:rFonts w:ascii="Times New Roman" w:hAnsi="Times New Roman"/>
                <w:sz w:val="24"/>
                <w:szCs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4722" w:rsidRPr="00F869EA" w14:paraId="1D9BEAA3" w14:textId="77777777">
            <w:pPr>
              <w:spacing w:after="0" w:line="240" w:lineRule="auto"/>
              <w:jc w:val="center"/>
              <w:rPr>
                <w:rFonts w:ascii="Times New Roman" w:hAnsi="Times New Roman"/>
                <w:sz w:val="24"/>
                <w:szCs w:val="24"/>
              </w:rPr>
            </w:pPr>
            <w:r w:rsidRPr="00F869EA">
              <w:rPr>
                <w:rFonts w:ascii="Times New Roman" w:hAnsi="Times New Roman"/>
                <w:sz w:val="24"/>
                <w:szCs w:val="24"/>
              </w:rPr>
              <w:t>Вид субъекта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C4722" w:rsidRPr="00F869EA" w14:paraId="01854337" w14:textId="77777777">
            <w:pPr>
              <w:spacing w:after="0" w:line="240" w:lineRule="auto"/>
              <w:jc w:val="center"/>
              <w:rPr>
                <w:rFonts w:ascii="Times New Roman" w:hAnsi="Times New Roman"/>
                <w:sz w:val="24"/>
                <w:szCs w:val="24"/>
              </w:rPr>
            </w:pPr>
            <w:r w:rsidRPr="00F869EA">
              <w:rPr>
                <w:rFonts w:ascii="Times New Roman" w:hAnsi="Times New Roman"/>
                <w:sz w:val="24"/>
                <w:szCs w:val="24"/>
              </w:rPr>
              <w:t>ИНН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4722" w:rsidRPr="00F869EA" w14:paraId="707039D8" w14:textId="77777777">
            <w:pPr>
              <w:spacing w:after="0" w:line="240" w:lineRule="auto"/>
              <w:jc w:val="center"/>
              <w:rPr>
                <w:rFonts w:ascii="Times New Roman" w:hAnsi="Times New Roman"/>
                <w:sz w:val="24"/>
                <w:szCs w:val="24"/>
              </w:rPr>
            </w:pPr>
            <w:r w:rsidRPr="00F869EA">
              <w:rPr>
                <w:rFonts w:ascii="Times New Roman" w:hAnsi="Times New Roman"/>
                <w:sz w:val="24"/>
                <w:szCs w:val="24"/>
              </w:rPr>
              <w:t>ОГРН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6C4722" w:rsidRPr="00F869EA" w14:paraId="1C67FB66" w14:textId="77777777">
            <w:pPr>
              <w:spacing w:after="0" w:line="240" w:lineRule="auto"/>
              <w:jc w:val="center"/>
              <w:rPr>
                <w:rFonts w:ascii="Times New Roman" w:hAnsi="Times New Roman"/>
                <w:sz w:val="24"/>
                <w:szCs w:val="24"/>
              </w:rPr>
            </w:pPr>
            <w:r w:rsidRPr="00F869EA">
              <w:rPr>
                <w:rFonts w:ascii="Times New Roman" w:hAnsi="Times New Roman"/>
                <w:sz w:val="24"/>
                <w:szCs w:val="24"/>
              </w:rPr>
              <w:t>Код страны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4722" w:rsidRPr="00F869EA" w14:paraId="5C2434AC" w14:textId="77777777">
            <w:pPr>
              <w:spacing w:after="0" w:line="240" w:lineRule="auto"/>
              <w:jc w:val="center"/>
              <w:rPr>
                <w:rFonts w:ascii="Times New Roman" w:hAnsi="Times New Roman"/>
                <w:sz w:val="24"/>
                <w:szCs w:val="24"/>
              </w:rPr>
            </w:pPr>
            <w:r w:rsidRPr="00F869EA">
              <w:rPr>
                <w:rFonts w:ascii="Times New Roman" w:hAnsi="Times New Roman"/>
                <w:sz w:val="24"/>
                <w:szCs w:val="24"/>
                <w:lang w:val="en-US"/>
              </w:rPr>
              <w:t>TIN</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4722" w:rsidRPr="00F869EA" w14:paraId="7405824C" w14:textId="77777777">
            <w:pPr>
              <w:spacing w:after="0" w:line="240" w:lineRule="auto"/>
              <w:jc w:val="center"/>
              <w:rPr>
                <w:rFonts w:ascii="Times New Roman" w:hAnsi="Times New Roman"/>
                <w:sz w:val="24"/>
                <w:szCs w:val="24"/>
              </w:rPr>
            </w:pPr>
            <w:r w:rsidRPr="00F869EA">
              <w:rPr>
                <w:rFonts w:ascii="Times New Roman" w:hAnsi="Times New Roman"/>
                <w:sz w:val="24"/>
                <w:szCs w:val="24"/>
                <w:lang w:val="en-US"/>
              </w:rPr>
              <w:t>NUM</w:t>
            </w:r>
          </w:p>
        </w:tc>
      </w:tr>
      <w:tr w14:paraId="0BBBDC84" w14:textId="77777777" w:rsidTr="006C4722">
        <w:tblPrEx>
          <w:tblW w:w="0" w:type="dxa"/>
          <w:tblLayout w:type="fixed"/>
          <w:tblLook w:val="01E0"/>
        </w:tblPrEx>
        <w:tc>
          <w:tcPr>
            <w:tcW w:w="2552" w:type="dxa"/>
            <w:tcBorders>
              <w:top w:val="single" w:sz="4" w:space="0" w:color="auto"/>
              <w:left w:val="single" w:sz="4" w:space="0" w:color="auto"/>
              <w:bottom w:val="single" w:sz="4" w:space="0" w:color="auto"/>
              <w:right w:val="single" w:sz="4" w:space="0" w:color="auto"/>
            </w:tcBorders>
            <w:vAlign w:val="center"/>
            <w:hideMark/>
          </w:tcPr>
          <w:p w:rsidR="006C4722" w:rsidRPr="00F869EA" w14:paraId="385A8E12" w14:textId="77777777">
            <w:pPr>
              <w:spacing w:after="0" w:line="240" w:lineRule="auto"/>
              <w:jc w:val="center"/>
              <w:rPr>
                <w:rFonts w:ascii="Times New Roman" w:hAnsi="Times New Roman"/>
                <w:sz w:val="24"/>
                <w:szCs w:val="24"/>
              </w:rPr>
            </w:pPr>
            <w:r w:rsidRPr="00F869EA">
              <w:rPr>
                <w:rFonts w:ascii="Times New Roman" w:hAnsi="Times New Roman"/>
                <w:sz w:val="24"/>
                <w:szCs w:val="24"/>
              </w:rPr>
              <w:t>1</w:t>
            </w:r>
          </w:p>
        </w:tc>
        <w:tc>
          <w:tcPr>
            <w:tcW w:w="1979" w:type="dxa"/>
            <w:tcBorders>
              <w:top w:val="single" w:sz="4" w:space="0" w:color="auto"/>
              <w:left w:val="single" w:sz="4" w:space="0" w:color="auto"/>
              <w:bottom w:val="single" w:sz="4" w:space="0" w:color="auto"/>
              <w:right w:val="single" w:sz="4" w:space="0" w:color="auto"/>
            </w:tcBorders>
            <w:vAlign w:val="center"/>
            <w:hideMark/>
          </w:tcPr>
          <w:p w:rsidR="006C4722" w:rsidRPr="00F869EA" w14:paraId="0509139F" w14:textId="77777777">
            <w:pPr>
              <w:spacing w:after="0" w:line="240" w:lineRule="auto"/>
              <w:jc w:val="center"/>
              <w:rPr>
                <w:rFonts w:ascii="Times New Roman" w:hAnsi="Times New Roman"/>
                <w:sz w:val="24"/>
                <w:szCs w:val="24"/>
              </w:rPr>
            </w:pPr>
            <w:r w:rsidRPr="00F869EA">
              <w:rPr>
                <w:rFonts w:ascii="Times New Roman"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4722" w:rsidRPr="00F869EA" w14:paraId="48426E63" w14:textId="77777777">
            <w:pPr>
              <w:spacing w:after="0" w:line="240" w:lineRule="auto"/>
              <w:jc w:val="center"/>
              <w:rPr>
                <w:rFonts w:ascii="Times New Roman" w:hAnsi="Times New Roman"/>
                <w:sz w:val="24"/>
                <w:szCs w:val="24"/>
              </w:rPr>
            </w:pPr>
            <w:r w:rsidRPr="00F869EA">
              <w:rPr>
                <w:rFonts w:ascii="Times New Roman" w:hAnsi="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6C4722" w:rsidRPr="00F869EA" w14:paraId="3791AB93" w14:textId="77777777">
            <w:pPr>
              <w:spacing w:after="0" w:line="240" w:lineRule="auto"/>
              <w:jc w:val="center"/>
              <w:rPr>
                <w:rFonts w:ascii="Times New Roman" w:hAnsi="Times New Roman"/>
                <w:sz w:val="24"/>
                <w:szCs w:val="24"/>
              </w:rPr>
            </w:pPr>
            <w:r w:rsidRPr="00F869EA">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4722" w:rsidRPr="00F869EA" w14:paraId="6A6FF78C" w14:textId="77777777">
            <w:pPr>
              <w:spacing w:after="0" w:line="240" w:lineRule="auto"/>
              <w:jc w:val="center"/>
              <w:rPr>
                <w:rFonts w:ascii="Times New Roman" w:hAnsi="Times New Roman"/>
                <w:sz w:val="24"/>
                <w:szCs w:val="24"/>
              </w:rPr>
            </w:pPr>
            <w:r w:rsidRPr="00F869EA">
              <w:rPr>
                <w:rFonts w:ascii="Times New Roman" w:hAnsi="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6C4722" w:rsidRPr="00F869EA" w14:paraId="6478AB32" w14:textId="77777777">
            <w:pPr>
              <w:spacing w:after="0" w:line="240" w:lineRule="auto"/>
              <w:jc w:val="center"/>
              <w:rPr>
                <w:rFonts w:ascii="Times New Roman" w:hAnsi="Times New Roman"/>
                <w:sz w:val="24"/>
                <w:szCs w:val="24"/>
              </w:rPr>
            </w:pPr>
            <w:r w:rsidRPr="00F869EA">
              <w:rPr>
                <w:rFonts w:ascii="Times New Roman" w:hAnsi="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6C4722" w:rsidRPr="00F869EA" w14:paraId="044C883E" w14:textId="77777777">
            <w:pPr>
              <w:spacing w:after="0" w:line="240" w:lineRule="auto"/>
              <w:jc w:val="center"/>
              <w:rPr>
                <w:rFonts w:ascii="Times New Roman" w:hAnsi="Times New Roman"/>
                <w:sz w:val="24"/>
                <w:szCs w:val="24"/>
              </w:rPr>
            </w:pPr>
            <w:r w:rsidRPr="00F869EA">
              <w:rPr>
                <w:rFonts w:ascii="Times New Roman" w:hAnsi="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4722" w:rsidRPr="00F869EA" w14:paraId="0713554B" w14:textId="77777777">
            <w:pPr>
              <w:spacing w:after="0" w:line="240" w:lineRule="auto"/>
              <w:jc w:val="center"/>
              <w:rPr>
                <w:rFonts w:ascii="Times New Roman" w:hAnsi="Times New Roman"/>
                <w:sz w:val="24"/>
                <w:szCs w:val="24"/>
              </w:rPr>
            </w:pPr>
            <w:r w:rsidRPr="00F869EA">
              <w:rPr>
                <w:rFonts w:ascii="Times New Roman" w:hAnsi="Times New Roman"/>
                <w:sz w:val="24"/>
                <w:szCs w:val="24"/>
              </w:rPr>
              <w:t>8</w:t>
            </w:r>
          </w:p>
        </w:tc>
      </w:tr>
      <w:tr w14:paraId="1E4838F3" w14:textId="77777777" w:rsidTr="006C4722">
        <w:tblPrEx>
          <w:tblW w:w="0" w:type="dxa"/>
          <w:tblLayout w:type="fixed"/>
          <w:tblLook w:val="01E0"/>
        </w:tblPrEx>
        <w:tc>
          <w:tcPr>
            <w:tcW w:w="2552" w:type="dxa"/>
            <w:tcBorders>
              <w:top w:val="single" w:sz="4" w:space="0" w:color="auto"/>
              <w:left w:val="single" w:sz="4" w:space="0" w:color="auto"/>
              <w:bottom w:val="single" w:sz="4" w:space="0" w:color="auto"/>
              <w:right w:val="single" w:sz="4" w:space="0" w:color="auto"/>
            </w:tcBorders>
          </w:tcPr>
          <w:p w:rsidR="006C4722" w:rsidRPr="00F869EA" w14:paraId="41076542" w14:textId="77777777">
            <w:pPr>
              <w:spacing w:after="0" w:line="240" w:lineRule="auto"/>
              <w:jc w:val="center"/>
              <w:rPr>
                <w:rFonts w:ascii="Times New Roman" w:hAnsi="Times New Roman"/>
                <w:sz w:val="24"/>
                <w:szCs w:val="24"/>
              </w:rPr>
            </w:pPr>
          </w:p>
        </w:tc>
        <w:tc>
          <w:tcPr>
            <w:tcW w:w="1979" w:type="dxa"/>
            <w:tcBorders>
              <w:top w:val="single" w:sz="4" w:space="0" w:color="auto"/>
              <w:left w:val="single" w:sz="4" w:space="0" w:color="auto"/>
              <w:bottom w:val="single" w:sz="4" w:space="0" w:color="auto"/>
              <w:right w:val="single" w:sz="4" w:space="0" w:color="auto"/>
            </w:tcBorders>
          </w:tcPr>
          <w:p w:rsidR="006C4722" w:rsidRPr="00F869EA" w14:paraId="53C45C62" w14:textId="77777777">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C4722" w:rsidRPr="00F869EA" w14:paraId="2F18F96A" w14:textId="77777777">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C4722" w:rsidRPr="00F869EA" w14:paraId="6C251ADE" w14:textId="7777777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C4722" w:rsidRPr="00F869EA" w14:paraId="66849BCD" w14:textId="77777777">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C4722" w:rsidRPr="00F869EA" w14:paraId="0859E9B5" w14:textId="77777777">
            <w:pPr>
              <w:spacing w:after="0" w:line="240" w:lineRule="auto"/>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C4722" w:rsidRPr="00F869EA" w14:paraId="7C677D3F" w14:textId="77777777">
            <w:pPr>
              <w:spacing w:after="0" w:line="240" w:lineRule="auto"/>
              <w:jc w:val="center"/>
              <w:rPr>
                <w:rFonts w:ascii="Times New Roman" w:hAnsi="Times New Roman"/>
                <w:strike/>
                <w:sz w:val="24"/>
                <w:szCs w:val="24"/>
              </w:rPr>
            </w:pPr>
          </w:p>
        </w:tc>
        <w:tc>
          <w:tcPr>
            <w:tcW w:w="1985" w:type="dxa"/>
            <w:tcBorders>
              <w:top w:val="single" w:sz="4" w:space="0" w:color="auto"/>
              <w:left w:val="single" w:sz="4" w:space="0" w:color="auto"/>
              <w:bottom w:val="single" w:sz="4" w:space="0" w:color="auto"/>
              <w:right w:val="single" w:sz="4" w:space="0" w:color="auto"/>
            </w:tcBorders>
          </w:tcPr>
          <w:p w:rsidR="006C4722" w:rsidRPr="00F869EA" w14:paraId="293CD871" w14:textId="77777777">
            <w:pPr>
              <w:spacing w:after="0" w:line="240" w:lineRule="auto"/>
              <w:jc w:val="center"/>
              <w:rPr>
                <w:rFonts w:ascii="Times New Roman" w:hAnsi="Times New Roman"/>
                <w:strike/>
                <w:sz w:val="24"/>
                <w:szCs w:val="24"/>
              </w:rPr>
            </w:pPr>
          </w:p>
        </w:tc>
      </w:tr>
    </w:tbl>
    <w:p w:rsidR="006C4722" w:rsidRPr="00F869EA" w:rsidP="006C4722" w14:paraId="53BD8A35" w14:textId="77777777">
      <w:pPr>
        <w:spacing w:after="0" w:line="240" w:lineRule="auto"/>
        <w:rPr>
          <w:rFonts w:ascii="Times New Roman" w:hAnsi="Times New Roman"/>
          <w:sz w:val="24"/>
          <w:szCs w:val="24"/>
        </w:rPr>
      </w:pPr>
    </w:p>
    <w:tbl>
      <w:tblPr>
        <w:tblStyle w:val="TableGrid"/>
        <w:tblW w:w="0" w:type="dxa"/>
        <w:tblLayout w:type="fixed"/>
        <w:tblCellMar>
          <w:left w:w="28" w:type="dxa"/>
          <w:right w:w="28" w:type="dxa"/>
        </w:tblCellMar>
        <w:tblLook w:val="01E0"/>
      </w:tblPr>
      <w:tblGrid>
        <w:gridCol w:w="5524"/>
        <w:gridCol w:w="4677"/>
        <w:gridCol w:w="4962"/>
      </w:tblGrid>
      <w:tr w14:paraId="7A87C3FF" w14:textId="77777777" w:rsidTr="006C4722">
        <w:tblPrEx>
          <w:tblW w:w="0" w:type="dxa"/>
          <w:tblLayout w:type="fixed"/>
          <w:tblCellMar>
            <w:left w:w="28" w:type="dxa"/>
            <w:right w:w="28" w:type="dxa"/>
          </w:tblCellMar>
          <w:tblLook w:val="01E0"/>
        </w:tblPrEx>
        <w:tc>
          <w:tcPr>
            <w:tcW w:w="5524" w:type="dxa"/>
            <w:tcBorders>
              <w:top w:val="single" w:sz="4" w:space="0" w:color="auto"/>
              <w:left w:val="single" w:sz="4" w:space="0" w:color="auto"/>
              <w:bottom w:val="single" w:sz="4" w:space="0" w:color="auto"/>
              <w:right w:val="single" w:sz="4" w:space="0" w:color="auto"/>
            </w:tcBorders>
            <w:vAlign w:val="center"/>
            <w:hideMark/>
          </w:tcPr>
          <w:p w:rsidR="006C4722" w:rsidRPr="00F869EA" w:rsidP="008A15AD" w14:paraId="296BFB7B" w14:textId="67959158">
            <w:pPr>
              <w:keepNext/>
              <w:spacing w:after="0" w:line="240" w:lineRule="auto"/>
              <w:jc w:val="center"/>
              <w:rPr>
                <w:rFonts w:ascii="Times New Roman" w:hAnsi="Times New Roman"/>
                <w:sz w:val="24"/>
                <w:szCs w:val="24"/>
              </w:rPr>
            </w:pPr>
            <w:r w:rsidRPr="00F869EA">
              <w:rPr>
                <w:rFonts w:ascii="Times New Roman" w:hAnsi="Times New Roman"/>
                <w:sz w:val="24"/>
                <w:szCs w:val="24"/>
              </w:rPr>
              <w:t xml:space="preserve">Наличие </w:t>
            </w:r>
            <w:r w:rsidRPr="00F869EA">
              <w:rPr>
                <w:rFonts w:ascii="Times New Roman" w:hAnsi="Times New Roman"/>
                <w:sz w:val="24"/>
                <w:szCs w:val="24"/>
              </w:rPr>
              <w:t>акций,</w:t>
            </w:r>
            <w:r w:rsidRPr="00F869EA">
              <w:rPr>
                <w:rFonts w:ascii="Times New Roman" w:hAnsi="Times New Roman"/>
                <w:sz w:val="24"/>
                <w:szCs w:val="24"/>
              </w:rPr>
              <w:br/>
              <w:t>в</w:t>
            </w:r>
            <w:r w:rsidRPr="00F869EA">
              <w:rPr>
                <w:rFonts w:ascii="Times New Roman" w:hAnsi="Times New Roman"/>
                <w:sz w:val="24"/>
                <w:szCs w:val="24"/>
              </w:rPr>
              <w:t xml:space="preserve"> отношении которых отсутствуют сведения, достаточные для идентификации владельца</w:t>
            </w:r>
            <w:r w:rsidRPr="00F869EA">
              <w:rPr>
                <w:rFonts w:ascii="Times New Roman" w:hAnsi="Times New Roman"/>
                <w:sz w:val="24"/>
                <w:szCs w:val="24"/>
              </w:rPr>
              <w:br/>
              <w:t>(счет неустановленных лиц)</w:t>
            </w:r>
          </w:p>
        </w:tc>
        <w:tc>
          <w:tcPr>
            <w:tcW w:w="4677" w:type="dxa"/>
            <w:tcBorders>
              <w:top w:val="single" w:sz="4" w:space="0" w:color="auto"/>
              <w:left w:val="single" w:sz="4" w:space="0" w:color="auto"/>
              <w:bottom w:val="single" w:sz="4" w:space="0" w:color="auto"/>
              <w:right w:val="single" w:sz="4" w:space="0" w:color="auto"/>
            </w:tcBorders>
            <w:vAlign w:val="center"/>
            <w:hideMark/>
          </w:tcPr>
          <w:p w:rsidR="006C4722" w:rsidRPr="00F869EA" w14:paraId="2E9B6A90"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 xml:space="preserve">Регистрационный номер </w:t>
            </w:r>
            <w:r w:rsidRPr="00F869EA">
              <w:rPr>
                <w:rFonts w:ascii="Times New Roman" w:hAnsi="Times New Roman"/>
                <w:sz w:val="24"/>
                <w:szCs w:val="24"/>
              </w:rPr>
              <w:br/>
              <w:t xml:space="preserve">кредитной организации, </w:t>
            </w:r>
            <w:r w:rsidRPr="00F869EA">
              <w:rPr>
                <w:rFonts w:ascii="Times New Roman" w:hAnsi="Times New Roman"/>
                <w:sz w:val="24"/>
                <w:szCs w:val="24"/>
              </w:rPr>
              <w:br/>
              <w:t>присвоенный Банком России</w:t>
            </w:r>
          </w:p>
        </w:tc>
        <w:tc>
          <w:tcPr>
            <w:tcW w:w="4962" w:type="dxa"/>
            <w:tcBorders>
              <w:top w:val="single" w:sz="4" w:space="0" w:color="auto"/>
              <w:left w:val="single" w:sz="4" w:space="0" w:color="auto"/>
              <w:bottom w:val="single" w:sz="4" w:space="0" w:color="auto"/>
              <w:right w:val="single" w:sz="4" w:space="0" w:color="auto"/>
            </w:tcBorders>
            <w:vAlign w:val="center"/>
            <w:hideMark/>
          </w:tcPr>
          <w:p w:rsidR="006C4722" w:rsidRPr="00F869EA" w:rsidP="0009086B" w14:paraId="1B53D7BA" w14:textId="43FC4ECA">
            <w:pPr>
              <w:keepNext/>
              <w:spacing w:after="0" w:line="240" w:lineRule="auto"/>
              <w:jc w:val="center"/>
              <w:rPr>
                <w:rFonts w:ascii="Times New Roman" w:hAnsi="Times New Roman"/>
                <w:sz w:val="24"/>
                <w:szCs w:val="24"/>
              </w:rPr>
            </w:pPr>
            <w:r w:rsidRPr="00F869EA">
              <w:rPr>
                <w:rFonts w:ascii="Times New Roman" w:hAnsi="Times New Roman"/>
                <w:sz w:val="24"/>
                <w:szCs w:val="24"/>
              </w:rPr>
              <w:t>Пояснения</w:t>
            </w:r>
          </w:p>
        </w:tc>
      </w:tr>
      <w:tr w14:paraId="2BFD2381" w14:textId="77777777" w:rsidTr="006C4722">
        <w:tblPrEx>
          <w:tblW w:w="0" w:type="dxa"/>
          <w:tblLayout w:type="fixed"/>
          <w:tblCellMar>
            <w:left w:w="28" w:type="dxa"/>
            <w:right w:w="28" w:type="dxa"/>
          </w:tblCellMar>
          <w:tblLook w:val="01E0"/>
        </w:tblPrEx>
        <w:tc>
          <w:tcPr>
            <w:tcW w:w="5524" w:type="dxa"/>
            <w:tcBorders>
              <w:top w:val="single" w:sz="4" w:space="0" w:color="auto"/>
              <w:left w:val="single" w:sz="4" w:space="0" w:color="auto"/>
              <w:bottom w:val="single" w:sz="4" w:space="0" w:color="auto"/>
              <w:right w:val="single" w:sz="4" w:space="0" w:color="auto"/>
            </w:tcBorders>
            <w:hideMark/>
          </w:tcPr>
          <w:p w:rsidR="006C4722" w:rsidRPr="00F869EA" w14:paraId="45770E24" w14:textId="77777777">
            <w:pPr>
              <w:spacing w:after="0" w:line="240" w:lineRule="auto"/>
              <w:jc w:val="center"/>
              <w:rPr>
                <w:rFonts w:ascii="Times New Roman" w:hAnsi="Times New Roman"/>
                <w:sz w:val="24"/>
                <w:szCs w:val="24"/>
              </w:rPr>
            </w:pPr>
            <w:r w:rsidRPr="00F869EA">
              <w:rPr>
                <w:rFonts w:ascii="Times New Roman" w:hAnsi="Times New Roman"/>
                <w:sz w:val="24"/>
                <w:szCs w:val="24"/>
              </w:rPr>
              <w:t>9</w:t>
            </w:r>
          </w:p>
        </w:tc>
        <w:tc>
          <w:tcPr>
            <w:tcW w:w="4677" w:type="dxa"/>
            <w:tcBorders>
              <w:top w:val="single" w:sz="4" w:space="0" w:color="auto"/>
              <w:left w:val="single" w:sz="4" w:space="0" w:color="auto"/>
              <w:bottom w:val="single" w:sz="4" w:space="0" w:color="auto"/>
              <w:right w:val="single" w:sz="4" w:space="0" w:color="auto"/>
            </w:tcBorders>
            <w:hideMark/>
          </w:tcPr>
          <w:p w:rsidR="006C4722" w:rsidRPr="00F869EA" w14:paraId="03664257" w14:textId="77777777">
            <w:pPr>
              <w:spacing w:after="0" w:line="240" w:lineRule="auto"/>
              <w:jc w:val="center"/>
              <w:rPr>
                <w:rFonts w:ascii="Times New Roman" w:hAnsi="Times New Roman"/>
                <w:sz w:val="24"/>
                <w:szCs w:val="24"/>
              </w:rPr>
            </w:pPr>
            <w:r w:rsidRPr="00F869EA">
              <w:rPr>
                <w:rFonts w:ascii="Times New Roman" w:hAnsi="Times New Roman"/>
                <w:sz w:val="24"/>
                <w:szCs w:val="24"/>
              </w:rPr>
              <w:t>10</w:t>
            </w:r>
          </w:p>
        </w:tc>
        <w:tc>
          <w:tcPr>
            <w:tcW w:w="4962" w:type="dxa"/>
            <w:tcBorders>
              <w:top w:val="single" w:sz="4" w:space="0" w:color="auto"/>
              <w:left w:val="single" w:sz="4" w:space="0" w:color="auto"/>
              <w:bottom w:val="single" w:sz="4" w:space="0" w:color="auto"/>
              <w:right w:val="single" w:sz="4" w:space="0" w:color="auto"/>
            </w:tcBorders>
            <w:hideMark/>
          </w:tcPr>
          <w:p w:rsidR="006C4722" w:rsidRPr="00F869EA" w14:paraId="050BAD1F" w14:textId="77777777">
            <w:pPr>
              <w:spacing w:after="0" w:line="240" w:lineRule="auto"/>
              <w:jc w:val="center"/>
              <w:rPr>
                <w:rFonts w:ascii="Times New Roman" w:hAnsi="Times New Roman"/>
                <w:sz w:val="24"/>
                <w:szCs w:val="24"/>
                <w:lang w:val="en-US"/>
              </w:rPr>
            </w:pPr>
            <w:r w:rsidRPr="00F869EA">
              <w:rPr>
                <w:rFonts w:ascii="Times New Roman" w:hAnsi="Times New Roman"/>
                <w:sz w:val="24"/>
                <w:szCs w:val="24"/>
              </w:rPr>
              <w:t>11</w:t>
            </w:r>
          </w:p>
        </w:tc>
      </w:tr>
      <w:tr w14:paraId="4BCD1CE4" w14:textId="77777777" w:rsidTr="006C4722">
        <w:tblPrEx>
          <w:tblW w:w="0" w:type="dxa"/>
          <w:tblLayout w:type="fixed"/>
          <w:tblCellMar>
            <w:left w:w="28" w:type="dxa"/>
            <w:right w:w="28" w:type="dxa"/>
          </w:tblCellMar>
          <w:tblLook w:val="01E0"/>
        </w:tblPrEx>
        <w:tc>
          <w:tcPr>
            <w:tcW w:w="5524" w:type="dxa"/>
            <w:tcBorders>
              <w:top w:val="single" w:sz="4" w:space="0" w:color="auto"/>
              <w:left w:val="single" w:sz="4" w:space="0" w:color="auto"/>
              <w:bottom w:val="single" w:sz="4" w:space="0" w:color="auto"/>
              <w:right w:val="single" w:sz="4" w:space="0" w:color="auto"/>
            </w:tcBorders>
          </w:tcPr>
          <w:p w:rsidR="006C4722" w:rsidRPr="00F869EA" w14:paraId="2947C9E8" w14:textId="77777777">
            <w:pPr>
              <w:spacing w:after="0" w:line="240" w:lineRule="auto"/>
              <w:jc w:val="center"/>
              <w:rPr>
                <w:rFonts w:ascii="Times New Roman" w:hAnsi="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rsidR="006C4722" w:rsidRPr="00F869EA" w14:paraId="42198C0B" w14:textId="77777777">
            <w:pPr>
              <w:spacing w:after="0" w:line="240" w:lineRule="auto"/>
              <w:jc w:val="center"/>
              <w:rPr>
                <w:rFonts w:ascii="Times New Roman" w:hAnsi="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rsidR="006C4722" w:rsidRPr="00F869EA" w14:paraId="691E55C4" w14:textId="77777777">
            <w:pPr>
              <w:spacing w:after="0" w:line="240" w:lineRule="auto"/>
              <w:jc w:val="center"/>
              <w:rPr>
                <w:rFonts w:ascii="Times New Roman" w:hAnsi="Times New Roman"/>
                <w:sz w:val="24"/>
                <w:szCs w:val="24"/>
              </w:rPr>
            </w:pPr>
          </w:p>
        </w:tc>
      </w:tr>
    </w:tbl>
    <w:p w:rsidR="006C4722" w:rsidRPr="00F869EA" w:rsidP="006C4722" w14:paraId="16DA24C2" w14:textId="77777777">
      <w:pPr>
        <w:spacing w:after="0" w:line="240" w:lineRule="auto"/>
        <w:rPr>
          <w:rFonts w:ascii="Times New Roman" w:hAnsi="Times New Roman"/>
          <w:sz w:val="24"/>
          <w:szCs w:val="24"/>
        </w:rPr>
      </w:pPr>
    </w:p>
    <w:p w:rsidR="006C4722" w:rsidRPr="00F869EA" w:rsidP="006C4722" w14:paraId="49C0D65B" w14:textId="77777777">
      <w:pPr>
        <w:widowControl w:val="0"/>
        <w:spacing w:after="0" w:line="240" w:lineRule="auto"/>
        <w:rPr>
          <w:rFonts w:ascii="Times New Roman" w:hAnsi="Times New Roman"/>
          <w:sz w:val="24"/>
          <w:szCs w:val="24"/>
        </w:rPr>
      </w:pPr>
      <w:r w:rsidRPr="00F869EA">
        <w:rPr>
          <w:rFonts w:ascii="Times New Roman" w:hAnsi="Times New Roman"/>
          <w:sz w:val="24"/>
          <w:szCs w:val="24"/>
        </w:rPr>
        <w:t>Раздел 2. Перечень физических лиц</w:t>
      </w:r>
    </w:p>
    <w:p w:rsidR="006C4722" w:rsidRPr="00F869EA" w:rsidP="006C4722" w14:paraId="05EC3D86" w14:textId="77777777">
      <w:pPr>
        <w:widowControl w:val="0"/>
        <w:spacing w:after="0" w:line="240" w:lineRule="auto"/>
        <w:rPr>
          <w:rFonts w:ascii="Times New Roman" w:hAnsi="Times New Roman"/>
          <w:sz w:val="24"/>
          <w:szCs w:val="24"/>
        </w:rPr>
      </w:pPr>
    </w:p>
    <w:tbl>
      <w:tblPr>
        <w:tblStyle w:val="TableGrid"/>
        <w:tblW w:w="0" w:type="dxa"/>
        <w:tblLayout w:type="fixed"/>
        <w:tblLook w:val="01E0"/>
      </w:tblPr>
      <w:tblGrid>
        <w:gridCol w:w="1980"/>
        <w:gridCol w:w="1559"/>
        <w:gridCol w:w="992"/>
        <w:gridCol w:w="1701"/>
        <w:gridCol w:w="1418"/>
        <w:gridCol w:w="992"/>
        <w:gridCol w:w="1134"/>
        <w:gridCol w:w="1559"/>
        <w:gridCol w:w="1134"/>
        <w:gridCol w:w="1418"/>
        <w:gridCol w:w="1276"/>
      </w:tblGrid>
      <w:tr w14:paraId="774D279B" w14:textId="77777777" w:rsidTr="006C4722">
        <w:tblPrEx>
          <w:tblW w:w="0" w:type="dxa"/>
          <w:tblLayout w:type="fixed"/>
          <w:tblLook w:val="01E0"/>
        </w:tblPrEx>
        <w:tc>
          <w:tcPr>
            <w:tcW w:w="1980" w:type="dxa"/>
            <w:tcBorders>
              <w:top w:val="single" w:sz="4" w:space="0" w:color="auto"/>
              <w:left w:val="single" w:sz="4" w:space="0" w:color="auto"/>
              <w:bottom w:val="single" w:sz="4" w:space="0" w:color="auto"/>
              <w:right w:val="single" w:sz="4" w:space="0" w:color="auto"/>
            </w:tcBorders>
            <w:vAlign w:val="center"/>
            <w:hideMark/>
          </w:tcPr>
          <w:p w:rsidR="006C4722" w:rsidRPr="00F869EA" w14:paraId="5300F6B3" w14:textId="77777777">
            <w:pPr>
              <w:spacing w:after="0" w:line="240" w:lineRule="auto"/>
              <w:jc w:val="center"/>
              <w:rPr>
                <w:rFonts w:ascii="Times New Roman" w:hAnsi="Times New Roman"/>
                <w:sz w:val="24"/>
                <w:szCs w:val="24"/>
              </w:rPr>
            </w:pPr>
            <w:r w:rsidRPr="00F869EA">
              <w:rPr>
                <w:rFonts w:ascii="Times New Roman" w:hAnsi="Times New Roman"/>
                <w:sz w:val="24"/>
                <w:szCs w:val="24"/>
              </w:rPr>
              <w:t>Идентифика</w:t>
            </w:r>
            <w:r w:rsidRPr="00F869EA">
              <w:rPr>
                <w:rFonts w:ascii="Times New Roman" w:hAnsi="Times New Roman"/>
                <w:sz w:val="24"/>
                <w:szCs w:val="24"/>
              </w:rPr>
              <w:softHyphen/>
              <w:t>ционный код субъекта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4722" w:rsidRPr="00F869EA" w14:paraId="670513A2" w14:textId="77777777">
            <w:pPr>
              <w:spacing w:after="0" w:line="240" w:lineRule="auto"/>
              <w:jc w:val="center"/>
              <w:rPr>
                <w:rFonts w:ascii="Times New Roman" w:hAnsi="Times New Roman"/>
                <w:sz w:val="24"/>
                <w:szCs w:val="24"/>
              </w:rPr>
            </w:pPr>
            <w:r w:rsidRPr="00F869EA">
              <w:rPr>
                <w:rFonts w:ascii="Times New Roman" w:hAnsi="Times New Roman"/>
                <w:sz w:val="24"/>
                <w:szCs w:val="24"/>
              </w:rPr>
              <w:t>Фамилия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6C4722" w:rsidRPr="00F869EA" w14:paraId="48CF0930" w14:textId="77777777">
            <w:pPr>
              <w:spacing w:after="0" w:line="240" w:lineRule="auto"/>
              <w:jc w:val="center"/>
              <w:rPr>
                <w:rFonts w:ascii="Times New Roman" w:hAnsi="Times New Roman"/>
                <w:sz w:val="24"/>
                <w:szCs w:val="24"/>
              </w:rPr>
            </w:pPr>
            <w:r w:rsidRPr="00F869EA">
              <w:rPr>
                <w:rFonts w:ascii="Times New Roman" w:hAnsi="Times New Roman"/>
                <w:sz w:val="24"/>
                <w:szCs w:val="24"/>
              </w:rPr>
              <w:t>Имя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4722" w:rsidRPr="00F869EA" w14:paraId="49A06063" w14:textId="77777777">
            <w:pPr>
              <w:spacing w:after="0" w:line="240" w:lineRule="auto"/>
              <w:jc w:val="center"/>
              <w:rPr>
                <w:rFonts w:ascii="Times New Roman" w:hAnsi="Times New Roman"/>
                <w:sz w:val="24"/>
                <w:szCs w:val="24"/>
              </w:rPr>
            </w:pPr>
            <w:r w:rsidRPr="00F869EA">
              <w:rPr>
                <w:rFonts w:ascii="Times New Roman" w:hAnsi="Times New Roman"/>
                <w:sz w:val="24"/>
                <w:szCs w:val="24"/>
              </w:rPr>
              <w:t>Отчество</w:t>
            </w:r>
            <w:r w:rsidRPr="00F869EA">
              <w:rPr>
                <w:rFonts w:ascii="Times New Roman" w:hAnsi="Times New Roman"/>
                <w:sz w:val="24"/>
                <w:szCs w:val="24"/>
              </w:rPr>
              <w:br/>
              <w:t>(</w:t>
            </w:r>
            <w:r w:rsidRPr="00F869EA">
              <w:rPr>
                <w:rFonts w:ascii="Times New Roman" w:hAnsi="Times New Roman"/>
                <w:sz w:val="24"/>
                <w:szCs w:val="24"/>
              </w:rPr>
              <w:t>при наличии)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4722" w:rsidRPr="00F869EA" w14:paraId="289E89A9" w14:textId="77777777">
            <w:pPr>
              <w:spacing w:after="0" w:line="240" w:lineRule="auto"/>
              <w:jc w:val="center"/>
              <w:rPr>
                <w:rFonts w:ascii="Times New Roman" w:hAnsi="Times New Roman"/>
                <w:sz w:val="24"/>
                <w:szCs w:val="24"/>
              </w:rPr>
            </w:pPr>
            <w:r w:rsidRPr="00F869EA">
              <w:rPr>
                <w:rFonts w:ascii="Times New Roman" w:hAnsi="Times New Roman"/>
                <w:sz w:val="24"/>
                <w:szCs w:val="24"/>
              </w:rPr>
              <w:t>Вид субъекта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C4722" w:rsidRPr="00F869EA" w14:paraId="6513EE1C" w14:textId="77777777">
            <w:pPr>
              <w:spacing w:after="0" w:line="240" w:lineRule="auto"/>
              <w:jc w:val="center"/>
              <w:rPr>
                <w:rFonts w:ascii="Times New Roman" w:hAnsi="Times New Roman"/>
                <w:sz w:val="24"/>
                <w:szCs w:val="24"/>
              </w:rPr>
            </w:pPr>
            <w:r w:rsidRPr="00F869EA">
              <w:rPr>
                <w:rFonts w:ascii="Times New Roman" w:hAnsi="Times New Roman"/>
                <w:sz w:val="24"/>
                <w:szCs w:val="24"/>
              </w:rPr>
              <w:t>ИНН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4722" w:rsidRPr="00F869EA" w14:paraId="48A2A095" w14:textId="77777777">
            <w:pPr>
              <w:spacing w:after="0" w:line="240" w:lineRule="auto"/>
              <w:jc w:val="center"/>
              <w:rPr>
                <w:rFonts w:ascii="Times New Roman" w:hAnsi="Times New Roman"/>
                <w:sz w:val="24"/>
                <w:szCs w:val="24"/>
              </w:rPr>
            </w:pPr>
            <w:r w:rsidRPr="00F869EA">
              <w:rPr>
                <w:rFonts w:ascii="Times New Roman" w:hAnsi="Times New Roman"/>
                <w:sz w:val="24"/>
                <w:szCs w:val="24"/>
              </w:rPr>
              <w:t>СНИЛС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4722" w:rsidRPr="00F869EA" w14:paraId="21F74A00" w14:textId="77777777">
            <w:pPr>
              <w:spacing w:after="0" w:line="240" w:lineRule="auto"/>
              <w:jc w:val="center"/>
              <w:rPr>
                <w:rFonts w:ascii="Times New Roman" w:hAnsi="Times New Roman"/>
                <w:sz w:val="24"/>
                <w:szCs w:val="24"/>
              </w:rPr>
            </w:pPr>
            <w:r w:rsidRPr="00F869EA">
              <w:rPr>
                <w:rFonts w:ascii="Times New Roman" w:hAnsi="Times New Roman"/>
                <w:sz w:val="24"/>
                <w:szCs w:val="24"/>
              </w:rPr>
              <w:t>Код страны гражданства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4722" w:rsidRPr="00F869EA" w14:paraId="26DE9B9F" w14:textId="77777777">
            <w:pPr>
              <w:spacing w:after="0" w:line="240" w:lineRule="auto"/>
              <w:jc w:val="center"/>
              <w:rPr>
                <w:rFonts w:ascii="Times New Roman" w:hAnsi="Times New Roman"/>
                <w:sz w:val="24"/>
                <w:szCs w:val="24"/>
                <w:lang w:val="en-US"/>
              </w:rPr>
            </w:pPr>
            <w:r w:rsidRPr="00F869EA">
              <w:rPr>
                <w:rFonts w:ascii="Times New Roman" w:hAnsi="Times New Roman"/>
                <w:sz w:val="24"/>
                <w:szCs w:val="24"/>
                <w:lang w:val="en-US"/>
              </w:rPr>
              <w:t>TIN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4722" w:rsidRPr="00F869EA" w14:paraId="4504F063" w14:textId="77777777">
            <w:pPr>
              <w:spacing w:after="0" w:line="240" w:lineRule="auto"/>
              <w:jc w:val="center"/>
              <w:rPr>
                <w:rFonts w:ascii="Times New Roman" w:hAnsi="Times New Roman"/>
                <w:sz w:val="24"/>
                <w:szCs w:val="24"/>
              </w:rPr>
            </w:pPr>
            <w:r w:rsidRPr="00F869EA">
              <w:rPr>
                <w:rFonts w:ascii="Times New Roman" w:hAnsi="Times New Roman"/>
                <w:sz w:val="24"/>
                <w:szCs w:val="24"/>
              </w:rPr>
              <w:t>Дата рождения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4722" w:rsidRPr="00F869EA" w14:paraId="6986E6B2" w14:textId="77777777">
            <w:pPr>
              <w:spacing w:after="0" w:line="240" w:lineRule="auto"/>
              <w:jc w:val="center"/>
              <w:rPr>
                <w:rFonts w:ascii="Times New Roman" w:hAnsi="Times New Roman"/>
                <w:sz w:val="24"/>
                <w:szCs w:val="24"/>
              </w:rPr>
            </w:pPr>
            <w:r w:rsidRPr="00F869EA">
              <w:rPr>
                <w:rFonts w:ascii="Times New Roman" w:hAnsi="Times New Roman"/>
                <w:sz w:val="24"/>
                <w:szCs w:val="24"/>
              </w:rPr>
              <w:t>Место рождения</w:t>
            </w:r>
          </w:p>
        </w:tc>
      </w:tr>
      <w:tr w14:paraId="175288BC" w14:textId="77777777" w:rsidTr="006C4722">
        <w:tblPrEx>
          <w:tblW w:w="0" w:type="dxa"/>
          <w:tblLayout w:type="fixed"/>
          <w:tblLook w:val="01E0"/>
        </w:tblPrEx>
        <w:tc>
          <w:tcPr>
            <w:tcW w:w="1980" w:type="dxa"/>
            <w:tcBorders>
              <w:top w:val="single" w:sz="4" w:space="0" w:color="auto"/>
              <w:left w:val="single" w:sz="4" w:space="0" w:color="auto"/>
              <w:bottom w:val="single" w:sz="4" w:space="0" w:color="auto"/>
              <w:right w:val="single" w:sz="4" w:space="0" w:color="auto"/>
            </w:tcBorders>
            <w:hideMark/>
          </w:tcPr>
          <w:p w:rsidR="006C4722" w:rsidRPr="00F869EA" w14:paraId="65F5698E" w14:textId="77777777">
            <w:pPr>
              <w:spacing w:after="0" w:line="240" w:lineRule="auto"/>
              <w:jc w:val="center"/>
              <w:rPr>
                <w:rFonts w:ascii="Times New Roman" w:hAnsi="Times New Roman"/>
                <w:sz w:val="24"/>
                <w:szCs w:val="24"/>
              </w:rPr>
            </w:pPr>
            <w:r w:rsidRPr="00F869EA">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6C4722" w:rsidRPr="00F869EA" w14:paraId="12DF5D5B" w14:textId="77777777">
            <w:pPr>
              <w:spacing w:after="0" w:line="240" w:lineRule="auto"/>
              <w:jc w:val="center"/>
              <w:rPr>
                <w:rFonts w:ascii="Times New Roman" w:hAnsi="Times New Roman"/>
                <w:sz w:val="24"/>
                <w:szCs w:val="24"/>
              </w:rPr>
            </w:pPr>
            <w:r w:rsidRPr="00F869EA">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6C4722" w:rsidRPr="00F869EA" w14:paraId="1E0D2DB3" w14:textId="77777777">
            <w:pPr>
              <w:spacing w:after="0" w:line="240" w:lineRule="auto"/>
              <w:jc w:val="center"/>
              <w:rPr>
                <w:rFonts w:ascii="Times New Roman" w:hAnsi="Times New Roman"/>
                <w:sz w:val="24"/>
                <w:szCs w:val="24"/>
              </w:rPr>
            </w:pPr>
            <w:r w:rsidRPr="00F869EA">
              <w:rPr>
                <w:rFonts w:ascii="Times New Roman"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6C4722" w:rsidRPr="00F869EA" w14:paraId="7A9EE3FF" w14:textId="77777777">
            <w:pPr>
              <w:spacing w:after="0" w:line="240" w:lineRule="auto"/>
              <w:jc w:val="center"/>
              <w:rPr>
                <w:rFonts w:ascii="Times New Roman" w:hAnsi="Times New Roman"/>
                <w:sz w:val="24"/>
                <w:szCs w:val="24"/>
              </w:rPr>
            </w:pPr>
            <w:r w:rsidRPr="00F869EA">
              <w:rPr>
                <w:rFonts w:ascii="Times New Roman" w:hAnsi="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6C4722" w:rsidRPr="00F869EA" w14:paraId="3C9DA1C7" w14:textId="77777777">
            <w:pPr>
              <w:spacing w:after="0" w:line="240" w:lineRule="auto"/>
              <w:jc w:val="center"/>
              <w:rPr>
                <w:rFonts w:ascii="Times New Roman" w:hAnsi="Times New Roman"/>
                <w:sz w:val="24"/>
                <w:szCs w:val="24"/>
              </w:rPr>
            </w:pPr>
            <w:r w:rsidRPr="00F869EA">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6C4722" w:rsidRPr="00F869EA" w14:paraId="065417C1" w14:textId="77777777">
            <w:pPr>
              <w:spacing w:after="0" w:line="240" w:lineRule="auto"/>
              <w:jc w:val="center"/>
              <w:rPr>
                <w:rFonts w:ascii="Times New Roman" w:hAnsi="Times New Roman"/>
                <w:sz w:val="24"/>
                <w:szCs w:val="24"/>
              </w:rPr>
            </w:pPr>
            <w:r w:rsidRPr="00F869EA">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6C4722" w:rsidRPr="00F869EA" w14:paraId="631FED06" w14:textId="77777777">
            <w:pPr>
              <w:spacing w:after="0" w:line="240" w:lineRule="auto"/>
              <w:jc w:val="center"/>
              <w:rPr>
                <w:rFonts w:ascii="Times New Roman" w:hAnsi="Times New Roman"/>
                <w:sz w:val="24"/>
                <w:szCs w:val="24"/>
              </w:rPr>
            </w:pPr>
            <w:r w:rsidRPr="00F869EA">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hideMark/>
          </w:tcPr>
          <w:p w:rsidR="006C4722" w:rsidRPr="00F869EA" w14:paraId="5AD4FBEF" w14:textId="77777777">
            <w:pPr>
              <w:spacing w:after="0" w:line="240" w:lineRule="auto"/>
              <w:jc w:val="center"/>
              <w:rPr>
                <w:rFonts w:ascii="Times New Roman" w:hAnsi="Times New Roman"/>
                <w:sz w:val="24"/>
                <w:szCs w:val="24"/>
              </w:rPr>
            </w:pPr>
            <w:r w:rsidRPr="00F869EA">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rsidR="006C4722" w:rsidRPr="00F869EA" w14:paraId="37D1EA39" w14:textId="77777777">
            <w:pPr>
              <w:spacing w:after="0" w:line="240" w:lineRule="auto"/>
              <w:jc w:val="center"/>
              <w:rPr>
                <w:rFonts w:ascii="Times New Roman" w:hAnsi="Times New Roman"/>
                <w:sz w:val="24"/>
                <w:szCs w:val="24"/>
              </w:rPr>
            </w:pPr>
            <w:r w:rsidRPr="00F869E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hideMark/>
          </w:tcPr>
          <w:p w:rsidR="006C4722" w:rsidRPr="00F869EA" w14:paraId="0B1363DA" w14:textId="77777777">
            <w:pPr>
              <w:spacing w:after="0" w:line="240" w:lineRule="auto"/>
              <w:jc w:val="center"/>
              <w:rPr>
                <w:rFonts w:ascii="Times New Roman" w:hAnsi="Times New Roman"/>
                <w:sz w:val="24"/>
                <w:szCs w:val="24"/>
              </w:rPr>
            </w:pPr>
            <w:r w:rsidRPr="00F869EA">
              <w:rPr>
                <w:rFonts w:ascii="Times New Roman" w:hAnsi="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hideMark/>
          </w:tcPr>
          <w:p w:rsidR="006C4722" w:rsidRPr="00F869EA" w14:paraId="01EA5F31" w14:textId="77777777">
            <w:pPr>
              <w:spacing w:after="0" w:line="240" w:lineRule="auto"/>
              <w:jc w:val="center"/>
              <w:rPr>
                <w:rFonts w:ascii="Times New Roman" w:hAnsi="Times New Roman"/>
                <w:sz w:val="24"/>
                <w:szCs w:val="24"/>
              </w:rPr>
            </w:pPr>
            <w:r w:rsidRPr="00F869EA">
              <w:rPr>
                <w:rFonts w:ascii="Times New Roman" w:hAnsi="Times New Roman"/>
                <w:sz w:val="24"/>
                <w:szCs w:val="24"/>
              </w:rPr>
              <w:t>11</w:t>
            </w:r>
          </w:p>
        </w:tc>
      </w:tr>
      <w:tr w14:paraId="2FF1BB03" w14:textId="77777777" w:rsidTr="006C4722">
        <w:tblPrEx>
          <w:tblW w:w="0" w:type="dxa"/>
          <w:tblLayout w:type="fixed"/>
          <w:tblLook w:val="01E0"/>
        </w:tblPrEx>
        <w:tc>
          <w:tcPr>
            <w:tcW w:w="1980" w:type="dxa"/>
            <w:tcBorders>
              <w:top w:val="single" w:sz="4" w:space="0" w:color="auto"/>
              <w:left w:val="single" w:sz="4" w:space="0" w:color="auto"/>
              <w:bottom w:val="single" w:sz="4" w:space="0" w:color="auto"/>
              <w:right w:val="single" w:sz="4" w:space="0" w:color="auto"/>
            </w:tcBorders>
          </w:tcPr>
          <w:p w:rsidR="006C4722" w:rsidRPr="00F869EA" w14:paraId="54545509" w14:textId="7777777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C4722" w:rsidRPr="00F869EA" w14:paraId="424F28B7" w14:textId="77777777">
            <w:pPr>
              <w:spacing w:after="0" w:line="240" w:lineRule="auto"/>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C4722" w:rsidRPr="00F869EA" w14:paraId="71D9C447" w14:textId="77777777">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C4722" w:rsidRPr="00F869EA" w14:paraId="4A4BC2CA" w14:textId="77777777">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C4722" w:rsidRPr="00F869EA" w14:paraId="577CA7E8" w14:textId="7777777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C4722" w:rsidRPr="00F869EA" w14:paraId="64425807" w14:textId="77777777">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C4722" w:rsidRPr="00F869EA" w14:paraId="60380232" w14:textId="7777777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C4722" w:rsidRPr="00F869EA" w14:paraId="5FB92974" w14:textId="77777777">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C4722" w:rsidRPr="00F869EA" w14:paraId="5D78398E" w14:textId="77777777">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C4722" w:rsidRPr="00F869EA" w14:paraId="6844E46F" w14:textId="77777777">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C4722" w:rsidRPr="00F869EA" w14:paraId="35FC6D16" w14:textId="77777777">
            <w:pPr>
              <w:spacing w:after="0" w:line="240" w:lineRule="auto"/>
              <w:rPr>
                <w:rFonts w:ascii="Times New Roman" w:hAnsi="Times New Roman"/>
                <w:sz w:val="24"/>
                <w:szCs w:val="24"/>
              </w:rPr>
            </w:pPr>
          </w:p>
        </w:tc>
      </w:tr>
    </w:tbl>
    <w:p w:rsidR="006C4722" w:rsidRPr="00F869EA" w:rsidP="006C4722" w14:paraId="67A029A5" w14:textId="77777777">
      <w:pPr>
        <w:spacing w:after="0" w:line="240" w:lineRule="auto"/>
        <w:rPr>
          <w:rFonts w:ascii="Times New Roman" w:hAnsi="Times New Roman"/>
          <w:sz w:val="24"/>
          <w:szCs w:val="24"/>
        </w:rPr>
      </w:pPr>
    </w:p>
    <w:tbl>
      <w:tblPr>
        <w:tblStyle w:val="TableGrid"/>
        <w:tblW w:w="15163" w:type="dxa"/>
        <w:tblLayout w:type="fixed"/>
        <w:tblCellMar>
          <w:left w:w="28" w:type="dxa"/>
          <w:right w:w="28" w:type="dxa"/>
        </w:tblCellMar>
        <w:tblLook w:val="01E0"/>
      </w:tblPr>
      <w:tblGrid>
        <w:gridCol w:w="1696"/>
        <w:gridCol w:w="2268"/>
        <w:gridCol w:w="2694"/>
        <w:gridCol w:w="3118"/>
        <w:gridCol w:w="3544"/>
        <w:gridCol w:w="1843"/>
      </w:tblGrid>
      <w:tr w14:paraId="738DE5C5" w14:textId="77777777" w:rsidTr="007E6AE4">
        <w:tblPrEx>
          <w:tblW w:w="15163" w:type="dxa"/>
          <w:tblLayout w:type="fixed"/>
          <w:tblCellMar>
            <w:left w:w="28" w:type="dxa"/>
            <w:right w:w="28" w:type="dxa"/>
          </w:tblCellMar>
          <w:tblLook w:val="01E0"/>
        </w:tblPrEx>
        <w:trPr>
          <w:trHeight w:val="360"/>
        </w:trPr>
        <w:tc>
          <w:tcPr>
            <w:tcW w:w="13320" w:type="dxa"/>
            <w:gridSpan w:val="5"/>
            <w:tcBorders>
              <w:top w:val="single" w:sz="4" w:space="0" w:color="auto"/>
              <w:left w:val="single" w:sz="4" w:space="0" w:color="auto"/>
              <w:bottom w:val="single" w:sz="4" w:space="0" w:color="auto"/>
              <w:right w:val="single" w:sz="4" w:space="0" w:color="auto"/>
            </w:tcBorders>
            <w:vAlign w:val="center"/>
            <w:hideMark/>
          </w:tcPr>
          <w:p w:rsidR="006C4722" w:rsidRPr="00F869EA" w14:paraId="066A8AB1"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Информация о документе, удостоверяющем личность</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6C4722" w:rsidRPr="00F869EA" w14:paraId="4057636B" w14:textId="4167723A">
            <w:pPr>
              <w:keepNext/>
              <w:spacing w:after="0" w:line="240" w:lineRule="auto"/>
              <w:jc w:val="center"/>
              <w:rPr>
                <w:rFonts w:ascii="Times New Roman" w:hAnsi="Times New Roman"/>
                <w:sz w:val="24"/>
                <w:szCs w:val="24"/>
              </w:rPr>
            </w:pPr>
            <w:r w:rsidRPr="00F869EA">
              <w:rPr>
                <w:rFonts w:ascii="Times New Roman" w:hAnsi="Times New Roman"/>
                <w:sz w:val="24"/>
                <w:szCs w:val="24"/>
              </w:rPr>
              <w:t>Пояснения</w:t>
            </w:r>
          </w:p>
        </w:tc>
      </w:tr>
      <w:tr w14:paraId="074AA0C2" w14:textId="77777777" w:rsidTr="007E6AE4">
        <w:tblPrEx>
          <w:tblW w:w="15163" w:type="dxa"/>
          <w:tblLayout w:type="fixed"/>
          <w:tblCellMar>
            <w:left w:w="28" w:type="dxa"/>
            <w:right w:w="28" w:type="dxa"/>
          </w:tblCellMar>
          <w:tblLook w:val="01E0"/>
        </w:tblPrEx>
        <w:tc>
          <w:tcPr>
            <w:tcW w:w="1696" w:type="dxa"/>
            <w:tcBorders>
              <w:top w:val="single" w:sz="4" w:space="0" w:color="auto"/>
              <w:left w:val="single" w:sz="4" w:space="0" w:color="auto"/>
              <w:bottom w:val="single" w:sz="4" w:space="0" w:color="auto"/>
              <w:right w:val="single" w:sz="4" w:space="0" w:color="auto"/>
            </w:tcBorders>
            <w:vAlign w:val="center"/>
            <w:hideMark/>
          </w:tcPr>
          <w:p w:rsidR="006C4722" w:rsidRPr="00F869EA" w14:paraId="25B4B7F8"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вид документа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4722" w:rsidRPr="00F869EA" w14:paraId="2102733F"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 xml:space="preserve">серия </w:t>
            </w:r>
            <w:r w:rsidRPr="00F869EA">
              <w:rPr>
                <w:rFonts w:ascii="Times New Roman" w:hAnsi="Times New Roman"/>
                <w:sz w:val="24"/>
                <w:szCs w:val="24"/>
              </w:rPr>
              <w:t>документа</w:t>
            </w:r>
            <w:r w:rsidRPr="00F869EA">
              <w:rPr>
                <w:rFonts w:ascii="Times New Roman" w:hAnsi="Times New Roman"/>
                <w:sz w:val="24"/>
                <w:szCs w:val="24"/>
              </w:rPr>
              <w:br/>
              <w:t>(</w:t>
            </w:r>
            <w:r w:rsidRPr="00F869EA">
              <w:rPr>
                <w:rFonts w:ascii="Times New Roman" w:hAnsi="Times New Roman"/>
                <w:sz w:val="24"/>
                <w:szCs w:val="24"/>
              </w:rPr>
              <w:t>при наличии)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C4722" w:rsidRPr="00F869EA" w14:paraId="760BFCAB"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номер документа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6C4722" w:rsidRPr="00F869EA" w14:paraId="44E92295"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наименование органа, выдавшего документ</w:t>
            </w:r>
          </w:p>
        </w:tc>
        <w:tc>
          <w:tcPr>
            <w:tcW w:w="3544" w:type="dxa"/>
            <w:tcBorders>
              <w:top w:val="single" w:sz="4" w:space="0" w:color="auto"/>
              <w:left w:val="single" w:sz="4" w:space="0" w:color="auto"/>
              <w:bottom w:val="single" w:sz="4" w:space="0" w:color="auto"/>
              <w:right w:val="single" w:sz="4" w:space="0" w:color="auto"/>
            </w:tcBorders>
            <w:vAlign w:val="center"/>
            <w:hideMark/>
          </w:tcPr>
          <w:p w:rsidR="006C4722" w:rsidRPr="00F869EA" w14:paraId="3EE08EB6"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дата выдачи документа, удостоверяющего личность</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C4722" w:rsidRPr="00F869EA" w14:paraId="47CFBB20" w14:textId="77777777">
            <w:pPr>
              <w:spacing w:after="0" w:line="240" w:lineRule="auto"/>
              <w:rPr>
                <w:rFonts w:ascii="Times New Roman" w:hAnsi="Times New Roman"/>
                <w:sz w:val="24"/>
                <w:szCs w:val="24"/>
              </w:rPr>
            </w:pPr>
          </w:p>
        </w:tc>
      </w:tr>
      <w:tr w14:paraId="5769DB8E" w14:textId="77777777" w:rsidTr="007E6AE4">
        <w:tblPrEx>
          <w:tblW w:w="15163" w:type="dxa"/>
          <w:tblLayout w:type="fixed"/>
          <w:tblCellMar>
            <w:left w:w="28" w:type="dxa"/>
            <w:right w:w="28" w:type="dxa"/>
          </w:tblCellMar>
          <w:tblLook w:val="01E0"/>
        </w:tblPrEx>
        <w:tc>
          <w:tcPr>
            <w:tcW w:w="1696" w:type="dxa"/>
            <w:tcBorders>
              <w:top w:val="single" w:sz="4" w:space="0" w:color="auto"/>
              <w:left w:val="single" w:sz="4" w:space="0" w:color="auto"/>
              <w:bottom w:val="single" w:sz="4" w:space="0" w:color="auto"/>
              <w:right w:val="single" w:sz="4" w:space="0" w:color="auto"/>
            </w:tcBorders>
            <w:hideMark/>
          </w:tcPr>
          <w:p w:rsidR="006C4722" w:rsidRPr="00F869EA" w14:paraId="5505D5B1" w14:textId="77777777">
            <w:pPr>
              <w:spacing w:after="0" w:line="240" w:lineRule="auto"/>
              <w:jc w:val="center"/>
              <w:rPr>
                <w:rFonts w:ascii="Times New Roman" w:hAnsi="Times New Roman"/>
                <w:sz w:val="24"/>
                <w:szCs w:val="24"/>
              </w:rPr>
            </w:pPr>
            <w:r w:rsidRPr="00F869EA">
              <w:rPr>
                <w:rFonts w:ascii="Times New Roman" w:hAnsi="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6C4722" w:rsidRPr="00F869EA" w14:paraId="5BE3CF60" w14:textId="77777777">
            <w:pPr>
              <w:spacing w:after="0" w:line="240" w:lineRule="auto"/>
              <w:jc w:val="center"/>
              <w:rPr>
                <w:rFonts w:ascii="Times New Roman" w:hAnsi="Times New Roman"/>
                <w:sz w:val="24"/>
                <w:szCs w:val="24"/>
                <w:lang w:val="en-US"/>
              </w:rPr>
            </w:pPr>
            <w:r w:rsidRPr="00F869EA">
              <w:rPr>
                <w:rFonts w:ascii="Times New Roman" w:hAnsi="Times New Roman"/>
                <w:sz w:val="24"/>
                <w:szCs w:val="24"/>
              </w:rPr>
              <w:t>13</w:t>
            </w:r>
          </w:p>
        </w:tc>
        <w:tc>
          <w:tcPr>
            <w:tcW w:w="2694" w:type="dxa"/>
            <w:tcBorders>
              <w:top w:val="single" w:sz="4" w:space="0" w:color="auto"/>
              <w:left w:val="single" w:sz="4" w:space="0" w:color="auto"/>
              <w:bottom w:val="single" w:sz="4" w:space="0" w:color="auto"/>
              <w:right w:val="single" w:sz="4" w:space="0" w:color="auto"/>
            </w:tcBorders>
            <w:hideMark/>
          </w:tcPr>
          <w:p w:rsidR="006C4722" w:rsidRPr="00F869EA" w14:paraId="4D977B2D" w14:textId="77777777">
            <w:pPr>
              <w:spacing w:after="0" w:line="240" w:lineRule="auto"/>
              <w:jc w:val="center"/>
              <w:rPr>
                <w:rFonts w:ascii="Times New Roman" w:hAnsi="Times New Roman"/>
                <w:sz w:val="24"/>
                <w:szCs w:val="24"/>
                <w:lang w:val="en-US"/>
              </w:rPr>
            </w:pPr>
            <w:r w:rsidRPr="00F869EA">
              <w:rPr>
                <w:rFonts w:ascii="Times New Roman" w:hAnsi="Times New Roman"/>
                <w:sz w:val="24"/>
                <w:szCs w:val="24"/>
              </w:rPr>
              <w:t>14</w:t>
            </w:r>
          </w:p>
        </w:tc>
        <w:tc>
          <w:tcPr>
            <w:tcW w:w="3118" w:type="dxa"/>
            <w:tcBorders>
              <w:top w:val="single" w:sz="4" w:space="0" w:color="auto"/>
              <w:left w:val="single" w:sz="4" w:space="0" w:color="auto"/>
              <w:bottom w:val="single" w:sz="4" w:space="0" w:color="auto"/>
              <w:right w:val="single" w:sz="4" w:space="0" w:color="auto"/>
            </w:tcBorders>
            <w:hideMark/>
          </w:tcPr>
          <w:p w:rsidR="006C4722" w:rsidRPr="00F869EA" w14:paraId="475D5D5E" w14:textId="77777777">
            <w:pPr>
              <w:spacing w:after="0" w:line="240" w:lineRule="auto"/>
              <w:jc w:val="center"/>
              <w:rPr>
                <w:rFonts w:ascii="Times New Roman" w:hAnsi="Times New Roman"/>
                <w:sz w:val="24"/>
                <w:szCs w:val="24"/>
              </w:rPr>
            </w:pPr>
            <w:r w:rsidRPr="00F869EA">
              <w:rPr>
                <w:rFonts w:ascii="Times New Roman" w:hAnsi="Times New Roman"/>
                <w:sz w:val="24"/>
                <w:szCs w:val="24"/>
              </w:rPr>
              <w:t>15</w:t>
            </w:r>
          </w:p>
        </w:tc>
        <w:tc>
          <w:tcPr>
            <w:tcW w:w="3544" w:type="dxa"/>
            <w:tcBorders>
              <w:top w:val="single" w:sz="4" w:space="0" w:color="auto"/>
              <w:left w:val="single" w:sz="4" w:space="0" w:color="auto"/>
              <w:bottom w:val="single" w:sz="4" w:space="0" w:color="auto"/>
              <w:right w:val="single" w:sz="4" w:space="0" w:color="auto"/>
            </w:tcBorders>
            <w:hideMark/>
          </w:tcPr>
          <w:p w:rsidR="006C4722" w:rsidRPr="00F869EA" w14:paraId="63D3A7D4" w14:textId="77777777">
            <w:pPr>
              <w:spacing w:after="0" w:line="240" w:lineRule="auto"/>
              <w:jc w:val="center"/>
              <w:rPr>
                <w:rFonts w:ascii="Times New Roman" w:hAnsi="Times New Roman"/>
                <w:sz w:val="24"/>
                <w:szCs w:val="24"/>
              </w:rPr>
            </w:pPr>
            <w:r w:rsidRPr="00F869EA">
              <w:rPr>
                <w:rFonts w:ascii="Times New Roman" w:hAnsi="Times New Roman"/>
                <w:sz w:val="24"/>
                <w:szCs w:val="24"/>
              </w:rPr>
              <w:t>16</w:t>
            </w:r>
          </w:p>
        </w:tc>
        <w:tc>
          <w:tcPr>
            <w:tcW w:w="1843" w:type="dxa"/>
            <w:tcBorders>
              <w:top w:val="single" w:sz="4" w:space="0" w:color="auto"/>
              <w:left w:val="single" w:sz="4" w:space="0" w:color="auto"/>
              <w:bottom w:val="single" w:sz="4" w:space="0" w:color="auto"/>
              <w:right w:val="single" w:sz="4" w:space="0" w:color="auto"/>
            </w:tcBorders>
            <w:hideMark/>
          </w:tcPr>
          <w:p w:rsidR="006C4722" w:rsidRPr="00F869EA" w14:paraId="49DA5133" w14:textId="77777777">
            <w:pPr>
              <w:spacing w:after="0" w:line="240" w:lineRule="auto"/>
              <w:jc w:val="center"/>
              <w:rPr>
                <w:rFonts w:ascii="Times New Roman" w:hAnsi="Times New Roman"/>
                <w:sz w:val="24"/>
                <w:szCs w:val="24"/>
              </w:rPr>
            </w:pPr>
            <w:r w:rsidRPr="00F869EA">
              <w:rPr>
                <w:rFonts w:ascii="Times New Roman" w:hAnsi="Times New Roman"/>
                <w:sz w:val="24"/>
                <w:szCs w:val="24"/>
              </w:rPr>
              <w:t>17</w:t>
            </w:r>
          </w:p>
        </w:tc>
      </w:tr>
      <w:tr w14:paraId="1456F758" w14:textId="77777777" w:rsidTr="007E6AE4">
        <w:tblPrEx>
          <w:tblW w:w="15163" w:type="dxa"/>
          <w:tblLayout w:type="fixed"/>
          <w:tblCellMar>
            <w:left w:w="28" w:type="dxa"/>
            <w:right w:w="28" w:type="dxa"/>
          </w:tblCellMar>
          <w:tblLook w:val="01E0"/>
        </w:tblPrEx>
        <w:tc>
          <w:tcPr>
            <w:tcW w:w="1696" w:type="dxa"/>
            <w:tcBorders>
              <w:top w:val="single" w:sz="4" w:space="0" w:color="auto"/>
              <w:left w:val="single" w:sz="4" w:space="0" w:color="auto"/>
              <w:bottom w:val="single" w:sz="4" w:space="0" w:color="auto"/>
              <w:right w:val="single" w:sz="4" w:space="0" w:color="auto"/>
            </w:tcBorders>
          </w:tcPr>
          <w:p w:rsidR="006C4722" w:rsidRPr="00F869EA" w14:paraId="1318C21C" w14:textId="77777777">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C4722" w:rsidRPr="00F869EA" w14:paraId="37DB78C0" w14:textId="77777777">
            <w:pPr>
              <w:spacing w:after="0" w:line="240" w:lineRule="auto"/>
              <w:jc w:val="center"/>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6C4722" w:rsidRPr="00F869EA" w14:paraId="79B429A6" w14:textId="77777777">
            <w:pPr>
              <w:spacing w:after="0" w:line="240" w:lineRule="auto"/>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6C4722" w:rsidRPr="00F869EA" w14:paraId="0FAEC596" w14:textId="77777777">
            <w:pPr>
              <w:spacing w:after="0" w:line="240" w:lineRule="auto"/>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6C4722" w:rsidRPr="00F869EA" w14:paraId="3EDEBDC5" w14:textId="77777777">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C4722" w:rsidRPr="00F869EA" w14:paraId="022303D7" w14:textId="77777777">
            <w:pPr>
              <w:spacing w:after="0" w:line="240" w:lineRule="auto"/>
              <w:rPr>
                <w:rFonts w:ascii="Times New Roman" w:hAnsi="Times New Roman"/>
                <w:sz w:val="24"/>
                <w:szCs w:val="24"/>
              </w:rPr>
            </w:pPr>
          </w:p>
        </w:tc>
      </w:tr>
    </w:tbl>
    <w:p w:rsidR="006C4722" w:rsidRPr="00F869EA" w:rsidP="006C4722" w14:paraId="675BB333" w14:textId="77777777">
      <w:pPr>
        <w:spacing w:after="0" w:line="240" w:lineRule="auto"/>
        <w:rPr>
          <w:rFonts w:ascii="Times New Roman" w:hAnsi="Times New Roman"/>
          <w:sz w:val="24"/>
          <w:szCs w:val="24"/>
        </w:rPr>
      </w:pPr>
    </w:p>
    <w:p w:rsidR="006C4722" w:rsidRPr="00F869EA" w:rsidP="006C4722" w14:paraId="43F6A044" w14:textId="77777777">
      <w:pPr>
        <w:keepNext/>
        <w:spacing w:after="0" w:line="240" w:lineRule="auto"/>
        <w:rPr>
          <w:rFonts w:ascii="Times New Roman" w:hAnsi="Times New Roman"/>
          <w:sz w:val="24"/>
          <w:szCs w:val="24"/>
        </w:rPr>
      </w:pPr>
      <w:r w:rsidRPr="00F869EA">
        <w:rPr>
          <w:rFonts w:ascii="Times New Roman" w:hAnsi="Times New Roman"/>
          <w:sz w:val="24"/>
          <w:szCs w:val="24"/>
        </w:rPr>
        <w:t>Раздел 3. Место нахождения (адрес) субъектов</w:t>
      </w:r>
    </w:p>
    <w:p w:rsidR="006C4722" w:rsidRPr="00F869EA" w:rsidP="006C4722" w14:paraId="676F2A64" w14:textId="77777777">
      <w:pPr>
        <w:keepNext/>
        <w:spacing w:after="0" w:line="240" w:lineRule="auto"/>
        <w:rPr>
          <w:rFonts w:ascii="Times New Roman" w:hAnsi="Times New Roman"/>
          <w:sz w:val="24"/>
          <w:szCs w:val="24"/>
        </w:rPr>
      </w:pPr>
    </w:p>
    <w:tbl>
      <w:tblPr>
        <w:tblStyle w:val="TableGrid"/>
        <w:tblW w:w="0" w:type="dxa"/>
        <w:tblLayout w:type="fixed"/>
        <w:tblLook w:val="01E0"/>
      </w:tblPr>
      <w:tblGrid>
        <w:gridCol w:w="1555"/>
        <w:gridCol w:w="992"/>
        <w:gridCol w:w="992"/>
        <w:gridCol w:w="1418"/>
        <w:gridCol w:w="1559"/>
        <w:gridCol w:w="1417"/>
        <w:gridCol w:w="993"/>
        <w:gridCol w:w="992"/>
        <w:gridCol w:w="992"/>
        <w:gridCol w:w="1843"/>
        <w:gridCol w:w="1417"/>
        <w:gridCol w:w="993"/>
      </w:tblGrid>
      <w:tr w14:paraId="2D6C1497" w14:textId="77777777" w:rsidTr="006C4722">
        <w:tblPrEx>
          <w:tblW w:w="0" w:type="dxa"/>
          <w:tblLayout w:type="fixed"/>
          <w:tblLook w:val="01E0"/>
        </w:tblPrEx>
        <w:tc>
          <w:tcPr>
            <w:tcW w:w="1555" w:type="dxa"/>
            <w:tcBorders>
              <w:top w:val="single" w:sz="4" w:space="0" w:color="auto"/>
              <w:left w:val="single" w:sz="4" w:space="0" w:color="auto"/>
              <w:bottom w:val="single" w:sz="4" w:space="0" w:color="auto"/>
              <w:right w:val="single" w:sz="4" w:space="0" w:color="auto"/>
            </w:tcBorders>
            <w:vAlign w:val="center"/>
            <w:hideMark/>
          </w:tcPr>
          <w:p w:rsidR="006C4722" w:rsidRPr="00F869EA" w14:paraId="2EBA286E" w14:textId="77777777">
            <w:pPr>
              <w:keepNext/>
              <w:spacing w:after="0" w:line="240" w:lineRule="auto"/>
              <w:jc w:val="center"/>
              <w:rPr>
                <w:rFonts w:ascii="Times New Roman" w:hAnsi="Times New Roman"/>
              </w:rPr>
            </w:pPr>
            <w:r w:rsidRPr="00F869EA">
              <w:rPr>
                <w:rFonts w:ascii="Times New Roman" w:hAnsi="Times New Roman"/>
              </w:rPr>
              <w:t>Идентифика-ционный</w:t>
            </w:r>
            <w:r w:rsidRPr="00F869EA">
              <w:rPr>
                <w:rFonts w:ascii="Times New Roman" w:hAnsi="Times New Roman"/>
              </w:rPr>
              <w:t xml:space="preserve"> код субъекта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C4722" w:rsidRPr="00F869EA" w14:paraId="36ADBF3B" w14:textId="77777777">
            <w:pPr>
              <w:keepNext/>
              <w:spacing w:after="0" w:line="240" w:lineRule="auto"/>
              <w:jc w:val="center"/>
              <w:rPr>
                <w:rFonts w:ascii="Times New Roman" w:hAnsi="Times New Roman"/>
              </w:rPr>
            </w:pPr>
            <w:r w:rsidRPr="00F869EA">
              <w:rPr>
                <w:rFonts w:ascii="Times New Roman" w:hAnsi="Times New Roman"/>
              </w:rPr>
              <w:t>Код страны</w:t>
            </w:r>
          </w:p>
        </w:tc>
        <w:tc>
          <w:tcPr>
            <w:tcW w:w="992" w:type="dxa"/>
            <w:tcBorders>
              <w:top w:val="single" w:sz="4" w:space="0" w:color="auto"/>
              <w:left w:val="single" w:sz="4" w:space="0" w:color="auto"/>
              <w:bottom w:val="single" w:sz="4" w:space="0" w:color="auto"/>
              <w:right w:val="single" w:sz="4" w:space="0" w:color="auto"/>
            </w:tcBorders>
            <w:vAlign w:val="center"/>
            <w:hideMark/>
          </w:tcPr>
          <w:p w:rsidR="006C4722" w:rsidRPr="00F869EA" w14:paraId="428E07E9" w14:textId="77777777">
            <w:pPr>
              <w:keepNext/>
              <w:spacing w:after="0" w:line="240" w:lineRule="auto"/>
              <w:jc w:val="center"/>
              <w:rPr>
                <w:rFonts w:ascii="Times New Roman" w:hAnsi="Times New Roman"/>
              </w:rPr>
            </w:pPr>
            <w:r w:rsidRPr="00F869EA">
              <w:rPr>
                <w:rFonts w:ascii="Times New Roman" w:hAnsi="Times New Roman"/>
              </w:rPr>
              <w:t>Код ФИАС</w:t>
            </w:r>
          </w:p>
        </w:tc>
        <w:tc>
          <w:tcPr>
            <w:tcW w:w="1418" w:type="dxa"/>
            <w:tcBorders>
              <w:top w:val="single" w:sz="4" w:space="0" w:color="auto"/>
              <w:left w:val="single" w:sz="4" w:space="0" w:color="auto"/>
              <w:bottom w:val="single" w:sz="4" w:space="0" w:color="auto"/>
              <w:right w:val="single" w:sz="4" w:space="0" w:color="auto"/>
            </w:tcBorders>
            <w:vAlign w:val="center"/>
            <w:hideMark/>
          </w:tcPr>
          <w:p w:rsidR="006C4722" w:rsidRPr="00F869EA" w14:paraId="5DD24870" w14:textId="77777777">
            <w:pPr>
              <w:keepNext/>
              <w:spacing w:after="0" w:line="240" w:lineRule="auto"/>
              <w:jc w:val="center"/>
              <w:rPr>
                <w:rFonts w:ascii="Times New Roman" w:hAnsi="Times New Roman"/>
              </w:rPr>
            </w:pPr>
            <w:r w:rsidRPr="00F869EA">
              <w:rPr>
                <w:rFonts w:ascii="Times New Roman" w:hAnsi="Times New Roman"/>
              </w:rPr>
              <w:t>Субъект Р</w:t>
            </w:r>
            <w:r w:rsidRPr="00F869EA" w:rsidR="007E6AE4">
              <w:rPr>
                <w:rFonts w:ascii="Times New Roman" w:hAnsi="Times New Roman"/>
              </w:rPr>
              <w:t xml:space="preserve">оссийской </w:t>
            </w:r>
            <w:r w:rsidRPr="00F869EA">
              <w:rPr>
                <w:rFonts w:ascii="Times New Roman" w:hAnsi="Times New Roman"/>
              </w:rPr>
              <w:t>Ф</w:t>
            </w:r>
            <w:r w:rsidRPr="00F869EA" w:rsidR="007E6AE4">
              <w:rPr>
                <w:rFonts w:ascii="Times New Roman" w:hAnsi="Times New Roman"/>
              </w:rPr>
              <w:t>едерации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4722" w:rsidRPr="00F869EA" w14:paraId="6731E5E0" w14:textId="77777777">
            <w:pPr>
              <w:keepNext/>
              <w:spacing w:after="0" w:line="240" w:lineRule="auto"/>
              <w:jc w:val="center"/>
              <w:rPr>
                <w:rFonts w:ascii="Times New Roman" w:hAnsi="Times New Roman"/>
              </w:rPr>
            </w:pPr>
            <w:r w:rsidRPr="00F869EA">
              <w:rPr>
                <w:rFonts w:ascii="Times New Roman" w:hAnsi="Times New Roman"/>
              </w:rPr>
              <w:t>Населенный</w:t>
            </w:r>
            <w:r w:rsidRPr="00F869EA">
              <w:rPr>
                <w:rFonts w:ascii="Times New Roman" w:hAnsi="Times New Roman"/>
              </w:rPr>
              <w:br/>
              <w:t>пункт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4722" w:rsidRPr="00F869EA" w14:paraId="004C9F84" w14:textId="77777777">
            <w:pPr>
              <w:keepNext/>
              <w:spacing w:after="0" w:line="240" w:lineRule="auto"/>
              <w:jc w:val="center"/>
              <w:rPr>
                <w:rFonts w:ascii="Times New Roman" w:hAnsi="Times New Roman"/>
              </w:rPr>
            </w:pPr>
            <w:r w:rsidRPr="00F869EA">
              <w:rPr>
                <w:rFonts w:ascii="Times New Roman" w:hAnsi="Times New Roman"/>
              </w:rPr>
              <w:t xml:space="preserve">Улица </w:t>
            </w:r>
            <w:r w:rsidRPr="00F869EA">
              <w:rPr>
                <w:rFonts w:ascii="Times New Roman" w:hAnsi="Times New Roman"/>
              </w:rPr>
              <w:br/>
              <w:t xml:space="preserve">(в том </w:t>
            </w:r>
            <w:r w:rsidRPr="00F869EA">
              <w:rPr>
                <w:rFonts w:ascii="Times New Roman" w:hAnsi="Times New Roman"/>
              </w:rPr>
              <w:br/>
              <w:t>числе проспект, переулок, квартал)</w:t>
            </w:r>
          </w:p>
        </w:tc>
        <w:tc>
          <w:tcPr>
            <w:tcW w:w="993" w:type="dxa"/>
            <w:tcBorders>
              <w:top w:val="single" w:sz="4" w:space="0" w:color="auto"/>
              <w:left w:val="single" w:sz="4" w:space="0" w:color="auto"/>
              <w:bottom w:val="single" w:sz="4" w:space="0" w:color="auto"/>
              <w:right w:val="single" w:sz="4" w:space="0" w:color="auto"/>
            </w:tcBorders>
            <w:vAlign w:val="center"/>
            <w:hideMark/>
          </w:tcPr>
          <w:p w:rsidR="006C4722" w:rsidRPr="00F869EA" w14:paraId="169035F7" w14:textId="77777777">
            <w:pPr>
              <w:keepNext/>
              <w:spacing w:after="0" w:line="240" w:lineRule="auto"/>
              <w:jc w:val="center"/>
              <w:rPr>
                <w:rFonts w:ascii="Times New Roman" w:hAnsi="Times New Roman"/>
              </w:rPr>
            </w:pPr>
            <w:r w:rsidRPr="00F869EA">
              <w:rPr>
                <w:rFonts w:ascii="Times New Roman" w:hAnsi="Times New Roman"/>
              </w:rPr>
              <w:t>Номер дома (владе</w:t>
            </w:r>
            <w:r w:rsidRPr="00F869EA">
              <w:rPr>
                <w:rFonts w:ascii="Times New Roman" w:hAnsi="Times New Roman"/>
              </w:rPr>
              <w:softHyphen/>
              <w:t>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6C4722" w:rsidRPr="00F869EA" w14:paraId="35730240" w14:textId="77777777">
            <w:pPr>
              <w:keepNext/>
              <w:spacing w:after="0" w:line="240" w:lineRule="auto"/>
              <w:jc w:val="center"/>
              <w:rPr>
                <w:rFonts w:ascii="Times New Roman" w:hAnsi="Times New Roman"/>
              </w:rPr>
            </w:pPr>
            <w:r w:rsidRPr="00F869EA">
              <w:rPr>
                <w:rFonts w:ascii="Times New Roman" w:hAnsi="Times New Roman"/>
              </w:rPr>
              <w:t>Номер корпуса (строе</w:t>
            </w:r>
            <w:r w:rsidRPr="00F869EA">
              <w:rPr>
                <w:rFonts w:ascii="Times New Roman" w:hAnsi="Times New Roman"/>
              </w:rPr>
              <w:softHyphen/>
              <w:t>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6C4722" w:rsidRPr="00F869EA" w14:paraId="182A17F7" w14:textId="77777777">
            <w:pPr>
              <w:keepNext/>
              <w:spacing w:after="0" w:line="240" w:lineRule="auto"/>
              <w:jc w:val="center"/>
              <w:rPr>
                <w:rFonts w:ascii="Times New Roman" w:hAnsi="Times New Roman"/>
              </w:rPr>
            </w:pPr>
            <w:r w:rsidRPr="00F869EA">
              <w:rPr>
                <w:rFonts w:ascii="Times New Roman" w:hAnsi="Times New Roman"/>
              </w:rPr>
              <w:t>Литера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6C4722" w:rsidRPr="00F869EA" w14:paraId="21E62C0F" w14:textId="77777777">
            <w:pPr>
              <w:keepNext/>
              <w:spacing w:after="0" w:line="240" w:lineRule="auto"/>
              <w:jc w:val="center"/>
              <w:rPr>
                <w:rFonts w:ascii="Times New Roman" w:hAnsi="Times New Roman"/>
              </w:rPr>
            </w:pPr>
            <w:r w:rsidRPr="00F869EA">
              <w:rPr>
                <w:rFonts w:ascii="Times New Roman" w:hAnsi="Times New Roman"/>
              </w:rPr>
              <w:t>Номер квартиры (офиса, помещения, комнаты в пределах помещения, иное)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6C4722" w:rsidRPr="00F869EA" w14:paraId="16350050" w14:textId="77777777">
            <w:pPr>
              <w:keepNext/>
              <w:spacing w:after="0" w:line="240" w:lineRule="auto"/>
              <w:jc w:val="center"/>
              <w:rPr>
                <w:rFonts w:ascii="Times New Roman" w:hAnsi="Times New Roman"/>
              </w:rPr>
            </w:pPr>
            <w:r w:rsidRPr="00F869EA">
              <w:rPr>
                <w:rFonts w:ascii="Times New Roman" w:hAnsi="Times New Roman"/>
              </w:rPr>
              <w:t xml:space="preserve">Адрес </w:t>
            </w:r>
            <w:r w:rsidRPr="00F869EA">
              <w:rPr>
                <w:rFonts w:ascii="Times New Roman" w:hAnsi="Times New Roman"/>
              </w:rPr>
              <w:br/>
              <w:t>в неструкту</w:t>
            </w:r>
            <w:r w:rsidRPr="00F869EA">
              <w:rPr>
                <w:rFonts w:ascii="Times New Roman" w:hAnsi="Times New Roman"/>
              </w:rPr>
              <w:softHyphen/>
              <w:t>рированном виде</w:t>
            </w:r>
          </w:p>
        </w:tc>
        <w:tc>
          <w:tcPr>
            <w:tcW w:w="993" w:type="dxa"/>
            <w:tcBorders>
              <w:top w:val="single" w:sz="4" w:space="0" w:color="auto"/>
              <w:left w:val="single" w:sz="4" w:space="0" w:color="auto"/>
              <w:bottom w:val="single" w:sz="4" w:space="0" w:color="auto"/>
              <w:right w:val="single" w:sz="4" w:space="0" w:color="auto"/>
            </w:tcBorders>
            <w:vAlign w:val="center"/>
            <w:hideMark/>
          </w:tcPr>
          <w:p w:rsidR="006C4722" w:rsidRPr="00F869EA" w14:paraId="0A59ADC5" w14:textId="3895E28D">
            <w:pPr>
              <w:keepNext/>
              <w:spacing w:after="0" w:line="240" w:lineRule="auto"/>
              <w:jc w:val="center"/>
              <w:rPr>
                <w:rFonts w:ascii="Times New Roman" w:hAnsi="Times New Roman"/>
              </w:rPr>
            </w:pPr>
            <w:r w:rsidRPr="00F869EA">
              <w:rPr>
                <w:rFonts w:ascii="Times New Roman" w:hAnsi="Times New Roman"/>
              </w:rPr>
              <w:t>Пояснения</w:t>
            </w:r>
          </w:p>
        </w:tc>
      </w:tr>
      <w:tr w14:paraId="1B5D9241" w14:textId="77777777" w:rsidTr="006C4722">
        <w:tblPrEx>
          <w:tblW w:w="0" w:type="dxa"/>
          <w:tblLayout w:type="fixed"/>
          <w:tblLook w:val="01E0"/>
        </w:tblPrEx>
        <w:tc>
          <w:tcPr>
            <w:tcW w:w="1555" w:type="dxa"/>
            <w:tcBorders>
              <w:top w:val="single" w:sz="4" w:space="0" w:color="auto"/>
              <w:left w:val="single" w:sz="4" w:space="0" w:color="auto"/>
              <w:bottom w:val="single" w:sz="4" w:space="0" w:color="auto"/>
              <w:right w:val="single" w:sz="4" w:space="0" w:color="auto"/>
            </w:tcBorders>
            <w:hideMark/>
          </w:tcPr>
          <w:p w:rsidR="006C4722" w:rsidRPr="00F869EA" w14:paraId="265EBD46" w14:textId="77777777">
            <w:pPr>
              <w:spacing w:after="0" w:line="240" w:lineRule="auto"/>
              <w:jc w:val="center"/>
              <w:rPr>
                <w:rFonts w:ascii="Times New Roman" w:hAnsi="Times New Roman"/>
              </w:rPr>
            </w:pPr>
            <w:r w:rsidRPr="00F869EA">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hideMark/>
          </w:tcPr>
          <w:p w:rsidR="006C4722" w:rsidRPr="00F869EA" w14:paraId="1B8FE6CC" w14:textId="77777777">
            <w:pPr>
              <w:spacing w:after="0" w:line="240" w:lineRule="auto"/>
              <w:jc w:val="center"/>
              <w:rPr>
                <w:rFonts w:ascii="Times New Roman" w:hAnsi="Times New Roman"/>
              </w:rPr>
            </w:pPr>
            <w:r w:rsidRPr="00F869E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hideMark/>
          </w:tcPr>
          <w:p w:rsidR="006C4722" w:rsidRPr="00F869EA" w14:paraId="7A95D4B5" w14:textId="77777777">
            <w:pPr>
              <w:spacing w:after="0" w:line="240" w:lineRule="auto"/>
              <w:jc w:val="center"/>
              <w:rPr>
                <w:rFonts w:ascii="Times New Roman" w:hAnsi="Times New Roman"/>
                <w:lang w:val="en-US"/>
              </w:rPr>
            </w:pPr>
            <w:r w:rsidRPr="00F869EA">
              <w:rPr>
                <w:rFonts w:ascii="Times New Roman" w:hAnsi="Times New Roman"/>
              </w:rPr>
              <w:t>3</w:t>
            </w:r>
          </w:p>
        </w:tc>
        <w:tc>
          <w:tcPr>
            <w:tcW w:w="1418" w:type="dxa"/>
            <w:tcBorders>
              <w:top w:val="single" w:sz="4" w:space="0" w:color="auto"/>
              <w:left w:val="single" w:sz="4" w:space="0" w:color="auto"/>
              <w:bottom w:val="single" w:sz="4" w:space="0" w:color="auto"/>
              <w:right w:val="single" w:sz="4" w:space="0" w:color="auto"/>
            </w:tcBorders>
            <w:hideMark/>
          </w:tcPr>
          <w:p w:rsidR="006C4722" w:rsidRPr="00F869EA" w14:paraId="610E1139" w14:textId="77777777">
            <w:pPr>
              <w:spacing w:after="0" w:line="240" w:lineRule="auto"/>
              <w:jc w:val="center"/>
              <w:rPr>
                <w:rFonts w:ascii="Times New Roman" w:hAnsi="Times New Roman"/>
              </w:rPr>
            </w:pPr>
            <w:r w:rsidRPr="00F869EA">
              <w:rPr>
                <w:rFonts w:ascii="Times New Roman" w:hAnsi="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6C4722" w:rsidRPr="00F869EA" w14:paraId="73B7A014" w14:textId="77777777">
            <w:pPr>
              <w:spacing w:after="0" w:line="240" w:lineRule="auto"/>
              <w:jc w:val="center"/>
              <w:rPr>
                <w:rFonts w:ascii="Times New Roman" w:hAnsi="Times New Roman"/>
              </w:rPr>
            </w:pPr>
            <w:r w:rsidRPr="00F869EA">
              <w:rPr>
                <w:rFonts w:ascii="Times New Roman" w:hAnsi="Times New Roman"/>
              </w:rPr>
              <w:t>5</w:t>
            </w:r>
          </w:p>
        </w:tc>
        <w:tc>
          <w:tcPr>
            <w:tcW w:w="1417" w:type="dxa"/>
            <w:tcBorders>
              <w:top w:val="single" w:sz="4" w:space="0" w:color="auto"/>
              <w:left w:val="single" w:sz="4" w:space="0" w:color="auto"/>
              <w:bottom w:val="single" w:sz="4" w:space="0" w:color="auto"/>
              <w:right w:val="single" w:sz="4" w:space="0" w:color="auto"/>
            </w:tcBorders>
            <w:hideMark/>
          </w:tcPr>
          <w:p w:rsidR="006C4722" w:rsidRPr="00F869EA" w14:paraId="66852071" w14:textId="77777777">
            <w:pPr>
              <w:spacing w:after="0" w:line="240" w:lineRule="auto"/>
              <w:jc w:val="center"/>
              <w:rPr>
                <w:rFonts w:ascii="Times New Roman" w:hAnsi="Times New Roman"/>
              </w:rPr>
            </w:pPr>
            <w:r w:rsidRPr="00F869EA">
              <w:rPr>
                <w:rFonts w:ascii="Times New Roman" w:hAnsi="Times New Roman"/>
              </w:rPr>
              <w:t>6</w:t>
            </w:r>
          </w:p>
        </w:tc>
        <w:tc>
          <w:tcPr>
            <w:tcW w:w="993" w:type="dxa"/>
            <w:tcBorders>
              <w:top w:val="single" w:sz="4" w:space="0" w:color="auto"/>
              <w:left w:val="single" w:sz="4" w:space="0" w:color="auto"/>
              <w:bottom w:val="single" w:sz="4" w:space="0" w:color="auto"/>
              <w:right w:val="single" w:sz="4" w:space="0" w:color="auto"/>
            </w:tcBorders>
            <w:hideMark/>
          </w:tcPr>
          <w:p w:rsidR="006C4722" w:rsidRPr="00F869EA" w14:paraId="1C3A6E96" w14:textId="77777777">
            <w:pPr>
              <w:spacing w:after="0" w:line="240" w:lineRule="auto"/>
              <w:jc w:val="center"/>
              <w:rPr>
                <w:rFonts w:ascii="Times New Roman" w:hAnsi="Times New Roman"/>
              </w:rPr>
            </w:pPr>
            <w:r w:rsidRPr="00F869EA">
              <w:rPr>
                <w:rFonts w:ascii="Times New Roman" w:hAnsi="Times New Roman"/>
              </w:rPr>
              <w:t>7</w:t>
            </w:r>
          </w:p>
        </w:tc>
        <w:tc>
          <w:tcPr>
            <w:tcW w:w="992" w:type="dxa"/>
            <w:tcBorders>
              <w:top w:val="single" w:sz="4" w:space="0" w:color="auto"/>
              <w:left w:val="single" w:sz="4" w:space="0" w:color="auto"/>
              <w:bottom w:val="single" w:sz="4" w:space="0" w:color="auto"/>
              <w:right w:val="single" w:sz="4" w:space="0" w:color="auto"/>
            </w:tcBorders>
            <w:hideMark/>
          </w:tcPr>
          <w:p w:rsidR="006C4722" w:rsidRPr="00F869EA" w14:paraId="08B13AAD" w14:textId="77777777">
            <w:pPr>
              <w:spacing w:after="0" w:line="240" w:lineRule="auto"/>
              <w:jc w:val="center"/>
              <w:rPr>
                <w:rFonts w:ascii="Times New Roman" w:hAnsi="Times New Roman"/>
              </w:rPr>
            </w:pPr>
            <w:r w:rsidRPr="00F869EA">
              <w:rPr>
                <w:rFonts w:ascii="Times New Roman" w:hAnsi="Times New Roman"/>
              </w:rPr>
              <w:t>8</w:t>
            </w:r>
          </w:p>
        </w:tc>
        <w:tc>
          <w:tcPr>
            <w:tcW w:w="992" w:type="dxa"/>
            <w:tcBorders>
              <w:top w:val="single" w:sz="4" w:space="0" w:color="auto"/>
              <w:left w:val="single" w:sz="4" w:space="0" w:color="auto"/>
              <w:bottom w:val="single" w:sz="4" w:space="0" w:color="auto"/>
              <w:right w:val="single" w:sz="4" w:space="0" w:color="auto"/>
            </w:tcBorders>
            <w:hideMark/>
          </w:tcPr>
          <w:p w:rsidR="006C4722" w:rsidRPr="00F869EA" w14:paraId="1224AB95" w14:textId="77777777">
            <w:pPr>
              <w:spacing w:after="0" w:line="240" w:lineRule="auto"/>
              <w:jc w:val="center"/>
              <w:rPr>
                <w:rFonts w:ascii="Times New Roman" w:hAnsi="Times New Roman"/>
              </w:rPr>
            </w:pPr>
            <w:r w:rsidRPr="00F869EA">
              <w:rPr>
                <w:rFonts w:ascii="Times New Roman" w:hAnsi="Times New Roman"/>
              </w:rPr>
              <w:t>9</w:t>
            </w:r>
          </w:p>
        </w:tc>
        <w:tc>
          <w:tcPr>
            <w:tcW w:w="1843" w:type="dxa"/>
            <w:tcBorders>
              <w:top w:val="single" w:sz="4" w:space="0" w:color="auto"/>
              <w:left w:val="single" w:sz="4" w:space="0" w:color="auto"/>
              <w:bottom w:val="single" w:sz="4" w:space="0" w:color="auto"/>
              <w:right w:val="single" w:sz="4" w:space="0" w:color="auto"/>
            </w:tcBorders>
            <w:hideMark/>
          </w:tcPr>
          <w:p w:rsidR="006C4722" w:rsidRPr="00F869EA" w14:paraId="23D73777" w14:textId="77777777">
            <w:pPr>
              <w:spacing w:after="0" w:line="240" w:lineRule="auto"/>
              <w:jc w:val="center"/>
              <w:rPr>
                <w:rFonts w:ascii="Times New Roman" w:hAnsi="Times New Roman"/>
              </w:rPr>
            </w:pPr>
            <w:r w:rsidRPr="00F869EA">
              <w:rPr>
                <w:rFonts w:ascii="Times New Roman" w:hAnsi="Times New Roman"/>
              </w:rPr>
              <w:t>10</w:t>
            </w:r>
          </w:p>
        </w:tc>
        <w:tc>
          <w:tcPr>
            <w:tcW w:w="1417" w:type="dxa"/>
            <w:tcBorders>
              <w:top w:val="single" w:sz="4" w:space="0" w:color="auto"/>
              <w:left w:val="single" w:sz="4" w:space="0" w:color="auto"/>
              <w:bottom w:val="single" w:sz="4" w:space="0" w:color="auto"/>
              <w:right w:val="single" w:sz="4" w:space="0" w:color="auto"/>
            </w:tcBorders>
            <w:hideMark/>
          </w:tcPr>
          <w:p w:rsidR="006C4722" w:rsidRPr="00F869EA" w14:paraId="12779CE3" w14:textId="77777777">
            <w:pPr>
              <w:spacing w:after="0" w:line="240" w:lineRule="auto"/>
              <w:jc w:val="center"/>
              <w:rPr>
                <w:rFonts w:ascii="Times New Roman" w:hAnsi="Times New Roman"/>
              </w:rPr>
            </w:pPr>
            <w:r w:rsidRPr="00F869EA">
              <w:rPr>
                <w:rFonts w:ascii="Times New Roman" w:hAnsi="Times New Roman"/>
              </w:rPr>
              <w:t>11</w:t>
            </w:r>
          </w:p>
        </w:tc>
        <w:tc>
          <w:tcPr>
            <w:tcW w:w="993" w:type="dxa"/>
            <w:tcBorders>
              <w:top w:val="single" w:sz="4" w:space="0" w:color="auto"/>
              <w:left w:val="single" w:sz="4" w:space="0" w:color="auto"/>
              <w:bottom w:val="single" w:sz="4" w:space="0" w:color="auto"/>
              <w:right w:val="single" w:sz="4" w:space="0" w:color="auto"/>
            </w:tcBorders>
            <w:hideMark/>
          </w:tcPr>
          <w:p w:rsidR="006C4722" w:rsidRPr="00F869EA" w14:paraId="11CA5CFA" w14:textId="77777777">
            <w:pPr>
              <w:spacing w:after="0" w:line="240" w:lineRule="auto"/>
              <w:jc w:val="center"/>
              <w:rPr>
                <w:rFonts w:ascii="Times New Roman" w:hAnsi="Times New Roman"/>
              </w:rPr>
            </w:pPr>
            <w:r w:rsidRPr="00F869EA">
              <w:rPr>
                <w:rFonts w:ascii="Times New Roman" w:hAnsi="Times New Roman"/>
              </w:rPr>
              <w:t>12</w:t>
            </w:r>
          </w:p>
        </w:tc>
      </w:tr>
      <w:tr w14:paraId="41BAA4EC" w14:textId="77777777" w:rsidTr="006C4722">
        <w:tblPrEx>
          <w:tblW w:w="0" w:type="dxa"/>
          <w:tblLayout w:type="fixed"/>
          <w:tblLook w:val="01E0"/>
        </w:tblPrEx>
        <w:tc>
          <w:tcPr>
            <w:tcW w:w="1555" w:type="dxa"/>
            <w:tcBorders>
              <w:top w:val="single" w:sz="4" w:space="0" w:color="auto"/>
              <w:left w:val="single" w:sz="4" w:space="0" w:color="auto"/>
              <w:bottom w:val="single" w:sz="4" w:space="0" w:color="auto"/>
              <w:right w:val="single" w:sz="4" w:space="0" w:color="auto"/>
            </w:tcBorders>
          </w:tcPr>
          <w:p w:rsidR="006C4722" w:rsidRPr="00F869EA" w14:paraId="6FC07A43" w14:textId="7777777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C4722" w:rsidRPr="00F869EA" w14:paraId="461F5473" w14:textId="7777777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C4722" w:rsidRPr="00F869EA" w14:paraId="3AF7A036" w14:textId="77777777">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C4722" w:rsidRPr="00F869EA" w14:paraId="48CA08B0" w14:textId="77777777">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C4722" w:rsidRPr="00F869EA" w14:paraId="09BC364F" w14:textId="77777777">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C4722" w:rsidRPr="00F869EA" w14:paraId="147C3D88" w14:textId="77777777">
            <w:pPr>
              <w:spacing w:after="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C4722" w:rsidRPr="00F869EA" w14:paraId="7D515329" w14:textId="7777777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C4722" w:rsidRPr="00F869EA" w14:paraId="33F0340C" w14:textId="77777777">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C4722" w:rsidRPr="00F869EA" w14:paraId="2109766B" w14:textId="77777777">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C4722" w:rsidRPr="00F869EA" w14:paraId="0310BA58" w14:textId="77777777">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C4722" w:rsidRPr="00F869EA" w14:paraId="33C982C8" w14:textId="77777777">
            <w:pPr>
              <w:spacing w:after="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6C4722" w:rsidRPr="00F869EA" w14:paraId="54AB1111" w14:textId="77777777">
            <w:pPr>
              <w:spacing w:after="0" w:line="240" w:lineRule="auto"/>
              <w:rPr>
                <w:rFonts w:ascii="Times New Roman" w:hAnsi="Times New Roman"/>
                <w:sz w:val="24"/>
                <w:szCs w:val="24"/>
              </w:rPr>
            </w:pPr>
          </w:p>
        </w:tc>
      </w:tr>
    </w:tbl>
    <w:p w:rsidR="006C4722" w:rsidRPr="00F869EA" w:rsidP="006C4722" w14:paraId="3055D338" w14:textId="77777777">
      <w:pPr>
        <w:spacing w:after="0" w:line="240" w:lineRule="auto"/>
        <w:rPr>
          <w:rFonts w:ascii="Times New Roman" w:hAnsi="Times New Roman"/>
          <w:sz w:val="24"/>
          <w:szCs w:val="24"/>
        </w:rPr>
      </w:pPr>
    </w:p>
    <w:p w:rsidR="006C4722" w:rsidRPr="00F869EA" w:rsidP="006C4722" w14:paraId="6794CAE1" w14:textId="77777777">
      <w:pPr>
        <w:widowControl w:val="0"/>
        <w:spacing w:after="0" w:line="240" w:lineRule="auto"/>
        <w:rPr>
          <w:rFonts w:ascii="Times New Roman" w:hAnsi="Times New Roman"/>
          <w:sz w:val="24"/>
          <w:szCs w:val="24"/>
        </w:rPr>
      </w:pPr>
      <w:r w:rsidRPr="00F869EA">
        <w:rPr>
          <w:rFonts w:ascii="Times New Roman" w:hAnsi="Times New Roman"/>
          <w:sz w:val="24"/>
          <w:szCs w:val="24"/>
        </w:rPr>
        <w:t>Раздел 4. Сведения об участии в уставном капитале кредитной организации</w:t>
      </w:r>
    </w:p>
    <w:p w:rsidR="006C4722" w:rsidRPr="00F869EA" w:rsidP="006C4722" w14:paraId="52381B23" w14:textId="77777777">
      <w:pPr>
        <w:widowControl w:val="0"/>
        <w:spacing w:after="0" w:line="240" w:lineRule="auto"/>
        <w:rPr>
          <w:rFonts w:ascii="Times New Roman" w:hAnsi="Times New Roman"/>
          <w:sz w:val="24"/>
          <w:szCs w:val="24"/>
        </w:rPr>
      </w:pPr>
    </w:p>
    <w:tbl>
      <w:tblPr>
        <w:tblStyle w:val="TableGrid"/>
        <w:tblW w:w="0" w:type="dxa"/>
        <w:tblLayout w:type="fixed"/>
        <w:tblCellMar>
          <w:left w:w="28" w:type="dxa"/>
          <w:right w:w="28" w:type="dxa"/>
        </w:tblCellMar>
        <w:tblLook w:val="01E0"/>
      </w:tblPr>
      <w:tblGrid>
        <w:gridCol w:w="1474"/>
        <w:gridCol w:w="1588"/>
        <w:gridCol w:w="1361"/>
        <w:gridCol w:w="1473"/>
        <w:gridCol w:w="2043"/>
        <w:gridCol w:w="1928"/>
        <w:gridCol w:w="1531"/>
        <w:gridCol w:w="2268"/>
        <w:gridCol w:w="1497"/>
      </w:tblGrid>
      <w:tr w14:paraId="779341C8" w14:textId="77777777" w:rsidTr="006C4722">
        <w:tblPrEx>
          <w:tblW w:w="0" w:type="dxa"/>
          <w:tblLayout w:type="fixed"/>
          <w:tblCellMar>
            <w:left w:w="28" w:type="dxa"/>
            <w:right w:w="28" w:type="dxa"/>
          </w:tblCellMar>
          <w:tblLook w:val="01E0"/>
        </w:tblPrEx>
        <w:tc>
          <w:tcPr>
            <w:tcW w:w="1474" w:type="dxa"/>
            <w:tcBorders>
              <w:top w:val="single" w:sz="4" w:space="0" w:color="auto"/>
              <w:left w:val="single" w:sz="4" w:space="0" w:color="auto"/>
              <w:bottom w:val="single" w:sz="4" w:space="0" w:color="auto"/>
              <w:right w:val="single" w:sz="4" w:space="0" w:color="auto"/>
            </w:tcBorders>
            <w:vAlign w:val="center"/>
            <w:hideMark/>
          </w:tcPr>
          <w:p w:rsidR="006C4722" w:rsidRPr="00F869EA" w14:paraId="4D760227" w14:textId="77777777">
            <w:pPr>
              <w:spacing w:after="0" w:line="240" w:lineRule="auto"/>
              <w:jc w:val="center"/>
              <w:rPr>
                <w:rFonts w:ascii="Times New Roman" w:hAnsi="Times New Roman"/>
                <w:sz w:val="24"/>
                <w:szCs w:val="24"/>
              </w:rPr>
            </w:pPr>
            <w:r w:rsidRPr="00F869EA">
              <w:rPr>
                <w:rFonts w:ascii="Times New Roman" w:hAnsi="Times New Roman"/>
                <w:sz w:val="24"/>
                <w:szCs w:val="24"/>
              </w:rPr>
              <w:t>Идентифи</w:t>
            </w:r>
            <w:r w:rsidRPr="00F869EA">
              <w:rPr>
                <w:rFonts w:ascii="Times New Roman" w:hAnsi="Times New Roman"/>
                <w:sz w:val="24"/>
                <w:szCs w:val="24"/>
              </w:rPr>
              <w:softHyphen/>
              <w:t>кационный код субъекта</w:t>
            </w:r>
          </w:p>
        </w:tc>
        <w:tc>
          <w:tcPr>
            <w:tcW w:w="1588" w:type="dxa"/>
            <w:tcBorders>
              <w:top w:val="single" w:sz="4" w:space="0" w:color="auto"/>
              <w:left w:val="single" w:sz="4" w:space="0" w:color="auto"/>
              <w:bottom w:val="single" w:sz="4" w:space="0" w:color="auto"/>
              <w:right w:val="single" w:sz="4" w:space="0" w:color="auto"/>
            </w:tcBorders>
            <w:vAlign w:val="center"/>
            <w:hideMark/>
          </w:tcPr>
          <w:p w:rsidR="006C4722" w:rsidRPr="00F869EA" w14:paraId="433D7659" w14:textId="77777777">
            <w:pPr>
              <w:spacing w:after="0" w:line="240" w:lineRule="auto"/>
              <w:jc w:val="center"/>
              <w:rPr>
                <w:rFonts w:ascii="Times New Roman" w:hAnsi="Times New Roman"/>
                <w:sz w:val="24"/>
                <w:szCs w:val="24"/>
              </w:rPr>
            </w:pPr>
            <w:r w:rsidRPr="00F869EA">
              <w:rPr>
                <w:rFonts w:ascii="Times New Roman" w:hAnsi="Times New Roman"/>
                <w:sz w:val="24"/>
                <w:szCs w:val="24"/>
              </w:rPr>
              <w:t xml:space="preserve">Номинальная стоимость </w:t>
            </w:r>
            <w:r w:rsidRPr="00F869EA">
              <w:rPr>
                <w:rFonts w:ascii="Times New Roman" w:hAnsi="Times New Roman"/>
                <w:sz w:val="24"/>
                <w:szCs w:val="24"/>
              </w:rPr>
              <w:br/>
              <w:t>всех акций (долей)</w:t>
            </w:r>
            <w:r w:rsidRPr="00F869EA">
              <w:rPr>
                <w:rFonts w:ascii="Times New Roman" w:hAnsi="Times New Roman"/>
                <w:sz w:val="24"/>
                <w:szCs w:val="24"/>
              </w:rPr>
              <w:br/>
              <w:t xml:space="preserve">в уставном </w:t>
            </w:r>
            <w:r w:rsidRPr="00F869EA">
              <w:rPr>
                <w:rFonts w:ascii="Times New Roman" w:hAnsi="Times New Roman"/>
                <w:sz w:val="24"/>
                <w:szCs w:val="24"/>
              </w:rPr>
              <w:t>капитале,</w:t>
            </w:r>
            <w:r w:rsidRPr="00F869EA">
              <w:rPr>
                <w:rFonts w:ascii="Times New Roman" w:hAnsi="Times New Roman"/>
                <w:sz w:val="24"/>
                <w:szCs w:val="24"/>
              </w:rPr>
              <w:br/>
              <w:t>тыс.</w:t>
            </w:r>
            <w:r w:rsidRPr="00F869EA">
              <w:rPr>
                <w:rFonts w:ascii="Times New Roman" w:hAnsi="Times New Roman"/>
                <w:sz w:val="24"/>
                <w:szCs w:val="24"/>
              </w:rPr>
              <w:t xml:space="preserve"> руб.</w:t>
            </w:r>
          </w:p>
        </w:tc>
        <w:tc>
          <w:tcPr>
            <w:tcW w:w="1361" w:type="dxa"/>
            <w:tcBorders>
              <w:top w:val="single" w:sz="4" w:space="0" w:color="auto"/>
              <w:left w:val="single" w:sz="4" w:space="0" w:color="auto"/>
              <w:bottom w:val="single" w:sz="4" w:space="0" w:color="auto"/>
              <w:right w:val="single" w:sz="4" w:space="0" w:color="auto"/>
            </w:tcBorders>
            <w:vAlign w:val="center"/>
            <w:hideMark/>
          </w:tcPr>
          <w:p w:rsidR="006C4722" w:rsidRPr="00F869EA" w14:paraId="27F2088E" w14:textId="77777777">
            <w:pPr>
              <w:spacing w:after="0" w:line="240" w:lineRule="auto"/>
              <w:jc w:val="center"/>
              <w:rPr>
                <w:rFonts w:ascii="Times New Roman" w:hAnsi="Times New Roman"/>
                <w:sz w:val="24"/>
                <w:szCs w:val="24"/>
              </w:rPr>
            </w:pPr>
            <w:r w:rsidRPr="00F869EA">
              <w:rPr>
                <w:rFonts w:ascii="Times New Roman" w:hAnsi="Times New Roman"/>
                <w:sz w:val="24"/>
                <w:szCs w:val="24"/>
              </w:rPr>
              <w:t xml:space="preserve">Доля </w:t>
            </w:r>
            <w:r w:rsidRPr="00F869EA">
              <w:rPr>
                <w:rFonts w:ascii="Times New Roman" w:hAnsi="Times New Roman"/>
                <w:sz w:val="24"/>
                <w:szCs w:val="24"/>
              </w:rPr>
              <w:br/>
              <w:t xml:space="preserve">участия </w:t>
            </w:r>
            <w:r w:rsidRPr="00F869EA">
              <w:rPr>
                <w:rFonts w:ascii="Times New Roman" w:hAnsi="Times New Roman"/>
                <w:sz w:val="24"/>
                <w:szCs w:val="24"/>
              </w:rPr>
              <w:br/>
              <w:t xml:space="preserve">в уставном </w:t>
            </w:r>
            <w:r w:rsidRPr="00F869EA">
              <w:rPr>
                <w:rFonts w:ascii="Times New Roman" w:hAnsi="Times New Roman"/>
                <w:sz w:val="24"/>
                <w:szCs w:val="24"/>
              </w:rPr>
              <w:t>капитале,</w:t>
            </w:r>
            <w:r w:rsidRPr="00F869EA">
              <w:rPr>
                <w:rFonts w:ascii="Times New Roman" w:hAnsi="Times New Roman"/>
                <w:sz w:val="24"/>
                <w:szCs w:val="24"/>
              </w:rPr>
              <w:br/>
              <w:t>процентов</w:t>
            </w:r>
          </w:p>
        </w:tc>
        <w:tc>
          <w:tcPr>
            <w:tcW w:w="1473" w:type="dxa"/>
            <w:tcBorders>
              <w:top w:val="single" w:sz="4" w:space="0" w:color="auto"/>
              <w:left w:val="single" w:sz="4" w:space="0" w:color="auto"/>
              <w:bottom w:val="single" w:sz="4" w:space="0" w:color="auto"/>
              <w:right w:val="single" w:sz="4" w:space="0" w:color="auto"/>
            </w:tcBorders>
            <w:vAlign w:val="center"/>
            <w:hideMark/>
          </w:tcPr>
          <w:p w:rsidR="006C4722" w:rsidRPr="00F869EA" w14:paraId="0B3EE95C" w14:textId="77777777">
            <w:pPr>
              <w:spacing w:after="0" w:line="240" w:lineRule="auto"/>
              <w:jc w:val="center"/>
              <w:rPr>
                <w:rFonts w:ascii="Times New Roman" w:hAnsi="Times New Roman"/>
                <w:sz w:val="24"/>
                <w:szCs w:val="24"/>
              </w:rPr>
            </w:pPr>
            <w:r w:rsidRPr="00F869EA">
              <w:rPr>
                <w:rFonts w:ascii="Times New Roman" w:hAnsi="Times New Roman"/>
                <w:sz w:val="24"/>
                <w:szCs w:val="24"/>
              </w:rPr>
              <w:t>Процент голосов, принадле</w:t>
            </w:r>
            <w:r w:rsidRPr="00F869EA">
              <w:rPr>
                <w:rFonts w:ascii="Times New Roman" w:hAnsi="Times New Roman"/>
                <w:sz w:val="24"/>
                <w:szCs w:val="24"/>
              </w:rPr>
              <w:softHyphen/>
              <w:t>жащих акционеру (участнику)</w:t>
            </w:r>
          </w:p>
        </w:tc>
        <w:tc>
          <w:tcPr>
            <w:tcW w:w="2043" w:type="dxa"/>
            <w:tcBorders>
              <w:top w:val="single" w:sz="4" w:space="0" w:color="auto"/>
              <w:left w:val="single" w:sz="4" w:space="0" w:color="auto"/>
              <w:bottom w:val="single" w:sz="4" w:space="0" w:color="auto"/>
              <w:right w:val="single" w:sz="4" w:space="0" w:color="auto"/>
            </w:tcBorders>
            <w:vAlign w:val="center"/>
            <w:hideMark/>
          </w:tcPr>
          <w:p w:rsidR="006C4722" w:rsidRPr="00F869EA" w14:paraId="078B23A0" w14:textId="77777777">
            <w:pPr>
              <w:spacing w:after="0" w:line="240" w:lineRule="auto"/>
              <w:jc w:val="center"/>
              <w:rPr>
                <w:rFonts w:ascii="Times New Roman" w:hAnsi="Times New Roman"/>
                <w:sz w:val="24"/>
                <w:szCs w:val="24"/>
              </w:rPr>
            </w:pPr>
            <w:r w:rsidRPr="00F869EA">
              <w:rPr>
                <w:rFonts w:ascii="Times New Roman" w:hAnsi="Times New Roman"/>
                <w:sz w:val="24"/>
                <w:szCs w:val="24"/>
              </w:rPr>
              <w:t xml:space="preserve">Категория (тип) акций, принадлежащих </w:t>
            </w:r>
            <w:r w:rsidRPr="00F869EA">
              <w:rPr>
                <w:rFonts w:ascii="Times New Roman" w:hAnsi="Times New Roman"/>
                <w:sz w:val="24"/>
                <w:szCs w:val="24"/>
              </w:rPr>
              <w:t>акционеру</w:t>
            </w:r>
            <w:r w:rsidRPr="00F869EA">
              <w:rPr>
                <w:rFonts w:ascii="Times New Roman" w:hAnsi="Times New Roman"/>
                <w:sz w:val="24"/>
                <w:szCs w:val="24"/>
              </w:rPr>
              <w:br/>
              <w:t>(</w:t>
            </w:r>
            <w:r w:rsidRPr="00F869EA">
              <w:rPr>
                <w:rFonts w:ascii="Times New Roman" w:hAnsi="Times New Roman"/>
                <w:sz w:val="24"/>
                <w:szCs w:val="24"/>
              </w:rPr>
              <w:t>для кредитной организации в организационно-правовой форме акционерного общества)</w:t>
            </w:r>
          </w:p>
        </w:tc>
        <w:tc>
          <w:tcPr>
            <w:tcW w:w="1928" w:type="dxa"/>
            <w:tcBorders>
              <w:top w:val="single" w:sz="4" w:space="0" w:color="auto"/>
              <w:left w:val="single" w:sz="4" w:space="0" w:color="auto"/>
              <w:bottom w:val="single" w:sz="4" w:space="0" w:color="auto"/>
              <w:right w:val="single" w:sz="4" w:space="0" w:color="auto"/>
            </w:tcBorders>
            <w:vAlign w:val="center"/>
            <w:hideMark/>
          </w:tcPr>
          <w:p w:rsidR="006C4722" w:rsidRPr="00F869EA" w14:paraId="7FE26340" w14:textId="77777777">
            <w:pPr>
              <w:spacing w:after="0" w:line="240" w:lineRule="auto"/>
              <w:jc w:val="center"/>
              <w:rPr>
                <w:rFonts w:ascii="Times New Roman" w:hAnsi="Times New Roman"/>
                <w:sz w:val="24"/>
                <w:szCs w:val="24"/>
              </w:rPr>
            </w:pPr>
            <w:r w:rsidRPr="00F869EA">
              <w:rPr>
                <w:rFonts w:ascii="Times New Roman" w:hAnsi="Times New Roman"/>
                <w:sz w:val="24"/>
                <w:szCs w:val="24"/>
              </w:rPr>
              <w:t xml:space="preserve">Количество </w:t>
            </w:r>
            <w:r w:rsidRPr="00F869EA">
              <w:rPr>
                <w:rFonts w:ascii="Times New Roman" w:hAnsi="Times New Roman"/>
                <w:sz w:val="24"/>
                <w:szCs w:val="24"/>
              </w:rPr>
              <w:br/>
              <w:t xml:space="preserve">акций, принадлежащих акционеру </w:t>
            </w:r>
            <w:r w:rsidRPr="00F869EA">
              <w:rPr>
                <w:rFonts w:ascii="Times New Roman" w:hAnsi="Times New Roman"/>
                <w:sz w:val="24"/>
                <w:szCs w:val="24"/>
              </w:rPr>
              <w:br/>
              <w:t xml:space="preserve">(для кредитной организации в организационно-правовой форме акционерного общества), </w:t>
            </w:r>
            <w:r w:rsidRPr="00F869EA">
              <w:rPr>
                <w:rFonts w:ascii="Times New Roman" w:hAnsi="Times New Roman"/>
                <w:sz w:val="24"/>
                <w:szCs w:val="24"/>
              </w:rPr>
              <w:br/>
              <w:t>штук</w:t>
            </w:r>
          </w:p>
        </w:tc>
        <w:tc>
          <w:tcPr>
            <w:tcW w:w="1531" w:type="dxa"/>
            <w:tcBorders>
              <w:top w:val="single" w:sz="4" w:space="0" w:color="auto"/>
              <w:left w:val="single" w:sz="4" w:space="0" w:color="auto"/>
              <w:bottom w:val="single" w:sz="4" w:space="0" w:color="auto"/>
              <w:right w:val="single" w:sz="4" w:space="0" w:color="auto"/>
            </w:tcBorders>
            <w:vAlign w:val="center"/>
            <w:hideMark/>
          </w:tcPr>
          <w:p w:rsidR="006C4722" w:rsidRPr="00F869EA" w14:paraId="2B067BF2" w14:textId="77777777">
            <w:pPr>
              <w:spacing w:after="0" w:line="240" w:lineRule="auto"/>
              <w:jc w:val="center"/>
              <w:rPr>
                <w:rFonts w:ascii="Times New Roman" w:hAnsi="Times New Roman"/>
                <w:sz w:val="24"/>
                <w:szCs w:val="24"/>
              </w:rPr>
            </w:pPr>
            <w:r w:rsidRPr="00F869EA">
              <w:rPr>
                <w:rFonts w:ascii="Times New Roman" w:hAnsi="Times New Roman"/>
                <w:sz w:val="24"/>
                <w:szCs w:val="24"/>
              </w:rPr>
              <w:t>Дата включения</w:t>
            </w:r>
            <w:r w:rsidRPr="00F869EA">
              <w:rPr>
                <w:rFonts w:ascii="Times New Roman" w:hAnsi="Times New Roman"/>
                <w:sz w:val="24"/>
                <w:szCs w:val="24"/>
              </w:rPr>
              <w:br/>
              <w:t>в число акционеров (участников)</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4722" w:rsidRPr="00F869EA" w14:paraId="32CDC9C2" w14:textId="77777777">
            <w:pPr>
              <w:spacing w:after="0" w:line="240" w:lineRule="auto"/>
              <w:jc w:val="center"/>
              <w:rPr>
                <w:rFonts w:ascii="Times New Roman" w:hAnsi="Times New Roman"/>
                <w:sz w:val="24"/>
                <w:szCs w:val="24"/>
              </w:rPr>
            </w:pPr>
            <w:r w:rsidRPr="00F869EA">
              <w:rPr>
                <w:rFonts w:ascii="Times New Roman" w:hAnsi="Times New Roman"/>
                <w:sz w:val="24"/>
                <w:szCs w:val="24"/>
              </w:rPr>
              <w:t xml:space="preserve">Идентификационный код номинального держателя акций кредитной </w:t>
            </w:r>
            <w:r w:rsidRPr="00F869EA">
              <w:rPr>
                <w:rFonts w:ascii="Times New Roman" w:hAnsi="Times New Roman"/>
                <w:sz w:val="24"/>
                <w:szCs w:val="24"/>
              </w:rPr>
              <w:t>организации</w:t>
            </w:r>
            <w:r w:rsidRPr="00F869EA">
              <w:rPr>
                <w:rFonts w:ascii="Times New Roman" w:hAnsi="Times New Roman"/>
                <w:sz w:val="24"/>
                <w:szCs w:val="24"/>
              </w:rPr>
              <w:br/>
              <w:t>(</w:t>
            </w:r>
            <w:r w:rsidRPr="00F869EA">
              <w:rPr>
                <w:rFonts w:ascii="Times New Roman" w:hAnsi="Times New Roman"/>
                <w:sz w:val="24"/>
                <w:szCs w:val="24"/>
              </w:rPr>
              <w:t>для кредитной организации в организационно-правовой форме акционерного общества)</w:t>
            </w:r>
          </w:p>
        </w:tc>
        <w:tc>
          <w:tcPr>
            <w:tcW w:w="1497" w:type="dxa"/>
            <w:tcBorders>
              <w:top w:val="single" w:sz="4" w:space="0" w:color="auto"/>
              <w:left w:val="single" w:sz="4" w:space="0" w:color="auto"/>
              <w:bottom w:val="single" w:sz="4" w:space="0" w:color="auto"/>
              <w:right w:val="single" w:sz="4" w:space="0" w:color="auto"/>
            </w:tcBorders>
            <w:vAlign w:val="center"/>
            <w:hideMark/>
          </w:tcPr>
          <w:p w:rsidR="006C4722" w:rsidRPr="00F869EA" w14:paraId="1BC1DEF6" w14:textId="69212000">
            <w:pPr>
              <w:spacing w:after="0" w:line="240" w:lineRule="auto"/>
              <w:jc w:val="center"/>
              <w:rPr>
                <w:rFonts w:ascii="Times New Roman" w:hAnsi="Times New Roman"/>
                <w:sz w:val="24"/>
                <w:szCs w:val="24"/>
              </w:rPr>
            </w:pPr>
            <w:r w:rsidRPr="00F869EA">
              <w:rPr>
                <w:rFonts w:ascii="Times New Roman" w:hAnsi="Times New Roman"/>
                <w:sz w:val="24"/>
                <w:szCs w:val="24"/>
              </w:rPr>
              <w:t>Пояснения</w:t>
            </w:r>
          </w:p>
        </w:tc>
      </w:tr>
      <w:tr w14:paraId="6EC8F482" w14:textId="77777777" w:rsidTr="006C4722">
        <w:tblPrEx>
          <w:tblW w:w="0" w:type="dxa"/>
          <w:tblLayout w:type="fixed"/>
          <w:tblCellMar>
            <w:left w:w="28" w:type="dxa"/>
            <w:right w:w="28" w:type="dxa"/>
          </w:tblCellMar>
          <w:tblLook w:val="01E0"/>
        </w:tblPrEx>
        <w:tc>
          <w:tcPr>
            <w:tcW w:w="1474" w:type="dxa"/>
            <w:tcBorders>
              <w:top w:val="single" w:sz="4" w:space="0" w:color="auto"/>
              <w:left w:val="single" w:sz="4" w:space="0" w:color="auto"/>
              <w:bottom w:val="single" w:sz="4" w:space="0" w:color="auto"/>
              <w:right w:val="single" w:sz="4" w:space="0" w:color="auto"/>
            </w:tcBorders>
            <w:hideMark/>
          </w:tcPr>
          <w:p w:rsidR="006C4722" w:rsidRPr="00F869EA" w14:paraId="674F7B42" w14:textId="77777777">
            <w:pPr>
              <w:spacing w:after="0" w:line="240" w:lineRule="auto"/>
              <w:jc w:val="center"/>
              <w:rPr>
                <w:rFonts w:ascii="Times New Roman" w:hAnsi="Times New Roman"/>
                <w:sz w:val="24"/>
                <w:szCs w:val="24"/>
              </w:rPr>
            </w:pPr>
            <w:r w:rsidRPr="00F869EA">
              <w:rPr>
                <w:rFonts w:ascii="Times New Roman" w:hAnsi="Times New Roman"/>
                <w:sz w:val="24"/>
                <w:szCs w:val="24"/>
              </w:rPr>
              <w:t>1</w:t>
            </w:r>
          </w:p>
        </w:tc>
        <w:tc>
          <w:tcPr>
            <w:tcW w:w="1588" w:type="dxa"/>
            <w:tcBorders>
              <w:top w:val="single" w:sz="4" w:space="0" w:color="auto"/>
              <w:left w:val="single" w:sz="4" w:space="0" w:color="auto"/>
              <w:bottom w:val="single" w:sz="4" w:space="0" w:color="auto"/>
              <w:right w:val="single" w:sz="4" w:space="0" w:color="auto"/>
            </w:tcBorders>
            <w:hideMark/>
          </w:tcPr>
          <w:p w:rsidR="006C4722" w:rsidRPr="00F869EA" w14:paraId="6F387880" w14:textId="77777777">
            <w:pPr>
              <w:spacing w:after="0" w:line="240" w:lineRule="auto"/>
              <w:jc w:val="center"/>
              <w:rPr>
                <w:rFonts w:ascii="Times New Roman" w:hAnsi="Times New Roman"/>
                <w:sz w:val="24"/>
                <w:szCs w:val="24"/>
              </w:rPr>
            </w:pPr>
            <w:r w:rsidRPr="00F869EA">
              <w:rPr>
                <w:rFonts w:ascii="Times New Roman" w:hAnsi="Times New Roman"/>
                <w:sz w:val="24"/>
                <w:szCs w:val="24"/>
              </w:rPr>
              <w:t>2</w:t>
            </w:r>
          </w:p>
        </w:tc>
        <w:tc>
          <w:tcPr>
            <w:tcW w:w="1361" w:type="dxa"/>
            <w:tcBorders>
              <w:top w:val="single" w:sz="4" w:space="0" w:color="auto"/>
              <w:left w:val="single" w:sz="4" w:space="0" w:color="auto"/>
              <w:bottom w:val="single" w:sz="4" w:space="0" w:color="auto"/>
              <w:right w:val="single" w:sz="4" w:space="0" w:color="auto"/>
            </w:tcBorders>
            <w:hideMark/>
          </w:tcPr>
          <w:p w:rsidR="006C4722" w:rsidRPr="00F869EA" w14:paraId="6473CB6C" w14:textId="77777777">
            <w:pPr>
              <w:spacing w:after="0" w:line="240" w:lineRule="auto"/>
              <w:jc w:val="center"/>
              <w:rPr>
                <w:rFonts w:ascii="Times New Roman" w:hAnsi="Times New Roman"/>
                <w:sz w:val="24"/>
                <w:szCs w:val="24"/>
              </w:rPr>
            </w:pPr>
            <w:r w:rsidRPr="00F869EA">
              <w:rPr>
                <w:rFonts w:ascii="Times New Roman" w:hAnsi="Times New Roman"/>
                <w:sz w:val="24"/>
                <w:szCs w:val="24"/>
              </w:rPr>
              <w:t>3</w:t>
            </w:r>
          </w:p>
        </w:tc>
        <w:tc>
          <w:tcPr>
            <w:tcW w:w="1473" w:type="dxa"/>
            <w:tcBorders>
              <w:top w:val="single" w:sz="4" w:space="0" w:color="auto"/>
              <w:left w:val="single" w:sz="4" w:space="0" w:color="auto"/>
              <w:bottom w:val="single" w:sz="4" w:space="0" w:color="auto"/>
              <w:right w:val="single" w:sz="4" w:space="0" w:color="auto"/>
            </w:tcBorders>
            <w:hideMark/>
          </w:tcPr>
          <w:p w:rsidR="006C4722" w:rsidRPr="00F869EA" w14:paraId="494FD111" w14:textId="77777777">
            <w:pPr>
              <w:spacing w:after="0" w:line="240" w:lineRule="auto"/>
              <w:jc w:val="center"/>
              <w:rPr>
                <w:rFonts w:ascii="Times New Roman" w:hAnsi="Times New Roman"/>
                <w:sz w:val="24"/>
                <w:szCs w:val="24"/>
              </w:rPr>
            </w:pPr>
            <w:r w:rsidRPr="00F869EA">
              <w:rPr>
                <w:rFonts w:ascii="Times New Roman" w:hAnsi="Times New Roman"/>
                <w:sz w:val="24"/>
                <w:szCs w:val="24"/>
              </w:rPr>
              <w:t>4</w:t>
            </w:r>
          </w:p>
        </w:tc>
        <w:tc>
          <w:tcPr>
            <w:tcW w:w="2043" w:type="dxa"/>
            <w:tcBorders>
              <w:top w:val="single" w:sz="4" w:space="0" w:color="auto"/>
              <w:left w:val="single" w:sz="4" w:space="0" w:color="auto"/>
              <w:bottom w:val="single" w:sz="4" w:space="0" w:color="auto"/>
              <w:right w:val="single" w:sz="4" w:space="0" w:color="auto"/>
            </w:tcBorders>
            <w:hideMark/>
          </w:tcPr>
          <w:p w:rsidR="006C4722" w:rsidRPr="00F869EA" w14:paraId="1614430F" w14:textId="77777777">
            <w:pPr>
              <w:spacing w:after="0" w:line="240" w:lineRule="auto"/>
              <w:jc w:val="center"/>
              <w:rPr>
                <w:rFonts w:ascii="Times New Roman" w:hAnsi="Times New Roman"/>
                <w:sz w:val="24"/>
                <w:szCs w:val="24"/>
              </w:rPr>
            </w:pPr>
            <w:r w:rsidRPr="00F869EA">
              <w:rPr>
                <w:rFonts w:ascii="Times New Roman" w:hAnsi="Times New Roman"/>
                <w:sz w:val="24"/>
                <w:szCs w:val="24"/>
              </w:rPr>
              <w:t>5</w:t>
            </w:r>
          </w:p>
        </w:tc>
        <w:tc>
          <w:tcPr>
            <w:tcW w:w="1928" w:type="dxa"/>
            <w:tcBorders>
              <w:top w:val="single" w:sz="4" w:space="0" w:color="auto"/>
              <w:left w:val="single" w:sz="4" w:space="0" w:color="auto"/>
              <w:bottom w:val="single" w:sz="4" w:space="0" w:color="auto"/>
              <w:right w:val="single" w:sz="4" w:space="0" w:color="auto"/>
            </w:tcBorders>
            <w:hideMark/>
          </w:tcPr>
          <w:p w:rsidR="006C4722" w:rsidRPr="00F869EA" w14:paraId="225D4DAC" w14:textId="77777777">
            <w:pPr>
              <w:spacing w:after="0" w:line="240" w:lineRule="auto"/>
              <w:jc w:val="center"/>
              <w:rPr>
                <w:rFonts w:ascii="Times New Roman" w:hAnsi="Times New Roman"/>
                <w:sz w:val="24"/>
                <w:szCs w:val="24"/>
              </w:rPr>
            </w:pPr>
            <w:r w:rsidRPr="00F869EA">
              <w:rPr>
                <w:rFonts w:ascii="Times New Roman" w:hAnsi="Times New Roman"/>
                <w:sz w:val="24"/>
                <w:szCs w:val="24"/>
              </w:rPr>
              <w:t>6</w:t>
            </w:r>
          </w:p>
        </w:tc>
        <w:tc>
          <w:tcPr>
            <w:tcW w:w="1531" w:type="dxa"/>
            <w:tcBorders>
              <w:top w:val="single" w:sz="4" w:space="0" w:color="auto"/>
              <w:left w:val="single" w:sz="4" w:space="0" w:color="auto"/>
              <w:bottom w:val="single" w:sz="4" w:space="0" w:color="auto"/>
              <w:right w:val="single" w:sz="4" w:space="0" w:color="auto"/>
            </w:tcBorders>
            <w:hideMark/>
          </w:tcPr>
          <w:p w:rsidR="006C4722" w:rsidRPr="00F869EA" w14:paraId="7079944D" w14:textId="77777777">
            <w:pPr>
              <w:spacing w:after="0" w:line="240" w:lineRule="auto"/>
              <w:jc w:val="center"/>
              <w:rPr>
                <w:rFonts w:ascii="Times New Roman" w:hAnsi="Times New Roman"/>
                <w:sz w:val="24"/>
                <w:szCs w:val="24"/>
              </w:rPr>
            </w:pPr>
            <w:r w:rsidRPr="00F869EA">
              <w:rPr>
                <w:rFonts w:ascii="Times New Roman" w:hAnsi="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6C4722" w:rsidRPr="00F869EA" w14:paraId="033B3F7E" w14:textId="77777777">
            <w:pPr>
              <w:spacing w:after="0" w:line="240" w:lineRule="auto"/>
              <w:jc w:val="center"/>
              <w:rPr>
                <w:rFonts w:ascii="Times New Roman" w:hAnsi="Times New Roman"/>
                <w:sz w:val="24"/>
                <w:szCs w:val="24"/>
              </w:rPr>
            </w:pPr>
            <w:r w:rsidRPr="00F869EA">
              <w:rPr>
                <w:rFonts w:ascii="Times New Roman" w:hAnsi="Times New Roman"/>
                <w:sz w:val="24"/>
                <w:szCs w:val="24"/>
              </w:rPr>
              <w:t>8</w:t>
            </w:r>
          </w:p>
        </w:tc>
        <w:tc>
          <w:tcPr>
            <w:tcW w:w="1497" w:type="dxa"/>
            <w:tcBorders>
              <w:top w:val="single" w:sz="4" w:space="0" w:color="auto"/>
              <w:left w:val="single" w:sz="4" w:space="0" w:color="auto"/>
              <w:bottom w:val="single" w:sz="4" w:space="0" w:color="auto"/>
              <w:right w:val="single" w:sz="4" w:space="0" w:color="auto"/>
            </w:tcBorders>
            <w:hideMark/>
          </w:tcPr>
          <w:p w:rsidR="006C4722" w:rsidRPr="00F869EA" w14:paraId="12FF7F72" w14:textId="77777777">
            <w:pPr>
              <w:spacing w:after="0" w:line="240" w:lineRule="auto"/>
              <w:jc w:val="center"/>
              <w:rPr>
                <w:rFonts w:ascii="Times New Roman" w:hAnsi="Times New Roman"/>
                <w:sz w:val="24"/>
                <w:szCs w:val="24"/>
              </w:rPr>
            </w:pPr>
            <w:r w:rsidRPr="00F869EA">
              <w:rPr>
                <w:rFonts w:ascii="Times New Roman" w:hAnsi="Times New Roman"/>
                <w:sz w:val="24"/>
                <w:szCs w:val="24"/>
              </w:rPr>
              <w:t>9</w:t>
            </w:r>
          </w:p>
        </w:tc>
      </w:tr>
      <w:tr w14:paraId="2CFCA903" w14:textId="77777777" w:rsidTr="006C4722">
        <w:tblPrEx>
          <w:tblW w:w="0" w:type="dxa"/>
          <w:tblLayout w:type="fixed"/>
          <w:tblCellMar>
            <w:left w:w="28" w:type="dxa"/>
            <w:right w:w="28" w:type="dxa"/>
          </w:tblCellMar>
          <w:tblLook w:val="01E0"/>
        </w:tblPrEx>
        <w:tc>
          <w:tcPr>
            <w:tcW w:w="1474" w:type="dxa"/>
            <w:tcBorders>
              <w:top w:val="single" w:sz="4" w:space="0" w:color="auto"/>
              <w:left w:val="single" w:sz="4" w:space="0" w:color="auto"/>
              <w:bottom w:val="single" w:sz="4" w:space="0" w:color="auto"/>
              <w:right w:val="single" w:sz="4" w:space="0" w:color="auto"/>
            </w:tcBorders>
          </w:tcPr>
          <w:p w:rsidR="006C4722" w:rsidRPr="00F869EA" w14:paraId="2E5903A2" w14:textId="77777777">
            <w:pPr>
              <w:spacing w:after="0" w:line="240" w:lineRule="auto"/>
              <w:jc w:val="center"/>
              <w:rPr>
                <w:rFonts w:ascii="Times New Roman" w:hAnsi="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6C4722" w:rsidRPr="00F869EA" w14:paraId="27ED209D" w14:textId="77777777">
            <w:pPr>
              <w:spacing w:after="0" w:line="240" w:lineRule="auto"/>
              <w:jc w:val="center"/>
              <w:rPr>
                <w:rFonts w:ascii="Times New Roman" w:hAnsi="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C4722" w:rsidRPr="00F869EA" w14:paraId="4F08FACE" w14:textId="77777777">
            <w:pPr>
              <w:spacing w:after="0" w:line="240" w:lineRule="auto"/>
              <w:jc w:val="center"/>
              <w:rPr>
                <w:rFonts w:ascii="Times New Roman" w:hAnsi="Times New Roman"/>
                <w:sz w:val="24"/>
                <w:szCs w:val="24"/>
              </w:rPr>
            </w:pPr>
          </w:p>
        </w:tc>
        <w:tc>
          <w:tcPr>
            <w:tcW w:w="1473" w:type="dxa"/>
            <w:tcBorders>
              <w:top w:val="single" w:sz="4" w:space="0" w:color="auto"/>
              <w:left w:val="single" w:sz="4" w:space="0" w:color="auto"/>
              <w:bottom w:val="single" w:sz="4" w:space="0" w:color="auto"/>
              <w:right w:val="single" w:sz="4" w:space="0" w:color="auto"/>
            </w:tcBorders>
          </w:tcPr>
          <w:p w:rsidR="006C4722" w:rsidRPr="00F869EA" w14:paraId="268A8D86" w14:textId="77777777">
            <w:pPr>
              <w:spacing w:after="0" w:line="240" w:lineRule="auto"/>
              <w:jc w:val="center"/>
              <w:rPr>
                <w:rFonts w:ascii="Times New Roman" w:hAnsi="Times New Roman"/>
                <w:sz w:val="24"/>
                <w:szCs w:val="24"/>
              </w:rPr>
            </w:pPr>
          </w:p>
        </w:tc>
        <w:tc>
          <w:tcPr>
            <w:tcW w:w="2043" w:type="dxa"/>
            <w:tcBorders>
              <w:top w:val="single" w:sz="4" w:space="0" w:color="auto"/>
              <w:left w:val="single" w:sz="4" w:space="0" w:color="auto"/>
              <w:bottom w:val="single" w:sz="4" w:space="0" w:color="auto"/>
              <w:right w:val="single" w:sz="4" w:space="0" w:color="auto"/>
            </w:tcBorders>
          </w:tcPr>
          <w:p w:rsidR="006C4722" w:rsidRPr="00F869EA" w14:paraId="2C641B9B" w14:textId="77777777">
            <w:pPr>
              <w:spacing w:after="0" w:line="240" w:lineRule="auto"/>
              <w:jc w:val="center"/>
              <w:rPr>
                <w:rFonts w:ascii="Times New Roman" w:hAnsi="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6C4722" w:rsidRPr="00F869EA" w14:paraId="1783DF8E" w14:textId="77777777">
            <w:pPr>
              <w:spacing w:after="0" w:line="240" w:lineRule="auto"/>
              <w:jc w:val="center"/>
              <w:rPr>
                <w:rFonts w:ascii="Times New Roman" w:hAnsi="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6C4722" w:rsidRPr="00F869EA" w14:paraId="392400AF" w14:textId="77777777">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C4722" w:rsidRPr="00F869EA" w14:paraId="353B18F5" w14:textId="77777777">
            <w:pPr>
              <w:spacing w:after="0" w:line="240" w:lineRule="auto"/>
              <w:jc w:val="center"/>
              <w:rPr>
                <w:rFonts w:ascii="Times New Roman" w:hAnsi="Times New Roman"/>
                <w:sz w:val="24"/>
                <w:szCs w:val="24"/>
              </w:rPr>
            </w:pPr>
          </w:p>
        </w:tc>
        <w:tc>
          <w:tcPr>
            <w:tcW w:w="1497" w:type="dxa"/>
            <w:tcBorders>
              <w:top w:val="single" w:sz="4" w:space="0" w:color="auto"/>
              <w:left w:val="single" w:sz="4" w:space="0" w:color="auto"/>
              <w:bottom w:val="single" w:sz="4" w:space="0" w:color="auto"/>
              <w:right w:val="single" w:sz="4" w:space="0" w:color="auto"/>
            </w:tcBorders>
          </w:tcPr>
          <w:p w:rsidR="006C4722" w:rsidRPr="00F869EA" w14:paraId="3739519C" w14:textId="77777777">
            <w:pPr>
              <w:spacing w:after="0" w:line="240" w:lineRule="auto"/>
              <w:rPr>
                <w:rFonts w:ascii="Times New Roman" w:hAnsi="Times New Roman"/>
                <w:sz w:val="24"/>
                <w:szCs w:val="24"/>
              </w:rPr>
            </w:pPr>
          </w:p>
        </w:tc>
      </w:tr>
    </w:tbl>
    <w:p w:rsidR="006C4722" w:rsidRPr="00F869EA" w:rsidP="006C4722" w14:paraId="73EC9BAC" w14:textId="77777777">
      <w:pPr>
        <w:spacing w:after="0" w:line="240" w:lineRule="auto"/>
        <w:rPr>
          <w:rFonts w:ascii="Times New Roman" w:hAnsi="Times New Roman"/>
          <w:sz w:val="24"/>
          <w:szCs w:val="24"/>
        </w:rPr>
      </w:pPr>
    </w:p>
    <w:p w:rsidR="006C4722" w:rsidRPr="00F869EA" w:rsidP="006C4722" w14:paraId="571D0F8B" w14:textId="77777777">
      <w:pPr>
        <w:spacing w:after="0" w:line="240" w:lineRule="auto"/>
        <w:rPr>
          <w:rFonts w:ascii="Times New Roman" w:hAnsi="Times New Roman"/>
          <w:sz w:val="24"/>
          <w:szCs w:val="24"/>
        </w:rPr>
      </w:pPr>
      <w:r w:rsidRPr="00F869EA">
        <w:rPr>
          <w:rFonts w:ascii="Times New Roman" w:hAnsi="Times New Roman"/>
          <w:sz w:val="24"/>
          <w:szCs w:val="24"/>
        </w:rPr>
        <w:br w:type="page"/>
      </w:r>
    </w:p>
    <w:p w:rsidR="006C4722" w:rsidRPr="00F869EA" w:rsidP="006C4722" w14:paraId="10EA1D4B" w14:textId="77777777">
      <w:pPr>
        <w:spacing w:after="0" w:line="240" w:lineRule="auto"/>
        <w:rPr>
          <w:rFonts w:ascii="Times New Roman" w:hAnsi="Times New Roman"/>
          <w:sz w:val="24"/>
          <w:szCs w:val="24"/>
        </w:rPr>
      </w:pPr>
      <w:r w:rsidRPr="00F869EA">
        <w:rPr>
          <w:rFonts w:ascii="Times New Roman" w:hAnsi="Times New Roman"/>
          <w:sz w:val="24"/>
          <w:szCs w:val="24"/>
        </w:rPr>
        <w:t>Раздел 5. Сведения о взаимосвязях субъектов</w:t>
      </w:r>
    </w:p>
    <w:p w:rsidR="006C4722" w:rsidRPr="00F869EA" w:rsidP="006C4722" w14:paraId="007278E7" w14:textId="77777777">
      <w:pPr>
        <w:spacing w:after="0" w:line="240" w:lineRule="auto"/>
        <w:rPr>
          <w:rFonts w:ascii="Times New Roman" w:hAnsi="Times New Roman"/>
          <w:sz w:val="24"/>
          <w:szCs w:val="24"/>
        </w:rPr>
      </w:pPr>
    </w:p>
    <w:tbl>
      <w:tblPr>
        <w:tblStyle w:val="TableGrid"/>
        <w:tblW w:w="0" w:type="dxa"/>
        <w:tblLayout w:type="fixed"/>
        <w:tblCellMar>
          <w:left w:w="28" w:type="dxa"/>
          <w:right w:w="28" w:type="dxa"/>
        </w:tblCellMar>
        <w:tblLook w:val="01E0"/>
      </w:tblPr>
      <w:tblGrid>
        <w:gridCol w:w="3402"/>
        <w:gridCol w:w="4253"/>
        <w:gridCol w:w="3119"/>
        <w:gridCol w:w="4082"/>
      </w:tblGrid>
      <w:tr w14:paraId="5928EA93" w14:textId="77777777" w:rsidTr="006C4722">
        <w:tblPrEx>
          <w:tblW w:w="0" w:type="dxa"/>
          <w:tblLayout w:type="fixed"/>
          <w:tblCellMar>
            <w:left w:w="28" w:type="dxa"/>
            <w:right w:w="28" w:type="dxa"/>
          </w:tblCellMar>
          <w:tblLook w:val="01E0"/>
        </w:tblPrEx>
        <w:tc>
          <w:tcPr>
            <w:tcW w:w="3402" w:type="dxa"/>
            <w:tcBorders>
              <w:top w:val="single" w:sz="4" w:space="0" w:color="auto"/>
              <w:left w:val="single" w:sz="4" w:space="0" w:color="auto"/>
              <w:bottom w:val="single" w:sz="4" w:space="0" w:color="auto"/>
              <w:right w:val="single" w:sz="4" w:space="0" w:color="auto"/>
            </w:tcBorders>
            <w:vAlign w:val="center"/>
            <w:hideMark/>
          </w:tcPr>
          <w:p w:rsidR="006C4722" w:rsidRPr="00F869EA" w14:paraId="4294E14D"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 xml:space="preserve">Идентификационный код </w:t>
            </w:r>
            <w:r w:rsidRPr="00F869EA">
              <w:rPr>
                <w:rFonts w:ascii="Times New Roman" w:hAnsi="Times New Roman"/>
                <w:sz w:val="24"/>
                <w:szCs w:val="24"/>
              </w:rPr>
              <w:br/>
              <w:t xml:space="preserve">акционера (участника) </w:t>
            </w:r>
            <w:r w:rsidRPr="00F869EA">
              <w:rPr>
                <w:rFonts w:ascii="Times New Roman" w:hAnsi="Times New Roman"/>
                <w:sz w:val="24"/>
                <w:szCs w:val="24"/>
              </w:rPr>
              <w:br/>
              <w:t>кредитной организации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6C4722" w:rsidRPr="00F869EA" w14:paraId="64942754"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 xml:space="preserve">Идентификационный код лица, осуществляющего функции </w:t>
            </w:r>
            <w:r w:rsidRPr="00F869EA">
              <w:rPr>
                <w:rFonts w:ascii="Times New Roman" w:hAnsi="Times New Roman"/>
                <w:sz w:val="24"/>
                <w:szCs w:val="24"/>
              </w:rPr>
              <w:br/>
              <w:t>единоличного исполнительного органа акционера (участника) кредитной организации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6C4722" w:rsidRPr="00F869EA" w14:paraId="22B5BD73"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 xml:space="preserve">Идентификационный код </w:t>
            </w:r>
            <w:r w:rsidRPr="00F869EA">
              <w:rPr>
                <w:rFonts w:ascii="Times New Roman" w:hAnsi="Times New Roman"/>
                <w:sz w:val="24"/>
                <w:szCs w:val="24"/>
              </w:rPr>
              <w:br/>
              <w:t xml:space="preserve">лица, осуществляющего </w:t>
            </w:r>
            <w:r w:rsidRPr="00F869EA">
              <w:rPr>
                <w:rFonts w:ascii="Times New Roman" w:hAnsi="Times New Roman"/>
                <w:sz w:val="24"/>
                <w:szCs w:val="24"/>
              </w:rPr>
              <w:br/>
              <w:t xml:space="preserve">контроль в отношении </w:t>
            </w:r>
            <w:r w:rsidRPr="00F869EA">
              <w:rPr>
                <w:rFonts w:ascii="Times New Roman" w:hAnsi="Times New Roman"/>
                <w:sz w:val="24"/>
                <w:szCs w:val="24"/>
              </w:rPr>
              <w:br/>
              <w:t xml:space="preserve">акционера (участника) </w:t>
            </w:r>
            <w:r w:rsidRPr="00F869EA">
              <w:rPr>
                <w:rFonts w:ascii="Times New Roman" w:hAnsi="Times New Roman"/>
                <w:sz w:val="24"/>
                <w:szCs w:val="24"/>
              </w:rPr>
              <w:br/>
              <w:t>кредитной организации</w:t>
            </w:r>
          </w:p>
        </w:tc>
        <w:tc>
          <w:tcPr>
            <w:tcW w:w="4082" w:type="dxa"/>
            <w:tcBorders>
              <w:top w:val="single" w:sz="4" w:space="0" w:color="auto"/>
              <w:left w:val="single" w:sz="4" w:space="0" w:color="auto"/>
              <w:bottom w:val="single" w:sz="4" w:space="0" w:color="auto"/>
              <w:right w:val="single" w:sz="4" w:space="0" w:color="auto"/>
            </w:tcBorders>
            <w:vAlign w:val="center"/>
            <w:hideMark/>
          </w:tcPr>
          <w:p w:rsidR="006C4722" w:rsidRPr="00F869EA" w14:paraId="3131A8E3"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 xml:space="preserve">Идентификационный код лица, осуществляющего функции </w:t>
            </w:r>
            <w:r w:rsidRPr="00F869EA">
              <w:rPr>
                <w:rFonts w:ascii="Times New Roman" w:hAnsi="Times New Roman"/>
                <w:sz w:val="24"/>
                <w:szCs w:val="24"/>
              </w:rPr>
              <w:br/>
              <w:t xml:space="preserve">единоличного исполнительного органа лица, осуществляющего контроль </w:t>
            </w:r>
            <w:r w:rsidRPr="00F869EA">
              <w:rPr>
                <w:rFonts w:ascii="Times New Roman" w:hAnsi="Times New Roman"/>
                <w:sz w:val="24"/>
                <w:szCs w:val="24"/>
              </w:rPr>
              <w:br/>
              <w:t>в отношении акционера (участника) кредитной организации</w:t>
            </w:r>
          </w:p>
        </w:tc>
      </w:tr>
      <w:tr w14:paraId="672638C0" w14:textId="77777777" w:rsidTr="006C4722">
        <w:tblPrEx>
          <w:tblW w:w="0" w:type="dxa"/>
          <w:tblLayout w:type="fixed"/>
          <w:tblCellMar>
            <w:left w:w="28" w:type="dxa"/>
            <w:right w:w="28" w:type="dxa"/>
          </w:tblCellMar>
          <w:tblLook w:val="01E0"/>
        </w:tblPrEx>
        <w:tc>
          <w:tcPr>
            <w:tcW w:w="3402" w:type="dxa"/>
            <w:tcBorders>
              <w:top w:val="single" w:sz="4" w:space="0" w:color="auto"/>
              <w:left w:val="single" w:sz="4" w:space="0" w:color="auto"/>
              <w:bottom w:val="single" w:sz="4" w:space="0" w:color="auto"/>
              <w:right w:val="single" w:sz="4" w:space="0" w:color="auto"/>
            </w:tcBorders>
            <w:hideMark/>
          </w:tcPr>
          <w:p w:rsidR="006C4722" w:rsidRPr="00F869EA" w14:paraId="11BBE8A4" w14:textId="77777777">
            <w:pPr>
              <w:spacing w:after="0" w:line="240" w:lineRule="auto"/>
              <w:jc w:val="center"/>
              <w:rPr>
                <w:rFonts w:ascii="Times New Roman" w:hAnsi="Times New Roman"/>
                <w:sz w:val="24"/>
                <w:szCs w:val="24"/>
              </w:rPr>
            </w:pPr>
            <w:r w:rsidRPr="00F869EA">
              <w:rPr>
                <w:rFonts w:ascii="Times New Roman" w:hAnsi="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hideMark/>
          </w:tcPr>
          <w:p w:rsidR="006C4722" w:rsidRPr="00F869EA" w14:paraId="70D889E2" w14:textId="77777777">
            <w:pPr>
              <w:spacing w:after="0" w:line="240" w:lineRule="auto"/>
              <w:jc w:val="center"/>
              <w:rPr>
                <w:rFonts w:ascii="Times New Roman" w:hAnsi="Times New Roman"/>
                <w:sz w:val="24"/>
                <w:szCs w:val="24"/>
              </w:rPr>
            </w:pPr>
            <w:r w:rsidRPr="00F869EA">
              <w:rPr>
                <w:rFonts w:ascii="Times New Roman" w:hAnsi="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6C4722" w:rsidRPr="00F869EA" w14:paraId="3E2E86AF" w14:textId="77777777">
            <w:pPr>
              <w:spacing w:after="0" w:line="240" w:lineRule="auto"/>
              <w:jc w:val="center"/>
              <w:rPr>
                <w:rFonts w:ascii="Times New Roman" w:hAnsi="Times New Roman"/>
                <w:sz w:val="24"/>
                <w:szCs w:val="24"/>
              </w:rPr>
            </w:pPr>
            <w:r w:rsidRPr="00F869EA">
              <w:rPr>
                <w:rFonts w:ascii="Times New Roman" w:hAnsi="Times New Roman"/>
                <w:sz w:val="24"/>
                <w:szCs w:val="24"/>
              </w:rPr>
              <w:t>3</w:t>
            </w:r>
          </w:p>
        </w:tc>
        <w:tc>
          <w:tcPr>
            <w:tcW w:w="4082" w:type="dxa"/>
            <w:tcBorders>
              <w:top w:val="single" w:sz="4" w:space="0" w:color="auto"/>
              <w:left w:val="single" w:sz="4" w:space="0" w:color="auto"/>
              <w:bottom w:val="single" w:sz="4" w:space="0" w:color="auto"/>
              <w:right w:val="single" w:sz="4" w:space="0" w:color="auto"/>
            </w:tcBorders>
            <w:hideMark/>
          </w:tcPr>
          <w:p w:rsidR="006C4722" w:rsidRPr="00F869EA" w14:paraId="19F1AA7D" w14:textId="77777777">
            <w:pPr>
              <w:spacing w:after="0" w:line="240" w:lineRule="auto"/>
              <w:jc w:val="center"/>
              <w:rPr>
                <w:rFonts w:ascii="Times New Roman" w:hAnsi="Times New Roman"/>
                <w:sz w:val="24"/>
                <w:szCs w:val="24"/>
              </w:rPr>
            </w:pPr>
            <w:r w:rsidRPr="00F869EA">
              <w:rPr>
                <w:rFonts w:ascii="Times New Roman" w:hAnsi="Times New Roman"/>
                <w:sz w:val="24"/>
                <w:szCs w:val="24"/>
              </w:rPr>
              <w:t>4</w:t>
            </w:r>
          </w:p>
        </w:tc>
      </w:tr>
      <w:tr w14:paraId="76D95C55" w14:textId="77777777" w:rsidTr="006C4722">
        <w:tblPrEx>
          <w:tblW w:w="0" w:type="dxa"/>
          <w:tblLayout w:type="fixed"/>
          <w:tblCellMar>
            <w:left w:w="28" w:type="dxa"/>
            <w:right w:w="28" w:type="dxa"/>
          </w:tblCellMar>
          <w:tblLook w:val="01E0"/>
        </w:tblPrEx>
        <w:tc>
          <w:tcPr>
            <w:tcW w:w="3402" w:type="dxa"/>
            <w:tcBorders>
              <w:top w:val="single" w:sz="4" w:space="0" w:color="auto"/>
              <w:left w:val="single" w:sz="4" w:space="0" w:color="auto"/>
              <w:bottom w:val="single" w:sz="4" w:space="0" w:color="auto"/>
              <w:right w:val="single" w:sz="4" w:space="0" w:color="auto"/>
            </w:tcBorders>
          </w:tcPr>
          <w:p w:rsidR="006C4722" w:rsidRPr="00F869EA" w14:paraId="405C188F" w14:textId="77777777">
            <w:pPr>
              <w:spacing w:after="0" w:line="240" w:lineRule="auto"/>
              <w:jc w:val="center"/>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rsidR="006C4722" w:rsidRPr="00F869EA" w14:paraId="2826F4A0" w14:textId="77777777">
            <w:pPr>
              <w:spacing w:after="0" w:line="240" w:lineRule="auto"/>
              <w:jc w:val="cente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6C4722" w:rsidRPr="00F869EA" w14:paraId="79836D52" w14:textId="77777777">
            <w:pPr>
              <w:spacing w:after="0" w:line="240" w:lineRule="auto"/>
              <w:jc w:val="center"/>
              <w:rPr>
                <w:rFonts w:ascii="Times New Roman" w:hAnsi="Times New Roman"/>
                <w:sz w:val="24"/>
                <w:szCs w:val="24"/>
              </w:rPr>
            </w:pPr>
          </w:p>
        </w:tc>
        <w:tc>
          <w:tcPr>
            <w:tcW w:w="4082" w:type="dxa"/>
            <w:tcBorders>
              <w:top w:val="single" w:sz="4" w:space="0" w:color="auto"/>
              <w:left w:val="single" w:sz="4" w:space="0" w:color="auto"/>
              <w:bottom w:val="single" w:sz="4" w:space="0" w:color="auto"/>
              <w:right w:val="single" w:sz="4" w:space="0" w:color="auto"/>
            </w:tcBorders>
          </w:tcPr>
          <w:p w:rsidR="006C4722" w:rsidRPr="00F869EA" w14:paraId="4205E2C4" w14:textId="77777777">
            <w:pPr>
              <w:spacing w:after="0" w:line="240" w:lineRule="auto"/>
              <w:jc w:val="center"/>
              <w:rPr>
                <w:rFonts w:ascii="Times New Roman" w:hAnsi="Times New Roman"/>
                <w:sz w:val="24"/>
                <w:szCs w:val="24"/>
              </w:rPr>
            </w:pPr>
          </w:p>
        </w:tc>
      </w:tr>
    </w:tbl>
    <w:p w:rsidR="006C4722" w:rsidRPr="00F869EA" w:rsidP="006C4722" w14:paraId="0BB80EA3" w14:textId="77777777">
      <w:pPr>
        <w:widowControl w:val="0"/>
        <w:spacing w:after="0" w:line="240" w:lineRule="auto"/>
        <w:rPr>
          <w:rFonts w:ascii="Times New Roman" w:hAnsi="Times New Roman"/>
          <w:sz w:val="24"/>
          <w:szCs w:val="24"/>
        </w:rPr>
      </w:pPr>
    </w:p>
    <w:p w:rsidR="006C4722" w:rsidRPr="00F869EA" w:rsidP="006C4722" w14:paraId="2F162A1B" w14:textId="77777777">
      <w:pPr>
        <w:widowControl w:val="0"/>
        <w:spacing w:after="0" w:line="240" w:lineRule="auto"/>
        <w:rPr>
          <w:rFonts w:ascii="Times New Roman" w:hAnsi="Times New Roman"/>
          <w:sz w:val="24"/>
          <w:szCs w:val="24"/>
        </w:rPr>
      </w:pPr>
      <w:r w:rsidRPr="00F869EA">
        <w:rPr>
          <w:rFonts w:ascii="Times New Roman" w:hAnsi="Times New Roman"/>
          <w:sz w:val="24"/>
          <w:szCs w:val="24"/>
        </w:rPr>
        <w:t>Раздел 6. Список аффилированных лиц кредитной организации</w:t>
      </w:r>
    </w:p>
    <w:p w:rsidR="006C4722" w:rsidRPr="00F869EA" w:rsidP="006C4722" w14:paraId="005A0BB4" w14:textId="77777777">
      <w:pPr>
        <w:widowControl w:val="0"/>
        <w:spacing w:after="0" w:line="240" w:lineRule="auto"/>
        <w:rPr>
          <w:rFonts w:ascii="Times New Roman" w:hAnsi="Times New Roman"/>
          <w:sz w:val="24"/>
          <w:szCs w:val="24"/>
        </w:rPr>
      </w:pPr>
    </w:p>
    <w:p w:rsidR="006C4722" w:rsidRPr="00F869EA" w:rsidP="006C4722" w14:paraId="197FAD38" w14:textId="77777777">
      <w:pPr>
        <w:widowControl w:val="0"/>
        <w:spacing w:after="0" w:line="240" w:lineRule="auto"/>
        <w:rPr>
          <w:rFonts w:ascii="Times New Roman" w:hAnsi="Times New Roman"/>
          <w:sz w:val="24"/>
          <w:szCs w:val="24"/>
        </w:rPr>
      </w:pPr>
      <w:r w:rsidRPr="00F869EA">
        <w:rPr>
          <w:rFonts w:ascii="Times New Roman" w:hAnsi="Times New Roman"/>
          <w:sz w:val="24"/>
          <w:szCs w:val="24"/>
        </w:rPr>
        <w:t>Подраздел 6.1. Информация об аффилированных лицах кредитной организации</w:t>
      </w:r>
    </w:p>
    <w:p w:rsidR="006C4722" w:rsidRPr="00F869EA" w:rsidP="006C4722" w14:paraId="5224F2FE" w14:textId="77777777">
      <w:pPr>
        <w:keepNext/>
        <w:spacing w:after="0" w:line="240" w:lineRule="auto"/>
        <w:rPr>
          <w:rFonts w:ascii="Times New Roman" w:hAnsi="Times New Roman"/>
          <w:sz w:val="24"/>
          <w:szCs w:val="24"/>
        </w:rPr>
      </w:pPr>
    </w:p>
    <w:tbl>
      <w:tblPr>
        <w:tblStyle w:val="TableGrid"/>
        <w:tblW w:w="14737" w:type="dxa"/>
        <w:tblLayout w:type="fixed"/>
        <w:tblLook w:val="01E0"/>
      </w:tblPr>
      <w:tblGrid>
        <w:gridCol w:w="2547"/>
        <w:gridCol w:w="2268"/>
        <w:gridCol w:w="3827"/>
        <w:gridCol w:w="3402"/>
        <w:gridCol w:w="2693"/>
      </w:tblGrid>
      <w:tr w14:paraId="5B1A14A9" w14:textId="77777777" w:rsidTr="003D1925">
        <w:tblPrEx>
          <w:tblW w:w="14737" w:type="dxa"/>
          <w:tblLayout w:type="fixed"/>
          <w:tblLook w:val="01E0"/>
        </w:tblPrEx>
        <w:tc>
          <w:tcPr>
            <w:tcW w:w="2547" w:type="dxa"/>
            <w:tcBorders>
              <w:top w:val="single" w:sz="4" w:space="0" w:color="auto"/>
              <w:left w:val="single" w:sz="4" w:space="0" w:color="auto"/>
              <w:bottom w:val="single" w:sz="4" w:space="0" w:color="auto"/>
              <w:right w:val="single" w:sz="4" w:space="0" w:color="auto"/>
            </w:tcBorders>
            <w:vAlign w:val="center"/>
            <w:hideMark/>
          </w:tcPr>
          <w:p w:rsidR="00CC4175" w:rsidRPr="00F869EA" w14:paraId="6E8AE493"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Идентификационный код субъекта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4175" w:rsidRPr="00F869EA" w14:paraId="616FD9CE"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 xml:space="preserve">Код основания </w:t>
            </w:r>
            <w:r w:rsidRPr="00F869EA">
              <w:rPr>
                <w:rFonts w:ascii="Times New Roman" w:hAnsi="Times New Roman"/>
                <w:sz w:val="24"/>
                <w:szCs w:val="24"/>
              </w:rPr>
              <w:t>аффилированности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4175" w:rsidRPr="00F869EA" w:rsidP="00CC4175" w14:paraId="1B039E29"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 xml:space="preserve">Дата наступления основания, </w:t>
            </w:r>
            <w:r w:rsidRPr="00F869EA">
              <w:rPr>
                <w:rFonts w:ascii="Times New Roman" w:hAnsi="Times New Roman"/>
                <w:sz w:val="24"/>
                <w:szCs w:val="24"/>
              </w:rPr>
              <w:br/>
              <w:t>в силу которого лицо является аффилированным лицом кредитной организации</w:t>
            </w:r>
          </w:p>
        </w:tc>
        <w:tc>
          <w:tcPr>
            <w:tcW w:w="3402" w:type="dxa"/>
            <w:tcBorders>
              <w:top w:val="single" w:sz="4" w:space="0" w:color="auto"/>
              <w:left w:val="single" w:sz="4" w:space="0" w:color="auto"/>
              <w:bottom w:val="single" w:sz="4" w:space="0" w:color="auto"/>
              <w:right w:val="single" w:sz="4" w:space="0" w:color="auto"/>
            </w:tcBorders>
            <w:vAlign w:val="center"/>
          </w:tcPr>
          <w:p w:rsidR="00CC4175" w:rsidRPr="00F869EA" w14:paraId="74D75B11" w14:textId="77777777">
            <w:pPr>
              <w:keepNext/>
              <w:spacing w:after="0" w:line="240" w:lineRule="auto"/>
              <w:jc w:val="center"/>
              <w:rPr>
                <w:rFonts w:ascii="Times New Roman" w:hAnsi="Times New Roman"/>
                <w:sz w:val="24"/>
                <w:szCs w:val="24"/>
              </w:rPr>
            </w:pPr>
            <w:r w:rsidRPr="00F869EA">
              <w:rPr>
                <w:rFonts w:ascii="Times New Roman" w:hAnsi="Times New Roman"/>
                <w:bCs/>
                <w:sz w:val="24"/>
                <w:szCs w:val="24"/>
              </w:rPr>
              <w:t xml:space="preserve">Дата прекращения основания </w:t>
            </w:r>
            <w:r w:rsidRPr="00F869EA">
              <w:rPr>
                <w:rFonts w:ascii="Times New Roman" w:hAnsi="Times New Roman"/>
                <w:bCs/>
                <w:sz w:val="24"/>
                <w:szCs w:val="24"/>
              </w:rPr>
              <w:br/>
            </w:r>
            <w:r w:rsidRPr="00F869EA">
              <w:rPr>
                <w:rFonts w:ascii="Times New Roman" w:hAnsi="Times New Roman"/>
                <w:bCs/>
                <w:sz w:val="24"/>
                <w:szCs w:val="24"/>
              </w:rPr>
              <w:t>аффилированности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CC4175" w:rsidRPr="00F869EA" w14:paraId="04CD82A8" w14:textId="36D5859B">
            <w:pPr>
              <w:keepNext/>
              <w:spacing w:after="0" w:line="240" w:lineRule="auto"/>
              <w:jc w:val="center"/>
              <w:rPr>
                <w:rFonts w:ascii="Times New Roman" w:hAnsi="Times New Roman"/>
                <w:sz w:val="24"/>
                <w:szCs w:val="24"/>
              </w:rPr>
            </w:pPr>
            <w:r w:rsidRPr="00F869EA">
              <w:rPr>
                <w:rFonts w:ascii="Times New Roman" w:hAnsi="Times New Roman"/>
                <w:sz w:val="24"/>
                <w:szCs w:val="24"/>
              </w:rPr>
              <w:t>Пояснения</w:t>
            </w:r>
          </w:p>
        </w:tc>
      </w:tr>
      <w:tr w14:paraId="242392C4" w14:textId="77777777" w:rsidTr="003D1925">
        <w:tblPrEx>
          <w:tblW w:w="14737" w:type="dxa"/>
          <w:tblLayout w:type="fixed"/>
          <w:tblLook w:val="01E0"/>
        </w:tblPrEx>
        <w:tc>
          <w:tcPr>
            <w:tcW w:w="2547" w:type="dxa"/>
            <w:tcBorders>
              <w:top w:val="single" w:sz="4" w:space="0" w:color="auto"/>
              <w:left w:val="single" w:sz="4" w:space="0" w:color="auto"/>
              <w:bottom w:val="single" w:sz="4" w:space="0" w:color="auto"/>
              <w:right w:val="single" w:sz="4" w:space="0" w:color="auto"/>
            </w:tcBorders>
            <w:hideMark/>
          </w:tcPr>
          <w:p w:rsidR="00CC4175" w:rsidRPr="00F869EA" w14:paraId="129788FD" w14:textId="77777777">
            <w:pPr>
              <w:spacing w:after="0" w:line="240" w:lineRule="auto"/>
              <w:jc w:val="center"/>
              <w:rPr>
                <w:rFonts w:ascii="Times New Roman" w:hAnsi="Times New Roman"/>
                <w:sz w:val="24"/>
                <w:szCs w:val="24"/>
              </w:rPr>
            </w:pPr>
            <w:r w:rsidRPr="00F869EA">
              <w:rPr>
                <w:rFonts w:ascii="Times New Roman" w:hAnsi="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CC4175" w:rsidRPr="00F869EA" w14:paraId="5A6F1379" w14:textId="77777777">
            <w:pPr>
              <w:spacing w:after="0" w:line="240" w:lineRule="auto"/>
              <w:jc w:val="center"/>
              <w:rPr>
                <w:rFonts w:ascii="Times New Roman" w:hAnsi="Times New Roman"/>
                <w:sz w:val="24"/>
                <w:szCs w:val="24"/>
              </w:rPr>
            </w:pPr>
            <w:r w:rsidRPr="00F869EA">
              <w:rPr>
                <w:rFonts w:ascii="Times New Roman" w:hAnsi="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hideMark/>
          </w:tcPr>
          <w:p w:rsidR="00CC4175" w:rsidRPr="00F869EA" w14:paraId="724AE052" w14:textId="77777777">
            <w:pPr>
              <w:spacing w:after="0" w:line="240" w:lineRule="auto"/>
              <w:jc w:val="center"/>
              <w:rPr>
                <w:rFonts w:ascii="Times New Roman" w:hAnsi="Times New Roman"/>
                <w:sz w:val="24"/>
                <w:szCs w:val="24"/>
              </w:rPr>
            </w:pPr>
            <w:r w:rsidRPr="00F869EA">
              <w:rPr>
                <w:rFonts w:ascii="Times New Roman" w:hAnsi="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CC4175" w:rsidRPr="00F869EA" w14:paraId="3D8CA20D" w14:textId="38734A79">
            <w:pPr>
              <w:spacing w:after="0" w:line="240" w:lineRule="auto"/>
              <w:jc w:val="center"/>
              <w:rPr>
                <w:rFonts w:ascii="Times New Roman" w:hAnsi="Times New Roman"/>
                <w:sz w:val="24"/>
                <w:szCs w:val="24"/>
              </w:rPr>
            </w:pPr>
            <w:r w:rsidRPr="00F869EA">
              <w:rPr>
                <w:rFonts w:ascii="Times New Roman" w:hAnsi="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rsidR="00CC4175" w:rsidRPr="00F869EA" w14:paraId="573194BA" w14:textId="39FCE284">
            <w:pPr>
              <w:spacing w:after="0" w:line="240" w:lineRule="auto"/>
              <w:jc w:val="center"/>
              <w:rPr>
                <w:rFonts w:ascii="Times New Roman" w:hAnsi="Times New Roman"/>
                <w:sz w:val="24"/>
                <w:szCs w:val="24"/>
              </w:rPr>
            </w:pPr>
            <w:r w:rsidRPr="00F869EA">
              <w:rPr>
                <w:rFonts w:ascii="Times New Roman" w:hAnsi="Times New Roman"/>
                <w:sz w:val="24"/>
                <w:szCs w:val="24"/>
              </w:rPr>
              <w:t>5</w:t>
            </w:r>
          </w:p>
        </w:tc>
      </w:tr>
      <w:tr w14:paraId="62D68385" w14:textId="77777777" w:rsidTr="003D1925">
        <w:tblPrEx>
          <w:tblW w:w="14737" w:type="dxa"/>
          <w:tblLayout w:type="fixed"/>
          <w:tblLook w:val="01E0"/>
        </w:tblPrEx>
        <w:tc>
          <w:tcPr>
            <w:tcW w:w="2547" w:type="dxa"/>
            <w:tcBorders>
              <w:top w:val="single" w:sz="4" w:space="0" w:color="auto"/>
              <w:left w:val="single" w:sz="4" w:space="0" w:color="auto"/>
              <w:bottom w:val="single" w:sz="4" w:space="0" w:color="auto"/>
              <w:right w:val="single" w:sz="4" w:space="0" w:color="auto"/>
            </w:tcBorders>
          </w:tcPr>
          <w:p w:rsidR="00CC4175" w:rsidRPr="00F869EA" w14:paraId="03C231F6" w14:textId="77777777">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C4175" w:rsidRPr="00F869EA" w14:paraId="4C036C27" w14:textId="77777777">
            <w:pPr>
              <w:spacing w:after="0" w:line="240" w:lineRule="auto"/>
              <w:jc w:val="center"/>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CC4175" w:rsidRPr="00F869EA" w14:paraId="3A590071" w14:textId="77777777">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C4175" w:rsidRPr="00F869EA" w14:paraId="0372B497" w14:textId="77777777">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CC4175" w:rsidRPr="00F869EA" w14:paraId="6286A78C" w14:textId="77777777">
            <w:pPr>
              <w:spacing w:after="0" w:line="240" w:lineRule="auto"/>
              <w:rPr>
                <w:rFonts w:ascii="Times New Roman" w:hAnsi="Times New Roman"/>
                <w:sz w:val="24"/>
                <w:szCs w:val="24"/>
              </w:rPr>
            </w:pPr>
          </w:p>
        </w:tc>
      </w:tr>
    </w:tbl>
    <w:p w:rsidR="006C4722" w:rsidRPr="00F869EA" w:rsidP="006C4722" w14:paraId="5A80611A" w14:textId="77777777">
      <w:pPr>
        <w:spacing w:after="0" w:line="240" w:lineRule="auto"/>
        <w:rPr>
          <w:rFonts w:ascii="Times New Roman" w:hAnsi="Times New Roman"/>
          <w:sz w:val="24"/>
          <w:szCs w:val="24"/>
        </w:rPr>
      </w:pPr>
    </w:p>
    <w:p w:rsidR="006C4722" w:rsidRPr="00F869EA" w:rsidP="006C4722" w14:paraId="0A1A0FD8" w14:textId="77777777">
      <w:pPr>
        <w:spacing w:after="0" w:line="240" w:lineRule="auto"/>
        <w:rPr>
          <w:rFonts w:ascii="Times New Roman" w:hAnsi="Times New Roman"/>
          <w:sz w:val="24"/>
          <w:szCs w:val="24"/>
        </w:rPr>
      </w:pPr>
      <w:r w:rsidRPr="00F869EA">
        <w:rPr>
          <w:rFonts w:ascii="Times New Roman" w:hAnsi="Times New Roman"/>
          <w:sz w:val="24"/>
          <w:szCs w:val="24"/>
        </w:rPr>
        <w:t>Подраздел 6.2. Информация о наличии взаимосвязей для объединения лица в группу лиц с кредитной организацией</w:t>
      </w:r>
    </w:p>
    <w:p w:rsidR="006C4722" w:rsidRPr="00F869EA" w:rsidP="006C4722" w14:paraId="24DE8C70" w14:textId="77777777">
      <w:pPr>
        <w:spacing w:after="0" w:line="240" w:lineRule="auto"/>
        <w:rPr>
          <w:rFonts w:ascii="Times New Roman" w:hAnsi="Times New Roman"/>
          <w:sz w:val="24"/>
          <w:szCs w:val="24"/>
        </w:rPr>
      </w:pPr>
    </w:p>
    <w:tbl>
      <w:tblPr>
        <w:tblStyle w:val="TableGrid"/>
        <w:tblW w:w="0" w:type="dxa"/>
        <w:tblLayout w:type="fixed"/>
        <w:tblCellMar>
          <w:left w:w="28" w:type="dxa"/>
          <w:right w:w="28" w:type="dxa"/>
        </w:tblCellMar>
        <w:tblLook w:val="01E0"/>
      </w:tblPr>
      <w:tblGrid>
        <w:gridCol w:w="3742"/>
        <w:gridCol w:w="3742"/>
        <w:gridCol w:w="3686"/>
        <w:gridCol w:w="3686"/>
      </w:tblGrid>
      <w:tr w14:paraId="7F6CE3AF" w14:textId="77777777" w:rsidTr="006C4722">
        <w:tblPrEx>
          <w:tblW w:w="0" w:type="dxa"/>
          <w:tblLayout w:type="fixed"/>
          <w:tblCellMar>
            <w:left w:w="28" w:type="dxa"/>
            <w:right w:w="28" w:type="dxa"/>
          </w:tblCellMar>
          <w:tblLook w:val="01E0"/>
        </w:tblPrEx>
        <w:tc>
          <w:tcPr>
            <w:tcW w:w="3742" w:type="dxa"/>
            <w:tcBorders>
              <w:top w:val="single" w:sz="4" w:space="0" w:color="auto"/>
              <w:left w:val="single" w:sz="4" w:space="0" w:color="auto"/>
              <w:bottom w:val="single" w:sz="4" w:space="0" w:color="auto"/>
              <w:right w:val="single" w:sz="4" w:space="0" w:color="auto"/>
            </w:tcBorders>
            <w:vAlign w:val="center"/>
            <w:hideMark/>
          </w:tcPr>
          <w:p w:rsidR="006C4722" w:rsidRPr="00F869EA" w14:paraId="08BE7CA8"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 xml:space="preserve">Идентификационный код </w:t>
            </w:r>
            <w:r w:rsidRPr="00F869EA">
              <w:rPr>
                <w:rFonts w:ascii="Times New Roman" w:hAnsi="Times New Roman"/>
                <w:sz w:val="24"/>
                <w:szCs w:val="24"/>
              </w:rPr>
              <w:t>субъекта</w:t>
            </w:r>
            <w:r w:rsidRPr="00F869EA">
              <w:rPr>
                <w:rFonts w:ascii="Times New Roman" w:hAnsi="Times New Roman"/>
                <w:sz w:val="24"/>
                <w:szCs w:val="24"/>
              </w:rPr>
              <w:br/>
              <w:t>(</w:t>
            </w:r>
            <w:r w:rsidRPr="00F869EA">
              <w:rPr>
                <w:rFonts w:ascii="Times New Roman" w:hAnsi="Times New Roman"/>
                <w:sz w:val="24"/>
                <w:szCs w:val="24"/>
              </w:rPr>
              <w:t>лицо 1)</w:t>
            </w:r>
          </w:p>
        </w:tc>
        <w:tc>
          <w:tcPr>
            <w:tcW w:w="3742" w:type="dxa"/>
            <w:tcBorders>
              <w:top w:val="single" w:sz="4" w:space="0" w:color="auto"/>
              <w:left w:val="single" w:sz="4" w:space="0" w:color="auto"/>
              <w:bottom w:val="single" w:sz="4" w:space="0" w:color="auto"/>
              <w:right w:val="single" w:sz="4" w:space="0" w:color="auto"/>
            </w:tcBorders>
            <w:vAlign w:val="center"/>
            <w:hideMark/>
          </w:tcPr>
          <w:p w:rsidR="006C4722" w:rsidRPr="00F869EA" w14:paraId="0EC0F5F4"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 xml:space="preserve">Идентификационный код </w:t>
            </w:r>
            <w:r w:rsidRPr="00F869EA">
              <w:rPr>
                <w:rFonts w:ascii="Times New Roman" w:hAnsi="Times New Roman"/>
                <w:sz w:val="24"/>
                <w:szCs w:val="24"/>
              </w:rPr>
              <w:t>субъекта</w:t>
            </w:r>
            <w:r w:rsidRPr="00F869EA">
              <w:rPr>
                <w:rFonts w:ascii="Times New Roman" w:hAnsi="Times New Roman"/>
                <w:sz w:val="24"/>
                <w:szCs w:val="24"/>
              </w:rPr>
              <w:br/>
              <w:t>(</w:t>
            </w:r>
            <w:r w:rsidRPr="00F869EA">
              <w:rPr>
                <w:rFonts w:ascii="Times New Roman" w:hAnsi="Times New Roman"/>
                <w:sz w:val="24"/>
                <w:szCs w:val="24"/>
              </w:rPr>
              <w:t>лицо 2)</w:t>
            </w:r>
          </w:p>
        </w:tc>
        <w:tc>
          <w:tcPr>
            <w:tcW w:w="3686" w:type="dxa"/>
            <w:tcBorders>
              <w:top w:val="single" w:sz="4" w:space="0" w:color="auto"/>
              <w:left w:val="single" w:sz="4" w:space="0" w:color="auto"/>
              <w:bottom w:val="single" w:sz="4" w:space="0" w:color="auto"/>
              <w:right w:val="single" w:sz="4" w:space="0" w:color="auto"/>
            </w:tcBorders>
            <w:vAlign w:val="center"/>
            <w:hideMark/>
          </w:tcPr>
          <w:p w:rsidR="006C4722" w:rsidRPr="00F869EA" w14:paraId="1BA8389B" w14:textId="77777777">
            <w:pPr>
              <w:keepNext/>
              <w:spacing w:after="0" w:line="240" w:lineRule="auto"/>
              <w:jc w:val="center"/>
              <w:rPr>
                <w:rFonts w:ascii="Times New Roman" w:hAnsi="Times New Roman"/>
                <w:sz w:val="24"/>
                <w:szCs w:val="24"/>
              </w:rPr>
            </w:pPr>
            <w:r w:rsidRPr="00F869EA">
              <w:rPr>
                <w:rFonts w:ascii="Times New Roman" w:hAnsi="Times New Roman"/>
                <w:sz w:val="24"/>
                <w:szCs w:val="24"/>
              </w:rPr>
              <w:t>Код основания для включения</w:t>
            </w:r>
            <w:r w:rsidRPr="00F869EA">
              <w:rPr>
                <w:rFonts w:ascii="Times New Roman" w:hAnsi="Times New Roman"/>
                <w:sz w:val="24"/>
                <w:szCs w:val="24"/>
              </w:rPr>
              <w:br/>
              <w:t>в группу лиц</w:t>
            </w:r>
          </w:p>
        </w:tc>
        <w:tc>
          <w:tcPr>
            <w:tcW w:w="3686" w:type="dxa"/>
            <w:tcBorders>
              <w:top w:val="single" w:sz="4" w:space="0" w:color="auto"/>
              <w:left w:val="single" w:sz="4" w:space="0" w:color="auto"/>
              <w:bottom w:val="single" w:sz="4" w:space="0" w:color="auto"/>
              <w:right w:val="single" w:sz="4" w:space="0" w:color="auto"/>
            </w:tcBorders>
            <w:vAlign w:val="center"/>
            <w:hideMark/>
          </w:tcPr>
          <w:p w:rsidR="006C4722" w:rsidRPr="00F869EA" w14:paraId="1F90572C" w14:textId="358AC4A2">
            <w:pPr>
              <w:keepNext/>
              <w:spacing w:after="0" w:line="240" w:lineRule="auto"/>
              <w:jc w:val="center"/>
              <w:rPr>
                <w:rFonts w:ascii="Times New Roman" w:hAnsi="Times New Roman"/>
                <w:sz w:val="24"/>
                <w:szCs w:val="24"/>
              </w:rPr>
            </w:pPr>
            <w:r w:rsidRPr="00F869EA">
              <w:rPr>
                <w:rFonts w:ascii="Times New Roman" w:hAnsi="Times New Roman"/>
                <w:sz w:val="24"/>
                <w:szCs w:val="24"/>
              </w:rPr>
              <w:t>Пояснения</w:t>
            </w:r>
          </w:p>
        </w:tc>
      </w:tr>
      <w:tr w14:paraId="75249CE9" w14:textId="77777777" w:rsidTr="006C4722">
        <w:tblPrEx>
          <w:tblW w:w="0" w:type="dxa"/>
          <w:tblLayout w:type="fixed"/>
          <w:tblCellMar>
            <w:left w:w="28" w:type="dxa"/>
            <w:right w:w="28" w:type="dxa"/>
          </w:tblCellMar>
          <w:tblLook w:val="01E0"/>
        </w:tblPrEx>
        <w:tc>
          <w:tcPr>
            <w:tcW w:w="3742" w:type="dxa"/>
            <w:tcBorders>
              <w:top w:val="single" w:sz="4" w:space="0" w:color="auto"/>
              <w:left w:val="single" w:sz="4" w:space="0" w:color="auto"/>
              <w:bottom w:val="single" w:sz="4" w:space="0" w:color="auto"/>
              <w:right w:val="single" w:sz="4" w:space="0" w:color="auto"/>
            </w:tcBorders>
            <w:hideMark/>
          </w:tcPr>
          <w:p w:rsidR="006C4722" w:rsidRPr="00F869EA" w14:paraId="0F67B354" w14:textId="77777777">
            <w:pPr>
              <w:spacing w:after="0" w:line="240" w:lineRule="auto"/>
              <w:jc w:val="center"/>
              <w:rPr>
                <w:rFonts w:ascii="Times New Roman" w:hAnsi="Times New Roman"/>
                <w:sz w:val="24"/>
                <w:szCs w:val="24"/>
              </w:rPr>
            </w:pPr>
            <w:r w:rsidRPr="00F869EA">
              <w:rPr>
                <w:rFonts w:ascii="Times New Roman" w:hAnsi="Times New Roman"/>
                <w:sz w:val="24"/>
                <w:szCs w:val="24"/>
              </w:rPr>
              <w:t>1</w:t>
            </w:r>
          </w:p>
        </w:tc>
        <w:tc>
          <w:tcPr>
            <w:tcW w:w="3742" w:type="dxa"/>
            <w:tcBorders>
              <w:top w:val="single" w:sz="4" w:space="0" w:color="auto"/>
              <w:left w:val="single" w:sz="4" w:space="0" w:color="auto"/>
              <w:bottom w:val="single" w:sz="4" w:space="0" w:color="auto"/>
              <w:right w:val="single" w:sz="4" w:space="0" w:color="auto"/>
            </w:tcBorders>
            <w:hideMark/>
          </w:tcPr>
          <w:p w:rsidR="006C4722" w:rsidRPr="00F869EA" w14:paraId="18574FA5" w14:textId="77777777">
            <w:pPr>
              <w:spacing w:after="0" w:line="240" w:lineRule="auto"/>
              <w:jc w:val="center"/>
              <w:rPr>
                <w:rFonts w:ascii="Times New Roman" w:hAnsi="Times New Roman"/>
                <w:sz w:val="24"/>
                <w:szCs w:val="24"/>
              </w:rPr>
            </w:pPr>
            <w:r w:rsidRPr="00F869EA">
              <w:rPr>
                <w:rFonts w:ascii="Times New Roman" w:hAnsi="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hideMark/>
          </w:tcPr>
          <w:p w:rsidR="006C4722" w:rsidRPr="00F869EA" w14:paraId="68973445" w14:textId="77777777">
            <w:pPr>
              <w:spacing w:after="0" w:line="240" w:lineRule="auto"/>
              <w:jc w:val="center"/>
              <w:rPr>
                <w:rFonts w:ascii="Times New Roman" w:hAnsi="Times New Roman"/>
                <w:sz w:val="24"/>
                <w:szCs w:val="24"/>
              </w:rPr>
            </w:pPr>
            <w:r w:rsidRPr="00F869EA">
              <w:rPr>
                <w:rFonts w:ascii="Times New Roman" w:hAnsi="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rsidR="006C4722" w:rsidRPr="00F869EA" w14:paraId="0BBD3846" w14:textId="77777777">
            <w:pPr>
              <w:spacing w:after="0" w:line="240" w:lineRule="auto"/>
              <w:jc w:val="center"/>
              <w:rPr>
                <w:rFonts w:ascii="Times New Roman" w:hAnsi="Times New Roman"/>
                <w:sz w:val="24"/>
                <w:szCs w:val="24"/>
              </w:rPr>
            </w:pPr>
            <w:r w:rsidRPr="00F869EA">
              <w:rPr>
                <w:rFonts w:ascii="Times New Roman" w:hAnsi="Times New Roman"/>
                <w:sz w:val="24"/>
                <w:szCs w:val="24"/>
              </w:rPr>
              <w:t>4</w:t>
            </w:r>
          </w:p>
        </w:tc>
      </w:tr>
      <w:tr w14:paraId="205D2C03" w14:textId="77777777" w:rsidTr="006C4722">
        <w:tblPrEx>
          <w:tblW w:w="0" w:type="dxa"/>
          <w:tblLayout w:type="fixed"/>
          <w:tblCellMar>
            <w:left w:w="28" w:type="dxa"/>
            <w:right w:w="28" w:type="dxa"/>
          </w:tblCellMar>
          <w:tblLook w:val="01E0"/>
        </w:tblPrEx>
        <w:tc>
          <w:tcPr>
            <w:tcW w:w="3742" w:type="dxa"/>
            <w:tcBorders>
              <w:top w:val="single" w:sz="4" w:space="0" w:color="auto"/>
              <w:left w:val="single" w:sz="4" w:space="0" w:color="auto"/>
              <w:bottom w:val="single" w:sz="4" w:space="0" w:color="auto"/>
              <w:right w:val="single" w:sz="4" w:space="0" w:color="auto"/>
            </w:tcBorders>
          </w:tcPr>
          <w:p w:rsidR="006C4722" w:rsidRPr="00F869EA" w14:paraId="18A47B6D" w14:textId="77777777">
            <w:pPr>
              <w:spacing w:after="0" w:line="240" w:lineRule="auto"/>
              <w:jc w:val="center"/>
              <w:rPr>
                <w:rFonts w:ascii="Times New Roman" w:hAnsi="Times New Roman"/>
                <w:sz w:val="24"/>
                <w:szCs w:val="24"/>
              </w:rPr>
            </w:pPr>
          </w:p>
        </w:tc>
        <w:tc>
          <w:tcPr>
            <w:tcW w:w="3742" w:type="dxa"/>
            <w:tcBorders>
              <w:top w:val="single" w:sz="4" w:space="0" w:color="auto"/>
              <w:left w:val="single" w:sz="4" w:space="0" w:color="auto"/>
              <w:bottom w:val="single" w:sz="4" w:space="0" w:color="auto"/>
              <w:right w:val="single" w:sz="4" w:space="0" w:color="auto"/>
            </w:tcBorders>
          </w:tcPr>
          <w:p w:rsidR="006C4722" w:rsidRPr="00F869EA" w14:paraId="791FC3E9" w14:textId="77777777">
            <w:pPr>
              <w:spacing w:after="0" w:line="240" w:lineRule="auto"/>
              <w:jc w:val="center"/>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6C4722" w:rsidRPr="00F869EA" w14:paraId="52ABAE24" w14:textId="77777777">
            <w:pPr>
              <w:spacing w:after="0" w:line="240" w:lineRule="auto"/>
              <w:jc w:val="center"/>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6C4722" w:rsidRPr="00F869EA" w14:paraId="1F447585" w14:textId="77777777">
            <w:pPr>
              <w:spacing w:after="0" w:line="240" w:lineRule="auto"/>
              <w:rPr>
                <w:rFonts w:ascii="Times New Roman" w:hAnsi="Times New Roman"/>
                <w:sz w:val="24"/>
                <w:szCs w:val="24"/>
              </w:rPr>
            </w:pPr>
          </w:p>
        </w:tc>
      </w:tr>
    </w:tbl>
    <w:p w:rsidR="00CC4175" w:rsidRPr="00F869EA" w:rsidP="006C4722" w14:paraId="316E2783" w14:textId="77777777">
      <w:pPr>
        <w:autoSpaceDE w:val="0"/>
        <w:autoSpaceDN w:val="0"/>
        <w:spacing w:after="0" w:line="240" w:lineRule="auto"/>
        <w:rPr>
          <w:rFonts w:ascii="Times New Roman" w:hAnsi="Times New Roman"/>
          <w:sz w:val="24"/>
          <w:szCs w:val="24"/>
          <w:u w:val="single"/>
          <w:lang w:eastAsia="ru-RU"/>
        </w:rPr>
      </w:pPr>
    </w:p>
    <w:p w:rsidR="006C4722" w:rsidRPr="00F869EA" w:rsidP="006C4722" w14:paraId="69EE9DCF" w14:textId="77777777">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u w:val="single"/>
          <w:lang w:eastAsia="ru-RU"/>
        </w:rPr>
        <w:t>Руководитель</w:t>
      </w:r>
      <w:r w:rsidRPr="00F869EA">
        <w:rPr>
          <w:rFonts w:ascii="Times New Roman" w:hAnsi="Times New Roman"/>
          <w:sz w:val="24"/>
          <w:szCs w:val="24"/>
          <w:lang w:eastAsia="ru-RU"/>
        </w:rPr>
        <w:t xml:space="preserve"> _________</w:t>
      </w:r>
      <w:r w:rsidRPr="00F869EA">
        <w:rPr>
          <w:rFonts w:ascii="Times New Roman" w:hAnsi="Times New Roman"/>
          <w:sz w:val="24"/>
          <w:szCs w:val="24"/>
          <w:lang w:eastAsia="ru-RU"/>
        </w:rPr>
        <w:t>_  _</w:t>
      </w:r>
      <w:r w:rsidRPr="00F869EA">
        <w:rPr>
          <w:rFonts w:ascii="Times New Roman" w:hAnsi="Times New Roman"/>
          <w:sz w:val="24"/>
          <w:szCs w:val="24"/>
          <w:lang w:eastAsia="ru-RU"/>
        </w:rPr>
        <w:t>_______________________________</w:t>
      </w:r>
    </w:p>
    <w:p w:rsidR="006C4722" w:rsidRPr="00F869EA" w:rsidP="006C4722" w14:paraId="02290A82" w14:textId="77777777">
      <w:pPr>
        <w:autoSpaceDE w:val="0"/>
        <w:autoSpaceDN w:val="0"/>
        <w:spacing w:after="0" w:line="240" w:lineRule="auto"/>
        <w:rPr>
          <w:rFonts w:ascii="Times New Roman" w:hAnsi="Times New Roman"/>
          <w:sz w:val="24"/>
          <w:szCs w:val="24"/>
          <w:vertAlign w:val="superscript"/>
          <w:lang w:eastAsia="ru-RU"/>
        </w:rPr>
      </w:pPr>
      <w:r w:rsidRPr="00F869EA">
        <w:rPr>
          <w:rFonts w:ascii="Times New Roman" w:hAnsi="Times New Roman"/>
          <w:sz w:val="24"/>
          <w:szCs w:val="24"/>
          <w:vertAlign w:val="superscript"/>
          <w:lang w:eastAsia="ru-RU"/>
        </w:rPr>
        <w:t xml:space="preserve">     (</w:t>
      </w:r>
      <w:r w:rsidRPr="00F869EA">
        <w:rPr>
          <w:rFonts w:ascii="Times New Roman" w:hAnsi="Times New Roman"/>
          <w:sz w:val="24"/>
          <w:szCs w:val="24"/>
          <w:vertAlign w:val="superscript"/>
          <w:lang w:eastAsia="ru-RU"/>
        </w:rPr>
        <w:t xml:space="preserve">должность)   </w:t>
      </w:r>
      <w:r w:rsidRPr="00F869EA">
        <w:rPr>
          <w:rFonts w:ascii="Times New Roman" w:hAnsi="Times New Roman"/>
          <w:sz w:val="24"/>
          <w:szCs w:val="24"/>
          <w:vertAlign w:val="superscript"/>
          <w:lang w:eastAsia="ru-RU"/>
        </w:rPr>
        <w:t xml:space="preserve">               (подпись)             (фамилия, имя, отчество (при наличии) </w:t>
      </w:r>
    </w:p>
    <w:p w:rsidR="006C4722" w:rsidRPr="00F869EA" w:rsidP="006C4722" w14:paraId="7B84DDD0" w14:textId="77777777">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Исполнитель: ______________________________</w:t>
      </w:r>
    </w:p>
    <w:p w:rsidR="006C4722" w:rsidRPr="00F869EA" w:rsidP="006C4722" w14:paraId="333E646F" w14:textId="77777777">
      <w:pPr>
        <w:autoSpaceDE w:val="0"/>
        <w:autoSpaceDN w:val="0"/>
        <w:spacing w:after="0" w:line="240" w:lineRule="auto"/>
        <w:rPr>
          <w:rFonts w:ascii="Times New Roman" w:hAnsi="Times New Roman"/>
          <w:sz w:val="24"/>
          <w:szCs w:val="24"/>
          <w:vertAlign w:val="superscript"/>
          <w:lang w:eastAsia="ru-RU"/>
        </w:rPr>
      </w:pPr>
      <w:r w:rsidRPr="00F869EA">
        <w:rPr>
          <w:rFonts w:ascii="Times New Roman" w:hAnsi="Times New Roman"/>
          <w:sz w:val="24"/>
          <w:szCs w:val="24"/>
          <w:vertAlign w:val="superscript"/>
          <w:lang w:eastAsia="ru-RU"/>
        </w:rPr>
        <w:t xml:space="preserve">                                      (фамилия, имя, отчество (при наличии) </w:t>
      </w:r>
    </w:p>
    <w:p w:rsidR="006C4722" w:rsidRPr="00F869EA" w:rsidP="006C4722" w14:paraId="7B9FC811" w14:textId="77777777">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Телефон: </w:t>
      </w:r>
    </w:p>
    <w:p w:rsidR="006C4722" w:rsidRPr="00F869EA" w:rsidP="00CC4175" w14:paraId="3BCB3AE6" w14:textId="77777777">
      <w:pPr>
        <w:widowControl w:val="0"/>
        <w:tabs>
          <w:tab w:val="right" w:pos="4421"/>
          <w:tab w:val="right" w:pos="4714"/>
          <w:tab w:val="right" w:pos="5179"/>
        </w:tabs>
        <w:autoSpaceDE w:val="0"/>
        <w:autoSpaceDN w:val="0"/>
        <w:adjustRightInd w:val="0"/>
        <w:spacing w:after="0" w:line="240" w:lineRule="auto"/>
        <w:ind w:left="140"/>
        <w:rPr>
          <w:rFonts w:ascii="Times New Roman" w:hAnsi="Times New Roman"/>
          <w:color w:val="000000" w:themeColor="text1"/>
          <w:sz w:val="24"/>
          <w:szCs w:val="24"/>
          <w:lang w:eastAsia="ru-RU"/>
        </w:rPr>
      </w:pPr>
      <w:r w:rsidRPr="00F869EA">
        <w:rPr>
          <w:rFonts w:ascii="Times New Roman" w:hAnsi="Times New Roman"/>
          <w:sz w:val="24"/>
          <w:szCs w:val="24"/>
          <w:lang w:eastAsia="ru-RU"/>
        </w:rPr>
        <w:t>«___» ___________ _____ г.».</w:t>
      </w:r>
    </w:p>
    <w:p w:rsidR="006C4722" w:rsidRPr="00F869EA" w:rsidP="006C4722" w14:paraId="7E9F53CE" w14:textId="77777777">
      <w:pPr>
        <w:spacing w:after="0" w:line="240" w:lineRule="auto"/>
        <w:rPr>
          <w:rFonts w:ascii="Times New Roman" w:hAnsi="Times New Roman"/>
          <w:color w:val="000000" w:themeColor="text1"/>
          <w:sz w:val="24"/>
          <w:szCs w:val="24"/>
          <w:lang w:eastAsia="ru-RU"/>
        </w:rPr>
        <w:sectPr>
          <w:footnotePr>
            <w:numRestart w:val="eachPage"/>
          </w:footnotePr>
          <w:pgSz w:w="16838" w:h="11906" w:orient="landscape"/>
          <w:pgMar w:top="1134" w:right="851" w:bottom="851" w:left="851" w:header="567" w:footer="567" w:gutter="0"/>
          <w:cols w:space="720"/>
        </w:sectPr>
      </w:pPr>
    </w:p>
    <w:p w:rsidR="006C4722" w:rsidRPr="00F869EA" w:rsidP="006C4722" w14:paraId="415F0643" w14:textId="77777777">
      <w:pPr>
        <w:tabs>
          <w:tab w:val="left" w:pos="284"/>
        </w:tabs>
        <w:spacing w:after="0" w:line="240" w:lineRule="auto"/>
        <w:ind w:left="5529" w:right="-170"/>
        <w:rPr>
          <w:rFonts w:ascii="Times New Roman" w:hAnsi="Times New Roman"/>
          <w:sz w:val="24"/>
          <w:szCs w:val="24"/>
          <w:lang w:eastAsia="ru-RU"/>
        </w:rPr>
      </w:pPr>
      <w:r w:rsidRPr="00F869EA">
        <w:rPr>
          <w:rFonts w:ascii="Times New Roman" w:hAnsi="Times New Roman"/>
          <w:sz w:val="24"/>
          <w:szCs w:val="24"/>
          <w:lang w:eastAsia="ru-RU"/>
        </w:rPr>
        <w:t xml:space="preserve">Приложение </w:t>
      </w:r>
      <w:r w:rsidRPr="00F869EA" w:rsidR="00EE345B">
        <w:rPr>
          <w:rFonts w:ascii="Times New Roman" w:hAnsi="Times New Roman"/>
          <w:sz w:val="24"/>
          <w:szCs w:val="24"/>
          <w:lang w:eastAsia="ru-RU"/>
        </w:rPr>
        <w:t xml:space="preserve">2 </w:t>
      </w:r>
    </w:p>
    <w:p w:rsidR="006C4722" w:rsidRPr="00F869EA" w:rsidP="006C4722" w14:paraId="75801F10" w14:textId="77777777">
      <w:pPr>
        <w:tabs>
          <w:tab w:val="left" w:pos="284"/>
        </w:tabs>
        <w:spacing w:after="0" w:line="240" w:lineRule="auto"/>
        <w:ind w:left="5529" w:right="-170"/>
        <w:rPr>
          <w:rFonts w:ascii="Times New Roman" w:hAnsi="Times New Roman"/>
          <w:sz w:val="24"/>
          <w:szCs w:val="24"/>
          <w:lang w:eastAsia="ru-RU"/>
        </w:rPr>
      </w:pPr>
      <w:r w:rsidRPr="00F869EA">
        <w:rPr>
          <w:rFonts w:ascii="Times New Roman" w:hAnsi="Times New Roman"/>
          <w:sz w:val="24"/>
          <w:szCs w:val="24"/>
          <w:lang w:eastAsia="ru-RU"/>
        </w:rPr>
        <w:t xml:space="preserve">к Указанию Банка России </w:t>
      </w:r>
    </w:p>
    <w:p w:rsidR="006C4722" w:rsidRPr="00F869EA" w:rsidP="006C4722" w14:paraId="4F34AA23" w14:textId="77777777">
      <w:pPr>
        <w:tabs>
          <w:tab w:val="left" w:pos="284"/>
        </w:tabs>
        <w:spacing w:after="0" w:line="240" w:lineRule="auto"/>
        <w:ind w:left="5529" w:right="-170"/>
        <w:rPr>
          <w:rFonts w:ascii="Times New Roman" w:hAnsi="Times New Roman"/>
          <w:color w:val="000000" w:themeColor="text1"/>
          <w:sz w:val="24"/>
          <w:szCs w:val="24"/>
          <w:lang w:eastAsia="ru-RU"/>
        </w:rPr>
      </w:pPr>
      <w:r w:rsidRPr="00F869EA">
        <w:rPr>
          <w:rFonts w:ascii="Times New Roman" w:hAnsi="Times New Roman"/>
          <w:sz w:val="24"/>
          <w:szCs w:val="24"/>
          <w:lang w:eastAsia="ru-RU"/>
        </w:rPr>
        <w:t xml:space="preserve">от _______ 2026 года </w:t>
      </w:r>
      <w:r w:rsidRPr="00F869EA">
        <w:rPr>
          <w:rFonts w:ascii="Times New Roman" w:hAnsi="Times New Roman"/>
          <w:color w:val="000000" w:themeColor="text1"/>
          <w:sz w:val="24"/>
          <w:szCs w:val="24"/>
          <w:lang w:eastAsia="ru-RU"/>
        </w:rPr>
        <w:t>№ ____-У</w:t>
      </w:r>
    </w:p>
    <w:p w:rsidR="006C4722" w:rsidRPr="00F869EA" w:rsidP="006C4722" w14:paraId="326FEE56" w14:textId="77777777">
      <w:pPr>
        <w:tabs>
          <w:tab w:val="left" w:pos="284"/>
        </w:tabs>
        <w:spacing w:after="0" w:line="240" w:lineRule="auto"/>
        <w:ind w:left="552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 внесении изменений в </w:t>
      </w:r>
    </w:p>
    <w:p w:rsidR="006C4722" w:rsidRPr="00F869EA" w:rsidP="006C4722" w14:paraId="0B17291F" w14:textId="77777777">
      <w:pPr>
        <w:tabs>
          <w:tab w:val="left" w:pos="284"/>
        </w:tabs>
        <w:spacing w:after="0" w:line="240" w:lineRule="auto"/>
        <w:ind w:left="552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Указание Банка России </w:t>
      </w:r>
    </w:p>
    <w:p w:rsidR="006C4722" w:rsidRPr="00F869EA" w:rsidP="006C4722" w14:paraId="12912F81" w14:textId="77777777">
      <w:pPr>
        <w:tabs>
          <w:tab w:val="left" w:pos="284"/>
        </w:tabs>
        <w:spacing w:after="0" w:line="240" w:lineRule="auto"/>
        <w:ind w:left="552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10 апреля 2023 года № 6406-У»</w:t>
      </w:r>
    </w:p>
    <w:p w:rsidR="006C4722" w:rsidRPr="00F869EA" w:rsidP="006C4722" w14:paraId="66D825E7" w14:textId="77777777">
      <w:pPr>
        <w:tabs>
          <w:tab w:val="left" w:pos="284"/>
        </w:tabs>
        <w:spacing w:after="0" w:line="240" w:lineRule="auto"/>
        <w:ind w:left="5529" w:right="-170"/>
        <w:rPr>
          <w:rFonts w:ascii="Times New Roman" w:hAnsi="Times New Roman"/>
          <w:color w:val="000000" w:themeColor="text1"/>
          <w:sz w:val="24"/>
          <w:szCs w:val="24"/>
          <w:lang w:eastAsia="ru-RU"/>
        </w:rPr>
      </w:pPr>
    </w:p>
    <w:p w:rsidR="006C4722" w:rsidRPr="00F869EA" w:rsidP="006C4722" w14:paraId="0D32F80C" w14:textId="77777777">
      <w:pPr>
        <w:tabs>
          <w:tab w:val="left" w:pos="284"/>
        </w:tabs>
        <w:spacing w:after="0" w:line="240" w:lineRule="auto"/>
        <w:ind w:left="5529" w:right="-170"/>
        <w:rPr>
          <w:rFonts w:ascii="Times New Roman" w:hAnsi="Times New Roman"/>
          <w:color w:val="000000" w:themeColor="text1"/>
          <w:sz w:val="24"/>
          <w:szCs w:val="24"/>
          <w:lang w:eastAsia="ru-RU"/>
        </w:rPr>
      </w:pPr>
    </w:p>
    <w:p w:rsidR="006C4722" w:rsidRPr="00F869EA" w:rsidP="006C4722" w14:paraId="776291C3" w14:textId="77777777">
      <w:pPr>
        <w:tabs>
          <w:tab w:val="left" w:pos="284"/>
        </w:tabs>
        <w:spacing w:after="0" w:line="240" w:lineRule="auto"/>
        <w:ind w:left="5529" w:right="-170"/>
        <w:rPr>
          <w:rFonts w:ascii="Times New Roman" w:hAnsi="Times New Roman"/>
          <w:color w:val="000000" w:themeColor="text1"/>
          <w:sz w:val="24"/>
          <w:szCs w:val="24"/>
          <w:lang w:eastAsia="ru-RU"/>
        </w:rPr>
      </w:pPr>
    </w:p>
    <w:p w:rsidR="006C4722" w:rsidRPr="00F869EA" w:rsidP="006C4722" w14:paraId="1B7EE8E4" w14:textId="77777777">
      <w:pPr>
        <w:adjustRightInd w:val="0"/>
        <w:spacing w:line="352" w:lineRule="auto"/>
        <w:ind w:firstLine="709"/>
        <w:jc w:val="both"/>
        <w:rPr>
          <w:rFonts w:ascii="Times New Roman" w:hAnsi="Times New Roman"/>
          <w:sz w:val="28"/>
          <w:szCs w:val="28"/>
        </w:rPr>
      </w:pPr>
      <w:r w:rsidRPr="00F869EA">
        <w:rPr>
          <w:rFonts w:ascii="Times New Roman" w:hAnsi="Times New Roman"/>
          <w:sz w:val="28"/>
          <w:szCs w:val="28"/>
        </w:rPr>
        <w:t>«Глава 3. Составление Отчета</w:t>
      </w:r>
    </w:p>
    <w:p w:rsidR="006C4722" w:rsidRPr="00F869EA" w:rsidP="006C4722" w14:paraId="6EB940D3"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3.1. Графы 4–8 раздела 1 Отчета, графы 4, 6–16 раздела 2 Отчета, графы 2–11 раздела 3 Отчета, графы 3 и 4 раздела 5 Отчета не заполняются при отсутствии данных (при наличии подтверждения проведения кредитной организацией работы по получению данных, подлежащих отражению в указанных графах, в частности переписки с субъектами, описания работы с открытыми источниками), за исключением случаев, указанных в настоящей главе.</w:t>
      </w:r>
    </w:p>
    <w:p w:rsidR="006C4722" w:rsidRPr="00F869EA" w:rsidP="006C4722" w14:paraId="53F8E23A"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Данные, подлежащие отражению в процентах, приводятся с округлением до десяти знаков после запятой по правилам математического округления.</w:t>
      </w:r>
    </w:p>
    <w:p w:rsidR="006C4722" w:rsidRPr="00F869EA" w:rsidP="006C4722" w14:paraId="0E0BA36A"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3.2. В раздел 1 Отчета включаются сведения о субъектах, являющихся юридическими лицами (резидентами и нерезидентами).</w:t>
      </w:r>
    </w:p>
    <w:p w:rsidR="006C4722" w:rsidRPr="00F869EA" w:rsidP="006C4722" w14:paraId="6F88D2E6"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Для субъектов – юридических лиц, являющихся резидентами, в разделе 1 Отчета заполняются графы 1–6, 10 раздела 1 Отчета.</w:t>
      </w:r>
    </w:p>
    <w:p w:rsidR="006C4722" w:rsidRPr="00F869EA" w:rsidP="006C4722" w14:paraId="6F0FC700" w14:textId="27A65D29">
      <w:pPr>
        <w:pStyle w:val="522"/>
        <w:widowControl/>
        <w:shd w:val="clear" w:color="auto" w:fill="auto"/>
        <w:spacing w:line="360" w:lineRule="auto"/>
        <w:ind w:firstLine="709"/>
        <w:jc w:val="both"/>
        <w:rPr>
          <w:color w:val="auto"/>
          <w:sz w:val="28"/>
          <w:szCs w:val="28"/>
        </w:rPr>
      </w:pPr>
      <w:r w:rsidRPr="00F869EA">
        <w:rPr>
          <w:color w:val="auto"/>
          <w:sz w:val="28"/>
          <w:szCs w:val="28"/>
        </w:rPr>
        <w:t>Для субъектов – юридических лиц, являющихся нерезидентами, в разделе 1 Отчета заполняются графы 1–</w:t>
      </w:r>
      <w:r w:rsidRPr="00F869EA" w:rsidR="00972195">
        <w:rPr>
          <w:color w:val="auto"/>
          <w:sz w:val="28"/>
          <w:szCs w:val="28"/>
        </w:rPr>
        <w:t>4</w:t>
      </w:r>
      <w:r w:rsidRPr="00F869EA">
        <w:rPr>
          <w:color w:val="auto"/>
          <w:sz w:val="28"/>
          <w:szCs w:val="28"/>
        </w:rPr>
        <w:t>, 6–8 раздела 1 Отчета.</w:t>
      </w:r>
    </w:p>
    <w:p w:rsidR="006C4722" w:rsidRPr="00F869EA" w:rsidP="006C4722" w14:paraId="4B52382C"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 xml:space="preserve">3.2.1. В графе 1 раздела 1 Отчета указывается идентификационный код субъекта. Кредитная организация самостоятельно присваивает субъекту идентификационный код, который формируется один раз при включении субъекта в Отчет. </w:t>
      </w:r>
    </w:p>
    <w:p w:rsidR="006C4722" w:rsidRPr="00F869EA" w:rsidP="006C4722" w14:paraId="2C41BC7D"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Присвоение идентификационного кода субъекта, исключенного из Отчета, другому субъекту не допускается.</w:t>
      </w:r>
    </w:p>
    <w:p w:rsidR="006C4722" w:rsidRPr="00F869EA" w:rsidP="006C4722" w14:paraId="70E8CC57"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В случае включения в Отчет сведений о субъекте, ранее исключенном из Отчета, в графе 1 раздела 1 Отчета указывается идентификационный код субъекта, присвоенный кредитной организацией этому субъекту первоначально.</w:t>
      </w:r>
    </w:p>
    <w:p w:rsidR="006C4722" w:rsidRPr="00F869EA" w:rsidP="006C4722" w14:paraId="2DF42A01"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В случае реорганизации субъекта – юридического лица в форме преобразования и присоединения или регистрации юридического лица со статусом международной компании или международного фонда в связи с изменением иностранным юридическим лицом личного закона в порядке редомициляции в графе 1 раздела 1 Отчета указывается идентификационный код субъекта, присвоенный кредитной организацией субъекту при включении его в Отчет до реорганизации или до регистрации изменения личного закона в порядке редомициляции.</w:t>
      </w:r>
    </w:p>
    <w:p w:rsidR="006C4722" w:rsidRPr="00F869EA" w:rsidP="006C4722" w14:paraId="0AFC40B5"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 xml:space="preserve">3.2.2. В графе 2 раздела 1 Отчета указывается полное наименование </w:t>
      </w:r>
      <w:r w:rsidRPr="00F869EA">
        <w:rPr>
          <w:color w:val="auto"/>
          <w:sz w:val="28"/>
          <w:szCs w:val="28"/>
        </w:rPr>
        <w:br/>
        <w:t>(для коммерческих организаций – полное фирменное наименование) субъекта:</w:t>
      </w:r>
    </w:p>
    <w:p w:rsidR="006C4722" w:rsidRPr="00F869EA" w:rsidP="006C4722" w14:paraId="0A4B1927"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 xml:space="preserve">резидента – в соответствии со сведениями, содержащимися в ЕГРЮЛ. </w:t>
      </w:r>
    </w:p>
    <w:p w:rsidR="006C4722" w:rsidRPr="00F869EA" w:rsidP="006C4722" w14:paraId="7E10A5E3"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При наличии документально подтвержденного факта несоответствия между сведениями, включенными в ЕГРЮЛ, и учредительными документами, информация в графе 2 раздела 1 Отчета отражается в соответствии со сведениями, указанными в ЕГРЮЛ. При этом в графе 11 раздела 1 Отчета необходимо указать полное наименование (полное фирменное наименование), содержащееся в учредительных документах;</w:t>
      </w:r>
    </w:p>
    <w:p w:rsidR="006C4722" w:rsidRPr="00F869EA" w:rsidP="006C4722" w14:paraId="5FB8E28F"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нерезидента – в соответствии с полным наименованием, указанным в его учредительных документах (на русском языке либо в латинской транслитерации).</w:t>
      </w:r>
    </w:p>
    <w:p w:rsidR="006C4722" w:rsidRPr="00F869EA" w:rsidP="006C4722" w14:paraId="52D873C5" w14:textId="2F437D34">
      <w:pPr>
        <w:pStyle w:val="522"/>
        <w:widowControl/>
        <w:shd w:val="clear" w:color="auto" w:fill="auto"/>
        <w:spacing w:line="360" w:lineRule="auto"/>
        <w:ind w:firstLine="709"/>
        <w:jc w:val="both"/>
        <w:rPr>
          <w:color w:val="auto"/>
          <w:sz w:val="28"/>
          <w:szCs w:val="28"/>
        </w:rPr>
      </w:pPr>
      <w:r w:rsidRPr="00F869EA">
        <w:rPr>
          <w:color w:val="auto"/>
          <w:sz w:val="28"/>
          <w:szCs w:val="28"/>
        </w:rPr>
        <w:t>В случае если в реестре акционеров КО-АО открыт счет неустановленных лиц, сведения об акциях, учитываемых на таком счете, указываются в разделе 1 Отчета в отдельной строке, при этом заполняются графы 1</w:t>
      </w:r>
      <w:r w:rsidRPr="00F869EA" w:rsidR="00093FBE">
        <w:rPr>
          <w:color w:val="auto"/>
          <w:sz w:val="28"/>
          <w:szCs w:val="28"/>
        </w:rPr>
        <w:t>–</w:t>
      </w:r>
      <w:r w:rsidR="00093FBE">
        <w:rPr>
          <w:color w:val="auto"/>
          <w:sz w:val="28"/>
          <w:szCs w:val="28"/>
        </w:rPr>
        <w:t>3</w:t>
      </w:r>
      <w:r w:rsidRPr="00F869EA">
        <w:rPr>
          <w:color w:val="auto"/>
          <w:sz w:val="28"/>
          <w:szCs w:val="28"/>
        </w:rPr>
        <w:t>, 9 раздела 1 Отчета и графы 1–</w:t>
      </w:r>
      <w:r w:rsidRPr="00F869EA" w:rsidR="00972195">
        <w:rPr>
          <w:color w:val="auto"/>
          <w:sz w:val="28"/>
          <w:szCs w:val="28"/>
        </w:rPr>
        <w:t xml:space="preserve">7 </w:t>
      </w:r>
      <w:r w:rsidRPr="00F869EA">
        <w:rPr>
          <w:color w:val="auto"/>
          <w:sz w:val="28"/>
          <w:szCs w:val="28"/>
        </w:rPr>
        <w:t>раздела 4 Отчета. В графе 2 раздела 1 Отчета указывается «Находится на счете неустановленных лиц».</w:t>
      </w:r>
    </w:p>
    <w:p w:rsidR="006C4722" w:rsidRPr="00F869EA" w:rsidP="006C4722" w14:paraId="54DE3504"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3.2.3. В графе 3 раздела 1 Отчета указывается вид субъекта с использованием следующих кодов:</w:t>
      </w:r>
    </w:p>
    <w:tbl>
      <w:tblPr>
        <w:tblStyle w:val="TableGrid"/>
        <w:tblW w:w="0" w:type="auto"/>
        <w:tblLook w:val="04A0"/>
      </w:tblPr>
      <w:tblGrid>
        <w:gridCol w:w="846"/>
        <w:gridCol w:w="8498"/>
      </w:tblGrid>
      <w:tr w14:paraId="175E532C" w14:textId="77777777" w:rsidTr="006C4722">
        <w:tblPrEx>
          <w:tblW w:w="0" w:type="auto"/>
          <w:tblLook w:val="04A0"/>
        </w:tblPrEx>
        <w:tc>
          <w:tcPr>
            <w:tcW w:w="846" w:type="dxa"/>
            <w:tcBorders>
              <w:top w:val="single" w:sz="4" w:space="0" w:color="auto"/>
              <w:left w:val="single" w:sz="4" w:space="0" w:color="auto"/>
              <w:bottom w:val="single" w:sz="4" w:space="0" w:color="auto"/>
              <w:right w:val="single" w:sz="4" w:space="0" w:color="auto"/>
            </w:tcBorders>
            <w:vAlign w:val="center"/>
            <w:hideMark/>
          </w:tcPr>
          <w:p w:rsidR="006C4722" w:rsidRPr="00F869EA" w14:paraId="6BA4BC3B" w14:textId="77777777">
            <w:pPr>
              <w:pStyle w:val="522"/>
              <w:widowControl/>
              <w:shd w:val="clear" w:color="auto" w:fill="auto"/>
              <w:spacing w:line="240" w:lineRule="auto"/>
              <w:ind w:firstLine="0"/>
              <w:rPr>
                <w:color w:val="auto"/>
                <w:sz w:val="24"/>
                <w:szCs w:val="24"/>
              </w:rPr>
            </w:pPr>
            <w:r w:rsidRPr="00F869EA">
              <w:rPr>
                <w:color w:val="auto"/>
                <w:sz w:val="24"/>
                <w:szCs w:val="24"/>
              </w:rPr>
              <w:t>Код</w:t>
            </w:r>
          </w:p>
        </w:tc>
        <w:tc>
          <w:tcPr>
            <w:tcW w:w="8498" w:type="dxa"/>
            <w:tcBorders>
              <w:top w:val="single" w:sz="4" w:space="0" w:color="auto"/>
              <w:left w:val="single" w:sz="4" w:space="0" w:color="auto"/>
              <w:bottom w:val="single" w:sz="4" w:space="0" w:color="auto"/>
              <w:right w:val="single" w:sz="4" w:space="0" w:color="auto"/>
            </w:tcBorders>
            <w:vAlign w:val="center"/>
            <w:hideMark/>
          </w:tcPr>
          <w:p w:rsidR="006C4722" w:rsidRPr="00F869EA" w14:paraId="29D62536" w14:textId="77777777">
            <w:pPr>
              <w:pStyle w:val="522"/>
              <w:widowControl/>
              <w:shd w:val="clear" w:color="auto" w:fill="auto"/>
              <w:spacing w:line="240" w:lineRule="auto"/>
              <w:ind w:firstLine="0"/>
              <w:rPr>
                <w:color w:val="auto"/>
                <w:sz w:val="24"/>
                <w:szCs w:val="24"/>
              </w:rPr>
            </w:pPr>
            <w:r w:rsidRPr="00F869EA">
              <w:rPr>
                <w:color w:val="auto"/>
                <w:sz w:val="24"/>
                <w:szCs w:val="24"/>
              </w:rPr>
              <w:t>Расшифровка кода</w:t>
            </w:r>
          </w:p>
        </w:tc>
      </w:tr>
      <w:tr w14:paraId="098FA686" w14:textId="77777777" w:rsidTr="006C4722">
        <w:tblPrEx>
          <w:tblW w:w="0" w:type="auto"/>
          <w:tblLook w:val="04A0"/>
        </w:tblPrEx>
        <w:tc>
          <w:tcPr>
            <w:tcW w:w="846" w:type="dxa"/>
            <w:tcBorders>
              <w:top w:val="single" w:sz="4" w:space="0" w:color="auto"/>
              <w:left w:val="single" w:sz="4" w:space="0" w:color="auto"/>
              <w:bottom w:val="single" w:sz="4" w:space="0" w:color="auto"/>
              <w:right w:val="single" w:sz="4" w:space="0" w:color="auto"/>
            </w:tcBorders>
            <w:vAlign w:val="center"/>
            <w:hideMark/>
          </w:tcPr>
          <w:p w:rsidR="006C4722" w:rsidRPr="00F869EA" w14:paraId="18A98E90" w14:textId="77777777">
            <w:pPr>
              <w:pStyle w:val="522"/>
              <w:widowControl/>
              <w:shd w:val="clear" w:color="auto" w:fill="auto"/>
              <w:spacing w:line="240" w:lineRule="auto"/>
              <w:ind w:firstLine="0"/>
              <w:rPr>
                <w:color w:val="auto"/>
                <w:sz w:val="24"/>
                <w:szCs w:val="24"/>
              </w:rPr>
            </w:pPr>
            <w:r w:rsidRPr="00F869EA">
              <w:rPr>
                <w:color w:val="auto"/>
                <w:sz w:val="24"/>
                <w:szCs w:val="24"/>
              </w:rPr>
              <w:t>1</w:t>
            </w:r>
          </w:p>
        </w:tc>
        <w:tc>
          <w:tcPr>
            <w:tcW w:w="8498" w:type="dxa"/>
            <w:tcBorders>
              <w:top w:val="single" w:sz="4" w:space="0" w:color="auto"/>
              <w:left w:val="single" w:sz="4" w:space="0" w:color="auto"/>
              <w:bottom w:val="single" w:sz="4" w:space="0" w:color="auto"/>
              <w:right w:val="single" w:sz="4" w:space="0" w:color="auto"/>
            </w:tcBorders>
            <w:vAlign w:val="center"/>
            <w:hideMark/>
          </w:tcPr>
          <w:p w:rsidR="006C4722" w:rsidRPr="00F869EA" w14:paraId="3BCEDA0B" w14:textId="77777777">
            <w:pPr>
              <w:pStyle w:val="522"/>
              <w:widowControl/>
              <w:shd w:val="clear" w:color="auto" w:fill="auto"/>
              <w:spacing w:line="240" w:lineRule="auto"/>
              <w:ind w:firstLine="0"/>
              <w:rPr>
                <w:color w:val="auto"/>
                <w:sz w:val="24"/>
                <w:szCs w:val="24"/>
              </w:rPr>
            </w:pPr>
            <w:r w:rsidRPr="00F869EA">
              <w:rPr>
                <w:color w:val="auto"/>
                <w:sz w:val="24"/>
                <w:szCs w:val="24"/>
              </w:rPr>
              <w:t>2</w:t>
            </w:r>
          </w:p>
        </w:tc>
      </w:tr>
      <w:tr w14:paraId="72499629" w14:textId="77777777" w:rsidTr="006C4722">
        <w:tblPrEx>
          <w:tblW w:w="0" w:type="auto"/>
          <w:tblLook w:val="04A0"/>
        </w:tblPrEx>
        <w:tc>
          <w:tcPr>
            <w:tcW w:w="846" w:type="dxa"/>
            <w:tcBorders>
              <w:top w:val="single" w:sz="4" w:space="0" w:color="auto"/>
              <w:left w:val="single" w:sz="4" w:space="0" w:color="auto"/>
              <w:bottom w:val="single" w:sz="4" w:space="0" w:color="auto"/>
              <w:right w:val="single" w:sz="4" w:space="0" w:color="auto"/>
            </w:tcBorders>
            <w:vAlign w:val="center"/>
            <w:hideMark/>
          </w:tcPr>
          <w:p w:rsidR="006C4722" w:rsidRPr="00F869EA" w14:paraId="66F423F1" w14:textId="77777777">
            <w:pPr>
              <w:pStyle w:val="522"/>
              <w:widowControl/>
              <w:shd w:val="clear" w:color="auto" w:fill="auto"/>
              <w:spacing w:line="240" w:lineRule="auto"/>
              <w:ind w:firstLine="0"/>
              <w:jc w:val="left"/>
              <w:rPr>
                <w:color w:val="auto"/>
                <w:sz w:val="24"/>
                <w:szCs w:val="24"/>
              </w:rPr>
            </w:pPr>
            <w:r w:rsidRPr="00F869EA">
              <w:rPr>
                <w:color w:val="auto"/>
                <w:sz w:val="24"/>
                <w:szCs w:val="24"/>
              </w:rPr>
              <w:t>0</w:t>
            </w:r>
          </w:p>
        </w:tc>
        <w:tc>
          <w:tcPr>
            <w:tcW w:w="8498" w:type="dxa"/>
            <w:tcBorders>
              <w:top w:val="single" w:sz="4" w:space="0" w:color="auto"/>
              <w:left w:val="single" w:sz="4" w:space="0" w:color="auto"/>
              <w:bottom w:val="single" w:sz="4" w:space="0" w:color="auto"/>
              <w:right w:val="single" w:sz="4" w:space="0" w:color="auto"/>
            </w:tcBorders>
            <w:vAlign w:val="center"/>
            <w:hideMark/>
          </w:tcPr>
          <w:p w:rsidR="006C4722" w:rsidRPr="00F869EA" w14:paraId="3F13B668" w14:textId="77777777">
            <w:pPr>
              <w:pStyle w:val="522"/>
              <w:widowControl/>
              <w:shd w:val="clear" w:color="auto" w:fill="auto"/>
              <w:spacing w:line="240" w:lineRule="auto"/>
              <w:ind w:firstLine="0"/>
              <w:jc w:val="left"/>
              <w:rPr>
                <w:color w:val="auto"/>
                <w:sz w:val="24"/>
                <w:szCs w:val="24"/>
              </w:rPr>
            </w:pPr>
            <w:r w:rsidRPr="00F869EA">
              <w:rPr>
                <w:color w:val="auto"/>
                <w:sz w:val="24"/>
                <w:szCs w:val="24"/>
              </w:rPr>
              <w:t>Отчитывающаяся кредитная организация</w:t>
            </w:r>
          </w:p>
        </w:tc>
      </w:tr>
      <w:tr w14:paraId="2E49EED3" w14:textId="77777777" w:rsidTr="006C4722">
        <w:tblPrEx>
          <w:tblW w:w="0" w:type="auto"/>
          <w:tblLook w:val="04A0"/>
        </w:tblPrEx>
        <w:tc>
          <w:tcPr>
            <w:tcW w:w="846" w:type="dxa"/>
            <w:tcBorders>
              <w:top w:val="single" w:sz="4" w:space="0" w:color="auto"/>
              <w:left w:val="single" w:sz="4" w:space="0" w:color="auto"/>
              <w:bottom w:val="single" w:sz="4" w:space="0" w:color="auto"/>
              <w:right w:val="single" w:sz="4" w:space="0" w:color="auto"/>
            </w:tcBorders>
            <w:hideMark/>
          </w:tcPr>
          <w:p w:rsidR="006C4722" w:rsidRPr="00F869EA" w14:paraId="0C128FB2" w14:textId="77777777">
            <w:pPr>
              <w:pStyle w:val="522"/>
              <w:widowControl/>
              <w:shd w:val="clear" w:color="auto" w:fill="auto"/>
              <w:spacing w:line="240" w:lineRule="auto"/>
              <w:ind w:firstLine="0"/>
              <w:jc w:val="left"/>
              <w:rPr>
                <w:color w:val="auto"/>
                <w:sz w:val="24"/>
                <w:szCs w:val="24"/>
              </w:rPr>
            </w:pPr>
            <w:r w:rsidRPr="00F869EA">
              <w:rPr>
                <w:color w:val="auto"/>
                <w:sz w:val="24"/>
                <w:szCs w:val="24"/>
              </w:rPr>
              <w:t>1</w:t>
            </w:r>
          </w:p>
        </w:tc>
        <w:tc>
          <w:tcPr>
            <w:tcW w:w="8498" w:type="dxa"/>
            <w:tcBorders>
              <w:top w:val="single" w:sz="4" w:space="0" w:color="auto"/>
              <w:left w:val="single" w:sz="4" w:space="0" w:color="auto"/>
              <w:bottom w:val="single" w:sz="4" w:space="0" w:color="auto"/>
              <w:right w:val="single" w:sz="4" w:space="0" w:color="auto"/>
            </w:tcBorders>
            <w:hideMark/>
          </w:tcPr>
          <w:p w:rsidR="006C4722" w:rsidRPr="00F869EA" w14:paraId="3F1F4940" w14:textId="77777777">
            <w:pPr>
              <w:pStyle w:val="522"/>
              <w:widowControl/>
              <w:shd w:val="clear" w:color="auto" w:fill="auto"/>
              <w:spacing w:line="240" w:lineRule="auto"/>
              <w:ind w:firstLine="0"/>
              <w:jc w:val="both"/>
              <w:rPr>
                <w:color w:val="auto"/>
                <w:sz w:val="24"/>
                <w:szCs w:val="24"/>
              </w:rPr>
            </w:pPr>
            <w:r w:rsidRPr="00F869EA">
              <w:rPr>
                <w:color w:val="auto"/>
                <w:sz w:val="24"/>
                <w:szCs w:val="24"/>
              </w:rPr>
              <w:t>Акционер (участник) кредитной организации</w:t>
            </w:r>
          </w:p>
        </w:tc>
      </w:tr>
      <w:tr w14:paraId="2EEB9E62" w14:textId="77777777" w:rsidTr="006C4722">
        <w:tblPrEx>
          <w:tblW w:w="0" w:type="auto"/>
          <w:tblLook w:val="04A0"/>
        </w:tblPrEx>
        <w:tc>
          <w:tcPr>
            <w:tcW w:w="846" w:type="dxa"/>
            <w:tcBorders>
              <w:top w:val="single" w:sz="4" w:space="0" w:color="auto"/>
              <w:left w:val="single" w:sz="4" w:space="0" w:color="auto"/>
              <w:bottom w:val="single" w:sz="4" w:space="0" w:color="auto"/>
              <w:right w:val="single" w:sz="4" w:space="0" w:color="auto"/>
            </w:tcBorders>
            <w:hideMark/>
          </w:tcPr>
          <w:p w:rsidR="006C4722" w:rsidRPr="00F869EA" w14:paraId="655BCE92" w14:textId="77777777">
            <w:pPr>
              <w:pStyle w:val="522"/>
              <w:widowControl/>
              <w:shd w:val="clear" w:color="auto" w:fill="auto"/>
              <w:spacing w:line="240" w:lineRule="auto"/>
              <w:ind w:firstLine="0"/>
              <w:jc w:val="left"/>
              <w:rPr>
                <w:color w:val="auto"/>
                <w:sz w:val="24"/>
                <w:szCs w:val="24"/>
              </w:rPr>
            </w:pPr>
            <w:r w:rsidRPr="00F869EA">
              <w:rPr>
                <w:color w:val="auto"/>
                <w:sz w:val="24"/>
                <w:szCs w:val="24"/>
              </w:rPr>
              <w:t>2</w:t>
            </w:r>
          </w:p>
        </w:tc>
        <w:tc>
          <w:tcPr>
            <w:tcW w:w="8498" w:type="dxa"/>
            <w:tcBorders>
              <w:top w:val="single" w:sz="4" w:space="0" w:color="auto"/>
              <w:left w:val="single" w:sz="4" w:space="0" w:color="auto"/>
              <w:bottom w:val="single" w:sz="4" w:space="0" w:color="auto"/>
              <w:right w:val="single" w:sz="4" w:space="0" w:color="auto"/>
            </w:tcBorders>
            <w:hideMark/>
          </w:tcPr>
          <w:p w:rsidR="006C4722" w:rsidRPr="00F869EA" w14:paraId="0E10A08B" w14:textId="77777777">
            <w:pPr>
              <w:pStyle w:val="522"/>
              <w:widowControl/>
              <w:shd w:val="clear" w:color="auto" w:fill="auto"/>
              <w:spacing w:line="240" w:lineRule="auto"/>
              <w:ind w:firstLine="0"/>
              <w:jc w:val="both"/>
              <w:rPr>
                <w:color w:val="auto"/>
                <w:sz w:val="24"/>
                <w:szCs w:val="24"/>
              </w:rPr>
            </w:pPr>
            <w:r w:rsidRPr="00F869EA">
              <w:rPr>
                <w:color w:val="auto"/>
                <w:sz w:val="24"/>
                <w:szCs w:val="24"/>
              </w:rPr>
              <w:t>Аффилированное лицо кредитной организации</w:t>
            </w:r>
          </w:p>
        </w:tc>
      </w:tr>
      <w:tr w14:paraId="5414F182" w14:textId="77777777" w:rsidTr="006C4722">
        <w:tblPrEx>
          <w:tblW w:w="0" w:type="auto"/>
          <w:tblLook w:val="04A0"/>
        </w:tblPrEx>
        <w:tc>
          <w:tcPr>
            <w:tcW w:w="846" w:type="dxa"/>
            <w:tcBorders>
              <w:top w:val="single" w:sz="4" w:space="0" w:color="auto"/>
              <w:left w:val="single" w:sz="4" w:space="0" w:color="auto"/>
              <w:bottom w:val="single" w:sz="4" w:space="0" w:color="auto"/>
              <w:right w:val="single" w:sz="4" w:space="0" w:color="auto"/>
            </w:tcBorders>
            <w:hideMark/>
          </w:tcPr>
          <w:p w:rsidR="006C4722" w:rsidRPr="00F869EA" w14:paraId="2027DDAF" w14:textId="77777777">
            <w:pPr>
              <w:pStyle w:val="522"/>
              <w:widowControl/>
              <w:shd w:val="clear" w:color="auto" w:fill="auto"/>
              <w:spacing w:line="240" w:lineRule="auto"/>
              <w:ind w:firstLine="0"/>
              <w:jc w:val="left"/>
              <w:rPr>
                <w:color w:val="auto"/>
                <w:sz w:val="24"/>
                <w:szCs w:val="24"/>
              </w:rPr>
            </w:pPr>
            <w:r w:rsidRPr="00F869EA">
              <w:rPr>
                <w:color w:val="auto"/>
                <w:sz w:val="24"/>
                <w:szCs w:val="24"/>
              </w:rPr>
              <w:t>3</w:t>
            </w:r>
          </w:p>
        </w:tc>
        <w:tc>
          <w:tcPr>
            <w:tcW w:w="8498" w:type="dxa"/>
            <w:tcBorders>
              <w:top w:val="single" w:sz="4" w:space="0" w:color="auto"/>
              <w:left w:val="single" w:sz="4" w:space="0" w:color="auto"/>
              <w:bottom w:val="single" w:sz="4" w:space="0" w:color="auto"/>
              <w:right w:val="single" w:sz="4" w:space="0" w:color="auto"/>
            </w:tcBorders>
            <w:hideMark/>
          </w:tcPr>
          <w:p w:rsidR="006C4722" w:rsidRPr="00F869EA" w14:paraId="34705260" w14:textId="77777777">
            <w:pPr>
              <w:pStyle w:val="522"/>
              <w:widowControl/>
              <w:shd w:val="clear" w:color="auto" w:fill="auto"/>
              <w:spacing w:line="240" w:lineRule="auto"/>
              <w:ind w:firstLine="0"/>
              <w:jc w:val="both"/>
              <w:rPr>
                <w:color w:val="auto"/>
                <w:sz w:val="24"/>
                <w:szCs w:val="24"/>
              </w:rPr>
            </w:pPr>
            <w:r w:rsidRPr="00F869EA">
              <w:rPr>
                <w:color w:val="auto"/>
                <w:sz w:val="24"/>
                <w:szCs w:val="24"/>
              </w:rPr>
              <w:t>Лицо, осуществляющее контроль в отношении акционера (участника) кредитной организации</w:t>
            </w:r>
          </w:p>
        </w:tc>
      </w:tr>
      <w:tr w14:paraId="5F4DABCA" w14:textId="77777777" w:rsidTr="006C4722">
        <w:tblPrEx>
          <w:tblW w:w="0" w:type="auto"/>
          <w:tblLook w:val="04A0"/>
        </w:tblPrEx>
        <w:tc>
          <w:tcPr>
            <w:tcW w:w="846" w:type="dxa"/>
            <w:tcBorders>
              <w:top w:val="single" w:sz="4" w:space="0" w:color="auto"/>
              <w:left w:val="single" w:sz="4" w:space="0" w:color="auto"/>
              <w:bottom w:val="single" w:sz="4" w:space="0" w:color="auto"/>
              <w:right w:val="single" w:sz="4" w:space="0" w:color="auto"/>
            </w:tcBorders>
            <w:hideMark/>
          </w:tcPr>
          <w:p w:rsidR="006C4722" w:rsidRPr="00F869EA" w14:paraId="4281F0C0" w14:textId="77777777">
            <w:pPr>
              <w:pStyle w:val="522"/>
              <w:widowControl/>
              <w:shd w:val="clear" w:color="auto" w:fill="auto"/>
              <w:spacing w:line="240" w:lineRule="auto"/>
              <w:ind w:firstLine="0"/>
              <w:jc w:val="left"/>
              <w:rPr>
                <w:color w:val="auto"/>
                <w:sz w:val="24"/>
                <w:szCs w:val="24"/>
              </w:rPr>
            </w:pPr>
            <w:r w:rsidRPr="00F869EA">
              <w:rPr>
                <w:color w:val="auto"/>
                <w:sz w:val="24"/>
                <w:szCs w:val="24"/>
              </w:rPr>
              <w:t>4</w:t>
            </w:r>
          </w:p>
        </w:tc>
        <w:tc>
          <w:tcPr>
            <w:tcW w:w="8498" w:type="dxa"/>
            <w:tcBorders>
              <w:top w:val="single" w:sz="4" w:space="0" w:color="auto"/>
              <w:left w:val="single" w:sz="4" w:space="0" w:color="auto"/>
              <w:bottom w:val="single" w:sz="4" w:space="0" w:color="auto"/>
              <w:right w:val="single" w:sz="4" w:space="0" w:color="auto"/>
            </w:tcBorders>
            <w:hideMark/>
          </w:tcPr>
          <w:p w:rsidR="006C4722" w:rsidRPr="00F869EA" w14:paraId="0DFDDE81" w14:textId="77777777">
            <w:pPr>
              <w:pStyle w:val="522"/>
              <w:widowControl/>
              <w:shd w:val="clear" w:color="auto" w:fill="auto"/>
              <w:spacing w:line="240" w:lineRule="auto"/>
              <w:ind w:firstLine="0"/>
              <w:jc w:val="both"/>
              <w:rPr>
                <w:color w:val="auto"/>
                <w:sz w:val="24"/>
                <w:szCs w:val="24"/>
              </w:rPr>
            </w:pPr>
            <w:r w:rsidRPr="00F869EA">
              <w:rPr>
                <w:color w:val="auto"/>
                <w:sz w:val="24"/>
                <w:szCs w:val="24"/>
              </w:rPr>
              <w:t>Лицо, осуществляющее функции единоличного исполнительного органа акционера (участника) кредитной организации</w:t>
            </w:r>
          </w:p>
        </w:tc>
      </w:tr>
      <w:tr w14:paraId="3877F468" w14:textId="77777777" w:rsidTr="006C4722">
        <w:tblPrEx>
          <w:tblW w:w="0" w:type="auto"/>
          <w:tblLook w:val="04A0"/>
        </w:tblPrEx>
        <w:tc>
          <w:tcPr>
            <w:tcW w:w="846" w:type="dxa"/>
            <w:tcBorders>
              <w:top w:val="single" w:sz="4" w:space="0" w:color="auto"/>
              <w:left w:val="single" w:sz="4" w:space="0" w:color="auto"/>
              <w:bottom w:val="single" w:sz="4" w:space="0" w:color="auto"/>
              <w:right w:val="single" w:sz="4" w:space="0" w:color="auto"/>
            </w:tcBorders>
            <w:hideMark/>
          </w:tcPr>
          <w:p w:rsidR="006C4722" w:rsidRPr="00F869EA" w14:paraId="41C455AD" w14:textId="77777777">
            <w:pPr>
              <w:pStyle w:val="522"/>
              <w:widowControl/>
              <w:shd w:val="clear" w:color="auto" w:fill="auto"/>
              <w:spacing w:line="240" w:lineRule="auto"/>
              <w:ind w:firstLine="0"/>
              <w:jc w:val="left"/>
              <w:rPr>
                <w:color w:val="auto"/>
                <w:sz w:val="24"/>
                <w:szCs w:val="24"/>
              </w:rPr>
            </w:pPr>
            <w:r w:rsidRPr="00F869EA">
              <w:rPr>
                <w:color w:val="auto"/>
                <w:sz w:val="24"/>
                <w:szCs w:val="24"/>
              </w:rPr>
              <w:t>5</w:t>
            </w:r>
          </w:p>
        </w:tc>
        <w:tc>
          <w:tcPr>
            <w:tcW w:w="8498" w:type="dxa"/>
            <w:tcBorders>
              <w:top w:val="single" w:sz="4" w:space="0" w:color="auto"/>
              <w:left w:val="single" w:sz="4" w:space="0" w:color="auto"/>
              <w:bottom w:val="single" w:sz="4" w:space="0" w:color="auto"/>
              <w:right w:val="single" w:sz="4" w:space="0" w:color="auto"/>
            </w:tcBorders>
            <w:hideMark/>
          </w:tcPr>
          <w:p w:rsidR="006C4722" w:rsidRPr="00F869EA" w14:paraId="241799E7" w14:textId="77777777">
            <w:pPr>
              <w:pStyle w:val="522"/>
              <w:widowControl/>
              <w:shd w:val="clear" w:color="auto" w:fill="auto"/>
              <w:spacing w:line="240" w:lineRule="auto"/>
              <w:ind w:firstLine="0"/>
              <w:jc w:val="both"/>
              <w:rPr>
                <w:color w:val="auto"/>
                <w:sz w:val="24"/>
                <w:szCs w:val="24"/>
              </w:rPr>
            </w:pPr>
            <w:r w:rsidRPr="00F869EA">
              <w:rPr>
                <w:color w:val="auto"/>
                <w:sz w:val="24"/>
                <w:szCs w:val="24"/>
              </w:rPr>
              <w:t>Лицо, осуществляющее функции единоличного исполнительного органа контролера акционера (участника) кредитной организации</w:t>
            </w:r>
          </w:p>
        </w:tc>
      </w:tr>
      <w:tr w14:paraId="2681397E" w14:textId="77777777" w:rsidTr="006C4722">
        <w:tblPrEx>
          <w:tblW w:w="0" w:type="auto"/>
          <w:tblLook w:val="04A0"/>
        </w:tblPrEx>
        <w:tc>
          <w:tcPr>
            <w:tcW w:w="846" w:type="dxa"/>
            <w:tcBorders>
              <w:top w:val="single" w:sz="4" w:space="0" w:color="auto"/>
              <w:left w:val="single" w:sz="4" w:space="0" w:color="auto"/>
              <w:bottom w:val="single" w:sz="4" w:space="0" w:color="auto"/>
              <w:right w:val="single" w:sz="4" w:space="0" w:color="auto"/>
            </w:tcBorders>
            <w:hideMark/>
          </w:tcPr>
          <w:p w:rsidR="006C4722" w:rsidRPr="00F869EA" w14:paraId="6CE80A2D" w14:textId="77777777">
            <w:pPr>
              <w:pStyle w:val="522"/>
              <w:widowControl/>
              <w:shd w:val="clear" w:color="auto" w:fill="auto"/>
              <w:spacing w:line="240" w:lineRule="auto"/>
              <w:ind w:firstLine="0"/>
              <w:jc w:val="left"/>
              <w:rPr>
                <w:color w:val="auto"/>
                <w:sz w:val="24"/>
                <w:szCs w:val="24"/>
              </w:rPr>
            </w:pPr>
            <w:r w:rsidRPr="00F869EA">
              <w:rPr>
                <w:color w:val="auto"/>
                <w:sz w:val="24"/>
                <w:szCs w:val="24"/>
              </w:rPr>
              <w:t>6</w:t>
            </w:r>
          </w:p>
        </w:tc>
        <w:tc>
          <w:tcPr>
            <w:tcW w:w="8498" w:type="dxa"/>
            <w:tcBorders>
              <w:top w:val="single" w:sz="4" w:space="0" w:color="auto"/>
              <w:left w:val="single" w:sz="4" w:space="0" w:color="auto"/>
              <w:bottom w:val="single" w:sz="4" w:space="0" w:color="auto"/>
              <w:right w:val="single" w:sz="4" w:space="0" w:color="auto"/>
            </w:tcBorders>
            <w:hideMark/>
          </w:tcPr>
          <w:p w:rsidR="006C4722" w:rsidRPr="00F869EA" w14:paraId="1CDB5CBB" w14:textId="77777777">
            <w:pPr>
              <w:pStyle w:val="522"/>
              <w:widowControl/>
              <w:shd w:val="clear" w:color="auto" w:fill="auto"/>
              <w:spacing w:line="240" w:lineRule="auto"/>
              <w:ind w:firstLine="0"/>
              <w:jc w:val="both"/>
              <w:rPr>
                <w:color w:val="auto"/>
                <w:sz w:val="24"/>
                <w:szCs w:val="24"/>
              </w:rPr>
            </w:pPr>
            <w:r w:rsidRPr="00F869EA">
              <w:rPr>
                <w:color w:val="auto"/>
                <w:sz w:val="24"/>
                <w:szCs w:val="24"/>
              </w:rPr>
              <w:t>Номинальный держатель акций кредитной организации</w:t>
            </w:r>
          </w:p>
        </w:tc>
      </w:tr>
      <w:tr w14:paraId="56A9CF5D" w14:textId="77777777" w:rsidTr="006C4722">
        <w:tblPrEx>
          <w:tblW w:w="0" w:type="auto"/>
          <w:tblLook w:val="04A0"/>
        </w:tblPrEx>
        <w:tc>
          <w:tcPr>
            <w:tcW w:w="846" w:type="dxa"/>
            <w:tcBorders>
              <w:top w:val="single" w:sz="4" w:space="0" w:color="auto"/>
              <w:left w:val="single" w:sz="4" w:space="0" w:color="auto"/>
              <w:bottom w:val="single" w:sz="4" w:space="0" w:color="auto"/>
              <w:right w:val="single" w:sz="4" w:space="0" w:color="auto"/>
            </w:tcBorders>
          </w:tcPr>
          <w:p w:rsidR="00093FBE" w:rsidRPr="00F869EA" w14:paraId="6DF404DF" w14:textId="5F2E158E">
            <w:pPr>
              <w:pStyle w:val="522"/>
              <w:widowControl/>
              <w:shd w:val="clear" w:color="auto" w:fill="auto"/>
              <w:spacing w:line="240" w:lineRule="auto"/>
              <w:ind w:firstLine="0"/>
              <w:jc w:val="left"/>
              <w:rPr>
                <w:color w:val="auto"/>
                <w:sz w:val="24"/>
                <w:szCs w:val="24"/>
              </w:rPr>
            </w:pPr>
            <w:r>
              <w:rPr>
                <w:color w:val="auto"/>
                <w:sz w:val="24"/>
                <w:szCs w:val="24"/>
              </w:rPr>
              <w:t>7</w:t>
            </w:r>
          </w:p>
        </w:tc>
        <w:tc>
          <w:tcPr>
            <w:tcW w:w="8498" w:type="dxa"/>
            <w:tcBorders>
              <w:top w:val="single" w:sz="4" w:space="0" w:color="auto"/>
              <w:left w:val="single" w:sz="4" w:space="0" w:color="auto"/>
              <w:bottom w:val="single" w:sz="4" w:space="0" w:color="auto"/>
              <w:right w:val="single" w:sz="4" w:space="0" w:color="auto"/>
            </w:tcBorders>
          </w:tcPr>
          <w:p w:rsidR="00093FBE" w:rsidRPr="00F869EA" w14:paraId="456BE12A" w14:textId="6C869767">
            <w:pPr>
              <w:pStyle w:val="522"/>
              <w:widowControl/>
              <w:shd w:val="clear" w:color="auto" w:fill="auto"/>
              <w:spacing w:line="240" w:lineRule="auto"/>
              <w:ind w:firstLine="0"/>
              <w:jc w:val="both"/>
              <w:rPr>
                <w:color w:val="auto"/>
                <w:sz w:val="24"/>
                <w:szCs w:val="24"/>
              </w:rPr>
            </w:pPr>
            <w:r w:rsidRPr="00093FBE">
              <w:rPr>
                <w:color w:val="auto"/>
                <w:sz w:val="24"/>
                <w:szCs w:val="24"/>
              </w:rPr>
              <w:t>Аффилированное лицо – головная кредитная организация банковской группы</w:t>
            </w:r>
          </w:p>
        </w:tc>
      </w:tr>
    </w:tbl>
    <w:p w:rsidR="006C4722" w:rsidP="00093FBE" w14:paraId="46875C28" w14:textId="40687C7F">
      <w:pPr>
        <w:pStyle w:val="522"/>
        <w:widowControl/>
        <w:shd w:val="clear" w:color="auto" w:fill="auto"/>
        <w:spacing w:before="240" w:line="360" w:lineRule="auto"/>
        <w:ind w:firstLine="709"/>
        <w:jc w:val="both"/>
        <w:rPr>
          <w:color w:val="auto"/>
          <w:sz w:val="28"/>
          <w:szCs w:val="28"/>
        </w:rPr>
      </w:pPr>
      <w:r w:rsidRPr="00F869EA">
        <w:rPr>
          <w:color w:val="auto"/>
          <w:sz w:val="28"/>
          <w:szCs w:val="28"/>
        </w:rPr>
        <w:t>В случае соответствия одного лица нескольким видам в графе 3 раздела 1 Отчета указываются несколько кодов вида субъекта в отдельных строках.</w:t>
      </w:r>
    </w:p>
    <w:p w:rsidR="00093FBE" w:rsidRPr="00F869EA" w:rsidP="00093FBE" w14:paraId="037CEF7B" w14:textId="2B95FF40">
      <w:pPr>
        <w:spacing w:after="0" w:line="360" w:lineRule="auto"/>
        <w:ind w:firstLine="709"/>
        <w:jc w:val="both"/>
        <w:rPr>
          <w:sz w:val="28"/>
          <w:szCs w:val="28"/>
        </w:rPr>
      </w:pPr>
      <w:r w:rsidRPr="00093FBE">
        <w:rPr>
          <w:rFonts w:ascii="Times New Roman" w:hAnsi="Times New Roman"/>
          <w:sz w:val="28"/>
          <w:szCs w:val="28"/>
          <w:lang w:eastAsia="ru-RU" w:bidi="ru-RU"/>
        </w:rPr>
        <w:t>Код «7» указывается в графе 3 раздела 1 Отчета только в отношении субъекта – аффилированного лица отчитывающейся кредитной организации, являющегося головной кредитной организацией банковской группы, участником которой является отчитывающаяся кредитная организация, и принадлежащего к группе лиц, к которой принадлежит отчитывающаяся кредитная организация.</w:t>
      </w:r>
    </w:p>
    <w:p w:rsidR="006C4722" w:rsidRPr="00F869EA" w:rsidP="00093FBE" w14:paraId="51E74C03"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3.2.4. В графе 4 раздела 1 Отчета для юридических лиц – резидентов указывается идентификационный номер налогоплательщика (далее – ИНН), для юридических лиц – нерезидентов – ИНН иностранной организации (при наличии).</w:t>
      </w:r>
    </w:p>
    <w:p w:rsidR="006C4722" w:rsidRPr="00F869EA" w:rsidP="006C4722" w14:paraId="315BF4FE"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При отсутствии у юридического лица – резидента ИНН в графе 4 раздела 1 Отчета указывается «0» (ноль).</w:t>
      </w:r>
    </w:p>
    <w:p w:rsidR="006C4722" w:rsidRPr="00F869EA" w:rsidP="006C4722" w14:paraId="2FD28F50"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3.2.5. В графе 5 раздела 1 Отчета для юридических лиц – резидентов указывается основной государственный регистрационный номер (ОГРН). При отсутствии у юридического лица – резидента ОГРН в графе 5 раздела 1 Отчета указывается «0» (ноль).</w:t>
      </w:r>
    </w:p>
    <w:p w:rsidR="006C4722" w:rsidRPr="00F869EA" w:rsidP="006C4722" w14:paraId="3BD0BE23"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3.2.6. В графе 6 раздела 1 Отчета указывается цифровой код страны регистрации субъекта – юридического лица в соответствии с Общероссийским классификатором стран мира (далее – ОКСМ).</w:t>
      </w:r>
    </w:p>
    <w:p w:rsidR="006C4722" w:rsidRPr="00F869EA" w:rsidP="006C4722" w14:paraId="521B28E5" w14:textId="33A58791">
      <w:pPr>
        <w:pStyle w:val="522"/>
        <w:widowControl/>
        <w:shd w:val="clear" w:color="auto" w:fill="auto"/>
        <w:spacing w:line="360" w:lineRule="auto"/>
        <w:ind w:firstLine="709"/>
        <w:jc w:val="both"/>
        <w:rPr>
          <w:color w:val="auto"/>
          <w:sz w:val="28"/>
          <w:szCs w:val="28"/>
        </w:rPr>
      </w:pPr>
      <w:r w:rsidRPr="00F869EA">
        <w:rPr>
          <w:color w:val="auto"/>
          <w:sz w:val="28"/>
          <w:szCs w:val="28"/>
        </w:rPr>
        <w:t xml:space="preserve">В случае если юридическое лицо зарегистрировано на территории города Байконура, в целях составления Отчета в графе 6 раздела 1 Отчета указывается код «643»; в случае если юридическое лицо имеет статус международной компании или международного фонда, зарегистрированного в порядке инкорпорации, – код «995»; для юридического лица со статусом международной компании или международного фонда, зарегистрированного в связи с изменением иностранным юридическим лицом личного закона в порядке редомициляции, – код «996»; в случае если юридическое лицо является международной организацией – «998»; в случае отсутствия данных о стране </w:t>
      </w:r>
      <w:r w:rsidRPr="00F869EA" w:rsidR="002A3EBA">
        <w:rPr>
          <w:color w:val="auto"/>
          <w:sz w:val="28"/>
          <w:szCs w:val="28"/>
        </w:rPr>
        <w:t xml:space="preserve">регистрации </w:t>
      </w:r>
      <w:r w:rsidRPr="00F869EA">
        <w:rPr>
          <w:color w:val="auto"/>
          <w:sz w:val="28"/>
          <w:szCs w:val="28"/>
        </w:rPr>
        <w:t>юридического лица – нерезидента – «999»</w:t>
      </w:r>
      <w:r w:rsidRPr="00F869EA" w:rsidR="00972195">
        <w:rPr>
          <w:color w:val="auto"/>
          <w:sz w:val="28"/>
          <w:szCs w:val="28"/>
        </w:rPr>
        <w:t>.</w:t>
      </w:r>
    </w:p>
    <w:p w:rsidR="006C4722" w:rsidRPr="00F869EA" w:rsidP="006C4722" w14:paraId="76FCAD68"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3.2.7. В графе 7 раздела 1 Отчета для юридических лиц – нерезидентов указывается идентификационный номер налогоплательщика – иностранной организации в стране регистрации (</w:t>
      </w:r>
      <w:r w:rsidRPr="00F869EA">
        <w:rPr>
          <w:color w:val="auto"/>
          <w:sz w:val="28"/>
          <w:szCs w:val="28"/>
        </w:rPr>
        <w:t>Tax</w:t>
      </w:r>
      <w:r w:rsidRPr="00F869EA">
        <w:rPr>
          <w:color w:val="auto"/>
          <w:sz w:val="28"/>
          <w:szCs w:val="28"/>
        </w:rPr>
        <w:t xml:space="preserve"> </w:t>
      </w:r>
      <w:r w:rsidRPr="00F869EA">
        <w:rPr>
          <w:color w:val="auto"/>
          <w:sz w:val="28"/>
          <w:szCs w:val="28"/>
        </w:rPr>
        <w:t>Identification</w:t>
      </w:r>
      <w:r w:rsidRPr="00F869EA">
        <w:rPr>
          <w:color w:val="auto"/>
          <w:sz w:val="28"/>
          <w:szCs w:val="28"/>
        </w:rPr>
        <w:t xml:space="preserve"> </w:t>
      </w:r>
      <w:r w:rsidRPr="00F869EA">
        <w:rPr>
          <w:color w:val="auto"/>
          <w:sz w:val="28"/>
          <w:szCs w:val="28"/>
        </w:rPr>
        <w:t>number</w:t>
      </w:r>
      <w:r w:rsidRPr="00F869EA">
        <w:rPr>
          <w:color w:val="auto"/>
          <w:sz w:val="28"/>
          <w:szCs w:val="28"/>
        </w:rPr>
        <w:t>, TIN) или его аналог (при наличии).</w:t>
      </w:r>
    </w:p>
    <w:p w:rsidR="006C4722" w:rsidRPr="00F869EA" w:rsidP="006C4722" w14:paraId="56957547"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3.2.8. В графе 8 раздела 1 Отчета указывается регистрационный номер в стране регистрации (NUM) (при наличии).</w:t>
      </w:r>
    </w:p>
    <w:p w:rsidR="006C4722" w:rsidRPr="00F869EA" w:rsidP="006C4722" w14:paraId="3EC1006E"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 xml:space="preserve">3.2.9. В графе 9 раздела 1 Отчета в случае если в реестре акционеров </w:t>
      </w:r>
      <w:r w:rsidRPr="00F869EA">
        <w:rPr>
          <w:color w:val="auto"/>
          <w:sz w:val="28"/>
          <w:szCs w:val="28"/>
        </w:rPr>
        <w:br/>
        <w:t>КО-АО открыт счет неустановленных лиц проставляется код «1».</w:t>
      </w:r>
    </w:p>
    <w:p w:rsidR="006C4722" w:rsidRPr="00F869EA" w:rsidP="006C4722" w14:paraId="0D3A5B6C"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3.2.10. В графе 10 раздела 1 Отчета указывается регистрационный номер кредитной организации, присвоенный Банком России, если субъектом – юридическим лицом является кредитная организация – резидент Российской Федерации.</w:t>
      </w:r>
    </w:p>
    <w:p w:rsidR="006C4722" w:rsidRPr="00F869EA" w:rsidP="006C4722" w14:paraId="12D20173"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3.2.11. В графе 11 раздела 1 Отчета указываются (при наличии) иные сведения о субъекте, являющиеся по решению отчитывающейся кредитной организации существенными.</w:t>
      </w:r>
    </w:p>
    <w:p w:rsidR="006C4722" w:rsidRPr="00F869EA" w:rsidP="006C4722" w14:paraId="1D8E49A2"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3.3. В раздел 2 Отчета включаются сведения о субъектах – физических лицах (резидентах и нерезидентах).</w:t>
      </w:r>
    </w:p>
    <w:p w:rsidR="006C4722" w:rsidRPr="00F869EA" w:rsidP="006C4722" w14:paraId="76AB8FCF"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Для субъектов – физических лиц, являющихся резидентами, в разделе 2 Отчета заполняются графы 1–8, 10–16 раздела 2 Отчета.</w:t>
      </w:r>
    </w:p>
    <w:p w:rsidR="006C4722" w:rsidRPr="00F869EA" w:rsidP="006C4722" w14:paraId="2EB8EEBD"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Для субъектов – физических лиц, являющихся нерезидентами, в разделе 2 Отчета заполняются графы 1–16 раздела 2 Отчета.</w:t>
      </w:r>
    </w:p>
    <w:p w:rsidR="006C4722" w:rsidRPr="00F869EA" w:rsidP="006C4722" w14:paraId="07AB89ED" w14:textId="1617767F">
      <w:pPr>
        <w:pStyle w:val="522"/>
        <w:widowControl/>
        <w:shd w:val="clear" w:color="auto" w:fill="auto"/>
        <w:spacing w:line="360" w:lineRule="auto"/>
        <w:ind w:firstLine="709"/>
        <w:jc w:val="both"/>
        <w:rPr>
          <w:color w:val="auto"/>
          <w:sz w:val="28"/>
          <w:szCs w:val="28"/>
        </w:rPr>
      </w:pPr>
      <w:r w:rsidRPr="00F869EA">
        <w:rPr>
          <w:color w:val="auto"/>
          <w:sz w:val="28"/>
          <w:szCs w:val="28"/>
        </w:rPr>
        <w:t>Для субъектов – физических лиц, являющихся акционерами (участниками) кредитной организации, доля которых в уставном капитале кредитной организации составляет более чем 10 процентов акций (долей) кредитной организации либо 10 и менее процентов акций (долей) кредитной организации, но которые входят в группу лиц, владеющую более чем 10 процентами акций (долей) кредитной организации, контролерами указанных акционеров (участников) кредитной организации, а также лицами, осуществляющими функции единоличного исполнительного органа указанных акционеров (участников) кредитной организации и их контролеров, в разделе 2 Отчета заполняются графы 1–16.</w:t>
      </w:r>
    </w:p>
    <w:p w:rsidR="006C4722" w:rsidRPr="00F869EA" w:rsidP="006C4722" w14:paraId="5AD70497"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Для субъектов – физических лиц, являющихся акционерами (участниками) кредитной организации, доля которых в уставном капитале кредитной организации составляет 10 и менее процентов и которые не входят в состав группы лиц, владеющей более чем 10 процентами акций (долей) кредитной организации, в разделе 2 Отчета заполняются графы 1–6, 8, 9.</w:t>
      </w:r>
    </w:p>
    <w:p w:rsidR="006C4722" w:rsidRPr="00F869EA" w:rsidP="006C4722" w14:paraId="05D7F73D" w14:textId="5CA40F23">
      <w:pPr>
        <w:pStyle w:val="522"/>
        <w:widowControl/>
        <w:shd w:val="clear" w:color="auto" w:fill="auto"/>
        <w:spacing w:line="360" w:lineRule="auto"/>
        <w:ind w:firstLine="709"/>
        <w:jc w:val="both"/>
        <w:rPr>
          <w:color w:val="auto"/>
          <w:sz w:val="28"/>
          <w:szCs w:val="28"/>
        </w:rPr>
      </w:pPr>
      <w:r w:rsidRPr="00F869EA">
        <w:rPr>
          <w:color w:val="auto"/>
          <w:sz w:val="28"/>
          <w:szCs w:val="28"/>
        </w:rPr>
        <w:t xml:space="preserve">Для субъектов – физических лиц, являющихся аффилированными лицами кредитной организации, в разделе 2 Отчета заполняются графы 1–9, а при отсутствии данных по графам 6 и </w:t>
      </w:r>
      <w:r w:rsidRPr="00F869EA" w:rsidR="00972195">
        <w:rPr>
          <w:color w:val="auto"/>
          <w:sz w:val="28"/>
          <w:szCs w:val="28"/>
        </w:rPr>
        <w:t xml:space="preserve">(или) </w:t>
      </w:r>
      <w:r w:rsidRPr="00F869EA">
        <w:rPr>
          <w:color w:val="auto"/>
          <w:sz w:val="28"/>
          <w:szCs w:val="28"/>
        </w:rPr>
        <w:t>7 – также графы 12–1</w:t>
      </w:r>
      <w:r w:rsidR="00093FBE">
        <w:rPr>
          <w:color w:val="auto"/>
          <w:sz w:val="28"/>
          <w:szCs w:val="28"/>
        </w:rPr>
        <w:t>4</w:t>
      </w:r>
      <w:r w:rsidRPr="00F869EA">
        <w:rPr>
          <w:color w:val="auto"/>
          <w:sz w:val="28"/>
          <w:szCs w:val="28"/>
        </w:rPr>
        <w:t>.</w:t>
      </w:r>
    </w:p>
    <w:p w:rsidR="006C4722" w:rsidRPr="00F869EA" w:rsidP="006C4722" w14:paraId="4934A598"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В случае если субъект – физическое лицо одновременно соответствует критериям, указанным в абзацах четвертом и шестом настоящего пункта, заполнение граф осуществляется в соответствии с абзацем четвертым настоящего пункта.</w:t>
      </w:r>
    </w:p>
    <w:p w:rsidR="006C4722" w:rsidRPr="00F869EA" w:rsidP="006C4722" w14:paraId="03C1882C"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В случае если субъект – физическое лицо одновременно соответствует критериям, указанным в абзацах пятом и шестом настоящего пункта, заполнение граф осуществляется в соответствии с абзацем шестым настоящего пункта.</w:t>
      </w:r>
    </w:p>
    <w:p w:rsidR="006C4722" w:rsidRPr="00F869EA" w:rsidP="006C4722" w14:paraId="3291AC31"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В случае если в реестре акционеров (списке участников) кредитной организации открыт лицевой счет владельца ценных бумаг для учета прав общей долевой собственности на ценные бумаги (учтена общая долевая собственность), сведения о таких акциях (долях) учитываются в разделе 2 Отчета в отдельной строке, при этом заполняются графы 1, 2</w:t>
      </w:r>
      <w:r w:rsidRPr="00F869EA" w:rsidR="00972195">
        <w:rPr>
          <w:color w:val="auto"/>
          <w:sz w:val="28"/>
          <w:szCs w:val="28"/>
        </w:rPr>
        <w:t>, 5</w:t>
      </w:r>
      <w:r w:rsidRPr="00F869EA">
        <w:rPr>
          <w:color w:val="auto"/>
          <w:sz w:val="28"/>
          <w:szCs w:val="28"/>
        </w:rPr>
        <w:t xml:space="preserve"> раздела 2 Отчета, а также графы 1–8 раздела 4 Отчета (для КО-АО) или графы 1–4, 7 раздела 4 Отчета (для КО-ООО). В графе 2 раздела 2 Отчета указывается «Общая долевая собственность».</w:t>
      </w:r>
    </w:p>
    <w:p w:rsidR="006C4722" w:rsidRPr="00F869EA" w:rsidP="006C4722" w14:paraId="1987B416"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3.3.1. В графе 1 раздела 2 Отчета указывается идентификационный код субъекта. Правила присвоения кредитной организацией идентификационного кода субъекта изложены в подпункте 3.2.1 пункта 3.2 настоящего Порядка.</w:t>
      </w:r>
    </w:p>
    <w:p w:rsidR="006C4722" w:rsidRPr="00F869EA" w:rsidP="006C4722" w14:paraId="06147322"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В случае включения в Отчет сведений о субъекте, ранее исключенном из Отчета, в графе 1 раздела 2 Отчета указывается идентификационный код субъекта, присвоенный кредитной организацией этому субъекту первоначально.</w:t>
      </w:r>
    </w:p>
    <w:p w:rsidR="006C4722" w:rsidRPr="00F869EA" w:rsidP="006C4722" w14:paraId="5991893C"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3.3.2. В графах 2</w:t>
      </w:r>
      <w:r w:rsidRPr="00F869EA" w:rsidR="00D7324B">
        <w:rPr>
          <w:color w:val="auto"/>
          <w:sz w:val="28"/>
          <w:szCs w:val="28"/>
        </w:rPr>
        <w:t>–</w:t>
      </w:r>
      <w:r w:rsidRPr="00F869EA">
        <w:rPr>
          <w:color w:val="auto"/>
          <w:sz w:val="28"/>
          <w:szCs w:val="28"/>
        </w:rPr>
        <w:t>4 раздела 2 Отчета указываются фамилия, имя, отчество (при наличии) (для иностранных граждан и лиц без гражданства данные сведения указываются в соответствии с документом, удостоверяющим личность, на русском языке либо в латинской транслитерации).</w:t>
      </w:r>
    </w:p>
    <w:p w:rsidR="006C4722" w:rsidRPr="00F869EA" w:rsidP="006C4722" w14:paraId="3F4AB13E"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3.3.3. В графе 5 раздела 2 Отчета указывается вид субъекта в соответствии с подпунктом 3.2.3 пункта 3.2 настоящего Порядка.</w:t>
      </w:r>
    </w:p>
    <w:p w:rsidR="006C4722" w:rsidRPr="00F869EA" w:rsidP="006C4722" w14:paraId="2F7E6753"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3.3.4. В графе 6 раздела 2 Отчета указывается ИНН, для физических лиц – нерезидентов – ИНН иностранного физического лица (при наличии).</w:t>
      </w:r>
    </w:p>
    <w:p w:rsidR="006C4722" w:rsidRPr="00F869EA" w:rsidP="006C4722" w14:paraId="1F4E9FCA"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При отсутствии у физического лица – резидента ИНН в графе 6 раздела 2 Отчета заполняется «0» (ноль).</w:t>
      </w:r>
    </w:p>
    <w:p w:rsidR="006C4722" w:rsidRPr="00F869EA" w:rsidP="006C4722" w14:paraId="2654CA8C"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3.3.5. В графе 7 раздела 2 Отчета для физических лиц – резидентов указывается страховой номер индивидуального лицевого счета (СНИЛС), для физических лиц – нерезидентов – СНИЛС иностранного физического лица (при наличии).</w:t>
      </w:r>
    </w:p>
    <w:p w:rsidR="006C4722" w:rsidRPr="00F869EA" w:rsidP="006C4722" w14:paraId="1DEB1F40"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При отсутствии у физического лица – резидента СНИЛС в графе 7 раздела 2 Отчета указывается «0».</w:t>
      </w:r>
    </w:p>
    <w:p w:rsidR="006C4722" w:rsidRPr="00F869EA" w:rsidP="006C4722" w14:paraId="601A8B2D"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3.3.6. В графе 8 раздела 2 Отчета указывается в соответствии с ОКСМ цифровой код страны, гражданином (подданным) которой является субъект – физическое лицо. В случае наличия нескольких гражданств (подданств) указывается несколько кодов ОКСМ (в отдельных строках); при отсутствии гражданства указывается «Лицо без гражданства».</w:t>
      </w:r>
    </w:p>
    <w:p w:rsidR="006C4722" w:rsidRPr="00F869EA" w:rsidP="006C4722" w14:paraId="755A2EA3"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3.3.7. В графе 9 раздела 2 Отчета для физических лиц – нерезидентов указывается TIN налогоплательщика – иностранного физического лица или его аналог (при наличии).</w:t>
      </w:r>
    </w:p>
    <w:p w:rsidR="006C4722" w:rsidRPr="00F869EA" w:rsidP="006C4722" w14:paraId="1FBC15A2"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3.3.8. В графе 10 раздела 2 Отчета указывается дата рождения физического лица в формате «</w:t>
      </w:r>
      <w:r w:rsidRPr="00F869EA">
        <w:rPr>
          <w:color w:val="auto"/>
          <w:sz w:val="28"/>
          <w:szCs w:val="28"/>
        </w:rPr>
        <w:t>дд.мм.гггг</w:t>
      </w:r>
      <w:r w:rsidRPr="00F869EA">
        <w:rPr>
          <w:color w:val="auto"/>
          <w:sz w:val="28"/>
          <w:szCs w:val="28"/>
        </w:rPr>
        <w:t>», где «</w:t>
      </w:r>
      <w:r w:rsidRPr="00F869EA">
        <w:rPr>
          <w:color w:val="auto"/>
          <w:sz w:val="28"/>
          <w:szCs w:val="28"/>
        </w:rPr>
        <w:t>дд</w:t>
      </w:r>
      <w:r w:rsidRPr="00F869EA">
        <w:rPr>
          <w:color w:val="auto"/>
          <w:sz w:val="28"/>
          <w:szCs w:val="28"/>
        </w:rPr>
        <w:t>» – день, «мм» – месяц, «</w:t>
      </w:r>
      <w:r w:rsidRPr="00F869EA">
        <w:rPr>
          <w:color w:val="auto"/>
          <w:sz w:val="28"/>
          <w:szCs w:val="28"/>
        </w:rPr>
        <w:t>гггг</w:t>
      </w:r>
      <w:r w:rsidRPr="00F869EA">
        <w:rPr>
          <w:color w:val="auto"/>
          <w:sz w:val="28"/>
          <w:szCs w:val="28"/>
        </w:rPr>
        <w:t>» – год рождения физического лица.</w:t>
      </w:r>
    </w:p>
    <w:p w:rsidR="006C4722" w:rsidRPr="00F869EA" w:rsidP="006C4722" w14:paraId="0D96A96B"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3.3.9. В графе 11 раздела 2 Отчета указывается место рождения физического лица. Сведения указываются в соответствии с документом, удостоверяющим личность, в неструктурированном виде.</w:t>
      </w:r>
    </w:p>
    <w:p w:rsidR="006C4722" w:rsidRPr="00F869EA" w:rsidP="006C4722" w14:paraId="67EE1EDF"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Место рождения физических лиц – граждан Российской Федерации указывается на русском языке.</w:t>
      </w:r>
    </w:p>
    <w:p w:rsidR="006C4722" w:rsidRPr="00F869EA" w:rsidP="006C4722" w14:paraId="35234946"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Место рождения иностранных граждан (подданных), не имеющих гражданства Российской Федерации, и лиц без гражданства указывается на русском языке либо в латинской транслитерации.</w:t>
      </w:r>
    </w:p>
    <w:p w:rsidR="006C4722" w:rsidRPr="00F869EA" w:rsidP="006C4722" w14:paraId="25BECA5D"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3.3.10. В графе 12 раздела 2 Отчета указывается вид документа, удостоверяющего личность, с использованием следующих кодов:</w:t>
      </w:r>
    </w:p>
    <w:tbl>
      <w:tblPr>
        <w:tblW w:w="9351" w:type="dxa"/>
        <w:tblLayout w:type="fixed"/>
        <w:tblCellMar>
          <w:top w:w="102" w:type="dxa"/>
          <w:left w:w="62" w:type="dxa"/>
          <w:bottom w:w="102" w:type="dxa"/>
          <w:right w:w="62" w:type="dxa"/>
        </w:tblCellMar>
        <w:tblLook w:val="04A0"/>
      </w:tblPr>
      <w:tblGrid>
        <w:gridCol w:w="704"/>
        <w:gridCol w:w="8647"/>
      </w:tblGrid>
      <w:tr w14:paraId="639D907C" w14:textId="77777777" w:rsidTr="00093FBE">
        <w:tblPrEx>
          <w:tblW w:w="9351" w:type="dxa"/>
          <w:tblLayout w:type="fixed"/>
          <w:tblCellMar>
            <w:top w:w="102" w:type="dxa"/>
            <w:left w:w="62" w:type="dxa"/>
            <w:bottom w:w="102" w:type="dxa"/>
            <w:right w:w="62" w:type="dxa"/>
          </w:tblCellMar>
          <w:tblLook w:val="04A0"/>
        </w:tblPrEx>
        <w:tc>
          <w:tcPr>
            <w:tcW w:w="704" w:type="dxa"/>
            <w:tcBorders>
              <w:top w:val="single" w:sz="4" w:space="0" w:color="auto"/>
              <w:left w:val="single" w:sz="4" w:space="0" w:color="auto"/>
              <w:bottom w:val="single" w:sz="4" w:space="0" w:color="auto"/>
              <w:right w:val="single" w:sz="4" w:space="0" w:color="auto"/>
            </w:tcBorders>
            <w:hideMark/>
          </w:tcPr>
          <w:p w:rsidR="006C4722" w:rsidRPr="00F869EA" w14:paraId="236613A6"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Код</w:t>
            </w:r>
          </w:p>
        </w:tc>
        <w:tc>
          <w:tcPr>
            <w:tcW w:w="8647" w:type="dxa"/>
            <w:tcBorders>
              <w:top w:val="single" w:sz="4" w:space="0" w:color="auto"/>
              <w:left w:val="single" w:sz="4" w:space="0" w:color="auto"/>
              <w:bottom w:val="single" w:sz="4" w:space="0" w:color="auto"/>
              <w:right w:val="single" w:sz="4" w:space="0" w:color="auto"/>
            </w:tcBorders>
            <w:hideMark/>
          </w:tcPr>
          <w:p w:rsidR="006C4722" w:rsidRPr="00F869EA" w14:paraId="1E0C942F"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Расшифровка кода</w:t>
            </w:r>
          </w:p>
        </w:tc>
      </w:tr>
      <w:tr w14:paraId="71E83611" w14:textId="77777777" w:rsidTr="00093FBE">
        <w:tblPrEx>
          <w:tblW w:w="9351" w:type="dxa"/>
          <w:tblLayout w:type="fixed"/>
          <w:tblCellMar>
            <w:top w:w="102" w:type="dxa"/>
            <w:left w:w="62" w:type="dxa"/>
            <w:bottom w:w="102" w:type="dxa"/>
            <w:right w:w="62" w:type="dxa"/>
          </w:tblCellMar>
          <w:tblLook w:val="04A0"/>
        </w:tblPrEx>
        <w:trPr>
          <w:trHeight w:val="174"/>
        </w:trPr>
        <w:tc>
          <w:tcPr>
            <w:tcW w:w="704" w:type="dxa"/>
            <w:tcBorders>
              <w:top w:val="single" w:sz="4" w:space="0" w:color="auto"/>
              <w:left w:val="single" w:sz="4" w:space="0" w:color="auto"/>
              <w:bottom w:val="single" w:sz="4" w:space="0" w:color="auto"/>
              <w:right w:val="single" w:sz="4" w:space="0" w:color="auto"/>
            </w:tcBorders>
            <w:hideMark/>
          </w:tcPr>
          <w:p w:rsidR="006C4722" w:rsidRPr="00F869EA" w14:paraId="2EBCD4D7"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1</w:t>
            </w:r>
          </w:p>
        </w:tc>
        <w:tc>
          <w:tcPr>
            <w:tcW w:w="8647" w:type="dxa"/>
            <w:tcBorders>
              <w:top w:val="single" w:sz="4" w:space="0" w:color="auto"/>
              <w:left w:val="single" w:sz="4" w:space="0" w:color="auto"/>
              <w:bottom w:val="single" w:sz="4" w:space="0" w:color="auto"/>
              <w:right w:val="single" w:sz="4" w:space="0" w:color="auto"/>
            </w:tcBorders>
            <w:hideMark/>
          </w:tcPr>
          <w:p w:rsidR="006C4722" w:rsidRPr="00F869EA" w14:paraId="1D3E163F"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2</w:t>
            </w:r>
          </w:p>
        </w:tc>
      </w:tr>
      <w:tr w14:paraId="7C9ED4B0" w14:textId="77777777" w:rsidTr="00093FBE">
        <w:tblPrEx>
          <w:tblW w:w="9351" w:type="dxa"/>
          <w:tblLayout w:type="fixed"/>
          <w:tblCellMar>
            <w:top w:w="102" w:type="dxa"/>
            <w:left w:w="62" w:type="dxa"/>
            <w:bottom w:w="102" w:type="dxa"/>
            <w:right w:w="62" w:type="dxa"/>
          </w:tblCellMar>
          <w:tblLook w:val="04A0"/>
        </w:tblPrEx>
        <w:tc>
          <w:tcPr>
            <w:tcW w:w="704" w:type="dxa"/>
            <w:tcBorders>
              <w:top w:val="single" w:sz="4" w:space="0" w:color="auto"/>
              <w:left w:val="single" w:sz="4" w:space="0" w:color="auto"/>
              <w:bottom w:val="single" w:sz="4" w:space="0" w:color="auto"/>
              <w:right w:val="single" w:sz="4" w:space="0" w:color="auto"/>
            </w:tcBorders>
            <w:hideMark/>
          </w:tcPr>
          <w:p w:rsidR="006C4722" w:rsidRPr="00F869EA" w14:paraId="746F1971"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21</w:t>
            </w:r>
          </w:p>
        </w:tc>
        <w:tc>
          <w:tcPr>
            <w:tcW w:w="8647" w:type="dxa"/>
            <w:tcBorders>
              <w:top w:val="single" w:sz="4" w:space="0" w:color="auto"/>
              <w:left w:val="single" w:sz="4" w:space="0" w:color="auto"/>
              <w:bottom w:val="single" w:sz="4" w:space="0" w:color="auto"/>
              <w:right w:val="single" w:sz="4" w:space="0" w:color="auto"/>
            </w:tcBorders>
            <w:hideMark/>
          </w:tcPr>
          <w:p w:rsidR="006C4722" w:rsidRPr="00F869EA" w14:paraId="652FFA36"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Паспорт гражданина Российской Федерации</w:t>
            </w:r>
          </w:p>
        </w:tc>
      </w:tr>
      <w:tr w14:paraId="59F98398" w14:textId="77777777" w:rsidTr="00093FBE">
        <w:tblPrEx>
          <w:tblW w:w="9351" w:type="dxa"/>
          <w:tblLayout w:type="fixed"/>
          <w:tblCellMar>
            <w:top w:w="102" w:type="dxa"/>
            <w:left w:w="62" w:type="dxa"/>
            <w:bottom w:w="102" w:type="dxa"/>
            <w:right w:w="62" w:type="dxa"/>
          </w:tblCellMar>
          <w:tblLook w:val="04A0"/>
        </w:tblPrEx>
        <w:tc>
          <w:tcPr>
            <w:tcW w:w="704" w:type="dxa"/>
            <w:tcBorders>
              <w:top w:val="single" w:sz="4" w:space="0" w:color="auto"/>
              <w:left w:val="single" w:sz="4" w:space="0" w:color="auto"/>
              <w:bottom w:val="single" w:sz="4" w:space="0" w:color="auto"/>
              <w:right w:val="single" w:sz="4" w:space="0" w:color="auto"/>
            </w:tcBorders>
            <w:hideMark/>
          </w:tcPr>
          <w:p w:rsidR="006C4722" w:rsidRPr="00F869EA" w14:paraId="7452536E"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27</w:t>
            </w:r>
          </w:p>
        </w:tc>
        <w:tc>
          <w:tcPr>
            <w:tcW w:w="8647" w:type="dxa"/>
            <w:tcBorders>
              <w:top w:val="single" w:sz="4" w:space="0" w:color="auto"/>
              <w:left w:val="single" w:sz="4" w:space="0" w:color="auto"/>
              <w:bottom w:val="single" w:sz="4" w:space="0" w:color="auto"/>
              <w:right w:val="single" w:sz="4" w:space="0" w:color="auto"/>
            </w:tcBorders>
            <w:hideMark/>
          </w:tcPr>
          <w:p w:rsidR="006C4722" w:rsidRPr="00F869EA" w14:paraId="15578798"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Свидетельство о рождении (для граждан Российской Федерации в возрасте до 14 лет)</w:t>
            </w:r>
          </w:p>
        </w:tc>
      </w:tr>
      <w:tr w14:paraId="35DD2266" w14:textId="77777777" w:rsidTr="00093FBE">
        <w:tblPrEx>
          <w:tblW w:w="9351" w:type="dxa"/>
          <w:tblLayout w:type="fixed"/>
          <w:tblCellMar>
            <w:top w:w="102" w:type="dxa"/>
            <w:left w:w="62" w:type="dxa"/>
            <w:bottom w:w="102" w:type="dxa"/>
            <w:right w:w="62" w:type="dxa"/>
          </w:tblCellMar>
          <w:tblLook w:val="04A0"/>
        </w:tblPrEx>
        <w:tc>
          <w:tcPr>
            <w:tcW w:w="704" w:type="dxa"/>
            <w:tcBorders>
              <w:top w:val="single" w:sz="4" w:space="0" w:color="auto"/>
              <w:left w:val="single" w:sz="4" w:space="0" w:color="auto"/>
              <w:bottom w:val="single" w:sz="4" w:space="0" w:color="auto"/>
              <w:right w:val="single" w:sz="4" w:space="0" w:color="auto"/>
            </w:tcBorders>
            <w:hideMark/>
          </w:tcPr>
          <w:p w:rsidR="006C4722" w:rsidRPr="00F869EA" w14:paraId="543A52F5"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31</w:t>
            </w:r>
          </w:p>
        </w:tc>
        <w:tc>
          <w:tcPr>
            <w:tcW w:w="8647" w:type="dxa"/>
            <w:tcBorders>
              <w:top w:val="single" w:sz="4" w:space="0" w:color="auto"/>
              <w:left w:val="single" w:sz="4" w:space="0" w:color="auto"/>
              <w:bottom w:val="single" w:sz="4" w:space="0" w:color="auto"/>
              <w:right w:val="single" w:sz="4" w:space="0" w:color="auto"/>
            </w:tcBorders>
            <w:hideMark/>
          </w:tcPr>
          <w:p w:rsidR="006C4722" w:rsidRPr="00F869EA" w14:paraId="5C8D5AB1"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Документ, удостоверяющий личность иностранного гражданина или лица без гражданства и признаваемый Российской Федерацией в этом качестве в соответствии с международными соглашениями Российской Федерации</w:t>
            </w:r>
          </w:p>
        </w:tc>
      </w:tr>
      <w:tr w14:paraId="0906B275" w14:textId="77777777" w:rsidTr="00093FBE">
        <w:tblPrEx>
          <w:tblW w:w="9351" w:type="dxa"/>
          <w:tblLayout w:type="fixed"/>
          <w:tblCellMar>
            <w:top w:w="102" w:type="dxa"/>
            <w:left w:w="62" w:type="dxa"/>
            <w:bottom w:w="102" w:type="dxa"/>
            <w:right w:w="62" w:type="dxa"/>
          </w:tblCellMar>
          <w:tblLook w:val="04A0"/>
        </w:tblPrEx>
        <w:tc>
          <w:tcPr>
            <w:tcW w:w="704" w:type="dxa"/>
            <w:tcBorders>
              <w:top w:val="single" w:sz="4" w:space="0" w:color="auto"/>
              <w:left w:val="single" w:sz="4" w:space="0" w:color="auto"/>
              <w:bottom w:val="single" w:sz="4" w:space="0" w:color="auto"/>
              <w:right w:val="single" w:sz="4" w:space="0" w:color="auto"/>
            </w:tcBorders>
            <w:hideMark/>
          </w:tcPr>
          <w:p w:rsidR="006C4722" w:rsidRPr="00F869EA" w14:paraId="7F7D84AF"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99</w:t>
            </w:r>
          </w:p>
        </w:tc>
        <w:tc>
          <w:tcPr>
            <w:tcW w:w="8647" w:type="dxa"/>
            <w:tcBorders>
              <w:top w:val="single" w:sz="4" w:space="0" w:color="auto"/>
              <w:left w:val="single" w:sz="4" w:space="0" w:color="auto"/>
              <w:bottom w:val="single" w:sz="4" w:space="0" w:color="auto"/>
              <w:right w:val="single" w:sz="4" w:space="0" w:color="auto"/>
            </w:tcBorders>
            <w:hideMark/>
          </w:tcPr>
          <w:p w:rsidR="006C4722" w:rsidRPr="00F869EA" w14:paraId="0D58216B"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Иной документ, удостоверяющий личность, предусмотренный пунктом 5 Положения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 утвержденного постановлением Правительства Российской Федерации от 6 августа 2015 года № 813 (кроме документов, указанных с кодами 21 и 31 настоящей таблицы)</w:t>
            </w:r>
          </w:p>
        </w:tc>
      </w:tr>
    </w:tbl>
    <w:p w:rsidR="00093FBE" w:rsidRPr="00093FBE" w:rsidP="00093FBE" w14:paraId="2653A57B" w14:textId="0C2B8CD7">
      <w:pPr>
        <w:spacing w:before="240" w:after="0" w:line="360" w:lineRule="auto"/>
        <w:ind w:firstLine="709"/>
        <w:jc w:val="both"/>
        <w:rPr>
          <w:rFonts w:ascii="Times New Roman" w:hAnsi="Times New Roman"/>
          <w:sz w:val="28"/>
          <w:szCs w:val="28"/>
          <w:lang w:eastAsia="ru-RU" w:bidi="ru-RU"/>
        </w:rPr>
      </w:pPr>
      <w:r w:rsidRPr="00093FBE">
        <w:rPr>
          <w:rFonts w:ascii="Times New Roman" w:hAnsi="Times New Roman"/>
          <w:sz w:val="28"/>
          <w:szCs w:val="28"/>
          <w:lang w:eastAsia="ru-RU" w:bidi="ru-RU"/>
        </w:rPr>
        <w:t>3.3.11. В графах 13–16 раздела 2 Отчета указываются соответственно серия (при наличии), номер, наименование органа, выдавшего документ, и дата выдачи документа, удостоверяющего личность.</w:t>
      </w:r>
    </w:p>
    <w:p w:rsidR="00093FBE" w:rsidRPr="00093FBE" w:rsidP="00093FBE" w14:paraId="1F29BC54" w14:textId="6D857D45">
      <w:pPr>
        <w:shd w:val="clear" w:color="auto" w:fill="FFFFFF" w:themeFill="background1"/>
        <w:spacing w:after="0" w:line="360" w:lineRule="auto"/>
        <w:ind w:firstLine="709"/>
        <w:jc w:val="both"/>
        <w:rPr>
          <w:rFonts w:ascii="Times New Roman" w:hAnsi="Times New Roman"/>
          <w:sz w:val="28"/>
          <w:szCs w:val="28"/>
          <w:lang w:eastAsia="ru-RU" w:bidi="ru-RU"/>
        </w:rPr>
      </w:pPr>
      <w:r w:rsidRPr="00093FBE">
        <w:rPr>
          <w:rFonts w:ascii="Times New Roman" w:hAnsi="Times New Roman"/>
          <w:sz w:val="28"/>
          <w:szCs w:val="28"/>
          <w:lang w:eastAsia="ru-RU" w:bidi="ru-RU"/>
        </w:rPr>
        <w:t xml:space="preserve">В случае наличия у физического лица нескольких гражданств (подданств) информация о документе, удостоверяющем личность, указывается в отдельных строках по соответствующему гражданству (подданству).  </w:t>
      </w:r>
    </w:p>
    <w:p w:rsidR="006C4722" w:rsidRPr="00F869EA" w:rsidP="00093FBE" w14:paraId="60F8E8E6" w14:textId="29B66398">
      <w:pPr>
        <w:pStyle w:val="522"/>
        <w:widowControl/>
        <w:shd w:val="clear" w:color="auto" w:fill="auto"/>
        <w:spacing w:line="360" w:lineRule="auto"/>
        <w:ind w:firstLine="709"/>
        <w:jc w:val="both"/>
        <w:rPr>
          <w:color w:val="auto"/>
          <w:sz w:val="28"/>
          <w:szCs w:val="28"/>
        </w:rPr>
      </w:pPr>
      <w:r w:rsidRPr="00F869EA">
        <w:rPr>
          <w:color w:val="auto"/>
          <w:sz w:val="28"/>
          <w:szCs w:val="28"/>
        </w:rPr>
        <w:t>3.3.1</w:t>
      </w:r>
      <w:r w:rsidR="00093FBE">
        <w:rPr>
          <w:color w:val="auto"/>
          <w:sz w:val="28"/>
          <w:szCs w:val="28"/>
        </w:rPr>
        <w:t>2</w:t>
      </w:r>
      <w:r w:rsidRPr="00F869EA">
        <w:rPr>
          <w:color w:val="auto"/>
          <w:sz w:val="28"/>
          <w:szCs w:val="28"/>
        </w:rPr>
        <w:t>. В графе 17 раздела 2 Отчета указываются (при наличии) иные сведения о субъекте, являющиеся по решению отчитывающейся кредитной организации существенными.</w:t>
      </w:r>
      <w:r w:rsidRPr="00F869EA" w:rsidR="00C90C40">
        <w:t xml:space="preserve"> </w:t>
      </w:r>
      <w:r w:rsidRPr="00F869EA" w:rsidR="00C90C40">
        <w:rPr>
          <w:color w:val="auto"/>
          <w:sz w:val="28"/>
          <w:szCs w:val="28"/>
        </w:rPr>
        <w:t>При наличии у физического лица</w:t>
      </w:r>
      <w:r w:rsidR="00103F23">
        <w:rPr>
          <w:color w:val="auto"/>
          <w:sz w:val="28"/>
          <w:szCs w:val="28"/>
        </w:rPr>
        <w:t xml:space="preserve"> </w:t>
      </w:r>
      <w:r w:rsidR="00103F23">
        <w:rPr>
          <w:color w:val="auto"/>
          <w:sz w:val="28"/>
          <w:szCs w:val="28"/>
        </w:rPr>
        <w:t xml:space="preserve">– </w:t>
      </w:r>
      <w:r w:rsidRPr="00F869EA" w:rsidR="00C90C40">
        <w:rPr>
          <w:color w:val="auto"/>
          <w:sz w:val="28"/>
          <w:szCs w:val="28"/>
        </w:rPr>
        <w:t xml:space="preserve"> иностранного</w:t>
      </w:r>
      <w:r w:rsidRPr="00F869EA" w:rsidR="00C90C40">
        <w:rPr>
          <w:color w:val="auto"/>
          <w:sz w:val="28"/>
          <w:szCs w:val="28"/>
        </w:rPr>
        <w:t xml:space="preserve"> гражданина или лица без гражданства вида на жительство, </w:t>
      </w:r>
      <w:r w:rsidRPr="00F869EA" w:rsidR="002A3EBA">
        <w:rPr>
          <w:color w:val="auto"/>
          <w:sz w:val="28"/>
          <w:szCs w:val="28"/>
        </w:rPr>
        <w:t xml:space="preserve">выданного в соответствии с Федеральным законом от 25 июля 2002 года </w:t>
      </w:r>
      <w:r w:rsidR="00103F23">
        <w:rPr>
          <w:color w:val="auto"/>
          <w:sz w:val="28"/>
          <w:szCs w:val="28"/>
        </w:rPr>
        <w:br/>
      </w:r>
      <w:r w:rsidRPr="00F869EA" w:rsidR="002A3EBA">
        <w:rPr>
          <w:color w:val="auto"/>
          <w:sz w:val="28"/>
          <w:szCs w:val="28"/>
        </w:rPr>
        <w:t>№ 115-ФЗ «О правовом положении иностранных граждан в Российской Федерации»</w:t>
      </w:r>
      <w:r w:rsidRPr="00F869EA" w:rsidR="00C90C40">
        <w:rPr>
          <w:color w:val="auto"/>
          <w:sz w:val="28"/>
          <w:szCs w:val="28"/>
        </w:rPr>
        <w:t xml:space="preserve">, в графе 17 раздела </w:t>
      </w:r>
      <w:r w:rsidR="00093FBE">
        <w:rPr>
          <w:color w:val="auto"/>
          <w:sz w:val="28"/>
          <w:szCs w:val="28"/>
        </w:rPr>
        <w:t xml:space="preserve">2 Отчета </w:t>
      </w:r>
      <w:r w:rsidRPr="00F869EA" w:rsidR="00C90C40">
        <w:rPr>
          <w:color w:val="auto"/>
          <w:sz w:val="28"/>
          <w:szCs w:val="28"/>
        </w:rPr>
        <w:t>указывается «Вид на жительство на территории Российской Федерации».</w:t>
      </w:r>
    </w:p>
    <w:p w:rsidR="006C4722" w:rsidRPr="00F869EA" w:rsidP="006C4722" w14:paraId="480BBAD0" w14:textId="77777777">
      <w:pPr>
        <w:pStyle w:val="522"/>
        <w:spacing w:line="360" w:lineRule="auto"/>
        <w:ind w:firstLine="709"/>
        <w:jc w:val="both"/>
        <w:rPr>
          <w:sz w:val="28"/>
          <w:szCs w:val="28"/>
        </w:rPr>
      </w:pPr>
      <w:r w:rsidRPr="00F869EA">
        <w:rPr>
          <w:sz w:val="28"/>
          <w:szCs w:val="28"/>
        </w:rPr>
        <w:t xml:space="preserve">3.4. </w:t>
      </w:r>
      <w:r w:rsidRPr="00F869EA">
        <w:rPr>
          <w:color w:val="auto"/>
          <w:sz w:val="28"/>
          <w:szCs w:val="28"/>
        </w:rPr>
        <w:t xml:space="preserve">В разделе 3 Отчета указываются сведения о месте нахождения (об адресе) субъектов: </w:t>
      </w:r>
    </w:p>
    <w:p w:rsidR="006C4722" w:rsidRPr="00F869EA" w:rsidP="006C4722" w14:paraId="050A8FB0"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физических лиц (резидентов и нерезидентов), являющихся акционерами (участниками) кредитной организации (вне зависимости от размера их долей в уставном капитале кредитной организации);</w:t>
      </w:r>
    </w:p>
    <w:p w:rsidR="006C4722" w:rsidRPr="00F869EA" w:rsidP="006C4722" w14:paraId="0137096A"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 xml:space="preserve">физических лиц (резидентов и нерезидентов), являющихся контролерами акционеров (участников) кредитной организации, доля которых в уставном капитале кредитной организации составляет более 10 процентов акций (долей) кредитной организации либо 10 и менее процентов акций (долей) кредитной организации, но которые входят в группу лиц, владеющую более чем 10 процентами акций (долей) кредитной организации, а также </w:t>
      </w:r>
      <w:r w:rsidRPr="00F869EA">
        <w:rPr>
          <w:color w:val="auto"/>
          <w:sz w:val="28"/>
          <w:szCs w:val="28"/>
        </w:rPr>
        <w:t>лицами, осуществляющими функции единоличного исполнительного органа указанных акционеров (участников) кредитной организации и их контролеров;</w:t>
      </w:r>
    </w:p>
    <w:p w:rsidR="006C4722" w:rsidRPr="00F869EA" w:rsidP="006C4722" w14:paraId="3770DD02"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юридических лиц – нерезидентов, являющихся акционерами (участниками) кредитной организации (вне зависимости от размера их долей в уставном капитале кредитной организации);</w:t>
      </w:r>
    </w:p>
    <w:p w:rsidR="006C4722" w:rsidRPr="00F869EA" w:rsidP="006C4722" w14:paraId="7FDB63B9" w14:textId="77777777">
      <w:pPr>
        <w:pStyle w:val="522"/>
        <w:shd w:val="clear" w:color="auto" w:fill="auto"/>
        <w:spacing w:line="360" w:lineRule="auto"/>
        <w:ind w:firstLine="709"/>
        <w:jc w:val="both"/>
        <w:rPr>
          <w:color w:val="auto"/>
          <w:sz w:val="28"/>
          <w:szCs w:val="28"/>
        </w:rPr>
      </w:pPr>
      <w:r w:rsidRPr="00F869EA">
        <w:rPr>
          <w:color w:val="auto"/>
          <w:sz w:val="28"/>
          <w:szCs w:val="28"/>
        </w:rPr>
        <w:t>юридических лиц – нерезидентов, являющихся контролерами акционеров (участников) кредитной организации, доля которых в уставном капитале кредитной организации составляет более 10 процентов акций (долей) кредитной организации либо 10 и менее процентов акций (долей) кредитной организации, но которые входят в группу лиц, владеющую более чем 10 процентами акций (долей) кредитной организации, а также лицами, осуществляющими функции единоличного исполнительного органа указанных акционеров (участников) кредитной организации и их контролеров.</w:t>
      </w:r>
    </w:p>
    <w:p w:rsidR="006C4722" w:rsidRPr="00F869EA" w:rsidP="006C4722" w14:paraId="1E8DBF3F" w14:textId="77777777">
      <w:pPr>
        <w:pStyle w:val="522"/>
        <w:shd w:val="clear" w:color="auto" w:fill="auto"/>
        <w:spacing w:line="360" w:lineRule="auto"/>
        <w:ind w:firstLine="709"/>
        <w:jc w:val="both"/>
        <w:rPr>
          <w:color w:val="auto"/>
          <w:sz w:val="28"/>
          <w:szCs w:val="28"/>
        </w:rPr>
      </w:pPr>
      <w:r w:rsidRPr="00F869EA">
        <w:rPr>
          <w:color w:val="auto"/>
          <w:sz w:val="28"/>
          <w:szCs w:val="28"/>
        </w:rPr>
        <w:t>Сведения о месте нахождения (об адресе) субъектов указываются:</w:t>
      </w:r>
    </w:p>
    <w:p w:rsidR="006C4722" w:rsidRPr="00F869EA" w:rsidP="006C4722" w14:paraId="3EEEA449" w14:textId="77777777">
      <w:pPr>
        <w:pStyle w:val="522"/>
        <w:shd w:val="clear" w:color="auto" w:fill="auto"/>
        <w:spacing w:line="360" w:lineRule="auto"/>
        <w:ind w:firstLine="709"/>
        <w:jc w:val="both"/>
        <w:rPr>
          <w:color w:val="auto"/>
          <w:sz w:val="28"/>
          <w:szCs w:val="28"/>
        </w:rPr>
      </w:pPr>
      <w:r w:rsidRPr="00F869EA">
        <w:rPr>
          <w:color w:val="auto"/>
          <w:sz w:val="28"/>
          <w:szCs w:val="28"/>
        </w:rPr>
        <w:t>для юридического лица – нерезидента – адрес юридического лица – нерезидента в пределах места нахождения юридического лица – нерезидента в соответствии с его учредительными документами,</w:t>
      </w:r>
    </w:p>
    <w:p w:rsidR="006C4722" w:rsidRPr="00F869EA" w:rsidP="006C4722" w14:paraId="64215A89" w14:textId="77777777">
      <w:pPr>
        <w:pStyle w:val="522"/>
        <w:shd w:val="clear" w:color="auto" w:fill="auto"/>
        <w:spacing w:line="360" w:lineRule="auto"/>
        <w:ind w:firstLine="709"/>
        <w:jc w:val="both"/>
        <w:rPr>
          <w:color w:val="auto"/>
          <w:sz w:val="28"/>
          <w:szCs w:val="28"/>
        </w:rPr>
      </w:pPr>
      <w:r w:rsidRPr="00F869EA">
        <w:rPr>
          <w:color w:val="auto"/>
          <w:sz w:val="28"/>
          <w:szCs w:val="28"/>
        </w:rPr>
        <w:t>для физического лица – адрес регистрации по месту жительства (месту пребывания).</w:t>
      </w:r>
    </w:p>
    <w:p w:rsidR="006C4722" w:rsidRPr="00F869EA" w:rsidP="006C4722" w14:paraId="6E9B27B0"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Сведения о месте нахождения (об адресе) субъекта на территории Российской Федерации указываются на русском языке.</w:t>
      </w:r>
    </w:p>
    <w:p w:rsidR="006C4722" w:rsidRPr="00F869EA" w:rsidP="006C4722" w14:paraId="514E76AF"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Сведения о месте нахождения (об адресе) субъекта на территории иностранного государства указываются на русском языке либо в латинской транслитерации.</w:t>
      </w:r>
    </w:p>
    <w:p w:rsidR="006C4722" w:rsidRPr="00F869EA" w:rsidP="006C4722" w14:paraId="4A2BF935"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3.4.1. В графе 1 раздела 3 Отчета указывается идентификационный код субъекта.</w:t>
      </w:r>
    </w:p>
    <w:p w:rsidR="006C4722" w:rsidRPr="00F869EA" w:rsidP="006C4722" w14:paraId="140433BC"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3.4.2. В графе 2 раздела 3 Отчета указывается цифровой код страны места нахождения (адреса) субъекта в соответствии с ОКСМ.</w:t>
      </w:r>
    </w:p>
    <w:p w:rsidR="006C4722" w:rsidRPr="00F869EA" w:rsidP="006C4722" w14:paraId="00415FBC"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 xml:space="preserve">3.4.3. В случае если в информационных системах кредитной организации используется база федеральной информационной адресной </w:t>
      </w:r>
      <w:r w:rsidRPr="00F869EA">
        <w:rPr>
          <w:color w:val="auto"/>
          <w:sz w:val="28"/>
          <w:szCs w:val="28"/>
        </w:rPr>
        <w:t>системы (далее – ФИАС), предусмотренной Федеральным законом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в графе 3 раздела 3 Отчета указывается уникальный номер адреса объекта адресации в государственном адресном реестре ФИАС (далее – код ФИАС) (при наличии), при этом графы 4–11 раздела 3 Отчета не заполняются.</w:t>
      </w:r>
    </w:p>
    <w:p w:rsidR="006C4722" w:rsidRPr="00F869EA" w:rsidP="006C4722" w14:paraId="5FED8A9D"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Значение в графе 3 раздела 3 Отчета отражается в формате кода ФИАС (длиной 36 символов), при этом код ФИАС должен соответствовать месту нахождения (адресу) субъекта на территории Российской Федерации.</w:t>
      </w:r>
    </w:p>
    <w:p w:rsidR="006C4722" w:rsidRPr="00F869EA" w:rsidP="006C4722" w14:paraId="61385C1C" w14:textId="36603297">
      <w:pPr>
        <w:pStyle w:val="522"/>
        <w:spacing w:line="360" w:lineRule="auto"/>
        <w:ind w:firstLine="709"/>
        <w:jc w:val="both"/>
        <w:rPr>
          <w:color w:val="auto"/>
          <w:sz w:val="28"/>
          <w:szCs w:val="28"/>
        </w:rPr>
      </w:pPr>
      <w:r w:rsidRPr="00F869EA">
        <w:rPr>
          <w:color w:val="auto"/>
          <w:sz w:val="28"/>
          <w:szCs w:val="28"/>
        </w:rPr>
        <w:t xml:space="preserve">3.4.4. </w:t>
      </w:r>
      <w:r w:rsidRPr="00F869EA" w:rsidR="005E28A2">
        <w:rPr>
          <w:color w:val="auto"/>
          <w:sz w:val="28"/>
          <w:szCs w:val="28"/>
        </w:rPr>
        <w:t>В графе 4 раздела 3 Отчета указывается наименование республики, края, области, города федерального значения</w:t>
      </w:r>
      <w:r w:rsidR="00093FBE">
        <w:rPr>
          <w:color w:val="auto"/>
          <w:sz w:val="28"/>
          <w:szCs w:val="28"/>
        </w:rPr>
        <w:t>,</w:t>
      </w:r>
      <w:r w:rsidRPr="00F869EA" w:rsidR="005E28A2">
        <w:rPr>
          <w:color w:val="auto"/>
          <w:sz w:val="28"/>
          <w:szCs w:val="28"/>
        </w:rPr>
        <w:t xml:space="preserve"> автономной области, автономного округа (при наличии) в соответствии с верхним уровнем Общероссийского классификатора объектов административно-территориального деления.</w:t>
      </w:r>
    </w:p>
    <w:p w:rsidR="006C4722" w:rsidRPr="00F869EA" w:rsidP="006C4722" w14:paraId="4A3289FE" w14:textId="77777777">
      <w:pPr>
        <w:pStyle w:val="522"/>
        <w:spacing w:line="360" w:lineRule="auto"/>
        <w:ind w:firstLine="709"/>
        <w:jc w:val="both"/>
        <w:rPr>
          <w:color w:val="auto"/>
          <w:sz w:val="28"/>
          <w:szCs w:val="28"/>
        </w:rPr>
      </w:pPr>
      <w:r w:rsidRPr="00F869EA">
        <w:rPr>
          <w:color w:val="auto"/>
          <w:sz w:val="28"/>
          <w:szCs w:val="28"/>
        </w:rPr>
        <w:t>3.4.5. В графе 5 раздела 3 Отчета указывается наименование населенного пункта.</w:t>
      </w:r>
    </w:p>
    <w:p w:rsidR="006C4722" w:rsidRPr="00F869EA" w:rsidP="006C4722" w14:paraId="0FE4BDBA" w14:textId="77777777">
      <w:pPr>
        <w:pStyle w:val="522"/>
        <w:spacing w:line="360" w:lineRule="auto"/>
        <w:ind w:firstLine="709"/>
        <w:jc w:val="both"/>
        <w:rPr>
          <w:color w:val="auto"/>
          <w:sz w:val="28"/>
          <w:szCs w:val="28"/>
        </w:rPr>
      </w:pPr>
      <w:r w:rsidRPr="00F869EA">
        <w:rPr>
          <w:color w:val="auto"/>
          <w:sz w:val="28"/>
          <w:szCs w:val="28"/>
        </w:rPr>
        <w:t>3.4.6. В графе 6 раздела 3 Отчета указывается элемент улично-дорожной сети, в том числе улица, проспект, переулок, квартал (при наличии).</w:t>
      </w:r>
    </w:p>
    <w:p w:rsidR="006C4722" w:rsidRPr="00F869EA" w:rsidP="006C4722" w14:paraId="554F43FD" w14:textId="77777777">
      <w:pPr>
        <w:pStyle w:val="522"/>
        <w:spacing w:line="360" w:lineRule="auto"/>
        <w:ind w:firstLine="709"/>
        <w:jc w:val="both"/>
        <w:rPr>
          <w:color w:val="auto"/>
          <w:sz w:val="28"/>
          <w:szCs w:val="28"/>
        </w:rPr>
      </w:pPr>
      <w:r w:rsidRPr="00F869EA">
        <w:rPr>
          <w:color w:val="auto"/>
          <w:sz w:val="28"/>
          <w:szCs w:val="28"/>
        </w:rPr>
        <w:t>3.4.7. В графе 7 раздела 3 Отчета указывается номер дома (владения) (при наличии).</w:t>
      </w:r>
    </w:p>
    <w:p w:rsidR="006C4722" w:rsidRPr="00F869EA" w:rsidP="006C4722" w14:paraId="5CF01C52" w14:textId="77777777">
      <w:pPr>
        <w:pStyle w:val="522"/>
        <w:spacing w:line="360" w:lineRule="auto"/>
        <w:ind w:firstLine="709"/>
        <w:jc w:val="both"/>
        <w:rPr>
          <w:color w:val="auto"/>
          <w:sz w:val="28"/>
          <w:szCs w:val="28"/>
        </w:rPr>
      </w:pPr>
      <w:r w:rsidRPr="00F869EA">
        <w:rPr>
          <w:color w:val="auto"/>
          <w:sz w:val="28"/>
          <w:szCs w:val="28"/>
        </w:rPr>
        <w:t>3.4.8. В графе 8 раздела 3 Отчета указывается номер корпуса (строения) (при наличии).</w:t>
      </w:r>
    </w:p>
    <w:p w:rsidR="006C4722" w:rsidRPr="00F869EA" w:rsidP="006C4722" w14:paraId="027B66B6" w14:textId="77777777">
      <w:pPr>
        <w:pStyle w:val="522"/>
        <w:spacing w:line="360" w:lineRule="auto"/>
        <w:ind w:firstLine="709"/>
        <w:jc w:val="both"/>
        <w:rPr>
          <w:color w:val="auto"/>
          <w:sz w:val="28"/>
          <w:szCs w:val="28"/>
        </w:rPr>
      </w:pPr>
      <w:r w:rsidRPr="00F869EA">
        <w:rPr>
          <w:color w:val="auto"/>
          <w:sz w:val="28"/>
          <w:szCs w:val="28"/>
        </w:rPr>
        <w:t>3.4.9. В графе 9 раздела 3 Отчета указывается литера (при наличии).</w:t>
      </w:r>
    </w:p>
    <w:p w:rsidR="006C4722" w:rsidRPr="00F869EA" w:rsidP="006C4722" w14:paraId="531FFD54" w14:textId="77777777">
      <w:pPr>
        <w:pStyle w:val="522"/>
        <w:spacing w:line="360" w:lineRule="auto"/>
        <w:ind w:firstLine="709"/>
        <w:jc w:val="both"/>
        <w:rPr>
          <w:color w:val="auto"/>
          <w:sz w:val="28"/>
          <w:szCs w:val="28"/>
        </w:rPr>
      </w:pPr>
      <w:r w:rsidRPr="00F869EA">
        <w:rPr>
          <w:color w:val="auto"/>
          <w:sz w:val="28"/>
          <w:szCs w:val="28"/>
        </w:rPr>
        <w:t>3.4.10. В графе 10 раздела 3 Отчета указывается номер квартиры, офиса, помещения, комнаты, а также иные реквизиты адреса (при наличии).</w:t>
      </w:r>
    </w:p>
    <w:p w:rsidR="006C4722" w:rsidRPr="00F869EA" w:rsidP="006C4722" w14:paraId="0D46559D" w14:textId="77777777">
      <w:pPr>
        <w:pStyle w:val="522"/>
        <w:spacing w:line="360" w:lineRule="auto"/>
        <w:ind w:firstLine="709"/>
        <w:jc w:val="both"/>
        <w:rPr>
          <w:color w:val="auto"/>
          <w:sz w:val="28"/>
          <w:szCs w:val="28"/>
        </w:rPr>
      </w:pPr>
      <w:r w:rsidRPr="00F869EA">
        <w:rPr>
          <w:color w:val="auto"/>
          <w:sz w:val="28"/>
          <w:szCs w:val="28"/>
        </w:rPr>
        <w:t>3.4.11. В графе 11 раздела 3 Отчета указываются сведения о месте нахождения (об адресе) субъектов в неструктурированном виде, позволяющие определить место нахождения субъекта. Сведения приводятся в свободной текстовой форме.</w:t>
      </w:r>
    </w:p>
    <w:p w:rsidR="005E28A2" w:rsidRPr="00F869EA" w:rsidP="006C4722" w14:paraId="74E36CEB" w14:textId="36ED1E0F">
      <w:pPr>
        <w:pStyle w:val="522"/>
        <w:widowControl/>
        <w:shd w:val="clear" w:color="auto" w:fill="auto"/>
        <w:spacing w:line="360" w:lineRule="auto"/>
        <w:ind w:firstLine="709"/>
        <w:jc w:val="both"/>
        <w:rPr>
          <w:sz w:val="28"/>
          <w:szCs w:val="28"/>
        </w:rPr>
      </w:pPr>
      <w:r w:rsidRPr="00F869EA">
        <w:rPr>
          <w:sz w:val="28"/>
          <w:szCs w:val="28"/>
        </w:rPr>
        <w:t xml:space="preserve">3.4.12. </w:t>
      </w:r>
      <w:r w:rsidRPr="00F869EA">
        <w:rPr>
          <w:sz w:val="28"/>
          <w:szCs w:val="28"/>
        </w:rPr>
        <w:t>В случае если в графе 2 раздела 3 Отчета указан код, отличный от код</w:t>
      </w:r>
      <w:r w:rsidR="00103F23">
        <w:rPr>
          <w:sz w:val="28"/>
          <w:szCs w:val="28"/>
        </w:rPr>
        <w:t>а</w:t>
      </w:r>
      <w:r w:rsidRPr="00F869EA">
        <w:rPr>
          <w:sz w:val="28"/>
          <w:szCs w:val="28"/>
        </w:rPr>
        <w:t xml:space="preserve"> «643»</w:t>
      </w:r>
      <w:r w:rsidR="00103F23">
        <w:rPr>
          <w:sz w:val="28"/>
          <w:szCs w:val="28"/>
        </w:rPr>
        <w:t>,</w:t>
      </w:r>
      <w:r w:rsidRPr="00F869EA">
        <w:rPr>
          <w:sz w:val="28"/>
          <w:szCs w:val="28"/>
        </w:rPr>
        <w:t xml:space="preserve"> графы 3 и 4 раздела 3 Отчета не заполняются.</w:t>
      </w:r>
    </w:p>
    <w:p w:rsidR="005E28A2" w:rsidP="005E28A2" w14:paraId="635F1F12" w14:textId="6802EDE3">
      <w:pPr>
        <w:pStyle w:val="522"/>
        <w:widowControl/>
        <w:shd w:val="clear" w:color="auto" w:fill="auto"/>
        <w:spacing w:line="360" w:lineRule="auto"/>
        <w:ind w:firstLine="709"/>
        <w:jc w:val="both"/>
        <w:rPr>
          <w:color w:val="auto"/>
          <w:sz w:val="28"/>
          <w:szCs w:val="28"/>
        </w:rPr>
      </w:pPr>
      <w:r w:rsidRPr="00F869EA">
        <w:rPr>
          <w:color w:val="auto"/>
          <w:sz w:val="28"/>
          <w:szCs w:val="28"/>
        </w:rPr>
        <w:t>Сведения о месте нахождения (адресе) субъекта указываются либо с использованием кода ФИАС (заполняется графа 3 раздела 3 Отчета), либо в структурированном виде (заполняются графы 4–10 раздела 3 Отчета), либо в неструктурированном виде без разбивки элементов адреса по самостоятельным полям (заполняется графа 11 раздела 3 Отчета).</w:t>
      </w:r>
    </w:p>
    <w:p w:rsidR="00093FBE" w:rsidRPr="00F869EA" w:rsidP="00093FBE" w14:paraId="536D05B0" w14:textId="1FABCEB6">
      <w:pPr>
        <w:pStyle w:val="522"/>
        <w:widowControl/>
        <w:shd w:val="clear" w:color="auto" w:fill="auto"/>
        <w:spacing w:line="360" w:lineRule="auto"/>
        <w:ind w:firstLine="709"/>
        <w:jc w:val="both"/>
        <w:rPr>
          <w:color w:val="auto"/>
          <w:sz w:val="28"/>
          <w:szCs w:val="28"/>
        </w:rPr>
      </w:pPr>
      <w:r w:rsidRPr="00F869EA">
        <w:rPr>
          <w:color w:val="auto"/>
          <w:sz w:val="28"/>
          <w:szCs w:val="28"/>
        </w:rPr>
        <w:t xml:space="preserve">При этом сокращенные наименования </w:t>
      </w:r>
      <w:r w:rsidRPr="00F869EA">
        <w:rPr>
          <w:color w:val="auto"/>
          <w:sz w:val="28"/>
          <w:szCs w:val="28"/>
        </w:rPr>
        <w:t>адресообразующих</w:t>
      </w:r>
      <w:r w:rsidRPr="00F869EA">
        <w:rPr>
          <w:color w:val="auto"/>
          <w:sz w:val="28"/>
          <w:szCs w:val="28"/>
        </w:rPr>
        <w:t xml:space="preserve"> элементов в </w:t>
      </w:r>
      <w:r w:rsidRPr="00F869EA">
        <w:rPr>
          <w:color w:val="auto"/>
          <w:sz w:val="28"/>
          <w:szCs w:val="28"/>
        </w:rPr>
        <w:br/>
        <w:t xml:space="preserve">графах 4–10 раздела 3 Отчета для адресов, находящихся на территории Российской Федерации, указываются в соответствии с Правилами сокращенного наименования </w:t>
      </w:r>
      <w:r w:rsidRPr="00F869EA">
        <w:rPr>
          <w:color w:val="auto"/>
          <w:sz w:val="28"/>
          <w:szCs w:val="28"/>
        </w:rPr>
        <w:t>адресообразующих</w:t>
      </w:r>
      <w:r w:rsidRPr="00F869EA">
        <w:rPr>
          <w:color w:val="auto"/>
          <w:sz w:val="28"/>
          <w:szCs w:val="28"/>
        </w:rPr>
        <w:t xml:space="preserve"> элементов, утвержденными приказом Министерства финансов Российской Федерации от 5 ноября 2015 года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r w:rsidRPr="00F869EA">
        <w:rPr>
          <w:color w:val="auto"/>
          <w:sz w:val="28"/>
          <w:szCs w:val="28"/>
        </w:rPr>
        <w:t>адресообразующих</w:t>
      </w:r>
      <w:r w:rsidRPr="00F869EA">
        <w:rPr>
          <w:color w:val="auto"/>
          <w:sz w:val="28"/>
          <w:szCs w:val="28"/>
        </w:rPr>
        <w:t xml:space="preserve"> элементов»</w:t>
      </w:r>
      <w:r>
        <w:rPr>
          <w:rStyle w:val="FootnoteReference"/>
          <w:color w:val="auto"/>
          <w:sz w:val="28"/>
          <w:szCs w:val="28"/>
        </w:rPr>
        <w:footnoteReference w:id="7"/>
      </w:r>
      <w:r>
        <w:rPr>
          <w:color w:val="auto"/>
          <w:sz w:val="28"/>
          <w:szCs w:val="28"/>
        </w:rPr>
        <w:t>.</w:t>
      </w:r>
    </w:p>
    <w:p w:rsidR="006C4722" w:rsidRPr="00F869EA" w:rsidP="006C4722" w14:paraId="5E4F2733" w14:textId="503CCFED">
      <w:pPr>
        <w:pStyle w:val="522"/>
        <w:widowControl/>
        <w:shd w:val="clear" w:color="auto" w:fill="auto"/>
        <w:spacing w:line="360" w:lineRule="auto"/>
        <w:ind w:firstLine="709"/>
        <w:jc w:val="both"/>
        <w:rPr>
          <w:sz w:val="28"/>
          <w:szCs w:val="28"/>
        </w:rPr>
      </w:pPr>
      <w:r w:rsidRPr="00F869EA">
        <w:rPr>
          <w:sz w:val="28"/>
          <w:szCs w:val="28"/>
        </w:rPr>
        <w:t xml:space="preserve">3.4.13. </w:t>
      </w:r>
      <w:r w:rsidRPr="00F869EA">
        <w:rPr>
          <w:sz w:val="28"/>
          <w:szCs w:val="28"/>
        </w:rPr>
        <w:t>В графе 12 раздела 3 Отчета указываются (при наличии) иные сведения о месте нахождения (об адресе) субъекта, являющиеся по решению отчитывающейся кредитной организации существенными.</w:t>
      </w:r>
    </w:p>
    <w:p w:rsidR="006C4722" w:rsidRPr="00F869EA" w:rsidP="006C4722" w14:paraId="1D9FAE17" w14:textId="77777777">
      <w:pPr>
        <w:pStyle w:val="522"/>
        <w:spacing w:line="360" w:lineRule="auto"/>
        <w:ind w:firstLine="709"/>
        <w:jc w:val="both"/>
        <w:rPr>
          <w:color w:val="auto"/>
          <w:sz w:val="28"/>
          <w:szCs w:val="28"/>
        </w:rPr>
      </w:pPr>
      <w:r w:rsidRPr="00F869EA">
        <w:rPr>
          <w:color w:val="auto"/>
          <w:sz w:val="28"/>
          <w:szCs w:val="28"/>
        </w:rPr>
        <w:t>3.5. В раздел 4 Отчета включаются сведения об участии субъекта в уставном капитале кредитной организации.</w:t>
      </w:r>
    </w:p>
    <w:p w:rsidR="006C4722" w:rsidRPr="00F869EA" w:rsidP="006C4722" w14:paraId="11E664AD" w14:textId="77777777">
      <w:pPr>
        <w:pStyle w:val="522"/>
        <w:spacing w:line="360" w:lineRule="auto"/>
        <w:ind w:firstLine="709"/>
        <w:jc w:val="both"/>
        <w:rPr>
          <w:color w:val="auto"/>
          <w:sz w:val="28"/>
          <w:szCs w:val="28"/>
        </w:rPr>
      </w:pPr>
      <w:r w:rsidRPr="00F869EA">
        <w:rPr>
          <w:color w:val="auto"/>
          <w:sz w:val="28"/>
          <w:szCs w:val="28"/>
        </w:rPr>
        <w:t>3.5.1. В графе 1 раздела 4 Отчета указывается идентификационный код субъекта.</w:t>
      </w:r>
    </w:p>
    <w:p w:rsidR="006C4722" w:rsidRPr="00F869EA" w:rsidP="006C4722" w14:paraId="4EB0FCCA" w14:textId="77777777">
      <w:pPr>
        <w:pStyle w:val="522"/>
        <w:spacing w:line="360" w:lineRule="auto"/>
        <w:ind w:firstLine="709"/>
        <w:jc w:val="both"/>
        <w:rPr>
          <w:color w:val="auto"/>
          <w:sz w:val="28"/>
          <w:szCs w:val="28"/>
        </w:rPr>
      </w:pPr>
      <w:r w:rsidRPr="00F869EA">
        <w:rPr>
          <w:color w:val="auto"/>
          <w:sz w:val="28"/>
          <w:szCs w:val="28"/>
        </w:rPr>
        <w:t xml:space="preserve">В случае если кредитной организации принадлежат собственные акции (доли), в графе 1 раздела 4 Отчета указывается идентификационный код </w:t>
      </w:r>
      <w:r w:rsidRPr="00F869EA">
        <w:rPr>
          <w:color w:val="auto"/>
          <w:sz w:val="28"/>
          <w:szCs w:val="28"/>
        </w:rPr>
        <w:t>кредитной организации.</w:t>
      </w:r>
    </w:p>
    <w:p w:rsidR="006C4722" w:rsidRPr="00F869EA" w:rsidP="006C4722" w14:paraId="76DEB735" w14:textId="77777777">
      <w:pPr>
        <w:pStyle w:val="522"/>
        <w:spacing w:line="360" w:lineRule="auto"/>
        <w:ind w:firstLine="709"/>
        <w:jc w:val="both"/>
        <w:rPr>
          <w:color w:val="auto"/>
          <w:sz w:val="28"/>
          <w:szCs w:val="28"/>
        </w:rPr>
      </w:pPr>
      <w:r w:rsidRPr="00F869EA">
        <w:rPr>
          <w:color w:val="auto"/>
          <w:sz w:val="28"/>
          <w:szCs w:val="28"/>
        </w:rPr>
        <w:t>3.5.2. В графе 2 раздела 4 Отчета указывается номинальная стоимость принадлежащих акционеру (участнику) кредитной организации акций (долей) в уставном капитале кредитной организации в тысячах рублей.</w:t>
      </w:r>
    </w:p>
    <w:p w:rsidR="006C4722" w:rsidRPr="00F869EA" w:rsidP="006C4722" w14:paraId="592766AF" w14:textId="77777777">
      <w:pPr>
        <w:pStyle w:val="522"/>
        <w:spacing w:line="360" w:lineRule="auto"/>
        <w:ind w:firstLine="709"/>
        <w:jc w:val="both"/>
        <w:rPr>
          <w:color w:val="auto"/>
          <w:sz w:val="28"/>
          <w:szCs w:val="28"/>
        </w:rPr>
      </w:pPr>
      <w:r w:rsidRPr="00F869EA">
        <w:rPr>
          <w:color w:val="auto"/>
          <w:sz w:val="28"/>
          <w:szCs w:val="28"/>
        </w:rPr>
        <w:t xml:space="preserve">В случае если акционеру КО-АО принадлежат акции нескольких категорий (типов), в графе 2 раздела 4 Отчета указывается номинальная стоимость принадлежащих акционеру </w:t>
      </w:r>
      <w:r w:rsidRPr="00F869EA">
        <w:rPr>
          <w:color w:val="auto"/>
          <w:sz w:val="28"/>
          <w:szCs w:val="28"/>
        </w:rPr>
        <w:t>КО-АО акций</w:t>
      </w:r>
      <w:r w:rsidRPr="00F869EA">
        <w:rPr>
          <w:color w:val="auto"/>
          <w:sz w:val="28"/>
          <w:szCs w:val="28"/>
        </w:rPr>
        <w:t xml:space="preserve"> в уставном капитале</w:t>
      </w:r>
      <w:r w:rsidRPr="00F869EA" w:rsidR="00D7324B">
        <w:rPr>
          <w:color w:val="auto"/>
          <w:sz w:val="28"/>
          <w:szCs w:val="28"/>
        </w:rPr>
        <w:br/>
      </w:r>
      <w:r w:rsidRPr="00F869EA">
        <w:rPr>
          <w:color w:val="auto"/>
          <w:sz w:val="28"/>
          <w:szCs w:val="28"/>
        </w:rPr>
        <w:t>КО-АО в отношении акций соответствующей категории (соответствующего типа).</w:t>
      </w:r>
    </w:p>
    <w:p w:rsidR="006C4722" w:rsidRPr="00F869EA" w:rsidP="006C4722" w14:paraId="579B4048" w14:textId="77777777">
      <w:pPr>
        <w:pStyle w:val="522"/>
        <w:spacing w:line="360" w:lineRule="auto"/>
        <w:ind w:firstLine="709"/>
        <w:jc w:val="both"/>
        <w:rPr>
          <w:color w:val="auto"/>
          <w:sz w:val="28"/>
          <w:szCs w:val="28"/>
        </w:rPr>
      </w:pPr>
      <w:r w:rsidRPr="00F869EA">
        <w:rPr>
          <w:color w:val="auto"/>
          <w:sz w:val="28"/>
          <w:szCs w:val="28"/>
        </w:rPr>
        <w:t>3.5.3. В графе 3 раздела 4 Отчета указывается доля в уставном капитале в процентах. В случае если акционеру КО-АО принадлежат акции нескольких категорий (типов), в графе 3 раздела 4 Отчета указывается доля в уставном капитале в процентах в отношении акций соответствующей категории (соответствующего типа).</w:t>
      </w:r>
    </w:p>
    <w:p w:rsidR="006C4722" w:rsidRPr="00F869EA" w:rsidP="006C4722" w14:paraId="79FDFBE5" w14:textId="04AE55A1">
      <w:pPr>
        <w:pStyle w:val="522"/>
        <w:spacing w:line="360" w:lineRule="auto"/>
        <w:ind w:firstLine="709"/>
        <w:jc w:val="both"/>
        <w:rPr>
          <w:color w:val="auto"/>
          <w:sz w:val="28"/>
          <w:szCs w:val="28"/>
        </w:rPr>
      </w:pPr>
      <w:r w:rsidRPr="00F869EA">
        <w:rPr>
          <w:color w:val="auto"/>
          <w:sz w:val="28"/>
          <w:szCs w:val="28"/>
        </w:rPr>
        <w:t xml:space="preserve">3.5.4. В графе 4 раздела 4 Отчета указываются сведения о проценте голосов, принадлежащих акционеру (участнику) кредитной организации, </w:t>
      </w:r>
      <w:r w:rsidRPr="00F869EA" w:rsidR="00972195">
        <w:rPr>
          <w:color w:val="auto"/>
          <w:sz w:val="28"/>
          <w:szCs w:val="28"/>
        </w:rPr>
        <w:t>в общем количестве голосующих акций (долей)</w:t>
      </w:r>
      <w:r w:rsidR="00093FBE">
        <w:rPr>
          <w:color w:val="auto"/>
          <w:sz w:val="28"/>
          <w:szCs w:val="28"/>
        </w:rPr>
        <w:t xml:space="preserve"> кредитной организации</w:t>
      </w:r>
      <w:r w:rsidRPr="00F869EA">
        <w:rPr>
          <w:color w:val="auto"/>
          <w:sz w:val="28"/>
          <w:szCs w:val="28"/>
        </w:rPr>
        <w:t>.</w:t>
      </w:r>
    </w:p>
    <w:p w:rsidR="006C4722" w:rsidRPr="00F869EA" w:rsidP="006C4722" w14:paraId="1FB5760E" w14:textId="77777777">
      <w:pPr>
        <w:pStyle w:val="522"/>
        <w:spacing w:line="360" w:lineRule="auto"/>
        <w:ind w:firstLine="709"/>
        <w:jc w:val="both"/>
        <w:rPr>
          <w:color w:val="auto"/>
          <w:sz w:val="28"/>
          <w:szCs w:val="28"/>
        </w:rPr>
      </w:pPr>
      <w:r w:rsidRPr="00F869EA">
        <w:rPr>
          <w:color w:val="auto"/>
          <w:sz w:val="28"/>
          <w:szCs w:val="28"/>
        </w:rPr>
        <w:t>В случае если акционеру КО-АО принадлежат акции нескольких категорий (типов), в графе 4 раздела 4 Отчета указывается процент голосов, предоставляемых акциями соответствующей категории (соответствующего типа). В случае если привилегированные акции (привилегированные акции определенного типа) не предоставляют права голоса на общем собрании акционеров КО-АО, в графе 4 раздела 4 Отчета указывается «0» (ноль).</w:t>
      </w:r>
    </w:p>
    <w:p w:rsidR="006C4722" w:rsidRPr="00F869EA" w:rsidP="006C4722" w14:paraId="0F7EC64A" w14:textId="77777777">
      <w:pPr>
        <w:pStyle w:val="522"/>
        <w:spacing w:line="360" w:lineRule="auto"/>
        <w:ind w:firstLine="709"/>
        <w:jc w:val="both"/>
        <w:rPr>
          <w:color w:val="auto"/>
          <w:sz w:val="28"/>
          <w:szCs w:val="28"/>
        </w:rPr>
      </w:pPr>
      <w:r w:rsidRPr="00F869EA">
        <w:rPr>
          <w:color w:val="auto"/>
          <w:sz w:val="28"/>
          <w:szCs w:val="28"/>
        </w:rPr>
        <w:t>В случае если кредитной организации принадлежат собственные акции (доли), в графе 4 раздела 4 Отчета указывается «0» (ноль).</w:t>
      </w:r>
    </w:p>
    <w:p w:rsidR="006C4722" w:rsidRPr="00F869EA" w:rsidP="006C4722" w14:paraId="0D89B823"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3.5.5. В графе 5 раздела 4 Отчета указываются сведения о каждой категории (каждом типе) акций, принадлежащих акционеру, с использованием следующих кодов:</w:t>
      </w:r>
    </w:p>
    <w:p w:rsidR="00421F00" w14:paraId="5E3C5EC2" w14:textId="77777777">
      <w:r>
        <w:br w:type="page"/>
      </w:r>
    </w:p>
    <w:tbl>
      <w:tblPr>
        <w:tblW w:w="9356" w:type="dxa"/>
        <w:tblInd w:w="-5" w:type="dxa"/>
        <w:tblLayout w:type="fixed"/>
        <w:tblLook w:val="04A0"/>
      </w:tblPr>
      <w:tblGrid>
        <w:gridCol w:w="1134"/>
        <w:gridCol w:w="8222"/>
      </w:tblGrid>
      <w:tr w14:paraId="6BD4C4F0" w14:textId="77777777" w:rsidTr="005E28A2">
        <w:tblPrEx>
          <w:tblW w:w="9356" w:type="dxa"/>
          <w:tblInd w:w="-5" w:type="dxa"/>
          <w:tblLayout w:type="fixed"/>
          <w:tblLook w:val="04A0"/>
        </w:tblPrEx>
        <w:trPr>
          <w:trHeight w:val="359"/>
        </w:trPr>
        <w:tc>
          <w:tcPr>
            <w:tcW w:w="1134" w:type="dxa"/>
            <w:tcBorders>
              <w:top w:val="single" w:sz="4" w:space="0" w:color="auto"/>
              <w:left w:val="single" w:sz="4" w:space="0" w:color="auto"/>
              <w:bottom w:val="single" w:sz="4" w:space="0" w:color="000000"/>
              <w:right w:val="single" w:sz="4" w:space="0" w:color="auto"/>
            </w:tcBorders>
            <w:vAlign w:val="center"/>
            <w:hideMark/>
          </w:tcPr>
          <w:p w:rsidR="006C4722" w:rsidRPr="00F869EA" w14:paraId="7769D37B" w14:textId="0960B640">
            <w:pPr>
              <w:spacing w:before="40" w:after="40"/>
              <w:jc w:val="center"/>
              <w:rPr>
                <w:rFonts w:ascii="Times New Roman" w:hAnsi="Times New Roman"/>
                <w:sz w:val="24"/>
                <w:szCs w:val="24"/>
              </w:rPr>
            </w:pPr>
            <w:r w:rsidRPr="00F869EA">
              <w:rPr>
                <w:rFonts w:ascii="Times New Roman" w:hAnsi="Times New Roman"/>
                <w:sz w:val="24"/>
                <w:szCs w:val="24"/>
              </w:rPr>
              <w:t>Код</w:t>
            </w:r>
          </w:p>
        </w:tc>
        <w:tc>
          <w:tcPr>
            <w:tcW w:w="8222" w:type="dxa"/>
            <w:tcBorders>
              <w:top w:val="single" w:sz="4" w:space="0" w:color="auto"/>
              <w:left w:val="single" w:sz="4" w:space="0" w:color="auto"/>
              <w:bottom w:val="single" w:sz="4" w:space="0" w:color="auto"/>
              <w:right w:val="single" w:sz="4" w:space="0" w:color="auto"/>
            </w:tcBorders>
            <w:vAlign w:val="center"/>
            <w:hideMark/>
          </w:tcPr>
          <w:p w:rsidR="006C4722" w:rsidRPr="00F869EA" w14:paraId="31E2FB70" w14:textId="77777777">
            <w:pPr>
              <w:spacing w:before="40" w:after="40"/>
              <w:jc w:val="center"/>
              <w:rPr>
                <w:rFonts w:ascii="Times New Roman" w:hAnsi="Times New Roman"/>
                <w:sz w:val="24"/>
                <w:szCs w:val="24"/>
              </w:rPr>
            </w:pPr>
            <w:r w:rsidRPr="00F869EA">
              <w:rPr>
                <w:rFonts w:ascii="Times New Roman" w:hAnsi="Times New Roman"/>
                <w:sz w:val="24"/>
                <w:szCs w:val="24"/>
              </w:rPr>
              <w:t>Расшифровка кода</w:t>
            </w:r>
          </w:p>
        </w:tc>
      </w:tr>
      <w:tr w14:paraId="113CE8EB" w14:textId="77777777" w:rsidTr="005E28A2">
        <w:tblPrEx>
          <w:tblW w:w="9356" w:type="dxa"/>
          <w:tblInd w:w="-5" w:type="dxa"/>
          <w:tblLayout w:type="fixed"/>
          <w:tblLook w:val="04A0"/>
        </w:tblPrEx>
        <w:trPr>
          <w:trHeight w:val="359"/>
        </w:trPr>
        <w:tc>
          <w:tcPr>
            <w:tcW w:w="1134" w:type="dxa"/>
            <w:tcBorders>
              <w:top w:val="single" w:sz="4" w:space="0" w:color="auto"/>
              <w:left w:val="single" w:sz="4" w:space="0" w:color="auto"/>
              <w:bottom w:val="single" w:sz="4" w:space="0" w:color="000000"/>
              <w:right w:val="single" w:sz="4" w:space="0" w:color="auto"/>
            </w:tcBorders>
            <w:vAlign w:val="center"/>
            <w:hideMark/>
          </w:tcPr>
          <w:p w:rsidR="006C4722" w:rsidRPr="00F869EA" w14:paraId="5C940F71" w14:textId="77777777">
            <w:pPr>
              <w:spacing w:before="40" w:after="40"/>
              <w:jc w:val="center"/>
              <w:rPr>
                <w:rFonts w:ascii="Times New Roman" w:hAnsi="Times New Roman"/>
                <w:sz w:val="24"/>
                <w:szCs w:val="24"/>
              </w:rPr>
            </w:pPr>
            <w:r w:rsidRPr="00F869EA">
              <w:rPr>
                <w:rFonts w:ascii="Times New Roman" w:hAnsi="Times New Roman"/>
                <w:sz w:val="24"/>
                <w:szCs w:val="24"/>
              </w:rPr>
              <w:t>1</w:t>
            </w:r>
          </w:p>
        </w:tc>
        <w:tc>
          <w:tcPr>
            <w:tcW w:w="8222" w:type="dxa"/>
            <w:tcBorders>
              <w:top w:val="single" w:sz="4" w:space="0" w:color="auto"/>
              <w:left w:val="single" w:sz="4" w:space="0" w:color="auto"/>
              <w:bottom w:val="single" w:sz="4" w:space="0" w:color="auto"/>
              <w:right w:val="single" w:sz="4" w:space="0" w:color="auto"/>
            </w:tcBorders>
            <w:vAlign w:val="center"/>
            <w:hideMark/>
          </w:tcPr>
          <w:p w:rsidR="006C4722" w:rsidRPr="00F869EA" w14:paraId="37213D64" w14:textId="77777777">
            <w:pPr>
              <w:spacing w:before="40" w:after="40"/>
              <w:jc w:val="center"/>
              <w:rPr>
                <w:rFonts w:ascii="Times New Roman" w:hAnsi="Times New Roman"/>
                <w:sz w:val="24"/>
                <w:szCs w:val="24"/>
              </w:rPr>
            </w:pPr>
            <w:r w:rsidRPr="00F869EA">
              <w:rPr>
                <w:rFonts w:ascii="Times New Roman" w:hAnsi="Times New Roman"/>
                <w:sz w:val="24"/>
                <w:szCs w:val="24"/>
              </w:rPr>
              <w:t>2</w:t>
            </w:r>
          </w:p>
        </w:tc>
      </w:tr>
      <w:tr w14:paraId="549FC338" w14:textId="77777777" w:rsidTr="005E28A2">
        <w:tblPrEx>
          <w:tblW w:w="9356" w:type="dxa"/>
          <w:tblInd w:w="-5" w:type="dxa"/>
          <w:tblLayout w:type="fixed"/>
          <w:tblLook w:val="04A0"/>
        </w:tblPrEx>
        <w:trPr>
          <w:trHeight w:val="359"/>
        </w:trPr>
        <w:tc>
          <w:tcPr>
            <w:tcW w:w="1134" w:type="dxa"/>
            <w:tcBorders>
              <w:top w:val="single" w:sz="4" w:space="0" w:color="auto"/>
              <w:left w:val="single" w:sz="4" w:space="0" w:color="auto"/>
              <w:bottom w:val="single" w:sz="4" w:space="0" w:color="000000"/>
              <w:right w:val="single" w:sz="4" w:space="0" w:color="auto"/>
            </w:tcBorders>
            <w:vAlign w:val="center"/>
            <w:hideMark/>
          </w:tcPr>
          <w:p w:rsidR="006C4722" w:rsidRPr="00F869EA" w14:paraId="68C02CB3" w14:textId="77777777">
            <w:pPr>
              <w:spacing w:before="40" w:after="40"/>
              <w:rPr>
                <w:rFonts w:ascii="Times New Roman" w:hAnsi="Times New Roman"/>
                <w:sz w:val="24"/>
                <w:szCs w:val="24"/>
              </w:rPr>
            </w:pPr>
            <w:r w:rsidRPr="00F869EA">
              <w:rPr>
                <w:rFonts w:ascii="Times New Roman" w:hAnsi="Times New Roman"/>
                <w:sz w:val="24"/>
                <w:szCs w:val="24"/>
              </w:rPr>
              <w:t>SHS1</w:t>
            </w:r>
          </w:p>
        </w:tc>
        <w:tc>
          <w:tcPr>
            <w:tcW w:w="8222" w:type="dxa"/>
            <w:tcBorders>
              <w:top w:val="single" w:sz="4" w:space="0" w:color="auto"/>
              <w:left w:val="single" w:sz="4" w:space="0" w:color="auto"/>
              <w:bottom w:val="single" w:sz="4" w:space="0" w:color="auto"/>
              <w:right w:val="single" w:sz="4" w:space="0" w:color="auto"/>
            </w:tcBorders>
            <w:vAlign w:val="center"/>
            <w:hideMark/>
          </w:tcPr>
          <w:p w:rsidR="006C4722" w:rsidRPr="00F869EA" w14:paraId="2F7FCB1C" w14:textId="77777777">
            <w:pPr>
              <w:spacing w:before="40" w:after="40"/>
              <w:rPr>
                <w:rFonts w:ascii="Times New Roman" w:hAnsi="Times New Roman"/>
                <w:sz w:val="24"/>
                <w:szCs w:val="24"/>
              </w:rPr>
            </w:pPr>
            <w:r w:rsidRPr="00F869EA">
              <w:rPr>
                <w:rFonts w:ascii="Times New Roman" w:hAnsi="Times New Roman"/>
                <w:sz w:val="24"/>
                <w:szCs w:val="24"/>
              </w:rPr>
              <w:t>Акции кредитных организаций – резидентов (обыкновенные)</w:t>
            </w:r>
          </w:p>
        </w:tc>
      </w:tr>
      <w:tr w14:paraId="745EF591" w14:textId="77777777" w:rsidTr="005E28A2">
        <w:tblPrEx>
          <w:tblW w:w="9356" w:type="dxa"/>
          <w:tblInd w:w="-5" w:type="dxa"/>
          <w:tblLayout w:type="fixed"/>
          <w:tblLook w:val="04A0"/>
        </w:tblPrEx>
        <w:trPr>
          <w:trHeight w:val="359"/>
        </w:trPr>
        <w:tc>
          <w:tcPr>
            <w:tcW w:w="1134" w:type="dxa"/>
            <w:tcBorders>
              <w:top w:val="single" w:sz="4" w:space="0" w:color="auto"/>
              <w:left w:val="single" w:sz="4" w:space="0" w:color="auto"/>
              <w:bottom w:val="single" w:sz="4" w:space="0" w:color="000000"/>
              <w:right w:val="single" w:sz="4" w:space="0" w:color="auto"/>
            </w:tcBorders>
            <w:vAlign w:val="center"/>
            <w:hideMark/>
          </w:tcPr>
          <w:p w:rsidR="006C4722" w:rsidRPr="00F869EA" w14:paraId="10111137" w14:textId="77777777">
            <w:pPr>
              <w:spacing w:before="40" w:after="40"/>
              <w:rPr>
                <w:rFonts w:ascii="Times New Roman" w:hAnsi="Times New Roman"/>
                <w:sz w:val="24"/>
                <w:szCs w:val="24"/>
              </w:rPr>
            </w:pPr>
            <w:r w:rsidRPr="00F869EA">
              <w:rPr>
                <w:rFonts w:ascii="Times New Roman" w:hAnsi="Times New Roman"/>
                <w:sz w:val="24"/>
                <w:szCs w:val="24"/>
              </w:rPr>
              <w:t>SHS2</w:t>
            </w:r>
          </w:p>
        </w:tc>
        <w:tc>
          <w:tcPr>
            <w:tcW w:w="8222" w:type="dxa"/>
            <w:tcBorders>
              <w:top w:val="single" w:sz="4" w:space="0" w:color="auto"/>
              <w:left w:val="single" w:sz="4" w:space="0" w:color="auto"/>
              <w:bottom w:val="single" w:sz="4" w:space="0" w:color="auto"/>
              <w:right w:val="single" w:sz="4" w:space="0" w:color="auto"/>
            </w:tcBorders>
            <w:vAlign w:val="center"/>
            <w:hideMark/>
          </w:tcPr>
          <w:p w:rsidR="006C4722" w:rsidRPr="00F869EA" w14:paraId="79CE2499" w14:textId="77777777">
            <w:pPr>
              <w:spacing w:before="40" w:after="40"/>
              <w:rPr>
                <w:rFonts w:ascii="Times New Roman" w:hAnsi="Times New Roman"/>
                <w:sz w:val="24"/>
                <w:szCs w:val="24"/>
              </w:rPr>
            </w:pPr>
            <w:r w:rsidRPr="00F869EA">
              <w:rPr>
                <w:rFonts w:ascii="Times New Roman" w:hAnsi="Times New Roman"/>
                <w:sz w:val="24"/>
                <w:szCs w:val="24"/>
              </w:rPr>
              <w:t>Акции кредитных организаций – резидентов (привилегированные)</w:t>
            </w:r>
          </w:p>
        </w:tc>
      </w:tr>
      <w:tr w14:paraId="20841B6C" w14:textId="77777777" w:rsidTr="005E28A2">
        <w:tblPrEx>
          <w:tblW w:w="9356" w:type="dxa"/>
          <w:tblInd w:w="-5" w:type="dxa"/>
          <w:tblLayout w:type="fixed"/>
          <w:tblLook w:val="04A0"/>
        </w:tblPrEx>
        <w:trPr>
          <w:trHeight w:val="359"/>
        </w:trPr>
        <w:tc>
          <w:tcPr>
            <w:tcW w:w="1134" w:type="dxa"/>
            <w:tcBorders>
              <w:top w:val="single" w:sz="4" w:space="0" w:color="auto"/>
              <w:left w:val="single" w:sz="4" w:space="0" w:color="auto"/>
              <w:bottom w:val="single" w:sz="4" w:space="0" w:color="000000"/>
              <w:right w:val="single" w:sz="4" w:space="0" w:color="auto"/>
            </w:tcBorders>
            <w:vAlign w:val="center"/>
            <w:hideMark/>
          </w:tcPr>
          <w:p w:rsidR="006C4722" w:rsidRPr="00F869EA" w14:paraId="79FFC2C5" w14:textId="77777777">
            <w:pPr>
              <w:spacing w:before="40" w:after="40"/>
              <w:rPr>
                <w:rFonts w:ascii="Times New Roman" w:hAnsi="Times New Roman"/>
                <w:sz w:val="24"/>
                <w:szCs w:val="24"/>
              </w:rPr>
            </w:pPr>
            <w:r w:rsidRPr="00F869EA">
              <w:rPr>
                <w:rFonts w:ascii="Times New Roman" w:hAnsi="Times New Roman"/>
                <w:sz w:val="24"/>
                <w:szCs w:val="24"/>
              </w:rPr>
              <w:t>SHS2(T)</w:t>
            </w:r>
          </w:p>
        </w:tc>
        <w:tc>
          <w:tcPr>
            <w:tcW w:w="8222" w:type="dxa"/>
            <w:tcBorders>
              <w:top w:val="single" w:sz="4" w:space="0" w:color="auto"/>
              <w:left w:val="single" w:sz="4" w:space="0" w:color="auto"/>
              <w:bottom w:val="single" w:sz="4" w:space="0" w:color="auto"/>
              <w:right w:val="single" w:sz="4" w:space="0" w:color="auto"/>
            </w:tcBorders>
            <w:vAlign w:val="center"/>
            <w:hideMark/>
          </w:tcPr>
          <w:p w:rsidR="006C4722" w:rsidRPr="00F869EA" w14:paraId="63DFEC96" w14:textId="77777777">
            <w:pPr>
              <w:spacing w:before="40" w:after="40"/>
              <w:rPr>
                <w:rFonts w:ascii="Times New Roman" w:hAnsi="Times New Roman"/>
                <w:sz w:val="24"/>
                <w:szCs w:val="24"/>
              </w:rPr>
            </w:pPr>
            <w:r w:rsidRPr="00F869EA">
              <w:rPr>
                <w:rFonts w:ascii="Times New Roman" w:hAnsi="Times New Roman"/>
                <w:sz w:val="24"/>
                <w:szCs w:val="24"/>
              </w:rPr>
              <w:t>Акции кредитных организаций – резидентов (привилегированные определенного типа)</w:t>
            </w:r>
          </w:p>
        </w:tc>
      </w:tr>
    </w:tbl>
    <w:p w:rsidR="006C4722" w:rsidRPr="00F869EA" w:rsidP="006C4722" w14:paraId="071CCB6A" w14:textId="46328465">
      <w:pPr>
        <w:pStyle w:val="522"/>
        <w:spacing w:before="240" w:line="360" w:lineRule="auto"/>
        <w:ind w:firstLine="709"/>
        <w:jc w:val="both"/>
        <w:rPr>
          <w:color w:val="auto"/>
          <w:sz w:val="28"/>
          <w:szCs w:val="28"/>
        </w:rPr>
      </w:pPr>
      <w:r w:rsidRPr="00F869EA">
        <w:rPr>
          <w:color w:val="auto"/>
          <w:sz w:val="28"/>
          <w:szCs w:val="28"/>
        </w:rPr>
        <w:t>В случае наличия у одного субъекта акций нескольких категорий (типов) соответствующие коды в отношении данного лица указываются в отдельных строках.  В случае наличия привилегированных акций нескольких типов данные, позволяющие отличить такие типы акций, приводятся в графе 9 раздела 4 Отчета по соответствующей строке в отношении каждого субъекта, имеющего такие акции.</w:t>
      </w:r>
    </w:p>
    <w:p w:rsidR="006C4722" w:rsidRPr="00F869EA" w:rsidP="006C4722" w14:paraId="76B4586D" w14:textId="77777777">
      <w:pPr>
        <w:pStyle w:val="522"/>
        <w:spacing w:line="360" w:lineRule="auto"/>
        <w:ind w:firstLine="709"/>
        <w:jc w:val="both"/>
        <w:rPr>
          <w:color w:val="auto"/>
          <w:sz w:val="28"/>
          <w:szCs w:val="28"/>
        </w:rPr>
      </w:pPr>
      <w:r w:rsidRPr="00F869EA">
        <w:rPr>
          <w:color w:val="auto"/>
          <w:sz w:val="28"/>
          <w:szCs w:val="28"/>
        </w:rPr>
        <w:t>3.5.6. В графе 6 раздела 4 Отчета указывается количество акций соответствующей категории (соответствующего типа), принадлежащих акционеру КО-АО.</w:t>
      </w:r>
    </w:p>
    <w:p w:rsidR="006C4722" w:rsidRPr="00F869EA" w:rsidP="006C4722" w14:paraId="7FB15344" w14:textId="77777777">
      <w:pPr>
        <w:pStyle w:val="522"/>
        <w:spacing w:line="360" w:lineRule="auto"/>
        <w:ind w:firstLine="709"/>
        <w:jc w:val="both"/>
        <w:rPr>
          <w:color w:val="auto"/>
          <w:sz w:val="28"/>
          <w:szCs w:val="28"/>
        </w:rPr>
      </w:pPr>
      <w:r w:rsidRPr="00F869EA">
        <w:rPr>
          <w:color w:val="auto"/>
          <w:sz w:val="28"/>
          <w:szCs w:val="28"/>
        </w:rPr>
        <w:t xml:space="preserve">3.5.7. В графе 7 раздела 4 Отчета указывается дата первого внесения в ЕГРЮЛ сведений о лице как об участнике кредитной организации (для </w:t>
      </w:r>
      <w:r w:rsidRPr="00F869EA">
        <w:rPr>
          <w:color w:val="auto"/>
          <w:sz w:val="28"/>
          <w:szCs w:val="28"/>
        </w:rPr>
        <w:br/>
        <w:t>КО-ООО) либо дата первого зачисления акций на лицевой счет (счет депо) в реестре акционеров (депозитарии) (для КО-АО). В случае если определить дату перехода прав на акции (доли) кредитной организации не представляется возможным, указывается дата составления направленной в Банк России отчетности кредитной организации об акционерах (участниках), в которой впервые были приведены сведения о данном акционере (участнике).</w:t>
      </w:r>
    </w:p>
    <w:p w:rsidR="006C4722" w:rsidRPr="00F869EA" w:rsidP="006C4722" w14:paraId="50D459B4" w14:textId="77777777">
      <w:pPr>
        <w:pStyle w:val="522"/>
        <w:spacing w:line="360" w:lineRule="auto"/>
        <w:ind w:firstLine="709"/>
        <w:jc w:val="both"/>
        <w:rPr>
          <w:color w:val="auto"/>
          <w:sz w:val="28"/>
          <w:szCs w:val="28"/>
        </w:rPr>
      </w:pPr>
      <w:r w:rsidRPr="00F869EA">
        <w:rPr>
          <w:color w:val="auto"/>
          <w:sz w:val="28"/>
          <w:szCs w:val="28"/>
        </w:rPr>
        <w:t>В случае полного отчуждения акционером (участником) кредитной организации акций (долей) кредитной организации и повторного приобретения таким акционером (участником) акций (долей) кредитной организации, в графе 7 раздела 4 Отчета указывается дата перехода прав на акции (доли) повторного приобретения акционером (участником) акций (долей) кредитной организации.</w:t>
      </w:r>
    </w:p>
    <w:p w:rsidR="006C4722" w:rsidRPr="00F869EA" w:rsidP="006C4722" w14:paraId="7D822DEC" w14:textId="77777777">
      <w:pPr>
        <w:pStyle w:val="522"/>
        <w:spacing w:line="360" w:lineRule="auto"/>
        <w:ind w:firstLine="709"/>
        <w:jc w:val="both"/>
        <w:rPr>
          <w:color w:val="auto"/>
          <w:sz w:val="28"/>
          <w:szCs w:val="28"/>
        </w:rPr>
      </w:pPr>
      <w:r w:rsidRPr="00F869EA">
        <w:rPr>
          <w:color w:val="auto"/>
          <w:sz w:val="28"/>
          <w:szCs w:val="28"/>
        </w:rPr>
        <w:t xml:space="preserve">3.5.8. В графе 8 раздела 4 Отчета в случае передачи акций </w:t>
      </w:r>
      <w:r w:rsidRPr="00F869EA">
        <w:rPr>
          <w:color w:val="auto"/>
          <w:sz w:val="28"/>
          <w:szCs w:val="28"/>
        </w:rPr>
        <w:t>КО-АО акционером</w:t>
      </w:r>
      <w:r w:rsidRPr="00F869EA">
        <w:rPr>
          <w:color w:val="auto"/>
          <w:sz w:val="28"/>
          <w:szCs w:val="28"/>
        </w:rPr>
        <w:t xml:space="preserve"> КО-АО номинальному держателю акций КО-АО проставляется </w:t>
      </w:r>
      <w:r w:rsidRPr="00F869EA">
        <w:rPr>
          <w:color w:val="auto"/>
          <w:sz w:val="28"/>
          <w:szCs w:val="28"/>
        </w:rPr>
        <w:t>идентификационный код субъекта – номинального держателя акций КО-АО.</w:t>
      </w:r>
    </w:p>
    <w:p w:rsidR="006C4722" w:rsidRPr="00F869EA" w:rsidP="006C4722" w14:paraId="0628A748" w14:textId="77777777">
      <w:pPr>
        <w:pStyle w:val="522"/>
        <w:spacing w:line="360" w:lineRule="auto"/>
        <w:ind w:firstLine="709"/>
        <w:jc w:val="both"/>
        <w:rPr>
          <w:color w:val="auto"/>
          <w:sz w:val="28"/>
          <w:szCs w:val="28"/>
        </w:rPr>
      </w:pPr>
      <w:r w:rsidRPr="00F869EA">
        <w:rPr>
          <w:color w:val="auto"/>
          <w:sz w:val="28"/>
          <w:szCs w:val="28"/>
        </w:rPr>
        <w:t xml:space="preserve">В случае передачи акционером </w:t>
      </w:r>
      <w:r w:rsidRPr="00F869EA">
        <w:rPr>
          <w:color w:val="auto"/>
          <w:sz w:val="28"/>
          <w:szCs w:val="28"/>
        </w:rPr>
        <w:t>КО-АО своих акций</w:t>
      </w:r>
      <w:r w:rsidRPr="00F869EA">
        <w:rPr>
          <w:color w:val="auto"/>
          <w:sz w:val="28"/>
          <w:szCs w:val="28"/>
        </w:rPr>
        <w:t xml:space="preserve"> нескольким номинальным держателям акций КО-АО соответствующие коды в отношении такого акционера указываются в отдельных строках.</w:t>
      </w:r>
    </w:p>
    <w:p w:rsidR="006C4722" w:rsidRPr="00F869EA" w:rsidP="006C4722" w14:paraId="60A62209" w14:textId="77777777">
      <w:pPr>
        <w:pStyle w:val="522"/>
        <w:widowControl/>
        <w:shd w:val="clear" w:color="auto" w:fill="auto"/>
        <w:spacing w:line="360" w:lineRule="auto"/>
        <w:ind w:firstLine="709"/>
        <w:jc w:val="both"/>
        <w:rPr>
          <w:color w:val="auto"/>
          <w:sz w:val="28"/>
          <w:szCs w:val="28"/>
        </w:rPr>
      </w:pPr>
      <w:r w:rsidRPr="00F869EA">
        <w:rPr>
          <w:sz w:val="28"/>
          <w:szCs w:val="28"/>
        </w:rPr>
        <w:t xml:space="preserve">3.5.9. В графе 9 раздела 4 Отчета указываются (при наличии) иные сведения </w:t>
      </w:r>
      <w:r w:rsidRPr="00F869EA">
        <w:rPr>
          <w:color w:val="auto"/>
          <w:sz w:val="28"/>
          <w:szCs w:val="28"/>
        </w:rPr>
        <w:t>об участии субъекта в уставном капитале кредитной организации</w:t>
      </w:r>
      <w:r w:rsidRPr="00F869EA">
        <w:rPr>
          <w:sz w:val="28"/>
          <w:szCs w:val="28"/>
        </w:rPr>
        <w:t>, являющиеся по решению отчитывающейся кредитной организации существенными.</w:t>
      </w:r>
    </w:p>
    <w:p w:rsidR="006C4722" w:rsidRPr="00F869EA" w:rsidP="006C4722" w14:paraId="6074ABE7" w14:textId="77777777">
      <w:pPr>
        <w:pStyle w:val="522"/>
        <w:spacing w:line="360" w:lineRule="auto"/>
        <w:ind w:firstLine="709"/>
        <w:jc w:val="both"/>
        <w:rPr>
          <w:color w:val="auto"/>
          <w:sz w:val="28"/>
          <w:szCs w:val="28"/>
        </w:rPr>
      </w:pPr>
      <w:r w:rsidRPr="00F869EA">
        <w:rPr>
          <w:color w:val="auto"/>
          <w:sz w:val="28"/>
          <w:szCs w:val="28"/>
        </w:rPr>
        <w:t>3.6. В разделе 5 Отчета указываются сведения, определяющие характер и наличие взаимосвязей между субъектами, отраженными в разделе 5 Отчета. При наличии у субъекта нескольких контролеров и (или) лиц, осуществляющих функции единоличных исполнительных органов, сведения о каждом из них указываются в отдельных строках.</w:t>
      </w:r>
    </w:p>
    <w:p w:rsidR="006C4722" w:rsidRPr="00F869EA" w:rsidP="006C4722" w14:paraId="76F3A7B0" w14:textId="77777777">
      <w:pPr>
        <w:pStyle w:val="522"/>
        <w:spacing w:line="360" w:lineRule="auto"/>
        <w:ind w:firstLine="709"/>
        <w:jc w:val="both"/>
        <w:rPr>
          <w:color w:val="auto"/>
          <w:sz w:val="28"/>
          <w:szCs w:val="28"/>
        </w:rPr>
      </w:pPr>
      <w:r w:rsidRPr="00F869EA">
        <w:rPr>
          <w:color w:val="auto"/>
          <w:sz w:val="28"/>
          <w:szCs w:val="28"/>
        </w:rPr>
        <w:t>3.6.1. В графе 1 раздела 5 Отчета отражается идентификационный код акционера (участника) кредитной организации.</w:t>
      </w:r>
    </w:p>
    <w:p w:rsidR="006C4722" w:rsidRPr="00F869EA" w:rsidP="006C4722" w14:paraId="7C7504EB" w14:textId="77777777">
      <w:pPr>
        <w:pStyle w:val="522"/>
        <w:spacing w:line="360" w:lineRule="auto"/>
        <w:ind w:firstLine="709"/>
        <w:jc w:val="both"/>
        <w:rPr>
          <w:color w:val="auto"/>
          <w:sz w:val="28"/>
          <w:szCs w:val="28"/>
        </w:rPr>
      </w:pPr>
      <w:r w:rsidRPr="00F869EA">
        <w:rPr>
          <w:color w:val="auto"/>
          <w:sz w:val="28"/>
          <w:szCs w:val="28"/>
        </w:rPr>
        <w:t>3.6.2. В графе 2 раздела 5 Отчета отражается идентификационный код лица, осуществляющего функции единоличного исполнительного органа акционера (участника) кредитной организации.</w:t>
      </w:r>
    </w:p>
    <w:p w:rsidR="006C4722" w:rsidRPr="00F869EA" w:rsidP="006C4722" w14:paraId="304AA07C" w14:textId="77777777">
      <w:pPr>
        <w:pStyle w:val="522"/>
        <w:spacing w:line="360" w:lineRule="auto"/>
        <w:ind w:firstLine="709"/>
        <w:jc w:val="both"/>
        <w:rPr>
          <w:color w:val="auto"/>
          <w:sz w:val="28"/>
          <w:szCs w:val="28"/>
        </w:rPr>
      </w:pPr>
      <w:r w:rsidRPr="00F869EA">
        <w:rPr>
          <w:color w:val="auto"/>
          <w:sz w:val="28"/>
          <w:szCs w:val="28"/>
        </w:rPr>
        <w:t>3.6.3. В графе 3 раздела 5 Отчета отражается идентификационный код лица, осуществляющего контроль в отношении акционера (участника) кредитной организации.</w:t>
      </w:r>
    </w:p>
    <w:p w:rsidR="006C4722" w:rsidRPr="00F869EA" w:rsidP="006C4722" w14:paraId="39FB8B4A" w14:textId="77777777">
      <w:pPr>
        <w:pStyle w:val="522"/>
        <w:spacing w:line="360" w:lineRule="auto"/>
        <w:ind w:firstLine="709"/>
        <w:jc w:val="both"/>
        <w:rPr>
          <w:color w:val="auto"/>
          <w:sz w:val="28"/>
          <w:szCs w:val="28"/>
        </w:rPr>
      </w:pPr>
      <w:r w:rsidRPr="00F869EA">
        <w:rPr>
          <w:color w:val="auto"/>
          <w:sz w:val="28"/>
          <w:szCs w:val="28"/>
        </w:rPr>
        <w:t>3.6.4. В графе 4 раздела 5 Отчета отражается идентификационный код лица, осуществляющего функции единоличного исполнительного органа лица, осуществляющего контроль в отношении акционера (участника) кредитной организации.</w:t>
      </w:r>
    </w:p>
    <w:p w:rsidR="00972195" w:rsidP="006C4722" w14:paraId="021B7259" w14:textId="6C7A4709">
      <w:pPr>
        <w:pStyle w:val="522"/>
        <w:spacing w:line="360" w:lineRule="auto"/>
        <w:ind w:firstLine="709"/>
        <w:jc w:val="both"/>
        <w:rPr>
          <w:color w:val="auto"/>
          <w:sz w:val="28"/>
          <w:szCs w:val="28"/>
        </w:rPr>
      </w:pPr>
      <w:r w:rsidRPr="00F869EA">
        <w:rPr>
          <w:color w:val="auto"/>
          <w:sz w:val="28"/>
          <w:szCs w:val="28"/>
        </w:rPr>
        <w:t xml:space="preserve">3.7. </w:t>
      </w:r>
      <w:r w:rsidRPr="00F869EA">
        <w:rPr>
          <w:color w:val="auto"/>
          <w:sz w:val="28"/>
          <w:szCs w:val="28"/>
        </w:rPr>
        <w:t>В разделе 6 Отчета указываются сведения обо всех физических и (или) юридических лицах, являющихся аффилированными лицами кредитной организации, а также о физических и (или) юридических лицах, которые перестали являться аффилированными лицами кредитной организации, по состоянию на конец календарного квартала.</w:t>
      </w:r>
    </w:p>
    <w:p w:rsidR="00093FBE" w:rsidRPr="00F869EA" w:rsidP="006C4722" w14:paraId="2A041F27" w14:textId="42A60219">
      <w:pPr>
        <w:pStyle w:val="522"/>
        <w:spacing w:line="360" w:lineRule="auto"/>
        <w:ind w:firstLine="709"/>
        <w:jc w:val="both"/>
        <w:rPr>
          <w:color w:val="auto"/>
          <w:sz w:val="28"/>
          <w:szCs w:val="28"/>
        </w:rPr>
      </w:pPr>
      <w:r w:rsidRPr="00093FBE">
        <w:rPr>
          <w:color w:val="auto"/>
          <w:sz w:val="28"/>
          <w:szCs w:val="28"/>
        </w:rPr>
        <w:t xml:space="preserve">В случае если отчитывающаяся кредитная организация является участником банковской группы и принадлежит к группе лиц, к которой принадлежит другая кредитная организация, являющаяся головной кредитной организацией банковской группы, при условии заполнения показателей раздела 1 Отчета в отношении головной кредитной организации банковской группы, в том числе указания в графе 3 раздела 1 кода «7», заполнения графы 10 раздела 1 Отчета, отчитывающаяся кредитная организация не представляет сведения об иных (кроме головной кредитной организации банковской группы) аффилированных лицах отчитывающейся кредитной организации, принадлежащих к группе лиц, к которой принадлежат отчитывающаяся кредитная организация и указанная головная кредитная организация банковской группы, по показателям подраздела 6.1 Отчета (в части данных по основанию </w:t>
      </w:r>
      <w:r w:rsidRPr="00093FBE">
        <w:rPr>
          <w:color w:val="auto"/>
          <w:sz w:val="28"/>
          <w:szCs w:val="28"/>
        </w:rPr>
        <w:t>аффилированности</w:t>
      </w:r>
      <w:r w:rsidRPr="00093FBE">
        <w:rPr>
          <w:color w:val="auto"/>
          <w:sz w:val="28"/>
          <w:szCs w:val="28"/>
        </w:rPr>
        <w:t xml:space="preserve"> с кодом «6»). При этом подраздел 6.2 Отчета не заполняется.</w:t>
      </w:r>
    </w:p>
    <w:p w:rsidR="006C4722" w:rsidRPr="00F869EA" w:rsidP="006C4722" w14:paraId="4A82544E" w14:textId="77777777">
      <w:pPr>
        <w:pStyle w:val="522"/>
        <w:spacing w:line="360" w:lineRule="auto"/>
        <w:ind w:firstLine="709"/>
        <w:jc w:val="both"/>
        <w:rPr>
          <w:color w:val="auto"/>
          <w:sz w:val="28"/>
          <w:szCs w:val="28"/>
        </w:rPr>
      </w:pPr>
      <w:r w:rsidRPr="00F869EA">
        <w:rPr>
          <w:color w:val="auto"/>
          <w:sz w:val="28"/>
          <w:szCs w:val="28"/>
        </w:rPr>
        <w:t>3.7.1. В графе 1 подраздела 6.1 раздела 6 (далее – подраздел 6.1) Отчета указывается идентификационный код субъекта, являющегося аффилированным лицом кредитной организации</w:t>
      </w:r>
    </w:p>
    <w:p w:rsidR="006C4722" w:rsidRPr="00F869EA" w:rsidP="006C4722" w14:paraId="04E90064"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Сведения об отчитывающейся кредитной организации в подразделе 6.1 Отчета не указываются.</w:t>
      </w:r>
    </w:p>
    <w:p w:rsidR="006C4722" w:rsidRPr="00F869EA" w:rsidP="006C4722" w14:paraId="79C0BDD0"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3.7.2. В графе 2 подраздела 6.1 Отчета указывается код основания для отнесения субъекта, идентификационный код которого указан в графе 1 подраздела 6.1 Отчета, к аффилированным лицам кредитной организации. В случае если юридическое или физическое лицо является аффилированным лицом кредитной организации по нескольким основаниям, информация о каждом основании для отнесения субъекта к аффилированным лицам кредитной организации приводится в подразделе 6.1 Отчета отдельной строкой.</w:t>
      </w:r>
    </w:p>
    <w:p w:rsidR="006C4722" w:rsidP="006C4722" w14:paraId="723ECB52" w14:textId="15C5C1E7">
      <w:pPr>
        <w:pStyle w:val="522"/>
        <w:widowControl/>
        <w:shd w:val="clear" w:color="auto" w:fill="auto"/>
        <w:spacing w:line="360" w:lineRule="auto"/>
        <w:ind w:firstLine="709"/>
        <w:jc w:val="both"/>
        <w:rPr>
          <w:color w:val="auto"/>
          <w:sz w:val="28"/>
          <w:szCs w:val="28"/>
        </w:rPr>
      </w:pPr>
      <w:r w:rsidRPr="00F869EA">
        <w:rPr>
          <w:color w:val="auto"/>
          <w:sz w:val="28"/>
          <w:szCs w:val="28"/>
        </w:rPr>
        <w:t xml:space="preserve">Основания </w:t>
      </w:r>
      <w:r w:rsidRPr="00F869EA">
        <w:rPr>
          <w:color w:val="auto"/>
          <w:sz w:val="28"/>
          <w:szCs w:val="28"/>
        </w:rPr>
        <w:t>аффилированности</w:t>
      </w:r>
      <w:r w:rsidRPr="00F869EA">
        <w:rPr>
          <w:color w:val="auto"/>
          <w:sz w:val="28"/>
          <w:szCs w:val="28"/>
        </w:rPr>
        <w:t xml:space="preserve"> указываются с использованием следующих кодов:</w:t>
      </w:r>
    </w:p>
    <w:p w:rsidR="00093FBE" w:rsidP="006C4722" w14:paraId="5EAC6AB8" w14:textId="7F26B17D">
      <w:pPr>
        <w:pStyle w:val="522"/>
        <w:widowControl/>
        <w:shd w:val="clear" w:color="auto" w:fill="auto"/>
        <w:spacing w:line="360" w:lineRule="auto"/>
        <w:ind w:firstLine="709"/>
        <w:jc w:val="both"/>
        <w:rPr>
          <w:color w:val="auto"/>
          <w:sz w:val="28"/>
          <w:szCs w:val="28"/>
        </w:rPr>
      </w:pPr>
    </w:p>
    <w:p w:rsidR="00093FBE" w:rsidRPr="00F869EA" w:rsidP="006C4722" w14:paraId="0A73F642" w14:textId="77777777">
      <w:pPr>
        <w:pStyle w:val="522"/>
        <w:widowControl/>
        <w:shd w:val="clear" w:color="auto" w:fill="auto"/>
        <w:spacing w:line="360" w:lineRule="auto"/>
        <w:ind w:firstLine="709"/>
        <w:jc w:val="both"/>
        <w:rPr>
          <w:color w:val="auto"/>
          <w:sz w:val="28"/>
          <w:szCs w:val="28"/>
        </w:rPr>
      </w:pPr>
    </w:p>
    <w:tbl>
      <w:tblPr>
        <w:tblW w:w="0" w:type="auto"/>
        <w:tblLayout w:type="fixed"/>
        <w:tblCellMar>
          <w:top w:w="102" w:type="dxa"/>
          <w:left w:w="62" w:type="dxa"/>
          <w:bottom w:w="102" w:type="dxa"/>
          <w:right w:w="62" w:type="dxa"/>
        </w:tblCellMar>
        <w:tblLook w:val="04A0"/>
      </w:tblPr>
      <w:tblGrid>
        <w:gridCol w:w="858"/>
        <w:gridCol w:w="8220"/>
      </w:tblGrid>
      <w:tr w14:paraId="03E653B8" w14:textId="77777777" w:rsidTr="006C4722">
        <w:tblPrEx>
          <w:tblW w:w="0" w:type="auto"/>
          <w:tblLayout w:type="fixed"/>
          <w:tblCellMar>
            <w:top w:w="102" w:type="dxa"/>
            <w:left w:w="62" w:type="dxa"/>
            <w:bottom w:w="102" w:type="dxa"/>
            <w:right w:w="62" w:type="dxa"/>
          </w:tblCellMar>
          <w:tblLook w:val="04A0"/>
        </w:tblPrEx>
        <w:tc>
          <w:tcPr>
            <w:tcW w:w="858" w:type="dxa"/>
            <w:tcBorders>
              <w:top w:val="single" w:sz="4" w:space="0" w:color="auto"/>
              <w:left w:val="single" w:sz="4" w:space="0" w:color="auto"/>
              <w:bottom w:val="single" w:sz="4" w:space="0" w:color="auto"/>
              <w:right w:val="single" w:sz="4" w:space="0" w:color="auto"/>
            </w:tcBorders>
            <w:hideMark/>
          </w:tcPr>
          <w:p w:rsidR="006C4722" w:rsidRPr="00F869EA" w14:paraId="6E0B053E"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Код</w:t>
            </w:r>
          </w:p>
        </w:tc>
        <w:tc>
          <w:tcPr>
            <w:tcW w:w="8220" w:type="dxa"/>
            <w:tcBorders>
              <w:top w:val="single" w:sz="4" w:space="0" w:color="auto"/>
              <w:left w:val="single" w:sz="4" w:space="0" w:color="auto"/>
              <w:bottom w:val="single" w:sz="4" w:space="0" w:color="auto"/>
              <w:right w:val="single" w:sz="4" w:space="0" w:color="auto"/>
            </w:tcBorders>
            <w:hideMark/>
          </w:tcPr>
          <w:p w:rsidR="006C4722" w:rsidRPr="00F869EA" w14:paraId="37D5107D"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Расшифровка кода</w:t>
            </w:r>
          </w:p>
        </w:tc>
      </w:tr>
    </w:tbl>
    <w:p w:rsidR="006C4722" w:rsidRPr="00F869EA" w:rsidP="006C4722" w14:paraId="3626782F" w14:textId="77777777">
      <w:pPr>
        <w:spacing w:after="0"/>
        <w:rPr>
          <w:sz w:val="4"/>
          <w:szCs w:val="4"/>
        </w:rPr>
      </w:pPr>
    </w:p>
    <w:tbl>
      <w:tblPr>
        <w:tblW w:w="0" w:type="auto"/>
        <w:tblLayout w:type="fixed"/>
        <w:tblCellMar>
          <w:top w:w="57" w:type="dxa"/>
          <w:left w:w="62" w:type="dxa"/>
          <w:bottom w:w="57" w:type="dxa"/>
          <w:right w:w="62" w:type="dxa"/>
        </w:tblCellMar>
        <w:tblLook w:val="04A0"/>
      </w:tblPr>
      <w:tblGrid>
        <w:gridCol w:w="858"/>
        <w:gridCol w:w="8220"/>
      </w:tblGrid>
      <w:tr w14:paraId="3B24DBC1" w14:textId="77777777" w:rsidTr="001A37F6">
        <w:tblPrEx>
          <w:tblW w:w="0" w:type="auto"/>
          <w:tblLayout w:type="fixed"/>
          <w:tblCellMar>
            <w:top w:w="57" w:type="dxa"/>
            <w:left w:w="62" w:type="dxa"/>
            <w:bottom w:w="57" w:type="dxa"/>
            <w:right w:w="62" w:type="dxa"/>
          </w:tblCellMar>
          <w:tblLook w:val="04A0"/>
        </w:tblPrEx>
        <w:trPr>
          <w:trHeight w:val="48"/>
          <w:tblHeader/>
        </w:trPr>
        <w:tc>
          <w:tcPr>
            <w:tcW w:w="858" w:type="dxa"/>
            <w:tcBorders>
              <w:top w:val="single" w:sz="4" w:space="0" w:color="auto"/>
              <w:left w:val="single" w:sz="4" w:space="0" w:color="auto"/>
              <w:bottom w:val="single" w:sz="4" w:space="0" w:color="auto"/>
              <w:right w:val="single" w:sz="4" w:space="0" w:color="auto"/>
            </w:tcBorders>
            <w:hideMark/>
          </w:tcPr>
          <w:p w:rsidR="006C4722" w:rsidRPr="00F869EA" w14:paraId="7CDD81B5"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1</w:t>
            </w:r>
          </w:p>
        </w:tc>
        <w:tc>
          <w:tcPr>
            <w:tcW w:w="8220" w:type="dxa"/>
            <w:tcBorders>
              <w:top w:val="single" w:sz="4" w:space="0" w:color="auto"/>
              <w:left w:val="single" w:sz="4" w:space="0" w:color="auto"/>
              <w:bottom w:val="single" w:sz="4" w:space="0" w:color="auto"/>
              <w:right w:val="single" w:sz="4" w:space="0" w:color="auto"/>
            </w:tcBorders>
            <w:hideMark/>
          </w:tcPr>
          <w:p w:rsidR="006C4722" w:rsidRPr="00F869EA" w14:paraId="58C5E667"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2</w:t>
            </w:r>
          </w:p>
        </w:tc>
      </w:tr>
      <w:tr w14:paraId="0F59CC0F" w14:textId="77777777" w:rsidTr="001A37F6">
        <w:tblPrEx>
          <w:tblW w:w="0" w:type="auto"/>
          <w:tblLayout w:type="fixed"/>
          <w:tblCellMar>
            <w:top w:w="57" w:type="dxa"/>
            <w:left w:w="62" w:type="dxa"/>
            <w:bottom w:w="57" w:type="dxa"/>
            <w:right w:w="62" w:type="dxa"/>
          </w:tblCellMar>
          <w:tblLook w:val="04A0"/>
        </w:tblPrEx>
        <w:tc>
          <w:tcPr>
            <w:tcW w:w="858" w:type="dxa"/>
            <w:tcBorders>
              <w:top w:val="single" w:sz="4" w:space="0" w:color="auto"/>
              <w:left w:val="single" w:sz="4" w:space="0" w:color="auto"/>
              <w:bottom w:val="single" w:sz="4" w:space="0" w:color="auto"/>
              <w:right w:val="single" w:sz="4" w:space="0" w:color="auto"/>
            </w:tcBorders>
            <w:hideMark/>
          </w:tcPr>
          <w:p w:rsidR="006C4722" w:rsidRPr="00F869EA" w14:paraId="100F48E4"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1</w:t>
            </w:r>
          </w:p>
        </w:tc>
        <w:tc>
          <w:tcPr>
            <w:tcW w:w="8220" w:type="dxa"/>
            <w:tcBorders>
              <w:top w:val="single" w:sz="4" w:space="0" w:color="auto"/>
              <w:left w:val="single" w:sz="4" w:space="0" w:color="auto"/>
              <w:bottom w:val="single" w:sz="4" w:space="0" w:color="auto"/>
              <w:right w:val="single" w:sz="4" w:space="0" w:color="auto"/>
            </w:tcBorders>
            <w:hideMark/>
          </w:tcPr>
          <w:p w:rsidR="006C4722" w:rsidRPr="00F869EA" w14:paraId="356C1B23"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Член совета директоров (наблюдательного совета) кредитной организации</w:t>
            </w:r>
          </w:p>
        </w:tc>
      </w:tr>
      <w:tr w14:paraId="2778B6F6" w14:textId="77777777" w:rsidTr="001A37F6">
        <w:tblPrEx>
          <w:tblW w:w="0" w:type="auto"/>
          <w:tblLayout w:type="fixed"/>
          <w:tblCellMar>
            <w:top w:w="57" w:type="dxa"/>
            <w:left w:w="62" w:type="dxa"/>
            <w:bottom w:w="57" w:type="dxa"/>
            <w:right w:w="62" w:type="dxa"/>
          </w:tblCellMar>
          <w:tblLook w:val="04A0"/>
        </w:tblPrEx>
        <w:tc>
          <w:tcPr>
            <w:tcW w:w="858" w:type="dxa"/>
            <w:tcBorders>
              <w:top w:val="single" w:sz="4" w:space="0" w:color="auto"/>
              <w:left w:val="single" w:sz="4" w:space="0" w:color="auto"/>
              <w:bottom w:val="single" w:sz="4" w:space="0" w:color="auto"/>
              <w:right w:val="single" w:sz="4" w:space="0" w:color="auto"/>
            </w:tcBorders>
            <w:hideMark/>
          </w:tcPr>
          <w:p w:rsidR="006C4722" w:rsidRPr="00F869EA" w14:paraId="02F613B9"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2</w:t>
            </w:r>
          </w:p>
        </w:tc>
        <w:tc>
          <w:tcPr>
            <w:tcW w:w="8220" w:type="dxa"/>
            <w:tcBorders>
              <w:top w:val="single" w:sz="4" w:space="0" w:color="auto"/>
              <w:left w:val="single" w:sz="4" w:space="0" w:color="auto"/>
              <w:bottom w:val="single" w:sz="4" w:space="0" w:color="auto"/>
              <w:right w:val="single" w:sz="4" w:space="0" w:color="auto"/>
            </w:tcBorders>
            <w:hideMark/>
          </w:tcPr>
          <w:p w:rsidR="006C4722" w:rsidRPr="00F869EA" w14:paraId="355F637E"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Член коллегиального исполнительного органа кредитной организации</w:t>
            </w:r>
          </w:p>
        </w:tc>
      </w:tr>
      <w:tr w14:paraId="783588DC" w14:textId="77777777" w:rsidTr="001A37F6">
        <w:tblPrEx>
          <w:tblW w:w="0" w:type="auto"/>
          <w:tblLayout w:type="fixed"/>
          <w:tblCellMar>
            <w:top w:w="57" w:type="dxa"/>
            <w:left w:w="62" w:type="dxa"/>
            <w:bottom w:w="57" w:type="dxa"/>
            <w:right w:w="62" w:type="dxa"/>
          </w:tblCellMar>
          <w:tblLook w:val="04A0"/>
        </w:tblPrEx>
        <w:tc>
          <w:tcPr>
            <w:tcW w:w="858" w:type="dxa"/>
            <w:tcBorders>
              <w:top w:val="single" w:sz="4" w:space="0" w:color="auto"/>
              <w:left w:val="single" w:sz="4" w:space="0" w:color="auto"/>
              <w:bottom w:val="single" w:sz="4" w:space="0" w:color="auto"/>
              <w:right w:val="single" w:sz="4" w:space="0" w:color="auto"/>
            </w:tcBorders>
            <w:hideMark/>
          </w:tcPr>
          <w:p w:rsidR="006C4722" w:rsidRPr="00F869EA" w14:paraId="5D0FD235"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3</w:t>
            </w:r>
          </w:p>
        </w:tc>
        <w:tc>
          <w:tcPr>
            <w:tcW w:w="8220" w:type="dxa"/>
            <w:tcBorders>
              <w:top w:val="single" w:sz="4" w:space="0" w:color="auto"/>
              <w:left w:val="single" w:sz="4" w:space="0" w:color="auto"/>
              <w:bottom w:val="single" w:sz="4" w:space="0" w:color="auto"/>
              <w:right w:val="single" w:sz="4" w:space="0" w:color="auto"/>
            </w:tcBorders>
            <w:hideMark/>
          </w:tcPr>
          <w:p w:rsidR="006C4722" w:rsidRPr="00F869EA" w14:paraId="43002919"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Лицо, осуществляющее полномочия единоличного исполнительного органа кредитной организации</w:t>
            </w:r>
          </w:p>
        </w:tc>
      </w:tr>
      <w:tr w14:paraId="34A2CED0" w14:textId="77777777" w:rsidTr="001A37F6">
        <w:tblPrEx>
          <w:tblW w:w="0" w:type="auto"/>
          <w:tblLayout w:type="fixed"/>
          <w:tblCellMar>
            <w:top w:w="57" w:type="dxa"/>
            <w:left w:w="62" w:type="dxa"/>
            <w:bottom w:w="57" w:type="dxa"/>
            <w:right w:w="62" w:type="dxa"/>
          </w:tblCellMar>
          <w:tblLook w:val="04A0"/>
        </w:tblPrEx>
        <w:tc>
          <w:tcPr>
            <w:tcW w:w="858" w:type="dxa"/>
            <w:tcBorders>
              <w:top w:val="single" w:sz="4" w:space="0" w:color="auto"/>
              <w:left w:val="single" w:sz="4" w:space="0" w:color="auto"/>
              <w:bottom w:val="single" w:sz="4" w:space="0" w:color="auto"/>
              <w:right w:val="single" w:sz="4" w:space="0" w:color="auto"/>
            </w:tcBorders>
            <w:hideMark/>
          </w:tcPr>
          <w:p w:rsidR="006C4722" w:rsidRPr="00F869EA" w14:paraId="38D04587"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4</w:t>
            </w:r>
          </w:p>
        </w:tc>
        <w:tc>
          <w:tcPr>
            <w:tcW w:w="8220" w:type="dxa"/>
            <w:tcBorders>
              <w:top w:val="single" w:sz="4" w:space="0" w:color="auto"/>
              <w:left w:val="single" w:sz="4" w:space="0" w:color="auto"/>
              <w:bottom w:val="single" w:sz="4" w:space="0" w:color="auto"/>
              <w:right w:val="single" w:sz="4" w:space="0" w:color="auto"/>
            </w:tcBorders>
            <w:hideMark/>
          </w:tcPr>
          <w:p w:rsidR="006C4722" w:rsidRPr="00F869EA" w14:paraId="29080B36"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Лицо, которое имеет право распоряжаться более чем 20 процентами общего количества голосов, приходящихся на голосующие акции (доли), составляющие уставный капитал кредитной организации</w:t>
            </w:r>
          </w:p>
        </w:tc>
      </w:tr>
      <w:tr w14:paraId="0CCDAAD9" w14:textId="77777777" w:rsidTr="001A37F6">
        <w:tblPrEx>
          <w:tblW w:w="0" w:type="auto"/>
          <w:tblLayout w:type="fixed"/>
          <w:tblCellMar>
            <w:top w:w="57" w:type="dxa"/>
            <w:left w:w="62" w:type="dxa"/>
            <w:bottom w:w="57" w:type="dxa"/>
            <w:right w:w="62" w:type="dxa"/>
          </w:tblCellMar>
          <w:tblLook w:val="04A0"/>
        </w:tblPrEx>
        <w:tc>
          <w:tcPr>
            <w:tcW w:w="858" w:type="dxa"/>
            <w:tcBorders>
              <w:top w:val="single" w:sz="4" w:space="0" w:color="auto"/>
              <w:left w:val="single" w:sz="4" w:space="0" w:color="auto"/>
              <w:bottom w:val="single" w:sz="4" w:space="0" w:color="auto"/>
              <w:right w:val="single" w:sz="4" w:space="0" w:color="auto"/>
            </w:tcBorders>
            <w:hideMark/>
          </w:tcPr>
          <w:p w:rsidR="006C4722" w:rsidRPr="00F869EA" w14:paraId="64E4E43E"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5</w:t>
            </w:r>
          </w:p>
        </w:tc>
        <w:tc>
          <w:tcPr>
            <w:tcW w:w="8220" w:type="dxa"/>
            <w:tcBorders>
              <w:top w:val="single" w:sz="4" w:space="0" w:color="auto"/>
              <w:left w:val="single" w:sz="4" w:space="0" w:color="auto"/>
              <w:bottom w:val="single" w:sz="4" w:space="0" w:color="auto"/>
              <w:right w:val="single" w:sz="4" w:space="0" w:color="auto"/>
            </w:tcBorders>
            <w:hideMark/>
          </w:tcPr>
          <w:p w:rsidR="006C4722" w:rsidRPr="00F869EA" w14:paraId="3C1500D4"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Юридическое лицо, в котором кредитная организация имеет право распоряжаться более чем 20 процентами общего количества голосов, приходящихся на голосующие акции либо составляющие уставный (складочный) капитал вклады, доли данного юридического лица</w:t>
            </w:r>
          </w:p>
        </w:tc>
      </w:tr>
      <w:tr w14:paraId="7C7F8E51" w14:textId="77777777" w:rsidTr="001A37F6">
        <w:tblPrEx>
          <w:tblW w:w="0" w:type="auto"/>
          <w:tblLayout w:type="fixed"/>
          <w:tblCellMar>
            <w:top w:w="57" w:type="dxa"/>
            <w:left w:w="62" w:type="dxa"/>
            <w:bottom w:w="57" w:type="dxa"/>
            <w:right w:w="62" w:type="dxa"/>
          </w:tblCellMar>
          <w:tblLook w:val="04A0"/>
        </w:tblPrEx>
        <w:tc>
          <w:tcPr>
            <w:tcW w:w="858" w:type="dxa"/>
            <w:tcBorders>
              <w:top w:val="single" w:sz="4" w:space="0" w:color="auto"/>
              <w:left w:val="single" w:sz="4" w:space="0" w:color="auto"/>
              <w:bottom w:val="single" w:sz="4" w:space="0" w:color="auto"/>
              <w:right w:val="single" w:sz="4" w:space="0" w:color="auto"/>
            </w:tcBorders>
            <w:hideMark/>
          </w:tcPr>
          <w:p w:rsidR="006C4722" w:rsidRPr="00F869EA" w14:paraId="491FF48A"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6</w:t>
            </w:r>
          </w:p>
        </w:tc>
        <w:tc>
          <w:tcPr>
            <w:tcW w:w="8220" w:type="dxa"/>
            <w:tcBorders>
              <w:top w:val="single" w:sz="4" w:space="0" w:color="auto"/>
              <w:left w:val="single" w:sz="4" w:space="0" w:color="auto"/>
              <w:bottom w:val="single" w:sz="4" w:space="0" w:color="auto"/>
              <w:right w:val="single" w:sz="4" w:space="0" w:color="auto"/>
            </w:tcBorders>
            <w:hideMark/>
          </w:tcPr>
          <w:p w:rsidR="006C4722" w:rsidRPr="00F869EA" w14:paraId="69F52454"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Лицо, принадлежащее к той группе лиц, к которой принадлежит кредитная организация</w:t>
            </w:r>
          </w:p>
        </w:tc>
      </w:tr>
    </w:tbl>
    <w:p w:rsidR="006C4722" w:rsidRPr="00F869EA" w:rsidP="001A37F6" w14:paraId="4483B788" w14:textId="77777777">
      <w:pPr>
        <w:pStyle w:val="522"/>
        <w:spacing w:before="240" w:line="360" w:lineRule="auto"/>
        <w:ind w:firstLine="709"/>
        <w:jc w:val="both"/>
        <w:rPr>
          <w:color w:val="auto"/>
          <w:sz w:val="28"/>
          <w:szCs w:val="28"/>
        </w:rPr>
      </w:pPr>
      <w:r w:rsidRPr="00F869EA">
        <w:rPr>
          <w:color w:val="auto"/>
          <w:sz w:val="28"/>
          <w:szCs w:val="28"/>
        </w:rPr>
        <w:t xml:space="preserve">3.7.3. В графе 3 подраздела 6.1 Отчета указывается дата наступления основания, в силу которого лицо является аффилированным лицом кредитной организации. </w:t>
      </w:r>
    </w:p>
    <w:p w:rsidR="00C67352" w:rsidRPr="00F869EA" w:rsidP="006C4722" w14:paraId="542D9B43" w14:textId="24EE72E1">
      <w:pPr>
        <w:pStyle w:val="522"/>
        <w:spacing w:line="360" w:lineRule="auto"/>
        <w:ind w:firstLine="709"/>
        <w:jc w:val="both"/>
        <w:rPr>
          <w:color w:val="auto"/>
          <w:sz w:val="28"/>
          <w:szCs w:val="28"/>
        </w:rPr>
      </w:pPr>
      <w:r w:rsidRPr="00F869EA">
        <w:rPr>
          <w:color w:val="auto"/>
          <w:sz w:val="28"/>
          <w:szCs w:val="28"/>
        </w:rPr>
        <w:t xml:space="preserve">В случае избрания (назначения) лица, входящего в совет директоров (наблюдательный совет), коллегиальный исполнительный орган кредитной организации, осуществляющего функции единоличного исполнительного органа кредитной организации, на новый срок, в качестве даты наступления основания </w:t>
      </w:r>
      <w:r w:rsidRPr="00F869EA">
        <w:rPr>
          <w:color w:val="auto"/>
          <w:sz w:val="28"/>
          <w:szCs w:val="28"/>
        </w:rPr>
        <w:t>аффилированности</w:t>
      </w:r>
      <w:r w:rsidRPr="00F869EA">
        <w:rPr>
          <w:color w:val="auto"/>
          <w:sz w:val="28"/>
          <w:szCs w:val="28"/>
        </w:rPr>
        <w:t xml:space="preserve"> </w:t>
      </w:r>
      <w:r w:rsidRPr="00F869EA">
        <w:rPr>
          <w:color w:val="auto"/>
          <w:sz w:val="28"/>
          <w:szCs w:val="28"/>
        </w:rPr>
        <w:t xml:space="preserve">в графе 3 подраздела 6.1 </w:t>
      </w:r>
      <w:r w:rsidR="00B94102">
        <w:rPr>
          <w:color w:val="auto"/>
          <w:sz w:val="28"/>
          <w:szCs w:val="28"/>
        </w:rPr>
        <w:t xml:space="preserve">Отчета </w:t>
      </w:r>
      <w:r w:rsidRPr="00F869EA">
        <w:rPr>
          <w:color w:val="auto"/>
          <w:sz w:val="28"/>
          <w:szCs w:val="28"/>
        </w:rPr>
        <w:t>указывается дата его первоначального избрания (назначения).</w:t>
      </w:r>
    </w:p>
    <w:p w:rsidR="006C4722" w:rsidRPr="00F869EA" w:rsidP="006C4722" w14:paraId="0C24AADC" w14:textId="2436E309">
      <w:pPr>
        <w:pStyle w:val="522"/>
        <w:spacing w:line="360" w:lineRule="auto"/>
        <w:ind w:firstLine="709"/>
        <w:jc w:val="both"/>
        <w:rPr>
          <w:color w:val="auto"/>
          <w:sz w:val="28"/>
          <w:szCs w:val="28"/>
        </w:rPr>
      </w:pPr>
      <w:r w:rsidRPr="00F869EA">
        <w:rPr>
          <w:color w:val="auto"/>
          <w:sz w:val="28"/>
          <w:szCs w:val="28"/>
        </w:rPr>
        <w:t xml:space="preserve">В случае прекращения у лица основания </w:t>
      </w:r>
      <w:r w:rsidRPr="00F869EA">
        <w:rPr>
          <w:color w:val="auto"/>
          <w:sz w:val="28"/>
          <w:szCs w:val="28"/>
        </w:rPr>
        <w:t>аффилированности</w:t>
      </w:r>
      <w:r w:rsidRPr="00F869EA">
        <w:rPr>
          <w:color w:val="auto"/>
          <w:sz w:val="28"/>
          <w:szCs w:val="28"/>
        </w:rPr>
        <w:t xml:space="preserve"> и повторного наступления такого же основания </w:t>
      </w:r>
      <w:r w:rsidRPr="00F869EA">
        <w:rPr>
          <w:color w:val="auto"/>
          <w:sz w:val="28"/>
          <w:szCs w:val="28"/>
        </w:rPr>
        <w:t>аффилированности</w:t>
      </w:r>
      <w:r w:rsidRPr="00F869EA">
        <w:rPr>
          <w:color w:val="auto"/>
          <w:sz w:val="28"/>
          <w:szCs w:val="28"/>
        </w:rPr>
        <w:t xml:space="preserve"> в календарном квартале, в графе 3 подраздела 6.1 Отчета указывается дата повторного наступления основания </w:t>
      </w:r>
      <w:r w:rsidRPr="00F869EA">
        <w:rPr>
          <w:color w:val="auto"/>
          <w:sz w:val="28"/>
          <w:szCs w:val="28"/>
        </w:rPr>
        <w:t>аффилированности</w:t>
      </w:r>
      <w:r w:rsidRPr="00F869EA">
        <w:rPr>
          <w:color w:val="auto"/>
          <w:sz w:val="28"/>
          <w:szCs w:val="28"/>
        </w:rPr>
        <w:t xml:space="preserve"> исходя из наиболее поздней даты наступления основания, в силу которого лицо является аффилированным лицом кредитной организации.</w:t>
      </w:r>
    </w:p>
    <w:p w:rsidR="006C4722" w:rsidRPr="00F869EA" w:rsidP="006C4722" w14:paraId="75BB7437" w14:textId="77777777">
      <w:pPr>
        <w:pStyle w:val="522"/>
        <w:spacing w:line="360" w:lineRule="auto"/>
        <w:ind w:firstLine="709"/>
        <w:jc w:val="both"/>
        <w:rPr>
          <w:color w:val="auto"/>
          <w:sz w:val="28"/>
          <w:szCs w:val="28"/>
        </w:rPr>
      </w:pPr>
      <w:r w:rsidRPr="00F869EA">
        <w:rPr>
          <w:color w:val="auto"/>
          <w:sz w:val="28"/>
          <w:szCs w:val="28"/>
        </w:rPr>
        <w:t xml:space="preserve">При указании кода «6» в графе 2 подраздела 6.1 Отчета дата определяется исходя из наиболее ранней даты возникновения взаимосвязи, на основании которой лицо будет отнесено к группе лиц, к которой принадлежит </w:t>
      </w:r>
      <w:r w:rsidRPr="00F869EA">
        <w:rPr>
          <w:color w:val="auto"/>
          <w:sz w:val="28"/>
          <w:szCs w:val="28"/>
        </w:rPr>
        <w:t>кредитная организация.</w:t>
      </w:r>
    </w:p>
    <w:p w:rsidR="006C4722" w:rsidRPr="00F869EA" w:rsidP="006C4722" w14:paraId="336647F5" w14:textId="77777777">
      <w:pPr>
        <w:pStyle w:val="522"/>
        <w:spacing w:line="360" w:lineRule="auto"/>
        <w:ind w:firstLine="709"/>
        <w:jc w:val="both"/>
        <w:rPr>
          <w:color w:val="auto"/>
          <w:sz w:val="28"/>
          <w:szCs w:val="28"/>
        </w:rPr>
      </w:pPr>
      <w:r w:rsidRPr="00F869EA">
        <w:rPr>
          <w:color w:val="auto"/>
          <w:sz w:val="28"/>
          <w:szCs w:val="28"/>
        </w:rPr>
        <w:t>В случае если дата наступления основания, в силу которого лицо признается аффилированным лицом кредитной организации, не подтверждена документально, в графе 3 подраздела 6.1 Отчета указывается дата, устанавливаемая на основании информации, позволяющей признать лицо аффилированным лицом кредитной организации (в том числе дата получения кредитной организацией информации из переписки, открытых источников).</w:t>
      </w:r>
    </w:p>
    <w:p w:rsidR="002E7A26" w:rsidRPr="00F869EA" w:rsidP="006C4722" w14:paraId="2F8370EB" w14:textId="5BF6EF62">
      <w:pPr>
        <w:pStyle w:val="522"/>
        <w:spacing w:line="360" w:lineRule="auto"/>
        <w:ind w:firstLine="709"/>
        <w:jc w:val="both"/>
        <w:rPr>
          <w:color w:val="auto"/>
          <w:sz w:val="28"/>
          <w:szCs w:val="28"/>
        </w:rPr>
      </w:pPr>
      <w:r w:rsidRPr="00F869EA">
        <w:rPr>
          <w:color w:val="auto"/>
          <w:sz w:val="28"/>
          <w:szCs w:val="28"/>
        </w:rPr>
        <w:t>3.7.</w:t>
      </w:r>
      <w:r w:rsidRPr="00F869EA" w:rsidR="00972195">
        <w:rPr>
          <w:color w:val="auto"/>
          <w:sz w:val="28"/>
          <w:szCs w:val="28"/>
        </w:rPr>
        <w:t>4</w:t>
      </w:r>
      <w:r w:rsidRPr="00F869EA">
        <w:rPr>
          <w:color w:val="auto"/>
          <w:sz w:val="28"/>
          <w:szCs w:val="28"/>
        </w:rPr>
        <w:t xml:space="preserve">. В графе </w:t>
      </w:r>
      <w:r w:rsidRPr="00F869EA" w:rsidR="00702935">
        <w:rPr>
          <w:color w:val="auto"/>
          <w:sz w:val="28"/>
          <w:szCs w:val="28"/>
        </w:rPr>
        <w:t xml:space="preserve">4 </w:t>
      </w:r>
      <w:r w:rsidRPr="00F869EA">
        <w:rPr>
          <w:color w:val="auto"/>
          <w:sz w:val="28"/>
          <w:szCs w:val="28"/>
        </w:rPr>
        <w:t xml:space="preserve">подраздела 6.1 Отчета указывается дата прекращения основания </w:t>
      </w:r>
      <w:r w:rsidRPr="00F869EA">
        <w:rPr>
          <w:color w:val="auto"/>
          <w:sz w:val="28"/>
          <w:szCs w:val="28"/>
        </w:rPr>
        <w:t>аффилированности</w:t>
      </w:r>
      <w:r w:rsidRPr="00F869EA" w:rsidR="00C67352">
        <w:rPr>
          <w:color w:val="auto"/>
          <w:sz w:val="28"/>
          <w:szCs w:val="28"/>
        </w:rPr>
        <w:t xml:space="preserve"> лица по соответствующему основанию</w:t>
      </w:r>
      <w:r w:rsidRPr="00F869EA">
        <w:rPr>
          <w:color w:val="auto"/>
          <w:sz w:val="28"/>
          <w:szCs w:val="28"/>
        </w:rPr>
        <w:t xml:space="preserve">. </w:t>
      </w:r>
    </w:p>
    <w:p w:rsidR="00702935" w:rsidRPr="00F869EA" w:rsidP="00702935" w14:paraId="608FA170" w14:textId="77777777">
      <w:pPr>
        <w:pStyle w:val="522"/>
        <w:spacing w:line="360" w:lineRule="auto"/>
        <w:ind w:firstLine="709"/>
        <w:jc w:val="both"/>
        <w:rPr>
          <w:color w:val="auto"/>
          <w:sz w:val="28"/>
          <w:szCs w:val="28"/>
        </w:rPr>
      </w:pPr>
      <w:r w:rsidRPr="00F869EA">
        <w:rPr>
          <w:color w:val="auto"/>
          <w:sz w:val="28"/>
          <w:szCs w:val="28"/>
        </w:rPr>
        <w:t xml:space="preserve">В случае если дата прекращения основания </w:t>
      </w:r>
      <w:r w:rsidRPr="00F869EA">
        <w:rPr>
          <w:color w:val="auto"/>
          <w:sz w:val="28"/>
          <w:szCs w:val="28"/>
        </w:rPr>
        <w:t>аффилированности</w:t>
      </w:r>
      <w:r w:rsidRPr="00F869EA">
        <w:rPr>
          <w:color w:val="auto"/>
          <w:sz w:val="28"/>
          <w:szCs w:val="28"/>
        </w:rPr>
        <w:t xml:space="preserve"> не подтверждена документально, в графе 4 подраздела 6.1 Отчета указывается дата, устанавливаемая на основании информации, свидетельствующей о том, что лицо перестало являться аффилированным лицом кредитной организации (в том числе дата получения кредитной организацией информации из переписки, открытых источников).</w:t>
      </w:r>
    </w:p>
    <w:p w:rsidR="00702935" w:rsidRPr="00F869EA" w:rsidP="006C4722" w14:paraId="01313D21" w14:textId="125E624F">
      <w:pPr>
        <w:pStyle w:val="522"/>
        <w:spacing w:line="360" w:lineRule="auto"/>
        <w:ind w:firstLine="709"/>
        <w:jc w:val="both"/>
        <w:rPr>
          <w:color w:val="auto"/>
          <w:sz w:val="28"/>
          <w:szCs w:val="28"/>
        </w:rPr>
      </w:pPr>
      <w:r w:rsidRPr="00F869EA">
        <w:rPr>
          <w:color w:val="auto"/>
          <w:sz w:val="28"/>
          <w:szCs w:val="28"/>
        </w:rPr>
        <w:t xml:space="preserve">Строка со сведениями о прекращенном основании </w:t>
      </w:r>
      <w:r w:rsidRPr="00F869EA">
        <w:rPr>
          <w:color w:val="auto"/>
          <w:sz w:val="28"/>
          <w:szCs w:val="28"/>
        </w:rPr>
        <w:t>аффилированности</w:t>
      </w:r>
      <w:r w:rsidRPr="00F869EA">
        <w:rPr>
          <w:color w:val="auto"/>
          <w:sz w:val="28"/>
          <w:szCs w:val="28"/>
        </w:rPr>
        <w:t xml:space="preserve"> лица</w:t>
      </w:r>
      <w:r w:rsidRPr="00F869EA">
        <w:rPr>
          <w:color w:val="auto"/>
          <w:sz w:val="28"/>
          <w:szCs w:val="28"/>
        </w:rPr>
        <w:t xml:space="preserve"> подлеж</w:t>
      </w:r>
      <w:r w:rsidRPr="00F869EA">
        <w:rPr>
          <w:color w:val="auto"/>
          <w:sz w:val="28"/>
          <w:szCs w:val="28"/>
        </w:rPr>
        <w:t>и</w:t>
      </w:r>
      <w:r w:rsidRPr="00F869EA">
        <w:rPr>
          <w:color w:val="auto"/>
          <w:sz w:val="28"/>
          <w:szCs w:val="28"/>
        </w:rPr>
        <w:t xml:space="preserve">т исключению из подраздела 6.1 Отчета при представлении раздела 6 Отчета, следующего за Отчетом, содержащим в отношении указанного лица данные в графе 4 подраздела 6.1 Отчета. </w:t>
      </w:r>
    </w:p>
    <w:p w:rsidR="006C4722" w:rsidRPr="00F869EA" w:rsidP="006C4722" w14:paraId="5902BCA1" w14:textId="64BF8D6C">
      <w:pPr>
        <w:pStyle w:val="522"/>
        <w:spacing w:line="360" w:lineRule="auto"/>
        <w:ind w:firstLine="709"/>
        <w:jc w:val="both"/>
        <w:rPr>
          <w:color w:val="auto"/>
          <w:sz w:val="28"/>
          <w:szCs w:val="28"/>
        </w:rPr>
      </w:pPr>
      <w:r w:rsidRPr="00F869EA">
        <w:rPr>
          <w:color w:val="auto"/>
          <w:sz w:val="28"/>
          <w:szCs w:val="28"/>
        </w:rPr>
        <w:t>3.7.</w:t>
      </w:r>
      <w:r w:rsidRPr="00F869EA" w:rsidR="00972195">
        <w:rPr>
          <w:color w:val="auto"/>
          <w:sz w:val="28"/>
          <w:szCs w:val="28"/>
        </w:rPr>
        <w:t>5</w:t>
      </w:r>
      <w:r w:rsidRPr="00F869EA">
        <w:rPr>
          <w:color w:val="auto"/>
          <w:sz w:val="28"/>
          <w:szCs w:val="28"/>
        </w:rPr>
        <w:t xml:space="preserve">. В графе </w:t>
      </w:r>
      <w:r w:rsidRPr="00F869EA" w:rsidR="00702935">
        <w:rPr>
          <w:color w:val="auto"/>
          <w:sz w:val="28"/>
          <w:szCs w:val="28"/>
        </w:rPr>
        <w:t xml:space="preserve">5 </w:t>
      </w:r>
      <w:r w:rsidRPr="00F869EA">
        <w:rPr>
          <w:color w:val="auto"/>
          <w:sz w:val="28"/>
          <w:szCs w:val="28"/>
        </w:rPr>
        <w:t>подраздела 6.1 Отчета указываются (при наличии) иные сведения об аффилированных лицах кредитной организации, являющиеся по решению отчитывающейся кредитной организации существенными.</w:t>
      </w:r>
    </w:p>
    <w:p w:rsidR="006C4722" w:rsidRPr="00F869EA" w:rsidP="006C4722" w14:paraId="590B5BAF" w14:textId="23A167B0">
      <w:pPr>
        <w:pStyle w:val="522"/>
        <w:spacing w:line="360" w:lineRule="auto"/>
        <w:ind w:firstLine="709"/>
        <w:jc w:val="both"/>
        <w:rPr>
          <w:color w:val="auto"/>
          <w:sz w:val="28"/>
          <w:szCs w:val="28"/>
        </w:rPr>
      </w:pPr>
      <w:r w:rsidRPr="00F869EA">
        <w:rPr>
          <w:color w:val="auto"/>
          <w:sz w:val="28"/>
          <w:szCs w:val="28"/>
        </w:rPr>
        <w:t>3.7.</w:t>
      </w:r>
      <w:r w:rsidRPr="00F869EA" w:rsidR="00972195">
        <w:rPr>
          <w:color w:val="auto"/>
          <w:sz w:val="28"/>
          <w:szCs w:val="28"/>
        </w:rPr>
        <w:t>6</w:t>
      </w:r>
      <w:r w:rsidRPr="00F869EA">
        <w:rPr>
          <w:color w:val="auto"/>
          <w:sz w:val="28"/>
          <w:szCs w:val="28"/>
        </w:rPr>
        <w:t>. В подразделе 6.2 раздела 6 (далее – подраздел 6.2) Отчета раскрывается информация о наличии оснований, предусмотренных частью 1 статьи 9 Федерального закона № 135-ФЗ, для включения субъекта в состав группы лиц, к которой принадлежит кредитная организация.</w:t>
      </w:r>
    </w:p>
    <w:p w:rsidR="006C4722" w:rsidRPr="00F869EA" w:rsidP="006C4722" w14:paraId="23C91CCC" w14:textId="49918636">
      <w:pPr>
        <w:pStyle w:val="522"/>
        <w:spacing w:line="360" w:lineRule="auto"/>
        <w:ind w:firstLine="709"/>
        <w:jc w:val="both"/>
        <w:rPr>
          <w:color w:val="auto"/>
          <w:sz w:val="28"/>
          <w:szCs w:val="28"/>
        </w:rPr>
      </w:pPr>
      <w:r w:rsidRPr="00F869EA">
        <w:rPr>
          <w:color w:val="auto"/>
          <w:sz w:val="28"/>
          <w:szCs w:val="28"/>
        </w:rPr>
        <w:t xml:space="preserve">В подразделе 6.2 Отчета приводится информация о лицах, указанных в подразделе 6.1 Отчета с кодом основания </w:t>
      </w:r>
      <w:r w:rsidRPr="00F869EA">
        <w:rPr>
          <w:color w:val="auto"/>
          <w:sz w:val="28"/>
          <w:szCs w:val="28"/>
        </w:rPr>
        <w:t>аффилированности</w:t>
      </w:r>
      <w:r w:rsidRPr="00F869EA">
        <w:rPr>
          <w:color w:val="auto"/>
          <w:sz w:val="28"/>
          <w:szCs w:val="28"/>
        </w:rPr>
        <w:t xml:space="preserve"> «6»</w:t>
      </w:r>
      <w:r w:rsidRPr="00B94102" w:rsidR="00B94102">
        <w:rPr>
          <w:color w:val="auto"/>
          <w:sz w:val="28"/>
          <w:szCs w:val="28"/>
        </w:rPr>
        <w:t>, за исключением случая, указанного в абзаце втором пункта 3.7 настоящего Порядка.</w:t>
      </w:r>
    </w:p>
    <w:p w:rsidR="006C4722" w:rsidRPr="00F869EA" w:rsidP="006C4722" w14:paraId="756277E0" w14:textId="467A19E8">
      <w:pPr>
        <w:pStyle w:val="522"/>
        <w:spacing w:line="360" w:lineRule="auto"/>
        <w:ind w:firstLine="709"/>
        <w:jc w:val="both"/>
        <w:rPr>
          <w:color w:val="auto"/>
          <w:sz w:val="28"/>
          <w:szCs w:val="28"/>
        </w:rPr>
      </w:pPr>
      <w:r w:rsidRPr="00F869EA">
        <w:rPr>
          <w:color w:val="auto"/>
          <w:sz w:val="28"/>
          <w:szCs w:val="28"/>
        </w:rPr>
        <w:t>Лица, входящие на основании пункта 8 части 1 статьи 9 Федерального закона № 135-ФЗ в группу лиц, к которой принадлежит кредитная организация, включаются в Отчет с указанием информации о взаимосвязях, приведенных в подпункте 3.7.</w:t>
      </w:r>
      <w:r w:rsidRPr="00F869EA" w:rsidR="00702935">
        <w:rPr>
          <w:color w:val="auto"/>
          <w:sz w:val="28"/>
          <w:szCs w:val="28"/>
        </w:rPr>
        <w:t xml:space="preserve">7 </w:t>
      </w:r>
      <w:r w:rsidRPr="00F869EA">
        <w:rPr>
          <w:color w:val="auto"/>
          <w:sz w:val="28"/>
          <w:szCs w:val="28"/>
        </w:rPr>
        <w:t>настоящего пункта, и кодов оснований для включения лиц в группу лиц, предусмотренных таблицей, приведенной в подпункте 3.7.</w:t>
      </w:r>
      <w:r w:rsidRPr="00F869EA" w:rsidR="00702935">
        <w:rPr>
          <w:color w:val="auto"/>
          <w:sz w:val="28"/>
          <w:szCs w:val="28"/>
        </w:rPr>
        <w:t xml:space="preserve">9 </w:t>
      </w:r>
      <w:r w:rsidRPr="00F869EA">
        <w:rPr>
          <w:color w:val="auto"/>
          <w:sz w:val="28"/>
          <w:szCs w:val="28"/>
        </w:rPr>
        <w:t>настоящего пункта.</w:t>
      </w:r>
    </w:p>
    <w:p w:rsidR="006C4722" w:rsidRPr="00F869EA" w:rsidP="006C4722" w14:paraId="5D9DCE4D" w14:textId="77777777">
      <w:pPr>
        <w:pStyle w:val="522"/>
        <w:spacing w:line="360" w:lineRule="auto"/>
        <w:ind w:firstLine="709"/>
        <w:jc w:val="both"/>
        <w:rPr>
          <w:color w:val="auto"/>
          <w:sz w:val="28"/>
          <w:szCs w:val="28"/>
        </w:rPr>
      </w:pPr>
      <w:r w:rsidRPr="00F869EA">
        <w:rPr>
          <w:color w:val="auto"/>
          <w:sz w:val="28"/>
          <w:szCs w:val="28"/>
        </w:rPr>
        <w:t>В случае если юридическое или физическое лицо входит в группу лиц, к которой принадлежит кредитная организация, по нескольким основаниям, информация о каждом основании для включения лица в группу лиц приводится в подразделе 6.2 Отчета отдельной строкой.</w:t>
      </w:r>
    </w:p>
    <w:p w:rsidR="006C4722" w:rsidRPr="00F869EA" w:rsidP="006C4722" w14:paraId="0A00389E" w14:textId="5540A3C3">
      <w:pPr>
        <w:pStyle w:val="522"/>
        <w:spacing w:line="360" w:lineRule="auto"/>
        <w:ind w:firstLine="709"/>
        <w:jc w:val="both"/>
        <w:rPr>
          <w:color w:val="auto"/>
          <w:sz w:val="28"/>
          <w:szCs w:val="28"/>
        </w:rPr>
      </w:pPr>
      <w:r w:rsidRPr="00F869EA">
        <w:rPr>
          <w:color w:val="auto"/>
          <w:sz w:val="28"/>
          <w:szCs w:val="28"/>
        </w:rPr>
        <w:t>3.7.</w:t>
      </w:r>
      <w:r w:rsidRPr="00F869EA" w:rsidR="00972195">
        <w:rPr>
          <w:color w:val="auto"/>
          <w:sz w:val="28"/>
          <w:szCs w:val="28"/>
        </w:rPr>
        <w:t>7</w:t>
      </w:r>
      <w:r w:rsidRPr="00F869EA">
        <w:rPr>
          <w:color w:val="auto"/>
          <w:sz w:val="28"/>
          <w:szCs w:val="28"/>
        </w:rPr>
        <w:t>. В графе 1 подраздела 6.2 Отчета указывается идентификационный код субъекта:</w:t>
      </w:r>
    </w:p>
    <w:p w:rsidR="006C4722" w:rsidRPr="00F869EA" w:rsidP="006C4722" w14:paraId="4588B44E" w14:textId="77777777">
      <w:pPr>
        <w:pStyle w:val="522"/>
        <w:spacing w:line="360" w:lineRule="auto"/>
        <w:ind w:firstLine="709"/>
        <w:jc w:val="both"/>
        <w:rPr>
          <w:color w:val="auto"/>
          <w:sz w:val="28"/>
          <w:szCs w:val="28"/>
        </w:rPr>
      </w:pPr>
      <w:r w:rsidRPr="00F869EA">
        <w:rPr>
          <w:color w:val="auto"/>
          <w:sz w:val="28"/>
          <w:szCs w:val="28"/>
        </w:rPr>
        <w:t>юридического лица, голосующие акции (доли) которого принадлежат лицу, указанному в графе 2 подраздела 6.2 Отчета;</w:t>
      </w:r>
    </w:p>
    <w:p w:rsidR="006C4722" w:rsidRPr="00F869EA" w:rsidP="006C4722" w14:paraId="2879E2F0" w14:textId="77777777">
      <w:pPr>
        <w:pStyle w:val="522"/>
        <w:spacing w:line="360" w:lineRule="auto"/>
        <w:ind w:firstLine="709"/>
        <w:jc w:val="both"/>
        <w:rPr>
          <w:color w:val="auto"/>
          <w:sz w:val="28"/>
          <w:szCs w:val="28"/>
        </w:rPr>
      </w:pPr>
      <w:r w:rsidRPr="00F869EA">
        <w:rPr>
          <w:color w:val="auto"/>
          <w:sz w:val="28"/>
          <w:szCs w:val="28"/>
        </w:rPr>
        <w:t>юридического лица, функции единоличного исполнительного органа которого осуществляет лицо, указанное в графе 2 подраздела 6.2 Отчета;</w:t>
      </w:r>
    </w:p>
    <w:p w:rsidR="006C4722" w:rsidRPr="00F869EA" w:rsidP="006C4722" w14:paraId="6703D96B" w14:textId="77777777">
      <w:pPr>
        <w:pStyle w:val="522"/>
        <w:spacing w:line="360" w:lineRule="auto"/>
        <w:ind w:firstLine="709"/>
        <w:jc w:val="both"/>
        <w:rPr>
          <w:color w:val="auto"/>
          <w:sz w:val="28"/>
          <w:szCs w:val="28"/>
        </w:rPr>
      </w:pPr>
      <w:r w:rsidRPr="00F869EA">
        <w:rPr>
          <w:color w:val="auto"/>
          <w:sz w:val="28"/>
          <w:szCs w:val="28"/>
        </w:rPr>
        <w:t>юридического лица, которому лицо, указанное в графе 2 подраздела 6.2 Отчета,</w:t>
      </w:r>
      <w:r w:rsidRPr="00F869EA" w:rsidR="008565E8">
        <w:t xml:space="preserve"> </w:t>
      </w:r>
      <w:r w:rsidRPr="00F869EA" w:rsidR="008565E8">
        <w:rPr>
          <w:color w:val="auto"/>
          <w:sz w:val="28"/>
          <w:szCs w:val="28"/>
        </w:rPr>
        <w:t>на основании учредительных документов юридического лица или заключенного между ними договора</w:t>
      </w:r>
      <w:r w:rsidRPr="00F869EA">
        <w:rPr>
          <w:color w:val="auto"/>
          <w:sz w:val="28"/>
          <w:szCs w:val="28"/>
        </w:rPr>
        <w:t xml:space="preserve"> вправе давать обязательные для исполнения указания;</w:t>
      </w:r>
    </w:p>
    <w:p w:rsidR="006C4722" w:rsidRPr="00F869EA" w:rsidP="006C4722" w14:paraId="19B8BB9C" w14:textId="77777777">
      <w:pPr>
        <w:pStyle w:val="522"/>
        <w:spacing w:line="360" w:lineRule="auto"/>
        <w:ind w:firstLine="709"/>
        <w:jc w:val="both"/>
        <w:rPr>
          <w:color w:val="auto"/>
          <w:sz w:val="28"/>
          <w:szCs w:val="28"/>
        </w:rPr>
      </w:pPr>
      <w:r w:rsidRPr="00F869EA">
        <w:rPr>
          <w:color w:val="auto"/>
          <w:sz w:val="28"/>
          <w:szCs w:val="28"/>
        </w:rPr>
        <w:t xml:space="preserve">юридического лица, единоличный исполнительный орган и (или) более </w:t>
      </w:r>
      <w:r w:rsidRPr="00F869EA" w:rsidR="00B327B9">
        <w:rPr>
          <w:color w:val="auto"/>
          <w:sz w:val="28"/>
          <w:szCs w:val="28"/>
        </w:rPr>
        <w:t xml:space="preserve">чем </w:t>
      </w:r>
      <w:r w:rsidRPr="00F869EA">
        <w:rPr>
          <w:color w:val="auto"/>
          <w:sz w:val="28"/>
          <w:szCs w:val="28"/>
        </w:rPr>
        <w:t>50 процентов количественного состава коллегиального исполнительного органа либо совета директоров (наблюдательного совета) которого избраны или назначены по предложению лица, указанного в графе 2 подраздела 6.2 Отчета;</w:t>
      </w:r>
    </w:p>
    <w:p w:rsidR="006C4722" w:rsidRPr="00F869EA" w:rsidP="006C4722" w14:paraId="5F020C10" w14:textId="77777777">
      <w:pPr>
        <w:pStyle w:val="522"/>
        <w:spacing w:line="360" w:lineRule="auto"/>
        <w:ind w:firstLine="709"/>
        <w:jc w:val="both"/>
        <w:rPr>
          <w:color w:val="auto"/>
          <w:sz w:val="28"/>
          <w:szCs w:val="28"/>
        </w:rPr>
      </w:pPr>
      <w:r w:rsidRPr="00F869EA">
        <w:rPr>
          <w:color w:val="auto"/>
          <w:sz w:val="28"/>
          <w:szCs w:val="28"/>
        </w:rPr>
        <w:t>физического или юридического лица, входящего в группу лиц с лицом, указанным в графе 2 подраздела 6.2 Отчета, по признакам, указанным в пунктах 4 и 7 части 1 статьи 9 Федерального закона № 135-ФЗ.</w:t>
      </w:r>
    </w:p>
    <w:p w:rsidR="006C4722" w:rsidRPr="00F869EA" w:rsidP="006C4722" w14:paraId="6C95AB16" w14:textId="7E0FBFEC">
      <w:pPr>
        <w:pStyle w:val="522"/>
        <w:spacing w:line="360" w:lineRule="auto"/>
        <w:ind w:firstLine="709"/>
        <w:jc w:val="both"/>
        <w:rPr>
          <w:color w:val="auto"/>
          <w:sz w:val="28"/>
          <w:szCs w:val="28"/>
        </w:rPr>
      </w:pPr>
      <w:r w:rsidRPr="00F869EA">
        <w:rPr>
          <w:color w:val="auto"/>
          <w:sz w:val="28"/>
          <w:szCs w:val="28"/>
        </w:rPr>
        <w:t>3.7.</w:t>
      </w:r>
      <w:r w:rsidRPr="00F869EA" w:rsidR="00972195">
        <w:rPr>
          <w:color w:val="auto"/>
          <w:sz w:val="28"/>
          <w:szCs w:val="28"/>
        </w:rPr>
        <w:t>8</w:t>
      </w:r>
      <w:r w:rsidRPr="00F869EA">
        <w:rPr>
          <w:color w:val="auto"/>
          <w:sz w:val="28"/>
          <w:szCs w:val="28"/>
        </w:rPr>
        <w:t xml:space="preserve">. В графе 2 подраздела 6.2 Отчета указывается идентификационный код субъекта в соответствии с взаимосвязями, перечисленными в подпункте </w:t>
      </w:r>
      <w:r w:rsidRPr="00F869EA">
        <w:rPr>
          <w:color w:val="auto"/>
          <w:sz w:val="28"/>
          <w:szCs w:val="28"/>
        </w:rPr>
        <w:t>3.7.</w:t>
      </w:r>
      <w:r w:rsidRPr="00F869EA" w:rsidR="00702935">
        <w:rPr>
          <w:color w:val="auto"/>
          <w:sz w:val="28"/>
          <w:szCs w:val="28"/>
        </w:rPr>
        <w:t xml:space="preserve">7 </w:t>
      </w:r>
      <w:r w:rsidRPr="00F869EA">
        <w:rPr>
          <w:color w:val="auto"/>
          <w:sz w:val="28"/>
          <w:szCs w:val="28"/>
        </w:rPr>
        <w:t>настоящего пункта.</w:t>
      </w:r>
    </w:p>
    <w:p w:rsidR="006C4722" w:rsidRPr="00F869EA" w:rsidP="006C4722" w14:paraId="44D14CB3" w14:textId="3D42B613">
      <w:pPr>
        <w:pStyle w:val="522"/>
        <w:spacing w:line="360" w:lineRule="auto"/>
        <w:ind w:firstLine="709"/>
        <w:jc w:val="both"/>
        <w:rPr>
          <w:color w:val="auto"/>
          <w:sz w:val="28"/>
          <w:szCs w:val="28"/>
        </w:rPr>
      </w:pPr>
      <w:r w:rsidRPr="00F869EA">
        <w:rPr>
          <w:color w:val="auto"/>
          <w:sz w:val="28"/>
          <w:szCs w:val="28"/>
        </w:rPr>
        <w:t>3.7.</w:t>
      </w:r>
      <w:r w:rsidRPr="00F869EA" w:rsidR="00972195">
        <w:rPr>
          <w:color w:val="auto"/>
          <w:sz w:val="28"/>
          <w:szCs w:val="28"/>
        </w:rPr>
        <w:t>9</w:t>
      </w:r>
      <w:r w:rsidRPr="00F869EA">
        <w:rPr>
          <w:color w:val="auto"/>
          <w:sz w:val="28"/>
          <w:szCs w:val="28"/>
        </w:rPr>
        <w:t>. В графе 3 подраздела 6.2 Отчета указывается код основания для включения в группу лиц субъектов, идентификационные коды которых указаны в графах 1 и 2 подраздела 6.2</w:t>
      </w:r>
      <w:r w:rsidRPr="00F869EA" w:rsidR="00BC7057">
        <w:t xml:space="preserve"> </w:t>
      </w:r>
      <w:r w:rsidRPr="00F869EA" w:rsidR="00BC7057">
        <w:rPr>
          <w:color w:val="auto"/>
          <w:sz w:val="28"/>
          <w:szCs w:val="28"/>
        </w:rPr>
        <w:t>Отчета</w:t>
      </w:r>
      <w:r w:rsidRPr="00F869EA">
        <w:rPr>
          <w:color w:val="auto"/>
          <w:sz w:val="28"/>
          <w:szCs w:val="28"/>
        </w:rPr>
        <w:t>.</w:t>
      </w:r>
    </w:p>
    <w:p w:rsidR="006C4722" w:rsidRPr="00F869EA" w:rsidP="006C4722" w14:paraId="2C784379" w14:textId="77777777">
      <w:pPr>
        <w:pStyle w:val="522"/>
        <w:widowControl/>
        <w:shd w:val="clear" w:color="auto" w:fill="auto"/>
        <w:spacing w:line="360" w:lineRule="auto"/>
        <w:ind w:firstLine="709"/>
        <w:jc w:val="both"/>
        <w:rPr>
          <w:color w:val="auto"/>
          <w:sz w:val="28"/>
          <w:szCs w:val="28"/>
        </w:rPr>
      </w:pPr>
      <w:r w:rsidRPr="00F869EA">
        <w:rPr>
          <w:color w:val="auto"/>
          <w:sz w:val="28"/>
          <w:szCs w:val="28"/>
        </w:rPr>
        <w:t>Основания для включения субъектов в группу лиц указываются с использованием следующих кодов:</w:t>
      </w:r>
    </w:p>
    <w:tbl>
      <w:tblPr>
        <w:tblW w:w="0" w:type="dxa"/>
        <w:tblLayout w:type="fixed"/>
        <w:tblCellMar>
          <w:top w:w="102" w:type="dxa"/>
          <w:left w:w="62" w:type="dxa"/>
          <w:bottom w:w="102" w:type="dxa"/>
          <w:right w:w="62" w:type="dxa"/>
        </w:tblCellMar>
        <w:tblLook w:val="04A0"/>
      </w:tblPr>
      <w:tblGrid>
        <w:gridCol w:w="1002"/>
        <w:gridCol w:w="8349"/>
      </w:tblGrid>
      <w:tr w14:paraId="36F78956" w14:textId="77777777" w:rsidTr="006C4722">
        <w:tblPrEx>
          <w:tblW w:w="0" w:type="dxa"/>
          <w:tblLayout w:type="fixed"/>
          <w:tblCellMar>
            <w:top w:w="102" w:type="dxa"/>
            <w:left w:w="62" w:type="dxa"/>
            <w:bottom w:w="102" w:type="dxa"/>
            <w:right w:w="62" w:type="dxa"/>
          </w:tblCellMar>
          <w:tblLook w:val="04A0"/>
        </w:tblPrEx>
        <w:tc>
          <w:tcPr>
            <w:tcW w:w="1002" w:type="dxa"/>
            <w:tcBorders>
              <w:top w:val="single" w:sz="4" w:space="0" w:color="auto"/>
              <w:left w:val="single" w:sz="4" w:space="0" w:color="auto"/>
              <w:bottom w:val="single" w:sz="4" w:space="0" w:color="auto"/>
              <w:right w:val="single" w:sz="4" w:space="0" w:color="auto"/>
            </w:tcBorders>
            <w:hideMark/>
          </w:tcPr>
          <w:p w:rsidR="006C4722" w:rsidRPr="00F869EA" w14:paraId="1CC147A2"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Код</w:t>
            </w:r>
          </w:p>
        </w:tc>
        <w:tc>
          <w:tcPr>
            <w:tcW w:w="8349" w:type="dxa"/>
            <w:tcBorders>
              <w:top w:val="single" w:sz="4" w:space="0" w:color="auto"/>
              <w:left w:val="single" w:sz="4" w:space="0" w:color="auto"/>
              <w:bottom w:val="single" w:sz="4" w:space="0" w:color="auto"/>
              <w:right w:val="single" w:sz="4" w:space="0" w:color="auto"/>
            </w:tcBorders>
            <w:hideMark/>
          </w:tcPr>
          <w:p w:rsidR="006C4722" w:rsidRPr="00F869EA" w14:paraId="3DE5E10D"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Расшифровка кода</w:t>
            </w:r>
          </w:p>
        </w:tc>
      </w:tr>
      <w:tr w14:paraId="64467ACD" w14:textId="77777777" w:rsidTr="006C4722">
        <w:tblPrEx>
          <w:tblW w:w="0" w:type="dxa"/>
          <w:tblLayout w:type="fixed"/>
          <w:tblCellMar>
            <w:top w:w="102" w:type="dxa"/>
            <w:left w:w="62" w:type="dxa"/>
            <w:bottom w:w="102" w:type="dxa"/>
            <w:right w:w="62" w:type="dxa"/>
          </w:tblCellMar>
          <w:tblLook w:val="04A0"/>
        </w:tblPrEx>
        <w:tc>
          <w:tcPr>
            <w:tcW w:w="1002" w:type="dxa"/>
            <w:tcBorders>
              <w:top w:val="single" w:sz="4" w:space="0" w:color="auto"/>
              <w:left w:val="single" w:sz="4" w:space="0" w:color="auto"/>
              <w:bottom w:val="single" w:sz="4" w:space="0" w:color="auto"/>
              <w:right w:val="single" w:sz="4" w:space="0" w:color="auto"/>
            </w:tcBorders>
            <w:hideMark/>
          </w:tcPr>
          <w:p w:rsidR="006C4722" w:rsidRPr="00F869EA" w14:paraId="515C8B5F"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1</w:t>
            </w:r>
          </w:p>
        </w:tc>
        <w:tc>
          <w:tcPr>
            <w:tcW w:w="8349" w:type="dxa"/>
            <w:tcBorders>
              <w:top w:val="single" w:sz="4" w:space="0" w:color="auto"/>
              <w:left w:val="single" w:sz="4" w:space="0" w:color="auto"/>
              <w:bottom w:val="single" w:sz="4" w:space="0" w:color="auto"/>
              <w:right w:val="single" w:sz="4" w:space="0" w:color="auto"/>
            </w:tcBorders>
            <w:hideMark/>
          </w:tcPr>
          <w:p w:rsidR="006C4722" w:rsidRPr="00F869EA" w14:paraId="665BA143" w14:textId="77777777">
            <w:pPr>
              <w:pStyle w:val="ConsPlusNormal"/>
              <w:ind w:firstLine="0"/>
              <w:jc w:val="center"/>
              <w:rPr>
                <w:rFonts w:ascii="Times New Roman" w:hAnsi="Times New Roman" w:cs="Times New Roman"/>
                <w:sz w:val="24"/>
                <w:szCs w:val="24"/>
              </w:rPr>
            </w:pPr>
            <w:r w:rsidRPr="00F869EA">
              <w:rPr>
                <w:rFonts w:ascii="Times New Roman" w:hAnsi="Times New Roman" w:cs="Times New Roman"/>
                <w:sz w:val="24"/>
                <w:szCs w:val="24"/>
              </w:rPr>
              <w:t>2</w:t>
            </w:r>
          </w:p>
        </w:tc>
      </w:tr>
      <w:tr w14:paraId="705636EB" w14:textId="77777777" w:rsidTr="006C4722">
        <w:tblPrEx>
          <w:tblW w:w="0" w:type="dxa"/>
          <w:tblLayout w:type="fixed"/>
          <w:tblCellMar>
            <w:top w:w="102" w:type="dxa"/>
            <w:left w:w="62" w:type="dxa"/>
            <w:bottom w:w="102" w:type="dxa"/>
            <w:right w:w="62" w:type="dxa"/>
          </w:tblCellMar>
          <w:tblLook w:val="04A0"/>
        </w:tblPrEx>
        <w:tc>
          <w:tcPr>
            <w:tcW w:w="1002" w:type="dxa"/>
            <w:tcBorders>
              <w:top w:val="single" w:sz="4" w:space="0" w:color="auto"/>
              <w:left w:val="single" w:sz="4" w:space="0" w:color="auto"/>
              <w:bottom w:val="single" w:sz="4" w:space="0" w:color="auto"/>
              <w:right w:val="single" w:sz="4" w:space="0" w:color="auto"/>
            </w:tcBorders>
            <w:hideMark/>
          </w:tcPr>
          <w:p w:rsidR="006C4722" w:rsidRPr="00F869EA" w14:paraId="7EE20726"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1</w:t>
            </w:r>
          </w:p>
        </w:tc>
        <w:tc>
          <w:tcPr>
            <w:tcW w:w="8349" w:type="dxa"/>
            <w:tcBorders>
              <w:top w:val="single" w:sz="4" w:space="0" w:color="auto"/>
              <w:left w:val="single" w:sz="4" w:space="0" w:color="auto"/>
              <w:bottom w:val="single" w:sz="4" w:space="0" w:color="auto"/>
              <w:right w:val="single" w:sz="4" w:space="0" w:color="auto"/>
            </w:tcBorders>
            <w:hideMark/>
          </w:tcPr>
          <w:p w:rsidR="006C4722" w:rsidRPr="00F869EA" w14:paraId="40394699"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r>
      <w:tr w14:paraId="3B98AA82" w14:textId="77777777" w:rsidTr="006C4722">
        <w:tblPrEx>
          <w:tblW w:w="0" w:type="dxa"/>
          <w:tblLayout w:type="fixed"/>
          <w:tblCellMar>
            <w:top w:w="102" w:type="dxa"/>
            <w:left w:w="62" w:type="dxa"/>
            <w:bottom w:w="102" w:type="dxa"/>
            <w:right w:w="62" w:type="dxa"/>
          </w:tblCellMar>
          <w:tblLook w:val="04A0"/>
        </w:tblPrEx>
        <w:tc>
          <w:tcPr>
            <w:tcW w:w="1002" w:type="dxa"/>
            <w:tcBorders>
              <w:top w:val="single" w:sz="4" w:space="0" w:color="auto"/>
              <w:left w:val="single" w:sz="4" w:space="0" w:color="auto"/>
              <w:bottom w:val="single" w:sz="4" w:space="0" w:color="auto"/>
              <w:right w:val="single" w:sz="4" w:space="0" w:color="auto"/>
            </w:tcBorders>
            <w:hideMark/>
          </w:tcPr>
          <w:p w:rsidR="006C4722" w:rsidRPr="00F869EA" w14:paraId="3685BF52"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2</w:t>
            </w:r>
          </w:p>
        </w:tc>
        <w:tc>
          <w:tcPr>
            <w:tcW w:w="8349" w:type="dxa"/>
            <w:tcBorders>
              <w:top w:val="single" w:sz="4" w:space="0" w:color="auto"/>
              <w:left w:val="single" w:sz="4" w:space="0" w:color="auto"/>
              <w:bottom w:val="single" w:sz="4" w:space="0" w:color="auto"/>
              <w:right w:val="single" w:sz="4" w:space="0" w:color="auto"/>
            </w:tcBorders>
            <w:hideMark/>
          </w:tcPr>
          <w:p w:rsidR="006C4722" w:rsidRPr="00F869EA" w14:paraId="440980A2"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Юридическое лицо и осуществляющие функции единоличного исполнительного органа этого юридического лица физическое лицо или юридическое лицо</w:t>
            </w:r>
          </w:p>
        </w:tc>
      </w:tr>
      <w:tr w14:paraId="2BA2B19F" w14:textId="77777777" w:rsidTr="006C4722">
        <w:tblPrEx>
          <w:tblW w:w="0" w:type="dxa"/>
          <w:tblLayout w:type="fixed"/>
          <w:tblCellMar>
            <w:top w:w="102" w:type="dxa"/>
            <w:left w:w="62" w:type="dxa"/>
            <w:bottom w:w="102" w:type="dxa"/>
            <w:right w:w="62" w:type="dxa"/>
          </w:tblCellMar>
          <w:tblLook w:val="04A0"/>
        </w:tblPrEx>
        <w:tc>
          <w:tcPr>
            <w:tcW w:w="1002" w:type="dxa"/>
            <w:tcBorders>
              <w:top w:val="single" w:sz="4" w:space="0" w:color="auto"/>
              <w:left w:val="single" w:sz="4" w:space="0" w:color="auto"/>
              <w:bottom w:val="single" w:sz="4" w:space="0" w:color="auto"/>
              <w:right w:val="single" w:sz="4" w:space="0" w:color="auto"/>
            </w:tcBorders>
            <w:hideMark/>
          </w:tcPr>
          <w:p w:rsidR="006C4722" w:rsidRPr="00F869EA" w14:paraId="6AD20707"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3</w:t>
            </w:r>
          </w:p>
        </w:tc>
        <w:tc>
          <w:tcPr>
            <w:tcW w:w="8349" w:type="dxa"/>
            <w:tcBorders>
              <w:top w:val="single" w:sz="4" w:space="0" w:color="auto"/>
              <w:left w:val="single" w:sz="4" w:space="0" w:color="auto"/>
              <w:bottom w:val="single" w:sz="4" w:space="0" w:color="auto"/>
              <w:right w:val="single" w:sz="4" w:space="0" w:color="auto"/>
            </w:tcBorders>
            <w:hideMark/>
          </w:tcPr>
          <w:p w:rsidR="006C4722" w:rsidRPr="00F869EA" w14:paraId="16649487"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r>
      <w:tr w14:paraId="03DDDDC5" w14:textId="77777777" w:rsidTr="006C4722">
        <w:tblPrEx>
          <w:tblW w:w="0" w:type="dxa"/>
          <w:tblLayout w:type="fixed"/>
          <w:tblCellMar>
            <w:top w:w="102" w:type="dxa"/>
            <w:left w:w="62" w:type="dxa"/>
            <w:bottom w:w="102" w:type="dxa"/>
            <w:right w:w="62" w:type="dxa"/>
          </w:tblCellMar>
          <w:tblLook w:val="04A0"/>
        </w:tblPrEx>
        <w:tc>
          <w:tcPr>
            <w:tcW w:w="1002" w:type="dxa"/>
            <w:tcBorders>
              <w:top w:val="single" w:sz="4" w:space="0" w:color="auto"/>
              <w:left w:val="single" w:sz="4" w:space="0" w:color="auto"/>
              <w:bottom w:val="single" w:sz="4" w:space="0" w:color="auto"/>
              <w:right w:val="single" w:sz="4" w:space="0" w:color="auto"/>
            </w:tcBorders>
            <w:hideMark/>
          </w:tcPr>
          <w:p w:rsidR="006C4722" w:rsidRPr="00F869EA" w14:paraId="1B84EB8B"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4</w:t>
            </w:r>
          </w:p>
        </w:tc>
        <w:tc>
          <w:tcPr>
            <w:tcW w:w="8349" w:type="dxa"/>
            <w:tcBorders>
              <w:top w:val="single" w:sz="4" w:space="0" w:color="auto"/>
              <w:left w:val="single" w:sz="4" w:space="0" w:color="auto"/>
              <w:bottom w:val="single" w:sz="4" w:space="0" w:color="auto"/>
              <w:right w:val="single" w:sz="4" w:space="0" w:color="auto"/>
            </w:tcBorders>
            <w:hideMark/>
          </w:tcPr>
          <w:p w:rsidR="006C4722" w:rsidRPr="00F869EA" w14:paraId="554CF19C"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Юридические лица, в которых более чем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r>
      <w:tr w14:paraId="15E28588" w14:textId="77777777" w:rsidTr="006C4722">
        <w:tblPrEx>
          <w:tblW w:w="0" w:type="dxa"/>
          <w:tblLayout w:type="fixed"/>
          <w:tblCellMar>
            <w:top w:w="102" w:type="dxa"/>
            <w:left w:w="62" w:type="dxa"/>
            <w:bottom w:w="102" w:type="dxa"/>
            <w:right w:w="62" w:type="dxa"/>
          </w:tblCellMar>
          <w:tblLook w:val="04A0"/>
        </w:tblPrEx>
        <w:tc>
          <w:tcPr>
            <w:tcW w:w="1002" w:type="dxa"/>
            <w:tcBorders>
              <w:top w:val="single" w:sz="4" w:space="0" w:color="auto"/>
              <w:left w:val="single" w:sz="4" w:space="0" w:color="auto"/>
              <w:bottom w:val="single" w:sz="4" w:space="0" w:color="auto"/>
              <w:right w:val="single" w:sz="4" w:space="0" w:color="auto"/>
            </w:tcBorders>
            <w:hideMark/>
          </w:tcPr>
          <w:p w:rsidR="006C4722" w:rsidRPr="00F869EA" w14:paraId="719177D9"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5</w:t>
            </w:r>
          </w:p>
        </w:tc>
        <w:tc>
          <w:tcPr>
            <w:tcW w:w="8349" w:type="dxa"/>
            <w:tcBorders>
              <w:top w:val="single" w:sz="4" w:space="0" w:color="auto"/>
              <w:left w:val="single" w:sz="4" w:space="0" w:color="auto"/>
              <w:bottom w:val="single" w:sz="4" w:space="0" w:color="auto"/>
              <w:right w:val="single" w:sz="4" w:space="0" w:color="auto"/>
            </w:tcBorders>
            <w:hideMark/>
          </w:tcPr>
          <w:p w:rsidR="006C4722" w:rsidRPr="00F869EA" w14:paraId="74AFC341"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r>
      <w:tr w14:paraId="0996EC36" w14:textId="77777777" w:rsidTr="006C4722">
        <w:tblPrEx>
          <w:tblW w:w="0" w:type="dxa"/>
          <w:tblLayout w:type="fixed"/>
          <w:tblCellMar>
            <w:top w:w="102" w:type="dxa"/>
            <w:left w:w="62" w:type="dxa"/>
            <w:bottom w:w="102" w:type="dxa"/>
            <w:right w:w="62" w:type="dxa"/>
          </w:tblCellMar>
          <w:tblLook w:val="04A0"/>
        </w:tblPrEx>
        <w:tc>
          <w:tcPr>
            <w:tcW w:w="1002" w:type="dxa"/>
            <w:tcBorders>
              <w:top w:val="single" w:sz="4" w:space="0" w:color="auto"/>
              <w:left w:val="single" w:sz="4" w:space="0" w:color="auto"/>
              <w:bottom w:val="single" w:sz="4" w:space="0" w:color="auto"/>
              <w:right w:val="single" w:sz="4" w:space="0" w:color="auto"/>
            </w:tcBorders>
            <w:hideMark/>
          </w:tcPr>
          <w:p w:rsidR="006C4722" w:rsidRPr="00F869EA" w14:paraId="2E29820E"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6</w:t>
            </w:r>
          </w:p>
        </w:tc>
        <w:tc>
          <w:tcPr>
            <w:tcW w:w="8349" w:type="dxa"/>
            <w:tcBorders>
              <w:top w:val="single" w:sz="4" w:space="0" w:color="auto"/>
              <w:left w:val="single" w:sz="4" w:space="0" w:color="auto"/>
              <w:bottom w:val="single" w:sz="4" w:space="0" w:color="auto"/>
              <w:right w:val="single" w:sz="4" w:space="0" w:color="auto"/>
            </w:tcBorders>
            <w:hideMark/>
          </w:tcPr>
          <w:p w:rsidR="006C4722" w:rsidRPr="00F869EA" w14:paraId="096F3027"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 xml:space="preserve">Хозяйственное общество и физическое лицо или юридическое лицо, если по предложению такого физического лица или такого юридического лица избрано более </w:t>
            </w:r>
            <w:r w:rsidRPr="00F869EA" w:rsidR="00810E93">
              <w:rPr>
                <w:rFonts w:ascii="Times New Roman" w:hAnsi="Times New Roman" w:cs="Times New Roman"/>
                <w:sz w:val="24"/>
                <w:szCs w:val="24"/>
              </w:rPr>
              <w:t xml:space="preserve">чем </w:t>
            </w:r>
            <w:r w:rsidRPr="00F869EA">
              <w:rPr>
                <w:rFonts w:ascii="Times New Roman" w:hAnsi="Times New Roman" w:cs="Times New Roman"/>
                <w:sz w:val="24"/>
                <w:szCs w:val="24"/>
              </w:rPr>
              <w:t>50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r>
      <w:tr w14:paraId="784F8420" w14:textId="77777777" w:rsidTr="006C4722">
        <w:tblPrEx>
          <w:tblW w:w="0" w:type="dxa"/>
          <w:tblLayout w:type="fixed"/>
          <w:tblCellMar>
            <w:top w:w="102" w:type="dxa"/>
            <w:left w:w="62" w:type="dxa"/>
            <w:bottom w:w="102" w:type="dxa"/>
            <w:right w:w="62" w:type="dxa"/>
          </w:tblCellMar>
          <w:tblLook w:val="04A0"/>
        </w:tblPrEx>
        <w:tc>
          <w:tcPr>
            <w:tcW w:w="1002" w:type="dxa"/>
            <w:tcBorders>
              <w:top w:val="single" w:sz="4" w:space="0" w:color="auto"/>
              <w:left w:val="single" w:sz="4" w:space="0" w:color="auto"/>
              <w:bottom w:val="single" w:sz="4" w:space="0" w:color="auto"/>
              <w:right w:val="single" w:sz="4" w:space="0" w:color="auto"/>
            </w:tcBorders>
            <w:hideMark/>
          </w:tcPr>
          <w:p w:rsidR="006C4722" w:rsidRPr="00F869EA" w14:paraId="7DF09540"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7</w:t>
            </w:r>
          </w:p>
        </w:tc>
        <w:tc>
          <w:tcPr>
            <w:tcW w:w="8349" w:type="dxa"/>
            <w:tcBorders>
              <w:top w:val="single" w:sz="4" w:space="0" w:color="auto"/>
              <w:left w:val="single" w:sz="4" w:space="0" w:color="auto"/>
              <w:bottom w:val="single" w:sz="4" w:space="0" w:color="auto"/>
              <w:right w:val="single" w:sz="4" w:space="0" w:color="auto"/>
            </w:tcBorders>
            <w:hideMark/>
          </w:tcPr>
          <w:p w:rsidR="006C4722" w:rsidRPr="00F869EA" w14:paraId="119ABCF3"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 xml:space="preserve">Физическое лицо, его супруг, родители (в том числе усыновители), дети (в том числе усыновленные), полнородные и </w:t>
            </w:r>
            <w:r w:rsidRPr="00F869EA">
              <w:rPr>
                <w:rFonts w:ascii="Times New Roman" w:hAnsi="Times New Roman" w:cs="Times New Roman"/>
                <w:sz w:val="24"/>
                <w:szCs w:val="24"/>
              </w:rPr>
              <w:t>неполнородные</w:t>
            </w:r>
            <w:r w:rsidRPr="00F869EA">
              <w:rPr>
                <w:rFonts w:ascii="Times New Roman" w:hAnsi="Times New Roman" w:cs="Times New Roman"/>
                <w:sz w:val="24"/>
                <w:szCs w:val="24"/>
              </w:rPr>
              <w:t xml:space="preserve"> братья и сестры</w:t>
            </w:r>
          </w:p>
        </w:tc>
      </w:tr>
      <w:tr w14:paraId="79601B7B" w14:textId="77777777" w:rsidTr="006C4722">
        <w:tblPrEx>
          <w:tblW w:w="0" w:type="dxa"/>
          <w:tblLayout w:type="fixed"/>
          <w:tblCellMar>
            <w:top w:w="102" w:type="dxa"/>
            <w:left w:w="62" w:type="dxa"/>
            <w:bottom w:w="102" w:type="dxa"/>
            <w:right w:w="62" w:type="dxa"/>
          </w:tblCellMar>
          <w:tblLook w:val="04A0"/>
        </w:tblPrEx>
        <w:tc>
          <w:tcPr>
            <w:tcW w:w="1002" w:type="dxa"/>
            <w:tcBorders>
              <w:top w:val="single" w:sz="4" w:space="0" w:color="auto"/>
              <w:left w:val="single" w:sz="4" w:space="0" w:color="auto"/>
              <w:bottom w:val="single" w:sz="4" w:space="0" w:color="auto"/>
              <w:right w:val="single" w:sz="4" w:space="0" w:color="auto"/>
            </w:tcBorders>
            <w:hideMark/>
          </w:tcPr>
          <w:p w:rsidR="006C4722" w:rsidRPr="00F869EA" w14:paraId="1D8CB544"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9</w:t>
            </w:r>
          </w:p>
        </w:tc>
        <w:tc>
          <w:tcPr>
            <w:tcW w:w="8349" w:type="dxa"/>
            <w:tcBorders>
              <w:top w:val="single" w:sz="4" w:space="0" w:color="auto"/>
              <w:left w:val="single" w:sz="4" w:space="0" w:color="auto"/>
              <w:bottom w:val="single" w:sz="4" w:space="0" w:color="auto"/>
              <w:right w:val="single" w:sz="4" w:space="0" w:color="auto"/>
            </w:tcBorders>
            <w:hideMark/>
          </w:tcPr>
          <w:p w:rsidR="006C4722" w:rsidRPr="00F869EA" w14:paraId="3A12AC13" w14:textId="77777777">
            <w:pPr>
              <w:pStyle w:val="ConsPlusNormal"/>
              <w:ind w:firstLine="0"/>
              <w:rPr>
                <w:rFonts w:ascii="Times New Roman" w:hAnsi="Times New Roman" w:cs="Times New Roman"/>
                <w:sz w:val="24"/>
                <w:szCs w:val="24"/>
              </w:rPr>
            </w:pPr>
            <w:r w:rsidRPr="00F869EA">
              <w:rPr>
                <w:rFonts w:ascii="Times New Roman" w:hAnsi="Times New Roman" w:cs="Times New Roman"/>
                <w:sz w:val="24"/>
                <w:szCs w:val="24"/>
              </w:rPr>
              <w:t xml:space="preserve">Хозяйственное общество (товарищество, хозяйственное партнерство), физические лица и (или) юридические лица, которые по какому-либо из указанных в пунктах 1–8 части 1 статьи 9 Федерального закона № 135-ФЗ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w:t>
            </w:r>
            <w:r w:rsidRPr="00F869EA" w:rsidR="00810E93">
              <w:rPr>
                <w:rFonts w:ascii="Times New Roman" w:hAnsi="Times New Roman" w:cs="Times New Roman"/>
                <w:sz w:val="24"/>
                <w:szCs w:val="24"/>
              </w:rPr>
              <w:t xml:space="preserve">чем </w:t>
            </w:r>
            <w:r w:rsidRPr="00F869EA">
              <w:rPr>
                <w:rFonts w:ascii="Times New Roman" w:hAnsi="Times New Roman" w:cs="Times New Roman"/>
                <w:sz w:val="24"/>
                <w:szCs w:val="24"/>
              </w:rPr>
              <w:t>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r>
    </w:tbl>
    <w:p w:rsidR="006C4722" w:rsidRPr="00F869EA" w:rsidP="000B0476" w14:paraId="770B41EE" w14:textId="3AD68F1A">
      <w:pPr>
        <w:widowControl w:val="0"/>
        <w:adjustRightInd w:val="0"/>
        <w:spacing w:before="240" w:after="0" w:line="360" w:lineRule="auto"/>
        <w:ind w:firstLine="709"/>
        <w:jc w:val="both"/>
        <w:rPr>
          <w:rFonts w:ascii="Times New Roman" w:hAnsi="Times New Roman"/>
          <w:sz w:val="28"/>
          <w:szCs w:val="28"/>
        </w:rPr>
      </w:pPr>
      <w:r w:rsidRPr="00F869EA">
        <w:rPr>
          <w:rFonts w:ascii="Times New Roman" w:hAnsi="Times New Roman"/>
          <w:sz w:val="28"/>
          <w:szCs w:val="28"/>
        </w:rPr>
        <w:t>3.7.</w:t>
      </w:r>
      <w:r w:rsidRPr="00F869EA" w:rsidR="00972195">
        <w:rPr>
          <w:rFonts w:ascii="Times New Roman" w:hAnsi="Times New Roman"/>
          <w:sz w:val="28"/>
          <w:szCs w:val="28"/>
        </w:rPr>
        <w:t>10</w:t>
      </w:r>
      <w:r w:rsidRPr="00F869EA">
        <w:rPr>
          <w:rFonts w:ascii="Times New Roman" w:hAnsi="Times New Roman"/>
          <w:sz w:val="28"/>
          <w:szCs w:val="28"/>
        </w:rPr>
        <w:t xml:space="preserve">. </w:t>
      </w:r>
      <w:r w:rsidRPr="00F869EA" w:rsidR="009A1945">
        <w:rPr>
          <w:rFonts w:ascii="Times New Roman" w:hAnsi="Times New Roman"/>
          <w:sz w:val="28"/>
          <w:szCs w:val="28"/>
        </w:rPr>
        <w:t xml:space="preserve">В случае если физическое лицо по основанию, предусмотренному пунктом 7 части 1 статьи 9 Федерального закона N 135-ФЗ, входит в группу лиц с физическим лицом, принадлежащим к группе лиц, к которой принадлежит отчитывающаяся кредитная организация, информация о данном физическом лице отражается в Отчете только при условии, что данное физическое лицо или его супруг, родители (в том числе усыновители), дети (в том числе усыновленные), полнородные и </w:t>
      </w:r>
      <w:r w:rsidRPr="00F869EA" w:rsidR="009A1945">
        <w:rPr>
          <w:rFonts w:ascii="Times New Roman" w:hAnsi="Times New Roman"/>
          <w:sz w:val="28"/>
          <w:szCs w:val="28"/>
        </w:rPr>
        <w:t>неполнородные</w:t>
      </w:r>
      <w:r w:rsidRPr="00F869EA" w:rsidR="009A1945">
        <w:rPr>
          <w:rFonts w:ascii="Times New Roman" w:hAnsi="Times New Roman"/>
          <w:sz w:val="28"/>
          <w:szCs w:val="28"/>
        </w:rPr>
        <w:t xml:space="preserve"> братья и сестры соответствуют как минимум одному из признаков отнесения к группе лиц с юридическим лицом (в том числе с хозяйственным обществом (товариществом, хозяйственным партнерством), указанных в пунктах 1 - 3, 5, 6, 9 части 1 статьи 9 Федерального закона N 135-ФЗ.</w:t>
      </w:r>
    </w:p>
    <w:p w:rsidR="006C4722" w:rsidRPr="00F869EA" w:rsidP="006C4722" w14:paraId="05ED383B" w14:textId="34C1CC86">
      <w:pPr>
        <w:pStyle w:val="522"/>
        <w:shd w:val="clear" w:color="auto" w:fill="auto"/>
        <w:spacing w:line="360" w:lineRule="auto"/>
        <w:ind w:firstLine="709"/>
        <w:jc w:val="both"/>
      </w:pPr>
      <w:r w:rsidRPr="00F869EA">
        <w:rPr>
          <w:sz w:val="28"/>
          <w:szCs w:val="28"/>
        </w:rPr>
        <w:t>3.7.</w:t>
      </w:r>
      <w:r w:rsidRPr="00F869EA" w:rsidR="00972195">
        <w:rPr>
          <w:sz w:val="28"/>
          <w:szCs w:val="28"/>
        </w:rPr>
        <w:t>11</w:t>
      </w:r>
      <w:r w:rsidRPr="00F869EA">
        <w:rPr>
          <w:sz w:val="28"/>
          <w:szCs w:val="28"/>
        </w:rPr>
        <w:t xml:space="preserve">. В графе 4 подраздела 6.2 </w:t>
      </w:r>
      <w:r w:rsidRPr="00F869EA">
        <w:rPr>
          <w:color w:val="auto"/>
          <w:sz w:val="28"/>
          <w:szCs w:val="28"/>
        </w:rPr>
        <w:t>Отчета</w:t>
      </w:r>
      <w:r w:rsidRPr="00F869EA">
        <w:rPr>
          <w:sz w:val="28"/>
          <w:szCs w:val="28"/>
        </w:rPr>
        <w:t xml:space="preserve"> указываются (при наличии) иные сведения о взаимосвязях для объединения лица в группу лиц с кредитной организацией, являющиеся по решению отчитывающейся кредитной организации существенными.</w:t>
      </w:r>
      <w:r w:rsidRPr="00F869EA" w:rsidR="00D7324B">
        <w:rPr>
          <w:sz w:val="28"/>
          <w:szCs w:val="28"/>
        </w:rPr>
        <w:t>».</w:t>
      </w:r>
    </w:p>
    <w:p w:rsidR="006C4722" w:rsidRPr="00F869EA" w:rsidP="006C4722" w14:paraId="7892F125"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6C4722" w:rsidRPr="00F869EA" w:rsidP="006E4E44" w14:paraId="3839FDBF" w14:textId="77777777">
      <w:pPr>
        <w:tabs>
          <w:tab w:val="left" w:pos="284"/>
        </w:tabs>
        <w:spacing w:after="0" w:line="240" w:lineRule="auto"/>
        <w:ind w:left="9639" w:right="-29"/>
        <w:rPr>
          <w:rFonts w:ascii="Times New Roman" w:hAnsi="Times New Roman"/>
          <w:color w:val="000000" w:themeColor="text1"/>
          <w:sz w:val="24"/>
          <w:szCs w:val="24"/>
          <w:lang w:eastAsia="ru-RU"/>
        </w:rPr>
      </w:pPr>
    </w:p>
    <w:p w:rsidR="006C4722" w:rsidRPr="00F869EA" w:rsidP="006E4E44" w14:paraId="23C8520B" w14:textId="77777777">
      <w:pPr>
        <w:tabs>
          <w:tab w:val="left" w:pos="284"/>
        </w:tabs>
        <w:spacing w:after="0" w:line="240" w:lineRule="auto"/>
        <w:ind w:left="9639" w:right="-29"/>
        <w:rPr>
          <w:rFonts w:ascii="Times New Roman" w:hAnsi="Times New Roman"/>
          <w:color w:val="000000" w:themeColor="text1"/>
          <w:sz w:val="24"/>
          <w:szCs w:val="24"/>
          <w:lang w:eastAsia="ru-RU"/>
        </w:rPr>
      </w:pPr>
    </w:p>
    <w:p w:rsidR="006C4722" w:rsidRPr="00F869EA" w:rsidP="006E4E44" w14:paraId="570038AD" w14:textId="77777777">
      <w:pPr>
        <w:tabs>
          <w:tab w:val="left" w:pos="284"/>
        </w:tabs>
        <w:spacing w:after="0" w:line="240" w:lineRule="auto"/>
        <w:ind w:left="9639" w:right="-29"/>
        <w:rPr>
          <w:rFonts w:ascii="Times New Roman" w:hAnsi="Times New Roman"/>
          <w:color w:val="000000" w:themeColor="text1"/>
          <w:sz w:val="24"/>
          <w:szCs w:val="24"/>
          <w:lang w:eastAsia="ru-RU"/>
        </w:rPr>
        <w:sectPr w:rsidSect="002B5C1E">
          <w:footnotePr>
            <w:numRestart w:val="eachPage"/>
          </w:footnotePr>
          <w:pgSz w:w="11907" w:h="16840" w:code="9"/>
          <w:pgMar w:top="1134" w:right="851" w:bottom="1134" w:left="1701" w:header="680" w:footer="680" w:gutter="0"/>
          <w:cols w:space="709"/>
          <w:docGrid w:linePitch="299"/>
        </w:sectPr>
      </w:pPr>
    </w:p>
    <w:p w:rsidR="00991F2C" w:rsidRPr="00F869EA" w:rsidP="006E4E44" w14:paraId="3E8B2608" w14:textId="77777777">
      <w:pPr>
        <w:tabs>
          <w:tab w:val="left" w:pos="284"/>
        </w:tabs>
        <w:spacing w:after="0" w:line="240" w:lineRule="auto"/>
        <w:ind w:left="9639" w:right="-29"/>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Приложение</w:t>
      </w:r>
      <w:r w:rsidRPr="00F869EA" w:rsidR="00EE345B">
        <w:rPr>
          <w:rFonts w:ascii="Times New Roman" w:hAnsi="Times New Roman"/>
          <w:color w:val="000000" w:themeColor="text1"/>
          <w:sz w:val="24"/>
          <w:szCs w:val="24"/>
          <w:lang w:eastAsia="ru-RU"/>
        </w:rPr>
        <w:t xml:space="preserve"> 3</w:t>
      </w:r>
      <w:r w:rsidRPr="00F869EA">
        <w:rPr>
          <w:rFonts w:ascii="Times New Roman" w:hAnsi="Times New Roman"/>
          <w:color w:val="000000" w:themeColor="text1"/>
          <w:sz w:val="24"/>
          <w:szCs w:val="24"/>
          <w:lang w:eastAsia="ru-RU"/>
        </w:rPr>
        <w:t xml:space="preserve"> </w:t>
      </w:r>
      <w:r w:rsidRPr="00F869EA">
        <w:rPr>
          <w:rFonts w:ascii="Times New Roman" w:hAnsi="Times New Roman"/>
          <w:color w:val="000000" w:themeColor="text1"/>
          <w:sz w:val="24"/>
          <w:szCs w:val="24"/>
          <w:lang w:eastAsia="ru-RU"/>
        </w:rPr>
        <w:br/>
        <w:t xml:space="preserve">к Указанию Банка России </w:t>
      </w:r>
    </w:p>
    <w:p w:rsidR="00991F2C" w:rsidRPr="00F869EA" w:rsidP="006E4E44" w14:paraId="7B3ECAEF" w14:textId="77777777">
      <w:pPr>
        <w:tabs>
          <w:tab w:val="left" w:pos="284"/>
        </w:tabs>
        <w:spacing w:after="0" w:line="240" w:lineRule="auto"/>
        <w:ind w:left="9639" w:right="-29"/>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_______ 2026 года № ____-У</w:t>
      </w:r>
    </w:p>
    <w:p w:rsidR="00991F2C" w:rsidRPr="00F869EA" w:rsidP="006E4E44" w14:paraId="32FC1E59" w14:textId="77777777">
      <w:pPr>
        <w:tabs>
          <w:tab w:val="left" w:pos="284"/>
        </w:tabs>
        <w:spacing w:after="0" w:line="240" w:lineRule="auto"/>
        <w:ind w:left="9639" w:right="-29"/>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 внесении изменений в Указание Банка России </w:t>
      </w:r>
    </w:p>
    <w:p w:rsidR="00991F2C" w:rsidRPr="00F869EA" w:rsidP="006E4E44" w14:paraId="0D2508FD" w14:textId="77777777">
      <w:pPr>
        <w:tabs>
          <w:tab w:val="left" w:pos="284"/>
        </w:tabs>
        <w:spacing w:after="0" w:line="240" w:lineRule="auto"/>
        <w:ind w:left="9639" w:right="-29"/>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10 апреля 2023 года № 6406-У»</w:t>
      </w:r>
    </w:p>
    <w:p w:rsidR="00991F2C" w:rsidRPr="00F869EA" w:rsidP="00991F2C" w14:paraId="60D67E6A" w14:textId="77777777">
      <w:pPr>
        <w:tabs>
          <w:tab w:val="left" w:pos="284"/>
        </w:tabs>
        <w:spacing w:after="0" w:line="240" w:lineRule="auto"/>
        <w:ind w:left="9072" w:right="-170"/>
        <w:rPr>
          <w:rFonts w:ascii="Times New Roman" w:hAnsi="Times New Roman"/>
          <w:color w:val="000000" w:themeColor="text1"/>
          <w:sz w:val="24"/>
          <w:szCs w:val="24"/>
          <w:lang w:eastAsia="ru-RU"/>
        </w:rPr>
      </w:pPr>
    </w:p>
    <w:p w:rsidR="00991F2C" w:rsidRPr="00F869EA" w:rsidP="00991F2C" w14:paraId="2305E6C6" w14:textId="77777777">
      <w:pPr>
        <w:widowControl w:val="0"/>
        <w:autoSpaceDE w:val="0"/>
        <w:autoSpaceDN w:val="0"/>
        <w:adjustRightInd w:val="0"/>
        <w:spacing w:after="0" w:line="240" w:lineRule="auto"/>
        <w:ind w:firstLine="709"/>
        <w:jc w:val="right"/>
        <w:rPr>
          <w:rFonts w:ascii="Times New Roman" w:hAnsi="Times New Roman"/>
          <w:sz w:val="24"/>
          <w:szCs w:val="24"/>
          <w:lang w:eastAsia="ru-RU"/>
        </w:rPr>
      </w:pPr>
      <w:r w:rsidRPr="00F869EA">
        <w:rPr>
          <w:rFonts w:ascii="Times New Roman" w:hAnsi="Times New Roman"/>
          <w:sz w:val="24"/>
          <w:szCs w:val="24"/>
          <w:lang w:eastAsia="ru-RU"/>
        </w:rPr>
        <w:t>«Форма</w:t>
      </w:r>
    </w:p>
    <w:p w:rsidR="00991F2C" w:rsidRPr="00F869EA" w:rsidP="00991F2C" w14:paraId="34730BAD" w14:textId="77777777">
      <w:pPr>
        <w:widowControl w:val="0"/>
        <w:autoSpaceDE w:val="0"/>
        <w:autoSpaceDN w:val="0"/>
        <w:adjustRightInd w:val="0"/>
        <w:spacing w:after="0" w:line="240" w:lineRule="auto"/>
        <w:ind w:firstLine="709"/>
        <w:jc w:val="right"/>
        <w:rPr>
          <w:rFonts w:ascii="Times New Roman" w:hAnsi="Times New Roman"/>
          <w:sz w:val="12"/>
          <w:szCs w:val="12"/>
          <w:lang w:eastAsia="ru-RU"/>
        </w:rPr>
      </w:pPr>
    </w:p>
    <w:p w:rsidR="00991F2C" w:rsidRPr="00F869EA" w:rsidP="00991F2C" w14:paraId="3C93CC35" w14:textId="77777777">
      <w:pPr>
        <w:widowControl w:val="0"/>
        <w:autoSpaceDE w:val="0"/>
        <w:autoSpaceDN w:val="0"/>
        <w:adjustRightInd w:val="0"/>
        <w:spacing w:after="120" w:line="240" w:lineRule="auto"/>
        <w:ind w:firstLine="709"/>
        <w:jc w:val="right"/>
        <w:rPr>
          <w:rFonts w:ascii="Times New Roman" w:hAnsi="Times New Roman"/>
          <w:sz w:val="24"/>
          <w:szCs w:val="24"/>
          <w:lang w:eastAsia="ru-RU"/>
        </w:rPr>
      </w:pPr>
      <w:r w:rsidRPr="00F869EA">
        <w:rPr>
          <w:rFonts w:ascii="Times New Roman" w:hAnsi="Times New Roman"/>
          <w:sz w:val="24"/>
          <w:szCs w:val="24"/>
          <w:lang w:eastAsia="ru-RU"/>
        </w:rPr>
        <w:t>Банковская отчетность</w:t>
      </w:r>
    </w:p>
    <w:tbl>
      <w:tblPr>
        <w:tblW w:w="4252" w:type="dxa"/>
        <w:tblInd w:w="10627" w:type="dxa"/>
        <w:tblLayout w:type="fixed"/>
        <w:tblCellMar>
          <w:top w:w="102" w:type="dxa"/>
          <w:left w:w="62" w:type="dxa"/>
          <w:bottom w:w="102" w:type="dxa"/>
          <w:right w:w="62" w:type="dxa"/>
        </w:tblCellMar>
        <w:tblLook w:val="0000"/>
      </w:tblPr>
      <w:tblGrid>
        <w:gridCol w:w="1842"/>
        <w:gridCol w:w="2410"/>
      </w:tblGrid>
      <w:tr w14:paraId="4680D9AE" w14:textId="77777777" w:rsidTr="005C33CA">
        <w:tblPrEx>
          <w:tblW w:w="4252" w:type="dxa"/>
          <w:tblInd w:w="10627" w:type="dxa"/>
          <w:tblLayout w:type="fixed"/>
          <w:tblCellMar>
            <w:top w:w="102" w:type="dxa"/>
            <w:left w:w="62" w:type="dxa"/>
            <w:bottom w:w="102" w:type="dxa"/>
            <w:right w:w="62" w:type="dxa"/>
          </w:tblCellMar>
          <w:tblLook w:val="0000"/>
        </w:tblPrEx>
        <w:trPr>
          <w:trHeight w:val="887"/>
        </w:trPr>
        <w:tc>
          <w:tcPr>
            <w:tcW w:w="184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991F2C" w:rsidRPr="00F869EA" w:rsidP="00991F2C" w14:paraId="0D0DD75D" w14:textId="77777777">
            <w:pPr>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Код территории по ОКАТО</w:t>
            </w:r>
            <w:r>
              <w:rPr>
                <w:rFonts w:ascii="Times New Roman" w:hAnsi="Times New Roman"/>
                <w:sz w:val="20"/>
                <w:szCs w:val="20"/>
                <w:vertAlign w:val="superscript"/>
                <w:lang w:eastAsia="ru-RU"/>
              </w:rPr>
              <w:footnoteReference w:id="8"/>
            </w:r>
          </w:p>
        </w:tc>
        <w:tc>
          <w:tcPr>
            <w:tcW w:w="2410" w:type="dxa"/>
            <w:tcBorders>
              <w:top w:val="single" w:sz="4" w:space="0" w:color="auto"/>
              <w:left w:val="single" w:sz="4" w:space="0" w:color="auto"/>
              <w:right w:val="single" w:sz="4" w:space="0" w:color="auto"/>
            </w:tcBorders>
            <w:vAlign w:val="center"/>
          </w:tcPr>
          <w:p w:rsidR="00991F2C" w:rsidRPr="00F869EA" w:rsidP="00991F2C" w14:paraId="670BB08C" w14:textId="77777777">
            <w:pPr>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Регистрационный номер кредитной организации (/порядковый номер филиала)</w:t>
            </w:r>
          </w:p>
        </w:tc>
      </w:tr>
      <w:tr w14:paraId="6F5DA3DE" w14:textId="77777777" w:rsidTr="005C33CA">
        <w:tblPrEx>
          <w:tblW w:w="4252" w:type="dxa"/>
          <w:tblInd w:w="10627" w:type="dxa"/>
          <w:tblLayout w:type="fixed"/>
          <w:tblCellMar>
            <w:top w:w="102" w:type="dxa"/>
            <w:left w:w="62" w:type="dxa"/>
            <w:bottom w:w="102" w:type="dxa"/>
            <w:right w:w="62" w:type="dxa"/>
          </w:tblCellMar>
          <w:tblLook w:val="0000"/>
        </w:tblPrEx>
        <w:trPr>
          <w:trHeight w:val="242"/>
        </w:trPr>
        <w:tc>
          <w:tcPr>
            <w:tcW w:w="1842" w:type="dxa"/>
            <w:tcBorders>
              <w:top w:val="single" w:sz="4" w:space="0" w:color="auto"/>
              <w:left w:val="single" w:sz="4" w:space="0" w:color="auto"/>
              <w:bottom w:val="single" w:sz="4" w:space="0" w:color="auto"/>
              <w:right w:val="single" w:sz="4" w:space="0" w:color="auto"/>
            </w:tcBorders>
            <w:tcMar>
              <w:top w:w="28" w:type="dxa"/>
              <w:bottom w:w="28" w:type="dxa"/>
            </w:tcMar>
          </w:tcPr>
          <w:p w:rsidR="00991F2C" w:rsidRPr="00F869EA" w:rsidP="00991F2C" w14:paraId="582BB47D" w14:textId="77777777">
            <w:pPr>
              <w:autoSpaceDE w:val="0"/>
              <w:autoSpaceDN w:val="0"/>
              <w:adjustRightInd w:val="0"/>
              <w:spacing w:after="0" w:line="240" w:lineRule="auto"/>
              <w:ind w:firstLine="720"/>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991F2C" w:rsidRPr="00F869EA" w:rsidP="00991F2C" w14:paraId="1FB7F5CE" w14:textId="77777777">
            <w:pPr>
              <w:autoSpaceDE w:val="0"/>
              <w:autoSpaceDN w:val="0"/>
              <w:adjustRightInd w:val="0"/>
              <w:spacing w:after="0" w:line="240" w:lineRule="auto"/>
              <w:ind w:firstLine="720"/>
              <w:rPr>
                <w:rFonts w:ascii="Times New Roman" w:hAnsi="Times New Roman"/>
                <w:sz w:val="20"/>
                <w:szCs w:val="20"/>
                <w:lang w:eastAsia="ru-RU"/>
              </w:rPr>
            </w:pPr>
          </w:p>
        </w:tc>
      </w:tr>
    </w:tbl>
    <w:p w:rsidR="00991F2C" w:rsidRPr="00F869EA" w:rsidP="00991F2C" w14:paraId="76647926" w14:textId="77777777">
      <w:pPr>
        <w:widowControl w:val="0"/>
        <w:autoSpaceDE w:val="0"/>
        <w:autoSpaceDN w:val="0"/>
        <w:adjustRightInd w:val="0"/>
        <w:spacing w:after="0" w:line="240" w:lineRule="auto"/>
        <w:jc w:val="both"/>
        <w:rPr>
          <w:rFonts w:ascii="Times New Roman" w:hAnsi="Times New Roman"/>
          <w:sz w:val="24"/>
          <w:szCs w:val="24"/>
          <w:lang w:eastAsia="ru-RU"/>
        </w:rPr>
      </w:pPr>
    </w:p>
    <w:p w:rsidR="00991F2C" w:rsidRPr="00F869EA" w:rsidP="00991F2C" w14:paraId="0788B09A" w14:textId="77777777">
      <w:pPr>
        <w:widowControl w:val="0"/>
        <w:autoSpaceDE w:val="0"/>
        <w:autoSpaceDN w:val="0"/>
        <w:adjustRightInd w:val="0"/>
        <w:spacing w:after="0" w:line="240" w:lineRule="auto"/>
        <w:jc w:val="both"/>
        <w:rPr>
          <w:rFonts w:ascii="Times New Roman" w:hAnsi="Times New Roman"/>
          <w:sz w:val="24"/>
          <w:szCs w:val="24"/>
          <w:lang w:eastAsia="ru-RU"/>
        </w:rPr>
      </w:pPr>
    </w:p>
    <w:p w:rsidR="00991F2C" w:rsidRPr="00F869EA" w:rsidP="00991F2C" w14:paraId="21EBB8EC" w14:textId="77777777">
      <w:pPr>
        <w:widowControl w:val="0"/>
        <w:autoSpaceDE w:val="0"/>
        <w:autoSpaceDN w:val="0"/>
        <w:adjustRightInd w:val="0"/>
        <w:spacing w:after="0" w:line="240" w:lineRule="auto"/>
        <w:jc w:val="center"/>
        <w:rPr>
          <w:rFonts w:ascii="Times New Roman" w:hAnsi="Times New Roman"/>
          <w:caps/>
          <w:sz w:val="24"/>
          <w:szCs w:val="24"/>
          <w:lang w:eastAsia="ru-RU"/>
        </w:rPr>
      </w:pPr>
      <w:bookmarkStart w:id="3" w:name="Par2199"/>
      <w:bookmarkEnd w:id="3"/>
    </w:p>
    <w:p w:rsidR="00874D3B" w:rsidRPr="00F869EA" w:rsidP="00874D3B" w14:paraId="60E898F1" w14:textId="0C4A6C56">
      <w:pPr>
        <w:widowControl w:val="0"/>
        <w:autoSpaceDE w:val="0"/>
        <w:autoSpaceDN w:val="0"/>
        <w:adjustRightInd w:val="0"/>
        <w:spacing w:after="0" w:line="240" w:lineRule="auto"/>
        <w:jc w:val="center"/>
        <w:rPr>
          <w:rFonts w:ascii="Times New Roman" w:hAnsi="Times New Roman"/>
          <w:caps/>
          <w:sz w:val="24"/>
          <w:szCs w:val="24"/>
          <w:lang w:eastAsia="ru-RU"/>
        </w:rPr>
      </w:pPr>
      <w:r w:rsidRPr="00F869EA">
        <w:rPr>
          <w:rFonts w:ascii="Times New Roman" w:hAnsi="Times New Roman"/>
          <w:caps/>
          <w:sz w:val="24"/>
          <w:szCs w:val="24"/>
          <w:lang w:eastAsia="ru-RU"/>
        </w:rPr>
        <w:t>Сведения о случаях и попытках выдачи наличных денежных средств без добровольного согласия клиента с использованием банкоматов, о случаях выдачи наличных денежных средств клиентам – физическим лицам с использованием банкоматов, в отношении которых кредитной организацией была ограничена выдача наличных денежных средств с использованием банкоматов в соответствии с частью шестнадцатой статьи 30 Федерального закона «О банках и банковской деятельности», а также о количестве клиентов кредитной организации, в отношении которых кредитной организацией приостановлено использование клиентом электронного средства платежа на период нахождения сведений, относящихся к клиенту и (или) его электронного средства платежа, в базе данных о случаях и попытках осуществления переводов денежных средств без добровольного согласия клиента</w:t>
      </w:r>
    </w:p>
    <w:p w:rsidR="00874D3B" w:rsidRPr="00F869EA" w:rsidP="00874D3B" w14:paraId="5640409F" w14:textId="77777777">
      <w:pPr>
        <w:widowControl w:val="0"/>
        <w:autoSpaceDE w:val="0"/>
        <w:autoSpaceDN w:val="0"/>
        <w:adjustRightInd w:val="0"/>
        <w:spacing w:before="120"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по состоянию на «___» _______________ г.</w:t>
      </w:r>
    </w:p>
    <w:p w:rsidR="00874D3B" w:rsidRPr="00F869EA" w:rsidP="00874D3B" w14:paraId="79FC0340" w14:textId="77777777">
      <w:pPr>
        <w:widowControl w:val="0"/>
        <w:autoSpaceDE w:val="0"/>
        <w:autoSpaceDN w:val="0"/>
        <w:adjustRightInd w:val="0"/>
        <w:spacing w:after="120" w:line="240" w:lineRule="auto"/>
        <w:jc w:val="center"/>
        <w:rPr>
          <w:rFonts w:ascii="Times New Roman" w:hAnsi="Times New Roman"/>
          <w:sz w:val="24"/>
          <w:szCs w:val="24"/>
          <w:lang w:eastAsia="ru-RU"/>
        </w:rPr>
      </w:pPr>
    </w:p>
    <w:p w:rsidR="00874D3B" w:rsidRPr="00F869EA" w:rsidP="00874D3B" w14:paraId="5415B93E" w14:textId="77777777">
      <w:pPr>
        <w:widowControl w:val="0"/>
        <w:autoSpaceDE w:val="0"/>
        <w:autoSpaceDN w:val="0"/>
        <w:adjustRightInd w:val="0"/>
        <w:spacing w:after="120" w:line="240" w:lineRule="auto"/>
        <w:jc w:val="both"/>
        <w:rPr>
          <w:rFonts w:ascii="Times New Roman" w:hAnsi="Times New Roman"/>
          <w:sz w:val="24"/>
          <w:szCs w:val="24"/>
          <w:lang w:eastAsia="ru-RU"/>
        </w:rPr>
      </w:pPr>
      <w:r w:rsidRPr="00F869EA">
        <w:rPr>
          <w:rFonts w:ascii="Times New Roman" w:hAnsi="Times New Roman"/>
          <w:sz w:val="24"/>
          <w:szCs w:val="24"/>
          <w:lang w:eastAsia="ru-RU"/>
        </w:rPr>
        <w:t>Полное фирменное наименование кредитной организации _________________________________________________________________________</w:t>
      </w:r>
    </w:p>
    <w:p w:rsidR="00874D3B" w:rsidRPr="00F869EA" w:rsidP="00874D3B" w14:paraId="60705743" w14:textId="77777777">
      <w:pPr>
        <w:widowControl w:val="0"/>
        <w:autoSpaceDE w:val="0"/>
        <w:autoSpaceDN w:val="0"/>
        <w:adjustRightInd w:val="0"/>
        <w:spacing w:after="120" w:line="240" w:lineRule="auto"/>
        <w:jc w:val="both"/>
        <w:rPr>
          <w:rFonts w:ascii="Times New Roman" w:hAnsi="Times New Roman"/>
          <w:sz w:val="24"/>
          <w:szCs w:val="24"/>
          <w:lang w:eastAsia="ru-RU"/>
        </w:rPr>
      </w:pPr>
      <w:r w:rsidRPr="00F869EA">
        <w:rPr>
          <w:rFonts w:ascii="Times New Roman" w:hAnsi="Times New Roman"/>
          <w:sz w:val="24"/>
          <w:szCs w:val="24"/>
          <w:lang w:eastAsia="ru-RU"/>
        </w:rPr>
        <w:t>Адрес кредитной организации в пределах места нахождения кредитной организации ___________________________________________________</w:t>
      </w:r>
    </w:p>
    <w:p w:rsidR="00874D3B" w:rsidRPr="00F869EA" w:rsidP="00874D3B" w14:paraId="50D09A14" w14:textId="77777777">
      <w:pPr>
        <w:widowControl w:val="0"/>
        <w:autoSpaceDE w:val="0"/>
        <w:autoSpaceDN w:val="0"/>
        <w:adjustRightInd w:val="0"/>
        <w:spacing w:after="0" w:line="240" w:lineRule="auto"/>
        <w:jc w:val="both"/>
        <w:rPr>
          <w:rFonts w:ascii="Times New Roman" w:hAnsi="Times New Roman"/>
          <w:sz w:val="24"/>
          <w:szCs w:val="24"/>
          <w:lang w:eastAsia="ru-RU"/>
        </w:rPr>
      </w:pPr>
    </w:p>
    <w:p w:rsidR="00874D3B" w:rsidRPr="00F869EA" w:rsidP="00874D3B" w14:paraId="6DB3CAF4" w14:textId="4A8B4158">
      <w:pPr>
        <w:keepNext/>
        <w:autoSpaceDE w:val="0"/>
        <w:autoSpaceDN w:val="0"/>
        <w:spacing w:after="0" w:line="240" w:lineRule="auto"/>
        <w:jc w:val="right"/>
        <w:outlineLvl w:val="2"/>
        <w:rPr>
          <w:rFonts w:ascii="Times New Roman" w:hAnsi="Times New Roman"/>
          <w:sz w:val="24"/>
          <w:szCs w:val="24"/>
          <w:lang w:eastAsia="ru-RU"/>
        </w:rPr>
      </w:pPr>
      <w:r w:rsidRPr="00F869EA">
        <w:rPr>
          <w:rFonts w:ascii="Times New Roman" w:hAnsi="Times New Roman"/>
          <w:sz w:val="24"/>
          <w:szCs w:val="24"/>
          <w:lang w:eastAsia="ru-RU"/>
        </w:rPr>
        <w:t>Код формы по ОКУД</w:t>
      </w:r>
      <w:r>
        <w:rPr>
          <w:rStyle w:val="FootnoteReference"/>
          <w:rFonts w:ascii="Times New Roman" w:hAnsi="Times New Roman"/>
          <w:sz w:val="24"/>
          <w:szCs w:val="24"/>
          <w:lang w:eastAsia="ru-RU"/>
        </w:rPr>
        <w:footnoteReference w:customMarkFollows="1" w:id="9"/>
        <w:t xml:space="preserve">2</w:t>
      </w:r>
      <w:r w:rsidRPr="00F869EA">
        <w:rPr>
          <w:rFonts w:ascii="Times New Roman" w:hAnsi="Times New Roman"/>
          <w:sz w:val="24"/>
          <w:szCs w:val="24"/>
          <w:lang w:eastAsia="ru-RU"/>
        </w:rPr>
        <w:t xml:space="preserve"> 0409073</w:t>
      </w:r>
    </w:p>
    <w:p w:rsidR="00874D3B" w:rsidRPr="00F869EA" w:rsidP="00874D3B" w14:paraId="688A204A" w14:textId="1E2AE90D">
      <w:pPr>
        <w:widowControl w:val="0"/>
        <w:autoSpaceDE w:val="0"/>
        <w:autoSpaceDN w:val="0"/>
        <w:adjustRightInd w:val="0"/>
        <w:spacing w:after="0" w:line="240" w:lineRule="auto"/>
        <w:jc w:val="right"/>
        <w:rPr>
          <w:rFonts w:ascii="Times New Roman" w:hAnsi="Times New Roman"/>
          <w:sz w:val="24"/>
          <w:szCs w:val="24"/>
          <w:lang w:eastAsia="ru-RU"/>
        </w:rPr>
      </w:pPr>
      <w:r w:rsidRPr="00F869EA">
        <w:rPr>
          <w:rFonts w:ascii="Times New Roman" w:hAnsi="Times New Roman"/>
          <w:sz w:val="24"/>
          <w:szCs w:val="24"/>
          <w:lang w:eastAsia="ru-RU"/>
        </w:rPr>
        <w:t>Квартальная</w:t>
      </w:r>
    </w:p>
    <w:p w:rsidR="00874D3B" w:rsidRPr="00F869EA" w:rsidP="00874D3B" w14:paraId="1605AABA" w14:textId="77777777">
      <w:pPr>
        <w:widowControl w:val="0"/>
        <w:autoSpaceDE w:val="0"/>
        <w:autoSpaceDN w:val="0"/>
        <w:adjustRightInd w:val="0"/>
        <w:spacing w:after="0" w:line="240" w:lineRule="auto"/>
        <w:jc w:val="right"/>
        <w:rPr>
          <w:rFonts w:ascii="Times New Roman" w:hAnsi="Times New Roman"/>
          <w:sz w:val="24"/>
          <w:szCs w:val="24"/>
          <w:lang w:eastAsia="ru-RU"/>
        </w:rPr>
      </w:pPr>
    </w:p>
    <w:p w:rsidR="00874D3B" w:rsidRPr="00F869EA" w:rsidP="00874D3B" w14:paraId="4C844B30" w14:textId="77777777">
      <w:pPr>
        <w:widowControl w:val="0"/>
        <w:autoSpaceDE w:val="0"/>
        <w:autoSpaceDN w:val="0"/>
        <w:adjustRightInd w:val="0"/>
        <w:spacing w:after="0" w:line="240" w:lineRule="auto"/>
        <w:jc w:val="both"/>
        <w:rPr>
          <w:rFonts w:ascii="Times New Roman" w:hAnsi="Times New Roman"/>
          <w:sz w:val="24"/>
          <w:szCs w:val="24"/>
          <w:lang w:eastAsia="ru-RU"/>
        </w:rPr>
      </w:pPr>
    </w:p>
    <w:p w:rsidR="00874D3B" w:rsidRPr="00F869EA" w:rsidP="00874D3B" w14:paraId="0A454D94" w14:textId="4C431A72">
      <w:pPr>
        <w:widowControl w:val="0"/>
        <w:autoSpaceDE w:val="0"/>
        <w:autoSpaceDN w:val="0"/>
        <w:adjustRightInd w:val="0"/>
        <w:spacing w:after="0" w:line="240" w:lineRule="auto"/>
        <w:ind w:left="1134" w:hanging="1134"/>
        <w:jc w:val="both"/>
        <w:rPr>
          <w:rFonts w:ascii="Times New Roman" w:hAnsi="Times New Roman"/>
          <w:caps/>
          <w:sz w:val="24"/>
          <w:szCs w:val="24"/>
          <w:lang w:eastAsia="ru-RU"/>
        </w:rPr>
      </w:pPr>
      <w:r w:rsidRPr="00F869EA">
        <w:rPr>
          <w:rFonts w:ascii="Times New Roman" w:hAnsi="Times New Roman"/>
          <w:sz w:val="24"/>
          <w:szCs w:val="24"/>
          <w:lang w:eastAsia="ru-RU"/>
        </w:rPr>
        <w:t>Раздел 1.  Сведения о случаях и попытках выдачи наличных денежных средств без добровольного согласия клиента – физического лица с использованием банкоматов</w:t>
      </w:r>
      <w:bookmarkStart w:id="4" w:name="Par2208"/>
      <w:bookmarkStart w:id="5" w:name="Par2224"/>
      <w:bookmarkStart w:id="6" w:name="Par2246"/>
      <w:bookmarkEnd w:id="4"/>
      <w:bookmarkEnd w:id="5"/>
      <w:bookmarkEnd w:id="6"/>
    </w:p>
    <w:tbl>
      <w:tblPr>
        <w:tblStyle w:val="TableGrid"/>
        <w:tblpPr w:leftFromText="180" w:rightFromText="180" w:vertAnchor="text" w:horzAnchor="margin" w:tblpY="173"/>
        <w:tblW w:w="14595" w:type="dxa"/>
        <w:tblLayout w:type="fixed"/>
        <w:tblLook w:val="04A0"/>
      </w:tblPr>
      <w:tblGrid>
        <w:gridCol w:w="1555"/>
        <w:gridCol w:w="1417"/>
        <w:gridCol w:w="1520"/>
        <w:gridCol w:w="1321"/>
        <w:gridCol w:w="1417"/>
        <w:gridCol w:w="1412"/>
        <w:gridCol w:w="1560"/>
        <w:gridCol w:w="1417"/>
        <w:gridCol w:w="1559"/>
        <w:gridCol w:w="1417"/>
      </w:tblGrid>
      <w:tr w14:paraId="1BCD87E7" w14:textId="77777777" w:rsidTr="00874D3B">
        <w:tblPrEx>
          <w:tblW w:w="14595" w:type="dxa"/>
          <w:tblLayout w:type="fixed"/>
          <w:tblLook w:val="04A0"/>
        </w:tblPrEx>
        <w:tc>
          <w:tcPr>
            <w:tcW w:w="2972" w:type="dxa"/>
            <w:gridSpan w:val="2"/>
            <w:vMerge w:val="restart"/>
            <w:vAlign w:val="center"/>
          </w:tcPr>
          <w:p w:rsidR="00874D3B" w:rsidRPr="00F869EA" w:rsidP="00874D3B" w14:paraId="1FBDD1C7" w14:textId="744DA90E">
            <w:pPr>
              <w:spacing w:after="0" w:line="240" w:lineRule="auto"/>
              <w:jc w:val="center"/>
              <w:rPr>
                <w:rFonts w:ascii="Times New Roman" w:hAnsi="Times New Roman"/>
                <w:sz w:val="20"/>
                <w:szCs w:val="20"/>
              </w:rPr>
            </w:pPr>
            <w:r w:rsidRPr="00F869EA">
              <w:rPr>
                <w:rFonts w:ascii="Times New Roman" w:hAnsi="Times New Roman"/>
                <w:sz w:val="20"/>
                <w:szCs w:val="20"/>
              </w:rPr>
              <w:t>Случаи выдачи наличных денежных средств с использованием банкоматов</w:t>
            </w:r>
          </w:p>
        </w:tc>
        <w:tc>
          <w:tcPr>
            <w:tcW w:w="8647" w:type="dxa"/>
            <w:gridSpan w:val="6"/>
            <w:shd w:val="clear" w:color="auto" w:fill="auto"/>
          </w:tcPr>
          <w:p w:rsidR="00874D3B" w:rsidRPr="00F869EA" w:rsidP="00874D3B" w14:paraId="50257CCF" w14:textId="6B08AEA1">
            <w:pPr>
              <w:spacing w:after="0" w:line="240" w:lineRule="auto"/>
              <w:jc w:val="center"/>
              <w:rPr>
                <w:rFonts w:ascii="Times New Roman" w:hAnsi="Times New Roman"/>
                <w:sz w:val="20"/>
                <w:szCs w:val="20"/>
              </w:rPr>
            </w:pPr>
            <w:r w:rsidRPr="00F869EA">
              <w:rPr>
                <w:rFonts w:ascii="Times New Roman" w:hAnsi="Times New Roman"/>
                <w:sz w:val="20"/>
                <w:szCs w:val="20"/>
              </w:rPr>
              <w:t>Выявленные кредитной организацией случаи и попытки выдачи наличных денежных средств с использованием банкоматов, соответствующие признакам выдачи наличных денежных средств без добровольного согласия клиента с использованием банкоматов</w:t>
            </w:r>
          </w:p>
        </w:tc>
        <w:tc>
          <w:tcPr>
            <w:tcW w:w="2976" w:type="dxa"/>
            <w:gridSpan w:val="2"/>
            <w:vMerge w:val="restart"/>
            <w:vAlign w:val="center"/>
          </w:tcPr>
          <w:p w:rsidR="00874D3B" w:rsidRPr="00F869EA" w:rsidP="00874D3B" w14:paraId="4931EFE9" w14:textId="472036D9">
            <w:pPr>
              <w:spacing w:after="0" w:line="240" w:lineRule="auto"/>
              <w:jc w:val="center"/>
              <w:rPr>
                <w:rFonts w:ascii="Times New Roman" w:hAnsi="Times New Roman"/>
                <w:sz w:val="20"/>
                <w:szCs w:val="20"/>
              </w:rPr>
            </w:pPr>
            <w:r w:rsidRPr="00F869EA">
              <w:rPr>
                <w:rFonts w:ascii="Times New Roman" w:hAnsi="Times New Roman"/>
                <w:sz w:val="20"/>
                <w:szCs w:val="20"/>
              </w:rPr>
              <w:t>Случаи выдачи</w:t>
            </w:r>
            <w:r w:rsidRPr="00F869EA">
              <w:rPr>
                <w:rFonts w:ascii="Times New Roman" w:hAnsi="Times New Roman"/>
                <w:sz w:val="20"/>
                <w:szCs w:val="20"/>
              </w:rPr>
              <w:t xml:space="preserve"> </w:t>
            </w:r>
            <w:r w:rsidRPr="00F869EA">
              <w:rPr>
                <w:rFonts w:ascii="Times New Roman" w:hAnsi="Times New Roman"/>
                <w:sz w:val="20"/>
                <w:szCs w:val="20"/>
              </w:rPr>
              <w:t>наличных денежных средств с использованием банкоматов, не соответствующие признакам выдачи наличных денежных средств без добровольного согласия клиента с использованием банкоматов, по которым получены уведомления от клиентов</w:t>
            </w:r>
          </w:p>
        </w:tc>
      </w:tr>
      <w:tr w14:paraId="3521E656" w14:textId="77777777" w:rsidTr="00874D3B">
        <w:tblPrEx>
          <w:tblW w:w="14595" w:type="dxa"/>
          <w:tblLayout w:type="fixed"/>
          <w:tblLook w:val="04A0"/>
        </w:tblPrEx>
        <w:trPr>
          <w:trHeight w:val="423"/>
        </w:trPr>
        <w:tc>
          <w:tcPr>
            <w:tcW w:w="2972" w:type="dxa"/>
            <w:gridSpan w:val="2"/>
            <w:vMerge/>
          </w:tcPr>
          <w:p w:rsidR="00874D3B" w:rsidRPr="00F869EA" w:rsidP="00874D3B" w14:paraId="36E35C9F" w14:textId="77777777">
            <w:pPr>
              <w:spacing w:after="0" w:line="240" w:lineRule="auto"/>
              <w:jc w:val="both"/>
              <w:rPr>
                <w:rFonts w:ascii="Times New Roman" w:hAnsi="Times New Roman"/>
                <w:sz w:val="20"/>
                <w:szCs w:val="20"/>
              </w:rPr>
            </w:pPr>
          </w:p>
        </w:tc>
        <w:tc>
          <w:tcPr>
            <w:tcW w:w="5670" w:type="dxa"/>
            <w:gridSpan w:val="4"/>
            <w:shd w:val="clear" w:color="auto" w:fill="auto"/>
            <w:vAlign w:val="center"/>
          </w:tcPr>
          <w:p w:rsidR="00874D3B" w:rsidRPr="00F869EA" w:rsidP="00874D3B" w14:paraId="4B64FFFA" w14:textId="39E4ED16">
            <w:pPr>
              <w:spacing w:after="0" w:line="240" w:lineRule="auto"/>
              <w:jc w:val="center"/>
              <w:rPr>
                <w:rFonts w:ascii="Times New Roman" w:hAnsi="Times New Roman"/>
                <w:sz w:val="20"/>
                <w:szCs w:val="20"/>
              </w:rPr>
            </w:pPr>
            <w:r w:rsidRPr="00F869EA">
              <w:rPr>
                <w:rFonts w:ascii="Times New Roman" w:hAnsi="Times New Roman"/>
                <w:sz w:val="20"/>
                <w:szCs w:val="20"/>
              </w:rPr>
              <w:t>случаи выдачи наличных денежных средств в рамках ограничения на 48 часов на сумму не более 50 тысяч рублей в сутки</w:t>
            </w:r>
          </w:p>
        </w:tc>
        <w:tc>
          <w:tcPr>
            <w:tcW w:w="2977" w:type="dxa"/>
            <w:gridSpan w:val="2"/>
            <w:vMerge w:val="restart"/>
            <w:shd w:val="clear" w:color="auto" w:fill="auto"/>
            <w:vAlign w:val="center"/>
          </w:tcPr>
          <w:p w:rsidR="00874D3B" w:rsidRPr="00F869EA" w:rsidP="00874D3B" w14:paraId="7CBCE6D8" w14:textId="00CF60CA">
            <w:pPr>
              <w:spacing w:after="0" w:line="240" w:lineRule="auto"/>
              <w:jc w:val="center"/>
              <w:rPr>
                <w:rFonts w:ascii="Times New Roman" w:hAnsi="Times New Roman"/>
                <w:sz w:val="20"/>
                <w:szCs w:val="20"/>
              </w:rPr>
            </w:pPr>
            <w:r w:rsidRPr="00F869EA">
              <w:rPr>
                <w:rFonts w:ascii="Times New Roman" w:hAnsi="Times New Roman"/>
                <w:sz w:val="20"/>
                <w:szCs w:val="20"/>
              </w:rPr>
              <w:t>попытки (отказ кредитной организации в выдаче наличных денежных средств) выдачи наличных денежных средств</w:t>
            </w:r>
          </w:p>
        </w:tc>
        <w:tc>
          <w:tcPr>
            <w:tcW w:w="2976" w:type="dxa"/>
            <w:gridSpan w:val="2"/>
            <w:vMerge/>
          </w:tcPr>
          <w:p w:rsidR="00874D3B" w:rsidRPr="00F869EA" w:rsidP="00874D3B" w14:paraId="75F0E22E" w14:textId="77777777">
            <w:pPr>
              <w:spacing w:after="0" w:line="240" w:lineRule="auto"/>
              <w:jc w:val="both"/>
              <w:rPr>
                <w:rFonts w:ascii="Times New Roman" w:hAnsi="Times New Roman"/>
                <w:sz w:val="20"/>
                <w:szCs w:val="20"/>
              </w:rPr>
            </w:pPr>
          </w:p>
        </w:tc>
      </w:tr>
      <w:tr w14:paraId="7F3DBDD2" w14:textId="77777777" w:rsidTr="00874D3B">
        <w:tblPrEx>
          <w:tblW w:w="14595" w:type="dxa"/>
          <w:tblLayout w:type="fixed"/>
          <w:tblLook w:val="04A0"/>
        </w:tblPrEx>
        <w:tc>
          <w:tcPr>
            <w:tcW w:w="2972" w:type="dxa"/>
            <w:gridSpan w:val="2"/>
            <w:vMerge/>
          </w:tcPr>
          <w:p w:rsidR="00874D3B" w:rsidRPr="00F869EA" w:rsidP="00874D3B" w14:paraId="708E532C" w14:textId="77777777">
            <w:pPr>
              <w:spacing w:after="0" w:line="240" w:lineRule="auto"/>
              <w:jc w:val="both"/>
              <w:rPr>
                <w:rFonts w:ascii="Times New Roman" w:hAnsi="Times New Roman"/>
                <w:sz w:val="20"/>
                <w:szCs w:val="20"/>
              </w:rPr>
            </w:pPr>
          </w:p>
        </w:tc>
        <w:tc>
          <w:tcPr>
            <w:tcW w:w="2841" w:type="dxa"/>
            <w:gridSpan w:val="2"/>
          </w:tcPr>
          <w:p w:rsidR="00874D3B" w:rsidRPr="00F869EA" w:rsidP="00874D3B" w14:paraId="1F19A856" w14:textId="77777777">
            <w:pPr>
              <w:spacing w:after="0" w:line="240" w:lineRule="auto"/>
              <w:jc w:val="center"/>
              <w:rPr>
                <w:rFonts w:ascii="Times New Roman" w:hAnsi="Times New Roman"/>
                <w:sz w:val="20"/>
                <w:szCs w:val="20"/>
              </w:rPr>
            </w:pPr>
            <w:r w:rsidRPr="00F869EA">
              <w:rPr>
                <w:rFonts w:ascii="Times New Roman" w:hAnsi="Times New Roman"/>
                <w:sz w:val="20"/>
                <w:szCs w:val="20"/>
              </w:rPr>
              <w:t xml:space="preserve">получены уведомления </w:t>
            </w:r>
            <w:r w:rsidRPr="00F869EA">
              <w:rPr>
                <w:rFonts w:ascii="Times New Roman" w:hAnsi="Times New Roman"/>
                <w:sz w:val="20"/>
                <w:szCs w:val="20"/>
              </w:rPr>
              <w:br/>
              <w:t>от клиентов</w:t>
            </w:r>
          </w:p>
        </w:tc>
        <w:tc>
          <w:tcPr>
            <w:tcW w:w="2829" w:type="dxa"/>
            <w:gridSpan w:val="2"/>
          </w:tcPr>
          <w:p w:rsidR="00874D3B" w:rsidRPr="00F869EA" w:rsidP="00874D3B" w14:paraId="365BADB4" w14:textId="77777777">
            <w:pPr>
              <w:spacing w:after="0" w:line="240" w:lineRule="auto"/>
              <w:jc w:val="center"/>
              <w:rPr>
                <w:rFonts w:ascii="Times New Roman" w:hAnsi="Times New Roman"/>
                <w:sz w:val="20"/>
                <w:szCs w:val="20"/>
              </w:rPr>
            </w:pPr>
            <w:r w:rsidRPr="00F869EA">
              <w:rPr>
                <w:rFonts w:ascii="Times New Roman" w:hAnsi="Times New Roman"/>
                <w:sz w:val="20"/>
                <w:szCs w:val="20"/>
              </w:rPr>
              <w:t xml:space="preserve">не получены уведомления </w:t>
            </w:r>
            <w:r w:rsidRPr="00F869EA">
              <w:rPr>
                <w:rFonts w:ascii="Times New Roman" w:hAnsi="Times New Roman"/>
                <w:sz w:val="20"/>
                <w:szCs w:val="20"/>
              </w:rPr>
              <w:br/>
              <w:t>от клиентов</w:t>
            </w:r>
          </w:p>
        </w:tc>
        <w:tc>
          <w:tcPr>
            <w:tcW w:w="2977" w:type="dxa"/>
            <w:gridSpan w:val="2"/>
            <w:vMerge/>
          </w:tcPr>
          <w:p w:rsidR="00874D3B" w:rsidRPr="00F869EA" w:rsidP="00874D3B" w14:paraId="7623B0A6" w14:textId="77777777">
            <w:pPr>
              <w:spacing w:after="0" w:line="240" w:lineRule="auto"/>
              <w:jc w:val="both"/>
              <w:rPr>
                <w:rFonts w:ascii="Times New Roman" w:hAnsi="Times New Roman"/>
                <w:sz w:val="20"/>
                <w:szCs w:val="20"/>
              </w:rPr>
            </w:pPr>
          </w:p>
        </w:tc>
        <w:tc>
          <w:tcPr>
            <w:tcW w:w="2976" w:type="dxa"/>
            <w:gridSpan w:val="2"/>
            <w:vMerge/>
          </w:tcPr>
          <w:p w:rsidR="00874D3B" w:rsidRPr="00F869EA" w:rsidP="00874D3B" w14:paraId="523CBD79" w14:textId="77777777">
            <w:pPr>
              <w:spacing w:after="0" w:line="240" w:lineRule="auto"/>
              <w:jc w:val="both"/>
              <w:rPr>
                <w:rFonts w:ascii="Times New Roman" w:hAnsi="Times New Roman"/>
                <w:sz w:val="20"/>
                <w:szCs w:val="20"/>
              </w:rPr>
            </w:pPr>
          </w:p>
        </w:tc>
      </w:tr>
      <w:tr w14:paraId="3EE6D6CE" w14:textId="77777777" w:rsidTr="00874D3B">
        <w:tblPrEx>
          <w:tblW w:w="14595" w:type="dxa"/>
          <w:tblLayout w:type="fixed"/>
          <w:tblLook w:val="04A0"/>
        </w:tblPrEx>
        <w:tc>
          <w:tcPr>
            <w:tcW w:w="1555" w:type="dxa"/>
            <w:vAlign w:val="center"/>
          </w:tcPr>
          <w:p w:rsidR="00874D3B" w:rsidRPr="00F869EA" w:rsidP="00874D3B" w14:paraId="7EA80C95" w14:textId="2EC0CE5F">
            <w:pPr>
              <w:spacing w:after="0" w:line="240" w:lineRule="auto"/>
              <w:jc w:val="center"/>
              <w:rPr>
                <w:rFonts w:ascii="Times New Roman" w:hAnsi="Times New Roman"/>
                <w:sz w:val="20"/>
                <w:szCs w:val="20"/>
              </w:rPr>
            </w:pPr>
            <w:r w:rsidRPr="00F869EA">
              <w:rPr>
                <w:rFonts w:ascii="Times New Roman" w:hAnsi="Times New Roman"/>
                <w:sz w:val="20"/>
                <w:szCs w:val="20"/>
              </w:rPr>
              <w:t>количество случаев в отчетном квартале, единиц</w:t>
            </w:r>
          </w:p>
        </w:tc>
        <w:tc>
          <w:tcPr>
            <w:tcW w:w="1417" w:type="dxa"/>
            <w:vAlign w:val="center"/>
          </w:tcPr>
          <w:p w:rsidR="00874D3B" w:rsidRPr="00F869EA" w:rsidP="00874D3B" w14:paraId="0FF7B488" w14:textId="35B9D3B4">
            <w:pPr>
              <w:spacing w:after="0" w:line="240" w:lineRule="auto"/>
              <w:jc w:val="center"/>
              <w:rPr>
                <w:rFonts w:ascii="Times New Roman" w:hAnsi="Times New Roman"/>
                <w:sz w:val="20"/>
                <w:szCs w:val="20"/>
              </w:rPr>
            </w:pPr>
            <w:r w:rsidRPr="00F869EA">
              <w:rPr>
                <w:rFonts w:ascii="Times New Roman" w:hAnsi="Times New Roman"/>
                <w:sz w:val="20"/>
                <w:szCs w:val="20"/>
              </w:rPr>
              <w:t xml:space="preserve"> сумма случаев в отчетном квартале, </w:t>
            </w:r>
            <w:r w:rsidRPr="00F869EA">
              <w:rPr>
                <w:rFonts w:ascii="Times New Roman" w:hAnsi="Times New Roman"/>
                <w:sz w:val="20"/>
                <w:szCs w:val="20"/>
              </w:rPr>
              <w:br/>
              <w:t>тыс. руб.</w:t>
            </w:r>
          </w:p>
        </w:tc>
        <w:tc>
          <w:tcPr>
            <w:tcW w:w="1520" w:type="dxa"/>
            <w:vAlign w:val="center"/>
          </w:tcPr>
          <w:p w:rsidR="00874D3B" w:rsidRPr="00F869EA" w:rsidP="00874D3B" w14:paraId="2CD57763" w14:textId="34FB606B">
            <w:pPr>
              <w:spacing w:after="0" w:line="240" w:lineRule="auto"/>
              <w:jc w:val="center"/>
              <w:rPr>
                <w:rFonts w:ascii="Times New Roman" w:hAnsi="Times New Roman"/>
                <w:sz w:val="20"/>
                <w:szCs w:val="20"/>
              </w:rPr>
            </w:pPr>
            <w:r w:rsidRPr="00F869EA">
              <w:rPr>
                <w:rFonts w:ascii="Times New Roman" w:hAnsi="Times New Roman"/>
                <w:sz w:val="20"/>
                <w:szCs w:val="20"/>
              </w:rPr>
              <w:t>количество случаев в отчетном квартале, единиц</w:t>
            </w:r>
          </w:p>
        </w:tc>
        <w:tc>
          <w:tcPr>
            <w:tcW w:w="1321" w:type="dxa"/>
            <w:vAlign w:val="center"/>
          </w:tcPr>
          <w:p w:rsidR="00874D3B" w:rsidRPr="00F869EA" w:rsidP="00874D3B" w14:paraId="1451CA5D" w14:textId="2AAEB7B3">
            <w:pPr>
              <w:spacing w:after="0" w:line="240" w:lineRule="auto"/>
              <w:jc w:val="center"/>
              <w:rPr>
                <w:rFonts w:ascii="Times New Roman" w:hAnsi="Times New Roman"/>
                <w:sz w:val="20"/>
                <w:szCs w:val="20"/>
              </w:rPr>
            </w:pPr>
            <w:r w:rsidRPr="00F869EA">
              <w:rPr>
                <w:rFonts w:ascii="Times New Roman" w:hAnsi="Times New Roman"/>
                <w:sz w:val="20"/>
                <w:szCs w:val="20"/>
              </w:rPr>
              <w:t>сумма  случаев</w:t>
            </w:r>
            <w:r w:rsidRPr="00F869EA">
              <w:rPr>
                <w:rFonts w:ascii="Times New Roman" w:hAnsi="Times New Roman"/>
                <w:sz w:val="20"/>
                <w:szCs w:val="20"/>
              </w:rPr>
              <w:t xml:space="preserve">  в отчетном квартале, </w:t>
            </w:r>
            <w:r w:rsidRPr="00F869EA">
              <w:rPr>
                <w:rFonts w:ascii="Times New Roman" w:hAnsi="Times New Roman"/>
                <w:sz w:val="20"/>
                <w:szCs w:val="20"/>
              </w:rPr>
              <w:br/>
              <w:t>тыс. руб.</w:t>
            </w:r>
          </w:p>
        </w:tc>
        <w:tc>
          <w:tcPr>
            <w:tcW w:w="1417" w:type="dxa"/>
            <w:vAlign w:val="center"/>
          </w:tcPr>
          <w:p w:rsidR="00874D3B" w:rsidRPr="00F869EA" w:rsidP="00874D3B" w14:paraId="20CD0A82" w14:textId="0BCA04CE">
            <w:pPr>
              <w:spacing w:after="0" w:line="240" w:lineRule="auto"/>
              <w:jc w:val="center"/>
              <w:rPr>
                <w:rFonts w:ascii="Times New Roman" w:hAnsi="Times New Roman"/>
                <w:sz w:val="20"/>
                <w:szCs w:val="20"/>
              </w:rPr>
            </w:pPr>
            <w:r w:rsidRPr="00F869EA">
              <w:rPr>
                <w:rFonts w:ascii="Times New Roman" w:hAnsi="Times New Roman"/>
                <w:sz w:val="20"/>
                <w:szCs w:val="20"/>
              </w:rPr>
              <w:t>количество случаев в отчетном квартале, единиц</w:t>
            </w:r>
          </w:p>
        </w:tc>
        <w:tc>
          <w:tcPr>
            <w:tcW w:w="1412" w:type="dxa"/>
            <w:vAlign w:val="center"/>
          </w:tcPr>
          <w:p w:rsidR="00874D3B" w:rsidRPr="00F869EA" w:rsidP="00874D3B" w14:paraId="7518E3F5" w14:textId="6026FDD8">
            <w:pPr>
              <w:spacing w:after="0" w:line="240" w:lineRule="auto"/>
              <w:jc w:val="center"/>
              <w:rPr>
                <w:rFonts w:ascii="Times New Roman" w:hAnsi="Times New Roman"/>
                <w:sz w:val="20"/>
                <w:szCs w:val="20"/>
              </w:rPr>
            </w:pPr>
            <w:r w:rsidRPr="00F869EA">
              <w:rPr>
                <w:rFonts w:ascii="Times New Roman" w:hAnsi="Times New Roman"/>
                <w:sz w:val="20"/>
                <w:szCs w:val="20"/>
              </w:rPr>
              <w:t>сумма  случаев</w:t>
            </w:r>
            <w:r w:rsidRPr="00F869EA">
              <w:rPr>
                <w:rFonts w:ascii="Times New Roman" w:hAnsi="Times New Roman"/>
                <w:sz w:val="20"/>
                <w:szCs w:val="20"/>
              </w:rPr>
              <w:t xml:space="preserve"> в отчетном квартале, </w:t>
            </w:r>
            <w:r w:rsidRPr="00F869EA">
              <w:rPr>
                <w:rFonts w:ascii="Times New Roman" w:hAnsi="Times New Roman"/>
                <w:sz w:val="20"/>
                <w:szCs w:val="20"/>
              </w:rPr>
              <w:br/>
              <w:t>тыс. руб.</w:t>
            </w:r>
          </w:p>
        </w:tc>
        <w:tc>
          <w:tcPr>
            <w:tcW w:w="1560" w:type="dxa"/>
            <w:vAlign w:val="center"/>
          </w:tcPr>
          <w:p w:rsidR="00874D3B" w:rsidRPr="00F869EA" w:rsidP="00874D3B" w14:paraId="56EE19D3" w14:textId="52E52B59">
            <w:pPr>
              <w:spacing w:after="0" w:line="240" w:lineRule="auto"/>
              <w:jc w:val="center"/>
              <w:rPr>
                <w:rFonts w:ascii="Times New Roman" w:hAnsi="Times New Roman"/>
                <w:sz w:val="20"/>
                <w:szCs w:val="20"/>
              </w:rPr>
            </w:pPr>
            <w:r w:rsidRPr="00F869EA">
              <w:rPr>
                <w:rFonts w:ascii="Times New Roman" w:hAnsi="Times New Roman"/>
                <w:sz w:val="20"/>
                <w:szCs w:val="20"/>
              </w:rPr>
              <w:t>количество попыток в отчетном квартале, единиц</w:t>
            </w:r>
          </w:p>
        </w:tc>
        <w:tc>
          <w:tcPr>
            <w:tcW w:w="1417" w:type="dxa"/>
            <w:vAlign w:val="center"/>
          </w:tcPr>
          <w:p w:rsidR="00874D3B" w:rsidRPr="00F869EA" w:rsidP="00A51973" w14:paraId="07619C2E" w14:textId="5B426238">
            <w:pPr>
              <w:spacing w:after="0" w:line="240" w:lineRule="auto"/>
              <w:jc w:val="center"/>
              <w:rPr>
                <w:rFonts w:ascii="Times New Roman" w:hAnsi="Times New Roman"/>
                <w:sz w:val="20"/>
                <w:szCs w:val="20"/>
              </w:rPr>
            </w:pPr>
            <w:r w:rsidRPr="00F869EA">
              <w:rPr>
                <w:rFonts w:ascii="Times New Roman" w:hAnsi="Times New Roman"/>
                <w:sz w:val="20"/>
                <w:szCs w:val="20"/>
              </w:rPr>
              <w:t xml:space="preserve">сумма  </w:t>
            </w:r>
            <w:r w:rsidR="00A51973">
              <w:rPr>
                <w:rFonts w:ascii="Times New Roman" w:hAnsi="Times New Roman"/>
                <w:sz w:val="20"/>
                <w:szCs w:val="20"/>
              </w:rPr>
              <w:t>попыток</w:t>
            </w:r>
            <w:r w:rsidRPr="00F869EA">
              <w:rPr>
                <w:rFonts w:ascii="Times New Roman" w:hAnsi="Times New Roman"/>
                <w:sz w:val="20"/>
                <w:szCs w:val="20"/>
              </w:rPr>
              <w:t xml:space="preserve"> в отчетном квартале, </w:t>
            </w:r>
            <w:r w:rsidRPr="00F869EA">
              <w:rPr>
                <w:rFonts w:ascii="Times New Roman" w:hAnsi="Times New Roman"/>
                <w:sz w:val="20"/>
                <w:szCs w:val="20"/>
              </w:rPr>
              <w:br/>
              <w:t>тыс. руб.</w:t>
            </w:r>
          </w:p>
        </w:tc>
        <w:tc>
          <w:tcPr>
            <w:tcW w:w="1559" w:type="dxa"/>
            <w:vAlign w:val="center"/>
          </w:tcPr>
          <w:p w:rsidR="00874D3B" w:rsidRPr="00F869EA" w:rsidP="00874D3B" w14:paraId="46B15319" w14:textId="331F7440">
            <w:pPr>
              <w:spacing w:after="0" w:line="240" w:lineRule="auto"/>
              <w:jc w:val="center"/>
              <w:rPr>
                <w:rFonts w:ascii="Times New Roman" w:hAnsi="Times New Roman"/>
                <w:sz w:val="20"/>
                <w:szCs w:val="20"/>
              </w:rPr>
            </w:pPr>
            <w:r w:rsidRPr="00F869EA">
              <w:rPr>
                <w:rFonts w:ascii="Times New Roman" w:hAnsi="Times New Roman"/>
                <w:sz w:val="20"/>
                <w:szCs w:val="20"/>
              </w:rPr>
              <w:t>количество случаев в отчетном квартале, единиц</w:t>
            </w:r>
          </w:p>
        </w:tc>
        <w:tc>
          <w:tcPr>
            <w:tcW w:w="1417" w:type="dxa"/>
            <w:vAlign w:val="center"/>
          </w:tcPr>
          <w:p w:rsidR="00874D3B" w:rsidRPr="00F869EA" w:rsidP="00874D3B" w14:paraId="1BCDBD60" w14:textId="58BB9550">
            <w:pPr>
              <w:spacing w:after="0" w:line="240" w:lineRule="auto"/>
              <w:jc w:val="center"/>
              <w:rPr>
                <w:rFonts w:ascii="Times New Roman" w:hAnsi="Times New Roman"/>
                <w:sz w:val="20"/>
                <w:szCs w:val="20"/>
              </w:rPr>
            </w:pPr>
            <w:r w:rsidRPr="00F869EA">
              <w:rPr>
                <w:rFonts w:ascii="Times New Roman" w:hAnsi="Times New Roman"/>
                <w:sz w:val="20"/>
                <w:szCs w:val="20"/>
              </w:rPr>
              <w:t xml:space="preserve">сумма </w:t>
            </w:r>
            <w:r w:rsidRPr="00F869EA">
              <w:rPr>
                <w:rFonts w:ascii="Times New Roman" w:hAnsi="Times New Roman"/>
                <w:sz w:val="20"/>
                <w:szCs w:val="20"/>
              </w:rPr>
              <w:t>случаев  в</w:t>
            </w:r>
            <w:r w:rsidRPr="00F869EA">
              <w:rPr>
                <w:rFonts w:ascii="Times New Roman" w:hAnsi="Times New Roman"/>
                <w:sz w:val="20"/>
                <w:szCs w:val="20"/>
              </w:rPr>
              <w:t xml:space="preserve"> отчетном квартале, </w:t>
            </w:r>
            <w:r w:rsidRPr="00F869EA">
              <w:rPr>
                <w:rFonts w:ascii="Times New Roman" w:hAnsi="Times New Roman"/>
                <w:sz w:val="20"/>
                <w:szCs w:val="20"/>
              </w:rPr>
              <w:br/>
              <w:t>тыс. руб.</w:t>
            </w:r>
          </w:p>
        </w:tc>
      </w:tr>
      <w:tr w14:paraId="104099D4" w14:textId="77777777" w:rsidTr="00874D3B">
        <w:tblPrEx>
          <w:tblW w:w="14595" w:type="dxa"/>
          <w:tblLayout w:type="fixed"/>
          <w:tblLook w:val="04A0"/>
        </w:tblPrEx>
        <w:tc>
          <w:tcPr>
            <w:tcW w:w="1555" w:type="dxa"/>
          </w:tcPr>
          <w:p w:rsidR="00874D3B" w:rsidRPr="00F869EA" w:rsidP="00874D3B" w14:paraId="38CB68E4" w14:textId="77777777">
            <w:pPr>
              <w:spacing w:after="0" w:line="240" w:lineRule="auto"/>
              <w:jc w:val="center"/>
              <w:rPr>
                <w:rFonts w:ascii="Times New Roman" w:hAnsi="Times New Roman"/>
                <w:sz w:val="20"/>
                <w:szCs w:val="20"/>
              </w:rPr>
            </w:pPr>
            <w:r w:rsidRPr="00F869EA">
              <w:rPr>
                <w:rFonts w:ascii="Times New Roman" w:hAnsi="Times New Roman"/>
                <w:sz w:val="20"/>
                <w:szCs w:val="20"/>
              </w:rPr>
              <w:t>1</w:t>
            </w:r>
          </w:p>
        </w:tc>
        <w:tc>
          <w:tcPr>
            <w:tcW w:w="1417" w:type="dxa"/>
          </w:tcPr>
          <w:p w:rsidR="00874D3B" w:rsidRPr="00F869EA" w:rsidP="00874D3B" w14:paraId="6E83B450" w14:textId="77777777">
            <w:pPr>
              <w:spacing w:after="0" w:line="240" w:lineRule="auto"/>
              <w:jc w:val="center"/>
              <w:rPr>
                <w:rFonts w:ascii="Times New Roman" w:hAnsi="Times New Roman"/>
                <w:sz w:val="20"/>
                <w:szCs w:val="20"/>
              </w:rPr>
            </w:pPr>
            <w:r w:rsidRPr="00F869EA">
              <w:rPr>
                <w:rFonts w:ascii="Times New Roman" w:hAnsi="Times New Roman"/>
                <w:sz w:val="20"/>
                <w:szCs w:val="20"/>
              </w:rPr>
              <w:t>2</w:t>
            </w:r>
          </w:p>
        </w:tc>
        <w:tc>
          <w:tcPr>
            <w:tcW w:w="1520" w:type="dxa"/>
          </w:tcPr>
          <w:p w:rsidR="00874D3B" w:rsidRPr="00F869EA" w:rsidP="00874D3B" w14:paraId="4DA957D3" w14:textId="77777777">
            <w:pPr>
              <w:spacing w:after="0" w:line="240" w:lineRule="auto"/>
              <w:jc w:val="center"/>
              <w:rPr>
                <w:rFonts w:ascii="Times New Roman" w:hAnsi="Times New Roman"/>
                <w:sz w:val="20"/>
                <w:szCs w:val="20"/>
              </w:rPr>
            </w:pPr>
            <w:r w:rsidRPr="00F869EA">
              <w:rPr>
                <w:rFonts w:ascii="Times New Roman" w:hAnsi="Times New Roman"/>
                <w:sz w:val="20"/>
                <w:szCs w:val="20"/>
              </w:rPr>
              <w:t>3</w:t>
            </w:r>
          </w:p>
        </w:tc>
        <w:tc>
          <w:tcPr>
            <w:tcW w:w="1321" w:type="dxa"/>
          </w:tcPr>
          <w:p w:rsidR="00874D3B" w:rsidRPr="00F869EA" w:rsidP="00874D3B" w14:paraId="749B0FBE" w14:textId="77777777">
            <w:pPr>
              <w:spacing w:after="0" w:line="240" w:lineRule="auto"/>
              <w:jc w:val="center"/>
              <w:rPr>
                <w:rFonts w:ascii="Times New Roman" w:hAnsi="Times New Roman"/>
                <w:sz w:val="20"/>
                <w:szCs w:val="20"/>
              </w:rPr>
            </w:pPr>
            <w:r w:rsidRPr="00F869EA">
              <w:rPr>
                <w:rFonts w:ascii="Times New Roman" w:hAnsi="Times New Roman"/>
                <w:sz w:val="20"/>
                <w:szCs w:val="20"/>
              </w:rPr>
              <w:t>4</w:t>
            </w:r>
          </w:p>
        </w:tc>
        <w:tc>
          <w:tcPr>
            <w:tcW w:w="1417" w:type="dxa"/>
          </w:tcPr>
          <w:p w:rsidR="00874D3B" w:rsidRPr="00F869EA" w:rsidP="00874D3B" w14:paraId="7BB7E0E9" w14:textId="77777777">
            <w:pPr>
              <w:spacing w:after="0" w:line="240" w:lineRule="auto"/>
              <w:jc w:val="center"/>
              <w:rPr>
                <w:rFonts w:ascii="Times New Roman" w:hAnsi="Times New Roman"/>
                <w:sz w:val="20"/>
                <w:szCs w:val="20"/>
              </w:rPr>
            </w:pPr>
            <w:r w:rsidRPr="00F869EA">
              <w:rPr>
                <w:rFonts w:ascii="Times New Roman" w:hAnsi="Times New Roman"/>
                <w:sz w:val="20"/>
                <w:szCs w:val="20"/>
              </w:rPr>
              <w:t>5</w:t>
            </w:r>
          </w:p>
        </w:tc>
        <w:tc>
          <w:tcPr>
            <w:tcW w:w="1412" w:type="dxa"/>
          </w:tcPr>
          <w:p w:rsidR="00874D3B" w:rsidRPr="00F869EA" w:rsidP="00874D3B" w14:paraId="583C3245" w14:textId="77777777">
            <w:pPr>
              <w:spacing w:after="0" w:line="240" w:lineRule="auto"/>
              <w:jc w:val="center"/>
              <w:rPr>
                <w:rFonts w:ascii="Times New Roman" w:hAnsi="Times New Roman"/>
                <w:sz w:val="20"/>
                <w:szCs w:val="20"/>
              </w:rPr>
            </w:pPr>
            <w:r w:rsidRPr="00F869EA">
              <w:rPr>
                <w:rFonts w:ascii="Times New Roman" w:hAnsi="Times New Roman"/>
                <w:sz w:val="20"/>
                <w:szCs w:val="20"/>
              </w:rPr>
              <w:t>6</w:t>
            </w:r>
          </w:p>
        </w:tc>
        <w:tc>
          <w:tcPr>
            <w:tcW w:w="1560" w:type="dxa"/>
          </w:tcPr>
          <w:p w:rsidR="00874D3B" w:rsidRPr="00F869EA" w:rsidP="00874D3B" w14:paraId="18616300" w14:textId="77777777">
            <w:pPr>
              <w:spacing w:after="0" w:line="240" w:lineRule="auto"/>
              <w:jc w:val="center"/>
              <w:rPr>
                <w:rFonts w:ascii="Times New Roman" w:hAnsi="Times New Roman"/>
                <w:sz w:val="20"/>
                <w:szCs w:val="20"/>
              </w:rPr>
            </w:pPr>
            <w:r w:rsidRPr="00F869EA">
              <w:rPr>
                <w:rFonts w:ascii="Times New Roman" w:hAnsi="Times New Roman"/>
                <w:sz w:val="20"/>
                <w:szCs w:val="20"/>
              </w:rPr>
              <w:t>7</w:t>
            </w:r>
          </w:p>
        </w:tc>
        <w:tc>
          <w:tcPr>
            <w:tcW w:w="1417" w:type="dxa"/>
          </w:tcPr>
          <w:p w:rsidR="00874D3B" w:rsidRPr="00F869EA" w:rsidP="00874D3B" w14:paraId="6B1FB9FC" w14:textId="77777777">
            <w:pPr>
              <w:spacing w:after="0" w:line="240" w:lineRule="auto"/>
              <w:jc w:val="center"/>
              <w:rPr>
                <w:rFonts w:ascii="Times New Roman" w:hAnsi="Times New Roman"/>
                <w:sz w:val="20"/>
                <w:szCs w:val="20"/>
              </w:rPr>
            </w:pPr>
            <w:r w:rsidRPr="00F869EA">
              <w:rPr>
                <w:rFonts w:ascii="Times New Roman" w:hAnsi="Times New Roman"/>
                <w:sz w:val="20"/>
                <w:szCs w:val="20"/>
              </w:rPr>
              <w:t>8</w:t>
            </w:r>
          </w:p>
        </w:tc>
        <w:tc>
          <w:tcPr>
            <w:tcW w:w="1559" w:type="dxa"/>
          </w:tcPr>
          <w:p w:rsidR="00874D3B" w:rsidRPr="00F869EA" w:rsidP="00874D3B" w14:paraId="3B2EE139" w14:textId="77777777">
            <w:pPr>
              <w:spacing w:after="0" w:line="240" w:lineRule="auto"/>
              <w:jc w:val="center"/>
              <w:rPr>
                <w:rFonts w:ascii="Times New Roman" w:hAnsi="Times New Roman"/>
                <w:sz w:val="20"/>
                <w:szCs w:val="20"/>
              </w:rPr>
            </w:pPr>
            <w:r w:rsidRPr="00F869EA">
              <w:rPr>
                <w:rFonts w:ascii="Times New Roman" w:hAnsi="Times New Roman"/>
                <w:sz w:val="20"/>
                <w:szCs w:val="20"/>
              </w:rPr>
              <w:t>9</w:t>
            </w:r>
          </w:p>
        </w:tc>
        <w:tc>
          <w:tcPr>
            <w:tcW w:w="1417" w:type="dxa"/>
          </w:tcPr>
          <w:p w:rsidR="00874D3B" w:rsidRPr="00F869EA" w:rsidP="00874D3B" w14:paraId="1083181C" w14:textId="77777777">
            <w:pPr>
              <w:spacing w:after="0" w:line="240" w:lineRule="auto"/>
              <w:jc w:val="center"/>
              <w:rPr>
                <w:rFonts w:ascii="Times New Roman" w:hAnsi="Times New Roman"/>
                <w:sz w:val="20"/>
                <w:szCs w:val="20"/>
              </w:rPr>
            </w:pPr>
            <w:r w:rsidRPr="00F869EA">
              <w:rPr>
                <w:rFonts w:ascii="Times New Roman" w:hAnsi="Times New Roman"/>
                <w:sz w:val="20"/>
                <w:szCs w:val="20"/>
              </w:rPr>
              <w:t>10</w:t>
            </w:r>
          </w:p>
        </w:tc>
      </w:tr>
      <w:tr w14:paraId="5F3EEB5D" w14:textId="77777777" w:rsidTr="00874D3B">
        <w:tblPrEx>
          <w:tblW w:w="14595" w:type="dxa"/>
          <w:tblLayout w:type="fixed"/>
          <w:tblLook w:val="04A0"/>
        </w:tblPrEx>
        <w:tc>
          <w:tcPr>
            <w:tcW w:w="1555" w:type="dxa"/>
          </w:tcPr>
          <w:p w:rsidR="00874D3B" w:rsidRPr="00F869EA" w:rsidP="00874D3B" w14:paraId="195A2193" w14:textId="77777777">
            <w:pPr>
              <w:spacing w:after="0" w:line="240" w:lineRule="auto"/>
              <w:rPr>
                <w:rFonts w:ascii="Times New Roman" w:hAnsi="Times New Roman"/>
                <w:sz w:val="20"/>
                <w:szCs w:val="20"/>
              </w:rPr>
            </w:pPr>
          </w:p>
        </w:tc>
        <w:tc>
          <w:tcPr>
            <w:tcW w:w="1417" w:type="dxa"/>
          </w:tcPr>
          <w:p w:rsidR="00874D3B" w:rsidRPr="00F869EA" w:rsidP="00874D3B" w14:paraId="31C6C9CA" w14:textId="77777777">
            <w:pPr>
              <w:spacing w:after="0" w:line="240" w:lineRule="auto"/>
              <w:rPr>
                <w:rFonts w:ascii="Times New Roman" w:hAnsi="Times New Roman"/>
                <w:sz w:val="20"/>
                <w:szCs w:val="20"/>
              </w:rPr>
            </w:pPr>
          </w:p>
        </w:tc>
        <w:tc>
          <w:tcPr>
            <w:tcW w:w="1520" w:type="dxa"/>
          </w:tcPr>
          <w:p w:rsidR="00874D3B" w:rsidRPr="00F869EA" w:rsidP="00874D3B" w14:paraId="32380581" w14:textId="77777777">
            <w:pPr>
              <w:spacing w:after="0" w:line="240" w:lineRule="auto"/>
              <w:rPr>
                <w:rFonts w:ascii="Times New Roman" w:hAnsi="Times New Roman"/>
                <w:sz w:val="20"/>
                <w:szCs w:val="20"/>
              </w:rPr>
            </w:pPr>
          </w:p>
        </w:tc>
        <w:tc>
          <w:tcPr>
            <w:tcW w:w="1321" w:type="dxa"/>
          </w:tcPr>
          <w:p w:rsidR="00874D3B" w:rsidRPr="00F869EA" w:rsidP="00874D3B" w14:paraId="2A37E567" w14:textId="77777777">
            <w:pPr>
              <w:spacing w:after="0" w:line="240" w:lineRule="auto"/>
              <w:rPr>
                <w:rFonts w:ascii="Times New Roman" w:hAnsi="Times New Roman"/>
                <w:sz w:val="20"/>
                <w:szCs w:val="20"/>
              </w:rPr>
            </w:pPr>
          </w:p>
        </w:tc>
        <w:tc>
          <w:tcPr>
            <w:tcW w:w="1417" w:type="dxa"/>
          </w:tcPr>
          <w:p w:rsidR="00874D3B" w:rsidRPr="00F869EA" w:rsidP="00874D3B" w14:paraId="3D687B75" w14:textId="77777777">
            <w:pPr>
              <w:spacing w:after="0" w:line="240" w:lineRule="auto"/>
              <w:rPr>
                <w:rFonts w:ascii="Times New Roman" w:hAnsi="Times New Roman"/>
                <w:sz w:val="20"/>
                <w:szCs w:val="20"/>
              </w:rPr>
            </w:pPr>
          </w:p>
        </w:tc>
        <w:tc>
          <w:tcPr>
            <w:tcW w:w="1412" w:type="dxa"/>
          </w:tcPr>
          <w:p w:rsidR="00874D3B" w:rsidRPr="00F869EA" w:rsidP="00874D3B" w14:paraId="6C550594" w14:textId="77777777">
            <w:pPr>
              <w:spacing w:after="0" w:line="240" w:lineRule="auto"/>
              <w:rPr>
                <w:rFonts w:ascii="Times New Roman" w:hAnsi="Times New Roman"/>
                <w:sz w:val="20"/>
                <w:szCs w:val="20"/>
              </w:rPr>
            </w:pPr>
          </w:p>
        </w:tc>
        <w:tc>
          <w:tcPr>
            <w:tcW w:w="1560" w:type="dxa"/>
          </w:tcPr>
          <w:p w:rsidR="00874D3B" w:rsidRPr="00F869EA" w:rsidP="00874D3B" w14:paraId="14C3E2F3" w14:textId="77777777">
            <w:pPr>
              <w:spacing w:after="0" w:line="240" w:lineRule="auto"/>
              <w:rPr>
                <w:rFonts w:ascii="Times New Roman" w:hAnsi="Times New Roman"/>
                <w:sz w:val="20"/>
                <w:szCs w:val="20"/>
              </w:rPr>
            </w:pPr>
          </w:p>
        </w:tc>
        <w:tc>
          <w:tcPr>
            <w:tcW w:w="1417" w:type="dxa"/>
          </w:tcPr>
          <w:p w:rsidR="00874D3B" w:rsidRPr="00F869EA" w:rsidP="00874D3B" w14:paraId="39E63236" w14:textId="77777777">
            <w:pPr>
              <w:spacing w:after="0" w:line="240" w:lineRule="auto"/>
              <w:rPr>
                <w:rFonts w:ascii="Times New Roman" w:hAnsi="Times New Roman"/>
                <w:sz w:val="20"/>
                <w:szCs w:val="20"/>
              </w:rPr>
            </w:pPr>
          </w:p>
        </w:tc>
        <w:tc>
          <w:tcPr>
            <w:tcW w:w="1559" w:type="dxa"/>
          </w:tcPr>
          <w:p w:rsidR="00874D3B" w:rsidRPr="00F869EA" w:rsidP="00874D3B" w14:paraId="4F21025B" w14:textId="77777777">
            <w:pPr>
              <w:spacing w:after="0" w:line="240" w:lineRule="auto"/>
              <w:rPr>
                <w:rFonts w:ascii="Times New Roman" w:hAnsi="Times New Roman"/>
                <w:sz w:val="20"/>
                <w:szCs w:val="20"/>
              </w:rPr>
            </w:pPr>
          </w:p>
        </w:tc>
        <w:tc>
          <w:tcPr>
            <w:tcW w:w="1417" w:type="dxa"/>
          </w:tcPr>
          <w:p w:rsidR="00874D3B" w:rsidRPr="00F869EA" w:rsidP="00874D3B" w14:paraId="40643480" w14:textId="77777777">
            <w:pPr>
              <w:spacing w:after="0" w:line="240" w:lineRule="auto"/>
              <w:rPr>
                <w:rFonts w:ascii="Times New Roman" w:hAnsi="Times New Roman"/>
                <w:sz w:val="20"/>
                <w:szCs w:val="20"/>
              </w:rPr>
            </w:pPr>
          </w:p>
        </w:tc>
      </w:tr>
    </w:tbl>
    <w:p w:rsidR="00874D3B" w:rsidRPr="00F869EA" w:rsidP="00874D3B" w14:paraId="0BD838F6" w14:textId="77777777">
      <w:pPr>
        <w:spacing w:after="0" w:line="240" w:lineRule="auto"/>
        <w:ind w:right="-171"/>
        <w:jc w:val="both"/>
        <w:rPr>
          <w:rFonts w:ascii="Times New Roman" w:hAnsi="Times New Roman"/>
          <w:sz w:val="24"/>
          <w:szCs w:val="24"/>
          <w:lang w:eastAsia="ru-RU"/>
        </w:rPr>
      </w:pPr>
    </w:p>
    <w:p w:rsidR="00874D3B" w:rsidRPr="00F869EA" w:rsidP="00874D3B" w14:paraId="6C3211A9" w14:textId="74B7CDA7">
      <w:pPr>
        <w:spacing w:after="0" w:line="240" w:lineRule="auto"/>
        <w:ind w:left="1134" w:right="-171" w:hanging="1134"/>
        <w:jc w:val="both"/>
        <w:rPr>
          <w:rFonts w:ascii="Times New Roman" w:hAnsi="Times New Roman"/>
          <w:sz w:val="24"/>
          <w:szCs w:val="24"/>
          <w:lang w:eastAsia="ru-RU"/>
        </w:rPr>
      </w:pPr>
      <w:r w:rsidRPr="00F869EA">
        <w:rPr>
          <w:rFonts w:ascii="Times New Roman" w:hAnsi="Times New Roman"/>
          <w:sz w:val="24"/>
          <w:szCs w:val="24"/>
          <w:lang w:eastAsia="ru-RU"/>
        </w:rPr>
        <w:t>Раздел 2.  Сведения о случаях выдачи наличных денежных средств, в отношении которых кредитной организацией была ограничена выдача наличных денежных средств с использованием банкоматов в соответствии с частью шестнадцатой статьи 30 Федерального закона «О банках и банковской деятельности», а также о количестве клиентов кредитной организации, в отношении которых кредитной организацией приостановлено использование клиентом электронного средства платежа на период нахождения сведений, относящихся к клиенту и (или) его электронного средства платежа, в базе данных о случаях и попытках осуществления переводов денежных средств без добровольного согласия клиента</w:t>
      </w:r>
    </w:p>
    <w:p w:rsidR="00874D3B" w:rsidRPr="00F869EA" w:rsidP="00874D3B" w14:paraId="010DF79C" w14:textId="4C124C6F">
      <w:pPr>
        <w:spacing w:after="0" w:line="240" w:lineRule="auto"/>
        <w:ind w:left="1134" w:right="-171" w:hanging="1134"/>
        <w:jc w:val="both"/>
        <w:rPr>
          <w:rFonts w:ascii="Times New Roman" w:hAnsi="Times New Roman"/>
          <w:sz w:val="24"/>
          <w:szCs w:val="24"/>
          <w:lang w:eastAsia="ru-RU"/>
        </w:rPr>
      </w:pPr>
    </w:p>
    <w:p w:rsidR="00874D3B" w:rsidRPr="00F869EA" w:rsidP="00874D3B" w14:paraId="0FE0BEAB"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1977"/>
        <w:gridCol w:w="2121"/>
        <w:gridCol w:w="3840"/>
      </w:tblGrid>
      <w:tr w14:paraId="77DD46EB" w14:textId="77777777" w:rsidTr="006A79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361" w:type="dxa"/>
            <w:gridSpan w:val="3"/>
          </w:tcPr>
          <w:p w:rsidR="00874D3B" w:rsidRPr="00F869EA" w:rsidP="00874D3B" w14:paraId="3BFF52EE" w14:textId="55F00E47">
            <w:pPr>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С</w:t>
            </w:r>
            <w:r w:rsidRPr="00F869EA">
              <w:rPr>
                <w:rFonts w:ascii="Times New Roman" w:hAnsi="Times New Roman"/>
                <w:sz w:val="20"/>
                <w:szCs w:val="20"/>
                <w:lang w:eastAsia="ru-RU"/>
              </w:rPr>
              <w:t>лучаи выдачи наличных денежных средств с использованием банкоматов в рамках ограничения на сумму не более 100 тысяч рублей в месяц</w:t>
            </w:r>
          </w:p>
        </w:tc>
        <w:tc>
          <w:tcPr>
            <w:tcW w:w="3840" w:type="dxa"/>
            <w:vMerge w:val="restart"/>
            <w:vAlign w:val="center"/>
          </w:tcPr>
          <w:p w:rsidR="00874D3B" w:rsidRPr="00F869EA" w:rsidP="00874D3B" w14:paraId="4D1D4B44" w14:textId="77777777">
            <w:pPr>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Общее количество клиентов на отчетную дату, в отношении которых приостановлено использование клиентом электронного средства платежа или была ограничена выдача наличных денежных средств, единиц</w:t>
            </w:r>
          </w:p>
        </w:tc>
      </w:tr>
      <w:tr w14:paraId="5B7E08FC" w14:textId="77777777" w:rsidTr="006A7903">
        <w:tblPrEx>
          <w:tblW w:w="0" w:type="auto"/>
          <w:tblLook w:val="04A0"/>
        </w:tblPrEx>
        <w:tc>
          <w:tcPr>
            <w:tcW w:w="2263" w:type="dxa"/>
            <w:vAlign w:val="center"/>
          </w:tcPr>
          <w:p w:rsidR="00874D3B" w:rsidRPr="00F869EA" w:rsidP="00874D3B" w14:paraId="7EF68FB1" w14:textId="75609D72">
            <w:pPr>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 xml:space="preserve">количество </w:t>
            </w:r>
            <w:r w:rsidRPr="00F869EA">
              <w:rPr>
                <w:rFonts w:ascii="Times New Roman" w:hAnsi="Times New Roman"/>
                <w:sz w:val="20"/>
                <w:szCs w:val="20"/>
              </w:rPr>
              <w:t>случаев в отчетном квартале</w:t>
            </w:r>
            <w:r w:rsidRPr="00F869EA">
              <w:rPr>
                <w:rFonts w:ascii="Times New Roman" w:hAnsi="Times New Roman"/>
                <w:sz w:val="20"/>
                <w:szCs w:val="20"/>
                <w:lang w:eastAsia="ru-RU"/>
              </w:rPr>
              <w:t>, единиц</w:t>
            </w:r>
          </w:p>
        </w:tc>
        <w:tc>
          <w:tcPr>
            <w:tcW w:w="1977" w:type="dxa"/>
            <w:vAlign w:val="center"/>
          </w:tcPr>
          <w:p w:rsidR="00874D3B" w:rsidRPr="00F869EA" w:rsidP="00874D3B" w14:paraId="53F36FE9" w14:textId="16850E96">
            <w:pPr>
              <w:spacing w:after="0" w:line="240" w:lineRule="auto"/>
              <w:jc w:val="center"/>
              <w:rPr>
                <w:rFonts w:ascii="Times New Roman" w:hAnsi="Times New Roman"/>
                <w:sz w:val="20"/>
                <w:szCs w:val="20"/>
                <w:lang w:eastAsia="ru-RU"/>
              </w:rPr>
            </w:pPr>
            <w:r w:rsidRPr="00F869EA">
              <w:rPr>
                <w:rFonts w:ascii="Times New Roman" w:hAnsi="Times New Roman"/>
                <w:sz w:val="20"/>
                <w:szCs w:val="20"/>
              </w:rPr>
              <w:t>сумма случаев в отчетном квартале</w:t>
            </w:r>
            <w:r w:rsidRPr="00F869EA">
              <w:rPr>
                <w:rFonts w:ascii="Times New Roman" w:hAnsi="Times New Roman"/>
                <w:sz w:val="20"/>
                <w:szCs w:val="20"/>
                <w:lang w:eastAsia="ru-RU"/>
              </w:rPr>
              <w:t>,</w:t>
            </w:r>
          </w:p>
          <w:p w:rsidR="00874D3B" w:rsidRPr="00F869EA" w:rsidP="00874D3B" w14:paraId="3D192C2A" w14:textId="77777777">
            <w:pPr>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тыс. руб.</w:t>
            </w:r>
          </w:p>
        </w:tc>
        <w:tc>
          <w:tcPr>
            <w:tcW w:w="2121" w:type="dxa"/>
            <w:vAlign w:val="center"/>
          </w:tcPr>
          <w:p w:rsidR="00874D3B" w:rsidRPr="00F869EA" w:rsidP="00874D3B" w14:paraId="09C01E07" w14:textId="77777777">
            <w:pPr>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количество клиентов</w:t>
            </w:r>
            <w:r w:rsidRPr="00F869EA">
              <w:rPr>
                <w:rFonts w:ascii="Times New Roman" w:hAnsi="Times New Roman"/>
                <w:sz w:val="20"/>
                <w:szCs w:val="20"/>
              </w:rPr>
              <w:t xml:space="preserve"> в отчетном квартале</w:t>
            </w:r>
            <w:r w:rsidRPr="00F869EA">
              <w:rPr>
                <w:rFonts w:ascii="Times New Roman" w:hAnsi="Times New Roman"/>
                <w:sz w:val="20"/>
                <w:szCs w:val="20"/>
                <w:lang w:eastAsia="ru-RU"/>
              </w:rPr>
              <w:t>, единиц</w:t>
            </w:r>
          </w:p>
        </w:tc>
        <w:tc>
          <w:tcPr>
            <w:tcW w:w="3840" w:type="dxa"/>
            <w:vMerge/>
          </w:tcPr>
          <w:p w:rsidR="00874D3B" w:rsidRPr="00F869EA" w:rsidP="00874D3B" w14:paraId="2A4CB30F" w14:textId="77777777">
            <w:pPr>
              <w:spacing w:after="0" w:line="240" w:lineRule="auto"/>
              <w:rPr>
                <w:rFonts w:ascii="Times New Roman" w:hAnsi="Times New Roman"/>
                <w:sz w:val="20"/>
                <w:szCs w:val="20"/>
                <w:lang w:eastAsia="ru-RU"/>
              </w:rPr>
            </w:pPr>
          </w:p>
        </w:tc>
      </w:tr>
      <w:tr w14:paraId="78E6E99B" w14:textId="77777777" w:rsidTr="006A7903">
        <w:tblPrEx>
          <w:tblW w:w="0" w:type="auto"/>
          <w:tblLook w:val="04A0"/>
        </w:tblPrEx>
        <w:tc>
          <w:tcPr>
            <w:tcW w:w="2263" w:type="dxa"/>
          </w:tcPr>
          <w:p w:rsidR="00874D3B" w:rsidRPr="00F869EA" w:rsidP="00874D3B" w14:paraId="0D2B90C7" w14:textId="77777777">
            <w:pPr>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1</w:t>
            </w:r>
          </w:p>
        </w:tc>
        <w:tc>
          <w:tcPr>
            <w:tcW w:w="1977" w:type="dxa"/>
          </w:tcPr>
          <w:p w:rsidR="00874D3B" w:rsidRPr="00F869EA" w:rsidP="00874D3B" w14:paraId="5B5DE4FA" w14:textId="77777777">
            <w:pPr>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2</w:t>
            </w:r>
          </w:p>
        </w:tc>
        <w:tc>
          <w:tcPr>
            <w:tcW w:w="2121" w:type="dxa"/>
          </w:tcPr>
          <w:p w:rsidR="00874D3B" w:rsidRPr="00F869EA" w:rsidP="00874D3B" w14:paraId="3C263DFC" w14:textId="77777777">
            <w:pPr>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3</w:t>
            </w:r>
          </w:p>
        </w:tc>
        <w:tc>
          <w:tcPr>
            <w:tcW w:w="3840" w:type="dxa"/>
          </w:tcPr>
          <w:p w:rsidR="00874D3B" w:rsidRPr="00F869EA" w:rsidP="00874D3B" w14:paraId="2224CD5B" w14:textId="77777777">
            <w:pPr>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4</w:t>
            </w:r>
          </w:p>
        </w:tc>
      </w:tr>
      <w:tr w14:paraId="152C46C3" w14:textId="77777777" w:rsidTr="006A7903">
        <w:tblPrEx>
          <w:tblW w:w="0" w:type="auto"/>
          <w:tblLook w:val="04A0"/>
        </w:tblPrEx>
        <w:tc>
          <w:tcPr>
            <w:tcW w:w="2263" w:type="dxa"/>
          </w:tcPr>
          <w:p w:rsidR="00874D3B" w:rsidRPr="00F869EA" w:rsidP="00874D3B" w14:paraId="4D9CDF6F" w14:textId="77777777">
            <w:pPr>
              <w:spacing w:after="0" w:line="240" w:lineRule="auto"/>
              <w:rPr>
                <w:rFonts w:ascii="Times New Roman" w:hAnsi="Times New Roman"/>
                <w:sz w:val="20"/>
                <w:szCs w:val="20"/>
                <w:lang w:eastAsia="ru-RU"/>
              </w:rPr>
            </w:pPr>
          </w:p>
        </w:tc>
        <w:tc>
          <w:tcPr>
            <w:tcW w:w="1977" w:type="dxa"/>
          </w:tcPr>
          <w:p w:rsidR="00874D3B" w:rsidRPr="00F869EA" w:rsidP="00874D3B" w14:paraId="1634968B" w14:textId="77777777">
            <w:pPr>
              <w:spacing w:after="0" w:line="240" w:lineRule="auto"/>
              <w:rPr>
                <w:rFonts w:ascii="Times New Roman" w:hAnsi="Times New Roman"/>
                <w:sz w:val="20"/>
                <w:szCs w:val="20"/>
                <w:lang w:eastAsia="ru-RU"/>
              </w:rPr>
            </w:pPr>
          </w:p>
        </w:tc>
        <w:tc>
          <w:tcPr>
            <w:tcW w:w="2121" w:type="dxa"/>
          </w:tcPr>
          <w:p w:rsidR="00874D3B" w:rsidRPr="00F869EA" w:rsidP="00874D3B" w14:paraId="7A801794" w14:textId="77777777">
            <w:pPr>
              <w:spacing w:after="0" w:line="240" w:lineRule="auto"/>
              <w:rPr>
                <w:rFonts w:ascii="Times New Roman" w:hAnsi="Times New Roman"/>
                <w:sz w:val="20"/>
                <w:szCs w:val="20"/>
                <w:lang w:eastAsia="ru-RU"/>
              </w:rPr>
            </w:pPr>
          </w:p>
        </w:tc>
        <w:tc>
          <w:tcPr>
            <w:tcW w:w="3840" w:type="dxa"/>
          </w:tcPr>
          <w:p w:rsidR="00874D3B" w:rsidRPr="00F869EA" w:rsidP="00874D3B" w14:paraId="1F1574BD" w14:textId="77777777">
            <w:pPr>
              <w:spacing w:after="0" w:line="240" w:lineRule="auto"/>
              <w:rPr>
                <w:rFonts w:ascii="Times New Roman" w:hAnsi="Times New Roman"/>
                <w:sz w:val="20"/>
                <w:szCs w:val="20"/>
                <w:lang w:eastAsia="ru-RU"/>
              </w:rPr>
            </w:pPr>
          </w:p>
        </w:tc>
      </w:tr>
    </w:tbl>
    <w:p w:rsidR="00874D3B" w:rsidRPr="00F869EA" w:rsidP="00874D3B" w14:paraId="5EA360FC" w14:textId="77777777">
      <w:pPr>
        <w:spacing w:after="160" w:line="259" w:lineRule="auto"/>
        <w:rPr>
          <w:lang w:eastAsia="ru-RU"/>
        </w:rPr>
      </w:pPr>
    </w:p>
    <w:p w:rsidR="00874D3B" w:rsidRPr="00F869EA" w:rsidP="00874D3B" w14:paraId="3CCC7B97" w14:textId="77777777">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u w:val="single"/>
          <w:lang w:eastAsia="ru-RU"/>
        </w:rPr>
        <w:t xml:space="preserve">Должностное лицо, уполномоченное подписывать </w:t>
      </w:r>
      <w:r w:rsidRPr="00F869EA">
        <w:rPr>
          <w:rFonts w:ascii="Times New Roman" w:hAnsi="Times New Roman"/>
          <w:sz w:val="24"/>
          <w:szCs w:val="24"/>
          <w:u w:val="single"/>
          <w:lang w:eastAsia="ru-RU"/>
        </w:rPr>
        <w:t>Отчет</w:t>
      </w:r>
      <w:r w:rsidRPr="00F869EA">
        <w:rPr>
          <w:rFonts w:ascii="Times New Roman" w:hAnsi="Times New Roman"/>
          <w:sz w:val="24"/>
          <w:szCs w:val="24"/>
          <w:lang w:eastAsia="ru-RU"/>
        </w:rPr>
        <w:t xml:space="preserve"> </w:t>
      </w:r>
      <w:r w:rsidRPr="00F869EA">
        <w:rPr>
          <w:rFonts w:ascii="Times New Roman" w:hAnsi="Times New Roman"/>
          <w:sz w:val="24"/>
          <w:szCs w:val="24"/>
          <w:lang w:eastAsia="ru-RU"/>
        </w:rPr>
        <w:t xml:space="preserve"> _</w:t>
      </w:r>
      <w:r w:rsidRPr="00F869EA">
        <w:rPr>
          <w:rFonts w:ascii="Times New Roman" w:hAnsi="Times New Roman"/>
          <w:sz w:val="24"/>
          <w:szCs w:val="24"/>
          <w:lang w:eastAsia="ru-RU"/>
        </w:rPr>
        <w:t>________ _______________________________</w:t>
      </w:r>
    </w:p>
    <w:p w:rsidR="00874D3B" w:rsidRPr="00F869EA" w:rsidP="00874D3B" w14:paraId="0BAE13BE" w14:textId="77777777">
      <w:pPr>
        <w:autoSpaceDE w:val="0"/>
        <w:autoSpaceDN w:val="0"/>
        <w:spacing w:after="0" w:line="240" w:lineRule="auto"/>
        <w:rPr>
          <w:rFonts w:ascii="Times New Roman" w:hAnsi="Times New Roman"/>
          <w:sz w:val="24"/>
          <w:szCs w:val="24"/>
          <w:vertAlign w:val="superscript"/>
          <w:lang w:eastAsia="ru-RU"/>
        </w:rPr>
      </w:pPr>
      <w:r w:rsidRPr="00F869EA">
        <w:rPr>
          <w:rFonts w:ascii="Times New Roman" w:hAnsi="Times New Roman"/>
          <w:sz w:val="24"/>
          <w:szCs w:val="24"/>
          <w:lang w:eastAsia="ru-RU"/>
        </w:rPr>
        <w:t xml:space="preserve">                                  </w:t>
      </w:r>
      <w:r w:rsidRPr="00F869EA">
        <w:rPr>
          <w:rFonts w:ascii="Times New Roman" w:hAnsi="Times New Roman"/>
          <w:sz w:val="24"/>
          <w:szCs w:val="24"/>
          <w:vertAlign w:val="superscript"/>
          <w:lang w:eastAsia="ru-RU"/>
        </w:rPr>
        <w:t>(</w:t>
      </w:r>
      <w:r w:rsidRPr="00F869EA">
        <w:rPr>
          <w:rFonts w:ascii="Times New Roman" w:hAnsi="Times New Roman"/>
          <w:sz w:val="24"/>
          <w:szCs w:val="24"/>
          <w:vertAlign w:val="superscript"/>
          <w:lang w:eastAsia="ru-RU"/>
        </w:rPr>
        <w:t>должность)</w:t>
      </w:r>
      <w:r w:rsidRPr="00F869EA">
        <w:rPr>
          <w:rFonts w:ascii="Times New Roman" w:hAnsi="Times New Roman"/>
          <w:sz w:val="24"/>
          <w:szCs w:val="24"/>
          <w:lang w:eastAsia="ru-RU"/>
        </w:rPr>
        <w:t xml:space="preserve">   </w:t>
      </w:r>
      <w:r w:rsidRPr="00F869EA">
        <w:rPr>
          <w:rFonts w:ascii="Times New Roman" w:hAnsi="Times New Roman"/>
          <w:sz w:val="24"/>
          <w:szCs w:val="24"/>
          <w:lang w:eastAsia="ru-RU"/>
        </w:rPr>
        <w:t xml:space="preserve">                                                    </w:t>
      </w:r>
      <w:r w:rsidRPr="00F869EA">
        <w:rPr>
          <w:rFonts w:ascii="Times New Roman" w:hAnsi="Times New Roman"/>
          <w:sz w:val="24"/>
          <w:szCs w:val="24"/>
          <w:vertAlign w:val="superscript"/>
          <w:lang w:eastAsia="ru-RU"/>
        </w:rPr>
        <w:t>(подпись)</w:t>
      </w:r>
      <w:r w:rsidRPr="00F869EA">
        <w:rPr>
          <w:rFonts w:ascii="Times New Roman" w:hAnsi="Times New Roman"/>
          <w:sz w:val="24"/>
          <w:szCs w:val="24"/>
          <w:lang w:eastAsia="ru-RU"/>
        </w:rPr>
        <w:t xml:space="preserve">              </w:t>
      </w:r>
      <w:r w:rsidRPr="00F869EA">
        <w:rPr>
          <w:rFonts w:ascii="Times New Roman" w:hAnsi="Times New Roman"/>
          <w:sz w:val="24"/>
          <w:szCs w:val="24"/>
          <w:vertAlign w:val="superscript"/>
          <w:lang w:eastAsia="ru-RU"/>
        </w:rPr>
        <w:t>(фамилия, имя, отчество (при наличии)</w:t>
      </w:r>
    </w:p>
    <w:p w:rsidR="00874D3B" w:rsidRPr="00F869EA" w:rsidP="00874D3B" w14:paraId="3038293B" w14:textId="77777777">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Исполнитель: _______________________________</w:t>
      </w:r>
      <w:r w:rsidRPr="00F869EA">
        <w:rPr>
          <w:rFonts w:ascii="Times New Roman" w:hAnsi="Times New Roman"/>
          <w:sz w:val="24"/>
          <w:szCs w:val="24"/>
          <w:lang w:eastAsia="ru-RU"/>
        </w:rPr>
        <w:tab/>
      </w:r>
      <w:r w:rsidRPr="00F869EA">
        <w:rPr>
          <w:rFonts w:ascii="Times New Roman" w:hAnsi="Times New Roman"/>
          <w:sz w:val="24"/>
          <w:szCs w:val="24"/>
          <w:lang w:eastAsia="ru-RU"/>
        </w:rPr>
        <w:tab/>
      </w:r>
      <w:r w:rsidRPr="00F869EA">
        <w:rPr>
          <w:rFonts w:ascii="Times New Roman" w:hAnsi="Times New Roman"/>
          <w:sz w:val="24"/>
          <w:szCs w:val="24"/>
          <w:lang w:eastAsia="ru-RU"/>
        </w:rPr>
        <w:tab/>
        <w:t xml:space="preserve">                    </w:t>
      </w:r>
    </w:p>
    <w:p w:rsidR="00874D3B" w:rsidRPr="00F869EA" w:rsidP="00874D3B" w14:paraId="759281AA" w14:textId="77777777">
      <w:pPr>
        <w:autoSpaceDE w:val="0"/>
        <w:autoSpaceDN w:val="0"/>
        <w:spacing w:after="0" w:line="240" w:lineRule="auto"/>
        <w:rPr>
          <w:rFonts w:ascii="Times New Roman" w:hAnsi="Times New Roman"/>
          <w:sz w:val="24"/>
          <w:szCs w:val="24"/>
          <w:vertAlign w:val="superscript"/>
          <w:lang w:eastAsia="ru-RU"/>
        </w:rPr>
      </w:pPr>
      <w:r w:rsidRPr="00F869EA">
        <w:rPr>
          <w:rFonts w:ascii="Times New Roman" w:hAnsi="Times New Roman"/>
          <w:sz w:val="24"/>
          <w:szCs w:val="24"/>
          <w:vertAlign w:val="superscript"/>
          <w:lang w:eastAsia="ru-RU"/>
        </w:rPr>
        <w:t xml:space="preserve">                                               (фамилия, имя, отчество (при наличии)</w:t>
      </w:r>
    </w:p>
    <w:p w:rsidR="00874D3B" w:rsidRPr="00F869EA" w:rsidP="00874D3B" w14:paraId="657477FA" w14:textId="098D40D3">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Телефон:</w:t>
      </w:r>
    </w:p>
    <w:p w:rsidR="00874D3B" w:rsidRPr="00F869EA" w:rsidP="00874D3B" w14:paraId="402B9314" w14:textId="77777777">
      <w:pPr>
        <w:autoSpaceDE w:val="0"/>
        <w:autoSpaceDN w:val="0"/>
        <w:spacing w:after="0" w:line="240" w:lineRule="auto"/>
        <w:rPr>
          <w:rFonts w:ascii="Times New Roman" w:hAnsi="Times New Roman"/>
          <w:sz w:val="24"/>
          <w:szCs w:val="24"/>
          <w:lang w:eastAsia="ru-RU"/>
        </w:rPr>
        <w:sectPr w:rsidSect="005C33CA">
          <w:footerReference w:type="even" r:id="rId9"/>
          <w:footerReference w:type="default" r:id="rId10"/>
          <w:footnotePr>
            <w:numRestart w:val="eachPage"/>
          </w:footnotePr>
          <w:pgSz w:w="16840" w:h="11907" w:orient="landscape" w:code="9"/>
          <w:pgMar w:top="1134" w:right="851" w:bottom="1021" w:left="1134" w:header="680" w:footer="680" w:gutter="0"/>
          <w:cols w:space="709"/>
        </w:sectPr>
      </w:pPr>
      <w:r w:rsidRPr="00F869EA">
        <w:rPr>
          <w:rFonts w:ascii="Times New Roman" w:hAnsi="Times New Roman"/>
          <w:sz w:val="24"/>
          <w:szCs w:val="24"/>
          <w:lang w:eastAsia="ru-RU"/>
        </w:rPr>
        <w:t>«___»____________ _____ г.</w:t>
      </w:r>
    </w:p>
    <w:p w:rsidR="00874D3B" w:rsidRPr="00F869EA" w:rsidP="00874D3B" w14:paraId="62B63743" w14:textId="77777777">
      <w:pPr>
        <w:pageBreakBefore/>
        <w:widowControl w:val="0"/>
        <w:autoSpaceDE w:val="0"/>
        <w:autoSpaceDN w:val="0"/>
        <w:adjustRightInd w:val="0"/>
        <w:spacing w:after="0" w:line="360" w:lineRule="auto"/>
        <w:jc w:val="center"/>
        <w:outlineLvl w:val="2"/>
        <w:rPr>
          <w:rFonts w:ascii="Times New Roman" w:hAnsi="Times New Roman"/>
          <w:sz w:val="28"/>
          <w:szCs w:val="28"/>
          <w:lang w:eastAsia="ru-RU"/>
        </w:rPr>
      </w:pPr>
      <w:r w:rsidRPr="00F869EA">
        <w:rPr>
          <w:rFonts w:ascii="Times New Roman" w:hAnsi="Times New Roman"/>
          <w:sz w:val="28"/>
          <w:szCs w:val="28"/>
          <w:lang w:eastAsia="ru-RU"/>
        </w:rPr>
        <w:t>Порядок</w:t>
      </w:r>
    </w:p>
    <w:p w:rsidR="00874D3B" w:rsidRPr="00F869EA" w:rsidP="00874D3B" w14:paraId="0372ECBF" w14:textId="77777777">
      <w:pPr>
        <w:widowControl w:val="0"/>
        <w:autoSpaceDE w:val="0"/>
        <w:autoSpaceDN w:val="0"/>
        <w:adjustRightInd w:val="0"/>
        <w:spacing w:after="0" w:line="360" w:lineRule="auto"/>
        <w:jc w:val="center"/>
        <w:rPr>
          <w:rFonts w:ascii="Times New Roman" w:hAnsi="Times New Roman"/>
          <w:sz w:val="28"/>
          <w:szCs w:val="28"/>
          <w:lang w:eastAsia="ru-RU"/>
        </w:rPr>
      </w:pPr>
      <w:r w:rsidRPr="00F869EA">
        <w:rPr>
          <w:rFonts w:ascii="Times New Roman" w:hAnsi="Times New Roman"/>
          <w:sz w:val="28"/>
          <w:szCs w:val="28"/>
          <w:lang w:eastAsia="ru-RU"/>
        </w:rPr>
        <w:t xml:space="preserve">составления и представления отчетности по </w:t>
      </w:r>
      <w:hyperlink w:anchor="Par2199" w:tooltip="СВЕДЕНИЯ" w:history="1">
        <w:r w:rsidRPr="00F869EA">
          <w:rPr>
            <w:rFonts w:ascii="Times New Roman" w:hAnsi="Times New Roman"/>
            <w:sz w:val="28"/>
            <w:szCs w:val="28"/>
            <w:lang w:eastAsia="ru-RU"/>
          </w:rPr>
          <w:t>форме 0409073</w:t>
        </w:r>
      </w:hyperlink>
    </w:p>
    <w:p w:rsidR="00874D3B" w:rsidRPr="00F869EA" w:rsidP="00874D3B" w14:paraId="6AF101F9" w14:textId="0AFC9833">
      <w:pPr>
        <w:widowControl w:val="0"/>
        <w:autoSpaceDE w:val="0"/>
        <w:autoSpaceDN w:val="0"/>
        <w:adjustRightInd w:val="0"/>
        <w:spacing w:after="0" w:line="360" w:lineRule="auto"/>
        <w:jc w:val="center"/>
        <w:rPr>
          <w:rFonts w:ascii="Times New Roman" w:hAnsi="Times New Roman"/>
          <w:sz w:val="28"/>
          <w:szCs w:val="28"/>
          <w:lang w:eastAsia="ru-RU"/>
        </w:rPr>
      </w:pPr>
      <w:r w:rsidRPr="00F869EA">
        <w:rPr>
          <w:rFonts w:ascii="Times New Roman" w:hAnsi="Times New Roman"/>
          <w:sz w:val="28"/>
          <w:szCs w:val="28"/>
          <w:lang w:eastAsia="ru-RU"/>
        </w:rPr>
        <w:t>«Сведения о случаях и попытках выдачи наличных денежных средств без добровольного согласия клиента с использованием банкоматов, о случаях выдачи наличных денежных средств клиентам – физическим лицам с использованием банкоматов, в отношении которых кредитной организацией была ограничена выдача наличных денежных средств с использованием банкоматов в соответствии с частью шестнадцатой статьи 30 Федерального Закона «О банках и банковской деятельности», а также о количестве клиентов кредитной организации, в отношении которых кредитной организацией приостановлено использование клиентом электронного средства платежа на период нахождения сведений, относящихся к клиенту и (или) его электронного средства платежа, в базе данных о случаях и попытках осуществления переводов денежных средств без добровольного согласия клиента»</w:t>
      </w:r>
    </w:p>
    <w:p w:rsidR="00874D3B" w:rsidRPr="00F869EA" w:rsidP="00874D3B" w14:paraId="3AE59C34" w14:textId="77777777">
      <w:pPr>
        <w:widowControl w:val="0"/>
        <w:autoSpaceDE w:val="0"/>
        <w:autoSpaceDN w:val="0"/>
        <w:adjustRightInd w:val="0"/>
        <w:spacing w:after="0" w:line="360" w:lineRule="auto"/>
        <w:jc w:val="center"/>
        <w:rPr>
          <w:rFonts w:ascii="Times New Roman" w:hAnsi="Times New Roman"/>
          <w:sz w:val="28"/>
          <w:szCs w:val="28"/>
          <w:lang w:eastAsia="ru-RU"/>
        </w:rPr>
      </w:pPr>
    </w:p>
    <w:p w:rsidR="00874D3B" w:rsidRPr="00F869EA" w:rsidP="00874D3B" w14:paraId="15A63C5A" w14:textId="7AAD102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 Отчетность по форме 0409073 «Сведения о случаях и попытках выдачи наличных денежных средств без добровольного согласия клиента с использованием банкоматов, о случаях выдачи наличных денежных средств клиентам – физическим лицам с использованием банкоматов, в отношении которых кредитной организацией была ограничена выдача наличных денежных средств с использованием банкоматов в соответствии с частью шестнадцатой статьи 30 Федерального закона «О банках и банковской деятельности»</w:t>
      </w:r>
      <w:r w:rsidRPr="00F869EA" w:rsidR="00A126B0">
        <w:rPr>
          <w:rFonts w:ascii="Times New Roman" w:hAnsi="Times New Roman"/>
          <w:sz w:val="28"/>
          <w:szCs w:val="28"/>
          <w:lang w:eastAsia="ru-RU"/>
        </w:rPr>
        <w:t xml:space="preserve"> (в редакции Федерального закона от 3 февраля 1996 года </w:t>
      </w:r>
      <w:r w:rsidRPr="00F869EA" w:rsidR="00A126B0">
        <w:rPr>
          <w:rFonts w:ascii="Times New Roman" w:hAnsi="Times New Roman"/>
          <w:sz w:val="28"/>
          <w:szCs w:val="28"/>
          <w:lang w:eastAsia="ru-RU"/>
        </w:rPr>
        <w:br/>
        <w:t>№ 17-ФЗ) (далее – Федеральный закон «О банках и банковской деятельности»)</w:t>
      </w:r>
      <w:r w:rsidRPr="00F869EA">
        <w:rPr>
          <w:rFonts w:ascii="Times New Roman" w:hAnsi="Times New Roman"/>
          <w:sz w:val="28"/>
          <w:szCs w:val="28"/>
          <w:lang w:eastAsia="ru-RU"/>
        </w:rPr>
        <w:t xml:space="preserve">, а также о количестве клиентов кредитной организации, в отношении которых кредитной организацией приостановлено использование клиентом электронного средства платежа на период нахождения сведений, относящихся к клиенту и (или) его электронного средства платежа, в базе данных о случаях и попытках осуществления переводов денежных средств без </w:t>
      </w:r>
      <w:r w:rsidRPr="00F869EA">
        <w:rPr>
          <w:rFonts w:ascii="Times New Roman" w:hAnsi="Times New Roman"/>
          <w:sz w:val="28"/>
          <w:szCs w:val="28"/>
          <w:lang w:eastAsia="ru-RU"/>
        </w:rPr>
        <w:t>добровольного согласия клиента» (далее – Отчет) составляется кредитными организациями, предоставляющими своим клиентам электронные средства платежа (далее – ЭСП), ежеквартально по состоянию на первое число месяца, следующего за отчетным кварталом, и представляется в Банк России не позднее 15 рабочего дня месяца, следующего за отчетным кварталом.</w:t>
      </w:r>
    </w:p>
    <w:p w:rsidR="00874D3B" w:rsidRPr="00F869EA" w:rsidP="00874D3B" w14:paraId="56B87C70" w14:textId="2CD1EA7F">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Раздел 1 Отчета включает в себя информацию о случаях и попытках выдачи наличных денежных средств без согласия клиента – физического лица или с согласия клиента – физического лица, полученного под влиянием обмана или при злоупотреблении доверием (далее – без добровольного согласия клиента) с использованием банкоматов в отчетном квартале.</w:t>
      </w:r>
    </w:p>
    <w:p w:rsidR="00874D3B" w:rsidRPr="00F869EA" w:rsidP="00874D3B" w14:paraId="7E8AB019" w14:textId="6B8AC196">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Раздел 2 Отчета включает в себя информацию:</w:t>
      </w:r>
    </w:p>
    <w:p w:rsidR="00874D3B" w:rsidRPr="00F869EA" w:rsidP="00874D3B" w14:paraId="2992A000" w14:textId="1C2D0CD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случаи выдачи наличных денежных средств клиентам – физическим лицам с использованием банкоматов, в отношении которых кредитной организацией была ограничена выдача наличных денежных средств с использованием банкоматов в соответствии с частью шестнадцатой статьи 30 Федерального закона «О банках и банковской деятельности»;</w:t>
      </w:r>
    </w:p>
    <w:p w:rsidR="00874D3B" w:rsidRPr="00F869EA" w:rsidP="00874D3B" w14:paraId="7910EFA5" w14:textId="40FD76D3">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о клиентах кредитной организации, в отношении которых кредитной организацией приостановлено использование клиентом ЭСП в соответствии с частью 11</w:t>
      </w:r>
      <w:r w:rsidRPr="00F869EA">
        <w:rPr>
          <w:rFonts w:ascii="Times New Roman" w:hAnsi="Times New Roman"/>
          <w:sz w:val="28"/>
          <w:szCs w:val="28"/>
          <w:vertAlign w:val="superscript"/>
          <w:lang w:eastAsia="ru-RU"/>
        </w:rPr>
        <w:t>6</w:t>
      </w:r>
      <w:r w:rsidRPr="00F869EA">
        <w:rPr>
          <w:rFonts w:ascii="Times New Roman" w:hAnsi="Times New Roman"/>
          <w:sz w:val="28"/>
          <w:szCs w:val="28"/>
          <w:lang w:eastAsia="ru-RU"/>
        </w:rPr>
        <w:t>, 11</w:t>
      </w:r>
      <w:r w:rsidRPr="00F869EA">
        <w:rPr>
          <w:rFonts w:ascii="Times New Roman" w:hAnsi="Times New Roman"/>
          <w:sz w:val="28"/>
          <w:szCs w:val="28"/>
          <w:vertAlign w:val="superscript"/>
          <w:lang w:eastAsia="ru-RU"/>
        </w:rPr>
        <w:t>7</w:t>
      </w:r>
      <w:r w:rsidRPr="00F869EA">
        <w:rPr>
          <w:rFonts w:ascii="Times New Roman" w:hAnsi="Times New Roman"/>
          <w:sz w:val="28"/>
          <w:szCs w:val="28"/>
          <w:lang w:eastAsia="ru-RU"/>
        </w:rPr>
        <w:t xml:space="preserve"> статьи 9 Федерального закона от 27 июня 2011 года № 161-ФЗ «О национальной платежной системе» (далее – Федеральный закон № 161-ФЗ) или в отношении которых была ограничена выдача наличных денежных средств с использованием банкоматов в соответствии частью шестнадцатой статьи 30 Федерального закона «О банках и банковской деятельности».</w:t>
      </w:r>
    </w:p>
    <w:p w:rsidR="00874D3B" w:rsidRPr="00F869EA" w:rsidP="00874D3B" w14:paraId="19C6905E"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bookmarkStart w:id="7" w:name="Par2508"/>
      <w:bookmarkEnd w:id="7"/>
      <w:r w:rsidRPr="00F869EA">
        <w:rPr>
          <w:rFonts w:ascii="Times New Roman" w:hAnsi="Times New Roman"/>
          <w:sz w:val="28"/>
          <w:szCs w:val="28"/>
          <w:lang w:eastAsia="ru-RU"/>
        </w:rPr>
        <w:t>2. Р</w:t>
      </w:r>
      <w:hyperlink w:anchor="Par2208" w:tooltip="Раздел 1." w:history="1">
        <w:r w:rsidRPr="00F869EA">
          <w:rPr>
            <w:rFonts w:ascii="Times New Roman" w:hAnsi="Times New Roman"/>
            <w:sz w:val="28"/>
            <w:szCs w:val="28"/>
            <w:lang w:eastAsia="ru-RU"/>
          </w:rPr>
          <w:t>аздел 1</w:t>
        </w:r>
      </w:hyperlink>
      <w:r w:rsidRPr="00F869EA">
        <w:rPr>
          <w:rFonts w:ascii="Times New Roman" w:hAnsi="Times New Roman"/>
          <w:sz w:val="28"/>
          <w:szCs w:val="28"/>
          <w:lang w:eastAsia="ru-RU"/>
        </w:rPr>
        <w:t xml:space="preserve"> Отчета составляется следующим образом:</w:t>
      </w:r>
    </w:p>
    <w:p w:rsidR="00874D3B" w:rsidRPr="00F869EA" w:rsidP="00874D3B" w14:paraId="719D30B3" w14:textId="52E6A3D1">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2.1. В графах 1 и 2 отражается соответственно информация о количестве и сумме случаев выдачи наличных денежных средств с банковских счетов клиентов – физических лиц с применением ЭСП с использованием банкоматов.</w:t>
      </w:r>
    </w:p>
    <w:p w:rsidR="00874D3B" w:rsidRPr="00F869EA" w:rsidP="00874D3B" w14:paraId="366238F7" w14:textId="356AB9C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w:t>
      </w:r>
      <w:r w:rsidRPr="00F869EA">
        <w:rPr>
          <w:rFonts w:ascii="Times New Roman" w:hAnsi="Times New Roman"/>
          <w:sz w:val="28"/>
          <w:szCs w:val="28"/>
          <w:lang w:eastAsia="ru-RU"/>
        </w:rPr>
        <w:t xml:space="preserve">.2. В графах 3 и 4 отражается соответственно информация о количестве и сумме выявленных кредитной организацией случаев выдачи наличных </w:t>
      </w:r>
      <w:r w:rsidRPr="00F869EA">
        <w:rPr>
          <w:rFonts w:ascii="Times New Roman" w:hAnsi="Times New Roman"/>
          <w:sz w:val="28"/>
          <w:szCs w:val="28"/>
          <w:lang w:eastAsia="ru-RU"/>
        </w:rPr>
        <w:t>денежных средств клиентам – физическим лицам с использованием банкоматов в рамках исполнения обязанности по ограничению выдачи наличных денежных средств на 48 часов на сумму не более 50 тысяч рублей в сутки в соответствии с частью третьей статьи 24</w:t>
      </w:r>
      <w:r w:rsidRPr="00F869EA">
        <w:rPr>
          <w:rFonts w:ascii="Times New Roman" w:hAnsi="Times New Roman"/>
          <w:sz w:val="28"/>
          <w:szCs w:val="28"/>
          <w:vertAlign w:val="superscript"/>
          <w:lang w:eastAsia="ru-RU"/>
        </w:rPr>
        <w:t xml:space="preserve">3-1 </w:t>
      </w:r>
      <w:r w:rsidRPr="00F869EA">
        <w:rPr>
          <w:rFonts w:ascii="Times New Roman" w:hAnsi="Times New Roman"/>
          <w:sz w:val="28"/>
          <w:szCs w:val="28"/>
          <w:lang w:eastAsia="ru-RU"/>
        </w:rPr>
        <w:t>Федерального закона «О банках и банковской деятельности», наступившей при наличии признаков выдачи наличных денежных средств без добровольного согласия клиента с использованием банкоматов, установленных Банком России в соответствии с частью второй статьи 24</w:t>
      </w:r>
      <w:r w:rsidRPr="00F869EA">
        <w:rPr>
          <w:rFonts w:ascii="Times New Roman" w:hAnsi="Times New Roman"/>
          <w:sz w:val="28"/>
          <w:szCs w:val="28"/>
          <w:vertAlign w:val="superscript"/>
          <w:lang w:eastAsia="ru-RU"/>
        </w:rPr>
        <w:t>3-1</w:t>
      </w:r>
      <w:r w:rsidRPr="00F869EA">
        <w:rPr>
          <w:rFonts w:ascii="Times New Roman" w:hAnsi="Times New Roman"/>
          <w:sz w:val="28"/>
          <w:szCs w:val="28"/>
          <w:lang w:eastAsia="ru-RU"/>
        </w:rPr>
        <w:t xml:space="preserve"> Федерального закона «О банках и банковской деятельности» (далее – признаки выдачи наличных денежных средств без добровольного согласия клиента с использованием банкоматов), по которым кредитной организацией получены уведомления от клиентов – физических лиц о случаях выдачи наличных денежных средств с использованием банкоматов без их добровольного согласия. </w:t>
      </w:r>
    </w:p>
    <w:p w:rsidR="00874D3B" w:rsidRPr="00F869EA" w:rsidP="00874D3B" w14:paraId="713031F8" w14:textId="009DF4DE">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2.3. В графах 5 и 6 отражается соответственно информация о количестве и сумме выявленных кредитной организацией случаев выдачи наличных денежных средств клиентам – физическим лицам с использованием банкоматов в рамках исполнения обязанности по ограничению выдачи наличных денежных средств на 48 часов на сумму не более 50 тысяч рублей в сутки в соответствии с частью третьей статьи 24</w:t>
      </w:r>
      <w:r w:rsidRPr="00F869EA">
        <w:rPr>
          <w:rFonts w:ascii="Times New Roman" w:hAnsi="Times New Roman"/>
          <w:sz w:val="28"/>
          <w:szCs w:val="28"/>
          <w:vertAlign w:val="superscript"/>
          <w:lang w:eastAsia="ru-RU"/>
        </w:rPr>
        <w:t>3-1</w:t>
      </w:r>
      <w:r w:rsidRPr="00F869EA">
        <w:rPr>
          <w:rFonts w:ascii="Times New Roman" w:hAnsi="Times New Roman"/>
          <w:sz w:val="28"/>
          <w:szCs w:val="28"/>
          <w:lang w:eastAsia="ru-RU"/>
        </w:rPr>
        <w:t xml:space="preserve"> Федерального закона «О банках и банковской деятельности», наступившей при наличии признаков выдачи наличных денежных средств без добровольного согласия клиента с использованием банкоматов, по которым кредитной организацией не были получены уведомления от клиентов – физических лиц о случаях выдачи наличных денежных средств с использованием банкоматов без их добровольного согласия.</w:t>
      </w:r>
    </w:p>
    <w:p w:rsidR="00874D3B" w:rsidRPr="00F869EA" w:rsidP="00A51973" w14:paraId="17050D77" w14:textId="28923ECF">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2.4. В графах 7 и 8 отражается соответственно информация о количестве и сумме выявленных кредитной организацией попыток (отказов кредитной организации в выдаче наличных денежных средств) выдачи наличных денежных средств клиентам – физическим лицам с использованием банкоматов</w:t>
      </w:r>
      <w:r w:rsidR="00A51973">
        <w:rPr>
          <w:rFonts w:ascii="Times New Roman" w:hAnsi="Times New Roman"/>
          <w:sz w:val="28"/>
          <w:szCs w:val="28"/>
          <w:lang w:eastAsia="ru-RU"/>
        </w:rPr>
        <w:t xml:space="preserve">, </w:t>
      </w:r>
      <w:r w:rsidRPr="00F869EA">
        <w:rPr>
          <w:rFonts w:ascii="Times New Roman" w:hAnsi="Times New Roman"/>
          <w:sz w:val="28"/>
          <w:szCs w:val="28"/>
          <w:lang w:eastAsia="ru-RU"/>
        </w:rPr>
        <w:t xml:space="preserve">соответствующих признакам выдачи наличных денежных </w:t>
      </w:r>
      <w:r w:rsidRPr="00F869EA">
        <w:rPr>
          <w:rFonts w:ascii="Times New Roman" w:hAnsi="Times New Roman"/>
          <w:sz w:val="28"/>
          <w:szCs w:val="28"/>
          <w:lang w:eastAsia="ru-RU"/>
        </w:rPr>
        <w:t>средств без добровольного согласия клиента с использованием банкоматов, в результате которых кредитная организация ограничила выдачу наличных денежных средств на 48 часов на сумму не более 50 тысяч рублей в сутки в соответствии с частью третьей статьи 24</w:t>
      </w:r>
      <w:r w:rsidRPr="00F869EA">
        <w:rPr>
          <w:rFonts w:ascii="Times New Roman" w:hAnsi="Times New Roman"/>
          <w:sz w:val="28"/>
          <w:szCs w:val="28"/>
          <w:vertAlign w:val="superscript"/>
          <w:lang w:eastAsia="ru-RU"/>
        </w:rPr>
        <w:t>3-1</w:t>
      </w:r>
      <w:r w:rsidRPr="00F869EA">
        <w:rPr>
          <w:rFonts w:ascii="Times New Roman" w:hAnsi="Times New Roman"/>
          <w:sz w:val="28"/>
          <w:szCs w:val="28"/>
          <w:lang w:eastAsia="ru-RU"/>
        </w:rPr>
        <w:t xml:space="preserve"> Федерального закона «О ба</w:t>
      </w:r>
      <w:r w:rsidR="00A51973">
        <w:rPr>
          <w:rFonts w:ascii="Times New Roman" w:hAnsi="Times New Roman"/>
          <w:sz w:val="28"/>
          <w:szCs w:val="28"/>
          <w:lang w:eastAsia="ru-RU"/>
        </w:rPr>
        <w:t>нках и банковской деятельности»</w:t>
      </w:r>
      <w:r w:rsidRPr="00F869EA">
        <w:rPr>
          <w:rFonts w:ascii="Times New Roman" w:hAnsi="Times New Roman"/>
          <w:sz w:val="28"/>
          <w:szCs w:val="28"/>
          <w:lang w:eastAsia="ru-RU"/>
        </w:rPr>
        <w:t>.</w:t>
      </w:r>
    </w:p>
    <w:p w:rsidR="00874D3B" w:rsidRPr="00F869EA" w:rsidP="00874D3B" w14:paraId="7D0299CE" w14:textId="5B286F24">
      <w:pPr>
        <w:widowControl w:val="0"/>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2.5. В графах 9 и 10 отражается соответственно информация о количестве и </w:t>
      </w:r>
      <w:r w:rsidRPr="00F869EA">
        <w:rPr>
          <w:rFonts w:ascii="Times New Roman" w:hAnsi="Times New Roman"/>
          <w:sz w:val="28"/>
          <w:szCs w:val="28"/>
          <w:lang w:eastAsia="ru-RU"/>
        </w:rPr>
        <w:t>сумме случаев выдачи наличных денежных средств клиентам – физическим лицам с использованием банкоматов, в отношении которых кредитной организацией выдача наличных денежных средств не была ограничена в соответствии с частью третьей статьи 24</w:t>
      </w:r>
      <w:r w:rsidRPr="00F869EA">
        <w:rPr>
          <w:rFonts w:ascii="Times New Roman" w:hAnsi="Times New Roman"/>
          <w:sz w:val="28"/>
          <w:szCs w:val="28"/>
          <w:vertAlign w:val="superscript"/>
          <w:lang w:eastAsia="ru-RU"/>
        </w:rPr>
        <w:t xml:space="preserve">3-1 </w:t>
      </w:r>
      <w:r w:rsidRPr="00F869EA">
        <w:rPr>
          <w:rFonts w:ascii="Times New Roman" w:hAnsi="Times New Roman"/>
          <w:sz w:val="28"/>
          <w:szCs w:val="28"/>
          <w:lang w:eastAsia="ru-RU"/>
        </w:rPr>
        <w:t>Федерального закона «О банках и банковской деятельности» в связи с отсутствием признаков выдачи наличных денежных средств без добровольного согласия клиента с использованием банкоматов, и по которым кредитной организацией получены уведомления от клиентов – физических лиц о случаях выдачи наличных денежных средств без их добровольного согласия с использованием банкоматов.</w:t>
      </w:r>
    </w:p>
    <w:p w:rsidR="00874D3B" w:rsidRPr="00F869EA" w:rsidP="00874D3B" w14:paraId="67D35E9B"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3. Раздел 2 Отчета составляется следующим образом:</w:t>
      </w:r>
    </w:p>
    <w:p w:rsidR="00874D3B" w:rsidRPr="00F869EA" w:rsidP="00874D3B" w14:paraId="32E15A5E" w14:textId="5C8F42D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3.1. В графах 1 и 2 отражается соответственно информация о количестве и сумме случаев выдачи наличных денежных средств клиентам – физическим лицам с использованием банкоматов в отчетном квартале, в отношении которых кредитной организацией была ограничена выдача наличных денежных средств с использованием банкоматов на сумму не более 100 тысяч рублей в месяц в связи с получением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 ведение которой осуществляется Банком России на основании части 5 статьи 27 Федерального закона № 161-ФЗ (далее – база данных о случаях и попытках осуществления переводов денежных средств без добровольного согласия клиента) в соответствии с частью шестнадцатой статьи 30 Федерального закона «О банках и банковской деятельности».</w:t>
      </w:r>
    </w:p>
    <w:p w:rsidR="00874D3B" w:rsidRPr="00F869EA" w:rsidP="00874D3B" w14:paraId="0A549DDF" w14:textId="39710536">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3.2. В графе 3 отражается информация о количестве клиентов кредитной организации, в отношении которых кредитной организацией была ограничена выдача наличных денежных средств с использованием банкоматов на сумму не более 100 тысяч рублей в месяц в связи с получением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 в соответствии с частью шестнадцатой статьи 30 Федерального закона «О банках и банковской деятельности», а также в рамках указанных ограничений в отчетном квартале выявлены случаи выдачи наличных денежных средств с использованием банкоматов. </w:t>
      </w:r>
    </w:p>
    <w:p w:rsidR="00874D3B" w:rsidRPr="00F869EA" w:rsidP="00874D3B" w14:paraId="6B391FB1" w14:textId="57162C64">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3.3. В графе 4 отражается информация об общем количестве клиентов кредитной организации, в отношении которых на отчетную дату кредитной организацией в соответствии с частями 11</w:t>
      </w:r>
      <w:r w:rsidRPr="00F869EA">
        <w:rPr>
          <w:rFonts w:ascii="Times New Roman" w:hAnsi="Times New Roman"/>
          <w:sz w:val="28"/>
          <w:szCs w:val="28"/>
          <w:vertAlign w:val="superscript"/>
          <w:lang w:eastAsia="ru-RU"/>
        </w:rPr>
        <w:t>6</w:t>
      </w:r>
      <w:r w:rsidRPr="00F869EA">
        <w:rPr>
          <w:rFonts w:ascii="Times New Roman" w:hAnsi="Times New Roman"/>
          <w:sz w:val="28"/>
          <w:szCs w:val="28"/>
          <w:lang w:eastAsia="ru-RU"/>
        </w:rPr>
        <w:t xml:space="preserve"> и 11</w:t>
      </w:r>
      <w:r w:rsidRPr="00F869EA">
        <w:rPr>
          <w:rFonts w:ascii="Times New Roman" w:hAnsi="Times New Roman"/>
          <w:sz w:val="28"/>
          <w:szCs w:val="28"/>
          <w:vertAlign w:val="superscript"/>
          <w:lang w:eastAsia="ru-RU"/>
        </w:rPr>
        <w:t>7</w:t>
      </w:r>
      <w:r w:rsidRPr="00F869EA">
        <w:rPr>
          <w:rFonts w:ascii="Times New Roman" w:hAnsi="Times New Roman"/>
          <w:sz w:val="28"/>
          <w:szCs w:val="28"/>
          <w:lang w:eastAsia="ru-RU"/>
        </w:rPr>
        <w:t xml:space="preserve"> статьи 9 Федерального закона № 161-ФЗ приостановлено использование клиентом ЭСП на период нахождения сведений, относящихся к клиенту и (или) его ЭСП, в базе данных о случаях и попытках осуществления переводов денежных средств без добровольного согласия клиента или в соответствии с частью шестнадцатой статьи 30 Федерального закона «О банках и банковской деятельности» ограничена выдача наличных денежных средств с использованием банкоматов на сумму не более 100 тысяч рублей в месяц в связи с получением от Банка России информации, содержащейся в базе данных о случаях и попытках осуществления переводов денежных средств без добровольного согласия клиента.</w:t>
      </w:r>
    </w:p>
    <w:p w:rsidR="00874D3B" w:rsidRPr="00F869EA" w:rsidP="00874D3B" w14:paraId="0981C589"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4. Данные граф 2, 4, 6, 8, 10 раздела 1 Отчета и графы 2 раздела 2 Отчета приводятся в тысячах рублей с округлением до пяти знаков после запятой по правилам математического округления.</w:t>
      </w:r>
    </w:p>
    <w:p w:rsidR="00991F2C" w:rsidRPr="00F869EA" w:rsidP="00991F2C" w14:paraId="209EA46A" w14:textId="752B73C3">
      <w:pPr>
        <w:widowControl w:val="0"/>
        <w:autoSpaceDE w:val="0"/>
        <w:autoSpaceDN w:val="0"/>
        <w:adjustRightInd w:val="0"/>
        <w:spacing w:after="0" w:line="360" w:lineRule="auto"/>
        <w:ind w:firstLine="709"/>
        <w:jc w:val="both"/>
        <w:rPr>
          <w:rFonts w:ascii="Times New Roman" w:hAnsi="Times New Roman"/>
          <w:sz w:val="24"/>
          <w:szCs w:val="24"/>
          <w:lang w:eastAsia="ru-RU"/>
        </w:rPr>
        <w:sectPr w:rsidSect="00E24D49">
          <w:footerReference w:type="default" r:id="rId11"/>
          <w:footnotePr>
            <w:numRestart w:val="eachPage"/>
          </w:footnotePr>
          <w:pgSz w:w="11906" w:h="16838" w:code="9"/>
          <w:pgMar w:top="1134" w:right="851" w:bottom="1134" w:left="1701" w:header="567" w:footer="57" w:gutter="0"/>
          <w:cols w:space="708"/>
          <w:docGrid w:linePitch="360"/>
        </w:sectPr>
      </w:pPr>
      <w:r w:rsidRPr="00F869EA">
        <w:rPr>
          <w:rFonts w:ascii="Times New Roman" w:hAnsi="Times New Roman"/>
          <w:sz w:val="28"/>
          <w:szCs w:val="28"/>
          <w:lang w:eastAsia="ru-RU"/>
        </w:rPr>
        <w:t xml:space="preserve">Данные о сумме денежных средств по случаю (попытке) выдачи наличных денежных средств в иностранной валюте клиентам – физическим лицам с использованием банкоматов в отчетном периоде отражается в рублевом эквиваленте, определяемом по официальному курсу иностранной </w:t>
      </w:r>
      <w:r w:rsidRPr="00F869EA">
        <w:rPr>
          <w:rFonts w:ascii="Times New Roman" w:hAnsi="Times New Roman"/>
          <w:sz w:val="28"/>
          <w:szCs w:val="28"/>
          <w:lang w:eastAsia="ru-RU"/>
        </w:rPr>
        <w:t>валюты по отношению к рублю, установленному Банком России в соответствии с пунктом 15 статьи 4 Федерального закона от 10 июля 2002 года № 86-ФЗ «О Центральном банке Российской Федерации (Банке России)», на дату случая (попытки) выдачи наличных денежных средств.</w:t>
      </w:r>
      <w:r w:rsidR="00E24D49">
        <w:rPr>
          <w:rFonts w:ascii="Times New Roman" w:hAnsi="Times New Roman"/>
          <w:sz w:val="28"/>
          <w:szCs w:val="28"/>
          <w:lang w:eastAsia="ru-RU"/>
        </w:rPr>
        <w:t>».</w:t>
      </w:r>
    </w:p>
    <w:p w:rsidR="00EE345B" w:rsidRPr="00F869EA" w:rsidP="00EE345B" w14:paraId="01163560" w14:textId="77777777">
      <w:pPr>
        <w:tabs>
          <w:tab w:val="left" w:pos="284"/>
        </w:tabs>
        <w:spacing w:after="0" w:line="240" w:lineRule="auto"/>
        <w:ind w:left="10206" w:right="-170"/>
        <w:rPr>
          <w:rFonts w:ascii="Times New Roman" w:hAnsi="Times New Roman"/>
          <w:sz w:val="24"/>
          <w:szCs w:val="24"/>
          <w:lang w:eastAsia="ru-RU"/>
        </w:rPr>
      </w:pPr>
      <w:r w:rsidRPr="00F869EA">
        <w:rPr>
          <w:rFonts w:ascii="Times New Roman" w:hAnsi="Times New Roman"/>
          <w:sz w:val="24"/>
          <w:szCs w:val="24"/>
          <w:lang w:eastAsia="ru-RU"/>
        </w:rPr>
        <w:t xml:space="preserve">Приложение 4 </w:t>
      </w:r>
    </w:p>
    <w:p w:rsidR="00EE345B" w:rsidRPr="00F869EA" w:rsidP="00EE345B" w14:paraId="4C0A6690" w14:textId="77777777">
      <w:pPr>
        <w:tabs>
          <w:tab w:val="left" w:pos="284"/>
        </w:tabs>
        <w:spacing w:after="0" w:line="240" w:lineRule="auto"/>
        <w:ind w:left="10206" w:right="-170"/>
        <w:rPr>
          <w:rFonts w:ascii="Times New Roman" w:hAnsi="Times New Roman"/>
          <w:sz w:val="24"/>
          <w:szCs w:val="24"/>
          <w:lang w:eastAsia="ru-RU"/>
        </w:rPr>
      </w:pPr>
      <w:r w:rsidRPr="00F869EA">
        <w:rPr>
          <w:rFonts w:ascii="Times New Roman" w:hAnsi="Times New Roman"/>
          <w:sz w:val="24"/>
          <w:szCs w:val="24"/>
          <w:lang w:eastAsia="ru-RU"/>
        </w:rPr>
        <w:t xml:space="preserve">к Указанию Банка России </w:t>
      </w:r>
    </w:p>
    <w:p w:rsidR="00EE345B" w:rsidRPr="00F869EA" w:rsidP="00EE345B" w14:paraId="460D6F1D" w14:textId="77777777">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_______ 2026 года № ____-У</w:t>
      </w:r>
    </w:p>
    <w:p w:rsidR="00EE345B" w:rsidRPr="00F869EA" w:rsidP="00EE345B" w14:paraId="0C6C97CF" w14:textId="77777777">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 внесении изменений в Указание Банка России </w:t>
      </w:r>
    </w:p>
    <w:p w:rsidR="00EE345B" w:rsidRPr="00F869EA" w:rsidP="00EE345B" w14:paraId="3D08A5BC" w14:textId="77777777">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10 апреля 2023 года № 6406-У»</w:t>
      </w:r>
    </w:p>
    <w:p w:rsidR="00EE345B" w:rsidRPr="00F869EA" w:rsidP="00EE345B" w14:paraId="0FCAE65B"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EE345B" w:rsidRPr="00F869EA" w:rsidP="000E0905" w14:paraId="75F3E85A" w14:textId="77777777">
      <w:pPr>
        <w:widowControl w:val="0"/>
        <w:autoSpaceDE w:val="0"/>
        <w:autoSpaceDN w:val="0"/>
        <w:adjustRightInd w:val="0"/>
        <w:spacing w:after="120" w:line="240" w:lineRule="auto"/>
        <w:outlineLvl w:val="2"/>
        <w:rPr>
          <w:rFonts w:ascii="Times New Roman" w:hAnsi="Times New Roman"/>
          <w:color w:val="000000"/>
          <w:sz w:val="24"/>
          <w:szCs w:val="24"/>
          <w:lang w:eastAsia="ru-RU"/>
        </w:rPr>
      </w:pPr>
      <w:r w:rsidRPr="00F869EA">
        <w:rPr>
          <w:rFonts w:ascii="Times New Roman" w:hAnsi="Times New Roman"/>
          <w:color w:val="000000"/>
          <w:sz w:val="24"/>
          <w:szCs w:val="24"/>
          <w:lang w:eastAsia="ru-RU"/>
        </w:rPr>
        <w:t xml:space="preserve">«Подраздел 4.1 Сведения о </w:t>
      </w:r>
      <w:r w:rsidRPr="00F869EA">
        <w:rPr>
          <w:rFonts w:ascii="Times New Roman" w:hAnsi="Times New Roman"/>
          <w:color w:val="000000"/>
          <w:sz w:val="24"/>
          <w:szCs w:val="24"/>
          <w:lang w:eastAsia="ru-RU"/>
        </w:rPr>
        <w:t>нефондированном</w:t>
      </w:r>
      <w:r w:rsidRPr="00F869EA">
        <w:rPr>
          <w:rFonts w:ascii="Times New Roman" w:hAnsi="Times New Roman"/>
          <w:color w:val="000000"/>
          <w:sz w:val="24"/>
          <w:szCs w:val="24"/>
          <w:lang w:eastAsia="ru-RU"/>
        </w:rPr>
        <w:t xml:space="preserve"> обеспечении, использованном при расчете величины кредитного риска</w:t>
      </w:r>
    </w:p>
    <w:tbl>
      <w:tblPr>
        <w:tblStyle w:val="TableGrid"/>
        <w:tblW w:w="14884" w:type="dxa"/>
        <w:tblInd w:w="-5" w:type="dxa"/>
        <w:tblLayout w:type="fixed"/>
        <w:tblLook w:val="04A0"/>
      </w:tblPr>
      <w:tblGrid>
        <w:gridCol w:w="2552"/>
        <w:gridCol w:w="1134"/>
        <w:gridCol w:w="2342"/>
        <w:gridCol w:w="1092"/>
        <w:gridCol w:w="1244"/>
        <w:gridCol w:w="1092"/>
        <w:gridCol w:w="1459"/>
        <w:gridCol w:w="1418"/>
        <w:gridCol w:w="2551"/>
      </w:tblGrid>
      <w:tr w14:paraId="54CB61E0" w14:textId="77777777" w:rsidTr="007A5310">
        <w:tblPrEx>
          <w:tblW w:w="14884" w:type="dxa"/>
          <w:tblInd w:w="-5" w:type="dxa"/>
          <w:tblLayout w:type="fixed"/>
          <w:tblLook w:val="04A0"/>
        </w:tblPrEx>
        <w:trPr>
          <w:trHeight w:val="714"/>
        </w:trPr>
        <w:tc>
          <w:tcPr>
            <w:tcW w:w="2552" w:type="dxa"/>
            <w:tcBorders>
              <w:top w:val="single" w:sz="4" w:space="0" w:color="auto"/>
              <w:left w:val="single" w:sz="4" w:space="0" w:color="auto"/>
              <w:right w:val="single" w:sz="4" w:space="0" w:color="auto"/>
            </w:tcBorders>
            <w:vAlign w:val="center"/>
          </w:tcPr>
          <w:p w:rsidR="00503490" w:rsidRPr="00F869EA" w:rsidP="00503490" w14:paraId="2925C6D9" w14:textId="77777777">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color w:val="000000" w:themeColor="text1"/>
                <w:szCs w:val="24"/>
              </w:rPr>
              <w:t>Идентификационный код договора</w:t>
            </w:r>
          </w:p>
        </w:tc>
        <w:tc>
          <w:tcPr>
            <w:tcW w:w="1134" w:type="dxa"/>
            <w:tcBorders>
              <w:top w:val="single" w:sz="4" w:space="0" w:color="auto"/>
              <w:left w:val="single" w:sz="4" w:space="0" w:color="auto"/>
              <w:right w:val="single" w:sz="4" w:space="0" w:color="auto"/>
            </w:tcBorders>
            <w:vAlign w:val="center"/>
          </w:tcPr>
          <w:p w:rsidR="00503490" w:rsidRPr="00F869EA" w:rsidP="00503490" w14:paraId="294A39F1" w14:textId="77777777">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szCs w:val="24"/>
              </w:rPr>
              <w:t>Номер транша</w:t>
            </w:r>
          </w:p>
        </w:tc>
        <w:tc>
          <w:tcPr>
            <w:tcW w:w="2342" w:type="dxa"/>
            <w:tcBorders>
              <w:top w:val="single" w:sz="4" w:space="0" w:color="auto"/>
              <w:left w:val="single" w:sz="4" w:space="0" w:color="auto"/>
              <w:right w:val="single" w:sz="4" w:space="0" w:color="auto"/>
            </w:tcBorders>
            <w:vAlign w:val="center"/>
          </w:tcPr>
          <w:p w:rsidR="00503490" w:rsidRPr="00F869EA" w:rsidP="00503490" w14:paraId="1F9D947D" w14:textId="77777777">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color w:val="000000" w:themeColor="text1"/>
                <w:szCs w:val="24"/>
              </w:rPr>
              <w:t xml:space="preserve">Полное наименование лица, предоставившего </w:t>
            </w:r>
            <w:r w:rsidRPr="00F869EA">
              <w:rPr>
                <w:rFonts w:ascii="Times New Roman" w:hAnsi="Times New Roman"/>
                <w:color w:val="000000" w:themeColor="text1"/>
                <w:szCs w:val="24"/>
              </w:rPr>
              <w:t>нефондированное</w:t>
            </w:r>
            <w:r w:rsidRPr="00F869EA">
              <w:rPr>
                <w:rFonts w:ascii="Times New Roman" w:hAnsi="Times New Roman"/>
                <w:color w:val="000000" w:themeColor="text1"/>
                <w:szCs w:val="24"/>
              </w:rPr>
              <w:t xml:space="preserve"> обеспечение</w:t>
            </w:r>
          </w:p>
        </w:tc>
        <w:tc>
          <w:tcPr>
            <w:tcW w:w="1092" w:type="dxa"/>
            <w:tcBorders>
              <w:top w:val="single" w:sz="4" w:space="0" w:color="auto"/>
              <w:left w:val="single" w:sz="4" w:space="0" w:color="auto"/>
              <w:right w:val="single" w:sz="4" w:space="0" w:color="auto"/>
            </w:tcBorders>
            <w:vAlign w:val="center"/>
          </w:tcPr>
          <w:p w:rsidR="00503490" w:rsidRPr="00F869EA" w:rsidP="00503490" w14:paraId="7B565340" w14:textId="77777777">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color w:val="000000" w:themeColor="text1"/>
                <w:szCs w:val="24"/>
              </w:rPr>
              <w:t>ОГРН</w:t>
            </w:r>
          </w:p>
        </w:tc>
        <w:tc>
          <w:tcPr>
            <w:tcW w:w="1244" w:type="dxa"/>
            <w:tcBorders>
              <w:top w:val="single" w:sz="4" w:space="0" w:color="auto"/>
              <w:left w:val="single" w:sz="4" w:space="0" w:color="auto"/>
              <w:right w:val="single" w:sz="4" w:space="0" w:color="auto"/>
            </w:tcBorders>
            <w:vAlign w:val="center"/>
          </w:tcPr>
          <w:p w:rsidR="00503490" w:rsidRPr="00F869EA" w:rsidP="00503490" w14:paraId="39C4C845" w14:textId="77777777">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color w:val="000000" w:themeColor="text1"/>
                <w:szCs w:val="24"/>
              </w:rPr>
              <w:t>Фамилия</w:t>
            </w:r>
          </w:p>
        </w:tc>
        <w:tc>
          <w:tcPr>
            <w:tcW w:w="1092" w:type="dxa"/>
            <w:tcBorders>
              <w:top w:val="single" w:sz="4" w:space="0" w:color="auto"/>
              <w:left w:val="single" w:sz="4" w:space="0" w:color="auto"/>
              <w:right w:val="single" w:sz="4" w:space="0" w:color="auto"/>
            </w:tcBorders>
            <w:vAlign w:val="center"/>
          </w:tcPr>
          <w:p w:rsidR="00503490" w:rsidRPr="00F869EA" w:rsidP="00503490" w14:paraId="4D43C905" w14:textId="77777777">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color w:val="000000" w:themeColor="text1"/>
                <w:szCs w:val="24"/>
              </w:rPr>
              <w:t>Имя</w:t>
            </w:r>
          </w:p>
        </w:tc>
        <w:tc>
          <w:tcPr>
            <w:tcW w:w="1459" w:type="dxa"/>
            <w:tcBorders>
              <w:top w:val="single" w:sz="4" w:space="0" w:color="auto"/>
              <w:left w:val="single" w:sz="4" w:space="0" w:color="auto"/>
              <w:right w:val="single" w:sz="4" w:space="0" w:color="auto"/>
            </w:tcBorders>
            <w:vAlign w:val="center"/>
          </w:tcPr>
          <w:p w:rsidR="00503490" w:rsidRPr="00F869EA" w:rsidP="00503490" w14:paraId="3C83A95F" w14:textId="77777777">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color w:val="000000" w:themeColor="text1"/>
                <w:szCs w:val="24"/>
              </w:rPr>
              <w:t>Отчество (при наличии)</w:t>
            </w:r>
          </w:p>
        </w:tc>
        <w:tc>
          <w:tcPr>
            <w:tcW w:w="1418" w:type="dxa"/>
            <w:tcBorders>
              <w:top w:val="single" w:sz="4" w:space="0" w:color="auto"/>
              <w:left w:val="single" w:sz="4" w:space="0" w:color="auto"/>
              <w:right w:val="single" w:sz="4" w:space="0" w:color="auto"/>
            </w:tcBorders>
            <w:vAlign w:val="center"/>
          </w:tcPr>
          <w:p w:rsidR="00503490" w:rsidRPr="00F869EA" w:rsidP="00503490" w14:paraId="22057236" w14:textId="77777777">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color w:val="000000" w:themeColor="text1"/>
                <w:szCs w:val="24"/>
              </w:rPr>
              <w:t>ОГРНИП</w:t>
            </w:r>
          </w:p>
        </w:tc>
        <w:tc>
          <w:tcPr>
            <w:tcW w:w="2551" w:type="dxa"/>
            <w:tcBorders>
              <w:top w:val="single" w:sz="4" w:space="0" w:color="auto"/>
              <w:left w:val="single" w:sz="4" w:space="0" w:color="auto"/>
              <w:right w:val="single" w:sz="4" w:space="0" w:color="auto"/>
            </w:tcBorders>
            <w:vAlign w:val="center"/>
          </w:tcPr>
          <w:p w:rsidR="00503490" w:rsidRPr="00F869EA" w:rsidP="00503490" w14:paraId="45FB4D25" w14:textId="77777777">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color w:val="000000" w:themeColor="text1"/>
                <w:szCs w:val="24"/>
              </w:rPr>
              <w:t>Идентификационный номер налогоплательщика (ИНН)</w:t>
            </w:r>
          </w:p>
        </w:tc>
      </w:tr>
      <w:tr w14:paraId="7AEBFEA9" w14:textId="77777777" w:rsidTr="007A5310">
        <w:tblPrEx>
          <w:tblW w:w="14884" w:type="dxa"/>
          <w:tblInd w:w="-5" w:type="dxa"/>
          <w:tblLayout w:type="fixed"/>
          <w:tblLook w:val="04A0"/>
        </w:tblPrEx>
        <w:trPr>
          <w:trHeight w:hRule="exact" w:val="322"/>
        </w:trPr>
        <w:tc>
          <w:tcPr>
            <w:tcW w:w="2552" w:type="dxa"/>
            <w:tcBorders>
              <w:left w:val="single" w:sz="4" w:space="0" w:color="auto"/>
              <w:right w:val="single" w:sz="4" w:space="0" w:color="auto"/>
            </w:tcBorders>
            <w:vAlign w:val="center"/>
          </w:tcPr>
          <w:p w:rsidR="00503490" w:rsidRPr="00F869EA" w:rsidP="00503490" w14:paraId="1976BBA0" w14:textId="77777777">
            <w:pPr>
              <w:widowControl w:val="0"/>
              <w:autoSpaceDE w:val="0"/>
              <w:autoSpaceDN w:val="0"/>
              <w:adjustRightInd w:val="0"/>
              <w:spacing w:after="0" w:line="240" w:lineRule="auto"/>
              <w:ind w:right="28"/>
              <w:jc w:val="center"/>
              <w:rPr>
                <w:rFonts w:ascii="Times New Roman" w:hAnsi="Times New Roman"/>
                <w:color w:val="000000" w:themeColor="text1"/>
                <w:szCs w:val="24"/>
              </w:rPr>
            </w:pPr>
            <w:r w:rsidRPr="00F869EA">
              <w:rPr>
                <w:rFonts w:ascii="Times New Roman" w:hAnsi="Times New Roman"/>
                <w:color w:val="000000" w:themeColor="text1"/>
                <w:szCs w:val="24"/>
              </w:rPr>
              <w:t>1</w:t>
            </w:r>
          </w:p>
        </w:tc>
        <w:tc>
          <w:tcPr>
            <w:tcW w:w="1134" w:type="dxa"/>
            <w:tcBorders>
              <w:left w:val="single" w:sz="4" w:space="0" w:color="auto"/>
              <w:right w:val="single" w:sz="4" w:space="0" w:color="auto"/>
            </w:tcBorders>
            <w:vAlign w:val="center"/>
          </w:tcPr>
          <w:p w:rsidR="00503490" w:rsidRPr="00F869EA" w:rsidP="00503490" w14:paraId="7B089627" w14:textId="77777777">
            <w:pPr>
              <w:widowControl w:val="0"/>
              <w:autoSpaceDE w:val="0"/>
              <w:autoSpaceDN w:val="0"/>
              <w:adjustRightInd w:val="0"/>
              <w:spacing w:after="0" w:line="240" w:lineRule="auto"/>
              <w:ind w:right="28"/>
              <w:jc w:val="center"/>
              <w:rPr>
                <w:rFonts w:ascii="Times New Roman" w:hAnsi="Times New Roman"/>
                <w:color w:val="000000" w:themeColor="text1"/>
                <w:szCs w:val="24"/>
              </w:rPr>
            </w:pPr>
            <w:r w:rsidRPr="00F869EA">
              <w:rPr>
                <w:rFonts w:ascii="Times New Roman" w:hAnsi="Times New Roman"/>
                <w:color w:val="000000" w:themeColor="text1"/>
                <w:szCs w:val="24"/>
              </w:rPr>
              <w:t>2</w:t>
            </w:r>
          </w:p>
        </w:tc>
        <w:tc>
          <w:tcPr>
            <w:tcW w:w="2342" w:type="dxa"/>
            <w:tcBorders>
              <w:left w:val="single" w:sz="4" w:space="0" w:color="auto"/>
              <w:right w:val="single" w:sz="4" w:space="0" w:color="auto"/>
            </w:tcBorders>
            <w:vAlign w:val="center"/>
          </w:tcPr>
          <w:p w:rsidR="00503490" w:rsidRPr="00F869EA" w:rsidP="00503490" w14:paraId="13755CBE" w14:textId="77777777">
            <w:pPr>
              <w:widowControl w:val="0"/>
              <w:autoSpaceDE w:val="0"/>
              <w:autoSpaceDN w:val="0"/>
              <w:adjustRightInd w:val="0"/>
              <w:spacing w:after="0" w:line="240" w:lineRule="auto"/>
              <w:ind w:right="28"/>
              <w:jc w:val="center"/>
              <w:rPr>
                <w:rFonts w:ascii="Times New Roman" w:hAnsi="Times New Roman"/>
                <w:color w:val="000000" w:themeColor="text1"/>
                <w:szCs w:val="24"/>
              </w:rPr>
            </w:pPr>
            <w:r w:rsidRPr="00F869EA">
              <w:rPr>
                <w:rFonts w:ascii="Times New Roman" w:hAnsi="Times New Roman"/>
                <w:color w:val="000000" w:themeColor="text1"/>
                <w:szCs w:val="24"/>
              </w:rPr>
              <w:t>3</w:t>
            </w:r>
          </w:p>
        </w:tc>
        <w:tc>
          <w:tcPr>
            <w:tcW w:w="1092" w:type="dxa"/>
            <w:tcBorders>
              <w:left w:val="single" w:sz="4" w:space="0" w:color="auto"/>
              <w:right w:val="single" w:sz="4" w:space="0" w:color="auto"/>
            </w:tcBorders>
            <w:vAlign w:val="center"/>
          </w:tcPr>
          <w:p w:rsidR="00503490" w:rsidRPr="00F869EA" w:rsidP="00503490" w14:paraId="1873A132" w14:textId="77777777">
            <w:pPr>
              <w:widowControl w:val="0"/>
              <w:autoSpaceDE w:val="0"/>
              <w:autoSpaceDN w:val="0"/>
              <w:adjustRightInd w:val="0"/>
              <w:spacing w:after="0" w:line="240" w:lineRule="auto"/>
              <w:ind w:right="28"/>
              <w:jc w:val="center"/>
              <w:rPr>
                <w:rFonts w:ascii="Times New Roman" w:hAnsi="Times New Roman"/>
                <w:color w:val="000000" w:themeColor="text1"/>
                <w:szCs w:val="24"/>
                <w:lang w:val="en-US"/>
              </w:rPr>
            </w:pPr>
            <w:r w:rsidRPr="00F869EA">
              <w:rPr>
                <w:rFonts w:ascii="Times New Roman" w:hAnsi="Times New Roman"/>
                <w:color w:val="000000" w:themeColor="text1"/>
                <w:szCs w:val="24"/>
                <w:lang w:val="en-US"/>
              </w:rPr>
              <w:t>4</w:t>
            </w:r>
          </w:p>
        </w:tc>
        <w:tc>
          <w:tcPr>
            <w:tcW w:w="1244" w:type="dxa"/>
            <w:tcBorders>
              <w:left w:val="single" w:sz="4" w:space="0" w:color="auto"/>
              <w:right w:val="single" w:sz="4" w:space="0" w:color="auto"/>
            </w:tcBorders>
            <w:vAlign w:val="center"/>
          </w:tcPr>
          <w:p w:rsidR="00503490" w:rsidRPr="00F869EA" w:rsidP="00503490" w14:paraId="26FBA92C" w14:textId="77777777">
            <w:pPr>
              <w:widowControl w:val="0"/>
              <w:autoSpaceDE w:val="0"/>
              <w:autoSpaceDN w:val="0"/>
              <w:adjustRightInd w:val="0"/>
              <w:spacing w:after="0" w:line="240" w:lineRule="auto"/>
              <w:ind w:right="28"/>
              <w:jc w:val="center"/>
              <w:rPr>
                <w:rFonts w:ascii="Times New Roman" w:hAnsi="Times New Roman"/>
                <w:color w:val="000000" w:themeColor="text1"/>
                <w:szCs w:val="24"/>
                <w:lang w:val="en-US"/>
              </w:rPr>
            </w:pPr>
            <w:r w:rsidRPr="00F869EA">
              <w:rPr>
                <w:rFonts w:ascii="Times New Roman" w:hAnsi="Times New Roman"/>
                <w:color w:val="000000" w:themeColor="text1"/>
                <w:szCs w:val="24"/>
              </w:rPr>
              <w:t>5</w:t>
            </w:r>
          </w:p>
        </w:tc>
        <w:tc>
          <w:tcPr>
            <w:tcW w:w="1092" w:type="dxa"/>
            <w:tcBorders>
              <w:left w:val="single" w:sz="4" w:space="0" w:color="auto"/>
              <w:right w:val="single" w:sz="4" w:space="0" w:color="auto"/>
            </w:tcBorders>
            <w:vAlign w:val="center"/>
          </w:tcPr>
          <w:p w:rsidR="00503490" w:rsidRPr="00F869EA" w:rsidP="00503490" w14:paraId="1F95C4B1" w14:textId="77777777">
            <w:pPr>
              <w:widowControl w:val="0"/>
              <w:autoSpaceDE w:val="0"/>
              <w:autoSpaceDN w:val="0"/>
              <w:adjustRightInd w:val="0"/>
              <w:spacing w:after="0" w:line="240" w:lineRule="auto"/>
              <w:ind w:right="28"/>
              <w:jc w:val="center"/>
              <w:rPr>
                <w:rFonts w:ascii="Times New Roman" w:hAnsi="Times New Roman"/>
                <w:color w:val="000000" w:themeColor="text1"/>
                <w:szCs w:val="24"/>
                <w:lang w:val="en-US"/>
              </w:rPr>
            </w:pPr>
            <w:r w:rsidRPr="00F869EA">
              <w:rPr>
                <w:rFonts w:ascii="Times New Roman" w:hAnsi="Times New Roman"/>
                <w:color w:val="000000" w:themeColor="text1"/>
                <w:szCs w:val="24"/>
              </w:rPr>
              <w:t>6</w:t>
            </w:r>
          </w:p>
        </w:tc>
        <w:tc>
          <w:tcPr>
            <w:tcW w:w="1459" w:type="dxa"/>
            <w:tcBorders>
              <w:left w:val="single" w:sz="4" w:space="0" w:color="auto"/>
              <w:right w:val="single" w:sz="4" w:space="0" w:color="auto"/>
            </w:tcBorders>
            <w:vAlign w:val="center"/>
          </w:tcPr>
          <w:p w:rsidR="00503490" w:rsidRPr="00F869EA" w:rsidP="00503490" w14:paraId="4FA78D9F" w14:textId="77777777">
            <w:pPr>
              <w:widowControl w:val="0"/>
              <w:autoSpaceDE w:val="0"/>
              <w:autoSpaceDN w:val="0"/>
              <w:adjustRightInd w:val="0"/>
              <w:spacing w:after="0" w:line="240" w:lineRule="auto"/>
              <w:ind w:right="28"/>
              <w:jc w:val="center"/>
              <w:rPr>
                <w:rFonts w:ascii="Times New Roman" w:hAnsi="Times New Roman"/>
                <w:color w:val="000000" w:themeColor="text1"/>
                <w:szCs w:val="24"/>
                <w:lang w:val="en-US"/>
              </w:rPr>
            </w:pPr>
            <w:r w:rsidRPr="00F869EA">
              <w:rPr>
                <w:rFonts w:ascii="Times New Roman" w:hAnsi="Times New Roman"/>
                <w:color w:val="000000" w:themeColor="text1"/>
                <w:szCs w:val="24"/>
                <w:lang w:val="en-US"/>
              </w:rPr>
              <w:t>7</w:t>
            </w:r>
          </w:p>
        </w:tc>
        <w:tc>
          <w:tcPr>
            <w:tcW w:w="1418" w:type="dxa"/>
            <w:tcBorders>
              <w:left w:val="single" w:sz="4" w:space="0" w:color="auto"/>
              <w:right w:val="single" w:sz="4" w:space="0" w:color="auto"/>
            </w:tcBorders>
            <w:vAlign w:val="center"/>
          </w:tcPr>
          <w:p w:rsidR="00503490" w:rsidRPr="00F869EA" w:rsidP="00503490" w14:paraId="69F0E600" w14:textId="77777777">
            <w:pPr>
              <w:widowControl w:val="0"/>
              <w:autoSpaceDE w:val="0"/>
              <w:autoSpaceDN w:val="0"/>
              <w:adjustRightInd w:val="0"/>
              <w:spacing w:after="0" w:line="240" w:lineRule="auto"/>
              <w:ind w:right="28"/>
              <w:jc w:val="center"/>
              <w:rPr>
                <w:rFonts w:ascii="Times New Roman" w:hAnsi="Times New Roman"/>
                <w:color w:val="000000" w:themeColor="text1"/>
                <w:szCs w:val="24"/>
              </w:rPr>
            </w:pPr>
            <w:r w:rsidRPr="00F869EA">
              <w:rPr>
                <w:rFonts w:ascii="Times New Roman" w:hAnsi="Times New Roman"/>
                <w:color w:val="000000" w:themeColor="text1"/>
                <w:szCs w:val="24"/>
              </w:rPr>
              <w:t>8</w:t>
            </w:r>
          </w:p>
        </w:tc>
        <w:tc>
          <w:tcPr>
            <w:tcW w:w="2551" w:type="dxa"/>
            <w:tcBorders>
              <w:left w:val="single" w:sz="4" w:space="0" w:color="auto"/>
              <w:right w:val="single" w:sz="4" w:space="0" w:color="auto"/>
            </w:tcBorders>
            <w:vAlign w:val="center"/>
          </w:tcPr>
          <w:p w:rsidR="00503490" w:rsidRPr="00F869EA" w:rsidP="00503490" w14:paraId="59B474A7" w14:textId="77777777">
            <w:pPr>
              <w:widowControl w:val="0"/>
              <w:autoSpaceDE w:val="0"/>
              <w:autoSpaceDN w:val="0"/>
              <w:adjustRightInd w:val="0"/>
              <w:spacing w:after="0" w:line="240" w:lineRule="auto"/>
              <w:ind w:right="28"/>
              <w:jc w:val="center"/>
              <w:rPr>
                <w:rFonts w:ascii="Times New Roman" w:hAnsi="Times New Roman"/>
                <w:color w:val="000000" w:themeColor="text1"/>
                <w:szCs w:val="24"/>
              </w:rPr>
            </w:pPr>
            <w:r w:rsidRPr="00F869EA">
              <w:rPr>
                <w:rFonts w:ascii="Times New Roman" w:hAnsi="Times New Roman"/>
                <w:color w:val="000000" w:themeColor="text1"/>
                <w:szCs w:val="24"/>
              </w:rPr>
              <w:t>9</w:t>
            </w:r>
          </w:p>
        </w:tc>
      </w:tr>
      <w:tr w14:paraId="7D19F0F5" w14:textId="77777777" w:rsidTr="007A5310">
        <w:tblPrEx>
          <w:tblW w:w="14884" w:type="dxa"/>
          <w:tblInd w:w="-5" w:type="dxa"/>
          <w:tblLayout w:type="fixed"/>
          <w:tblLook w:val="04A0"/>
        </w:tblPrEx>
        <w:trPr>
          <w:trHeight w:hRule="exact" w:val="283"/>
        </w:trPr>
        <w:tc>
          <w:tcPr>
            <w:tcW w:w="2552" w:type="dxa"/>
            <w:tcBorders>
              <w:top w:val="single" w:sz="4" w:space="0" w:color="auto"/>
              <w:left w:val="single" w:sz="4" w:space="0" w:color="auto"/>
              <w:bottom w:val="single" w:sz="4" w:space="0" w:color="auto"/>
              <w:right w:val="single" w:sz="4" w:space="0" w:color="auto"/>
            </w:tcBorders>
            <w:shd w:val="clear" w:color="auto" w:fill="auto"/>
          </w:tcPr>
          <w:p w:rsidR="00503490" w:rsidRPr="00F869EA" w:rsidP="00503490" w14:paraId="4A958AFC" w14:textId="77777777">
            <w:pPr>
              <w:widowControl w:val="0"/>
              <w:autoSpaceDE w:val="0"/>
              <w:autoSpaceDN w:val="0"/>
              <w:adjustRightInd w:val="0"/>
              <w:spacing w:after="0" w:line="240" w:lineRule="auto"/>
              <w:ind w:right="28"/>
              <w:jc w:val="both"/>
              <w:rPr>
                <w:rFonts w:ascii="Times New Roman" w:hAnsi="Times New Roman"/>
                <w:color w:val="943634" w:themeColor="accent2" w:themeShade="BF"/>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3490" w:rsidRPr="00F869EA" w:rsidP="00503490" w14:paraId="6601CD78" w14:textId="77777777">
            <w:pPr>
              <w:widowControl w:val="0"/>
              <w:autoSpaceDE w:val="0"/>
              <w:autoSpaceDN w:val="0"/>
              <w:adjustRightInd w:val="0"/>
              <w:spacing w:after="0" w:line="240" w:lineRule="auto"/>
              <w:ind w:right="28"/>
              <w:jc w:val="both"/>
              <w:rPr>
                <w:rFonts w:ascii="Times New Roman" w:hAnsi="Times New Roman"/>
                <w:szCs w:val="24"/>
              </w:rPr>
            </w:pPr>
          </w:p>
        </w:tc>
        <w:tc>
          <w:tcPr>
            <w:tcW w:w="2342" w:type="dxa"/>
            <w:tcBorders>
              <w:top w:val="single" w:sz="4" w:space="0" w:color="auto"/>
              <w:left w:val="single" w:sz="4" w:space="0" w:color="auto"/>
              <w:bottom w:val="single" w:sz="4" w:space="0" w:color="auto"/>
              <w:right w:val="single" w:sz="4" w:space="0" w:color="auto"/>
            </w:tcBorders>
            <w:shd w:val="clear" w:color="auto" w:fill="auto"/>
          </w:tcPr>
          <w:p w:rsidR="00503490" w:rsidRPr="00F869EA" w:rsidP="00503490" w14:paraId="6E347252" w14:textId="77777777">
            <w:pPr>
              <w:widowControl w:val="0"/>
              <w:autoSpaceDE w:val="0"/>
              <w:autoSpaceDN w:val="0"/>
              <w:adjustRightInd w:val="0"/>
              <w:spacing w:after="0" w:line="240" w:lineRule="auto"/>
              <w:ind w:right="28"/>
              <w:jc w:val="both"/>
              <w:rPr>
                <w:rFonts w:ascii="Times New Roman" w:hAnsi="Times New Roman"/>
                <w:szCs w:val="24"/>
              </w:rPr>
            </w:pPr>
          </w:p>
        </w:tc>
        <w:tc>
          <w:tcPr>
            <w:tcW w:w="1092" w:type="dxa"/>
            <w:tcBorders>
              <w:top w:val="single" w:sz="4" w:space="0" w:color="auto"/>
              <w:left w:val="single" w:sz="4" w:space="0" w:color="auto"/>
              <w:bottom w:val="single" w:sz="4" w:space="0" w:color="auto"/>
              <w:right w:val="single" w:sz="4" w:space="0" w:color="auto"/>
            </w:tcBorders>
          </w:tcPr>
          <w:p w:rsidR="00503490" w:rsidRPr="00F869EA" w:rsidP="00503490" w14:paraId="6D12AC0C" w14:textId="77777777">
            <w:pPr>
              <w:widowControl w:val="0"/>
              <w:autoSpaceDE w:val="0"/>
              <w:autoSpaceDN w:val="0"/>
              <w:adjustRightInd w:val="0"/>
              <w:spacing w:after="0" w:line="240" w:lineRule="auto"/>
              <w:ind w:right="28"/>
              <w:jc w:val="both"/>
              <w:rPr>
                <w:rFonts w:ascii="Times New Roman" w:hAnsi="Times New Roman"/>
                <w:szCs w:val="24"/>
              </w:rPr>
            </w:pPr>
          </w:p>
        </w:tc>
        <w:tc>
          <w:tcPr>
            <w:tcW w:w="1244" w:type="dxa"/>
            <w:tcBorders>
              <w:top w:val="single" w:sz="4" w:space="0" w:color="auto"/>
              <w:left w:val="single" w:sz="4" w:space="0" w:color="auto"/>
              <w:bottom w:val="single" w:sz="4" w:space="0" w:color="auto"/>
              <w:right w:val="single" w:sz="4" w:space="0" w:color="auto"/>
            </w:tcBorders>
          </w:tcPr>
          <w:p w:rsidR="00503490" w:rsidRPr="00F869EA" w:rsidP="00503490" w14:paraId="005F36BC" w14:textId="77777777">
            <w:pPr>
              <w:widowControl w:val="0"/>
              <w:autoSpaceDE w:val="0"/>
              <w:autoSpaceDN w:val="0"/>
              <w:adjustRightInd w:val="0"/>
              <w:spacing w:after="0" w:line="240" w:lineRule="auto"/>
              <w:ind w:right="28"/>
              <w:jc w:val="both"/>
              <w:rPr>
                <w:rFonts w:ascii="Times New Roman" w:hAnsi="Times New Roman"/>
                <w:szCs w:val="24"/>
              </w:rPr>
            </w:pPr>
          </w:p>
        </w:tc>
        <w:tc>
          <w:tcPr>
            <w:tcW w:w="1092" w:type="dxa"/>
            <w:tcBorders>
              <w:top w:val="single" w:sz="4" w:space="0" w:color="auto"/>
              <w:left w:val="single" w:sz="4" w:space="0" w:color="auto"/>
              <w:bottom w:val="single" w:sz="4" w:space="0" w:color="auto"/>
              <w:right w:val="single" w:sz="4" w:space="0" w:color="auto"/>
            </w:tcBorders>
          </w:tcPr>
          <w:p w:rsidR="00503490" w:rsidRPr="00F869EA" w:rsidP="00503490" w14:paraId="5FC36CD6" w14:textId="77777777">
            <w:pPr>
              <w:widowControl w:val="0"/>
              <w:autoSpaceDE w:val="0"/>
              <w:autoSpaceDN w:val="0"/>
              <w:adjustRightInd w:val="0"/>
              <w:spacing w:after="0" w:line="240" w:lineRule="auto"/>
              <w:ind w:right="28"/>
              <w:jc w:val="both"/>
              <w:rPr>
                <w:rFonts w:ascii="Times New Roman" w:hAnsi="Times New Roman"/>
                <w:szCs w:val="24"/>
              </w:rPr>
            </w:pPr>
          </w:p>
        </w:tc>
        <w:tc>
          <w:tcPr>
            <w:tcW w:w="1459" w:type="dxa"/>
            <w:tcBorders>
              <w:top w:val="single" w:sz="4" w:space="0" w:color="auto"/>
              <w:left w:val="single" w:sz="4" w:space="0" w:color="auto"/>
              <w:bottom w:val="single" w:sz="4" w:space="0" w:color="auto"/>
              <w:right w:val="single" w:sz="4" w:space="0" w:color="auto"/>
            </w:tcBorders>
          </w:tcPr>
          <w:p w:rsidR="00503490" w:rsidRPr="00F869EA" w:rsidP="00503490" w14:paraId="673343D4" w14:textId="77777777">
            <w:pPr>
              <w:widowControl w:val="0"/>
              <w:autoSpaceDE w:val="0"/>
              <w:autoSpaceDN w:val="0"/>
              <w:adjustRightInd w:val="0"/>
              <w:spacing w:after="0" w:line="240" w:lineRule="auto"/>
              <w:ind w:right="28"/>
              <w:jc w:val="both"/>
              <w:rPr>
                <w:rFonts w:ascii="Times New Roman" w:hAnsi="Times New Roman"/>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3490" w:rsidRPr="00F869EA" w:rsidP="00503490" w14:paraId="34BE0E6F" w14:textId="77777777">
            <w:pPr>
              <w:widowControl w:val="0"/>
              <w:autoSpaceDE w:val="0"/>
              <w:autoSpaceDN w:val="0"/>
              <w:adjustRightInd w:val="0"/>
              <w:spacing w:after="0" w:line="240" w:lineRule="auto"/>
              <w:ind w:right="28"/>
              <w:jc w:val="both"/>
              <w:rPr>
                <w:rFonts w:ascii="Times New Roman" w:hAnsi="Times New Roman"/>
                <w:szCs w:val="24"/>
              </w:rPr>
            </w:pPr>
          </w:p>
        </w:tc>
        <w:tc>
          <w:tcPr>
            <w:tcW w:w="2551" w:type="dxa"/>
            <w:tcBorders>
              <w:top w:val="single" w:sz="4" w:space="0" w:color="auto"/>
              <w:left w:val="single" w:sz="4" w:space="0" w:color="auto"/>
              <w:bottom w:val="single" w:sz="4" w:space="0" w:color="auto"/>
              <w:right w:val="single" w:sz="4" w:space="0" w:color="auto"/>
            </w:tcBorders>
          </w:tcPr>
          <w:p w:rsidR="00503490" w:rsidRPr="00F869EA" w:rsidP="00503490" w14:paraId="7A3C79CF" w14:textId="77777777">
            <w:pPr>
              <w:widowControl w:val="0"/>
              <w:autoSpaceDE w:val="0"/>
              <w:autoSpaceDN w:val="0"/>
              <w:adjustRightInd w:val="0"/>
              <w:spacing w:after="0" w:line="240" w:lineRule="auto"/>
              <w:ind w:right="28"/>
              <w:jc w:val="both"/>
              <w:rPr>
                <w:rFonts w:ascii="Times New Roman" w:hAnsi="Times New Roman"/>
                <w:szCs w:val="24"/>
              </w:rPr>
            </w:pPr>
          </w:p>
        </w:tc>
      </w:tr>
    </w:tbl>
    <w:p w:rsidR="00503490" w:rsidRPr="00F869EA" w:rsidP="00503490" w14:paraId="673DE375" w14:textId="77777777">
      <w:pPr>
        <w:pStyle w:val="ConsPlusNormal"/>
        <w:outlineLvl w:val="2"/>
        <w:rPr>
          <w:color w:val="000000" w:themeColor="text1"/>
        </w:rPr>
      </w:pPr>
    </w:p>
    <w:tbl>
      <w:tblPr>
        <w:tblStyle w:val="TableGrid"/>
        <w:tblW w:w="11482" w:type="dxa"/>
        <w:tblInd w:w="-5" w:type="dxa"/>
        <w:tblLayout w:type="fixed"/>
        <w:tblLook w:val="04A0"/>
      </w:tblPr>
      <w:tblGrid>
        <w:gridCol w:w="1985"/>
        <w:gridCol w:w="1984"/>
        <w:gridCol w:w="2268"/>
        <w:gridCol w:w="1843"/>
        <w:gridCol w:w="3402"/>
      </w:tblGrid>
      <w:tr w14:paraId="259B679C" w14:textId="77777777" w:rsidTr="007A5310">
        <w:tblPrEx>
          <w:tblW w:w="11482" w:type="dxa"/>
          <w:tblInd w:w="-5" w:type="dxa"/>
          <w:tblLayout w:type="fixed"/>
          <w:tblLook w:val="04A0"/>
        </w:tblPrEx>
        <w:trPr>
          <w:trHeight w:val="714"/>
        </w:trPr>
        <w:tc>
          <w:tcPr>
            <w:tcW w:w="1985" w:type="dxa"/>
            <w:tcBorders>
              <w:top w:val="single" w:sz="4" w:space="0" w:color="auto"/>
              <w:left w:val="single" w:sz="4" w:space="0" w:color="auto"/>
              <w:right w:val="single" w:sz="4" w:space="0" w:color="auto"/>
            </w:tcBorders>
            <w:vAlign w:val="center"/>
          </w:tcPr>
          <w:p w:rsidR="00503490" w:rsidRPr="00F869EA" w:rsidP="00503490" w14:paraId="4C4BF477" w14:textId="77777777">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color w:val="000000" w:themeColor="text1"/>
                <w:szCs w:val="24"/>
              </w:rPr>
              <w:t>Вид идентификатора нерезидента</w:t>
            </w:r>
          </w:p>
        </w:tc>
        <w:tc>
          <w:tcPr>
            <w:tcW w:w="1984" w:type="dxa"/>
            <w:tcBorders>
              <w:top w:val="single" w:sz="4" w:space="0" w:color="auto"/>
              <w:left w:val="single" w:sz="4" w:space="0" w:color="auto"/>
              <w:right w:val="single" w:sz="4" w:space="0" w:color="auto"/>
            </w:tcBorders>
            <w:vAlign w:val="center"/>
          </w:tcPr>
          <w:p w:rsidR="00503490" w:rsidRPr="00F869EA" w:rsidP="00503490" w14:paraId="18EE67D4" w14:textId="77777777">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color w:val="000000" w:themeColor="text1"/>
                <w:szCs w:val="24"/>
              </w:rPr>
              <w:t>Значение идентификатора нерезидента</w:t>
            </w:r>
          </w:p>
        </w:tc>
        <w:tc>
          <w:tcPr>
            <w:tcW w:w="2268" w:type="dxa"/>
            <w:tcBorders>
              <w:top w:val="single" w:sz="4" w:space="0" w:color="auto"/>
              <w:left w:val="single" w:sz="4" w:space="0" w:color="auto"/>
              <w:right w:val="single" w:sz="4" w:space="0" w:color="auto"/>
            </w:tcBorders>
            <w:vAlign w:val="center"/>
          </w:tcPr>
          <w:p w:rsidR="00503490" w:rsidRPr="00F869EA" w:rsidP="006A7903" w14:paraId="0D11E764" w14:textId="0B8F2191">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color w:val="000000" w:themeColor="text1"/>
                <w:szCs w:val="24"/>
              </w:rPr>
              <w:t xml:space="preserve">Код разряда рейтинговой шкалы </w:t>
            </w:r>
            <w:r w:rsidRPr="00F869EA" w:rsidR="006A7903">
              <w:rPr>
                <w:rFonts w:ascii="Times New Roman" w:hAnsi="Times New Roman"/>
                <w:color w:val="000000" w:themeColor="text1"/>
                <w:szCs w:val="24"/>
              </w:rPr>
              <w:t>ВД</w:t>
            </w:r>
          </w:p>
        </w:tc>
        <w:tc>
          <w:tcPr>
            <w:tcW w:w="1843" w:type="dxa"/>
            <w:tcBorders>
              <w:top w:val="single" w:sz="4" w:space="0" w:color="auto"/>
              <w:left w:val="single" w:sz="4" w:space="0" w:color="auto"/>
              <w:right w:val="single" w:sz="4" w:space="0" w:color="auto"/>
            </w:tcBorders>
            <w:vAlign w:val="center"/>
          </w:tcPr>
          <w:p w:rsidR="00503490" w:rsidRPr="00F869EA" w:rsidP="00503490" w14:paraId="02E6A3B9" w14:textId="77777777">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color w:val="000000" w:themeColor="text1"/>
                <w:szCs w:val="24"/>
              </w:rPr>
              <w:t xml:space="preserve">Коэффициент риска, </w:t>
            </w:r>
            <w:r w:rsidRPr="00F869EA">
              <w:rPr>
                <w:rFonts w:ascii="Times New Roman" w:hAnsi="Times New Roman"/>
                <w:color w:val="000000" w:themeColor="text1"/>
                <w:szCs w:val="24"/>
              </w:rPr>
              <w:br/>
              <w:t>в процентах</w:t>
            </w:r>
          </w:p>
        </w:tc>
        <w:tc>
          <w:tcPr>
            <w:tcW w:w="3402" w:type="dxa"/>
            <w:tcBorders>
              <w:top w:val="single" w:sz="4" w:space="0" w:color="auto"/>
              <w:left w:val="single" w:sz="4" w:space="0" w:color="auto"/>
              <w:right w:val="single" w:sz="4" w:space="0" w:color="auto"/>
            </w:tcBorders>
            <w:vAlign w:val="center"/>
          </w:tcPr>
          <w:p w:rsidR="00503490" w:rsidRPr="00F869EA" w:rsidP="00503490" w14:paraId="6523B31E" w14:textId="77777777">
            <w:pPr>
              <w:widowControl w:val="0"/>
              <w:autoSpaceDE w:val="0"/>
              <w:autoSpaceDN w:val="0"/>
              <w:adjustRightInd w:val="0"/>
              <w:spacing w:after="0" w:line="240" w:lineRule="auto"/>
              <w:jc w:val="center"/>
              <w:rPr>
                <w:rFonts w:ascii="Times New Roman" w:hAnsi="Times New Roman"/>
                <w:color w:val="000000" w:themeColor="text1"/>
                <w:szCs w:val="24"/>
              </w:rPr>
            </w:pPr>
            <w:r w:rsidRPr="00F869EA">
              <w:rPr>
                <w:rFonts w:ascii="Times New Roman" w:hAnsi="Times New Roman"/>
                <w:color w:val="000000" w:themeColor="text1"/>
                <w:szCs w:val="24"/>
              </w:rPr>
              <w:t xml:space="preserve">Доля кредитного требования, в отношении которой применяется </w:t>
            </w:r>
            <w:r w:rsidRPr="00F869EA">
              <w:rPr>
                <w:rFonts w:ascii="Times New Roman" w:hAnsi="Times New Roman"/>
                <w:color w:val="000000" w:themeColor="text1"/>
                <w:szCs w:val="24"/>
              </w:rPr>
              <w:t>нефондированное</w:t>
            </w:r>
            <w:r w:rsidRPr="00F869EA">
              <w:rPr>
                <w:rFonts w:ascii="Times New Roman" w:hAnsi="Times New Roman"/>
                <w:color w:val="000000" w:themeColor="text1"/>
                <w:szCs w:val="24"/>
              </w:rPr>
              <w:t xml:space="preserve"> обеспечение, </w:t>
            </w:r>
            <w:r w:rsidRPr="00F869EA">
              <w:rPr>
                <w:rFonts w:ascii="Times New Roman" w:hAnsi="Times New Roman"/>
                <w:color w:val="000000" w:themeColor="text1"/>
                <w:szCs w:val="24"/>
              </w:rPr>
              <w:br/>
              <w:t>в процентах</w:t>
            </w:r>
          </w:p>
        </w:tc>
      </w:tr>
      <w:tr w14:paraId="3D1EFE33" w14:textId="77777777" w:rsidTr="007A5310">
        <w:tblPrEx>
          <w:tblW w:w="11482" w:type="dxa"/>
          <w:tblInd w:w="-5" w:type="dxa"/>
          <w:tblLayout w:type="fixed"/>
          <w:tblLook w:val="04A0"/>
        </w:tblPrEx>
        <w:trPr>
          <w:trHeight w:hRule="exact" w:val="312"/>
        </w:trPr>
        <w:tc>
          <w:tcPr>
            <w:tcW w:w="1985" w:type="dxa"/>
            <w:tcBorders>
              <w:left w:val="single" w:sz="4" w:space="0" w:color="auto"/>
              <w:right w:val="single" w:sz="4" w:space="0" w:color="auto"/>
            </w:tcBorders>
          </w:tcPr>
          <w:p w:rsidR="00503490" w:rsidRPr="00F869EA" w:rsidP="00503490" w14:paraId="55E290C1" w14:textId="77777777">
            <w:pPr>
              <w:widowControl w:val="0"/>
              <w:autoSpaceDE w:val="0"/>
              <w:autoSpaceDN w:val="0"/>
              <w:adjustRightInd w:val="0"/>
              <w:spacing w:after="0" w:line="240" w:lineRule="auto"/>
              <w:ind w:right="28"/>
              <w:jc w:val="center"/>
              <w:rPr>
                <w:rFonts w:ascii="Times New Roman" w:hAnsi="Times New Roman"/>
                <w:color w:val="000000" w:themeColor="text1"/>
                <w:szCs w:val="24"/>
              </w:rPr>
            </w:pPr>
            <w:r w:rsidRPr="00F869EA">
              <w:rPr>
                <w:rFonts w:ascii="Times New Roman" w:hAnsi="Times New Roman"/>
                <w:color w:val="000000" w:themeColor="text1"/>
                <w:szCs w:val="24"/>
              </w:rPr>
              <w:t>10</w:t>
            </w:r>
          </w:p>
        </w:tc>
        <w:tc>
          <w:tcPr>
            <w:tcW w:w="1984" w:type="dxa"/>
            <w:tcBorders>
              <w:left w:val="single" w:sz="4" w:space="0" w:color="auto"/>
              <w:right w:val="single" w:sz="4" w:space="0" w:color="auto"/>
            </w:tcBorders>
            <w:vAlign w:val="center"/>
          </w:tcPr>
          <w:p w:rsidR="00503490" w:rsidRPr="00F869EA" w:rsidP="00503490" w14:paraId="6FD82815" w14:textId="77777777">
            <w:pPr>
              <w:widowControl w:val="0"/>
              <w:autoSpaceDE w:val="0"/>
              <w:autoSpaceDN w:val="0"/>
              <w:adjustRightInd w:val="0"/>
              <w:spacing w:after="0" w:line="240" w:lineRule="auto"/>
              <w:ind w:right="28"/>
              <w:jc w:val="center"/>
              <w:rPr>
                <w:rFonts w:ascii="Times New Roman" w:hAnsi="Times New Roman"/>
                <w:color w:val="000000" w:themeColor="text1"/>
                <w:szCs w:val="24"/>
              </w:rPr>
            </w:pPr>
            <w:r w:rsidRPr="00F869EA">
              <w:rPr>
                <w:rFonts w:ascii="Times New Roman" w:hAnsi="Times New Roman"/>
                <w:color w:val="000000" w:themeColor="text1"/>
                <w:szCs w:val="24"/>
              </w:rPr>
              <w:t>11</w:t>
            </w:r>
          </w:p>
        </w:tc>
        <w:tc>
          <w:tcPr>
            <w:tcW w:w="2268" w:type="dxa"/>
            <w:tcBorders>
              <w:left w:val="single" w:sz="4" w:space="0" w:color="auto"/>
              <w:right w:val="single" w:sz="4" w:space="0" w:color="auto"/>
            </w:tcBorders>
          </w:tcPr>
          <w:p w:rsidR="00503490" w:rsidRPr="00F869EA" w:rsidP="00503490" w14:paraId="5286A404" w14:textId="77777777">
            <w:pPr>
              <w:widowControl w:val="0"/>
              <w:autoSpaceDE w:val="0"/>
              <w:autoSpaceDN w:val="0"/>
              <w:adjustRightInd w:val="0"/>
              <w:spacing w:after="0" w:line="240" w:lineRule="auto"/>
              <w:ind w:right="28"/>
              <w:jc w:val="center"/>
              <w:rPr>
                <w:rFonts w:ascii="Times New Roman" w:hAnsi="Times New Roman"/>
                <w:color w:val="000000" w:themeColor="text1"/>
                <w:szCs w:val="24"/>
              </w:rPr>
            </w:pPr>
            <w:r w:rsidRPr="00F869EA">
              <w:rPr>
                <w:rFonts w:ascii="Times New Roman" w:hAnsi="Times New Roman"/>
                <w:color w:val="000000" w:themeColor="text1"/>
                <w:szCs w:val="24"/>
              </w:rPr>
              <w:t>12</w:t>
            </w:r>
          </w:p>
        </w:tc>
        <w:tc>
          <w:tcPr>
            <w:tcW w:w="1843" w:type="dxa"/>
            <w:tcBorders>
              <w:left w:val="single" w:sz="4" w:space="0" w:color="auto"/>
              <w:right w:val="single" w:sz="4" w:space="0" w:color="auto"/>
            </w:tcBorders>
          </w:tcPr>
          <w:p w:rsidR="00503490" w:rsidRPr="00F869EA" w:rsidP="00503490" w14:paraId="124F06FF" w14:textId="77777777">
            <w:pPr>
              <w:widowControl w:val="0"/>
              <w:autoSpaceDE w:val="0"/>
              <w:autoSpaceDN w:val="0"/>
              <w:adjustRightInd w:val="0"/>
              <w:spacing w:after="0" w:line="240" w:lineRule="auto"/>
              <w:ind w:right="28"/>
              <w:jc w:val="center"/>
              <w:rPr>
                <w:rFonts w:ascii="Times New Roman" w:hAnsi="Times New Roman"/>
                <w:color w:val="000000" w:themeColor="text1"/>
                <w:szCs w:val="24"/>
              </w:rPr>
            </w:pPr>
            <w:r w:rsidRPr="00F869EA">
              <w:rPr>
                <w:rFonts w:ascii="Times New Roman" w:hAnsi="Times New Roman"/>
                <w:color w:val="000000" w:themeColor="text1"/>
                <w:szCs w:val="24"/>
              </w:rPr>
              <w:t>13</w:t>
            </w:r>
          </w:p>
        </w:tc>
        <w:tc>
          <w:tcPr>
            <w:tcW w:w="3402" w:type="dxa"/>
            <w:tcBorders>
              <w:left w:val="single" w:sz="4" w:space="0" w:color="auto"/>
              <w:right w:val="single" w:sz="4" w:space="0" w:color="auto"/>
            </w:tcBorders>
          </w:tcPr>
          <w:p w:rsidR="00503490" w:rsidRPr="00F869EA" w:rsidP="00503490" w14:paraId="7CCC1A6F" w14:textId="77777777">
            <w:pPr>
              <w:widowControl w:val="0"/>
              <w:autoSpaceDE w:val="0"/>
              <w:autoSpaceDN w:val="0"/>
              <w:adjustRightInd w:val="0"/>
              <w:spacing w:after="0" w:line="240" w:lineRule="auto"/>
              <w:ind w:right="28"/>
              <w:jc w:val="center"/>
              <w:rPr>
                <w:rFonts w:ascii="Times New Roman" w:hAnsi="Times New Roman"/>
                <w:color w:val="000000" w:themeColor="text1"/>
                <w:szCs w:val="24"/>
              </w:rPr>
            </w:pPr>
            <w:r w:rsidRPr="00F869EA">
              <w:rPr>
                <w:rFonts w:ascii="Times New Roman" w:hAnsi="Times New Roman"/>
                <w:color w:val="000000" w:themeColor="text1"/>
                <w:szCs w:val="24"/>
              </w:rPr>
              <w:t>14</w:t>
            </w:r>
          </w:p>
        </w:tc>
      </w:tr>
      <w:tr w14:paraId="24EB4E4F" w14:textId="77777777" w:rsidTr="007A5310">
        <w:tblPrEx>
          <w:tblW w:w="11482" w:type="dxa"/>
          <w:tblInd w:w="-5" w:type="dxa"/>
          <w:tblLayout w:type="fixed"/>
          <w:tblLook w:val="04A0"/>
        </w:tblPrEx>
        <w:trPr>
          <w:trHeight w:hRule="exact" w:val="303"/>
        </w:trPr>
        <w:tc>
          <w:tcPr>
            <w:tcW w:w="1985" w:type="dxa"/>
            <w:tcBorders>
              <w:top w:val="single" w:sz="4" w:space="0" w:color="auto"/>
              <w:left w:val="single" w:sz="4" w:space="0" w:color="auto"/>
              <w:bottom w:val="single" w:sz="4" w:space="0" w:color="auto"/>
              <w:right w:val="single" w:sz="4" w:space="0" w:color="auto"/>
            </w:tcBorders>
          </w:tcPr>
          <w:p w:rsidR="00503490" w:rsidRPr="00F869EA" w:rsidP="00503490" w14:paraId="690AB754" w14:textId="77777777">
            <w:pPr>
              <w:widowControl w:val="0"/>
              <w:autoSpaceDE w:val="0"/>
              <w:autoSpaceDN w:val="0"/>
              <w:adjustRightInd w:val="0"/>
              <w:spacing w:after="0" w:line="240" w:lineRule="auto"/>
              <w:ind w:right="28"/>
              <w:jc w:val="center"/>
              <w:rPr>
                <w:rFonts w:ascii="Times New Roman"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rsidR="00503490" w:rsidRPr="00F869EA" w:rsidP="00503490" w14:paraId="5B27F252" w14:textId="77777777">
            <w:pPr>
              <w:widowControl w:val="0"/>
              <w:autoSpaceDE w:val="0"/>
              <w:autoSpaceDN w:val="0"/>
              <w:adjustRightInd w:val="0"/>
              <w:spacing w:after="0" w:line="240" w:lineRule="auto"/>
              <w:ind w:right="28"/>
              <w:jc w:val="center"/>
              <w:rPr>
                <w:rFonts w:ascii="Times New Roman" w:hAnsi="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503490" w:rsidRPr="00F869EA" w:rsidP="00503490" w14:paraId="268827B4" w14:textId="77777777">
            <w:pPr>
              <w:widowControl w:val="0"/>
              <w:autoSpaceDE w:val="0"/>
              <w:autoSpaceDN w:val="0"/>
              <w:adjustRightInd w:val="0"/>
              <w:spacing w:after="0" w:line="240" w:lineRule="auto"/>
              <w:ind w:right="28"/>
              <w:jc w:val="center"/>
              <w:rPr>
                <w:rFonts w:ascii="Times New Roman" w:hAnsi="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503490" w:rsidRPr="00F869EA" w:rsidP="00503490" w14:paraId="5067FE27" w14:textId="77777777">
            <w:pPr>
              <w:widowControl w:val="0"/>
              <w:autoSpaceDE w:val="0"/>
              <w:autoSpaceDN w:val="0"/>
              <w:adjustRightInd w:val="0"/>
              <w:spacing w:after="0" w:line="240" w:lineRule="auto"/>
              <w:ind w:right="28"/>
              <w:jc w:val="center"/>
              <w:rPr>
                <w:rFonts w:ascii="Times New Roman" w:hAnsi="Times New Roman"/>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490" w:rsidRPr="00F869EA" w:rsidP="00503490" w14:paraId="408E0F3C" w14:textId="77777777">
            <w:pPr>
              <w:widowControl w:val="0"/>
              <w:autoSpaceDE w:val="0"/>
              <w:autoSpaceDN w:val="0"/>
              <w:adjustRightInd w:val="0"/>
              <w:spacing w:after="0" w:line="240" w:lineRule="auto"/>
              <w:ind w:right="28"/>
              <w:jc w:val="center"/>
              <w:rPr>
                <w:rFonts w:ascii="Times New Roman" w:hAnsi="Times New Roman"/>
                <w:szCs w:val="24"/>
              </w:rPr>
            </w:pPr>
          </w:p>
        </w:tc>
      </w:tr>
    </w:tbl>
    <w:p w:rsidR="00503490" w:rsidRPr="00F869EA" w:rsidP="000E0905" w14:paraId="7227FA8C" w14:textId="77777777">
      <w:pPr>
        <w:widowControl w:val="0"/>
        <w:autoSpaceDE w:val="0"/>
        <w:autoSpaceDN w:val="0"/>
        <w:adjustRightInd w:val="0"/>
        <w:spacing w:after="120" w:line="240" w:lineRule="auto"/>
        <w:outlineLvl w:val="2"/>
        <w:rPr>
          <w:rFonts w:ascii="Times New Roman" w:hAnsi="Times New Roman"/>
          <w:color w:val="000000"/>
          <w:sz w:val="24"/>
          <w:szCs w:val="24"/>
          <w:lang w:eastAsia="ru-RU"/>
        </w:rPr>
      </w:pPr>
    </w:p>
    <w:p w:rsidR="00EE345B" w:rsidRPr="00F869EA" w:rsidP="000E0905" w14:paraId="02C3C280" w14:textId="77777777">
      <w:pPr>
        <w:widowControl w:val="0"/>
        <w:autoSpaceDE w:val="0"/>
        <w:autoSpaceDN w:val="0"/>
        <w:adjustRightInd w:val="0"/>
        <w:spacing w:after="120" w:line="240" w:lineRule="auto"/>
        <w:outlineLvl w:val="2"/>
        <w:rPr>
          <w:rFonts w:ascii="Times New Roman" w:hAnsi="Times New Roman"/>
          <w:color w:val="000000"/>
          <w:sz w:val="24"/>
          <w:szCs w:val="24"/>
          <w:lang w:eastAsia="ru-RU"/>
        </w:rPr>
      </w:pPr>
      <w:r w:rsidRPr="00F869EA">
        <w:rPr>
          <w:rFonts w:ascii="Times New Roman" w:hAnsi="Times New Roman"/>
          <w:color w:val="000000"/>
          <w:sz w:val="24"/>
          <w:szCs w:val="24"/>
          <w:lang w:eastAsia="ru-RU"/>
        </w:rPr>
        <w:t>Подраздел 4.2 Сведения о фондированном обеспечении, использованном при расчете кредитного риска</w:t>
      </w:r>
    </w:p>
    <w:tbl>
      <w:tblPr>
        <w:tblStyle w:val="TableGrid"/>
        <w:tblW w:w="15163" w:type="dxa"/>
        <w:tblLayout w:type="fixed"/>
        <w:tblLook w:val="04A0"/>
      </w:tblPr>
      <w:tblGrid>
        <w:gridCol w:w="2972"/>
        <w:gridCol w:w="3260"/>
        <w:gridCol w:w="4111"/>
        <w:gridCol w:w="3969"/>
        <w:gridCol w:w="851"/>
      </w:tblGrid>
      <w:tr w14:paraId="0BC1ED18" w14:textId="77777777" w:rsidTr="000E0905">
        <w:tblPrEx>
          <w:tblW w:w="15163" w:type="dxa"/>
          <w:tblLayout w:type="fixed"/>
          <w:tblLook w:val="04A0"/>
        </w:tblPrEx>
        <w:trPr>
          <w:trHeight w:val="704"/>
        </w:trPr>
        <w:tc>
          <w:tcPr>
            <w:tcW w:w="2972" w:type="dxa"/>
            <w:tcBorders>
              <w:top w:val="single" w:sz="4" w:space="0" w:color="auto"/>
              <w:left w:val="single" w:sz="4" w:space="0" w:color="auto"/>
              <w:right w:val="single" w:sz="4" w:space="0" w:color="auto"/>
            </w:tcBorders>
            <w:vAlign w:val="center"/>
          </w:tcPr>
          <w:p w:rsidR="000E0905" w:rsidRPr="00F869EA" w:rsidP="00EE345B" w14:paraId="2B0962DF" w14:textId="77777777">
            <w:pPr>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Идентификационный код договора</w:t>
            </w:r>
          </w:p>
        </w:tc>
        <w:tc>
          <w:tcPr>
            <w:tcW w:w="3260" w:type="dxa"/>
            <w:tcBorders>
              <w:top w:val="single" w:sz="4" w:space="0" w:color="auto"/>
              <w:left w:val="single" w:sz="4" w:space="0" w:color="auto"/>
              <w:right w:val="single" w:sz="4" w:space="0" w:color="auto"/>
            </w:tcBorders>
            <w:vAlign w:val="center"/>
          </w:tcPr>
          <w:p w:rsidR="000E0905" w:rsidRPr="00F869EA" w:rsidP="00EE345B" w14:paraId="2222CB99" w14:textId="77777777">
            <w:pPr>
              <w:spacing w:after="0" w:line="240" w:lineRule="auto"/>
              <w:jc w:val="center"/>
              <w:rPr>
                <w:rFonts w:ascii="Times New Roman" w:hAnsi="Times New Roman"/>
                <w:color w:val="000000"/>
                <w:sz w:val="24"/>
                <w:szCs w:val="24"/>
                <w:lang w:eastAsia="ru-RU"/>
              </w:rPr>
            </w:pPr>
            <w:r w:rsidRPr="00F869EA">
              <w:rPr>
                <w:rFonts w:ascii="Times New Roman" w:hAnsi="Times New Roman"/>
                <w:sz w:val="24"/>
                <w:szCs w:val="24"/>
                <w:lang w:eastAsia="ru-RU"/>
              </w:rPr>
              <w:t>Номер транша</w:t>
            </w:r>
          </w:p>
        </w:tc>
        <w:tc>
          <w:tcPr>
            <w:tcW w:w="4111" w:type="dxa"/>
            <w:tcBorders>
              <w:top w:val="single" w:sz="4" w:space="0" w:color="auto"/>
              <w:left w:val="single" w:sz="4" w:space="0" w:color="auto"/>
              <w:right w:val="single" w:sz="4" w:space="0" w:color="auto"/>
            </w:tcBorders>
            <w:vAlign w:val="center"/>
          </w:tcPr>
          <w:p w:rsidR="000E0905" w:rsidRPr="00F869EA" w:rsidP="000E0905" w14:paraId="2BE97B1C" w14:textId="77777777">
            <w:pPr>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 xml:space="preserve">Сумма обеспечения, использованная при расчете величины </w:t>
            </w:r>
            <w:r w:rsidRPr="00F869EA">
              <w:rPr>
                <w:rFonts w:ascii="Times New Roman" w:hAnsi="Times New Roman"/>
                <w:color w:val="000000"/>
                <w:sz w:val="24"/>
                <w:szCs w:val="24"/>
                <w:lang w:eastAsia="ru-RU"/>
              </w:rPr>
              <w:br/>
              <w:t>кредитного риска, руб.</w:t>
            </w:r>
          </w:p>
        </w:tc>
        <w:tc>
          <w:tcPr>
            <w:tcW w:w="3969" w:type="dxa"/>
            <w:tcBorders>
              <w:top w:val="single" w:sz="4" w:space="0" w:color="auto"/>
              <w:left w:val="single" w:sz="4" w:space="0" w:color="auto"/>
              <w:right w:val="single" w:sz="4" w:space="0" w:color="auto"/>
            </w:tcBorders>
            <w:vAlign w:val="center"/>
          </w:tcPr>
          <w:p w:rsidR="000E0905" w:rsidRPr="00F869EA" w:rsidP="00EE345B" w14:paraId="3724A26F" w14:textId="77777777">
            <w:pPr>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Идентификационный код договора залога</w:t>
            </w:r>
          </w:p>
        </w:tc>
        <w:tc>
          <w:tcPr>
            <w:tcW w:w="851" w:type="dxa"/>
            <w:tcBorders>
              <w:top w:val="nil"/>
              <w:left w:val="single" w:sz="4" w:space="0" w:color="auto"/>
              <w:bottom w:val="nil"/>
              <w:right w:val="nil"/>
            </w:tcBorders>
          </w:tcPr>
          <w:p w:rsidR="000E0905" w:rsidRPr="00F869EA" w:rsidP="00EE345B" w14:paraId="13785E2F" w14:textId="77777777">
            <w:pPr>
              <w:spacing w:after="0" w:line="240" w:lineRule="auto"/>
              <w:jc w:val="center"/>
              <w:rPr>
                <w:rFonts w:ascii="Times New Roman" w:hAnsi="Times New Roman"/>
                <w:color w:val="000000"/>
                <w:sz w:val="24"/>
                <w:szCs w:val="24"/>
                <w:lang w:eastAsia="ru-RU"/>
              </w:rPr>
            </w:pPr>
          </w:p>
        </w:tc>
      </w:tr>
      <w:tr w14:paraId="43F65B7E" w14:textId="77777777" w:rsidTr="000E0905">
        <w:tblPrEx>
          <w:tblW w:w="15163" w:type="dxa"/>
          <w:tblLayout w:type="fixed"/>
          <w:tblLook w:val="04A0"/>
        </w:tblPrEx>
        <w:trPr>
          <w:trHeight w:val="283"/>
        </w:trPr>
        <w:tc>
          <w:tcPr>
            <w:tcW w:w="2972" w:type="dxa"/>
            <w:tcBorders>
              <w:left w:val="single" w:sz="4" w:space="0" w:color="auto"/>
              <w:right w:val="single" w:sz="4" w:space="0" w:color="auto"/>
            </w:tcBorders>
            <w:vAlign w:val="center"/>
          </w:tcPr>
          <w:p w:rsidR="000E0905" w:rsidRPr="00F869EA" w:rsidP="00EE345B" w14:paraId="29B17827" w14:textId="77777777">
            <w:pPr>
              <w:adjustRightInd w:val="0"/>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1</w:t>
            </w:r>
          </w:p>
        </w:tc>
        <w:tc>
          <w:tcPr>
            <w:tcW w:w="3260" w:type="dxa"/>
            <w:tcBorders>
              <w:left w:val="single" w:sz="4" w:space="0" w:color="auto"/>
              <w:right w:val="single" w:sz="4" w:space="0" w:color="auto"/>
            </w:tcBorders>
            <w:shd w:val="clear" w:color="auto" w:fill="auto"/>
          </w:tcPr>
          <w:p w:rsidR="000E0905" w:rsidRPr="00F869EA" w:rsidP="00EE345B" w14:paraId="185B401F" w14:textId="77777777">
            <w:pPr>
              <w:adjustRightInd w:val="0"/>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2</w:t>
            </w:r>
          </w:p>
        </w:tc>
        <w:tc>
          <w:tcPr>
            <w:tcW w:w="4111" w:type="dxa"/>
            <w:tcBorders>
              <w:left w:val="single" w:sz="4" w:space="0" w:color="auto"/>
              <w:right w:val="single" w:sz="4" w:space="0" w:color="auto"/>
            </w:tcBorders>
            <w:vAlign w:val="center"/>
          </w:tcPr>
          <w:p w:rsidR="000E0905" w:rsidRPr="00F869EA" w:rsidP="00EE345B" w14:paraId="7FB79177" w14:textId="77777777">
            <w:pPr>
              <w:adjustRightInd w:val="0"/>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3</w:t>
            </w:r>
          </w:p>
        </w:tc>
        <w:tc>
          <w:tcPr>
            <w:tcW w:w="3969" w:type="dxa"/>
            <w:tcBorders>
              <w:left w:val="single" w:sz="4" w:space="0" w:color="auto"/>
              <w:right w:val="single" w:sz="4" w:space="0" w:color="auto"/>
            </w:tcBorders>
            <w:vAlign w:val="center"/>
          </w:tcPr>
          <w:p w:rsidR="000E0905" w:rsidRPr="00F869EA" w:rsidP="00EE345B" w14:paraId="405488E0" w14:textId="77777777">
            <w:pPr>
              <w:adjustRightInd w:val="0"/>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4</w:t>
            </w:r>
          </w:p>
        </w:tc>
        <w:tc>
          <w:tcPr>
            <w:tcW w:w="851" w:type="dxa"/>
            <w:tcBorders>
              <w:top w:val="nil"/>
              <w:left w:val="single" w:sz="4" w:space="0" w:color="auto"/>
              <w:bottom w:val="nil"/>
              <w:right w:val="nil"/>
            </w:tcBorders>
          </w:tcPr>
          <w:p w:rsidR="000E0905" w:rsidRPr="00F869EA" w:rsidP="00EE345B" w14:paraId="0613E2F4" w14:textId="77777777">
            <w:pPr>
              <w:adjustRightInd w:val="0"/>
              <w:spacing w:after="0" w:line="240" w:lineRule="auto"/>
              <w:jc w:val="center"/>
              <w:rPr>
                <w:rFonts w:ascii="Times New Roman" w:hAnsi="Times New Roman"/>
                <w:color w:val="000000"/>
                <w:sz w:val="24"/>
                <w:szCs w:val="24"/>
                <w:lang w:eastAsia="ru-RU"/>
              </w:rPr>
            </w:pPr>
          </w:p>
        </w:tc>
      </w:tr>
      <w:tr w14:paraId="751A53D7" w14:textId="77777777" w:rsidTr="000E0905">
        <w:tblPrEx>
          <w:tblW w:w="15163" w:type="dxa"/>
          <w:tblLayout w:type="fixed"/>
          <w:tblLook w:val="04A0"/>
        </w:tblPrEx>
        <w:trPr>
          <w:trHeight w:hRule="exact" w:val="369"/>
        </w:trPr>
        <w:tc>
          <w:tcPr>
            <w:tcW w:w="2972" w:type="dxa"/>
            <w:tcBorders>
              <w:left w:val="single" w:sz="4" w:space="0" w:color="auto"/>
              <w:right w:val="single" w:sz="4" w:space="0" w:color="auto"/>
            </w:tcBorders>
          </w:tcPr>
          <w:p w:rsidR="000E0905" w:rsidRPr="00F869EA" w:rsidP="00EE345B" w14:paraId="5D20DB18" w14:textId="77777777">
            <w:pPr>
              <w:adjustRightInd w:val="0"/>
              <w:spacing w:after="0" w:line="240" w:lineRule="auto"/>
              <w:ind w:right="28"/>
              <w:jc w:val="center"/>
              <w:rPr>
                <w:rFonts w:ascii="Times New Roman" w:hAnsi="Times New Roman"/>
                <w:color w:val="C45911"/>
                <w:sz w:val="24"/>
                <w:szCs w:val="24"/>
                <w:lang w:eastAsia="ru-RU"/>
              </w:rPr>
            </w:pPr>
          </w:p>
        </w:tc>
        <w:tc>
          <w:tcPr>
            <w:tcW w:w="3260" w:type="dxa"/>
            <w:tcBorders>
              <w:left w:val="single" w:sz="4" w:space="0" w:color="auto"/>
              <w:right w:val="single" w:sz="4" w:space="0" w:color="auto"/>
            </w:tcBorders>
          </w:tcPr>
          <w:p w:rsidR="000E0905" w:rsidRPr="00F869EA" w:rsidP="00EE345B" w14:paraId="50821E41" w14:textId="77777777">
            <w:pPr>
              <w:adjustRightInd w:val="0"/>
              <w:spacing w:after="0" w:line="240" w:lineRule="auto"/>
              <w:ind w:right="28"/>
              <w:jc w:val="center"/>
              <w:rPr>
                <w:rFonts w:ascii="Times New Roman" w:hAnsi="Times New Roman"/>
                <w:color w:val="C45911"/>
                <w:sz w:val="24"/>
                <w:szCs w:val="24"/>
                <w:lang w:eastAsia="ru-RU"/>
              </w:rPr>
            </w:pPr>
          </w:p>
        </w:tc>
        <w:tc>
          <w:tcPr>
            <w:tcW w:w="4111" w:type="dxa"/>
            <w:tcBorders>
              <w:left w:val="single" w:sz="4" w:space="0" w:color="auto"/>
              <w:right w:val="single" w:sz="4" w:space="0" w:color="auto"/>
            </w:tcBorders>
          </w:tcPr>
          <w:p w:rsidR="000E0905" w:rsidRPr="00F869EA" w:rsidP="00EE345B" w14:paraId="2ACF8B17" w14:textId="77777777">
            <w:pPr>
              <w:adjustRightInd w:val="0"/>
              <w:spacing w:after="0" w:line="240" w:lineRule="auto"/>
              <w:ind w:right="28"/>
              <w:jc w:val="center"/>
              <w:rPr>
                <w:rFonts w:ascii="Times New Roman" w:hAnsi="Times New Roman"/>
                <w:color w:val="C45911"/>
                <w:sz w:val="24"/>
                <w:szCs w:val="24"/>
                <w:lang w:eastAsia="ru-RU"/>
              </w:rPr>
            </w:pPr>
          </w:p>
        </w:tc>
        <w:tc>
          <w:tcPr>
            <w:tcW w:w="3969" w:type="dxa"/>
            <w:tcBorders>
              <w:left w:val="single" w:sz="4" w:space="0" w:color="auto"/>
              <w:right w:val="single" w:sz="4" w:space="0" w:color="auto"/>
            </w:tcBorders>
          </w:tcPr>
          <w:p w:rsidR="000E0905" w:rsidRPr="00F869EA" w:rsidP="00EE345B" w14:paraId="7717C546" w14:textId="77777777">
            <w:pPr>
              <w:adjustRightInd w:val="0"/>
              <w:spacing w:after="0" w:line="240" w:lineRule="auto"/>
              <w:ind w:right="28"/>
              <w:jc w:val="center"/>
              <w:rPr>
                <w:rFonts w:ascii="Times New Roman" w:hAnsi="Times New Roman"/>
                <w:color w:val="C45911"/>
                <w:sz w:val="24"/>
                <w:szCs w:val="24"/>
                <w:lang w:eastAsia="ru-RU"/>
              </w:rPr>
            </w:pPr>
          </w:p>
        </w:tc>
        <w:tc>
          <w:tcPr>
            <w:tcW w:w="851" w:type="dxa"/>
            <w:tcBorders>
              <w:top w:val="nil"/>
              <w:left w:val="single" w:sz="4" w:space="0" w:color="auto"/>
              <w:bottom w:val="nil"/>
              <w:right w:val="nil"/>
            </w:tcBorders>
          </w:tcPr>
          <w:p w:rsidR="000E0905" w:rsidRPr="00F869EA" w:rsidP="000E0905" w14:paraId="65F7F90D" w14:textId="77777777">
            <w:pPr>
              <w:adjustRightInd w:val="0"/>
              <w:spacing w:after="0" w:line="240" w:lineRule="auto"/>
              <w:ind w:right="28"/>
              <w:rPr>
                <w:rFonts w:ascii="Times New Roman" w:hAnsi="Times New Roman"/>
                <w:color w:val="C45911"/>
                <w:sz w:val="24"/>
                <w:szCs w:val="24"/>
                <w:lang w:eastAsia="ru-RU"/>
              </w:rPr>
            </w:pPr>
            <w:r w:rsidRPr="00F869EA">
              <w:rPr>
                <w:rFonts w:ascii="Times New Roman" w:hAnsi="Times New Roman"/>
                <w:sz w:val="24"/>
                <w:szCs w:val="24"/>
                <w:lang w:eastAsia="ru-RU"/>
              </w:rPr>
              <w:t>».</w:t>
            </w:r>
          </w:p>
        </w:tc>
      </w:tr>
    </w:tbl>
    <w:p w:rsidR="00EE345B" w:rsidRPr="00F869EA" w:rsidP="00EE345B" w14:paraId="0E0F636F"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503490" w:rsidRPr="00F869EA" w:rsidP="00EE345B" w14:paraId="7F664468" w14:textId="77777777">
      <w:pPr>
        <w:tabs>
          <w:tab w:val="left" w:pos="284"/>
        </w:tabs>
        <w:spacing w:after="0" w:line="240" w:lineRule="auto"/>
        <w:ind w:left="10206" w:right="-170"/>
        <w:rPr>
          <w:rFonts w:ascii="Times New Roman" w:hAnsi="Times New Roman"/>
          <w:color w:val="000000" w:themeColor="text1"/>
          <w:sz w:val="24"/>
          <w:szCs w:val="24"/>
          <w:lang w:eastAsia="ru-RU"/>
        </w:rPr>
        <w:sectPr w:rsidSect="00180AF2">
          <w:footnotePr>
            <w:numRestart w:val="eachPage"/>
          </w:footnotePr>
          <w:pgSz w:w="16838" w:h="11906" w:orient="landscape" w:code="9"/>
          <w:pgMar w:top="1134" w:right="851" w:bottom="851" w:left="851" w:header="567" w:footer="567" w:gutter="0"/>
          <w:cols w:space="708"/>
          <w:docGrid w:linePitch="360"/>
        </w:sectPr>
      </w:pPr>
    </w:p>
    <w:p w:rsidR="00EE345B" w:rsidRPr="00F869EA" w:rsidP="00EE345B" w14:paraId="115B34A2" w14:textId="77777777">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Приложение 5 </w:t>
      </w:r>
      <w:r w:rsidRPr="00F869EA">
        <w:rPr>
          <w:rFonts w:ascii="Times New Roman" w:hAnsi="Times New Roman"/>
          <w:color w:val="000000" w:themeColor="text1"/>
          <w:sz w:val="24"/>
          <w:szCs w:val="24"/>
          <w:lang w:eastAsia="ru-RU"/>
        </w:rPr>
        <w:br/>
        <w:t xml:space="preserve">к Указанию Банка России </w:t>
      </w:r>
    </w:p>
    <w:p w:rsidR="00EE345B" w:rsidRPr="00F869EA" w:rsidP="00EE345B" w14:paraId="72FEDF39" w14:textId="77777777">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_______ 2026 года № ____-У</w:t>
      </w:r>
    </w:p>
    <w:p w:rsidR="00EE345B" w:rsidRPr="00F869EA" w:rsidP="00EE345B" w14:paraId="36C68CA3" w14:textId="77777777">
      <w:pPr>
        <w:tabs>
          <w:tab w:val="left" w:pos="284"/>
        </w:tabs>
        <w:spacing w:after="0" w:line="240" w:lineRule="auto"/>
        <w:ind w:left="9639" w:right="-32"/>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 внесении изменений в Указание Банка России от 10 апреля 2023 года № 6406-У»</w:t>
      </w:r>
    </w:p>
    <w:p w:rsidR="00EE345B" w:rsidRPr="00F869EA" w:rsidP="00EE345B" w14:paraId="7A0E17A9"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EE345B" w:rsidRPr="00F869EA" w:rsidP="00580D6D" w14:paraId="09AEB56B" w14:textId="77777777">
      <w:pPr>
        <w:autoSpaceDE w:val="0"/>
        <w:autoSpaceDN w:val="0"/>
        <w:spacing w:after="0" w:line="240" w:lineRule="auto"/>
        <w:jc w:val="right"/>
        <w:rPr>
          <w:rFonts w:ascii="Times New Roman" w:hAnsi="Times New Roman"/>
          <w:sz w:val="24"/>
          <w:szCs w:val="24"/>
          <w:lang w:eastAsia="ru-RU"/>
        </w:rPr>
      </w:pPr>
      <w:r w:rsidRPr="00F869EA">
        <w:rPr>
          <w:rFonts w:ascii="Times New Roman" w:hAnsi="Times New Roman"/>
          <w:sz w:val="24"/>
          <w:szCs w:val="24"/>
          <w:lang w:eastAsia="ru-RU"/>
        </w:rPr>
        <w:t>«Форма</w:t>
      </w:r>
    </w:p>
    <w:p w:rsidR="00EE345B" w:rsidRPr="00F869EA" w:rsidP="00580D6D" w14:paraId="0E7289A3" w14:textId="77777777">
      <w:pPr>
        <w:autoSpaceDE w:val="0"/>
        <w:autoSpaceDN w:val="0"/>
        <w:spacing w:before="120" w:after="0" w:line="240" w:lineRule="auto"/>
        <w:jc w:val="right"/>
        <w:rPr>
          <w:rFonts w:ascii="Times New Roman" w:hAnsi="Times New Roman"/>
          <w:sz w:val="24"/>
          <w:szCs w:val="24"/>
          <w:lang w:eastAsia="ru-RU"/>
        </w:rPr>
      </w:pPr>
      <w:r w:rsidRPr="00F869EA">
        <w:rPr>
          <w:rFonts w:ascii="Times New Roman" w:hAnsi="Times New Roman"/>
          <w:sz w:val="24"/>
          <w:szCs w:val="24"/>
          <w:lang w:eastAsia="ru-RU"/>
        </w:rPr>
        <w:t>Банковская отчетность</w:t>
      </w:r>
    </w:p>
    <w:p w:rsidR="00580D6D" w:rsidRPr="00F869EA" w:rsidP="00580D6D" w14:paraId="5B16FBCB" w14:textId="77777777">
      <w:pPr>
        <w:autoSpaceDE w:val="0"/>
        <w:autoSpaceDN w:val="0"/>
        <w:spacing w:after="0" w:line="240" w:lineRule="auto"/>
        <w:jc w:val="right"/>
        <w:rPr>
          <w:rFonts w:ascii="Times New Roman" w:hAnsi="Times New Roman"/>
          <w:sz w:val="24"/>
          <w:szCs w:val="24"/>
          <w:lang w:eastAsia="ru-RU"/>
        </w:rPr>
      </w:pPr>
    </w:p>
    <w:tbl>
      <w:tblPr>
        <w:tblW w:w="4455" w:type="dxa"/>
        <w:tblInd w:w="10131" w:type="dxa"/>
        <w:tblLayout w:type="fixed"/>
        <w:tblCellMar>
          <w:top w:w="102" w:type="dxa"/>
          <w:left w:w="62" w:type="dxa"/>
          <w:bottom w:w="102" w:type="dxa"/>
          <w:right w:w="62" w:type="dxa"/>
        </w:tblCellMar>
        <w:tblLook w:val="0000"/>
      </w:tblPr>
      <w:tblGrid>
        <w:gridCol w:w="144"/>
        <w:gridCol w:w="1476"/>
        <w:gridCol w:w="2835"/>
      </w:tblGrid>
      <w:tr w14:paraId="7E68390D" w14:textId="77777777" w:rsidTr="00580D6D">
        <w:tblPrEx>
          <w:tblW w:w="4455" w:type="dxa"/>
          <w:tblInd w:w="10131" w:type="dxa"/>
          <w:tblLayout w:type="fixed"/>
          <w:tblCellMar>
            <w:top w:w="102" w:type="dxa"/>
            <w:left w:w="62" w:type="dxa"/>
            <w:bottom w:w="102" w:type="dxa"/>
            <w:right w:w="62" w:type="dxa"/>
          </w:tblCellMar>
          <w:tblLook w:val="0000"/>
        </w:tblPrEx>
        <w:trPr>
          <w:trHeight w:val="887"/>
        </w:trPr>
        <w:tc>
          <w:tcPr>
            <w:tcW w:w="144" w:type="dxa"/>
            <w:tcBorders>
              <w:right w:val="single" w:sz="4" w:space="0" w:color="auto"/>
            </w:tcBorders>
            <w:tcMar>
              <w:top w:w="57" w:type="dxa"/>
              <w:bottom w:w="57" w:type="dxa"/>
            </w:tcMar>
          </w:tcPr>
          <w:p w:rsidR="00EE345B" w:rsidRPr="00F869EA" w:rsidP="00EE345B" w14:paraId="1BC682D3" w14:textId="77777777">
            <w:pPr>
              <w:autoSpaceDE w:val="0"/>
              <w:autoSpaceDN w:val="0"/>
              <w:adjustRightInd w:val="0"/>
              <w:spacing w:after="0" w:line="240" w:lineRule="auto"/>
              <w:ind w:firstLine="720"/>
              <w:rPr>
                <w:rFonts w:ascii="Times New Roman" w:hAnsi="Times New Roman"/>
                <w:sz w:val="24"/>
                <w:szCs w:val="24"/>
                <w:lang w:eastAsia="ru-RU"/>
              </w:rPr>
            </w:pPr>
          </w:p>
        </w:tc>
        <w:tc>
          <w:tcPr>
            <w:tcW w:w="14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EE345B" w:rsidRPr="00F869EA" w:rsidP="00EE345B" w14:paraId="29959798" w14:textId="77777777">
            <w:pPr>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Код территории по ОКАТО</w:t>
            </w:r>
            <w:r>
              <w:rPr>
                <w:rFonts w:ascii="Times New Roman" w:hAnsi="Times New Roman"/>
                <w:sz w:val="20"/>
                <w:szCs w:val="20"/>
                <w:vertAlign w:val="superscript"/>
                <w:lang w:eastAsia="ru-RU"/>
              </w:rPr>
              <w:footnoteReference w:id="10"/>
            </w:r>
          </w:p>
        </w:tc>
        <w:tc>
          <w:tcPr>
            <w:tcW w:w="2835" w:type="dxa"/>
            <w:tcBorders>
              <w:top w:val="single" w:sz="4" w:space="0" w:color="auto"/>
              <w:left w:val="single" w:sz="4" w:space="0" w:color="auto"/>
              <w:right w:val="single" w:sz="4" w:space="0" w:color="auto"/>
            </w:tcBorders>
            <w:vAlign w:val="center"/>
          </w:tcPr>
          <w:p w:rsidR="00EE345B" w:rsidRPr="00F869EA" w:rsidP="00EE345B" w14:paraId="6AE56BDF" w14:textId="77777777">
            <w:pPr>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Регистрационный номер кредитной организации (/порядковый номер филиала)</w:t>
            </w:r>
          </w:p>
        </w:tc>
      </w:tr>
      <w:tr w14:paraId="5AB64944" w14:textId="77777777" w:rsidTr="00580D6D">
        <w:tblPrEx>
          <w:tblW w:w="4455" w:type="dxa"/>
          <w:tblInd w:w="10131" w:type="dxa"/>
          <w:tblLayout w:type="fixed"/>
          <w:tblCellMar>
            <w:top w:w="102" w:type="dxa"/>
            <w:left w:w="62" w:type="dxa"/>
            <w:bottom w:w="102" w:type="dxa"/>
            <w:right w:w="62" w:type="dxa"/>
          </w:tblCellMar>
          <w:tblLook w:val="0000"/>
        </w:tblPrEx>
        <w:trPr>
          <w:trHeight w:val="242"/>
        </w:trPr>
        <w:tc>
          <w:tcPr>
            <w:tcW w:w="144" w:type="dxa"/>
            <w:tcBorders>
              <w:right w:val="single" w:sz="4" w:space="0" w:color="auto"/>
            </w:tcBorders>
            <w:tcMar>
              <w:top w:w="57" w:type="dxa"/>
              <w:bottom w:w="57" w:type="dxa"/>
            </w:tcMar>
          </w:tcPr>
          <w:p w:rsidR="00EE345B" w:rsidRPr="00F869EA" w:rsidP="00EE345B" w14:paraId="7F61AF6A" w14:textId="77777777">
            <w:pPr>
              <w:autoSpaceDE w:val="0"/>
              <w:autoSpaceDN w:val="0"/>
              <w:adjustRightInd w:val="0"/>
              <w:spacing w:after="0" w:line="240" w:lineRule="auto"/>
              <w:ind w:firstLine="720"/>
              <w:rPr>
                <w:rFonts w:ascii="Times New Roman" w:hAnsi="Times New Roman"/>
                <w:sz w:val="24"/>
                <w:szCs w:val="24"/>
                <w:lang w:eastAsia="ru-RU"/>
              </w:rPr>
            </w:pPr>
          </w:p>
        </w:tc>
        <w:tc>
          <w:tcPr>
            <w:tcW w:w="1476" w:type="dxa"/>
            <w:tcBorders>
              <w:top w:val="single" w:sz="4" w:space="0" w:color="auto"/>
              <w:left w:val="single" w:sz="4" w:space="0" w:color="auto"/>
              <w:bottom w:val="single" w:sz="4" w:space="0" w:color="auto"/>
              <w:right w:val="single" w:sz="4" w:space="0" w:color="auto"/>
            </w:tcBorders>
            <w:tcMar>
              <w:top w:w="28" w:type="dxa"/>
              <w:bottom w:w="28" w:type="dxa"/>
            </w:tcMar>
          </w:tcPr>
          <w:p w:rsidR="00EE345B" w:rsidRPr="00F869EA" w:rsidP="00EE345B" w14:paraId="619373E9" w14:textId="77777777">
            <w:pPr>
              <w:autoSpaceDE w:val="0"/>
              <w:autoSpaceDN w:val="0"/>
              <w:adjustRightInd w:val="0"/>
              <w:spacing w:after="0" w:line="240" w:lineRule="auto"/>
              <w:ind w:firstLine="720"/>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Mar>
              <w:top w:w="28" w:type="dxa"/>
              <w:bottom w:w="28" w:type="dxa"/>
            </w:tcMar>
          </w:tcPr>
          <w:p w:rsidR="00EE345B" w:rsidRPr="00F869EA" w:rsidP="00EE345B" w14:paraId="70D29BF7" w14:textId="77777777">
            <w:pPr>
              <w:autoSpaceDE w:val="0"/>
              <w:autoSpaceDN w:val="0"/>
              <w:adjustRightInd w:val="0"/>
              <w:spacing w:after="0" w:line="240" w:lineRule="auto"/>
              <w:ind w:firstLine="720"/>
              <w:rPr>
                <w:rFonts w:ascii="Times New Roman" w:hAnsi="Times New Roman"/>
                <w:sz w:val="20"/>
                <w:szCs w:val="20"/>
                <w:lang w:eastAsia="ru-RU"/>
              </w:rPr>
            </w:pPr>
          </w:p>
        </w:tc>
      </w:tr>
    </w:tbl>
    <w:p w:rsidR="00EE345B" w:rsidRPr="00F869EA" w:rsidP="00EE345B" w14:paraId="1E259D55"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580D6D" w:rsidRPr="00F869EA" w:rsidP="00580D6D" w14:paraId="24118160" w14:textId="77777777">
      <w:pPr>
        <w:tabs>
          <w:tab w:val="left" w:pos="284"/>
        </w:tabs>
        <w:spacing w:after="0" w:line="240" w:lineRule="auto"/>
        <w:ind w:right="-17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ДАННЫЕ О КРУПНЫХ ССУДАХ (ЗАЙМАХ)</w:t>
      </w:r>
    </w:p>
    <w:p w:rsidR="00580D6D" w:rsidRPr="00F869EA" w:rsidP="00254EF9" w14:paraId="4E9CFBE4" w14:textId="77777777">
      <w:pPr>
        <w:tabs>
          <w:tab w:val="left" w:pos="284"/>
        </w:tabs>
        <w:spacing w:before="120" w:after="0" w:line="240" w:lineRule="auto"/>
        <w:ind w:right="-17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 состоянию на «__» __________ ____ г.</w:t>
      </w:r>
    </w:p>
    <w:p w:rsidR="00580D6D" w:rsidRPr="00F869EA" w:rsidP="00580D6D" w14:paraId="7778469F" w14:textId="77777777">
      <w:pPr>
        <w:tabs>
          <w:tab w:val="left" w:pos="284"/>
        </w:tabs>
        <w:spacing w:after="0" w:line="240" w:lineRule="auto"/>
        <w:ind w:right="-170"/>
        <w:jc w:val="center"/>
        <w:rPr>
          <w:rFonts w:ascii="Times New Roman" w:hAnsi="Times New Roman"/>
          <w:color w:val="000000" w:themeColor="text1"/>
          <w:sz w:val="24"/>
          <w:szCs w:val="24"/>
          <w:lang w:eastAsia="ru-RU"/>
        </w:rPr>
      </w:pPr>
    </w:p>
    <w:p w:rsidR="00580D6D" w:rsidRPr="00F869EA" w:rsidP="00580D6D" w14:paraId="5C3A3812" w14:textId="77777777">
      <w:pPr>
        <w:tabs>
          <w:tab w:val="left" w:pos="284"/>
        </w:tabs>
        <w:spacing w:after="0" w:line="240" w:lineRule="auto"/>
        <w:ind w:right="-170"/>
        <w:rPr>
          <w:rFonts w:ascii="Times New Roman" w:hAnsi="Times New Roman"/>
          <w:color w:val="000000" w:themeColor="text1"/>
          <w:sz w:val="24"/>
          <w:szCs w:val="24"/>
          <w:lang w:eastAsia="ru-RU"/>
        </w:rPr>
      </w:pPr>
    </w:p>
    <w:p w:rsidR="00580D6D" w:rsidRPr="00F869EA" w:rsidP="00580D6D" w14:paraId="4086038C" w14:textId="77777777">
      <w:pPr>
        <w:tabs>
          <w:tab w:val="left" w:pos="284"/>
        </w:tabs>
        <w:spacing w:after="0" w:line="240" w:lineRule="auto"/>
        <w:ind w:right="-170"/>
        <w:jc w:val="both"/>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Полное фирменное наименование головной кредитной организации банковской группы________________________________________________</w:t>
      </w:r>
    </w:p>
    <w:p w:rsidR="00580D6D" w:rsidRPr="00F869EA" w:rsidP="00580D6D" w14:paraId="7042F91C" w14:textId="77777777">
      <w:pPr>
        <w:tabs>
          <w:tab w:val="left" w:pos="284"/>
        </w:tabs>
        <w:spacing w:before="120" w:after="0" w:line="240" w:lineRule="auto"/>
        <w:ind w:right="-170"/>
        <w:jc w:val="both"/>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Адрес головной кредитной организации в пределах места нахождения головной кредитной организации банковской группы _________________</w:t>
      </w:r>
    </w:p>
    <w:p w:rsidR="00580D6D" w:rsidRPr="00F869EA" w:rsidP="00580D6D" w14:paraId="545B8C8D" w14:textId="77777777">
      <w:pPr>
        <w:tabs>
          <w:tab w:val="left" w:pos="284"/>
        </w:tabs>
        <w:spacing w:before="120" w:after="0" w:line="240" w:lineRule="auto"/>
        <w:ind w:right="-170"/>
        <w:jc w:val="both"/>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__________________________________________________________________________________________________________________________</w:t>
      </w:r>
    </w:p>
    <w:p w:rsidR="00580D6D" w:rsidRPr="00F869EA" w:rsidP="00580D6D" w14:paraId="572BCDEB" w14:textId="77777777">
      <w:pPr>
        <w:tabs>
          <w:tab w:val="left" w:pos="284"/>
        </w:tabs>
        <w:spacing w:after="0" w:line="240" w:lineRule="auto"/>
        <w:ind w:right="-170"/>
        <w:jc w:val="both"/>
        <w:rPr>
          <w:rFonts w:ascii="Times New Roman" w:hAnsi="Times New Roman"/>
          <w:color w:val="000000" w:themeColor="text1"/>
          <w:sz w:val="24"/>
          <w:szCs w:val="24"/>
          <w:lang w:eastAsia="ru-RU"/>
        </w:rPr>
      </w:pPr>
    </w:p>
    <w:p w:rsidR="00580D6D" w:rsidRPr="00F869EA" w:rsidP="00580D6D" w14:paraId="4687A243" w14:textId="77777777">
      <w:pPr>
        <w:tabs>
          <w:tab w:val="left" w:pos="284"/>
        </w:tabs>
        <w:spacing w:after="0" w:line="240" w:lineRule="auto"/>
        <w:ind w:right="-170" w:firstLine="11340"/>
        <w:rPr>
          <w:rFonts w:ascii="Times New Roman" w:hAnsi="Times New Roman"/>
          <w:color w:val="000000" w:themeColor="text1"/>
          <w:sz w:val="24"/>
          <w:szCs w:val="24"/>
          <w:lang w:eastAsia="ru-RU"/>
        </w:rPr>
      </w:pPr>
    </w:p>
    <w:p w:rsidR="00580D6D" w:rsidRPr="00F869EA" w:rsidP="00262764" w14:paraId="5C68C1C6" w14:textId="77777777">
      <w:pPr>
        <w:tabs>
          <w:tab w:val="left" w:pos="284"/>
        </w:tabs>
        <w:spacing w:after="0" w:line="240" w:lineRule="auto"/>
        <w:ind w:right="-170" w:firstLine="11340"/>
        <w:jc w:val="right"/>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Код формы по ОКУД</w:t>
      </w:r>
      <w:r>
        <w:rPr>
          <w:rFonts w:ascii="Times New Roman" w:hAnsi="Times New Roman"/>
          <w:color w:val="000000" w:themeColor="text1"/>
          <w:sz w:val="24"/>
          <w:szCs w:val="24"/>
          <w:vertAlign w:val="superscript"/>
          <w:lang w:eastAsia="ru-RU"/>
        </w:rPr>
        <w:footnoteReference w:id="11"/>
      </w:r>
      <w:r w:rsidRPr="00F869EA">
        <w:rPr>
          <w:rFonts w:ascii="Times New Roman" w:hAnsi="Times New Roman"/>
          <w:color w:val="000000" w:themeColor="text1"/>
          <w:sz w:val="24"/>
          <w:szCs w:val="24"/>
          <w:lang w:eastAsia="ru-RU"/>
        </w:rPr>
        <w:t xml:space="preserve"> 0409117</w:t>
      </w:r>
    </w:p>
    <w:p w:rsidR="00580D6D" w:rsidRPr="00F869EA" w:rsidP="00262764" w14:paraId="39DEB62D" w14:textId="77777777">
      <w:pPr>
        <w:tabs>
          <w:tab w:val="left" w:pos="284"/>
        </w:tabs>
        <w:spacing w:after="0" w:line="240" w:lineRule="auto"/>
        <w:ind w:right="-170" w:firstLine="11340"/>
        <w:jc w:val="right"/>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Месячная</w:t>
      </w:r>
      <w:r w:rsidRPr="00F869EA" w:rsidR="006216A1">
        <w:rPr>
          <w:rFonts w:ascii="Times New Roman" w:hAnsi="Times New Roman"/>
          <w:color w:val="000000" w:themeColor="text1"/>
          <w:sz w:val="24"/>
          <w:szCs w:val="24"/>
          <w:lang w:eastAsia="ru-RU"/>
        </w:rPr>
        <w:t xml:space="preserve"> (</w:t>
      </w:r>
      <w:r w:rsidRPr="00F869EA">
        <w:rPr>
          <w:rFonts w:ascii="Times New Roman" w:hAnsi="Times New Roman"/>
          <w:color w:val="000000" w:themeColor="text1"/>
          <w:sz w:val="24"/>
          <w:szCs w:val="24"/>
          <w:lang w:eastAsia="ru-RU"/>
        </w:rPr>
        <w:t>Квартальная</w:t>
      </w:r>
      <w:r w:rsidRPr="00F869EA" w:rsidR="006216A1">
        <w:rPr>
          <w:rFonts w:ascii="Times New Roman" w:hAnsi="Times New Roman"/>
          <w:color w:val="000000" w:themeColor="text1"/>
          <w:sz w:val="24"/>
          <w:szCs w:val="24"/>
          <w:lang w:eastAsia="ru-RU"/>
        </w:rPr>
        <w:t>)</w:t>
      </w:r>
      <w:r w:rsidRPr="00F869EA">
        <w:rPr>
          <w:rFonts w:ascii="Times New Roman" w:hAnsi="Times New Roman"/>
          <w:color w:val="000000" w:themeColor="text1"/>
          <w:sz w:val="24"/>
          <w:szCs w:val="24"/>
          <w:lang w:eastAsia="ru-RU"/>
        </w:rPr>
        <w:t xml:space="preserve"> </w:t>
      </w:r>
    </w:p>
    <w:p w:rsidR="00580D6D" w:rsidRPr="00F869EA" w:rsidP="00580D6D" w14:paraId="2FFFAFBF" w14:textId="77777777">
      <w:pPr>
        <w:tabs>
          <w:tab w:val="left" w:pos="284"/>
        </w:tabs>
        <w:spacing w:after="0" w:line="240" w:lineRule="auto"/>
        <w:ind w:right="-170" w:firstLine="1134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br w:type="page"/>
      </w:r>
    </w:p>
    <w:p w:rsidR="00580D6D" w:rsidRPr="00F869EA" w:rsidP="00580D6D" w14:paraId="7F05EC3A" w14:textId="77777777">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Раздел 1. Сведения о крупных ссудах (займах) банковской группы</w:t>
      </w:r>
    </w:p>
    <w:tbl>
      <w:tblPr>
        <w:tblStyle w:val="TableGrid"/>
        <w:tblW w:w="15006" w:type="dxa"/>
        <w:tblLayout w:type="fixed"/>
        <w:tblLook w:val="04A0"/>
      </w:tblPr>
      <w:tblGrid>
        <w:gridCol w:w="481"/>
        <w:gridCol w:w="472"/>
        <w:gridCol w:w="743"/>
        <w:gridCol w:w="684"/>
        <w:gridCol w:w="534"/>
        <w:gridCol w:w="1008"/>
        <w:gridCol w:w="432"/>
        <w:gridCol w:w="433"/>
        <w:gridCol w:w="497"/>
        <w:gridCol w:w="567"/>
        <w:gridCol w:w="567"/>
        <w:gridCol w:w="567"/>
        <w:gridCol w:w="567"/>
        <w:gridCol w:w="567"/>
        <w:gridCol w:w="708"/>
        <w:gridCol w:w="567"/>
        <w:gridCol w:w="567"/>
        <w:gridCol w:w="708"/>
        <w:gridCol w:w="567"/>
        <w:gridCol w:w="710"/>
        <w:gridCol w:w="465"/>
        <w:gridCol w:w="578"/>
        <w:gridCol w:w="721"/>
        <w:gridCol w:w="645"/>
        <w:gridCol w:w="651"/>
      </w:tblGrid>
      <w:tr w14:paraId="36DC1EEC" w14:textId="77777777" w:rsidTr="00254EF9">
        <w:tblPrEx>
          <w:tblW w:w="15006" w:type="dxa"/>
          <w:tblLayout w:type="fixed"/>
          <w:tblLook w:val="04A0"/>
        </w:tblPrEx>
        <w:trPr>
          <w:trHeight w:val="636"/>
        </w:trPr>
        <w:tc>
          <w:tcPr>
            <w:tcW w:w="481" w:type="dxa"/>
            <w:vMerge w:val="restart"/>
            <w:textDirection w:val="btLr"/>
            <w:vAlign w:val="center"/>
          </w:tcPr>
          <w:p w:rsidR="00580D6D" w:rsidRPr="00F869EA" w:rsidP="00580D6D" w14:paraId="214475F7"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Номер строки</w:t>
            </w:r>
          </w:p>
        </w:tc>
        <w:tc>
          <w:tcPr>
            <w:tcW w:w="472" w:type="dxa"/>
            <w:vMerge w:val="restart"/>
            <w:textDirection w:val="btLr"/>
            <w:vAlign w:val="center"/>
          </w:tcPr>
          <w:p w:rsidR="00580D6D" w:rsidRPr="00F869EA" w:rsidP="00580D6D" w14:paraId="5A6E592C"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Наименование заемщика</w:t>
            </w:r>
          </w:p>
        </w:tc>
        <w:tc>
          <w:tcPr>
            <w:tcW w:w="743" w:type="dxa"/>
            <w:vMerge w:val="restart"/>
            <w:textDirection w:val="btLr"/>
            <w:vAlign w:val="center"/>
          </w:tcPr>
          <w:p w:rsidR="00580D6D" w:rsidRPr="00F869EA" w:rsidP="00580D6D" w14:paraId="565FE205"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 xml:space="preserve">Основной государственный регистрационный </w:t>
            </w:r>
            <w:r w:rsidRPr="00F869EA" w:rsidR="00254EF9">
              <w:rPr>
                <w:rFonts w:ascii="Times New Roman" w:hAnsi="Times New Roman"/>
                <w:color w:val="000000" w:themeColor="text1"/>
                <w:sz w:val="20"/>
                <w:szCs w:val="20"/>
                <w:lang w:eastAsia="ru-RU"/>
              </w:rPr>
              <w:br/>
            </w:r>
            <w:r w:rsidRPr="00F869EA">
              <w:rPr>
                <w:rFonts w:ascii="Times New Roman" w:hAnsi="Times New Roman"/>
                <w:color w:val="000000" w:themeColor="text1"/>
                <w:sz w:val="20"/>
                <w:szCs w:val="20"/>
                <w:lang w:eastAsia="ru-RU"/>
              </w:rPr>
              <w:t>номер (ОГРН)</w:t>
            </w:r>
          </w:p>
        </w:tc>
        <w:tc>
          <w:tcPr>
            <w:tcW w:w="684" w:type="dxa"/>
            <w:vMerge w:val="restart"/>
            <w:textDirection w:val="btLr"/>
            <w:vAlign w:val="center"/>
          </w:tcPr>
          <w:p w:rsidR="00580D6D" w:rsidRPr="00F869EA" w:rsidP="00580D6D" w14:paraId="376ECF61"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 xml:space="preserve">Идентификационный номер налогоплательщика </w:t>
            </w:r>
            <w:r w:rsidRPr="00F869EA" w:rsidR="00262764">
              <w:rPr>
                <w:rFonts w:ascii="Times New Roman" w:hAnsi="Times New Roman"/>
                <w:color w:val="000000" w:themeColor="text1"/>
                <w:sz w:val="20"/>
                <w:szCs w:val="20"/>
                <w:lang w:eastAsia="ru-RU"/>
              </w:rPr>
              <w:t>(</w:t>
            </w:r>
            <w:r w:rsidRPr="00F869EA">
              <w:rPr>
                <w:rFonts w:ascii="Times New Roman" w:hAnsi="Times New Roman"/>
                <w:color w:val="000000" w:themeColor="text1"/>
                <w:sz w:val="20"/>
                <w:szCs w:val="20"/>
                <w:lang w:eastAsia="ru-RU"/>
              </w:rPr>
              <w:t>ИНН</w:t>
            </w:r>
            <w:r w:rsidRPr="00F869EA" w:rsidR="00262764">
              <w:rPr>
                <w:rFonts w:ascii="Times New Roman" w:hAnsi="Times New Roman"/>
                <w:color w:val="000000" w:themeColor="text1"/>
                <w:sz w:val="20"/>
                <w:szCs w:val="20"/>
                <w:lang w:eastAsia="ru-RU"/>
              </w:rPr>
              <w:t>)</w:t>
            </w:r>
          </w:p>
        </w:tc>
        <w:tc>
          <w:tcPr>
            <w:tcW w:w="534" w:type="dxa"/>
            <w:vMerge w:val="restart"/>
            <w:textDirection w:val="btLr"/>
            <w:vAlign w:val="center"/>
          </w:tcPr>
          <w:p w:rsidR="00580D6D" w:rsidRPr="00F869EA" w:rsidP="00580D6D" w14:paraId="311695DB" w14:textId="0A1775C6">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Код вида деятельности</w:t>
            </w:r>
            <w:r w:rsidRPr="00F869EA" w:rsidR="009A1945">
              <w:rPr>
                <w:rFonts w:ascii="Times New Roman" w:hAnsi="Times New Roman"/>
                <w:color w:val="000000" w:themeColor="text1"/>
                <w:sz w:val="20"/>
                <w:szCs w:val="20"/>
                <w:lang w:eastAsia="ru-RU"/>
              </w:rPr>
              <w:t xml:space="preserve"> (ОКВЭД)</w:t>
            </w:r>
          </w:p>
        </w:tc>
        <w:tc>
          <w:tcPr>
            <w:tcW w:w="1008" w:type="dxa"/>
            <w:vMerge w:val="restart"/>
            <w:textDirection w:val="btLr"/>
            <w:vAlign w:val="center"/>
          </w:tcPr>
          <w:p w:rsidR="00580D6D" w:rsidRPr="00F869EA" w:rsidP="00580D6D" w14:paraId="4A7FAF53"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Характер отношений с головной кредитной организацией банковской группы, участниками банковской группы</w:t>
            </w:r>
          </w:p>
        </w:tc>
        <w:tc>
          <w:tcPr>
            <w:tcW w:w="432" w:type="dxa"/>
            <w:vMerge w:val="restart"/>
            <w:textDirection w:val="btLr"/>
            <w:vAlign w:val="center"/>
          </w:tcPr>
          <w:p w:rsidR="00580D6D" w:rsidRPr="00F869EA" w:rsidP="00580D6D" w14:paraId="1F75E8E8"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Вид ссуды</w:t>
            </w:r>
          </w:p>
        </w:tc>
        <w:tc>
          <w:tcPr>
            <w:tcW w:w="433" w:type="dxa"/>
            <w:vMerge w:val="restart"/>
            <w:textDirection w:val="btLr"/>
            <w:vAlign w:val="center"/>
          </w:tcPr>
          <w:p w:rsidR="00580D6D" w:rsidRPr="00F869EA" w:rsidP="00580D6D" w14:paraId="0974D963"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Цель кредитования</w:t>
            </w:r>
          </w:p>
        </w:tc>
        <w:tc>
          <w:tcPr>
            <w:tcW w:w="497" w:type="dxa"/>
            <w:vMerge w:val="restart"/>
            <w:textDirection w:val="btLr"/>
            <w:vAlign w:val="center"/>
          </w:tcPr>
          <w:p w:rsidR="00580D6D" w:rsidRPr="00F869EA" w:rsidP="00580D6D" w14:paraId="62C45AEB"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Балансовая стоимость ссуды, тыс. руб.</w:t>
            </w:r>
          </w:p>
        </w:tc>
        <w:tc>
          <w:tcPr>
            <w:tcW w:w="1134" w:type="dxa"/>
            <w:gridSpan w:val="2"/>
            <w:vAlign w:val="center"/>
          </w:tcPr>
          <w:p w:rsidR="00580D6D" w:rsidRPr="00F869EA" w:rsidP="00580D6D" w14:paraId="21E0CCCE" w14:textId="77777777">
            <w:pPr>
              <w:tabs>
                <w:tab w:val="left" w:pos="284"/>
              </w:tabs>
              <w:spacing w:after="0" w:line="240" w:lineRule="auto"/>
              <w:ind w:right="-111"/>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Сумма договора, единиц валюты</w:t>
            </w:r>
          </w:p>
        </w:tc>
        <w:tc>
          <w:tcPr>
            <w:tcW w:w="1134" w:type="dxa"/>
            <w:gridSpan w:val="2"/>
            <w:vAlign w:val="center"/>
          </w:tcPr>
          <w:p w:rsidR="00580D6D" w:rsidRPr="00F869EA" w:rsidP="00580D6D" w14:paraId="481DAFBC" w14:textId="77777777">
            <w:pPr>
              <w:tabs>
                <w:tab w:val="left" w:pos="284"/>
              </w:tabs>
              <w:spacing w:after="0" w:line="240" w:lineRule="auto"/>
              <w:ind w:right="37"/>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Код валюты ссуды</w:t>
            </w:r>
          </w:p>
        </w:tc>
        <w:tc>
          <w:tcPr>
            <w:tcW w:w="1275" w:type="dxa"/>
            <w:gridSpan w:val="2"/>
            <w:vAlign w:val="center"/>
          </w:tcPr>
          <w:p w:rsidR="00580D6D" w:rsidRPr="00F869EA" w:rsidP="00580D6D" w14:paraId="35EBA247"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Процентная ставка, процентов годовых</w:t>
            </w:r>
          </w:p>
        </w:tc>
        <w:tc>
          <w:tcPr>
            <w:tcW w:w="567" w:type="dxa"/>
            <w:vMerge w:val="restart"/>
            <w:textDirection w:val="btLr"/>
            <w:vAlign w:val="center"/>
          </w:tcPr>
          <w:p w:rsidR="00580D6D" w:rsidRPr="00F869EA" w:rsidP="00580D6D" w14:paraId="2BBD559C"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Дата выдачи ссуды</w:t>
            </w:r>
          </w:p>
        </w:tc>
        <w:tc>
          <w:tcPr>
            <w:tcW w:w="1275" w:type="dxa"/>
            <w:gridSpan w:val="2"/>
            <w:vAlign w:val="center"/>
          </w:tcPr>
          <w:p w:rsidR="00580D6D" w:rsidRPr="00F869EA" w:rsidP="00580D6D" w14:paraId="198A1705" w14:textId="0CF73ADE">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Дата погашения</w:t>
            </w:r>
            <w:r w:rsidRPr="00F869EA" w:rsidR="009A1945">
              <w:t xml:space="preserve"> </w:t>
            </w:r>
            <w:r w:rsidRPr="00F869EA" w:rsidR="009A1945">
              <w:rPr>
                <w:rFonts w:ascii="Times New Roman" w:hAnsi="Times New Roman"/>
                <w:color w:val="000000" w:themeColor="text1"/>
                <w:sz w:val="20"/>
                <w:szCs w:val="20"/>
                <w:lang w:eastAsia="ru-RU"/>
              </w:rPr>
              <w:t>ссуды (займа)</w:t>
            </w:r>
          </w:p>
        </w:tc>
        <w:tc>
          <w:tcPr>
            <w:tcW w:w="567" w:type="dxa"/>
            <w:vMerge w:val="restart"/>
            <w:textDirection w:val="btLr"/>
            <w:vAlign w:val="center"/>
          </w:tcPr>
          <w:p w:rsidR="00580D6D" w:rsidRPr="00F869EA" w:rsidP="00580D6D" w14:paraId="61A1CA05"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Объем просроченной задолженности, тыс. руб.</w:t>
            </w:r>
          </w:p>
        </w:tc>
        <w:tc>
          <w:tcPr>
            <w:tcW w:w="710" w:type="dxa"/>
            <w:vMerge w:val="restart"/>
            <w:textDirection w:val="btLr"/>
            <w:vAlign w:val="center"/>
          </w:tcPr>
          <w:p w:rsidR="00580D6D" w:rsidRPr="00F869EA" w:rsidP="00580D6D" w14:paraId="16D00C4B"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Длительность просроченной задолженности по основному долгу, в днях</w:t>
            </w:r>
          </w:p>
        </w:tc>
        <w:tc>
          <w:tcPr>
            <w:tcW w:w="1764" w:type="dxa"/>
            <w:gridSpan w:val="3"/>
            <w:vAlign w:val="center"/>
          </w:tcPr>
          <w:p w:rsidR="00580D6D" w:rsidRPr="00F869EA" w:rsidP="00254EF9" w14:paraId="467450FE" w14:textId="77777777">
            <w:pPr>
              <w:tabs>
                <w:tab w:val="left" w:pos="284"/>
              </w:tabs>
              <w:spacing w:after="0" w:line="240" w:lineRule="auto"/>
              <w:ind w:right="-5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Реструктуризация ссуды</w:t>
            </w:r>
          </w:p>
        </w:tc>
        <w:tc>
          <w:tcPr>
            <w:tcW w:w="645" w:type="dxa"/>
            <w:vMerge w:val="restart"/>
            <w:textDirection w:val="btLr"/>
            <w:vAlign w:val="center"/>
          </w:tcPr>
          <w:p w:rsidR="00580D6D" w:rsidRPr="00F869EA" w:rsidP="00580D6D" w14:paraId="7753FF81"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Категория качества ссуды</w:t>
            </w:r>
          </w:p>
        </w:tc>
        <w:tc>
          <w:tcPr>
            <w:tcW w:w="651" w:type="dxa"/>
            <w:vMerge w:val="restart"/>
            <w:textDirection w:val="btLr"/>
            <w:vAlign w:val="center"/>
          </w:tcPr>
          <w:p w:rsidR="00580D6D" w:rsidRPr="00F869EA" w:rsidP="00580D6D" w14:paraId="6C7DF2E5"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У</w:t>
            </w:r>
            <w:r w:rsidRPr="00F869EA">
              <w:rPr>
                <w:rFonts w:ascii="Times New Roman" w:hAnsi="Times New Roman"/>
                <w:color w:val="000000" w:themeColor="text1"/>
                <w:sz w:val="20"/>
                <w:szCs w:val="20"/>
                <w:lang w:eastAsia="ru-RU"/>
              </w:rPr>
              <w:t>ровень кредитоспособности</w:t>
            </w:r>
          </w:p>
        </w:tc>
      </w:tr>
      <w:tr w14:paraId="7AF55628" w14:textId="77777777" w:rsidTr="00254EF9">
        <w:tblPrEx>
          <w:tblW w:w="15006" w:type="dxa"/>
          <w:tblLayout w:type="fixed"/>
          <w:tblLook w:val="04A0"/>
        </w:tblPrEx>
        <w:trPr>
          <w:cantSplit/>
          <w:trHeight w:val="3521"/>
        </w:trPr>
        <w:tc>
          <w:tcPr>
            <w:tcW w:w="481" w:type="dxa"/>
            <w:vMerge/>
            <w:textDirection w:val="btLr"/>
            <w:vAlign w:val="center"/>
          </w:tcPr>
          <w:p w:rsidR="00580D6D" w:rsidRPr="00F869EA" w:rsidP="00580D6D" w14:paraId="359B1495"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472" w:type="dxa"/>
            <w:vMerge/>
            <w:textDirection w:val="btLr"/>
            <w:vAlign w:val="center"/>
          </w:tcPr>
          <w:p w:rsidR="00580D6D" w:rsidRPr="00F869EA" w:rsidP="00580D6D" w14:paraId="19717199"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743" w:type="dxa"/>
            <w:vMerge/>
            <w:textDirection w:val="btLr"/>
            <w:vAlign w:val="center"/>
          </w:tcPr>
          <w:p w:rsidR="00580D6D" w:rsidRPr="00F869EA" w:rsidP="00580D6D" w14:paraId="301FA96A"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684" w:type="dxa"/>
            <w:vMerge/>
            <w:textDirection w:val="btLr"/>
            <w:vAlign w:val="center"/>
          </w:tcPr>
          <w:p w:rsidR="00580D6D" w:rsidRPr="00F869EA" w:rsidP="00580D6D" w14:paraId="49B30F24"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534" w:type="dxa"/>
            <w:vMerge/>
            <w:textDirection w:val="btLr"/>
            <w:vAlign w:val="center"/>
          </w:tcPr>
          <w:p w:rsidR="00580D6D" w:rsidRPr="00F869EA" w:rsidP="00580D6D" w14:paraId="7558A46D"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1008" w:type="dxa"/>
            <w:vMerge/>
            <w:textDirection w:val="btLr"/>
            <w:vAlign w:val="center"/>
          </w:tcPr>
          <w:p w:rsidR="00580D6D" w:rsidRPr="00F869EA" w:rsidP="00580D6D" w14:paraId="64A8ED52"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432" w:type="dxa"/>
            <w:vMerge/>
            <w:textDirection w:val="btLr"/>
            <w:vAlign w:val="center"/>
          </w:tcPr>
          <w:p w:rsidR="00580D6D" w:rsidRPr="00F869EA" w:rsidP="00580D6D" w14:paraId="3FA54937"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433" w:type="dxa"/>
            <w:vMerge/>
            <w:textDirection w:val="btLr"/>
            <w:vAlign w:val="center"/>
          </w:tcPr>
          <w:p w:rsidR="00580D6D" w:rsidRPr="00F869EA" w:rsidP="00580D6D" w14:paraId="42F6A86F"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497" w:type="dxa"/>
            <w:vMerge/>
            <w:textDirection w:val="btLr"/>
            <w:vAlign w:val="center"/>
          </w:tcPr>
          <w:p w:rsidR="00580D6D" w:rsidRPr="00F869EA" w:rsidP="00580D6D" w14:paraId="0BA881EB"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567" w:type="dxa"/>
            <w:textDirection w:val="btLr"/>
            <w:vAlign w:val="center"/>
          </w:tcPr>
          <w:p w:rsidR="00580D6D" w:rsidRPr="00F869EA" w:rsidP="00580D6D" w14:paraId="5A8CD4CF"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по первоначальному договору</w:t>
            </w:r>
          </w:p>
        </w:tc>
        <w:tc>
          <w:tcPr>
            <w:tcW w:w="567" w:type="dxa"/>
            <w:textDirection w:val="btLr"/>
            <w:vAlign w:val="center"/>
          </w:tcPr>
          <w:p w:rsidR="00580D6D" w:rsidRPr="00F869EA" w:rsidP="00580D6D" w14:paraId="67CCEB21"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с учетом изменений в договоре</w:t>
            </w:r>
          </w:p>
        </w:tc>
        <w:tc>
          <w:tcPr>
            <w:tcW w:w="567" w:type="dxa"/>
            <w:textDirection w:val="btLr"/>
            <w:vAlign w:val="center"/>
          </w:tcPr>
          <w:p w:rsidR="00580D6D" w:rsidRPr="00F869EA" w:rsidP="00580D6D" w14:paraId="3B653A57"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по первоначальному договору</w:t>
            </w:r>
          </w:p>
        </w:tc>
        <w:tc>
          <w:tcPr>
            <w:tcW w:w="567" w:type="dxa"/>
            <w:textDirection w:val="btLr"/>
            <w:vAlign w:val="center"/>
          </w:tcPr>
          <w:p w:rsidR="00580D6D" w:rsidRPr="00F869EA" w:rsidP="00580D6D" w14:paraId="357BDDEB"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с учетом изменений в договоре</w:t>
            </w:r>
          </w:p>
        </w:tc>
        <w:tc>
          <w:tcPr>
            <w:tcW w:w="567" w:type="dxa"/>
            <w:textDirection w:val="btLr"/>
            <w:vAlign w:val="center"/>
          </w:tcPr>
          <w:p w:rsidR="00580D6D" w:rsidRPr="00F869EA" w:rsidP="00580D6D" w14:paraId="6BFD50B1"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по первоначальному договору</w:t>
            </w:r>
          </w:p>
        </w:tc>
        <w:tc>
          <w:tcPr>
            <w:tcW w:w="708" w:type="dxa"/>
            <w:textDirection w:val="btLr"/>
            <w:vAlign w:val="center"/>
          </w:tcPr>
          <w:p w:rsidR="00580D6D" w:rsidRPr="00F869EA" w:rsidP="00580D6D" w14:paraId="700D8BB6"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с учетом изменений в договоре</w:t>
            </w:r>
          </w:p>
        </w:tc>
        <w:tc>
          <w:tcPr>
            <w:tcW w:w="567" w:type="dxa"/>
            <w:vMerge/>
            <w:textDirection w:val="btLr"/>
            <w:vAlign w:val="center"/>
          </w:tcPr>
          <w:p w:rsidR="00580D6D" w:rsidRPr="00F869EA" w:rsidP="00580D6D" w14:paraId="52B5B73B"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567" w:type="dxa"/>
            <w:textDirection w:val="btLr"/>
            <w:vAlign w:val="center"/>
          </w:tcPr>
          <w:p w:rsidR="00580D6D" w:rsidRPr="00F869EA" w:rsidP="00580D6D" w14:paraId="204344DA"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по первоначальному договору</w:t>
            </w:r>
          </w:p>
        </w:tc>
        <w:tc>
          <w:tcPr>
            <w:tcW w:w="708" w:type="dxa"/>
            <w:textDirection w:val="btLr"/>
            <w:vAlign w:val="center"/>
          </w:tcPr>
          <w:p w:rsidR="00580D6D" w:rsidRPr="00F869EA" w:rsidP="00580D6D" w14:paraId="4FB520AF"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с учетом изменений в договоре</w:t>
            </w:r>
          </w:p>
        </w:tc>
        <w:tc>
          <w:tcPr>
            <w:tcW w:w="567" w:type="dxa"/>
            <w:vMerge/>
            <w:vAlign w:val="center"/>
          </w:tcPr>
          <w:p w:rsidR="00580D6D" w:rsidRPr="00F869EA" w:rsidP="00580D6D" w14:paraId="72B3A9F8"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710" w:type="dxa"/>
            <w:vMerge/>
            <w:vAlign w:val="center"/>
          </w:tcPr>
          <w:p w:rsidR="00580D6D" w:rsidRPr="00F869EA" w:rsidP="00580D6D" w14:paraId="718C8B79"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465" w:type="dxa"/>
            <w:textDirection w:val="btLr"/>
            <w:vAlign w:val="center"/>
          </w:tcPr>
          <w:p w:rsidR="00580D6D" w:rsidRPr="00F869EA" w:rsidP="00580D6D" w14:paraId="37CF8EE1"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вид</w:t>
            </w:r>
          </w:p>
        </w:tc>
        <w:tc>
          <w:tcPr>
            <w:tcW w:w="578" w:type="dxa"/>
            <w:textDirection w:val="btLr"/>
            <w:vAlign w:val="center"/>
          </w:tcPr>
          <w:p w:rsidR="00580D6D" w:rsidRPr="00F869EA" w:rsidP="00580D6D" w14:paraId="30A91333"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количество, единиц</w:t>
            </w:r>
          </w:p>
        </w:tc>
        <w:tc>
          <w:tcPr>
            <w:tcW w:w="721" w:type="dxa"/>
            <w:textDirection w:val="btLr"/>
            <w:vAlign w:val="center"/>
          </w:tcPr>
          <w:p w:rsidR="00580D6D" w:rsidRPr="00F869EA" w:rsidP="00580D6D" w14:paraId="61524D9D" w14:textId="77777777">
            <w:pPr>
              <w:tabs>
                <w:tab w:val="left" w:pos="284"/>
              </w:tabs>
              <w:spacing w:after="0" w:line="240" w:lineRule="auto"/>
              <w:ind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д</w:t>
            </w:r>
            <w:r w:rsidRPr="00F869EA">
              <w:rPr>
                <w:rFonts w:ascii="Times New Roman" w:hAnsi="Times New Roman"/>
                <w:color w:val="000000" w:themeColor="text1"/>
                <w:sz w:val="20"/>
                <w:szCs w:val="20"/>
                <w:lang w:eastAsia="ru-RU"/>
              </w:rPr>
              <w:t>ата последней реструктуризации</w:t>
            </w:r>
          </w:p>
        </w:tc>
        <w:tc>
          <w:tcPr>
            <w:tcW w:w="645" w:type="dxa"/>
            <w:vMerge/>
            <w:vAlign w:val="center"/>
          </w:tcPr>
          <w:p w:rsidR="00580D6D" w:rsidRPr="00F869EA" w:rsidP="00580D6D" w14:paraId="2D7861D1"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651" w:type="dxa"/>
            <w:vMerge/>
            <w:vAlign w:val="center"/>
          </w:tcPr>
          <w:p w:rsidR="00580D6D" w:rsidRPr="00F869EA" w:rsidP="00580D6D" w14:paraId="7E4D6A56" w14:textId="77777777">
            <w:pPr>
              <w:tabs>
                <w:tab w:val="left" w:pos="284"/>
              </w:tabs>
              <w:spacing w:after="0" w:line="240" w:lineRule="auto"/>
              <w:ind w:right="-170"/>
              <w:rPr>
                <w:rFonts w:ascii="Times New Roman" w:hAnsi="Times New Roman"/>
                <w:color w:val="000000" w:themeColor="text1"/>
                <w:sz w:val="20"/>
                <w:szCs w:val="20"/>
                <w:lang w:eastAsia="ru-RU"/>
              </w:rPr>
            </w:pPr>
          </w:p>
        </w:tc>
      </w:tr>
      <w:tr w14:paraId="648B024A" w14:textId="77777777" w:rsidTr="00254EF9">
        <w:tblPrEx>
          <w:tblW w:w="15006" w:type="dxa"/>
          <w:tblLayout w:type="fixed"/>
          <w:tblLook w:val="04A0"/>
        </w:tblPrEx>
        <w:trPr>
          <w:trHeight w:val="383"/>
        </w:trPr>
        <w:tc>
          <w:tcPr>
            <w:tcW w:w="481" w:type="dxa"/>
            <w:tcMar>
              <w:top w:w="0" w:type="dxa"/>
              <w:bottom w:w="0" w:type="dxa"/>
            </w:tcMar>
            <w:vAlign w:val="center"/>
          </w:tcPr>
          <w:p w:rsidR="00580D6D" w:rsidRPr="00F869EA" w:rsidP="00580D6D" w14:paraId="30F7328B"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1</w:t>
            </w:r>
          </w:p>
        </w:tc>
        <w:tc>
          <w:tcPr>
            <w:tcW w:w="472" w:type="dxa"/>
            <w:tcMar>
              <w:top w:w="0" w:type="dxa"/>
              <w:bottom w:w="0" w:type="dxa"/>
            </w:tcMar>
            <w:vAlign w:val="center"/>
          </w:tcPr>
          <w:p w:rsidR="00580D6D" w:rsidRPr="00F869EA" w:rsidP="00580D6D" w14:paraId="165ADBA3"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2</w:t>
            </w:r>
          </w:p>
        </w:tc>
        <w:tc>
          <w:tcPr>
            <w:tcW w:w="743" w:type="dxa"/>
            <w:tcMar>
              <w:top w:w="0" w:type="dxa"/>
              <w:bottom w:w="0" w:type="dxa"/>
            </w:tcMar>
            <w:vAlign w:val="center"/>
          </w:tcPr>
          <w:p w:rsidR="00580D6D" w:rsidRPr="00F869EA" w:rsidP="00580D6D" w14:paraId="36A8A739"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3</w:t>
            </w:r>
          </w:p>
        </w:tc>
        <w:tc>
          <w:tcPr>
            <w:tcW w:w="684" w:type="dxa"/>
            <w:tcMar>
              <w:top w:w="0" w:type="dxa"/>
              <w:bottom w:w="0" w:type="dxa"/>
            </w:tcMar>
            <w:vAlign w:val="center"/>
          </w:tcPr>
          <w:p w:rsidR="00580D6D" w:rsidRPr="00F869EA" w:rsidP="00580D6D" w14:paraId="7F241995"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4</w:t>
            </w:r>
          </w:p>
        </w:tc>
        <w:tc>
          <w:tcPr>
            <w:tcW w:w="534" w:type="dxa"/>
            <w:tcMar>
              <w:top w:w="0" w:type="dxa"/>
              <w:bottom w:w="0" w:type="dxa"/>
            </w:tcMar>
            <w:vAlign w:val="center"/>
          </w:tcPr>
          <w:p w:rsidR="00580D6D" w:rsidRPr="00F869EA" w:rsidP="00580D6D" w14:paraId="26F66E34"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5</w:t>
            </w:r>
          </w:p>
        </w:tc>
        <w:tc>
          <w:tcPr>
            <w:tcW w:w="1008" w:type="dxa"/>
            <w:tcMar>
              <w:top w:w="0" w:type="dxa"/>
              <w:bottom w:w="0" w:type="dxa"/>
            </w:tcMar>
            <w:vAlign w:val="center"/>
          </w:tcPr>
          <w:p w:rsidR="00580D6D" w:rsidRPr="00F869EA" w:rsidP="00580D6D" w14:paraId="56EE8B25"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6</w:t>
            </w:r>
          </w:p>
        </w:tc>
        <w:tc>
          <w:tcPr>
            <w:tcW w:w="432" w:type="dxa"/>
            <w:tcMar>
              <w:top w:w="0" w:type="dxa"/>
              <w:bottom w:w="0" w:type="dxa"/>
            </w:tcMar>
            <w:vAlign w:val="center"/>
          </w:tcPr>
          <w:p w:rsidR="00580D6D" w:rsidRPr="00F869EA" w:rsidP="00580D6D" w14:paraId="185CE482"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7</w:t>
            </w:r>
          </w:p>
        </w:tc>
        <w:tc>
          <w:tcPr>
            <w:tcW w:w="433" w:type="dxa"/>
            <w:tcMar>
              <w:top w:w="0" w:type="dxa"/>
              <w:bottom w:w="0" w:type="dxa"/>
            </w:tcMar>
            <w:vAlign w:val="center"/>
          </w:tcPr>
          <w:p w:rsidR="00580D6D" w:rsidRPr="00F869EA" w:rsidP="00580D6D" w14:paraId="3EB70F71"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8</w:t>
            </w:r>
          </w:p>
        </w:tc>
        <w:tc>
          <w:tcPr>
            <w:tcW w:w="497" w:type="dxa"/>
            <w:tcMar>
              <w:top w:w="0" w:type="dxa"/>
              <w:bottom w:w="0" w:type="dxa"/>
            </w:tcMar>
            <w:vAlign w:val="center"/>
          </w:tcPr>
          <w:p w:rsidR="00580D6D" w:rsidRPr="00F869EA" w:rsidP="00580D6D" w14:paraId="0FD82F15"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9</w:t>
            </w:r>
          </w:p>
        </w:tc>
        <w:tc>
          <w:tcPr>
            <w:tcW w:w="567" w:type="dxa"/>
            <w:tcMar>
              <w:top w:w="0" w:type="dxa"/>
              <w:bottom w:w="0" w:type="dxa"/>
            </w:tcMar>
            <w:vAlign w:val="center"/>
          </w:tcPr>
          <w:p w:rsidR="00580D6D" w:rsidRPr="00F869EA" w:rsidP="00580D6D" w14:paraId="7392E19D"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10</w:t>
            </w:r>
          </w:p>
        </w:tc>
        <w:tc>
          <w:tcPr>
            <w:tcW w:w="567" w:type="dxa"/>
            <w:tcMar>
              <w:top w:w="0" w:type="dxa"/>
              <w:bottom w:w="0" w:type="dxa"/>
            </w:tcMar>
            <w:vAlign w:val="center"/>
          </w:tcPr>
          <w:p w:rsidR="00580D6D" w:rsidRPr="00F869EA" w:rsidP="00580D6D" w14:paraId="64E62B96"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11</w:t>
            </w:r>
          </w:p>
        </w:tc>
        <w:tc>
          <w:tcPr>
            <w:tcW w:w="567" w:type="dxa"/>
            <w:tcMar>
              <w:top w:w="0" w:type="dxa"/>
              <w:bottom w:w="0" w:type="dxa"/>
            </w:tcMar>
            <w:vAlign w:val="center"/>
          </w:tcPr>
          <w:p w:rsidR="00580D6D" w:rsidRPr="00F869EA" w:rsidP="00580D6D" w14:paraId="6D22F487"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12</w:t>
            </w:r>
          </w:p>
        </w:tc>
        <w:tc>
          <w:tcPr>
            <w:tcW w:w="567" w:type="dxa"/>
            <w:tcMar>
              <w:top w:w="0" w:type="dxa"/>
              <w:bottom w:w="0" w:type="dxa"/>
            </w:tcMar>
            <w:vAlign w:val="center"/>
          </w:tcPr>
          <w:p w:rsidR="00580D6D" w:rsidRPr="00F869EA" w:rsidP="00580D6D" w14:paraId="710BD37B"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13</w:t>
            </w:r>
          </w:p>
        </w:tc>
        <w:tc>
          <w:tcPr>
            <w:tcW w:w="567" w:type="dxa"/>
            <w:tcMar>
              <w:top w:w="0" w:type="dxa"/>
              <w:bottom w:w="0" w:type="dxa"/>
            </w:tcMar>
            <w:vAlign w:val="center"/>
          </w:tcPr>
          <w:p w:rsidR="00580D6D" w:rsidRPr="00F869EA" w:rsidP="00580D6D" w14:paraId="6DBCFA03"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14</w:t>
            </w:r>
          </w:p>
        </w:tc>
        <w:tc>
          <w:tcPr>
            <w:tcW w:w="708" w:type="dxa"/>
            <w:tcMar>
              <w:top w:w="0" w:type="dxa"/>
              <w:bottom w:w="0" w:type="dxa"/>
            </w:tcMar>
            <w:vAlign w:val="center"/>
          </w:tcPr>
          <w:p w:rsidR="00580D6D" w:rsidRPr="00F869EA" w:rsidP="00580D6D" w14:paraId="05D02753"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15</w:t>
            </w:r>
          </w:p>
        </w:tc>
        <w:tc>
          <w:tcPr>
            <w:tcW w:w="567" w:type="dxa"/>
            <w:tcMar>
              <w:top w:w="0" w:type="dxa"/>
              <w:bottom w:w="0" w:type="dxa"/>
            </w:tcMar>
            <w:vAlign w:val="center"/>
          </w:tcPr>
          <w:p w:rsidR="00580D6D" w:rsidRPr="00F869EA" w:rsidP="00580D6D" w14:paraId="1D8153BA"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16</w:t>
            </w:r>
          </w:p>
        </w:tc>
        <w:tc>
          <w:tcPr>
            <w:tcW w:w="567" w:type="dxa"/>
            <w:tcMar>
              <w:top w:w="0" w:type="dxa"/>
              <w:bottom w:w="0" w:type="dxa"/>
            </w:tcMar>
            <w:vAlign w:val="center"/>
          </w:tcPr>
          <w:p w:rsidR="00580D6D" w:rsidRPr="00F869EA" w:rsidP="00580D6D" w14:paraId="0575BF5F"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17</w:t>
            </w:r>
          </w:p>
        </w:tc>
        <w:tc>
          <w:tcPr>
            <w:tcW w:w="708" w:type="dxa"/>
            <w:tcMar>
              <w:top w:w="0" w:type="dxa"/>
              <w:bottom w:w="0" w:type="dxa"/>
            </w:tcMar>
            <w:vAlign w:val="center"/>
          </w:tcPr>
          <w:p w:rsidR="00580D6D" w:rsidRPr="00F869EA" w:rsidP="00580D6D" w14:paraId="113B46DA"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18</w:t>
            </w:r>
          </w:p>
        </w:tc>
        <w:tc>
          <w:tcPr>
            <w:tcW w:w="567" w:type="dxa"/>
            <w:tcMar>
              <w:top w:w="0" w:type="dxa"/>
              <w:bottom w:w="0" w:type="dxa"/>
            </w:tcMar>
            <w:vAlign w:val="center"/>
          </w:tcPr>
          <w:p w:rsidR="00580D6D" w:rsidRPr="00F869EA" w:rsidP="00580D6D" w14:paraId="2A19DA89"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19</w:t>
            </w:r>
          </w:p>
        </w:tc>
        <w:tc>
          <w:tcPr>
            <w:tcW w:w="710" w:type="dxa"/>
            <w:tcMar>
              <w:top w:w="0" w:type="dxa"/>
              <w:bottom w:w="0" w:type="dxa"/>
            </w:tcMar>
            <w:vAlign w:val="center"/>
          </w:tcPr>
          <w:p w:rsidR="00580D6D" w:rsidRPr="00F869EA" w:rsidP="00580D6D" w14:paraId="3CE17C3B"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20</w:t>
            </w:r>
          </w:p>
        </w:tc>
        <w:tc>
          <w:tcPr>
            <w:tcW w:w="465" w:type="dxa"/>
            <w:tcMar>
              <w:top w:w="0" w:type="dxa"/>
              <w:bottom w:w="0" w:type="dxa"/>
            </w:tcMar>
            <w:vAlign w:val="center"/>
          </w:tcPr>
          <w:p w:rsidR="00580D6D" w:rsidRPr="00F869EA" w:rsidP="00580D6D" w14:paraId="3167C1B2"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21</w:t>
            </w:r>
          </w:p>
        </w:tc>
        <w:tc>
          <w:tcPr>
            <w:tcW w:w="578" w:type="dxa"/>
            <w:tcMar>
              <w:top w:w="0" w:type="dxa"/>
              <w:bottom w:w="0" w:type="dxa"/>
            </w:tcMar>
            <w:vAlign w:val="center"/>
          </w:tcPr>
          <w:p w:rsidR="00580D6D" w:rsidRPr="00F869EA" w:rsidP="00580D6D" w14:paraId="747E9078"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22</w:t>
            </w:r>
          </w:p>
        </w:tc>
        <w:tc>
          <w:tcPr>
            <w:tcW w:w="721" w:type="dxa"/>
            <w:tcMar>
              <w:top w:w="0" w:type="dxa"/>
              <w:bottom w:w="0" w:type="dxa"/>
            </w:tcMar>
            <w:vAlign w:val="center"/>
          </w:tcPr>
          <w:p w:rsidR="00580D6D" w:rsidRPr="00F869EA" w:rsidP="00580D6D" w14:paraId="36793E63"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23</w:t>
            </w:r>
          </w:p>
        </w:tc>
        <w:tc>
          <w:tcPr>
            <w:tcW w:w="645" w:type="dxa"/>
            <w:tcMar>
              <w:top w:w="0" w:type="dxa"/>
              <w:bottom w:w="0" w:type="dxa"/>
            </w:tcMar>
            <w:vAlign w:val="center"/>
          </w:tcPr>
          <w:p w:rsidR="00580D6D" w:rsidRPr="00F869EA" w:rsidP="00580D6D" w14:paraId="645B19EE"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24</w:t>
            </w:r>
          </w:p>
        </w:tc>
        <w:tc>
          <w:tcPr>
            <w:tcW w:w="651" w:type="dxa"/>
            <w:tcMar>
              <w:top w:w="0" w:type="dxa"/>
              <w:bottom w:w="0" w:type="dxa"/>
            </w:tcMar>
            <w:vAlign w:val="center"/>
          </w:tcPr>
          <w:p w:rsidR="00580D6D" w:rsidRPr="00F869EA" w:rsidP="00580D6D" w14:paraId="15FEA19F" w14:textId="77777777">
            <w:pPr>
              <w:tabs>
                <w:tab w:val="left" w:pos="284"/>
              </w:tabs>
              <w:spacing w:after="0" w:line="240" w:lineRule="auto"/>
              <w:ind w:left="-120" w:right="-170"/>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25</w:t>
            </w:r>
          </w:p>
        </w:tc>
      </w:tr>
      <w:tr w14:paraId="67C090D1" w14:textId="77777777" w:rsidTr="00254EF9">
        <w:tblPrEx>
          <w:tblW w:w="15006" w:type="dxa"/>
          <w:tblLayout w:type="fixed"/>
          <w:tblLook w:val="04A0"/>
        </w:tblPrEx>
        <w:trPr>
          <w:trHeight w:val="274"/>
        </w:trPr>
        <w:tc>
          <w:tcPr>
            <w:tcW w:w="481" w:type="dxa"/>
            <w:tcMar>
              <w:top w:w="28" w:type="dxa"/>
              <w:bottom w:w="28" w:type="dxa"/>
            </w:tcMar>
            <w:vAlign w:val="center"/>
          </w:tcPr>
          <w:p w:rsidR="00580D6D" w:rsidRPr="00F869EA" w:rsidP="00580D6D" w14:paraId="43E3AD32"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472" w:type="dxa"/>
            <w:tcMar>
              <w:top w:w="28" w:type="dxa"/>
              <w:bottom w:w="28" w:type="dxa"/>
            </w:tcMar>
            <w:vAlign w:val="center"/>
          </w:tcPr>
          <w:p w:rsidR="00580D6D" w:rsidRPr="00F869EA" w:rsidP="00580D6D" w14:paraId="1078289D"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743" w:type="dxa"/>
            <w:tcMar>
              <w:top w:w="28" w:type="dxa"/>
              <w:bottom w:w="28" w:type="dxa"/>
            </w:tcMar>
            <w:vAlign w:val="center"/>
          </w:tcPr>
          <w:p w:rsidR="00580D6D" w:rsidRPr="00F869EA" w:rsidP="00580D6D" w14:paraId="6CBAD384"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684" w:type="dxa"/>
            <w:tcMar>
              <w:top w:w="28" w:type="dxa"/>
              <w:bottom w:w="28" w:type="dxa"/>
            </w:tcMar>
            <w:vAlign w:val="center"/>
          </w:tcPr>
          <w:p w:rsidR="00580D6D" w:rsidRPr="00F869EA" w:rsidP="00580D6D" w14:paraId="56516FE7"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534" w:type="dxa"/>
            <w:tcMar>
              <w:top w:w="28" w:type="dxa"/>
              <w:bottom w:w="28" w:type="dxa"/>
            </w:tcMar>
            <w:vAlign w:val="center"/>
          </w:tcPr>
          <w:p w:rsidR="00580D6D" w:rsidRPr="00F869EA" w:rsidP="00580D6D" w14:paraId="0D3EE1FD"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1008" w:type="dxa"/>
            <w:tcMar>
              <w:top w:w="28" w:type="dxa"/>
              <w:bottom w:w="28" w:type="dxa"/>
            </w:tcMar>
            <w:vAlign w:val="center"/>
          </w:tcPr>
          <w:p w:rsidR="00580D6D" w:rsidRPr="00F869EA" w:rsidP="00580D6D" w14:paraId="40705E0F"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432" w:type="dxa"/>
            <w:tcMar>
              <w:top w:w="28" w:type="dxa"/>
              <w:bottom w:w="28" w:type="dxa"/>
            </w:tcMar>
            <w:vAlign w:val="center"/>
          </w:tcPr>
          <w:p w:rsidR="00580D6D" w:rsidRPr="00F869EA" w:rsidP="00580D6D" w14:paraId="31D5334D"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433" w:type="dxa"/>
            <w:tcMar>
              <w:top w:w="28" w:type="dxa"/>
              <w:bottom w:w="28" w:type="dxa"/>
            </w:tcMar>
            <w:vAlign w:val="center"/>
          </w:tcPr>
          <w:p w:rsidR="00580D6D" w:rsidRPr="00F869EA" w:rsidP="00580D6D" w14:paraId="5B1DE03F"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497" w:type="dxa"/>
            <w:tcMar>
              <w:top w:w="28" w:type="dxa"/>
              <w:bottom w:w="28" w:type="dxa"/>
            </w:tcMar>
            <w:vAlign w:val="center"/>
          </w:tcPr>
          <w:p w:rsidR="00580D6D" w:rsidRPr="00F869EA" w:rsidP="00580D6D" w14:paraId="2430B179"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567" w:type="dxa"/>
            <w:tcMar>
              <w:top w:w="28" w:type="dxa"/>
              <w:bottom w:w="28" w:type="dxa"/>
            </w:tcMar>
            <w:vAlign w:val="center"/>
          </w:tcPr>
          <w:p w:rsidR="00580D6D" w:rsidRPr="00F869EA" w:rsidP="00580D6D" w14:paraId="7B152799"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567" w:type="dxa"/>
            <w:tcMar>
              <w:top w:w="28" w:type="dxa"/>
              <w:bottom w:w="28" w:type="dxa"/>
            </w:tcMar>
            <w:vAlign w:val="center"/>
          </w:tcPr>
          <w:p w:rsidR="00580D6D" w:rsidRPr="00F869EA" w:rsidP="00580D6D" w14:paraId="759D2512"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567" w:type="dxa"/>
            <w:tcMar>
              <w:top w:w="28" w:type="dxa"/>
              <w:bottom w:w="28" w:type="dxa"/>
            </w:tcMar>
            <w:vAlign w:val="center"/>
          </w:tcPr>
          <w:p w:rsidR="00580D6D" w:rsidRPr="00F869EA" w:rsidP="00580D6D" w14:paraId="28A4138F"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567" w:type="dxa"/>
            <w:tcMar>
              <w:top w:w="28" w:type="dxa"/>
              <w:bottom w:w="28" w:type="dxa"/>
            </w:tcMar>
            <w:vAlign w:val="center"/>
          </w:tcPr>
          <w:p w:rsidR="00580D6D" w:rsidRPr="00F869EA" w:rsidP="00580D6D" w14:paraId="398F1DB5"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567" w:type="dxa"/>
            <w:tcMar>
              <w:top w:w="28" w:type="dxa"/>
              <w:bottom w:w="28" w:type="dxa"/>
            </w:tcMar>
            <w:vAlign w:val="center"/>
          </w:tcPr>
          <w:p w:rsidR="00580D6D" w:rsidRPr="00F869EA" w:rsidP="00580D6D" w14:paraId="42736A8B"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708" w:type="dxa"/>
            <w:tcMar>
              <w:top w:w="28" w:type="dxa"/>
              <w:bottom w:w="28" w:type="dxa"/>
            </w:tcMar>
            <w:vAlign w:val="center"/>
          </w:tcPr>
          <w:p w:rsidR="00580D6D" w:rsidRPr="00F869EA" w:rsidP="00580D6D" w14:paraId="60CB1C67"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567" w:type="dxa"/>
            <w:tcMar>
              <w:top w:w="28" w:type="dxa"/>
              <w:bottom w:w="28" w:type="dxa"/>
            </w:tcMar>
            <w:vAlign w:val="center"/>
          </w:tcPr>
          <w:p w:rsidR="00580D6D" w:rsidRPr="00F869EA" w:rsidP="00580D6D" w14:paraId="6B0D8750"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567" w:type="dxa"/>
            <w:tcMar>
              <w:top w:w="28" w:type="dxa"/>
              <w:bottom w:w="28" w:type="dxa"/>
            </w:tcMar>
            <w:vAlign w:val="center"/>
          </w:tcPr>
          <w:p w:rsidR="00580D6D" w:rsidRPr="00F869EA" w:rsidP="00580D6D" w14:paraId="010CF77C"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708" w:type="dxa"/>
            <w:tcMar>
              <w:top w:w="28" w:type="dxa"/>
              <w:bottom w:w="28" w:type="dxa"/>
            </w:tcMar>
            <w:vAlign w:val="center"/>
          </w:tcPr>
          <w:p w:rsidR="00580D6D" w:rsidRPr="00F869EA" w:rsidP="00580D6D" w14:paraId="697F076B"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567" w:type="dxa"/>
            <w:tcMar>
              <w:top w:w="28" w:type="dxa"/>
              <w:bottom w:w="28" w:type="dxa"/>
            </w:tcMar>
            <w:vAlign w:val="center"/>
          </w:tcPr>
          <w:p w:rsidR="00580D6D" w:rsidRPr="00F869EA" w:rsidP="00580D6D" w14:paraId="494C76A1"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710" w:type="dxa"/>
            <w:tcMar>
              <w:top w:w="28" w:type="dxa"/>
              <w:bottom w:w="28" w:type="dxa"/>
            </w:tcMar>
            <w:vAlign w:val="center"/>
          </w:tcPr>
          <w:p w:rsidR="00580D6D" w:rsidRPr="00F869EA" w:rsidP="00580D6D" w14:paraId="156FCCDE"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465" w:type="dxa"/>
            <w:tcMar>
              <w:top w:w="28" w:type="dxa"/>
              <w:bottom w:w="28" w:type="dxa"/>
            </w:tcMar>
            <w:vAlign w:val="center"/>
          </w:tcPr>
          <w:p w:rsidR="00580D6D" w:rsidRPr="00F869EA" w:rsidP="00580D6D" w14:paraId="7D1313F9"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578" w:type="dxa"/>
            <w:tcMar>
              <w:top w:w="28" w:type="dxa"/>
              <w:bottom w:w="28" w:type="dxa"/>
            </w:tcMar>
            <w:vAlign w:val="center"/>
          </w:tcPr>
          <w:p w:rsidR="00580D6D" w:rsidRPr="00F869EA" w:rsidP="00580D6D" w14:paraId="5FF2218E"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721" w:type="dxa"/>
            <w:tcMar>
              <w:top w:w="28" w:type="dxa"/>
              <w:bottom w:w="28" w:type="dxa"/>
            </w:tcMar>
            <w:vAlign w:val="center"/>
          </w:tcPr>
          <w:p w:rsidR="00580D6D" w:rsidRPr="00F869EA" w:rsidP="00580D6D" w14:paraId="66FE2637"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645" w:type="dxa"/>
            <w:tcMar>
              <w:top w:w="28" w:type="dxa"/>
              <w:bottom w:w="28" w:type="dxa"/>
            </w:tcMar>
            <w:vAlign w:val="center"/>
          </w:tcPr>
          <w:p w:rsidR="00580D6D" w:rsidRPr="00F869EA" w:rsidP="00580D6D" w14:paraId="3F0CFFD2"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651" w:type="dxa"/>
            <w:tcMar>
              <w:top w:w="28" w:type="dxa"/>
              <w:bottom w:w="28" w:type="dxa"/>
            </w:tcMar>
            <w:vAlign w:val="center"/>
          </w:tcPr>
          <w:p w:rsidR="00580D6D" w:rsidRPr="00F869EA" w:rsidP="00580D6D" w14:paraId="70BEEE15" w14:textId="77777777">
            <w:pPr>
              <w:tabs>
                <w:tab w:val="left" w:pos="284"/>
              </w:tabs>
              <w:spacing w:after="0" w:line="240" w:lineRule="auto"/>
              <w:ind w:right="-170"/>
              <w:rPr>
                <w:rFonts w:ascii="Times New Roman" w:hAnsi="Times New Roman"/>
                <w:color w:val="000000" w:themeColor="text1"/>
                <w:sz w:val="20"/>
                <w:szCs w:val="20"/>
                <w:lang w:eastAsia="ru-RU"/>
              </w:rPr>
            </w:pPr>
          </w:p>
        </w:tc>
      </w:tr>
    </w:tbl>
    <w:p w:rsidR="00580D6D" w:rsidRPr="00F869EA" w:rsidP="00580D6D" w14:paraId="61807F0F" w14:textId="77777777">
      <w:pPr>
        <w:tabs>
          <w:tab w:val="left" w:pos="284"/>
        </w:tabs>
        <w:spacing w:after="0" w:line="240" w:lineRule="auto"/>
        <w:ind w:right="-170"/>
        <w:rPr>
          <w:rFonts w:ascii="Times New Roman" w:hAnsi="Times New Roman"/>
          <w:color w:val="000000" w:themeColor="text1"/>
          <w:sz w:val="24"/>
          <w:szCs w:val="24"/>
          <w:lang w:eastAsia="ru-RU"/>
        </w:rPr>
      </w:pPr>
    </w:p>
    <w:tbl>
      <w:tblPr>
        <w:tblW w:w="15021" w:type="dxa"/>
        <w:tblLayout w:type="fixed"/>
        <w:tblCellMar>
          <w:top w:w="102" w:type="dxa"/>
          <w:left w:w="62" w:type="dxa"/>
          <w:bottom w:w="102" w:type="dxa"/>
          <w:right w:w="62" w:type="dxa"/>
        </w:tblCellMar>
        <w:tblLook w:val="0000"/>
      </w:tblPr>
      <w:tblGrid>
        <w:gridCol w:w="2378"/>
        <w:gridCol w:w="1019"/>
        <w:gridCol w:w="709"/>
        <w:gridCol w:w="1134"/>
        <w:gridCol w:w="1418"/>
        <w:gridCol w:w="1700"/>
        <w:gridCol w:w="6"/>
        <w:gridCol w:w="1837"/>
        <w:gridCol w:w="1701"/>
        <w:gridCol w:w="851"/>
        <w:gridCol w:w="1134"/>
        <w:gridCol w:w="1134"/>
      </w:tblGrid>
      <w:tr w14:paraId="50FDF957" w14:textId="77777777" w:rsidTr="00254EF9">
        <w:tblPrEx>
          <w:tblW w:w="15021" w:type="dxa"/>
          <w:tblLayout w:type="fixed"/>
          <w:tblCellMar>
            <w:top w:w="102" w:type="dxa"/>
            <w:left w:w="62" w:type="dxa"/>
            <w:bottom w:w="102" w:type="dxa"/>
            <w:right w:w="62" w:type="dxa"/>
          </w:tblCellMar>
          <w:tblLook w:val="0000"/>
        </w:tblPrEx>
        <w:trPr>
          <w:trHeight w:val="290"/>
        </w:trPr>
        <w:tc>
          <w:tcPr>
            <w:tcW w:w="4106" w:type="dxa"/>
            <w:gridSpan w:val="3"/>
            <w:tcBorders>
              <w:top w:val="single" w:sz="4" w:space="0" w:color="auto"/>
              <w:left w:val="single" w:sz="4" w:space="0" w:color="auto"/>
              <w:bottom w:val="single" w:sz="4" w:space="0" w:color="auto"/>
              <w:right w:val="single" w:sz="4" w:space="0" w:color="auto"/>
            </w:tcBorders>
            <w:vAlign w:val="center"/>
          </w:tcPr>
          <w:p w:rsidR="00580D6D" w:rsidRPr="00F869EA" w:rsidP="00580D6D" w14:paraId="19975A30" w14:textId="77777777">
            <w:pPr>
              <w:tabs>
                <w:tab w:val="left" w:pos="284"/>
              </w:tabs>
              <w:spacing w:after="0" w:line="240" w:lineRule="auto"/>
              <w:ind w:right="-57"/>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Обеспечение</w:t>
            </w:r>
          </w:p>
        </w:tc>
        <w:tc>
          <w:tcPr>
            <w:tcW w:w="4258" w:type="dxa"/>
            <w:gridSpan w:val="4"/>
            <w:tcBorders>
              <w:top w:val="single" w:sz="4" w:space="0" w:color="auto"/>
              <w:left w:val="single" w:sz="4" w:space="0" w:color="auto"/>
              <w:bottom w:val="single" w:sz="4" w:space="0" w:color="auto"/>
              <w:right w:val="single" w:sz="4" w:space="0" w:color="auto"/>
            </w:tcBorders>
            <w:vAlign w:val="center"/>
          </w:tcPr>
          <w:p w:rsidR="00580D6D" w:rsidRPr="00F869EA" w:rsidP="00580D6D" w14:paraId="5E6BA0F4" w14:textId="77777777">
            <w:pPr>
              <w:tabs>
                <w:tab w:val="left" w:pos="284"/>
              </w:tabs>
              <w:spacing w:after="0" w:line="240" w:lineRule="auto"/>
              <w:ind w:right="-57"/>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 xml:space="preserve">Резерв на возможные потери, </w:t>
            </w:r>
            <w:r w:rsidRPr="00F869EA" w:rsidR="00D1138F">
              <w:rPr>
                <w:rFonts w:ascii="Times New Roman" w:hAnsi="Times New Roman"/>
                <w:color w:val="000000" w:themeColor="text1"/>
                <w:sz w:val="20"/>
                <w:szCs w:val="20"/>
                <w:lang w:eastAsia="ru-RU"/>
              </w:rPr>
              <w:br/>
            </w:r>
            <w:r w:rsidRPr="00F869EA">
              <w:rPr>
                <w:rFonts w:ascii="Times New Roman" w:hAnsi="Times New Roman"/>
                <w:color w:val="000000" w:themeColor="text1"/>
                <w:sz w:val="20"/>
                <w:szCs w:val="20"/>
                <w:lang w:eastAsia="ru-RU"/>
              </w:rPr>
              <w:t>тыс. руб.</w:t>
            </w:r>
          </w:p>
        </w:tc>
        <w:tc>
          <w:tcPr>
            <w:tcW w:w="3538" w:type="dxa"/>
            <w:gridSpan w:val="2"/>
            <w:tcBorders>
              <w:top w:val="single" w:sz="4" w:space="0" w:color="auto"/>
              <w:left w:val="single" w:sz="4" w:space="0" w:color="auto"/>
              <w:bottom w:val="single" w:sz="4" w:space="0" w:color="auto"/>
              <w:right w:val="single" w:sz="4" w:space="0" w:color="auto"/>
            </w:tcBorders>
            <w:vAlign w:val="center"/>
          </w:tcPr>
          <w:p w:rsidR="00580D6D" w:rsidRPr="00F869EA" w:rsidP="00580D6D" w14:paraId="620A8F59" w14:textId="77777777">
            <w:pPr>
              <w:tabs>
                <w:tab w:val="left" w:pos="284"/>
              </w:tabs>
              <w:spacing w:after="0" w:line="240" w:lineRule="auto"/>
              <w:ind w:right="-57"/>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Наличие обременения</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580D6D" w:rsidRPr="00F869EA" w:rsidP="00580D6D" w14:paraId="4A2A39F3" w14:textId="77777777">
            <w:pPr>
              <w:tabs>
                <w:tab w:val="left" w:pos="284"/>
              </w:tabs>
              <w:spacing w:after="0" w:line="240" w:lineRule="auto"/>
              <w:ind w:right="-57"/>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Обязательство, по которому осуществлено обременение</w:t>
            </w:r>
          </w:p>
        </w:tc>
      </w:tr>
      <w:tr w14:paraId="727A0ADC" w14:textId="77777777" w:rsidTr="00254EF9">
        <w:tblPrEx>
          <w:tblW w:w="15021" w:type="dxa"/>
          <w:tblLayout w:type="fixed"/>
          <w:tblCellMar>
            <w:top w:w="102" w:type="dxa"/>
            <w:left w:w="62" w:type="dxa"/>
            <w:bottom w:w="102" w:type="dxa"/>
            <w:right w:w="62" w:type="dxa"/>
          </w:tblCellMar>
          <w:tblLook w:val="0000"/>
        </w:tblPrEx>
        <w:trPr>
          <w:trHeight w:val="1142"/>
        </w:trPr>
        <w:tc>
          <w:tcPr>
            <w:tcW w:w="2378" w:type="dxa"/>
            <w:tcBorders>
              <w:top w:val="single" w:sz="4" w:space="0" w:color="auto"/>
              <w:left w:val="single" w:sz="4" w:space="0" w:color="auto"/>
              <w:bottom w:val="single" w:sz="4" w:space="0" w:color="auto"/>
              <w:right w:val="single" w:sz="4" w:space="0" w:color="auto"/>
            </w:tcBorders>
            <w:vAlign w:val="center"/>
          </w:tcPr>
          <w:p w:rsidR="00580D6D" w:rsidRPr="00F869EA" w:rsidP="00254EF9" w14:paraId="3A53652F" w14:textId="3B18A1C4">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 xml:space="preserve">справедливая </w:t>
            </w:r>
            <w:r w:rsidRPr="00F869EA">
              <w:rPr>
                <w:rFonts w:ascii="Times New Roman" w:hAnsi="Times New Roman"/>
                <w:color w:val="000000" w:themeColor="text1"/>
                <w:sz w:val="20"/>
                <w:szCs w:val="20"/>
                <w:lang w:eastAsia="ru-RU"/>
              </w:rPr>
              <w:t>стоимость обеспечения, принимаемая в уменьшение резерва на возможные потери,</w:t>
            </w:r>
          </w:p>
          <w:p w:rsidR="00580D6D" w:rsidRPr="00F869EA" w:rsidP="00254EF9" w14:paraId="2C5D891A"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тыс. руб.</w:t>
            </w:r>
          </w:p>
        </w:tc>
        <w:tc>
          <w:tcPr>
            <w:tcW w:w="1019" w:type="dxa"/>
            <w:tcBorders>
              <w:top w:val="single" w:sz="4" w:space="0" w:color="auto"/>
              <w:left w:val="single" w:sz="4" w:space="0" w:color="auto"/>
              <w:bottom w:val="single" w:sz="4" w:space="0" w:color="auto"/>
              <w:right w:val="single" w:sz="4" w:space="0" w:color="auto"/>
            </w:tcBorders>
            <w:vAlign w:val="center"/>
          </w:tcPr>
          <w:p w:rsidR="00580D6D" w:rsidRPr="00F869EA" w:rsidP="00254EF9" w14:paraId="1B6179CC"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категория</w:t>
            </w:r>
          </w:p>
        </w:tc>
        <w:tc>
          <w:tcPr>
            <w:tcW w:w="709" w:type="dxa"/>
            <w:tcBorders>
              <w:top w:val="single" w:sz="4" w:space="0" w:color="auto"/>
              <w:left w:val="single" w:sz="4" w:space="0" w:color="auto"/>
              <w:bottom w:val="single" w:sz="4" w:space="0" w:color="auto"/>
              <w:right w:val="single" w:sz="4" w:space="0" w:color="auto"/>
            </w:tcBorders>
            <w:vAlign w:val="center"/>
          </w:tcPr>
          <w:p w:rsidR="00580D6D" w:rsidRPr="00F869EA" w:rsidP="00254EF9" w14:paraId="058A484D"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вид</w:t>
            </w:r>
          </w:p>
        </w:tc>
        <w:tc>
          <w:tcPr>
            <w:tcW w:w="1134" w:type="dxa"/>
            <w:tcBorders>
              <w:top w:val="single" w:sz="4" w:space="0" w:color="auto"/>
              <w:left w:val="single" w:sz="4" w:space="0" w:color="auto"/>
              <w:bottom w:val="single" w:sz="4" w:space="0" w:color="auto"/>
              <w:right w:val="single" w:sz="4" w:space="0" w:color="auto"/>
            </w:tcBorders>
            <w:vAlign w:val="center"/>
          </w:tcPr>
          <w:p w:rsidR="00580D6D" w:rsidRPr="00F869EA" w:rsidP="00254EF9" w14:paraId="25046680"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расчетный</w:t>
            </w:r>
          </w:p>
        </w:tc>
        <w:tc>
          <w:tcPr>
            <w:tcW w:w="1418" w:type="dxa"/>
            <w:tcBorders>
              <w:top w:val="single" w:sz="4" w:space="0" w:color="auto"/>
              <w:left w:val="single" w:sz="4" w:space="0" w:color="auto"/>
              <w:bottom w:val="single" w:sz="4" w:space="0" w:color="auto"/>
              <w:right w:val="single" w:sz="4" w:space="0" w:color="auto"/>
            </w:tcBorders>
            <w:vAlign w:val="center"/>
          </w:tcPr>
          <w:p w:rsidR="00580D6D" w:rsidRPr="00F869EA" w:rsidP="00254EF9" w14:paraId="34DCFCA4"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расчетный с учетом обеспечения</w:t>
            </w:r>
          </w:p>
        </w:tc>
        <w:tc>
          <w:tcPr>
            <w:tcW w:w="1700" w:type="dxa"/>
            <w:tcBorders>
              <w:top w:val="single" w:sz="4" w:space="0" w:color="auto"/>
              <w:left w:val="single" w:sz="4" w:space="0" w:color="auto"/>
              <w:bottom w:val="single" w:sz="4" w:space="0" w:color="auto"/>
              <w:right w:val="single" w:sz="4" w:space="0" w:color="auto"/>
            </w:tcBorders>
            <w:vAlign w:val="center"/>
          </w:tcPr>
          <w:p w:rsidR="00580D6D" w:rsidRPr="00F869EA" w:rsidP="00254EF9" w14:paraId="1CD4E5A3"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фактически сформированный</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80D6D" w:rsidRPr="00F869EA" w:rsidP="00254EF9" w14:paraId="2E7A71B0"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наименование лица, в пользу которого осуществлено обременение</w:t>
            </w:r>
          </w:p>
        </w:tc>
        <w:tc>
          <w:tcPr>
            <w:tcW w:w="1701" w:type="dxa"/>
            <w:tcBorders>
              <w:top w:val="single" w:sz="4" w:space="0" w:color="auto"/>
              <w:left w:val="single" w:sz="4" w:space="0" w:color="auto"/>
              <w:bottom w:val="single" w:sz="4" w:space="0" w:color="auto"/>
              <w:right w:val="single" w:sz="4" w:space="0" w:color="auto"/>
            </w:tcBorders>
            <w:vAlign w:val="center"/>
          </w:tcPr>
          <w:p w:rsidR="00580D6D" w:rsidRPr="00F869EA" w:rsidP="00254EF9" w14:paraId="2A682DC1"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регистрационный номер лица</w:t>
            </w:r>
          </w:p>
        </w:tc>
        <w:tc>
          <w:tcPr>
            <w:tcW w:w="851" w:type="dxa"/>
            <w:tcBorders>
              <w:top w:val="single" w:sz="4" w:space="0" w:color="auto"/>
              <w:left w:val="single" w:sz="4" w:space="0" w:color="auto"/>
              <w:bottom w:val="single" w:sz="4" w:space="0" w:color="auto"/>
              <w:right w:val="single" w:sz="4" w:space="0" w:color="auto"/>
            </w:tcBorders>
            <w:vAlign w:val="center"/>
          </w:tcPr>
          <w:p w:rsidR="00580D6D" w:rsidRPr="00F869EA" w:rsidP="00254EF9" w14:paraId="79AFFD28"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вид</w:t>
            </w:r>
          </w:p>
        </w:tc>
        <w:tc>
          <w:tcPr>
            <w:tcW w:w="1134" w:type="dxa"/>
            <w:tcBorders>
              <w:top w:val="single" w:sz="4" w:space="0" w:color="auto"/>
              <w:left w:val="single" w:sz="4" w:space="0" w:color="auto"/>
              <w:bottom w:val="single" w:sz="4" w:space="0" w:color="auto"/>
              <w:right w:val="single" w:sz="4" w:space="0" w:color="auto"/>
            </w:tcBorders>
            <w:vAlign w:val="center"/>
          </w:tcPr>
          <w:p w:rsidR="00580D6D" w:rsidRPr="00F869EA" w:rsidP="00254EF9" w14:paraId="6F8FE2A3"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стоимость, тыс. руб.</w:t>
            </w:r>
          </w:p>
        </w:tc>
        <w:tc>
          <w:tcPr>
            <w:tcW w:w="1134" w:type="dxa"/>
            <w:tcBorders>
              <w:top w:val="single" w:sz="4" w:space="0" w:color="auto"/>
              <w:left w:val="single" w:sz="4" w:space="0" w:color="auto"/>
              <w:bottom w:val="single" w:sz="4" w:space="0" w:color="auto"/>
              <w:right w:val="single" w:sz="4" w:space="0" w:color="auto"/>
            </w:tcBorders>
            <w:vAlign w:val="center"/>
          </w:tcPr>
          <w:p w:rsidR="00580D6D" w:rsidRPr="00F869EA" w:rsidP="00254EF9" w14:paraId="7DF671D6"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срок погашения</w:t>
            </w:r>
          </w:p>
        </w:tc>
      </w:tr>
      <w:tr w14:paraId="58674B7C" w14:textId="77777777" w:rsidTr="00254EF9">
        <w:tblPrEx>
          <w:tblW w:w="15021" w:type="dxa"/>
          <w:tblLayout w:type="fixed"/>
          <w:tblCellMar>
            <w:top w:w="102" w:type="dxa"/>
            <w:left w:w="62" w:type="dxa"/>
            <w:bottom w:w="102" w:type="dxa"/>
            <w:right w:w="62" w:type="dxa"/>
          </w:tblCellMar>
          <w:tblLook w:val="0000"/>
        </w:tblPrEx>
        <w:trPr>
          <w:trHeight w:val="75"/>
        </w:trPr>
        <w:tc>
          <w:tcPr>
            <w:tcW w:w="23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254EF9" w14:paraId="4EFF9E52"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26</w:t>
            </w:r>
          </w:p>
        </w:tc>
        <w:tc>
          <w:tcPr>
            <w:tcW w:w="101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254EF9" w14:paraId="3F698821"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27</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254EF9" w14:paraId="4E9839BF"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28</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254EF9" w14:paraId="40EC3379"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29</w:t>
            </w: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254EF9" w14:paraId="407F6FB1"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30</w:t>
            </w:r>
          </w:p>
        </w:tc>
        <w:tc>
          <w:tcPr>
            <w:tcW w:w="17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254EF9" w14:paraId="73EC9EC2"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31</w:t>
            </w:r>
          </w:p>
        </w:tc>
        <w:tc>
          <w:tcPr>
            <w:tcW w:w="184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254EF9" w14:paraId="579360ED"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254EF9" w14:paraId="4BFA4607"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33</w:t>
            </w: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254EF9" w14:paraId="5B5D63E4"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34</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254EF9" w14:paraId="28CE0A81"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35</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254EF9" w14:paraId="0375C731" w14:textId="77777777">
            <w:pPr>
              <w:tabs>
                <w:tab w:val="left" w:pos="284"/>
              </w:tabs>
              <w:spacing w:after="0" w:line="240" w:lineRule="auto"/>
              <w:jc w:val="center"/>
              <w:rPr>
                <w:rFonts w:ascii="Times New Roman" w:hAnsi="Times New Roman"/>
                <w:color w:val="000000" w:themeColor="text1"/>
                <w:sz w:val="20"/>
                <w:szCs w:val="20"/>
                <w:lang w:eastAsia="ru-RU"/>
              </w:rPr>
            </w:pPr>
            <w:r w:rsidRPr="00F869EA">
              <w:rPr>
                <w:rFonts w:ascii="Times New Roman" w:hAnsi="Times New Roman"/>
                <w:color w:val="000000" w:themeColor="text1"/>
                <w:sz w:val="20"/>
                <w:szCs w:val="20"/>
                <w:lang w:eastAsia="ru-RU"/>
              </w:rPr>
              <w:t>36</w:t>
            </w:r>
          </w:p>
        </w:tc>
      </w:tr>
      <w:tr w14:paraId="59C4F7A3" w14:textId="77777777" w:rsidTr="00254EF9">
        <w:tblPrEx>
          <w:tblW w:w="15021" w:type="dxa"/>
          <w:tblLayout w:type="fixed"/>
          <w:tblCellMar>
            <w:top w:w="102" w:type="dxa"/>
            <w:left w:w="62" w:type="dxa"/>
            <w:bottom w:w="102" w:type="dxa"/>
            <w:right w:w="62" w:type="dxa"/>
          </w:tblCellMar>
          <w:tblLook w:val="0000"/>
        </w:tblPrEx>
        <w:trPr>
          <w:trHeight w:val="261"/>
        </w:trPr>
        <w:tc>
          <w:tcPr>
            <w:tcW w:w="237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580D6D" w14:paraId="0DC7C617"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101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580D6D" w14:paraId="4407255D"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580D6D" w14:paraId="613145C9"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580D6D" w14:paraId="3A4F2A87"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580D6D" w14:paraId="0A1F5636"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170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580D6D" w14:paraId="6F3B0EEF"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184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580D6D" w14:paraId="47B8E54E"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580D6D" w14:paraId="1B41AC31"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580D6D" w14:paraId="417798E3"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580D6D" w14:paraId="24310213" w14:textId="77777777">
            <w:pPr>
              <w:tabs>
                <w:tab w:val="left" w:pos="284"/>
              </w:tabs>
              <w:spacing w:after="0" w:line="240" w:lineRule="auto"/>
              <w:ind w:right="-170"/>
              <w:rPr>
                <w:rFonts w:ascii="Times New Roman" w:hAnsi="Times New Roman"/>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580D6D" w:rsidRPr="00F869EA" w:rsidP="00580D6D" w14:paraId="072962EE" w14:textId="77777777">
            <w:pPr>
              <w:tabs>
                <w:tab w:val="left" w:pos="284"/>
              </w:tabs>
              <w:spacing w:after="0" w:line="240" w:lineRule="auto"/>
              <w:ind w:right="-170"/>
              <w:rPr>
                <w:rFonts w:ascii="Times New Roman" w:hAnsi="Times New Roman"/>
                <w:color w:val="000000" w:themeColor="text1"/>
                <w:sz w:val="20"/>
                <w:szCs w:val="20"/>
                <w:lang w:eastAsia="ru-RU"/>
              </w:rPr>
            </w:pPr>
          </w:p>
        </w:tc>
      </w:tr>
    </w:tbl>
    <w:p w:rsidR="00580D6D" w:rsidRPr="00F869EA" w:rsidP="00580D6D" w14:paraId="745D0460" w14:textId="77777777">
      <w:pPr>
        <w:tabs>
          <w:tab w:val="left" w:pos="284"/>
        </w:tabs>
        <w:spacing w:after="0" w:line="240" w:lineRule="auto"/>
        <w:ind w:right="-170"/>
        <w:rPr>
          <w:rFonts w:ascii="Times New Roman" w:hAnsi="Times New Roman"/>
          <w:color w:val="000000" w:themeColor="text1"/>
          <w:sz w:val="24"/>
          <w:szCs w:val="24"/>
          <w:lang w:eastAsia="ru-RU"/>
        </w:rPr>
      </w:pPr>
    </w:p>
    <w:p w:rsidR="00254EF9" w:rsidRPr="00F869EA" w:rsidP="00580D6D" w14:paraId="2F7DC0C0" w14:textId="77777777">
      <w:pPr>
        <w:tabs>
          <w:tab w:val="left" w:pos="284"/>
        </w:tabs>
        <w:spacing w:after="0" w:line="240" w:lineRule="auto"/>
        <w:ind w:right="-170"/>
        <w:rPr>
          <w:rFonts w:ascii="Times New Roman" w:hAnsi="Times New Roman"/>
          <w:color w:val="000000" w:themeColor="text1"/>
          <w:sz w:val="24"/>
          <w:szCs w:val="24"/>
          <w:lang w:eastAsia="ru-RU"/>
        </w:rPr>
      </w:pPr>
    </w:p>
    <w:p w:rsidR="00254EF9" w:rsidRPr="00F869EA" w:rsidP="00580D6D" w14:paraId="0658528E" w14:textId="77777777">
      <w:pPr>
        <w:tabs>
          <w:tab w:val="left" w:pos="284"/>
        </w:tabs>
        <w:spacing w:after="0" w:line="240" w:lineRule="auto"/>
        <w:ind w:right="-170"/>
        <w:rPr>
          <w:rFonts w:ascii="Times New Roman" w:hAnsi="Times New Roman"/>
          <w:color w:val="000000" w:themeColor="text1"/>
          <w:sz w:val="24"/>
          <w:szCs w:val="24"/>
          <w:lang w:eastAsia="ru-RU"/>
        </w:rPr>
      </w:pPr>
    </w:p>
    <w:p w:rsidR="00421F00" w:rsidP="00254EF9" w14:paraId="31D4EC44" w14:textId="77777777">
      <w:pPr>
        <w:tabs>
          <w:tab w:val="left" w:pos="284"/>
        </w:tabs>
        <w:spacing w:after="120" w:line="240" w:lineRule="auto"/>
        <w:ind w:right="-170"/>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br w:type="page"/>
      </w:r>
    </w:p>
    <w:p w:rsidR="00580D6D" w:rsidRPr="00F869EA" w:rsidP="00254EF9" w14:paraId="0563CC09" w14:textId="66C51574">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Раздел 2. Информация о требованиях консолидируемых дочерних лизинговых и </w:t>
      </w:r>
      <w:r w:rsidRPr="00F869EA">
        <w:rPr>
          <w:rFonts w:ascii="Times New Roman" w:hAnsi="Times New Roman"/>
          <w:color w:val="000000" w:themeColor="text1"/>
          <w:sz w:val="24"/>
          <w:szCs w:val="24"/>
          <w:lang w:eastAsia="ru-RU"/>
        </w:rPr>
        <w:t>факторинговых</w:t>
      </w:r>
      <w:r w:rsidRPr="00F869EA">
        <w:rPr>
          <w:rFonts w:ascii="Times New Roman" w:hAnsi="Times New Roman"/>
          <w:color w:val="000000" w:themeColor="text1"/>
          <w:sz w:val="24"/>
          <w:szCs w:val="24"/>
          <w:lang w:eastAsia="ru-RU"/>
        </w:rPr>
        <w:t xml:space="preserve"> компаний</w:t>
      </w:r>
    </w:p>
    <w:p w:rsidR="00580D6D" w:rsidRPr="00F869EA" w:rsidP="00254EF9" w14:paraId="60971C75" w14:textId="77777777">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Подраздел 2.1. Перечень заключенных договоров</w:t>
      </w:r>
    </w:p>
    <w:tbl>
      <w:tblPr>
        <w:tblW w:w="1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9"/>
        <w:gridCol w:w="1276"/>
        <w:gridCol w:w="1418"/>
        <w:gridCol w:w="1559"/>
        <w:gridCol w:w="2268"/>
        <w:gridCol w:w="1843"/>
      </w:tblGrid>
      <w:tr w14:paraId="71A119B7" w14:textId="77777777" w:rsidTr="00327779">
        <w:tblPrEx>
          <w:tblW w:w="1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2"/>
        </w:trPr>
        <w:tc>
          <w:tcPr>
            <w:tcW w:w="2689" w:type="dxa"/>
            <w:vMerge w:val="restart"/>
            <w:shd w:val="clear" w:color="auto" w:fill="auto"/>
            <w:vAlign w:val="center"/>
            <w:hideMark/>
          </w:tcPr>
          <w:p w:rsidR="00327779" w:rsidRPr="00F869EA" w:rsidP="00254EF9" w14:paraId="202B8E45"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Идентификационный </w:t>
            </w:r>
            <w:r w:rsidRPr="00F869EA">
              <w:rPr>
                <w:rFonts w:ascii="Times New Roman" w:hAnsi="Times New Roman"/>
                <w:color w:val="000000" w:themeColor="text1"/>
                <w:sz w:val="24"/>
                <w:szCs w:val="24"/>
                <w:lang w:eastAsia="ru-RU"/>
              </w:rPr>
              <w:t>код  договора</w:t>
            </w:r>
          </w:p>
        </w:tc>
        <w:tc>
          <w:tcPr>
            <w:tcW w:w="1276" w:type="dxa"/>
            <w:vMerge w:val="restart"/>
            <w:vAlign w:val="center"/>
          </w:tcPr>
          <w:p w:rsidR="00327779" w:rsidRPr="00F869EA" w:rsidP="00254EF9" w14:paraId="41FDB7C5"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Вид договора</w:t>
            </w:r>
          </w:p>
        </w:tc>
        <w:tc>
          <w:tcPr>
            <w:tcW w:w="1418" w:type="dxa"/>
            <w:vMerge w:val="restart"/>
            <w:vAlign w:val="center"/>
          </w:tcPr>
          <w:p w:rsidR="00327779" w:rsidRPr="00F869EA" w:rsidP="00254EF9" w14:paraId="3D7FDE14"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Дата договора</w:t>
            </w:r>
          </w:p>
        </w:tc>
        <w:tc>
          <w:tcPr>
            <w:tcW w:w="1559" w:type="dxa"/>
            <w:vMerge w:val="restart"/>
            <w:vAlign w:val="center"/>
          </w:tcPr>
          <w:p w:rsidR="00327779" w:rsidRPr="00F869EA" w:rsidP="00254EF9" w14:paraId="6D77731D"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Номер договора</w:t>
            </w:r>
          </w:p>
        </w:tc>
        <w:tc>
          <w:tcPr>
            <w:tcW w:w="4111" w:type="dxa"/>
            <w:gridSpan w:val="2"/>
            <w:vAlign w:val="center"/>
          </w:tcPr>
          <w:p w:rsidR="00327779" w:rsidRPr="00F869EA" w:rsidP="00254EF9" w14:paraId="1A88152D"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Сумма договора, единиц валюты</w:t>
            </w:r>
          </w:p>
        </w:tc>
      </w:tr>
      <w:tr w14:paraId="0E2DCA38" w14:textId="77777777" w:rsidTr="00327779">
        <w:tblPrEx>
          <w:tblW w:w="11053" w:type="dxa"/>
          <w:tblLayout w:type="fixed"/>
          <w:tblLook w:val="04A0"/>
        </w:tblPrEx>
        <w:trPr>
          <w:trHeight w:val="306"/>
        </w:trPr>
        <w:tc>
          <w:tcPr>
            <w:tcW w:w="2689" w:type="dxa"/>
            <w:vMerge/>
            <w:shd w:val="clear" w:color="auto" w:fill="auto"/>
            <w:vAlign w:val="center"/>
          </w:tcPr>
          <w:p w:rsidR="00327779" w:rsidRPr="00F869EA" w:rsidP="00254EF9" w14:paraId="4C646E6D" w14:textId="77777777">
            <w:pPr>
              <w:tabs>
                <w:tab w:val="left" w:pos="284"/>
              </w:tabs>
              <w:spacing w:after="0" w:line="240" w:lineRule="auto"/>
              <w:jc w:val="center"/>
              <w:rPr>
                <w:rFonts w:ascii="Times New Roman" w:hAnsi="Times New Roman"/>
                <w:color w:val="000000" w:themeColor="text1"/>
                <w:sz w:val="24"/>
                <w:szCs w:val="24"/>
                <w:lang w:eastAsia="ru-RU"/>
              </w:rPr>
            </w:pPr>
          </w:p>
        </w:tc>
        <w:tc>
          <w:tcPr>
            <w:tcW w:w="1276" w:type="dxa"/>
            <w:vMerge/>
            <w:vAlign w:val="center"/>
          </w:tcPr>
          <w:p w:rsidR="00327779" w:rsidRPr="00F869EA" w:rsidP="00254EF9" w14:paraId="43ED29A2" w14:textId="77777777">
            <w:pPr>
              <w:tabs>
                <w:tab w:val="left" w:pos="284"/>
              </w:tabs>
              <w:spacing w:after="0" w:line="240" w:lineRule="auto"/>
              <w:jc w:val="center"/>
              <w:rPr>
                <w:rFonts w:ascii="Times New Roman" w:hAnsi="Times New Roman"/>
                <w:color w:val="000000" w:themeColor="text1"/>
                <w:sz w:val="24"/>
                <w:szCs w:val="24"/>
                <w:lang w:eastAsia="ru-RU"/>
              </w:rPr>
            </w:pPr>
          </w:p>
        </w:tc>
        <w:tc>
          <w:tcPr>
            <w:tcW w:w="1418" w:type="dxa"/>
            <w:vMerge/>
            <w:vAlign w:val="center"/>
          </w:tcPr>
          <w:p w:rsidR="00327779" w:rsidRPr="00F869EA" w:rsidP="00254EF9" w14:paraId="7C63041D" w14:textId="77777777">
            <w:pPr>
              <w:tabs>
                <w:tab w:val="left" w:pos="284"/>
              </w:tabs>
              <w:spacing w:after="0" w:line="240" w:lineRule="auto"/>
              <w:jc w:val="center"/>
              <w:rPr>
                <w:rFonts w:ascii="Times New Roman" w:hAnsi="Times New Roman"/>
                <w:color w:val="000000" w:themeColor="text1"/>
                <w:sz w:val="24"/>
                <w:szCs w:val="24"/>
                <w:lang w:eastAsia="ru-RU"/>
              </w:rPr>
            </w:pPr>
          </w:p>
        </w:tc>
        <w:tc>
          <w:tcPr>
            <w:tcW w:w="1559" w:type="dxa"/>
            <w:vMerge/>
            <w:vAlign w:val="center"/>
          </w:tcPr>
          <w:p w:rsidR="00327779" w:rsidRPr="00F869EA" w:rsidP="00254EF9" w14:paraId="7DA1CBAF" w14:textId="77777777">
            <w:pPr>
              <w:tabs>
                <w:tab w:val="left" w:pos="284"/>
              </w:tabs>
              <w:spacing w:after="0" w:line="240" w:lineRule="auto"/>
              <w:jc w:val="center"/>
              <w:rPr>
                <w:rFonts w:ascii="Times New Roman" w:hAnsi="Times New Roman"/>
                <w:color w:val="000000" w:themeColor="text1"/>
                <w:sz w:val="24"/>
                <w:szCs w:val="24"/>
                <w:lang w:eastAsia="ru-RU"/>
              </w:rPr>
            </w:pPr>
          </w:p>
        </w:tc>
        <w:tc>
          <w:tcPr>
            <w:tcW w:w="2268" w:type="dxa"/>
            <w:vAlign w:val="center"/>
          </w:tcPr>
          <w:p w:rsidR="00327779" w:rsidRPr="00F869EA" w:rsidP="00254EF9" w14:paraId="43100238"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 первоначальному договору</w:t>
            </w:r>
          </w:p>
        </w:tc>
        <w:tc>
          <w:tcPr>
            <w:tcW w:w="1843" w:type="dxa"/>
            <w:vAlign w:val="center"/>
          </w:tcPr>
          <w:p w:rsidR="00327779" w:rsidRPr="00F869EA" w:rsidP="00254EF9" w14:paraId="5831EBBE"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 учетом изменений</w:t>
            </w:r>
          </w:p>
        </w:tc>
      </w:tr>
      <w:tr w14:paraId="3BF97FB2" w14:textId="77777777" w:rsidTr="00327779">
        <w:tblPrEx>
          <w:tblW w:w="11053" w:type="dxa"/>
          <w:tblLayout w:type="fixed"/>
          <w:tblLook w:val="04A0"/>
        </w:tblPrEx>
        <w:trPr>
          <w:trHeight w:val="306"/>
        </w:trPr>
        <w:tc>
          <w:tcPr>
            <w:tcW w:w="2689" w:type="dxa"/>
            <w:shd w:val="clear" w:color="auto" w:fill="auto"/>
            <w:vAlign w:val="center"/>
          </w:tcPr>
          <w:p w:rsidR="00327779" w:rsidRPr="00F869EA" w:rsidP="00254EF9" w14:paraId="0DB372EE" w14:textId="77777777">
            <w:pPr>
              <w:tabs>
                <w:tab w:val="left" w:pos="284"/>
              </w:tabs>
              <w:spacing w:after="0" w:line="240" w:lineRule="auto"/>
              <w:ind w:right="4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1276" w:type="dxa"/>
            <w:vAlign w:val="center"/>
          </w:tcPr>
          <w:p w:rsidR="00327779" w:rsidRPr="00F869EA" w:rsidP="00254EF9" w14:paraId="384CCADC" w14:textId="77777777">
            <w:pPr>
              <w:tabs>
                <w:tab w:val="left" w:pos="284"/>
              </w:tabs>
              <w:spacing w:after="0" w:line="240" w:lineRule="auto"/>
              <w:ind w:right="4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1418" w:type="dxa"/>
            <w:vAlign w:val="center"/>
          </w:tcPr>
          <w:p w:rsidR="00327779" w:rsidRPr="00F869EA" w:rsidP="00254EF9" w14:paraId="750F2ED0" w14:textId="77777777">
            <w:pPr>
              <w:tabs>
                <w:tab w:val="left" w:pos="284"/>
              </w:tabs>
              <w:spacing w:after="0" w:line="240" w:lineRule="auto"/>
              <w:ind w:right="4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c>
          <w:tcPr>
            <w:tcW w:w="1559" w:type="dxa"/>
            <w:vAlign w:val="center"/>
          </w:tcPr>
          <w:p w:rsidR="00327779" w:rsidRPr="00F869EA" w:rsidP="00254EF9" w14:paraId="6283DA0C" w14:textId="77777777">
            <w:pPr>
              <w:tabs>
                <w:tab w:val="left" w:pos="284"/>
              </w:tabs>
              <w:spacing w:after="0" w:line="240" w:lineRule="auto"/>
              <w:ind w:right="4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w:t>
            </w:r>
          </w:p>
        </w:tc>
        <w:tc>
          <w:tcPr>
            <w:tcW w:w="2268" w:type="dxa"/>
            <w:vAlign w:val="center"/>
          </w:tcPr>
          <w:p w:rsidR="00327779" w:rsidRPr="00F869EA" w:rsidP="00254EF9" w14:paraId="7750DB31" w14:textId="77777777">
            <w:pPr>
              <w:tabs>
                <w:tab w:val="left" w:pos="284"/>
              </w:tabs>
              <w:spacing w:after="0" w:line="240" w:lineRule="auto"/>
              <w:ind w:right="4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w:t>
            </w:r>
          </w:p>
        </w:tc>
        <w:tc>
          <w:tcPr>
            <w:tcW w:w="1843" w:type="dxa"/>
            <w:vAlign w:val="center"/>
          </w:tcPr>
          <w:p w:rsidR="00327779" w:rsidRPr="00F869EA" w:rsidP="00254EF9" w14:paraId="73F5E906" w14:textId="77777777">
            <w:pPr>
              <w:tabs>
                <w:tab w:val="left" w:pos="284"/>
              </w:tabs>
              <w:spacing w:after="0" w:line="240" w:lineRule="auto"/>
              <w:ind w:right="4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w:t>
            </w:r>
          </w:p>
        </w:tc>
      </w:tr>
      <w:tr w14:paraId="7534E955" w14:textId="77777777" w:rsidTr="00327779">
        <w:tblPrEx>
          <w:tblW w:w="11053" w:type="dxa"/>
          <w:tblLayout w:type="fixed"/>
          <w:tblLook w:val="04A0"/>
        </w:tblPrEx>
        <w:trPr>
          <w:trHeight w:val="306"/>
        </w:trPr>
        <w:tc>
          <w:tcPr>
            <w:tcW w:w="2689" w:type="dxa"/>
            <w:shd w:val="clear" w:color="auto" w:fill="auto"/>
            <w:vAlign w:val="center"/>
          </w:tcPr>
          <w:p w:rsidR="00327779" w:rsidRPr="00F869EA" w:rsidP="00580D6D" w14:paraId="6DA49485"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276" w:type="dxa"/>
            <w:vAlign w:val="center"/>
          </w:tcPr>
          <w:p w:rsidR="00327779" w:rsidRPr="00F869EA" w:rsidP="00580D6D" w14:paraId="5DE2AFBF"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418" w:type="dxa"/>
            <w:vAlign w:val="center"/>
          </w:tcPr>
          <w:p w:rsidR="00327779" w:rsidRPr="00F869EA" w:rsidP="00580D6D" w14:paraId="5C7D0EEC"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559" w:type="dxa"/>
            <w:vAlign w:val="center"/>
          </w:tcPr>
          <w:p w:rsidR="00327779" w:rsidRPr="00F869EA" w:rsidP="00580D6D" w14:paraId="44B25A16"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268" w:type="dxa"/>
            <w:vAlign w:val="center"/>
          </w:tcPr>
          <w:p w:rsidR="00327779" w:rsidRPr="00F869EA" w:rsidP="00580D6D" w14:paraId="0936DC7B"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843" w:type="dxa"/>
            <w:vAlign w:val="center"/>
          </w:tcPr>
          <w:p w:rsidR="00327779" w:rsidRPr="00F869EA" w:rsidP="00580D6D" w14:paraId="18B51009"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254EF9" w:rsidRPr="00F869EA" w:rsidP="00580D6D" w14:paraId="09E84756" w14:textId="77777777">
      <w:pPr>
        <w:tabs>
          <w:tab w:val="left" w:pos="284"/>
        </w:tabs>
        <w:spacing w:after="0" w:line="240" w:lineRule="auto"/>
        <w:ind w:right="-170"/>
        <w:rPr>
          <w:rFonts w:ascii="Times New Roman" w:hAnsi="Times New Roman"/>
          <w:color w:val="000000" w:themeColor="text1"/>
          <w:sz w:val="24"/>
          <w:szCs w:val="24"/>
          <w:lang w:eastAsia="ru-RU"/>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2693"/>
        <w:gridCol w:w="2552"/>
        <w:gridCol w:w="2835"/>
      </w:tblGrid>
      <w:tr w14:paraId="2AC78968" w14:textId="77777777" w:rsidTr="008D09CA">
        <w:tblPrEx>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99"/>
        </w:trPr>
        <w:tc>
          <w:tcPr>
            <w:tcW w:w="5665" w:type="dxa"/>
            <w:gridSpan w:val="2"/>
            <w:vAlign w:val="center"/>
          </w:tcPr>
          <w:p w:rsidR="00254EF9" w:rsidRPr="00F869EA" w:rsidP="00636F24" w14:paraId="2F055F9F"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К</w:t>
            </w:r>
            <w:r w:rsidRPr="00F869EA">
              <w:rPr>
                <w:rFonts w:ascii="Times New Roman" w:hAnsi="Times New Roman"/>
                <w:color w:val="000000" w:themeColor="text1"/>
                <w:sz w:val="24"/>
                <w:szCs w:val="24"/>
                <w:lang w:eastAsia="ru-RU"/>
              </w:rPr>
              <w:t>од валюты договора</w:t>
            </w:r>
          </w:p>
        </w:tc>
        <w:tc>
          <w:tcPr>
            <w:tcW w:w="5387" w:type="dxa"/>
            <w:gridSpan w:val="2"/>
            <w:vAlign w:val="center"/>
          </w:tcPr>
          <w:p w:rsidR="00254EF9" w:rsidRPr="00F869EA" w:rsidP="00636F24" w14:paraId="7C322522" w14:textId="40CC05DB">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Дата погашения </w:t>
            </w:r>
            <w:r w:rsidRPr="00F869EA" w:rsidR="009A1945">
              <w:rPr>
                <w:rFonts w:ascii="Times New Roman" w:hAnsi="Times New Roman"/>
                <w:color w:val="000000" w:themeColor="text1"/>
                <w:sz w:val="24"/>
                <w:szCs w:val="24"/>
                <w:lang w:eastAsia="ru-RU"/>
              </w:rPr>
              <w:t xml:space="preserve">задолженности  </w:t>
            </w:r>
            <w:r w:rsidRPr="00F869EA">
              <w:rPr>
                <w:rFonts w:ascii="Times New Roman" w:hAnsi="Times New Roman"/>
                <w:color w:val="000000" w:themeColor="text1"/>
                <w:sz w:val="24"/>
                <w:szCs w:val="24"/>
                <w:lang w:eastAsia="ru-RU"/>
              </w:rPr>
              <w:t>(</w:t>
            </w:r>
            <w:r w:rsidRPr="00F869EA">
              <w:rPr>
                <w:rFonts w:ascii="Times New Roman" w:hAnsi="Times New Roman"/>
                <w:color w:val="000000" w:themeColor="text1"/>
                <w:sz w:val="24"/>
                <w:szCs w:val="24"/>
                <w:lang w:eastAsia="ru-RU"/>
              </w:rPr>
              <w:t>дата окончания действия договора)</w:t>
            </w:r>
          </w:p>
        </w:tc>
      </w:tr>
      <w:tr w14:paraId="0372E72D" w14:textId="77777777" w:rsidTr="008D09CA">
        <w:tblPrEx>
          <w:tblW w:w="11052" w:type="dxa"/>
          <w:tblLayout w:type="fixed"/>
          <w:tblLook w:val="04A0"/>
        </w:tblPrEx>
        <w:trPr>
          <w:trHeight w:val="306"/>
        </w:trPr>
        <w:tc>
          <w:tcPr>
            <w:tcW w:w="2972" w:type="dxa"/>
            <w:vAlign w:val="center"/>
          </w:tcPr>
          <w:p w:rsidR="00254EF9" w:rsidRPr="00F869EA" w:rsidP="008D09CA" w14:paraId="43EF1E97"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 первоначальному договору</w:t>
            </w:r>
          </w:p>
        </w:tc>
        <w:tc>
          <w:tcPr>
            <w:tcW w:w="2693" w:type="dxa"/>
            <w:vAlign w:val="center"/>
          </w:tcPr>
          <w:p w:rsidR="00254EF9" w:rsidRPr="00F869EA" w:rsidP="00636F24" w14:paraId="47756F75"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 учетом изменений</w:t>
            </w:r>
          </w:p>
        </w:tc>
        <w:tc>
          <w:tcPr>
            <w:tcW w:w="2552" w:type="dxa"/>
            <w:vAlign w:val="center"/>
          </w:tcPr>
          <w:p w:rsidR="00254EF9" w:rsidRPr="00F869EA" w:rsidP="008D09CA" w14:paraId="7F41A4DB"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 первоначальному договору</w:t>
            </w:r>
          </w:p>
        </w:tc>
        <w:tc>
          <w:tcPr>
            <w:tcW w:w="2835" w:type="dxa"/>
            <w:vAlign w:val="center"/>
          </w:tcPr>
          <w:p w:rsidR="00254EF9" w:rsidRPr="00F869EA" w:rsidP="00636F24" w14:paraId="145E5F18"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 учетом изменений</w:t>
            </w:r>
          </w:p>
        </w:tc>
      </w:tr>
      <w:tr w14:paraId="649E205A" w14:textId="77777777" w:rsidTr="008D09CA">
        <w:tblPrEx>
          <w:tblW w:w="11052" w:type="dxa"/>
          <w:tblLayout w:type="fixed"/>
          <w:tblLook w:val="04A0"/>
        </w:tblPrEx>
        <w:trPr>
          <w:trHeight w:val="306"/>
        </w:trPr>
        <w:tc>
          <w:tcPr>
            <w:tcW w:w="2972" w:type="dxa"/>
            <w:vAlign w:val="center"/>
          </w:tcPr>
          <w:p w:rsidR="00254EF9" w:rsidRPr="00F869EA" w:rsidP="00636F24" w14:paraId="6A1B5973" w14:textId="77777777">
            <w:pPr>
              <w:tabs>
                <w:tab w:val="left" w:pos="284"/>
              </w:tabs>
              <w:spacing w:after="0" w:line="240" w:lineRule="auto"/>
              <w:ind w:right="4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7</w:t>
            </w:r>
          </w:p>
        </w:tc>
        <w:tc>
          <w:tcPr>
            <w:tcW w:w="2693" w:type="dxa"/>
            <w:vAlign w:val="center"/>
          </w:tcPr>
          <w:p w:rsidR="00254EF9" w:rsidRPr="00F869EA" w:rsidP="00636F24" w14:paraId="36438225" w14:textId="77777777">
            <w:pPr>
              <w:tabs>
                <w:tab w:val="left" w:pos="284"/>
              </w:tabs>
              <w:spacing w:after="0" w:line="240" w:lineRule="auto"/>
              <w:ind w:right="4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8</w:t>
            </w:r>
          </w:p>
        </w:tc>
        <w:tc>
          <w:tcPr>
            <w:tcW w:w="2552" w:type="dxa"/>
            <w:vAlign w:val="center"/>
          </w:tcPr>
          <w:p w:rsidR="00254EF9" w:rsidRPr="00F869EA" w:rsidP="00636F24" w14:paraId="56E49876" w14:textId="77777777">
            <w:pPr>
              <w:tabs>
                <w:tab w:val="left" w:pos="284"/>
              </w:tabs>
              <w:spacing w:after="0" w:line="240" w:lineRule="auto"/>
              <w:ind w:right="4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9</w:t>
            </w:r>
          </w:p>
        </w:tc>
        <w:tc>
          <w:tcPr>
            <w:tcW w:w="2835" w:type="dxa"/>
            <w:vAlign w:val="center"/>
          </w:tcPr>
          <w:p w:rsidR="00254EF9" w:rsidRPr="00F869EA" w:rsidP="00636F24" w14:paraId="1AB9CA99" w14:textId="77777777">
            <w:pPr>
              <w:tabs>
                <w:tab w:val="left" w:pos="284"/>
              </w:tabs>
              <w:spacing w:after="0" w:line="240" w:lineRule="auto"/>
              <w:ind w:right="4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10</w:t>
            </w:r>
          </w:p>
        </w:tc>
      </w:tr>
      <w:tr w14:paraId="0548DE30" w14:textId="77777777" w:rsidTr="008D09CA">
        <w:tblPrEx>
          <w:tblW w:w="11052" w:type="dxa"/>
          <w:tblLayout w:type="fixed"/>
          <w:tblLook w:val="04A0"/>
        </w:tblPrEx>
        <w:trPr>
          <w:trHeight w:val="306"/>
        </w:trPr>
        <w:tc>
          <w:tcPr>
            <w:tcW w:w="2972" w:type="dxa"/>
            <w:vAlign w:val="center"/>
          </w:tcPr>
          <w:p w:rsidR="00254EF9" w:rsidRPr="00F869EA" w:rsidP="00636F24" w14:paraId="214C158F"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693" w:type="dxa"/>
            <w:vAlign w:val="center"/>
          </w:tcPr>
          <w:p w:rsidR="00254EF9" w:rsidRPr="00F869EA" w:rsidP="00636F24" w14:paraId="7EE3C1E6"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552" w:type="dxa"/>
            <w:vAlign w:val="center"/>
          </w:tcPr>
          <w:p w:rsidR="00254EF9" w:rsidRPr="00F869EA" w:rsidP="00636F24" w14:paraId="0292822E"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835" w:type="dxa"/>
            <w:vAlign w:val="center"/>
          </w:tcPr>
          <w:p w:rsidR="00254EF9" w:rsidRPr="00F869EA" w:rsidP="00636F24" w14:paraId="4998C84C"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254EF9" w:rsidRPr="00F869EA" w:rsidP="00254EF9" w14:paraId="578081FF" w14:textId="77777777">
      <w:pPr>
        <w:tabs>
          <w:tab w:val="left" w:pos="284"/>
        </w:tabs>
        <w:spacing w:after="0" w:line="240" w:lineRule="auto"/>
        <w:ind w:right="-170"/>
        <w:rPr>
          <w:rFonts w:ascii="Times New Roman" w:hAnsi="Times New Roman"/>
          <w:color w:val="000000" w:themeColor="text1"/>
          <w:sz w:val="24"/>
          <w:szCs w:val="24"/>
          <w:lang w:eastAsia="ru-RU"/>
        </w:rPr>
      </w:pPr>
    </w:p>
    <w:p w:rsidR="00580D6D" w:rsidRPr="00F869EA" w:rsidP="00254EF9" w14:paraId="7807F411" w14:textId="742987E0">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Подраздел 2.2. Перечень участников </w:t>
      </w:r>
      <w:r w:rsidRPr="00F869EA" w:rsidR="009A1945">
        <w:rPr>
          <w:rFonts w:ascii="Times New Roman" w:hAnsi="Times New Roman"/>
          <w:color w:val="000000" w:themeColor="text1"/>
          <w:sz w:val="24"/>
          <w:szCs w:val="24"/>
          <w:lang w:eastAsia="ru-RU"/>
        </w:rPr>
        <w:t xml:space="preserve">(субъектов) сделок </w:t>
      </w:r>
      <w:r w:rsidRPr="00F869EA">
        <w:rPr>
          <w:rFonts w:ascii="Times New Roman" w:hAnsi="Times New Roman"/>
          <w:color w:val="000000" w:themeColor="text1"/>
          <w:sz w:val="24"/>
          <w:szCs w:val="24"/>
          <w:lang w:eastAsia="ru-RU"/>
        </w:rPr>
        <w:t>по договорам</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4253"/>
        <w:gridCol w:w="2693"/>
      </w:tblGrid>
      <w:tr w14:paraId="4F70218D" w14:textId="77777777" w:rsidTr="008D09CA">
        <w:tblPrEx>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4"/>
        </w:trPr>
        <w:tc>
          <w:tcPr>
            <w:tcW w:w="4106" w:type="dxa"/>
            <w:shd w:val="clear" w:color="auto" w:fill="auto"/>
            <w:vAlign w:val="center"/>
            <w:hideMark/>
          </w:tcPr>
          <w:p w:rsidR="008D09CA" w:rsidRPr="00F869EA" w:rsidP="00254EF9" w14:paraId="642B279C"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Идентификационный код договора</w:t>
            </w:r>
          </w:p>
        </w:tc>
        <w:tc>
          <w:tcPr>
            <w:tcW w:w="4253" w:type="dxa"/>
            <w:vAlign w:val="center"/>
          </w:tcPr>
          <w:p w:rsidR="008D09CA" w:rsidRPr="00F869EA" w:rsidP="00254EF9" w14:paraId="669B7A30"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Идентификационный код субъекта</w:t>
            </w:r>
          </w:p>
        </w:tc>
        <w:tc>
          <w:tcPr>
            <w:tcW w:w="2693" w:type="dxa"/>
            <w:vAlign w:val="center"/>
          </w:tcPr>
          <w:p w:rsidR="008D09CA" w:rsidRPr="00F869EA" w:rsidP="00254EF9" w14:paraId="75AB8091"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Роль субъекта</w:t>
            </w:r>
          </w:p>
        </w:tc>
      </w:tr>
      <w:tr w14:paraId="4A34DCDF" w14:textId="77777777" w:rsidTr="008D09CA">
        <w:tblPrEx>
          <w:tblW w:w="11052" w:type="dxa"/>
          <w:tblLook w:val="04A0"/>
        </w:tblPrEx>
        <w:trPr>
          <w:trHeight w:val="300"/>
        </w:trPr>
        <w:tc>
          <w:tcPr>
            <w:tcW w:w="4106" w:type="dxa"/>
            <w:shd w:val="clear" w:color="auto" w:fill="auto"/>
            <w:vAlign w:val="center"/>
            <w:hideMark/>
          </w:tcPr>
          <w:p w:rsidR="008D09CA" w:rsidRPr="00F869EA" w:rsidP="00254EF9" w14:paraId="1BC40733"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4253" w:type="dxa"/>
            <w:vAlign w:val="center"/>
          </w:tcPr>
          <w:p w:rsidR="008D09CA" w:rsidRPr="00F869EA" w:rsidP="00254EF9" w14:paraId="4A54F55C"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2693" w:type="dxa"/>
            <w:vAlign w:val="center"/>
          </w:tcPr>
          <w:p w:rsidR="008D09CA" w:rsidRPr="00F869EA" w:rsidP="00254EF9" w14:paraId="3855AF5A"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r>
      <w:tr w14:paraId="6CEEE92F" w14:textId="77777777" w:rsidTr="008D09CA">
        <w:tblPrEx>
          <w:tblW w:w="11052" w:type="dxa"/>
          <w:tblLook w:val="04A0"/>
        </w:tblPrEx>
        <w:trPr>
          <w:trHeight w:val="300"/>
        </w:trPr>
        <w:tc>
          <w:tcPr>
            <w:tcW w:w="4106" w:type="dxa"/>
            <w:shd w:val="clear" w:color="auto" w:fill="auto"/>
            <w:vAlign w:val="center"/>
          </w:tcPr>
          <w:p w:rsidR="008D09CA" w:rsidRPr="00F869EA" w:rsidP="00580D6D" w14:paraId="690A344C"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4253" w:type="dxa"/>
          </w:tcPr>
          <w:p w:rsidR="008D09CA" w:rsidRPr="00F869EA" w:rsidP="00580D6D" w14:paraId="478526EB"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693" w:type="dxa"/>
          </w:tcPr>
          <w:p w:rsidR="008D09CA" w:rsidRPr="00F869EA" w:rsidP="00580D6D" w14:paraId="5A32E102"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6B5B04" w:rsidRPr="00F869EA" w:rsidP="00580D6D" w14:paraId="6C825482" w14:textId="77777777">
      <w:pPr>
        <w:tabs>
          <w:tab w:val="left" w:pos="284"/>
        </w:tabs>
        <w:spacing w:after="0" w:line="240" w:lineRule="auto"/>
        <w:ind w:right="-170"/>
        <w:rPr>
          <w:rFonts w:ascii="Times New Roman" w:hAnsi="Times New Roman"/>
          <w:color w:val="000000" w:themeColor="text1"/>
          <w:sz w:val="24"/>
          <w:szCs w:val="24"/>
          <w:lang w:eastAsia="ru-RU"/>
        </w:rPr>
      </w:pPr>
    </w:p>
    <w:p w:rsidR="006B5B04" w:rsidRPr="00F869EA" w:rsidP="00580D6D" w14:paraId="5EF0F1A4" w14:textId="77777777">
      <w:pPr>
        <w:tabs>
          <w:tab w:val="left" w:pos="284"/>
        </w:tabs>
        <w:spacing w:after="0" w:line="240" w:lineRule="auto"/>
        <w:ind w:right="-170"/>
        <w:rPr>
          <w:rFonts w:ascii="Times New Roman" w:hAnsi="Times New Roman"/>
          <w:color w:val="000000" w:themeColor="text1"/>
          <w:sz w:val="24"/>
          <w:szCs w:val="24"/>
          <w:lang w:eastAsia="ru-RU"/>
        </w:rPr>
      </w:pPr>
    </w:p>
    <w:p w:rsidR="00580D6D" w:rsidRPr="00F869EA" w:rsidP="006B5B04" w14:paraId="45F1F66D" w14:textId="77777777">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Подраздел 2.2.1. Сведения о субъектах</w:t>
      </w:r>
    </w:p>
    <w:tbl>
      <w:tblPr>
        <w:tblStyle w:val="TableGrid"/>
        <w:tblW w:w="14879" w:type="dxa"/>
        <w:tblLayout w:type="fixed"/>
        <w:tblLook w:val="04A0"/>
      </w:tblPr>
      <w:tblGrid>
        <w:gridCol w:w="2403"/>
        <w:gridCol w:w="1420"/>
        <w:gridCol w:w="1788"/>
        <w:gridCol w:w="1330"/>
        <w:gridCol w:w="992"/>
        <w:gridCol w:w="1332"/>
        <w:gridCol w:w="1503"/>
        <w:gridCol w:w="1701"/>
        <w:gridCol w:w="2410"/>
      </w:tblGrid>
      <w:tr w14:paraId="50403A69" w14:textId="77777777" w:rsidTr="006B5B04">
        <w:tblPrEx>
          <w:tblW w:w="14879" w:type="dxa"/>
          <w:tblLayout w:type="fixed"/>
          <w:tblLook w:val="04A0"/>
        </w:tblPrEx>
        <w:tc>
          <w:tcPr>
            <w:tcW w:w="2403" w:type="dxa"/>
            <w:vAlign w:val="center"/>
          </w:tcPr>
          <w:p w:rsidR="006B5B04" w:rsidRPr="00F869EA" w:rsidP="006B5B04" w14:paraId="6E878079" w14:textId="77777777">
            <w:pPr>
              <w:tabs>
                <w:tab w:val="left" w:pos="284"/>
              </w:tabs>
              <w:spacing w:after="0" w:line="240" w:lineRule="auto"/>
              <w:ind w:left="22"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Идентификационный код субъекта</w:t>
            </w:r>
          </w:p>
        </w:tc>
        <w:tc>
          <w:tcPr>
            <w:tcW w:w="1420" w:type="dxa"/>
            <w:vAlign w:val="center"/>
          </w:tcPr>
          <w:p w:rsidR="006B5B04" w:rsidRPr="00F869EA" w:rsidP="006B5B04" w14:paraId="5F5889BB" w14:textId="77777777">
            <w:pPr>
              <w:tabs>
                <w:tab w:val="left" w:pos="284"/>
              </w:tabs>
              <w:spacing w:after="0" w:line="240" w:lineRule="auto"/>
              <w:ind w:left="22"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Тип </w:t>
            </w:r>
            <w:r w:rsidRPr="00F869EA">
              <w:rPr>
                <w:rFonts w:ascii="Times New Roman" w:hAnsi="Times New Roman"/>
                <w:color w:val="000000" w:themeColor="text1"/>
                <w:sz w:val="24"/>
                <w:szCs w:val="24"/>
                <w:lang w:eastAsia="ru-RU"/>
              </w:rPr>
              <w:br/>
              <w:t>субъекта</w:t>
            </w:r>
          </w:p>
        </w:tc>
        <w:tc>
          <w:tcPr>
            <w:tcW w:w="1788" w:type="dxa"/>
            <w:vAlign w:val="center"/>
          </w:tcPr>
          <w:p w:rsidR="006B5B04" w:rsidRPr="00F869EA" w:rsidP="006B5B04" w14:paraId="62A8BACD" w14:textId="77777777">
            <w:pPr>
              <w:tabs>
                <w:tab w:val="left" w:pos="284"/>
              </w:tabs>
              <w:spacing w:after="0" w:line="240" w:lineRule="auto"/>
              <w:ind w:left="22"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Полное наименование</w:t>
            </w:r>
          </w:p>
        </w:tc>
        <w:tc>
          <w:tcPr>
            <w:tcW w:w="1330" w:type="dxa"/>
            <w:vAlign w:val="center"/>
          </w:tcPr>
          <w:p w:rsidR="006B5B04" w:rsidRPr="00F869EA" w:rsidP="006B5B04" w14:paraId="7E132B94" w14:textId="77777777">
            <w:pPr>
              <w:tabs>
                <w:tab w:val="left" w:pos="284"/>
              </w:tabs>
              <w:spacing w:after="0" w:line="240" w:lineRule="auto"/>
              <w:ind w:left="22"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Фамилия</w:t>
            </w:r>
          </w:p>
        </w:tc>
        <w:tc>
          <w:tcPr>
            <w:tcW w:w="992" w:type="dxa"/>
            <w:vAlign w:val="center"/>
          </w:tcPr>
          <w:p w:rsidR="006B5B04" w:rsidRPr="00F869EA" w:rsidP="006B5B04" w14:paraId="407BB631" w14:textId="77777777">
            <w:pPr>
              <w:tabs>
                <w:tab w:val="left" w:pos="284"/>
              </w:tabs>
              <w:spacing w:after="0" w:line="240" w:lineRule="auto"/>
              <w:ind w:left="22"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Имя</w:t>
            </w:r>
          </w:p>
        </w:tc>
        <w:tc>
          <w:tcPr>
            <w:tcW w:w="1332" w:type="dxa"/>
            <w:vAlign w:val="center"/>
          </w:tcPr>
          <w:p w:rsidR="006B5B04" w:rsidRPr="00F869EA" w:rsidP="006B5B04" w14:paraId="65093F27" w14:textId="77777777">
            <w:pPr>
              <w:tabs>
                <w:tab w:val="left" w:pos="284"/>
              </w:tabs>
              <w:spacing w:after="0" w:line="240" w:lineRule="auto"/>
              <w:ind w:left="22"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Отчество</w:t>
            </w:r>
            <w:r w:rsidRPr="00F869EA" w:rsidR="00854FCA">
              <w:rPr>
                <w:rFonts w:ascii="Times New Roman" w:hAnsi="Times New Roman"/>
                <w:color w:val="000000" w:themeColor="text1"/>
                <w:sz w:val="24"/>
                <w:szCs w:val="24"/>
                <w:lang w:eastAsia="ru-RU"/>
              </w:rPr>
              <w:t xml:space="preserve"> (при наличии)</w:t>
            </w:r>
          </w:p>
        </w:tc>
        <w:tc>
          <w:tcPr>
            <w:tcW w:w="1503" w:type="dxa"/>
            <w:vAlign w:val="center"/>
          </w:tcPr>
          <w:p w:rsidR="006B5B04" w:rsidRPr="00F869EA" w:rsidP="006B5B04" w14:paraId="2EC8B4B4" w14:textId="77777777">
            <w:pPr>
              <w:tabs>
                <w:tab w:val="left" w:pos="284"/>
              </w:tabs>
              <w:spacing w:after="0" w:line="240" w:lineRule="auto"/>
              <w:ind w:left="-18" w:right="-75"/>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Код страны по ОКСМ</w:t>
            </w:r>
          </w:p>
        </w:tc>
        <w:tc>
          <w:tcPr>
            <w:tcW w:w="1701" w:type="dxa"/>
            <w:vAlign w:val="center"/>
          </w:tcPr>
          <w:p w:rsidR="006B5B04" w:rsidRPr="00F869EA" w:rsidP="006B5B04" w14:paraId="64C928B1" w14:textId="77777777">
            <w:pPr>
              <w:tabs>
                <w:tab w:val="left" w:pos="284"/>
              </w:tabs>
              <w:spacing w:after="0" w:line="240" w:lineRule="auto"/>
              <w:ind w:right="-75"/>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Код территории </w:t>
            </w:r>
            <w:r w:rsidRPr="00F869EA" w:rsidR="00262764">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по ОКАТО</w:t>
            </w:r>
          </w:p>
        </w:tc>
        <w:tc>
          <w:tcPr>
            <w:tcW w:w="2410" w:type="dxa"/>
          </w:tcPr>
          <w:p w:rsidR="006B5B04" w:rsidRPr="00F869EA" w:rsidP="006B5B04" w14:paraId="142AFD33" w14:textId="77777777">
            <w:pPr>
              <w:tabs>
                <w:tab w:val="left" w:pos="284"/>
              </w:tabs>
              <w:spacing w:after="0" w:line="240" w:lineRule="auto"/>
              <w:ind w:right="-75"/>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Идентификационный номер налогоплательщика (ИНН)</w:t>
            </w:r>
          </w:p>
        </w:tc>
      </w:tr>
      <w:tr w14:paraId="0471D13B" w14:textId="77777777" w:rsidTr="006B5B04">
        <w:tblPrEx>
          <w:tblW w:w="14879" w:type="dxa"/>
          <w:tblLayout w:type="fixed"/>
          <w:tblLook w:val="04A0"/>
        </w:tblPrEx>
        <w:tc>
          <w:tcPr>
            <w:tcW w:w="2403" w:type="dxa"/>
            <w:tcBorders>
              <w:bottom w:val="single" w:sz="4" w:space="0" w:color="auto"/>
            </w:tcBorders>
            <w:vAlign w:val="center"/>
          </w:tcPr>
          <w:p w:rsidR="006B5B04" w:rsidRPr="00F869EA" w:rsidP="006B5B04" w14:paraId="4B0DA06A" w14:textId="77777777">
            <w:pPr>
              <w:tabs>
                <w:tab w:val="left" w:pos="284"/>
              </w:tabs>
              <w:spacing w:after="0" w:line="240" w:lineRule="auto"/>
              <w:ind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1420" w:type="dxa"/>
            <w:tcBorders>
              <w:bottom w:val="single" w:sz="4" w:space="0" w:color="auto"/>
            </w:tcBorders>
            <w:vAlign w:val="center"/>
          </w:tcPr>
          <w:p w:rsidR="006B5B04" w:rsidRPr="00F869EA" w:rsidP="006B5B04" w14:paraId="64CFED47" w14:textId="77777777">
            <w:pPr>
              <w:tabs>
                <w:tab w:val="left" w:pos="284"/>
              </w:tabs>
              <w:spacing w:after="0" w:line="240" w:lineRule="auto"/>
              <w:ind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1788" w:type="dxa"/>
            <w:tcBorders>
              <w:bottom w:val="single" w:sz="4" w:space="0" w:color="auto"/>
            </w:tcBorders>
            <w:vAlign w:val="center"/>
          </w:tcPr>
          <w:p w:rsidR="006B5B04" w:rsidRPr="00F869EA" w:rsidP="006B5B04" w14:paraId="17CEB6C7" w14:textId="77777777">
            <w:pPr>
              <w:tabs>
                <w:tab w:val="left" w:pos="284"/>
              </w:tabs>
              <w:spacing w:after="0" w:line="240" w:lineRule="auto"/>
              <w:ind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c>
          <w:tcPr>
            <w:tcW w:w="1330" w:type="dxa"/>
            <w:tcBorders>
              <w:bottom w:val="single" w:sz="4" w:space="0" w:color="auto"/>
            </w:tcBorders>
            <w:vAlign w:val="center"/>
          </w:tcPr>
          <w:p w:rsidR="006B5B04" w:rsidRPr="00F869EA" w:rsidP="006B5B04" w14:paraId="7046BF0A" w14:textId="77777777">
            <w:pPr>
              <w:tabs>
                <w:tab w:val="left" w:pos="284"/>
              </w:tabs>
              <w:spacing w:after="0" w:line="240" w:lineRule="auto"/>
              <w:ind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w:t>
            </w:r>
          </w:p>
        </w:tc>
        <w:tc>
          <w:tcPr>
            <w:tcW w:w="992" w:type="dxa"/>
            <w:tcBorders>
              <w:bottom w:val="single" w:sz="4" w:space="0" w:color="auto"/>
            </w:tcBorders>
            <w:vAlign w:val="center"/>
          </w:tcPr>
          <w:p w:rsidR="006B5B04" w:rsidRPr="00F869EA" w:rsidP="006B5B04" w14:paraId="651BDF29" w14:textId="77777777">
            <w:pPr>
              <w:tabs>
                <w:tab w:val="left" w:pos="284"/>
              </w:tabs>
              <w:spacing w:after="0" w:line="240" w:lineRule="auto"/>
              <w:ind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w:t>
            </w:r>
          </w:p>
        </w:tc>
        <w:tc>
          <w:tcPr>
            <w:tcW w:w="1332" w:type="dxa"/>
            <w:tcBorders>
              <w:bottom w:val="single" w:sz="4" w:space="0" w:color="auto"/>
            </w:tcBorders>
            <w:vAlign w:val="center"/>
          </w:tcPr>
          <w:p w:rsidR="006B5B04" w:rsidRPr="00F869EA" w:rsidP="006B5B04" w14:paraId="794D23E6" w14:textId="77777777">
            <w:pPr>
              <w:tabs>
                <w:tab w:val="left" w:pos="284"/>
              </w:tabs>
              <w:spacing w:after="0" w:line="240" w:lineRule="auto"/>
              <w:ind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w:t>
            </w:r>
          </w:p>
        </w:tc>
        <w:tc>
          <w:tcPr>
            <w:tcW w:w="1503" w:type="dxa"/>
            <w:tcBorders>
              <w:bottom w:val="single" w:sz="4" w:space="0" w:color="auto"/>
            </w:tcBorders>
            <w:vAlign w:val="center"/>
          </w:tcPr>
          <w:p w:rsidR="006B5B04" w:rsidRPr="00F869EA" w:rsidP="006B5B04" w14:paraId="1F672000" w14:textId="77777777">
            <w:pPr>
              <w:tabs>
                <w:tab w:val="left" w:pos="284"/>
              </w:tabs>
              <w:spacing w:after="0" w:line="240" w:lineRule="auto"/>
              <w:ind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7</w:t>
            </w:r>
          </w:p>
        </w:tc>
        <w:tc>
          <w:tcPr>
            <w:tcW w:w="1701" w:type="dxa"/>
            <w:tcBorders>
              <w:bottom w:val="single" w:sz="4" w:space="0" w:color="auto"/>
            </w:tcBorders>
            <w:vAlign w:val="center"/>
          </w:tcPr>
          <w:p w:rsidR="006B5B04" w:rsidRPr="00F869EA" w:rsidP="006B5B04" w14:paraId="524353C6" w14:textId="77777777">
            <w:pPr>
              <w:tabs>
                <w:tab w:val="left" w:pos="284"/>
              </w:tabs>
              <w:spacing w:after="0" w:line="240" w:lineRule="auto"/>
              <w:ind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8</w:t>
            </w:r>
          </w:p>
        </w:tc>
        <w:tc>
          <w:tcPr>
            <w:tcW w:w="2410" w:type="dxa"/>
            <w:tcBorders>
              <w:bottom w:val="single" w:sz="4" w:space="0" w:color="auto"/>
            </w:tcBorders>
          </w:tcPr>
          <w:p w:rsidR="006B5B04" w:rsidRPr="00F869EA" w:rsidP="006B5B04" w14:paraId="7BF1C079" w14:textId="77777777">
            <w:pPr>
              <w:tabs>
                <w:tab w:val="left" w:pos="284"/>
              </w:tabs>
              <w:spacing w:after="0" w:line="240" w:lineRule="auto"/>
              <w:ind w:right="-75" w:hanging="14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9</w:t>
            </w:r>
          </w:p>
        </w:tc>
      </w:tr>
      <w:tr w14:paraId="6F86091B" w14:textId="77777777" w:rsidTr="006B5B04">
        <w:tblPrEx>
          <w:tblW w:w="14879" w:type="dxa"/>
          <w:tblLayout w:type="fixed"/>
          <w:tblLook w:val="04A0"/>
        </w:tblPrEx>
        <w:tc>
          <w:tcPr>
            <w:tcW w:w="2403" w:type="dxa"/>
            <w:tcBorders>
              <w:bottom w:val="single" w:sz="4" w:space="0" w:color="auto"/>
            </w:tcBorders>
            <w:vAlign w:val="center"/>
          </w:tcPr>
          <w:p w:rsidR="006B5B04" w:rsidRPr="00F869EA" w:rsidP="00580D6D" w14:paraId="1D746DDF"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420" w:type="dxa"/>
            <w:tcBorders>
              <w:bottom w:val="single" w:sz="4" w:space="0" w:color="auto"/>
            </w:tcBorders>
            <w:vAlign w:val="center"/>
          </w:tcPr>
          <w:p w:rsidR="006B5B04" w:rsidRPr="00F869EA" w:rsidP="00580D6D" w14:paraId="16A7C8A6"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788" w:type="dxa"/>
            <w:tcBorders>
              <w:bottom w:val="single" w:sz="4" w:space="0" w:color="auto"/>
            </w:tcBorders>
            <w:vAlign w:val="center"/>
          </w:tcPr>
          <w:p w:rsidR="006B5B04" w:rsidRPr="00F869EA" w:rsidP="00580D6D" w14:paraId="3DC94A78"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330" w:type="dxa"/>
            <w:tcBorders>
              <w:bottom w:val="single" w:sz="4" w:space="0" w:color="auto"/>
            </w:tcBorders>
            <w:vAlign w:val="center"/>
          </w:tcPr>
          <w:p w:rsidR="006B5B04" w:rsidRPr="00F869EA" w:rsidP="00580D6D" w14:paraId="6E3A9FFA"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992" w:type="dxa"/>
            <w:tcBorders>
              <w:bottom w:val="single" w:sz="4" w:space="0" w:color="auto"/>
            </w:tcBorders>
            <w:vAlign w:val="center"/>
          </w:tcPr>
          <w:p w:rsidR="006B5B04" w:rsidRPr="00F869EA" w:rsidP="00580D6D" w14:paraId="5A183779"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332" w:type="dxa"/>
            <w:tcBorders>
              <w:bottom w:val="single" w:sz="4" w:space="0" w:color="auto"/>
            </w:tcBorders>
            <w:vAlign w:val="center"/>
          </w:tcPr>
          <w:p w:rsidR="006B5B04" w:rsidRPr="00F869EA" w:rsidP="00580D6D" w14:paraId="6E150E52"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503" w:type="dxa"/>
            <w:tcBorders>
              <w:bottom w:val="single" w:sz="4" w:space="0" w:color="auto"/>
            </w:tcBorders>
            <w:vAlign w:val="center"/>
          </w:tcPr>
          <w:p w:rsidR="006B5B04" w:rsidRPr="00F869EA" w:rsidP="00580D6D" w14:paraId="38D3592C"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701" w:type="dxa"/>
            <w:tcBorders>
              <w:bottom w:val="single" w:sz="4" w:space="0" w:color="auto"/>
            </w:tcBorders>
            <w:vAlign w:val="center"/>
          </w:tcPr>
          <w:p w:rsidR="006B5B04" w:rsidRPr="00F869EA" w:rsidP="00580D6D" w14:paraId="1F10D0B7"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410" w:type="dxa"/>
            <w:tcBorders>
              <w:bottom w:val="single" w:sz="4" w:space="0" w:color="auto"/>
            </w:tcBorders>
          </w:tcPr>
          <w:p w:rsidR="006B5B04" w:rsidRPr="00F869EA" w:rsidP="00580D6D" w14:paraId="6323CD40"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6B5B04" w:rsidRPr="00F869EA" w:rsidP="00580D6D" w14:paraId="0418507E" w14:textId="77777777">
      <w:pPr>
        <w:tabs>
          <w:tab w:val="left" w:pos="284"/>
        </w:tabs>
        <w:spacing w:after="0" w:line="240" w:lineRule="auto"/>
        <w:ind w:right="-170"/>
        <w:rPr>
          <w:rFonts w:ascii="Times New Roman" w:hAnsi="Times New Roman"/>
          <w:color w:val="000000" w:themeColor="text1"/>
          <w:sz w:val="24"/>
          <w:szCs w:val="24"/>
          <w:lang w:eastAsia="ru-RU"/>
        </w:rPr>
      </w:pPr>
    </w:p>
    <w:tbl>
      <w:tblPr>
        <w:tblStyle w:val="TableGrid"/>
        <w:tblW w:w="0" w:type="auto"/>
        <w:tblLook w:val="04A0"/>
      </w:tblPr>
      <w:tblGrid>
        <w:gridCol w:w="2405"/>
        <w:gridCol w:w="2693"/>
        <w:gridCol w:w="1464"/>
        <w:gridCol w:w="2126"/>
        <w:gridCol w:w="2126"/>
        <w:gridCol w:w="1985"/>
      </w:tblGrid>
      <w:tr w14:paraId="68D1CE18" w14:textId="77777777" w:rsidTr="00E905F7">
        <w:tblPrEx>
          <w:tblW w:w="0" w:type="auto"/>
          <w:tblLook w:val="04A0"/>
        </w:tblPrEx>
        <w:tc>
          <w:tcPr>
            <w:tcW w:w="2405" w:type="dxa"/>
            <w:vAlign w:val="center"/>
          </w:tcPr>
          <w:p w:rsidR="00E905F7" w:rsidRPr="00F869EA" w:rsidP="00E905F7" w14:paraId="33D492AB" w14:textId="77777777">
            <w:pPr>
              <w:tabs>
                <w:tab w:val="left" w:pos="284"/>
              </w:tabs>
              <w:spacing w:after="0" w:line="240" w:lineRule="auto"/>
              <w:ind w:left="-120" w:right="-85"/>
              <w:jc w:val="center"/>
              <w:rPr>
                <w:rFonts w:ascii="Times New Roman" w:hAnsi="Times New Roman"/>
                <w:color w:val="000000" w:themeColor="text1"/>
                <w:sz w:val="24"/>
                <w:szCs w:val="24"/>
                <w:lang w:eastAsia="ru-RU"/>
              </w:rPr>
            </w:pPr>
            <w:r w:rsidRPr="00F869EA">
              <w:rPr>
                <w:rFonts w:ascii="Times New Roman" w:hAnsi="Times New Roman"/>
                <w:color w:val="000000"/>
                <w:sz w:val="24"/>
                <w:szCs w:val="24"/>
                <w:lang w:eastAsia="ru-RU"/>
              </w:rPr>
              <w:t>Основной государственный регистрационный номер (ОГРН)</w:t>
            </w:r>
          </w:p>
        </w:tc>
        <w:tc>
          <w:tcPr>
            <w:tcW w:w="2693" w:type="dxa"/>
            <w:vAlign w:val="center"/>
          </w:tcPr>
          <w:p w:rsidR="00E905F7" w:rsidRPr="00F869EA" w:rsidP="00E905F7" w14:paraId="7D0B79FE" w14:textId="77777777">
            <w:pPr>
              <w:tabs>
                <w:tab w:val="left" w:pos="284"/>
              </w:tabs>
              <w:spacing w:after="0" w:line="240" w:lineRule="auto"/>
              <w:ind w:left="-120" w:right="-85"/>
              <w:jc w:val="center"/>
              <w:rPr>
                <w:rFonts w:ascii="Times New Roman" w:hAnsi="Times New Roman"/>
                <w:color w:val="000000" w:themeColor="text1"/>
                <w:sz w:val="24"/>
                <w:szCs w:val="24"/>
                <w:lang w:eastAsia="ru-RU"/>
              </w:rPr>
            </w:pPr>
            <w:r w:rsidRPr="00F869EA">
              <w:rPr>
                <w:rFonts w:ascii="Times New Roman" w:hAnsi="Times New Roman"/>
                <w:color w:val="000000"/>
                <w:sz w:val="24"/>
                <w:szCs w:val="24"/>
                <w:lang w:eastAsia="ru-RU"/>
              </w:rPr>
              <w:t>Основной государственный регистрационный номер индивидуального предпринимателя (ОГРНИП)</w:t>
            </w:r>
          </w:p>
        </w:tc>
        <w:tc>
          <w:tcPr>
            <w:tcW w:w="1418" w:type="dxa"/>
            <w:vAlign w:val="center"/>
          </w:tcPr>
          <w:p w:rsidR="009A1945" w:rsidRPr="00F869EA" w:rsidP="009A1945" w14:paraId="413E724B" w14:textId="77777777">
            <w:pPr>
              <w:tabs>
                <w:tab w:val="left" w:pos="284"/>
              </w:tabs>
              <w:spacing w:after="0" w:line="240" w:lineRule="auto"/>
              <w:ind w:left="-120" w:right="-85"/>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Код вида деятельности</w:t>
            </w:r>
          </w:p>
          <w:p w:rsidR="00E905F7" w:rsidRPr="00F869EA" w:rsidP="009A1945" w14:paraId="3C53F73D" w14:textId="71084471">
            <w:pPr>
              <w:tabs>
                <w:tab w:val="left" w:pos="284"/>
              </w:tabs>
              <w:spacing w:after="0" w:line="240" w:lineRule="auto"/>
              <w:ind w:left="-120" w:right="-85"/>
              <w:jc w:val="center"/>
              <w:rPr>
                <w:rFonts w:ascii="Times New Roman" w:hAnsi="Times New Roman"/>
                <w:color w:val="000000" w:themeColor="text1"/>
                <w:sz w:val="24"/>
                <w:szCs w:val="24"/>
                <w:lang w:eastAsia="ru-RU"/>
              </w:rPr>
            </w:pPr>
            <w:r w:rsidRPr="00F869EA">
              <w:rPr>
                <w:rFonts w:ascii="Times New Roman" w:hAnsi="Times New Roman"/>
                <w:color w:val="000000"/>
                <w:sz w:val="24"/>
                <w:szCs w:val="24"/>
                <w:lang w:eastAsia="ru-RU"/>
              </w:rPr>
              <w:t>(</w:t>
            </w:r>
            <w:r w:rsidRPr="00F869EA">
              <w:rPr>
                <w:rFonts w:ascii="Times New Roman" w:hAnsi="Times New Roman"/>
                <w:color w:val="000000"/>
                <w:sz w:val="24"/>
                <w:szCs w:val="24"/>
                <w:lang w:eastAsia="ru-RU"/>
              </w:rPr>
              <w:t>ОКВЭД )</w:t>
            </w:r>
          </w:p>
        </w:tc>
        <w:tc>
          <w:tcPr>
            <w:tcW w:w="2126" w:type="dxa"/>
            <w:vAlign w:val="center"/>
          </w:tcPr>
          <w:p w:rsidR="00E905F7" w:rsidRPr="00F869EA" w:rsidP="00E905F7" w14:paraId="7C40C3A3" w14:textId="77777777">
            <w:pPr>
              <w:autoSpaceDE w:val="0"/>
              <w:autoSpaceDN w:val="0"/>
              <w:spacing w:after="0" w:line="240" w:lineRule="auto"/>
              <w:ind w:left="-119"/>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Вид идентификатора</w:t>
            </w:r>
          </w:p>
          <w:p w:rsidR="00E905F7" w:rsidRPr="00F869EA" w:rsidP="00E905F7" w14:paraId="5B9E344E" w14:textId="77777777">
            <w:pPr>
              <w:tabs>
                <w:tab w:val="left" w:pos="284"/>
              </w:tabs>
              <w:spacing w:after="0" w:line="240" w:lineRule="auto"/>
              <w:ind w:right="-85"/>
              <w:jc w:val="center"/>
              <w:rPr>
                <w:rFonts w:ascii="Times New Roman" w:hAnsi="Times New Roman"/>
                <w:color w:val="000000" w:themeColor="text1"/>
                <w:sz w:val="24"/>
                <w:szCs w:val="24"/>
                <w:lang w:eastAsia="ru-RU"/>
              </w:rPr>
            </w:pPr>
            <w:r w:rsidRPr="00F869EA">
              <w:rPr>
                <w:rFonts w:ascii="Times New Roman" w:hAnsi="Times New Roman"/>
                <w:color w:val="000000"/>
                <w:sz w:val="24"/>
                <w:szCs w:val="24"/>
                <w:lang w:eastAsia="ru-RU"/>
              </w:rPr>
              <w:t>нерезидента</w:t>
            </w:r>
          </w:p>
        </w:tc>
        <w:tc>
          <w:tcPr>
            <w:tcW w:w="2126" w:type="dxa"/>
            <w:vAlign w:val="center"/>
          </w:tcPr>
          <w:p w:rsidR="00E905F7" w:rsidRPr="00F869EA" w:rsidP="00E905F7" w14:paraId="5F498A59" w14:textId="77777777">
            <w:pPr>
              <w:tabs>
                <w:tab w:val="left" w:pos="284"/>
              </w:tabs>
              <w:spacing w:after="0" w:line="240" w:lineRule="auto"/>
              <w:ind w:left="-120" w:right="-85"/>
              <w:jc w:val="center"/>
              <w:rPr>
                <w:rFonts w:ascii="Times New Roman" w:hAnsi="Times New Roman"/>
                <w:color w:val="000000" w:themeColor="text1"/>
                <w:sz w:val="24"/>
                <w:szCs w:val="24"/>
                <w:lang w:eastAsia="ru-RU"/>
              </w:rPr>
            </w:pPr>
            <w:r w:rsidRPr="00F869EA">
              <w:rPr>
                <w:rFonts w:ascii="Times New Roman" w:hAnsi="Times New Roman"/>
                <w:color w:val="000000"/>
                <w:sz w:val="24"/>
                <w:szCs w:val="24"/>
                <w:lang w:eastAsia="ru-RU"/>
              </w:rPr>
              <w:t>Значение идентификатора нерезидента</w:t>
            </w:r>
          </w:p>
        </w:tc>
        <w:tc>
          <w:tcPr>
            <w:tcW w:w="1985" w:type="dxa"/>
            <w:vAlign w:val="center"/>
          </w:tcPr>
          <w:p w:rsidR="00E905F7" w:rsidRPr="00F869EA" w:rsidP="00E905F7" w14:paraId="234D5565" w14:textId="77777777">
            <w:pPr>
              <w:tabs>
                <w:tab w:val="left" w:pos="284"/>
              </w:tabs>
              <w:spacing w:after="0" w:line="240" w:lineRule="auto"/>
              <w:ind w:left="-120" w:right="-85"/>
              <w:jc w:val="center"/>
              <w:rPr>
                <w:rFonts w:ascii="Times New Roman" w:hAnsi="Times New Roman"/>
                <w:color w:val="000000" w:themeColor="text1"/>
                <w:sz w:val="24"/>
                <w:szCs w:val="24"/>
                <w:lang w:eastAsia="ru-RU"/>
              </w:rPr>
            </w:pPr>
            <w:hyperlink r:id="rId12" w:anchor="Справочники!R1C1" w:history="1">
              <w:r w:rsidRPr="00F869EA">
                <w:rPr>
                  <w:rFonts w:ascii="Times New Roman" w:hAnsi="Times New Roman"/>
                  <w:color w:val="000000"/>
                  <w:sz w:val="24"/>
                  <w:szCs w:val="24"/>
                  <w:lang w:eastAsia="ru-RU"/>
                </w:rPr>
                <w:t xml:space="preserve">Статус участника банковской группы </w:t>
              </w:r>
            </w:hyperlink>
          </w:p>
        </w:tc>
      </w:tr>
      <w:tr w14:paraId="5BE72B67" w14:textId="77777777" w:rsidTr="00E905F7">
        <w:tblPrEx>
          <w:tblW w:w="0" w:type="auto"/>
          <w:tblLook w:val="04A0"/>
        </w:tblPrEx>
        <w:tc>
          <w:tcPr>
            <w:tcW w:w="2405" w:type="dxa"/>
          </w:tcPr>
          <w:p w:rsidR="00E905F7" w:rsidRPr="00F869EA" w:rsidP="00E905F7" w14:paraId="53DC56B8" w14:textId="77777777">
            <w:pPr>
              <w:tabs>
                <w:tab w:val="left" w:pos="284"/>
              </w:tabs>
              <w:spacing w:after="0" w:line="240" w:lineRule="auto"/>
              <w:ind w:right="-85"/>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10</w:t>
            </w:r>
          </w:p>
        </w:tc>
        <w:tc>
          <w:tcPr>
            <w:tcW w:w="2693" w:type="dxa"/>
          </w:tcPr>
          <w:p w:rsidR="00E905F7" w:rsidRPr="00F869EA" w:rsidP="00E905F7" w14:paraId="46F7AF2E" w14:textId="77777777">
            <w:pPr>
              <w:tabs>
                <w:tab w:val="left" w:pos="284"/>
              </w:tabs>
              <w:spacing w:after="0" w:line="240" w:lineRule="auto"/>
              <w:ind w:right="-85"/>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11</w:t>
            </w:r>
          </w:p>
        </w:tc>
        <w:tc>
          <w:tcPr>
            <w:tcW w:w="1418" w:type="dxa"/>
          </w:tcPr>
          <w:p w:rsidR="00E905F7" w:rsidRPr="00F869EA" w:rsidP="00E905F7" w14:paraId="2708457D" w14:textId="77777777">
            <w:pPr>
              <w:tabs>
                <w:tab w:val="left" w:pos="284"/>
              </w:tabs>
              <w:spacing w:after="0" w:line="240" w:lineRule="auto"/>
              <w:ind w:right="-85"/>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12</w:t>
            </w:r>
          </w:p>
        </w:tc>
        <w:tc>
          <w:tcPr>
            <w:tcW w:w="2126" w:type="dxa"/>
          </w:tcPr>
          <w:p w:rsidR="00E905F7" w:rsidRPr="00F869EA" w:rsidP="00E905F7" w14:paraId="035E94B8" w14:textId="77777777">
            <w:pPr>
              <w:tabs>
                <w:tab w:val="left" w:pos="284"/>
              </w:tabs>
              <w:spacing w:after="0" w:line="240" w:lineRule="auto"/>
              <w:ind w:right="-85"/>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13</w:t>
            </w:r>
          </w:p>
        </w:tc>
        <w:tc>
          <w:tcPr>
            <w:tcW w:w="2126" w:type="dxa"/>
          </w:tcPr>
          <w:p w:rsidR="00E905F7" w:rsidRPr="00F869EA" w:rsidP="00E905F7" w14:paraId="5E7C152F" w14:textId="77777777">
            <w:pPr>
              <w:tabs>
                <w:tab w:val="left" w:pos="284"/>
              </w:tabs>
              <w:spacing w:after="0" w:line="240" w:lineRule="auto"/>
              <w:ind w:right="-85"/>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14</w:t>
            </w:r>
          </w:p>
        </w:tc>
        <w:tc>
          <w:tcPr>
            <w:tcW w:w="1985" w:type="dxa"/>
          </w:tcPr>
          <w:p w:rsidR="00E905F7" w:rsidRPr="00F869EA" w:rsidP="00E905F7" w14:paraId="59458AB5" w14:textId="77777777">
            <w:pPr>
              <w:tabs>
                <w:tab w:val="left" w:pos="284"/>
              </w:tabs>
              <w:spacing w:after="0" w:line="240" w:lineRule="auto"/>
              <w:ind w:right="-85"/>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15</w:t>
            </w:r>
          </w:p>
        </w:tc>
      </w:tr>
      <w:tr w14:paraId="3754DFA6" w14:textId="77777777" w:rsidTr="00E905F7">
        <w:tblPrEx>
          <w:tblW w:w="0" w:type="auto"/>
          <w:tblLook w:val="04A0"/>
        </w:tblPrEx>
        <w:tc>
          <w:tcPr>
            <w:tcW w:w="2405" w:type="dxa"/>
          </w:tcPr>
          <w:p w:rsidR="00E905F7" w:rsidRPr="00F869EA" w:rsidP="00580D6D" w14:paraId="4E78EC9A"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693" w:type="dxa"/>
          </w:tcPr>
          <w:p w:rsidR="00E905F7" w:rsidRPr="00F869EA" w:rsidP="00580D6D" w14:paraId="1019B627"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418" w:type="dxa"/>
          </w:tcPr>
          <w:p w:rsidR="00E905F7" w:rsidRPr="00F869EA" w:rsidP="00580D6D" w14:paraId="456DA05A"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126" w:type="dxa"/>
          </w:tcPr>
          <w:p w:rsidR="00E905F7" w:rsidRPr="00F869EA" w:rsidP="00580D6D" w14:paraId="19AD80A7"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126" w:type="dxa"/>
          </w:tcPr>
          <w:p w:rsidR="00E905F7" w:rsidRPr="00F869EA" w:rsidP="00580D6D" w14:paraId="302D45FC"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985" w:type="dxa"/>
          </w:tcPr>
          <w:p w:rsidR="00E905F7" w:rsidRPr="00F869EA" w:rsidP="00580D6D" w14:paraId="53E29AAE"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6B5B04" w:rsidRPr="00F869EA" w:rsidP="00580D6D" w14:paraId="4E14C65C" w14:textId="77777777">
      <w:pPr>
        <w:tabs>
          <w:tab w:val="left" w:pos="284"/>
        </w:tabs>
        <w:spacing w:after="0" w:line="240" w:lineRule="auto"/>
        <w:ind w:right="-170"/>
        <w:rPr>
          <w:rFonts w:ascii="Times New Roman" w:hAnsi="Times New Roman"/>
          <w:color w:val="000000" w:themeColor="text1"/>
          <w:sz w:val="24"/>
          <w:szCs w:val="24"/>
          <w:lang w:eastAsia="ru-RU"/>
        </w:rPr>
      </w:pPr>
    </w:p>
    <w:tbl>
      <w:tblPr>
        <w:tblStyle w:val="TableGrid"/>
        <w:tblW w:w="0" w:type="auto"/>
        <w:tblLook w:val="04A0"/>
      </w:tblPr>
      <w:tblGrid>
        <w:gridCol w:w="2972"/>
        <w:gridCol w:w="4111"/>
        <w:gridCol w:w="3402"/>
        <w:gridCol w:w="2268"/>
      </w:tblGrid>
      <w:tr w14:paraId="1EBE61C1" w14:textId="77777777" w:rsidTr="008D09CA">
        <w:tblPrEx>
          <w:tblW w:w="0" w:type="auto"/>
          <w:tblLook w:val="04A0"/>
        </w:tblPrEx>
        <w:trPr>
          <w:trHeight w:val="171"/>
        </w:trPr>
        <w:tc>
          <w:tcPr>
            <w:tcW w:w="2972" w:type="dxa"/>
            <w:tcMar>
              <w:top w:w="28" w:type="dxa"/>
              <w:bottom w:w="28" w:type="dxa"/>
            </w:tcMar>
            <w:vAlign w:val="center"/>
          </w:tcPr>
          <w:p w:rsidR="00E905F7" w:rsidRPr="00F869EA" w:rsidP="00E905F7" w14:paraId="0E0A9636" w14:textId="1C373D9D">
            <w:pPr>
              <w:tabs>
                <w:tab w:val="left" w:pos="284"/>
              </w:tabs>
              <w:spacing w:after="0" w:line="240" w:lineRule="auto"/>
              <w:ind w:right="-4"/>
              <w:jc w:val="center"/>
              <w:rPr>
                <w:rFonts w:ascii="Times New Roman" w:hAnsi="Times New Roman"/>
                <w:color w:val="000000" w:themeColor="text1"/>
                <w:sz w:val="24"/>
                <w:szCs w:val="24"/>
                <w:lang w:eastAsia="ru-RU"/>
              </w:rPr>
            </w:pPr>
            <w:hyperlink r:id="rId12" w:anchor="Справочники!R1C1" w:history="1">
              <w:r w:rsidRPr="00F869EA">
                <w:rPr>
                  <w:rFonts w:ascii="Times New Roman" w:hAnsi="Times New Roman"/>
                  <w:color w:val="000000"/>
                  <w:sz w:val="24"/>
                  <w:szCs w:val="24"/>
                  <w:lang w:eastAsia="ru-RU"/>
                </w:rPr>
                <w:t xml:space="preserve">Характер отношений </w:t>
              </w:r>
              <w:r w:rsidRPr="00F869EA" w:rsidR="009A1945">
                <w:rPr>
                  <w:rFonts w:ascii="Times New Roman" w:hAnsi="Times New Roman"/>
                  <w:color w:val="000000"/>
                  <w:sz w:val="24"/>
                  <w:szCs w:val="24"/>
                  <w:lang w:eastAsia="ru-RU"/>
                </w:rPr>
                <w:t xml:space="preserve">субъектов </w:t>
              </w:r>
              <w:r w:rsidRPr="00F869EA">
                <w:rPr>
                  <w:rFonts w:ascii="Times New Roman" w:hAnsi="Times New Roman"/>
                  <w:color w:val="000000"/>
                  <w:sz w:val="24"/>
                  <w:szCs w:val="24"/>
                  <w:lang w:eastAsia="ru-RU"/>
                </w:rPr>
                <w:t>с кредитной организацией</w:t>
              </w:r>
            </w:hyperlink>
          </w:p>
        </w:tc>
        <w:tc>
          <w:tcPr>
            <w:tcW w:w="4111" w:type="dxa"/>
            <w:tcMar>
              <w:top w:w="28" w:type="dxa"/>
              <w:bottom w:w="28" w:type="dxa"/>
            </w:tcMar>
            <w:vAlign w:val="center"/>
          </w:tcPr>
          <w:p w:rsidR="00E905F7" w:rsidRPr="00F869EA" w:rsidP="00E905F7" w14:paraId="4731407A" w14:textId="77777777">
            <w:pPr>
              <w:tabs>
                <w:tab w:val="left" w:pos="284"/>
              </w:tabs>
              <w:spacing w:after="0" w:line="240" w:lineRule="auto"/>
              <w:ind w:right="-4"/>
              <w:jc w:val="center"/>
              <w:rPr>
                <w:rFonts w:ascii="Times New Roman" w:hAnsi="Times New Roman"/>
                <w:color w:val="000000" w:themeColor="text1"/>
                <w:sz w:val="24"/>
                <w:szCs w:val="24"/>
                <w:lang w:eastAsia="ru-RU"/>
              </w:rPr>
            </w:pPr>
            <w:r w:rsidRPr="00F869EA">
              <w:rPr>
                <w:rFonts w:ascii="Times New Roman" w:hAnsi="Times New Roman"/>
                <w:color w:val="000000"/>
                <w:sz w:val="24"/>
                <w:szCs w:val="24"/>
                <w:lang w:eastAsia="ru-RU"/>
              </w:rPr>
              <w:t>Наименование группы связанных заемщиков</w:t>
            </w:r>
            <w:r w:rsidRPr="00F869EA" w:rsidR="008D09CA">
              <w:rPr>
                <w:rFonts w:ascii="Times New Roman" w:hAnsi="Times New Roman"/>
                <w:color w:val="000000"/>
                <w:sz w:val="24"/>
                <w:szCs w:val="24"/>
                <w:lang w:eastAsia="ru-RU"/>
              </w:rPr>
              <w:t xml:space="preserve"> / группы связанных лиц</w:t>
            </w:r>
          </w:p>
        </w:tc>
        <w:tc>
          <w:tcPr>
            <w:tcW w:w="3402" w:type="dxa"/>
            <w:tcMar>
              <w:top w:w="28" w:type="dxa"/>
              <w:bottom w:w="28" w:type="dxa"/>
            </w:tcMar>
            <w:vAlign w:val="center"/>
          </w:tcPr>
          <w:p w:rsidR="00E905F7" w:rsidRPr="00F869EA" w:rsidP="00E905F7" w14:paraId="47835E43" w14:textId="77777777">
            <w:pPr>
              <w:tabs>
                <w:tab w:val="left" w:pos="284"/>
              </w:tabs>
              <w:spacing w:after="0" w:line="240" w:lineRule="auto"/>
              <w:ind w:right="-4"/>
              <w:jc w:val="center"/>
              <w:rPr>
                <w:rFonts w:ascii="Times New Roman" w:hAnsi="Times New Roman"/>
                <w:color w:val="000000" w:themeColor="text1"/>
                <w:sz w:val="24"/>
                <w:szCs w:val="24"/>
                <w:lang w:eastAsia="ru-RU"/>
              </w:rPr>
            </w:pPr>
            <w:r w:rsidRPr="00F869EA">
              <w:rPr>
                <w:rFonts w:ascii="Times New Roman" w:hAnsi="Times New Roman"/>
                <w:color w:val="000000"/>
                <w:sz w:val="24"/>
                <w:szCs w:val="24"/>
                <w:lang w:eastAsia="ru-RU"/>
              </w:rPr>
              <w:t>Номер группы связанных заемщиков</w:t>
            </w:r>
            <w:r w:rsidRPr="00F869EA" w:rsidR="008D09CA">
              <w:rPr>
                <w:rFonts w:ascii="Times New Roman" w:hAnsi="Times New Roman"/>
                <w:color w:val="000000"/>
                <w:sz w:val="24"/>
                <w:szCs w:val="24"/>
                <w:lang w:eastAsia="ru-RU"/>
              </w:rPr>
              <w:t xml:space="preserve"> / группы связанных лиц</w:t>
            </w:r>
          </w:p>
        </w:tc>
        <w:tc>
          <w:tcPr>
            <w:tcW w:w="2268" w:type="dxa"/>
            <w:tcMar>
              <w:top w:w="28" w:type="dxa"/>
              <w:bottom w:w="28" w:type="dxa"/>
            </w:tcMar>
            <w:vAlign w:val="center"/>
          </w:tcPr>
          <w:p w:rsidR="00E905F7" w:rsidRPr="00F869EA" w:rsidP="00E905F7" w14:paraId="15C4174B" w14:textId="77777777">
            <w:pPr>
              <w:tabs>
                <w:tab w:val="left" w:pos="284"/>
              </w:tabs>
              <w:spacing w:after="0" w:line="240" w:lineRule="auto"/>
              <w:ind w:right="-4"/>
              <w:jc w:val="center"/>
              <w:rPr>
                <w:rFonts w:ascii="Times New Roman" w:hAnsi="Times New Roman"/>
                <w:color w:val="000000" w:themeColor="text1"/>
                <w:sz w:val="24"/>
                <w:szCs w:val="24"/>
                <w:lang w:eastAsia="ru-RU"/>
              </w:rPr>
            </w:pPr>
            <w:r w:rsidRPr="00F869EA">
              <w:rPr>
                <w:rFonts w:ascii="Times New Roman" w:hAnsi="Times New Roman"/>
                <w:color w:val="000000"/>
                <w:sz w:val="24"/>
                <w:szCs w:val="24"/>
                <w:lang w:eastAsia="ru-RU"/>
              </w:rPr>
              <w:t>Номер строки в форме 0409118</w:t>
            </w:r>
          </w:p>
        </w:tc>
      </w:tr>
      <w:tr w14:paraId="2952C1D8" w14:textId="77777777" w:rsidTr="008D09CA">
        <w:tblPrEx>
          <w:tblW w:w="0" w:type="auto"/>
          <w:tblLook w:val="04A0"/>
        </w:tblPrEx>
        <w:tc>
          <w:tcPr>
            <w:tcW w:w="2972" w:type="dxa"/>
            <w:tcMar>
              <w:top w:w="28" w:type="dxa"/>
              <w:bottom w:w="28" w:type="dxa"/>
            </w:tcMar>
          </w:tcPr>
          <w:p w:rsidR="00E905F7" w:rsidRPr="00F869EA" w:rsidP="00E905F7" w14:paraId="08B8E3DC" w14:textId="77777777">
            <w:pPr>
              <w:tabs>
                <w:tab w:val="left" w:pos="284"/>
              </w:tabs>
              <w:spacing w:after="0" w:line="240" w:lineRule="auto"/>
              <w:ind w:right="-17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16</w:t>
            </w:r>
          </w:p>
        </w:tc>
        <w:tc>
          <w:tcPr>
            <w:tcW w:w="4111" w:type="dxa"/>
            <w:tcMar>
              <w:top w:w="28" w:type="dxa"/>
              <w:bottom w:w="28" w:type="dxa"/>
            </w:tcMar>
          </w:tcPr>
          <w:p w:rsidR="00E905F7" w:rsidRPr="00F869EA" w:rsidP="00E905F7" w14:paraId="380A31FC" w14:textId="77777777">
            <w:pPr>
              <w:tabs>
                <w:tab w:val="left" w:pos="284"/>
              </w:tabs>
              <w:spacing w:after="0" w:line="240" w:lineRule="auto"/>
              <w:ind w:right="-17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17</w:t>
            </w:r>
          </w:p>
        </w:tc>
        <w:tc>
          <w:tcPr>
            <w:tcW w:w="3402" w:type="dxa"/>
            <w:tcMar>
              <w:top w:w="28" w:type="dxa"/>
              <w:bottom w:w="28" w:type="dxa"/>
            </w:tcMar>
          </w:tcPr>
          <w:p w:rsidR="00E905F7" w:rsidRPr="00F869EA" w:rsidP="00E905F7" w14:paraId="7A2C59D3" w14:textId="77777777">
            <w:pPr>
              <w:tabs>
                <w:tab w:val="left" w:pos="284"/>
              </w:tabs>
              <w:spacing w:after="0" w:line="240" w:lineRule="auto"/>
              <w:ind w:right="-17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18</w:t>
            </w:r>
          </w:p>
        </w:tc>
        <w:tc>
          <w:tcPr>
            <w:tcW w:w="2268" w:type="dxa"/>
            <w:tcMar>
              <w:top w:w="28" w:type="dxa"/>
              <w:bottom w:w="28" w:type="dxa"/>
            </w:tcMar>
          </w:tcPr>
          <w:p w:rsidR="00E905F7" w:rsidRPr="00F869EA" w:rsidP="00E905F7" w14:paraId="127EE639" w14:textId="77777777">
            <w:pPr>
              <w:tabs>
                <w:tab w:val="left" w:pos="284"/>
              </w:tabs>
              <w:spacing w:after="0" w:line="240" w:lineRule="auto"/>
              <w:ind w:right="-17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19</w:t>
            </w:r>
          </w:p>
        </w:tc>
      </w:tr>
      <w:tr w14:paraId="1CC76F6E" w14:textId="77777777" w:rsidTr="008D09CA">
        <w:tblPrEx>
          <w:tblW w:w="0" w:type="auto"/>
          <w:tblLook w:val="04A0"/>
        </w:tblPrEx>
        <w:tc>
          <w:tcPr>
            <w:tcW w:w="2972" w:type="dxa"/>
            <w:tcMar>
              <w:top w:w="28" w:type="dxa"/>
              <w:bottom w:w="28" w:type="dxa"/>
            </w:tcMar>
          </w:tcPr>
          <w:p w:rsidR="00E905F7" w:rsidRPr="00F869EA" w:rsidP="00E905F7" w14:paraId="66E34A97"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4111" w:type="dxa"/>
            <w:tcMar>
              <w:top w:w="28" w:type="dxa"/>
              <w:bottom w:w="28" w:type="dxa"/>
            </w:tcMar>
          </w:tcPr>
          <w:p w:rsidR="00E905F7" w:rsidRPr="00F869EA" w:rsidP="00E905F7" w14:paraId="38B17BDE"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3402" w:type="dxa"/>
            <w:tcMar>
              <w:top w:w="28" w:type="dxa"/>
              <w:bottom w:w="28" w:type="dxa"/>
            </w:tcMar>
          </w:tcPr>
          <w:p w:rsidR="00E905F7" w:rsidRPr="00F869EA" w:rsidP="00E905F7" w14:paraId="0BE9B48A"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268" w:type="dxa"/>
            <w:tcMar>
              <w:top w:w="28" w:type="dxa"/>
              <w:bottom w:w="28" w:type="dxa"/>
            </w:tcMar>
          </w:tcPr>
          <w:p w:rsidR="00E905F7" w:rsidRPr="00F869EA" w:rsidP="00E905F7" w14:paraId="1FBFD126"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E905F7" w:rsidRPr="00F869EA" w:rsidP="00E905F7" w14:paraId="2A0A9386" w14:textId="77777777">
      <w:pPr>
        <w:tabs>
          <w:tab w:val="left" w:pos="284"/>
        </w:tabs>
        <w:spacing w:after="0" w:line="240" w:lineRule="auto"/>
        <w:ind w:right="-170"/>
        <w:rPr>
          <w:rFonts w:ascii="Times New Roman" w:hAnsi="Times New Roman"/>
          <w:color w:val="000000" w:themeColor="text1"/>
          <w:sz w:val="24"/>
          <w:szCs w:val="24"/>
          <w:lang w:eastAsia="ru-RU"/>
        </w:rPr>
      </w:pPr>
    </w:p>
    <w:p w:rsidR="00580D6D" w:rsidRPr="00F869EA" w:rsidP="006B5B04" w14:paraId="72CA36DF" w14:textId="77777777">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Подраздел 2.3. Сведения о договоре </w:t>
      </w:r>
    </w:p>
    <w:p w:rsidR="00580D6D" w:rsidRPr="00F869EA" w:rsidP="006B5B04" w14:paraId="52A7F5E2" w14:textId="77777777">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Подраздел 2.3.1 Сведения о договоре лизинга</w:t>
      </w:r>
    </w:p>
    <w:tbl>
      <w:tblPr>
        <w:tblStyle w:val="TableGrid"/>
        <w:tblW w:w="12615" w:type="dxa"/>
        <w:tblLayout w:type="fixed"/>
        <w:tblLook w:val="04A0"/>
      </w:tblPr>
      <w:tblGrid>
        <w:gridCol w:w="2126"/>
        <w:gridCol w:w="1984"/>
        <w:gridCol w:w="2268"/>
        <w:gridCol w:w="2268"/>
        <w:gridCol w:w="2126"/>
        <w:gridCol w:w="1843"/>
      </w:tblGrid>
      <w:tr w14:paraId="0A7F0989" w14:textId="77777777" w:rsidTr="003F3E1A">
        <w:tblPrEx>
          <w:tblW w:w="12615" w:type="dxa"/>
          <w:tblLayout w:type="fixed"/>
          <w:tblLook w:val="04A0"/>
        </w:tblPrEx>
        <w:trPr>
          <w:trHeight w:val="276"/>
        </w:trPr>
        <w:tc>
          <w:tcPr>
            <w:tcW w:w="2126" w:type="dxa"/>
            <w:vMerge w:val="restart"/>
            <w:vAlign w:val="center"/>
          </w:tcPr>
          <w:p w:rsidR="003F3E1A" w:rsidRPr="00F869EA" w:rsidP="00E905F7" w14:paraId="1090B619"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Идентификаци</w:t>
            </w:r>
            <w:r w:rsidRPr="00F869EA">
              <w:rPr>
                <w:rFonts w:ascii="Times New Roman" w:hAnsi="Times New Roman"/>
                <w:color w:val="000000" w:themeColor="text1"/>
                <w:sz w:val="24"/>
                <w:szCs w:val="24"/>
                <w:lang w:eastAsia="ru-RU"/>
              </w:rPr>
              <w:t>-</w:t>
            </w:r>
          </w:p>
          <w:p w:rsidR="003F3E1A" w:rsidRPr="00F869EA" w:rsidP="006F6C80" w14:paraId="1AA68C24" w14:textId="653689C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онный</w:t>
            </w:r>
            <w:r w:rsidRPr="00F869EA">
              <w:rPr>
                <w:rFonts w:ascii="Times New Roman" w:hAnsi="Times New Roman"/>
                <w:color w:val="000000" w:themeColor="text1"/>
                <w:sz w:val="24"/>
                <w:szCs w:val="24"/>
                <w:lang w:eastAsia="ru-RU"/>
              </w:rPr>
              <w:t xml:space="preserve"> код </w:t>
            </w:r>
            <w:r w:rsidRPr="00F869EA" w:rsidR="006F6C80">
              <w:rPr>
                <w:rFonts w:ascii="Times New Roman" w:hAnsi="Times New Roman"/>
                <w:color w:val="000000" w:themeColor="text1"/>
                <w:sz w:val="24"/>
                <w:szCs w:val="24"/>
                <w:lang w:eastAsia="ru-RU"/>
              </w:rPr>
              <w:t xml:space="preserve">договора </w:t>
            </w:r>
            <w:r w:rsidRPr="00F869EA">
              <w:rPr>
                <w:rFonts w:ascii="Times New Roman" w:hAnsi="Times New Roman"/>
                <w:color w:val="000000" w:themeColor="text1"/>
                <w:sz w:val="24"/>
                <w:szCs w:val="24"/>
                <w:lang w:eastAsia="ru-RU"/>
              </w:rPr>
              <w:t>лизинга</w:t>
            </w:r>
          </w:p>
        </w:tc>
        <w:tc>
          <w:tcPr>
            <w:tcW w:w="1984" w:type="dxa"/>
            <w:vMerge w:val="restart"/>
            <w:vAlign w:val="center"/>
          </w:tcPr>
          <w:p w:rsidR="003F3E1A" w:rsidRPr="00F869EA" w:rsidP="00E905F7" w14:paraId="025AF741"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Периодичность уплаты лизинговых платежей</w:t>
            </w:r>
          </w:p>
        </w:tc>
        <w:tc>
          <w:tcPr>
            <w:tcW w:w="2268" w:type="dxa"/>
            <w:vMerge w:val="restart"/>
            <w:vAlign w:val="center"/>
          </w:tcPr>
          <w:p w:rsidR="003F3E1A" w:rsidRPr="00F869EA" w:rsidP="00E905F7" w14:paraId="76CC3899"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Ставка дисконтирования, процент</w:t>
            </w:r>
          </w:p>
        </w:tc>
        <w:tc>
          <w:tcPr>
            <w:tcW w:w="2268" w:type="dxa"/>
            <w:vMerge w:val="restart"/>
            <w:vAlign w:val="center"/>
          </w:tcPr>
          <w:p w:rsidR="003F3E1A" w:rsidRPr="00F869EA" w:rsidP="00E905F7" w14:paraId="13A44A6F"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Тип ставки дисконтирования</w:t>
            </w:r>
          </w:p>
        </w:tc>
        <w:tc>
          <w:tcPr>
            <w:tcW w:w="2126" w:type="dxa"/>
            <w:vMerge w:val="restart"/>
            <w:vAlign w:val="center"/>
          </w:tcPr>
          <w:p w:rsidR="003F3E1A" w:rsidRPr="00F869EA" w:rsidP="00E905F7" w14:paraId="20C850AE"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Чистая стоимость инвестиции в аренду, </w:t>
            </w:r>
            <w:r w:rsidRPr="00F869EA">
              <w:rPr>
                <w:rFonts w:ascii="Times New Roman" w:hAnsi="Times New Roman"/>
                <w:color w:val="000000" w:themeColor="text1"/>
                <w:sz w:val="24"/>
                <w:szCs w:val="24"/>
                <w:lang w:eastAsia="ru-RU"/>
              </w:rPr>
              <w:br/>
              <w:t>тыс. руб.</w:t>
            </w:r>
          </w:p>
        </w:tc>
        <w:tc>
          <w:tcPr>
            <w:tcW w:w="1843" w:type="dxa"/>
            <w:vMerge w:val="restart"/>
            <w:vAlign w:val="center"/>
          </w:tcPr>
          <w:p w:rsidR="003F3E1A" w:rsidRPr="00F869EA" w:rsidP="00E905F7" w14:paraId="3FCBDA35"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Размер уплаченного </w:t>
            </w:r>
            <w:r w:rsidRPr="00F869EA">
              <w:rPr>
                <w:rFonts w:ascii="Times New Roman" w:hAnsi="Times New Roman"/>
                <w:color w:val="000000" w:themeColor="text1"/>
                <w:sz w:val="24"/>
                <w:szCs w:val="24"/>
                <w:lang w:eastAsia="ru-RU"/>
              </w:rPr>
              <w:t xml:space="preserve">аванса,   </w:t>
            </w:r>
            <w:r w:rsidRPr="00F869EA">
              <w:rPr>
                <w:rFonts w:ascii="Times New Roman" w:hAnsi="Times New Roman"/>
                <w:color w:val="000000" w:themeColor="text1"/>
                <w:sz w:val="24"/>
                <w:szCs w:val="24"/>
                <w:lang w:eastAsia="ru-RU"/>
              </w:rPr>
              <w:t xml:space="preserve">  </w:t>
            </w:r>
            <w:r w:rsidRPr="00F869EA">
              <w:rPr>
                <w:rFonts w:ascii="Times New Roman" w:hAnsi="Times New Roman"/>
                <w:color w:val="000000" w:themeColor="text1"/>
                <w:sz w:val="24"/>
                <w:szCs w:val="24"/>
                <w:lang w:eastAsia="ru-RU"/>
              </w:rPr>
              <w:br/>
              <w:t>тыс. руб.</w:t>
            </w:r>
          </w:p>
        </w:tc>
      </w:tr>
      <w:tr w14:paraId="769F799B" w14:textId="77777777" w:rsidTr="003F3E1A">
        <w:tblPrEx>
          <w:tblW w:w="12615" w:type="dxa"/>
          <w:tblLayout w:type="fixed"/>
          <w:tblLook w:val="04A0"/>
        </w:tblPrEx>
        <w:trPr>
          <w:trHeight w:val="276"/>
        </w:trPr>
        <w:tc>
          <w:tcPr>
            <w:tcW w:w="2126" w:type="dxa"/>
            <w:vMerge/>
          </w:tcPr>
          <w:p w:rsidR="003F3E1A" w:rsidRPr="00F869EA" w:rsidP="00E905F7" w14:paraId="469D7DEC" w14:textId="77777777">
            <w:pPr>
              <w:tabs>
                <w:tab w:val="left" w:pos="284"/>
              </w:tabs>
              <w:spacing w:after="0" w:line="240" w:lineRule="auto"/>
              <w:jc w:val="center"/>
              <w:rPr>
                <w:rFonts w:ascii="Times New Roman" w:hAnsi="Times New Roman"/>
                <w:color w:val="000000" w:themeColor="text1"/>
                <w:sz w:val="24"/>
                <w:szCs w:val="24"/>
                <w:lang w:eastAsia="ru-RU"/>
              </w:rPr>
            </w:pPr>
          </w:p>
        </w:tc>
        <w:tc>
          <w:tcPr>
            <w:tcW w:w="1984" w:type="dxa"/>
            <w:vMerge/>
          </w:tcPr>
          <w:p w:rsidR="003F3E1A" w:rsidRPr="00F869EA" w:rsidP="00E905F7" w14:paraId="22F4A692" w14:textId="77777777">
            <w:pPr>
              <w:tabs>
                <w:tab w:val="left" w:pos="284"/>
              </w:tabs>
              <w:spacing w:after="0" w:line="240" w:lineRule="auto"/>
              <w:jc w:val="center"/>
              <w:rPr>
                <w:rFonts w:ascii="Times New Roman" w:hAnsi="Times New Roman"/>
                <w:color w:val="000000" w:themeColor="text1"/>
                <w:sz w:val="24"/>
                <w:szCs w:val="24"/>
                <w:lang w:eastAsia="ru-RU"/>
              </w:rPr>
            </w:pPr>
          </w:p>
        </w:tc>
        <w:tc>
          <w:tcPr>
            <w:tcW w:w="2268" w:type="dxa"/>
            <w:vMerge/>
          </w:tcPr>
          <w:p w:rsidR="003F3E1A" w:rsidRPr="00F869EA" w:rsidP="00E905F7" w14:paraId="1EA6EEBB" w14:textId="77777777">
            <w:pPr>
              <w:tabs>
                <w:tab w:val="left" w:pos="284"/>
              </w:tabs>
              <w:spacing w:after="0" w:line="240" w:lineRule="auto"/>
              <w:jc w:val="center"/>
              <w:rPr>
                <w:rFonts w:ascii="Times New Roman" w:hAnsi="Times New Roman"/>
                <w:color w:val="000000" w:themeColor="text1"/>
                <w:sz w:val="24"/>
                <w:szCs w:val="24"/>
                <w:lang w:eastAsia="ru-RU"/>
              </w:rPr>
            </w:pPr>
          </w:p>
        </w:tc>
        <w:tc>
          <w:tcPr>
            <w:tcW w:w="2268" w:type="dxa"/>
            <w:vMerge/>
          </w:tcPr>
          <w:p w:rsidR="003F3E1A" w:rsidRPr="00F869EA" w:rsidP="00E905F7" w14:paraId="05213E8C" w14:textId="77777777">
            <w:pPr>
              <w:tabs>
                <w:tab w:val="left" w:pos="284"/>
              </w:tabs>
              <w:spacing w:after="0" w:line="240" w:lineRule="auto"/>
              <w:jc w:val="center"/>
              <w:rPr>
                <w:rFonts w:ascii="Times New Roman" w:hAnsi="Times New Roman"/>
                <w:color w:val="000000" w:themeColor="text1"/>
                <w:sz w:val="24"/>
                <w:szCs w:val="24"/>
                <w:lang w:eastAsia="ru-RU"/>
              </w:rPr>
            </w:pPr>
          </w:p>
        </w:tc>
        <w:tc>
          <w:tcPr>
            <w:tcW w:w="2126" w:type="dxa"/>
            <w:vMerge/>
          </w:tcPr>
          <w:p w:rsidR="003F3E1A" w:rsidRPr="00F869EA" w:rsidP="00E905F7" w14:paraId="676946B1" w14:textId="77777777">
            <w:pPr>
              <w:tabs>
                <w:tab w:val="left" w:pos="284"/>
              </w:tabs>
              <w:spacing w:after="0" w:line="240" w:lineRule="auto"/>
              <w:jc w:val="center"/>
              <w:rPr>
                <w:rFonts w:ascii="Times New Roman" w:hAnsi="Times New Roman"/>
                <w:color w:val="000000" w:themeColor="text1"/>
                <w:sz w:val="24"/>
                <w:szCs w:val="24"/>
                <w:lang w:eastAsia="ru-RU"/>
              </w:rPr>
            </w:pPr>
          </w:p>
        </w:tc>
        <w:tc>
          <w:tcPr>
            <w:tcW w:w="1843" w:type="dxa"/>
            <w:vMerge/>
          </w:tcPr>
          <w:p w:rsidR="003F3E1A" w:rsidRPr="00F869EA" w:rsidP="00E905F7" w14:paraId="4CC9D93B" w14:textId="77777777">
            <w:pPr>
              <w:tabs>
                <w:tab w:val="left" w:pos="284"/>
              </w:tabs>
              <w:spacing w:after="0" w:line="240" w:lineRule="auto"/>
              <w:jc w:val="center"/>
              <w:rPr>
                <w:rFonts w:ascii="Times New Roman" w:hAnsi="Times New Roman"/>
                <w:color w:val="000000" w:themeColor="text1"/>
                <w:sz w:val="24"/>
                <w:szCs w:val="24"/>
                <w:lang w:eastAsia="ru-RU"/>
              </w:rPr>
            </w:pPr>
          </w:p>
        </w:tc>
      </w:tr>
      <w:tr w14:paraId="6382E60C" w14:textId="77777777" w:rsidTr="003F3E1A">
        <w:tblPrEx>
          <w:tblW w:w="12615" w:type="dxa"/>
          <w:tblLayout w:type="fixed"/>
          <w:tblLook w:val="04A0"/>
        </w:tblPrEx>
        <w:tc>
          <w:tcPr>
            <w:tcW w:w="2126" w:type="dxa"/>
            <w:vAlign w:val="center"/>
          </w:tcPr>
          <w:p w:rsidR="003F3E1A" w:rsidRPr="00F869EA" w:rsidP="00E905F7" w14:paraId="5F0932F5"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1984" w:type="dxa"/>
          </w:tcPr>
          <w:p w:rsidR="003F3E1A" w:rsidRPr="00F869EA" w:rsidP="00E905F7" w14:paraId="7EF4C062"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2268" w:type="dxa"/>
          </w:tcPr>
          <w:p w:rsidR="003F3E1A" w:rsidRPr="00F869EA" w:rsidP="00E905F7" w14:paraId="0E857893"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c>
          <w:tcPr>
            <w:tcW w:w="2268" w:type="dxa"/>
          </w:tcPr>
          <w:p w:rsidR="003F3E1A" w:rsidRPr="00F869EA" w:rsidP="00E905F7" w14:paraId="316F5461"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w:t>
            </w:r>
          </w:p>
        </w:tc>
        <w:tc>
          <w:tcPr>
            <w:tcW w:w="2126" w:type="dxa"/>
          </w:tcPr>
          <w:p w:rsidR="003F3E1A" w:rsidRPr="00F869EA" w:rsidP="00E905F7" w14:paraId="1704D0D4"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w:t>
            </w:r>
          </w:p>
        </w:tc>
        <w:tc>
          <w:tcPr>
            <w:tcW w:w="1843" w:type="dxa"/>
          </w:tcPr>
          <w:p w:rsidR="003F3E1A" w:rsidRPr="00F869EA" w:rsidP="00E905F7" w14:paraId="2ECC0259"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w:t>
            </w:r>
          </w:p>
        </w:tc>
      </w:tr>
      <w:tr w14:paraId="20623B41" w14:textId="77777777" w:rsidTr="003F3E1A">
        <w:tblPrEx>
          <w:tblW w:w="12615" w:type="dxa"/>
          <w:tblLayout w:type="fixed"/>
          <w:tblLook w:val="04A0"/>
        </w:tblPrEx>
        <w:tc>
          <w:tcPr>
            <w:tcW w:w="2126" w:type="dxa"/>
          </w:tcPr>
          <w:p w:rsidR="003F3E1A" w:rsidRPr="00F869EA" w:rsidP="00580D6D" w14:paraId="2FC052C5"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984" w:type="dxa"/>
          </w:tcPr>
          <w:p w:rsidR="003F3E1A" w:rsidRPr="00F869EA" w:rsidP="00580D6D" w14:paraId="00342570"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268" w:type="dxa"/>
          </w:tcPr>
          <w:p w:rsidR="003F3E1A" w:rsidRPr="00F869EA" w:rsidP="00580D6D" w14:paraId="6B8CF34E"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268" w:type="dxa"/>
          </w:tcPr>
          <w:p w:rsidR="003F3E1A" w:rsidRPr="00F869EA" w:rsidP="00580D6D" w14:paraId="195EEB54"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126" w:type="dxa"/>
          </w:tcPr>
          <w:p w:rsidR="003F3E1A" w:rsidRPr="00F869EA" w:rsidP="00580D6D" w14:paraId="6976BE45"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843" w:type="dxa"/>
          </w:tcPr>
          <w:p w:rsidR="003F3E1A" w:rsidRPr="00F869EA" w:rsidP="00580D6D" w14:paraId="0B6E4538"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580D6D" w:rsidRPr="00F869EA" w:rsidP="00580D6D" w14:paraId="7387F225" w14:textId="77777777">
      <w:pPr>
        <w:tabs>
          <w:tab w:val="left" w:pos="284"/>
        </w:tabs>
        <w:spacing w:after="0" w:line="240" w:lineRule="auto"/>
        <w:ind w:right="-170"/>
        <w:rPr>
          <w:rFonts w:ascii="Times New Roman" w:hAnsi="Times New Roman"/>
          <w:color w:val="000000" w:themeColor="text1"/>
          <w:sz w:val="24"/>
          <w:szCs w:val="24"/>
          <w:lang w:eastAsia="ru-RU"/>
        </w:rPr>
      </w:pPr>
    </w:p>
    <w:p w:rsidR="00E905F7" w:rsidRPr="00F869EA" w:rsidP="00580D6D" w14:paraId="416164DC" w14:textId="77777777">
      <w:pPr>
        <w:tabs>
          <w:tab w:val="left" w:pos="284"/>
        </w:tabs>
        <w:spacing w:after="0" w:line="240" w:lineRule="auto"/>
        <w:ind w:right="-170"/>
        <w:rPr>
          <w:rFonts w:ascii="Times New Roman" w:hAnsi="Times New Roman"/>
          <w:color w:val="000000" w:themeColor="text1"/>
          <w:sz w:val="24"/>
          <w:szCs w:val="24"/>
          <w:lang w:eastAsia="ru-RU"/>
        </w:rPr>
      </w:pPr>
    </w:p>
    <w:tbl>
      <w:tblPr>
        <w:tblStyle w:val="TableGrid"/>
        <w:tblW w:w="7225" w:type="dxa"/>
        <w:tblLayout w:type="fixed"/>
        <w:tblLook w:val="04A0"/>
      </w:tblPr>
      <w:tblGrid>
        <w:gridCol w:w="2547"/>
        <w:gridCol w:w="2268"/>
        <w:gridCol w:w="2410"/>
      </w:tblGrid>
      <w:tr w14:paraId="7F7CAC4A" w14:textId="77777777" w:rsidTr="00262764">
        <w:tblPrEx>
          <w:tblW w:w="7225" w:type="dxa"/>
          <w:tblLayout w:type="fixed"/>
          <w:tblLook w:val="04A0"/>
        </w:tblPrEx>
        <w:tc>
          <w:tcPr>
            <w:tcW w:w="4815" w:type="dxa"/>
            <w:gridSpan w:val="2"/>
          </w:tcPr>
          <w:p w:rsidR="00262764" w:rsidRPr="00F869EA" w:rsidP="00636F24" w14:paraId="506729A8"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Процентная ставка, </w:t>
            </w:r>
            <w:r w:rsidRPr="00F869EA">
              <w:rPr>
                <w:rFonts w:ascii="Times New Roman" w:hAnsi="Times New Roman"/>
                <w:color w:val="000000" w:themeColor="text1"/>
                <w:sz w:val="24"/>
                <w:szCs w:val="24"/>
                <w:lang w:eastAsia="ru-RU"/>
              </w:rPr>
              <w:br/>
              <w:t>процентов годовых</w:t>
            </w:r>
          </w:p>
        </w:tc>
        <w:tc>
          <w:tcPr>
            <w:tcW w:w="2410" w:type="dxa"/>
            <w:vMerge w:val="restart"/>
            <w:vAlign w:val="center"/>
          </w:tcPr>
          <w:p w:rsidR="00262764" w:rsidRPr="00F869EA" w:rsidP="00636F24" w14:paraId="20B5F4CA"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Ставка удорожания, процент</w:t>
            </w:r>
          </w:p>
        </w:tc>
      </w:tr>
      <w:tr w14:paraId="571D1044" w14:textId="77777777" w:rsidTr="00262764">
        <w:tblPrEx>
          <w:tblW w:w="7225" w:type="dxa"/>
          <w:tblLayout w:type="fixed"/>
          <w:tblLook w:val="04A0"/>
        </w:tblPrEx>
        <w:tc>
          <w:tcPr>
            <w:tcW w:w="2547" w:type="dxa"/>
          </w:tcPr>
          <w:p w:rsidR="00262764" w:rsidRPr="00F869EA" w:rsidP="00636F24" w14:paraId="6CEA9AF3"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на дату заключения договора</w:t>
            </w:r>
          </w:p>
        </w:tc>
        <w:tc>
          <w:tcPr>
            <w:tcW w:w="2268" w:type="dxa"/>
            <w:vAlign w:val="center"/>
          </w:tcPr>
          <w:p w:rsidR="00262764" w:rsidRPr="00F869EA" w:rsidP="00636F24" w14:paraId="7F475715"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на отчетную дату</w:t>
            </w:r>
          </w:p>
        </w:tc>
        <w:tc>
          <w:tcPr>
            <w:tcW w:w="2410" w:type="dxa"/>
            <w:vMerge/>
          </w:tcPr>
          <w:p w:rsidR="00262764" w:rsidRPr="00F869EA" w:rsidP="00636F24" w14:paraId="6EE4B5BD" w14:textId="77777777">
            <w:pPr>
              <w:tabs>
                <w:tab w:val="left" w:pos="284"/>
              </w:tabs>
              <w:spacing w:after="0" w:line="240" w:lineRule="auto"/>
              <w:jc w:val="center"/>
              <w:rPr>
                <w:rFonts w:ascii="Times New Roman" w:hAnsi="Times New Roman"/>
                <w:color w:val="000000" w:themeColor="text1"/>
                <w:sz w:val="24"/>
                <w:szCs w:val="24"/>
                <w:lang w:eastAsia="ru-RU"/>
              </w:rPr>
            </w:pPr>
          </w:p>
        </w:tc>
      </w:tr>
      <w:tr w14:paraId="59535F9D" w14:textId="77777777" w:rsidTr="00E905F7">
        <w:tblPrEx>
          <w:tblW w:w="7225" w:type="dxa"/>
          <w:tblLayout w:type="fixed"/>
          <w:tblLook w:val="04A0"/>
        </w:tblPrEx>
        <w:tc>
          <w:tcPr>
            <w:tcW w:w="2547" w:type="dxa"/>
          </w:tcPr>
          <w:p w:rsidR="00E905F7" w:rsidRPr="00F869EA" w:rsidP="00636F24" w14:paraId="1105DD3E"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7</w:t>
            </w:r>
          </w:p>
        </w:tc>
        <w:tc>
          <w:tcPr>
            <w:tcW w:w="2268" w:type="dxa"/>
          </w:tcPr>
          <w:p w:rsidR="00E905F7" w:rsidRPr="00F869EA" w:rsidP="00636F24" w14:paraId="29055384"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8</w:t>
            </w:r>
          </w:p>
        </w:tc>
        <w:tc>
          <w:tcPr>
            <w:tcW w:w="2410" w:type="dxa"/>
          </w:tcPr>
          <w:p w:rsidR="00E905F7" w:rsidRPr="00F869EA" w:rsidP="00636F24" w14:paraId="4C61A713" w14:textId="77777777">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9</w:t>
            </w:r>
          </w:p>
        </w:tc>
      </w:tr>
      <w:tr w14:paraId="249610DC" w14:textId="77777777" w:rsidTr="00E905F7">
        <w:tblPrEx>
          <w:tblW w:w="7225" w:type="dxa"/>
          <w:tblLayout w:type="fixed"/>
          <w:tblLook w:val="04A0"/>
        </w:tblPrEx>
        <w:tc>
          <w:tcPr>
            <w:tcW w:w="2547" w:type="dxa"/>
          </w:tcPr>
          <w:p w:rsidR="00E905F7" w:rsidRPr="00F869EA" w:rsidP="00636F24" w14:paraId="6E87F076"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268" w:type="dxa"/>
          </w:tcPr>
          <w:p w:rsidR="00E905F7" w:rsidRPr="00F869EA" w:rsidP="00636F24" w14:paraId="7020C451"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410" w:type="dxa"/>
          </w:tcPr>
          <w:p w:rsidR="00E905F7" w:rsidRPr="00F869EA" w:rsidP="00636F24" w14:paraId="34185588"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E905F7" w:rsidRPr="00F869EA" w:rsidP="00580D6D" w14:paraId="2C118238" w14:textId="77777777">
      <w:pPr>
        <w:tabs>
          <w:tab w:val="left" w:pos="284"/>
        </w:tabs>
        <w:spacing w:after="0" w:line="240" w:lineRule="auto"/>
        <w:ind w:right="-170"/>
        <w:rPr>
          <w:rFonts w:ascii="Times New Roman" w:hAnsi="Times New Roman"/>
          <w:color w:val="000000" w:themeColor="text1"/>
          <w:sz w:val="24"/>
          <w:szCs w:val="24"/>
          <w:lang w:eastAsia="ru-RU"/>
        </w:rPr>
      </w:pPr>
    </w:p>
    <w:p w:rsidR="00421F00" w:rsidP="004621D4" w14:paraId="23AA8DDE" w14:textId="77777777">
      <w:pPr>
        <w:tabs>
          <w:tab w:val="left" w:pos="284"/>
        </w:tabs>
        <w:spacing w:after="120" w:line="240" w:lineRule="auto"/>
        <w:ind w:right="-170"/>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br w:type="page"/>
      </w:r>
    </w:p>
    <w:p w:rsidR="00580D6D" w:rsidRPr="00F869EA" w:rsidP="004621D4" w14:paraId="36BD5DF5" w14:textId="437CBEA5">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Подраздел 2.3.1.1. Сведения о предмете лизинга</w:t>
      </w:r>
    </w:p>
    <w:tbl>
      <w:tblPr>
        <w:tblStyle w:val="TableGrid"/>
        <w:tblW w:w="14029" w:type="dxa"/>
        <w:tblInd w:w="-5" w:type="dxa"/>
        <w:tblLook w:val="04A0"/>
      </w:tblPr>
      <w:tblGrid>
        <w:gridCol w:w="2411"/>
        <w:gridCol w:w="2411"/>
        <w:gridCol w:w="1219"/>
        <w:gridCol w:w="1244"/>
        <w:gridCol w:w="1723"/>
        <w:gridCol w:w="1860"/>
        <w:gridCol w:w="1838"/>
        <w:gridCol w:w="1323"/>
      </w:tblGrid>
      <w:tr w14:paraId="643259AA" w14:textId="77777777" w:rsidTr="003F3E1A">
        <w:tblPrEx>
          <w:tblW w:w="14029" w:type="dxa"/>
          <w:tblInd w:w="-5" w:type="dxa"/>
          <w:tblLook w:val="04A0"/>
        </w:tblPrEx>
        <w:tc>
          <w:tcPr>
            <w:tcW w:w="2411" w:type="dxa"/>
            <w:vAlign w:val="center"/>
          </w:tcPr>
          <w:p w:rsidR="003F3E1A" w:rsidRPr="00F869EA" w:rsidP="003F3E1A" w14:paraId="19CA6203" w14:textId="77777777">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 xml:space="preserve">Идентификационный </w:t>
            </w:r>
            <w:r w:rsidRPr="00F869EA">
              <w:rPr>
                <w:rFonts w:ascii="Times New Roman" w:hAnsi="Times New Roman"/>
                <w:color w:val="000000"/>
                <w:sz w:val="24"/>
                <w:szCs w:val="24"/>
                <w:lang w:eastAsia="ru-RU"/>
              </w:rPr>
              <w:t>код  договора</w:t>
            </w:r>
            <w:r w:rsidRPr="00F869EA">
              <w:rPr>
                <w:rFonts w:ascii="Times New Roman" w:hAnsi="Times New Roman"/>
                <w:color w:val="000000"/>
                <w:sz w:val="24"/>
                <w:szCs w:val="24"/>
                <w:lang w:eastAsia="ru-RU"/>
              </w:rPr>
              <w:t xml:space="preserve"> лизинга</w:t>
            </w:r>
          </w:p>
        </w:tc>
        <w:tc>
          <w:tcPr>
            <w:tcW w:w="2411" w:type="dxa"/>
            <w:vAlign w:val="center"/>
          </w:tcPr>
          <w:p w:rsidR="003F3E1A" w:rsidRPr="00F869EA" w:rsidP="003F3E1A" w14:paraId="041ED70C"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color w:val="000000"/>
                <w:sz w:val="24"/>
                <w:szCs w:val="24"/>
                <w:lang w:eastAsia="ru-RU"/>
              </w:rPr>
              <w:t>Идентификационный код предмета лизинга</w:t>
            </w:r>
          </w:p>
        </w:tc>
        <w:tc>
          <w:tcPr>
            <w:tcW w:w="1219" w:type="dxa"/>
            <w:vAlign w:val="center"/>
          </w:tcPr>
          <w:p w:rsidR="003F3E1A" w:rsidRPr="00F869EA" w:rsidP="003F3E1A" w14:paraId="2E2CA58D"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Предмет лизинга</w:t>
            </w:r>
          </w:p>
        </w:tc>
        <w:tc>
          <w:tcPr>
            <w:tcW w:w="1244" w:type="dxa"/>
            <w:vAlign w:val="center"/>
          </w:tcPr>
          <w:p w:rsidR="003F3E1A" w:rsidRPr="00F869EA" w:rsidP="003F3E1A" w14:paraId="01D7E2ED" w14:textId="77777777">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Иной предмет лизинга</w:t>
            </w:r>
          </w:p>
        </w:tc>
        <w:tc>
          <w:tcPr>
            <w:tcW w:w="1723" w:type="dxa"/>
            <w:vAlign w:val="center"/>
          </w:tcPr>
          <w:p w:rsidR="003F3E1A" w:rsidRPr="00F869EA" w:rsidP="003F3E1A" w14:paraId="52294343"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color w:val="000000"/>
                <w:sz w:val="24"/>
                <w:szCs w:val="24"/>
                <w:lang w:eastAsia="ru-RU"/>
              </w:rPr>
              <w:t>Справедливая стоимость предмета лизинга, тыс. руб.</w:t>
            </w:r>
          </w:p>
        </w:tc>
        <w:tc>
          <w:tcPr>
            <w:tcW w:w="1860" w:type="dxa"/>
            <w:vAlign w:val="center"/>
          </w:tcPr>
          <w:p w:rsidR="003F3E1A" w:rsidRPr="00F869EA" w:rsidP="003F3E1A" w14:paraId="14063EC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color w:val="000000"/>
                <w:sz w:val="24"/>
                <w:szCs w:val="24"/>
                <w:lang w:eastAsia="ru-RU"/>
              </w:rPr>
              <w:t>Признак использования предмета лизинга в качестве залога</w:t>
            </w:r>
          </w:p>
        </w:tc>
        <w:tc>
          <w:tcPr>
            <w:tcW w:w="1838" w:type="dxa"/>
            <w:vAlign w:val="center"/>
          </w:tcPr>
          <w:p w:rsidR="003F3E1A" w:rsidRPr="00F869EA" w:rsidP="003F3E1A" w14:paraId="4EA3362D"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color w:val="000000"/>
                <w:sz w:val="24"/>
                <w:szCs w:val="24"/>
                <w:lang w:eastAsia="ru-RU"/>
              </w:rPr>
              <w:t>Дата предоставления предмета лизинга</w:t>
            </w:r>
          </w:p>
        </w:tc>
        <w:tc>
          <w:tcPr>
            <w:tcW w:w="1323" w:type="dxa"/>
            <w:vAlign w:val="center"/>
          </w:tcPr>
          <w:p w:rsidR="003F3E1A" w:rsidRPr="00F869EA" w:rsidP="003F3E1A" w14:paraId="66624D0A"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color w:val="000000"/>
                <w:sz w:val="24"/>
                <w:szCs w:val="24"/>
                <w:lang w:eastAsia="ru-RU"/>
              </w:rPr>
              <w:t>Стоимость предмета лизинга к изъятию, тыс. руб.</w:t>
            </w:r>
          </w:p>
        </w:tc>
      </w:tr>
      <w:tr w14:paraId="1CA9B356" w14:textId="77777777" w:rsidTr="003F3E1A">
        <w:tblPrEx>
          <w:tblW w:w="14029" w:type="dxa"/>
          <w:tblInd w:w="-5" w:type="dxa"/>
          <w:tblLook w:val="04A0"/>
        </w:tblPrEx>
        <w:tc>
          <w:tcPr>
            <w:tcW w:w="2411" w:type="dxa"/>
            <w:tcBorders>
              <w:bottom w:val="single" w:sz="4" w:space="0" w:color="auto"/>
            </w:tcBorders>
            <w:vAlign w:val="center"/>
          </w:tcPr>
          <w:p w:rsidR="003F3E1A" w:rsidRPr="00F869EA" w:rsidP="003F3E1A" w14:paraId="7AA6B136" w14:textId="77777777">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1</w:t>
            </w:r>
          </w:p>
        </w:tc>
        <w:tc>
          <w:tcPr>
            <w:tcW w:w="2411" w:type="dxa"/>
            <w:tcBorders>
              <w:bottom w:val="single" w:sz="4" w:space="0" w:color="auto"/>
            </w:tcBorders>
            <w:vAlign w:val="center"/>
          </w:tcPr>
          <w:p w:rsidR="003F3E1A" w:rsidRPr="00F869EA" w:rsidP="003F3E1A" w14:paraId="67E95861"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color w:val="000000"/>
                <w:sz w:val="24"/>
                <w:szCs w:val="24"/>
                <w:lang w:eastAsia="ru-RU"/>
              </w:rPr>
              <w:t>2</w:t>
            </w:r>
          </w:p>
        </w:tc>
        <w:tc>
          <w:tcPr>
            <w:tcW w:w="1219" w:type="dxa"/>
            <w:tcBorders>
              <w:bottom w:val="single" w:sz="4" w:space="0" w:color="auto"/>
            </w:tcBorders>
            <w:vAlign w:val="center"/>
          </w:tcPr>
          <w:p w:rsidR="003F3E1A" w:rsidRPr="00F869EA" w:rsidP="003F3E1A" w14:paraId="7DF07380"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color w:val="000000"/>
                <w:sz w:val="24"/>
                <w:szCs w:val="24"/>
                <w:lang w:eastAsia="ru-RU"/>
              </w:rPr>
              <w:t>3</w:t>
            </w:r>
          </w:p>
        </w:tc>
        <w:tc>
          <w:tcPr>
            <w:tcW w:w="1244" w:type="dxa"/>
            <w:tcBorders>
              <w:bottom w:val="single" w:sz="4" w:space="0" w:color="auto"/>
            </w:tcBorders>
            <w:vAlign w:val="center"/>
          </w:tcPr>
          <w:p w:rsidR="003F3E1A" w:rsidRPr="00F869EA" w:rsidP="003F3E1A" w14:paraId="0C8BF5C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w:t>
            </w:r>
          </w:p>
        </w:tc>
        <w:tc>
          <w:tcPr>
            <w:tcW w:w="1723" w:type="dxa"/>
            <w:tcBorders>
              <w:bottom w:val="single" w:sz="4" w:space="0" w:color="auto"/>
            </w:tcBorders>
            <w:vAlign w:val="center"/>
          </w:tcPr>
          <w:p w:rsidR="003F3E1A" w:rsidRPr="00F869EA" w:rsidP="003F3E1A" w14:paraId="7060ABEE"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w:t>
            </w:r>
          </w:p>
        </w:tc>
        <w:tc>
          <w:tcPr>
            <w:tcW w:w="1860" w:type="dxa"/>
            <w:tcBorders>
              <w:bottom w:val="single" w:sz="4" w:space="0" w:color="auto"/>
            </w:tcBorders>
            <w:vAlign w:val="center"/>
          </w:tcPr>
          <w:p w:rsidR="003F3E1A" w:rsidRPr="00F869EA" w:rsidP="003F3E1A" w14:paraId="47B0C51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6</w:t>
            </w:r>
          </w:p>
        </w:tc>
        <w:tc>
          <w:tcPr>
            <w:tcW w:w="1838" w:type="dxa"/>
            <w:tcBorders>
              <w:bottom w:val="single" w:sz="4" w:space="0" w:color="auto"/>
            </w:tcBorders>
            <w:vAlign w:val="center"/>
          </w:tcPr>
          <w:p w:rsidR="003F3E1A" w:rsidRPr="00F869EA" w:rsidP="003F3E1A" w14:paraId="6385F877"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7</w:t>
            </w:r>
          </w:p>
        </w:tc>
        <w:tc>
          <w:tcPr>
            <w:tcW w:w="1323" w:type="dxa"/>
            <w:tcBorders>
              <w:bottom w:val="single" w:sz="4" w:space="0" w:color="auto"/>
            </w:tcBorders>
            <w:vAlign w:val="center"/>
          </w:tcPr>
          <w:p w:rsidR="003F3E1A" w:rsidRPr="00F869EA" w:rsidP="003F3E1A" w14:paraId="2599E9C3"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8</w:t>
            </w:r>
          </w:p>
        </w:tc>
      </w:tr>
      <w:tr w14:paraId="373A0110" w14:textId="77777777" w:rsidTr="003F3E1A">
        <w:tblPrEx>
          <w:tblW w:w="14029" w:type="dxa"/>
          <w:tblInd w:w="-5" w:type="dxa"/>
          <w:tblLook w:val="04A0"/>
        </w:tblPrEx>
        <w:tc>
          <w:tcPr>
            <w:tcW w:w="2411" w:type="dxa"/>
            <w:tcBorders>
              <w:bottom w:val="single" w:sz="4" w:space="0" w:color="auto"/>
            </w:tcBorders>
            <w:vAlign w:val="center"/>
          </w:tcPr>
          <w:p w:rsidR="003F3E1A" w:rsidRPr="00F869EA" w:rsidP="003F3E1A" w14:paraId="3551A762" w14:textId="77777777">
            <w:pPr>
              <w:widowControl w:val="0"/>
              <w:autoSpaceDE w:val="0"/>
              <w:autoSpaceDN w:val="0"/>
              <w:adjustRightInd w:val="0"/>
              <w:spacing w:after="0" w:line="240" w:lineRule="auto"/>
              <w:jc w:val="both"/>
              <w:rPr>
                <w:rFonts w:ascii="Times New Roman" w:hAnsi="Times New Roman"/>
                <w:sz w:val="24"/>
                <w:szCs w:val="24"/>
                <w:lang w:eastAsia="ru-RU"/>
              </w:rPr>
            </w:pPr>
          </w:p>
        </w:tc>
        <w:tc>
          <w:tcPr>
            <w:tcW w:w="2411" w:type="dxa"/>
            <w:tcBorders>
              <w:bottom w:val="single" w:sz="4" w:space="0" w:color="auto"/>
            </w:tcBorders>
            <w:vAlign w:val="center"/>
          </w:tcPr>
          <w:p w:rsidR="003F3E1A" w:rsidRPr="00F869EA" w:rsidP="003F3E1A" w14:paraId="188F3CD6" w14:textId="77777777">
            <w:pPr>
              <w:widowControl w:val="0"/>
              <w:autoSpaceDE w:val="0"/>
              <w:autoSpaceDN w:val="0"/>
              <w:adjustRightInd w:val="0"/>
              <w:spacing w:after="0" w:line="240" w:lineRule="auto"/>
              <w:jc w:val="both"/>
              <w:rPr>
                <w:rFonts w:ascii="Times New Roman" w:hAnsi="Times New Roman"/>
                <w:sz w:val="24"/>
                <w:szCs w:val="24"/>
                <w:lang w:eastAsia="ru-RU"/>
              </w:rPr>
            </w:pPr>
          </w:p>
        </w:tc>
        <w:tc>
          <w:tcPr>
            <w:tcW w:w="1219" w:type="dxa"/>
            <w:tcBorders>
              <w:bottom w:val="single" w:sz="4" w:space="0" w:color="auto"/>
            </w:tcBorders>
            <w:vAlign w:val="center"/>
          </w:tcPr>
          <w:p w:rsidR="003F3E1A" w:rsidRPr="00F869EA" w:rsidP="003F3E1A" w14:paraId="4A1D963D" w14:textId="77777777">
            <w:pPr>
              <w:widowControl w:val="0"/>
              <w:autoSpaceDE w:val="0"/>
              <w:autoSpaceDN w:val="0"/>
              <w:adjustRightInd w:val="0"/>
              <w:spacing w:after="0" w:line="240" w:lineRule="auto"/>
              <w:jc w:val="both"/>
              <w:rPr>
                <w:rFonts w:ascii="Times New Roman" w:hAnsi="Times New Roman"/>
                <w:sz w:val="24"/>
                <w:szCs w:val="24"/>
                <w:lang w:eastAsia="ru-RU"/>
              </w:rPr>
            </w:pPr>
          </w:p>
        </w:tc>
        <w:tc>
          <w:tcPr>
            <w:tcW w:w="1244" w:type="dxa"/>
            <w:tcBorders>
              <w:bottom w:val="single" w:sz="4" w:space="0" w:color="auto"/>
            </w:tcBorders>
            <w:vAlign w:val="center"/>
          </w:tcPr>
          <w:p w:rsidR="003F3E1A" w:rsidRPr="00F869EA" w:rsidP="003F3E1A" w14:paraId="6C197A59" w14:textId="77777777">
            <w:pPr>
              <w:widowControl w:val="0"/>
              <w:autoSpaceDE w:val="0"/>
              <w:autoSpaceDN w:val="0"/>
              <w:adjustRightInd w:val="0"/>
              <w:spacing w:after="0" w:line="240" w:lineRule="auto"/>
              <w:jc w:val="both"/>
              <w:rPr>
                <w:rFonts w:ascii="Times New Roman" w:hAnsi="Times New Roman"/>
                <w:sz w:val="24"/>
                <w:szCs w:val="24"/>
                <w:lang w:eastAsia="ru-RU"/>
              </w:rPr>
            </w:pPr>
          </w:p>
        </w:tc>
        <w:tc>
          <w:tcPr>
            <w:tcW w:w="1723" w:type="dxa"/>
            <w:tcBorders>
              <w:bottom w:val="single" w:sz="4" w:space="0" w:color="auto"/>
            </w:tcBorders>
            <w:vAlign w:val="center"/>
          </w:tcPr>
          <w:p w:rsidR="003F3E1A" w:rsidRPr="00F869EA" w:rsidP="003F3E1A" w14:paraId="2877A085" w14:textId="77777777">
            <w:pPr>
              <w:widowControl w:val="0"/>
              <w:autoSpaceDE w:val="0"/>
              <w:autoSpaceDN w:val="0"/>
              <w:adjustRightInd w:val="0"/>
              <w:spacing w:after="0" w:line="240" w:lineRule="auto"/>
              <w:jc w:val="both"/>
              <w:rPr>
                <w:rFonts w:ascii="Times New Roman" w:hAnsi="Times New Roman"/>
                <w:sz w:val="24"/>
                <w:szCs w:val="24"/>
                <w:lang w:eastAsia="ru-RU"/>
              </w:rPr>
            </w:pPr>
          </w:p>
        </w:tc>
        <w:tc>
          <w:tcPr>
            <w:tcW w:w="1860" w:type="dxa"/>
            <w:tcBorders>
              <w:bottom w:val="single" w:sz="4" w:space="0" w:color="auto"/>
            </w:tcBorders>
            <w:vAlign w:val="center"/>
          </w:tcPr>
          <w:p w:rsidR="003F3E1A" w:rsidRPr="00F869EA" w:rsidP="003F3E1A" w14:paraId="1055CF48" w14:textId="77777777">
            <w:pPr>
              <w:widowControl w:val="0"/>
              <w:autoSpaceDE w:val="0"/>
              <w:autoSpaceDN w:val="0"/>
              <w:adjustRightInd w:val="0"/>
              <w:spacing w:after="0" w:line="240" w:lineRule="auto"/>
              <w:jc w:val="both"/>
              <w:rPr>
                <w:rFonts w:ascii="Times New Roman" w:hAnsi="Times New Roman"/>
                <w:sz w:val="24"/>
                <w:szCs w:val="24"/>
                <w:lang w:eastAsia="ru-RU"/>
              </w:rPr>
            </w:pPr>
          </w:p>
        </w:tc>
        <w:tc>
          <w:tcPr>
            <w:tcW w:w="1838" w:type="dxa"/>
            <w:tcBorders>
              <w:bottom w:val="single" w:sz="4" w:space="0" w:color="auto"/>
            </w:tcBorders>
            <w:vAlign w:val="center"/>
          </w:tcPr>
          <w:p w:rsidR="003F3E1A" w:rsidRPr="00F869EA" w:rsidP="003F3E1A" w14:paraId="46FDC324" w14:textId="77777777">
            <w:pPr>
              <w:widowControl w:val="0"/>
              <w:autoSpaceDE w:val="0"/>
              <w:autoSpaceDN w:val="0"/>
              <w:adjustRightInd w:val="0"/>
              <w:spacing w:after="0" w:line="240" w:lineRule="auto"/>
              <w:jc w:val="both"/>
              <w:rPr>
                <w:rFonts w:ascii="Times New Roman" w:hAnsi="Times New Roman"/>
                <w:sz w:val="24"/>
                <w:szCs w:val="24"/>
                <w:lang w:eastAsia="ru-RU"/>
              </w:rPr>
            </w:pPr>
          </w:p>
        </w:tc>
        <w:tc>
          <w:tcPr>
            <w:tcW w:w="1323" w:type="dxa"/>
            <w:tcBorders>
              <w:bottom w:val="single" w:sz="4" w:space="0" w:color="auto"/>
            </w:tcBorders>
            <w:vAlign w:val="center"/>
          </w:tcPr>
          <w:p w:rsidR="003F3E1A" w:rsidRPr="00F869EA" w:rsidP="003F3E1A" w14:paraId="10340895" w14:textId="77777777">
            <w:pPr>
              <w:widowControl w:val="0"/>
              <w:autoSpaceDE w:val="0"/>
              <w:autoSpaceDN w:val="0"/>
              <w:adjustRightInd w:val="0"/>
              <w:spacing w:after="0" w:line="240" w:lineRule="auto"/>
              <w:jc w:val="both"/>
              <w:rPr>
                <w:rFonts w:ascii="Times New Roman" w:hAnsi="Times New Roman"/>
                <w:sz w:val="24"/>
                <w:szCs w:val="24"/>
                <w:lang w:eastAsia="ru-RU"/>
              </w:rPr>
            </w:pPr>
          </w:p>
        </w:tc>
      </w:tr>
    </w:tbl>
    <w:p w:rsidR="003F3E1A" w:rsidRPr="00F869EA" w:rsidP="00580D6D" w14:paraId="4747A0D9" w14:textId="77777777">
      <w:pPr>
        <w:tabs>
          <w:tab w:val="left" w:pos="284"/>
        </w:tabs>
        <w:spacing w:after="0" w:line="240" w:lineRule="auto"/>
        <w:ind w:right="-170"/>
        <w:rPr>
          <w:rFonts w:ascii="Times New Roman" w:hAnsi="Times New Roman"/>
          <w:color w:val="000000" w:themeColor="text1"/>
          <w:sz w:val="24"/>
          <w:szCs w:val="24"/>
          <w:lang w:eastAsia="ru-RU"/>
        </w:rPr>
      </w:pPr>
    </w:p>
    <w:p w:rsidR="00580D6D" w:rsidRPr="00F869EA" w:rsidP="004621D4" w14:paraId="6EB600DF" w14:textId="77777777">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Подраздел 2.3.2. Сведения о договоре факторинга</w:t>
      </w:r>
    </w:p>
    <w:tbl>
      <w:tblPr>
        <w:tblStyle w:val="TableGrid"/>
        <w:tblW w:w="0" w:type="auto"/>
        <w:tblLook w:val="04A0"/>
      </w:tblPr>
      <w:tblGrid>
        <w:gridCol w:w="3539"/>
        <w:gridCol w:w="2410"/>
        <w:gridCol w:w="2410"/>
        <w:gridCol w:w="2835"/>
      </w:tblGrid>
      <w:tr w14:paraId="4A1563CC" w14:textId="77777777" w:rsidTr="003F3E1A">
        <w:tblPrEx>
          <w:tblW w:w="0" w:type="auto"/>
          <w:tblLook w:val="04A0"/>
        </w:tblPrEx>
        <w:trPr>
          <w:trHeight w:val="503"/>
        </w:trPr>
        <w:tc>
          <w:tcPr>
            <w:tcW w:w="3539" w:type="dxa"/>
            <w:vMerge w:val="restart"/>
            <w:vAlign w:val="center"/>
          </w:tcPr>
          <w:p w:rsidR="003F3E1A" w:rsidRPr="00F869EA" w:rsidP="003F3E1A" w14:paraId="574C4E37"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color w:val="000000"/>
                <w:sz w:val="24"/>
                <w:szCs w:val="24"/>
                <w:lang w:eastAsia="ru-RU"/>
              </w:rPr>
              <w:t xml:space="preserve">Идентификационный код договора факторинга </w:t>
            </w:r>
          </w:p>
        </w:tc>
        <w:tc>
          <w:tcPr>
            <w:tcW w:w="2410" w:type="dxa"/>
            <w:vMerge w:val="restart"/>
            <w:vAlign w:val="center"/>
          </w:tcPr>
          <w:p w:rsidR="003F3E1A" w:rsidRPr="00F869EA" w:rsidP="003F3E1A" w14:paraId="256180B4" w14:textId="77777777">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Признак использования цифровых финансовых активов</w:t>
            </w:r>
          </w:p>
        </w:tc>
        <w:tc>
          <w:tcPr>
            <w:tcW w:w="5245" w:type="dxa"/>
            <w:gridSpan w:val="2"/>
            <w:vAlign w:val="center"/>
          </w:tcPr>
          <w:p w:rsidR="003F3E1A" w:rsidRPr="00F869EA" w:rsidP="003F3E1A" w14:paraId="2893425F" w14:textId="77777777">
            <w:pPr>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Процентная ставка,</w:t>
            </w:r>
          </w:p>
          <w:p w:rsidR="003F3E1A" w:rsidRPr="00F869EA" w:rsidP="003F3E1A" w14:paraId="34660D34" w14:textId="06BE1BF0">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color w:val="000000"/>
                <w:sz w:val="24"/>
                <w:szCs w:val="24"/>
                <w:lang w:eastAsia="ru-RU"/>
              </w:rPr>
              <w:t>процентов годовых</w:t>
            </w:r>
            <w:r w:rsidRPr="00F869EA" w:rsidR="00B81E78">
              <w:rPr>
                <w:rFonts w:ascii="Times New Roman" w:hAnsi="Times New Roman"/>
                <w:color w:val="000000"/>
                <w:sz w:val="24"/>
                <w:szCs w:val="24"/>
                <w:lang w:eastAsia="ru-RU"/>
              </w:rPr>
              <w:t>, в том числе</w:t>
            </w:r>
          </w:p>
        </w:tc>
      </w:tr>
      <w:tr w14:paraId="3C6E3A8C" w14:textId="77777777" w:rsidTr="003F3E1A">
        <w:tblPrEx>
          <w:tblW w:w="0" w:type="auto"/>
          <w:tblLook w:val="04A0"/>
        </w:tblPrEx>
        <w:trPr>
          <w:trHeight w:val="502"/>
        </w:trPr>
        <w:tc>
          <w:tcPr>
            <w:tcW w:w="3539" w:type="dxa"/>
            <w:vMerge/>
            <w:vAlign w:val="center"/>
          </w:tcPr>
          <w:p w:rsidR="003F3E1A" w:rsidRPr="00F869EA" w:rsidP="003F3E1A" w14:paraId="31A27622" w14:textId="77777777">
            <w:pPr>
              <w:widowControl w:val="0"/>
              <w:autoSpaceDE w:val="0"/>
              <w:autoSpaceDN w:val="0"/>
              <w:adjustRightInd w:val="0"/>
              <w:spacing w:after="0" w:line="240" w:lineRule="auto"/>
              <w:jc w:val="center"/>
              <w:rPr>
                <w:rFonts w:ascii="Times New Roman" w:hAnsi="Times New Roman"/>
                <w:color w:val="000000"/>
                <w:sz w:val="24"/>
                <w:szCs w:val="24"/>
                <w:lang w:eastAsia="ru-RU"/>
              </w:rPr>
            </w:pPr>
          </w:p>
        </w:tc>
        <w:tc>
          <w:tcPr>
            <w:tcW w:w="2410" w:type="dxa"/>
            <w:vMerge/>
            <w:vAlign w:val="center"/>
          </w:tcPr>
          <w:p w:rsidR="003F3E1A" w:rsidRPr="00F869EA" w:rsidP="003F3E1A" w14:paraId="409AB4D8" w14:textId="77777777">
            <w:pPr>
              <w:widowControl w:val="0"/>
              <w:autoSpaceDE w:val="0"/>
              <w:autoSpaceDN w:val="0"/>
              <w:adjustRightInd w:val="0"/>
              <w:spacing w:after="0" w:line="240" w:lineRule="auto"/>
              <w:jc w:val="center"/>
              <w:rPr>
                <w:rFonts w:ascii="Times New Roman" w:hAnsi="Times New Roman"/>
                <w:color w:val="000000"/>
                <w:sz w:val="24"/>
                <w:szCs w:val="24"/>
                <w:lang w:eastAsia="ru-RU"/>
              </w:rPr>
            </w:pPr>
          </w:p>
        </w:tc>
        <w:tc>
          <w:tcPr>
            <w:tcW w:w="2410" w:type="dxa"/>
            <w:vAlign w:val="center"/>
          </w:tcPr>
          <w:p w:rsidR="003F3E1A" w:rsidRPr="00F869EA" w:rsidP="003F3E1A" w14:paraId="0A1888AE" w14:textId="77777777">
            <w:pPr>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фиксированная</w:t>
            </w:r>
          </w:p>
        </w:tc>
        <w:tc>
          <w:tcPr>
            <w:tcW w:w="2835" w:type="dxa"/>
            <w:vAlign w:val="center"/>
          </w:tcPr>
          <w:p w:rsidR="003F3E1A" w:rsidRPr="00F869EA" w:rsidP="003F3E1A" w14:paraId="6A403641" w14:textId="77777777">
            <w:pPr>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плавающая</w:t>
            </w:r>
          </w:p>
        </w:tc>
      </w:tr>
      <w:tr w14:paraId="30ECD0ED" w14:textId="77777777" w:rsidTr="003F3E1A">
        <w:tblPrEx>
          <w:tblW w:w="0" w:type="auto"/>
          <w:tblLook w:val="04A0"/>
        </w:tblPrEx>
        <w:tc>
          <w:tcPr>
            <w:tcW w:w="3539" w:type="dxa"/>
            <w:vAlign w:val="center"/>
          </w:tcPr>
          <w:p w:rsidR="003F3E1A" w:rsidRPr="00F869EA" w:rsidP="003F3E1A" w14:paraId="6BC8EC0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color w:val="000000"/>
                <w:sz w:val="24"/>
                <w:szCs w:val="24"/>
                <w:lang w:eastAsia="ru-RU"/>
              </w:rPr>
              <w:t>1</w:t>
            </w:r>
          </w:p>
        </w:tc>
        <w:tc>
          <w:tcPr>
            <w:tcW w:w="2410" w:type="dxa"/>
            <w:vAlign w:val="center"/>
          </w:tcPr>
          <w:p w:rsidR="003F3E1A" w:rsidRPr="00F869EA" w:rsidP="003F3E1A" w14:paraId="16134985" w14:textId="77777777">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F869EA">
              <w:rPr>
                <w:rFonts w:ascii="Times New Roman" w:hAnsi="Times New Roman"/>
                <w:color w:val="000000"/>
                <w:sz w:val="24"/>
                <w:szCs w:val="24"/>
                <w:lang w:eastAsia="ru-RU"/>
              </w:rPr>
              <w:t>2</w:t>
            </w:r>
          </w:p>
        </w:tc>
        <w:tc>
          <w:tcPr>
            <w:tcW w:w="2410" w:type="dxa"/>
            <w:vAlign w:val="center"/>
          </w:tcPr>
          <w:p w:rsidR="003F3E1A" w:rsidRPr="00F869EA" w:rsidP="003F3E1A" w14:paraId="7CF834BA"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c>
          <w:tcPr>
            <w:tcW w:w="2835" w:type="dxa"/>
            <w:vAlign w:val="center"/>
          </w:tcPr>
          <w:p w:rsidR="003F3E1A" w:rsidRPr="00F869EA" w:rsidP="003F3E1A" w14:paraId="590BB35D"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w:t>
            </w:r>
          </w:p>
        </w:tc>
      </w:tr>
      <w:tr w14:paraId="2027A4C2" w14:textId="77777777" w:rsidTr="003F3E1A">
        <w:tblPrEx>
          <w:tblW w:w="0" w:type="auto"/>
          <w:tblLook w:val="04A0"/>
        </w:tblPrEx>
        <w:tc>
          <w:tcPr>
            <w:tcW w:w="3539" w:type="dxa"/>
            <w:vAlign w:val="center"/>
          </w:tcPr>
          <w:p w:rsidR="003F3E1A" w:rsidRPr="00F869EA" w:rsidP="003F3E1A" w14:paraId="0817DB49" w14:textId="77777777">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vAlign w:val="center"/>
          </w:tcPr>
          <w:p w:rsidR="003F3E1A" w:rsidRPr="00F869EA" w:rsidP="003F3E1A" w14:paraId="16442210" w14:textId="77777777">
            <w:pPr>
              <w:widowControl w:val="0"/>
              <w:autoSpaceDE w:val="0"/>
              <w:autoSpaceDN w:val="0"/>
              <w:adjustRightInd w:val="0"/>
              <w:spacing w:after="0" w:line="240" w:lineRule="auto"/>
              <w:jc w:val="both"/>
              <w:rPr>
                <w:rFonts w:ascii="Times New Roman" w:hAnsi="Times New Roman"/>
                <w:sz w:val="24"/>
                <w:szCs w:val="24"/>
                <w:lang w:eastAsia="ru-RU"/>
              </w:rPr>
            </w:pPr>
          </w:p>
        </w:tc>
        <w:tc>
          <w:tcPr>
            <w:tcW w:w="2410" w:type="dxa"/>
            <w:vAlign w:val="center"/>
          </w:tcPr>
          <w:p w:rsidR="003F3E1A" w:rsidRPr="00F869EA" w:rsidP="003F3E1A" w14:paraId="4EDB8F89" w14:textId="77777777">
            <w:pPr>
              <w:widowControl w:val="0"/>
              <w:autoSpaceDE w:val="0"/>
              <w:autoSpaceDN w:val="0"/>
              <w:adjustRightInd w:val="0"/>
              <w:spacing w:after="0" w:line="240" w:lineRule="auto"/>
              <w:jc w:val="both"/>
              <w:rPr>
                <w:rFonts w:ascii="Times New Roman" w:hAnsi="Times New Roman"/>
                <w:sz w:val="24"/>
                <w:szCs w:val="24"/>
                <w:lang w:eastAsia="ru-RU"/>
              </w:rPr>
            </w:pPr>
          </w:p>
        </w:tc>
        <w:tc>
          <w:tcPr>
            <w:tcW w:w="2835" w:type="dxa"/>
            <w:vAlign w:val="center"/>
          </w:tcPr>
          <w:p w:rsidR="003F3E1A" w:rsidRPr="00F869EA" w:rsidP="003F3E1A" w14:paraId="581E5ECC" w14:textId="77777777">
            <w:pPr>
              <w:widowControl w:val="0"/>
              <w:autoSpaceDE w:val="0"/>
              <w:autoSpaceDN w:val="0"/>
              <w:adjustRightInd w:val="0"/>
              <w:spacing w:after="0" w:line="240" w:lineRule="auto"/>
              <w:jc w:val="both"/>
              <w:rPr>
                <w:rFonts w:ascii="Times New Roman" w:hAnsi="Times New Roman"/>
                <w:sz w:val="24"/>
                <w:szCs w:val="24"/>
                <w:lang w:eastAsia="ru-RU"/>
              </w:rPr>
            </w:pPr>
          </w:p>
        </w:tc>
      </w:tr>
    </w:tbl>
    <w:p w:rsidR="004621D4" w:rsidRPr="00F869EA" w:rsidP="00580D6D" w14:paraId="2BE8687D" w14:textId="77777777">
      <w:pPr>
        <w:tabs>
          <w:tab w:val="left" w:pos="284"/>
        </w:tabs>
        <w:spacing w:after="0" w:line="240" w:lineRule="auto"/>
        <w:ind w:right="-170"/>
        <w:rPr>
          <w:rFonts w:ascii="Times New Roman" w:hAnsi="Times New Roman"/>
          <w:color w:val="000000" w:themeColor="text1"/>
          <w:sz w:val="24"/>
          <w:szCs w:val="24"/>
          <w:lang w:eastAsia="ru-RU"/>
        </w:rPr>
      </w:pPr>
    </w:p>
    <w:p w:rsidR="00580D6D" w:rsidRPr="00F869EA" w:rsidP="004621D4" w14:paraId="0DFD5E3A" w14:textId="77777777">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Подраздел 2.3.2.1 Сведения о регрессе по факторингу</w:t>
      </w:r>
    </w:p>
    <w:tbl>
      <w:tblPr>
        <w:tblStyle w:val="TableGrid"/>
        <w:tblW w:w="0" w:type="auto"/>
        <w:tblLook w:val="04A0"/>
      </w:tblPr>
      <w:tblGrid>
        <w:gridCol w:w="3681"/>
        <w:gridCol w:w="2693"/>
        <w:gridCol w:w="4820"/>
      </w:tblGrid>
      <w:tr w14:paraId="1ADD1FBF" w14:textId="77777777" w:rsidTr="001F0812">
        <w:tblPrEx>
          <w:tblW w:w="0" w:type="auto"/>
          <w:tblLook w:val="04A0"/>
        </w:tblPrEx>
        <w:trPr>
          <w:trHeight w:val="344"/>
        </w:trPr>
        <w:tc>
          <w:tcPr>
            <w:tcW w:w="3681" w:type="dxa"/>
            <w:vMerge w:val="restart"/>
            <w:vAlign w:val="center"/>
          </w:tcPr>
          <w:p w:rsidR="00580D6D" w:rsidRPr="00F869EA" w:rsidP="004621D4" w14:paraId="4C14903D" w14:textId="77777777">
            <w:pPr>
              <w:tabs>
                <w:tab w:val="left" w:pos="284"/>
              </w:tabs>
              <w:spacing w:after="0" w:line="240" w:lineRule="auto"/>
              <w:ind w:left="-120" w:right="-2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Идентификационный код </w:t>
            </w:r>
            <w:r w:rsidRPr="00F869EA" w:rsidR="001F0812">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договора факторинга</w:t>
            </w:r>
          </w:p>
        </w:tc>
        <w:tc>
          <w:tcPr>
            <w:tcW w:w="2693" w:type="dxa"/>
            <w:vMerge w:val="restart"/>
            <w:vAlign w:val="center"/>
          </w:tcPr>
          <w:p w:rsidR="00580D6D" w:rsidRPr="00F869EA" w:rsidP="004621D4" w14:paraId="4BEE64B4" w14:textId="77777777">
            <w:pPr>
              <w:tabs>
                <w:tab w:val="left" w:pos="284"/>
              </w:tabs>
              <w:spacing w:after="0" w:line="240" w:lineRule="auto"/>
              <w:ind w:left="-120" w:right="-2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Дата регресса</w:t>
            </w:r>
          </w:p>
        </w:tc>
        <w:tc>
          <w:tcPr>
            <w:tcW w:w="4820" w:type="dxa"/>
            <w:vMerge w:val="restart"/>
            <w:vAlign w:val="center"/>
          </w:tcPr>
          <w:p w:rsidR="00580D6D" w:rsidRPr="00F869EA" w:rsidP="001F0812" w14:paraId="139A207D" w14:textId="77777777">
            <w:pPr>
              <w:tabs>
                <w:tab w:val="left" w:pos="284"/>
              </w:tabs>
              <w:spacing w:after="0" w:line="240" w:lineRule="auto"/>
              <w:ind w:left="-120" w:right="-2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Сумма задолженности к регрессу, </w:t>
            </w:r>
            <w:r w:rsidRPr="00F869EA" w:rsidR="00262764">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тыс. руб.</w:t>
            </w:r>
          </w:p>
        </w:tc>
      </w:tr>
      <w:tr w14:paraId="6908150B" w14:textId="77777777" w:rsidTr="001F0812">
        <w:tblPrEx>
          <w:tblW w:w="0" w:type="auto"/>
          <w:tblLook w:val="04A0"/>
        </w:tblPrEx>
        <w:trPr>
          <w:trHeight w:val="497"/>
        </w:trPr>
        <w:tc>
          <w:tcPr>
            <w:tcW w:w="3681" w:type="dxa"/>
            <w:vMerge/>
            <w:tcBorders>
              <w:bottom w:val="single" w:sz="4" w:space="0" w:color="auto"/>
            </w:tcBorders>
          </w:tcPr>
          <w:p w:rsidR="00580D6D" w:rsidRPr="00F869EA" w:rsidP="004621D4" w14:paraId="3017AF0A" w14:textId="77777777">
            <w:pPr>
              <w:tabs>
                <w:tab w:val="left" w:pos="284"/>
              </w:tabs>
              <w:spacing w:after="0" w:line="240" w:lineRule="auto"/>
              <w:ind w:left="-120" w:right="-24"/>
              <w:jc w:val="center"/>
              <w:rPr>
                <w:rFonts w:ascii="Times New Roman" w:hAnsi="Times New Roman"/>
                <w:color w:val="000000" w:themeColor="text1"/>
                <w:sz w:val="24"/>
                <w:szCs w:val="24"/>
                <w:lang w:eastAsia="ru-RU"/>
              </w:rPr>
            </w:pPr>
          </w:p>
        </w:tc>
        <w:tc>
          <w:tcPr>
            <w:tcW w:w="2693" w:type="dxa"/>
            <w:vMerge/>
            <w:tcBorders>
              <w:bottom w:val="single" w:sz="4" w:space="0" w:color="auto"/>
            </w:tcBorders>
          </w:tcPr>
          <w:p w:rsidR="00580D6D" w:rsidRPr="00F869EA" w:rsidP="004621D4" w14:paraId="17A2E582" w14:textId="77777777">
            <w:pPr>
              <w:tabs>
                <w:tab w:val="left" w:pos="284"/>
              </w:tabs>
              <w:spacing w:after="0" w:line="240" w:lineRule="auto"/>
              <w:ind w:left="-120" w:right="-24"/>
              <w:jc w:val="center"/>
              <w:rPr>
                <w:rFonts w:ascii="Times New Roman" w:hAnsi="Times New Roman"/>
                <w:color w:val="000000" w:themeColor="text1"/>
                <w:sz w:val="24"/>
                <w:szCs w:val="24"/>
                <w:lang w:eastAsia="ru-RU"/>
              </w:rPr>
            </w:pPr>
          </w:p>
        </w:tc>
        <w:tc>
          <w:tcPr>
            <w:tcW w:w="4820" w:type="dxa"/>
            <w:vMerge/>
            <w:tcBorders>
              <w:bottom w:val="single" w:sz="4" w:space="0" w:color="auto"/>
            </w:tcBorders>
          </w:tcPr>
          <w:p w:rsidR="00580D6D" w:rsidRPr="00F869EA" w:rsidP="004621D4" w14:paraId="5F4B5BA8" w14:textId="77777777">
            <w:pPr>
              <w:tabs>
                <w:tab w:val="left" w:pos="284"/>
              </w:tabs>
              <w:spacing w:after="0" w:line="240" w:lineRule="auto"/>
              <w:ind w:left="-120" w:right="-24"/>
              <w:jc w:val="center"/>
              <w:rPr>
                <w:rFonts w:ascii="Times New Roman" w:hAnsi="Times New Roman"/>
                <w:color w:val="000000" w:themeColor="text1"/>
                <w:sz w:val="24"/>
                <w:szCs w:val="24"/>
                <w:lang w:eastAsia="ru-RU"/>
              </w:rPr>
            </w:pPr>
          </w:p>
        </w:tc>
      </w:tr>
      <w:tr w14:paraId="6B376170" w14:textId="77777777" w:rsidTr="001F0812">
        <w:tblPrEx>
          <w:tblW w:w="0" w:type="auto"/>
          <w:tblLook w:val="04A0"/>
        </w:tblPrEx>
        <w:trPr>
          <w:trHeight w:val="296"/>
        </w:trPr>
        <w:tc>
          <w:tcPr>
            <w:tcW w:w="3681" w:type="dxa"/>
            <w:tcBorders>
              <w:top w:val="single" w:sz="4" w:space="0" w:color="auto"/>
              <w:left w:val="single" w:sz="4" w:space="0" w:color="auto"/>
              <w:bottom w:val="single" w:sz="4" w:space="0" w:color="auto"/>
              <w:right w:val="single" w:sz="4" w:space="0" w:color="auto"/>
            </w:tcBorders>
            <w:vAlign w:val="center"/>
          </w:tcPr>
          <w:p w:rsidR="00580D6D" w:rsidRPr="00F869EA" w:rsidP="004621D4" w14:paraId="761C3F1A" w14:textId="77777777">
            <w:pPr>
              <w:tabs>
                <w:tab w:val="left" w:pos="284"/>
              </w:tabs>
              <w:spacing w:after="0" w:line="240" w:lineRule="auto"/>
              <w:ind w:left="-120" w:right="-2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Pr>
          <w:p w:rsidR="00580D6D" w:rsidRPr="00F869EA" w:rsidP="004621D4" w14:paraId="34ADCF2B" w14:textId="77777777">
            <w:pPr>
              <w:tabs>
                <w:tab w:val="left" w:pos="284"/>
              </w:tabs>
              <w:spacing w:after="0" w:line="240" w:lineRule="auto"/>
              <w:ind w:left="-120" w:right="-2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4820" w:type="dxa"/>
            <w:tcBorders>
              <w:top w:val="single" w:sz="4" w:space="0" w:color="auto"/>
              <w:left w:val="single" w:sz="4" w:space="0" w:color="auto"/>
              <w:bottom w:val="single" w:sz="4" w:space="0" w:color="auto"/>
              <w:right w:val="single" w:sz="4" w:space="0" w:color="auto"/>
            </w:tcBorders>
          </w:tcPr>
          <w:p w:rsidR="00580D6D" w:rsidRPr="00F869EA" w:rsidP="004621D4" w14:paraId="0AF16EE1" w14:textId="77777777">
            <w:pPr>
              <w:tabs>
                <w:tab w:val="left" w:pos="284"/>
              </w:tabs>
              <w:spacing w:after="0" w:line="240" w:lineRule="auto"/>
              <w:ind w:left="-120" w:right="-24"/>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r>
      <w:tr w14:paraId="5D30BD99" w14:textId="77777777" w:rsidTr="001F0812">
        <w:tblPrEx>
          <w:tblW w:w="0" w:type="auto"/>
          <w:tblLook w:val="04A0"/>
        </w:tblPrEx>
        <w:trPr>
          <w:trHeight w:val="296"/>
        </w:trPr>
        <w:tc>
          <w:tcPr>
            <w:tcW w:w="3681" w:type="dxa"/>
            <w:tcBorders>
              <w:top w:val="single" w:sz="4" w:space="0" w:color="auto"/>
              <w:left w:val="single" w:sz="4" w:space="0" w:color="auto"/>
              <w:bottom w:val="single" w:sz="4" w:space="0" w:color="auto"/>
              <w:right w:val="single" w:sz="4" w:space="0" w:color="auto"/>
            </w:tcBorders>
            <w:vAlign w:val="center"/>
          </w:tcPr>
          <w:p w:rsidR="004621D4" w:rsidRPr="00F869EA" w:rsidP="00580D6D" w14:paraId="46A1EC44"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4621D4" w:rsidRPr="00F869EA" w:rsidP="00580D6D" w14:paraId="4CF1B9CE"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tcPr>
          <w:p w:rsidR="004621D4" w:rsidRPr="00F869EA" w:rsidP="00580D6D" w14:paraId="7071EA27"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580D6D" w:rsidRPr="00F869EA" w:rsidP="004621D4" w14:paraId="3ED6D37C" w14:textId="77777777">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Подраздел 2.3.3. Сведения о крупной дебиторской задолженности лизинговой (</w:t>
      </w:r>
      <w:r w:rsidRPr="00F869EA">
        <w:rPr>
          <w:rFonts w:ascii="Times New Roman" w:hAnsi="Times New Roman"/>
          <w:color w:val="000000" w:themeColor="text1"/>
          <w:sz w:val="24"/>
          <w:szCs w:val="24"/>
          <w:lang w:eastAsia="ru-RU"/>
        </w:rPr>
        <w:t>факторинговой</w:t>
      </w:r>
      <w:r w:rsidRPr="00F869EA">
        <w:rPr>
          <w:rFonts w:ascii="Times New Roman" w:hAnsi="Times New Roman"/>
          <w:color w:val="000000" w:themeColor="text1"/>
          <w:sz w:val="24"/>
          <w:szCs w:val="24"/>
          <w:lang w:eastAsia="ru-RU"/>
        </w:rPr>
        <w:t>) компании</w:t>
      </w:r>
    </w:p>
    <w:tbl>
      <w:tblPr>
        <w:tblStyle w:val="TableGrid"/>
        <w:tblW w:w="12469" w:type="dxa"/>
        <w:tblLayout w:type="fixed"/>
        <w:tblLook w:val="04A0"/>
      </w:tblPr>
      <w:tblGrid>
        <w:gridCol w:w="2405"/>
        <w:gridCol w:w="1701"/>
        <w:gridCol w:w="1843"/>
        <w:gridCol w:w="1842"/>
        <w:gridCol w:w="1984"/>
        <w:gridCol w:w="2694"/>
      </w:tblGrid>
      <w:tr w14:paraId="5B946359" w14:textId="77777777" w:rsidTr="001F0812">
        <w:tblPrEx>
          <w:tblW w:w="12469" w:type="dxa"/>
          <w:tblLayout w:type="fixed"/>
          <w:tblLook w:val="04A0"/>
        </w:tblPrEx>
        <w:tc>
          <w:tcPr>
            <w:tcW w:w="2405" w:type="dxa"/>
            <w:vAlign w:val="center"/>
          </w:tcPr>
          <w:p w:rsidR="001F0812" w:rsidRPr="00F869EA" w:rsidP="004621D4" w14:paraId="527C11D7" w14:textId="77777777">
            <w:pPr>
              <w:tabs>
                <w:tab w:val="left" w:pos="284"/>
              </w:tabs>
              <w:spacing w:after="0" w:line="240" w:lineRule="auto"/>
              <w:ind w:left="-120" w:right="-11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Идентификационный код договора</w:t>
            </w:r>
          </w:p>
        </w:tc>
        <w:tc>
          <w:tcPr>
            <w:tcW w:w="1701" w:type="dxa"/>
            <w:vAlign w:val="center"/>
          </w:tcPr>
          <w:p w:rsidR="001F0812" w:rsidRPr="00F869EA" w:rsidP="004621D4" w14:paraId="7CC53E1E" w14:textId="77777777">
            <w:pPr>
              <w:tabs>
                <w:tab w:val="left" w:pos="284"/>
              </w:tabs>
              <w:spacing w:after="0" w:line="240" w:lineRule="auto"/>
              <w:ind w:left="-120" w:right="-11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Дата выдачи денежных средств</w:t>
            </w:r>
          </w:p>
        </w:tc>
        <w:tc>
          <w:tcPr>
            <w:tcW w:w="1843" w:type="dxa"/>
            <w:vAlign w:val="center"/>
          </w:tcPr>
          <w:p w:rsidR="001F0812" w:rsidRPr="00F869EA" w:rsidP="004621D4" w14:paraId="35ECFD02" w14:textId="77777777">
            <w:pPr>
              <w:tabs>
                <w:tab w:val="left" w:pos="284"/>
              </w:tabs>
              <w:spacing w:after="0" w:line="240" w:lineRule="auto"/>
              <w:ind w:left="-120" w:right="-11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Вид требований</w:t>
            </w:r>
          </w:p>
        </w:tc>
        <w:tc>
          <w:tcPr>
            <w:tcW w:w="1842" w:type="dxa"/>
            <w:vAlign w:val="center"/>
          </w:tcPr>
          <w:p w:rsidR="001F0812" w:rsidRPr="00F869EA" w:rsidP="004621D4" w14:paraId="5FB31628" w14:textId="78507254">
            <w:pPr>
              <w:tabs>
                <w:tab w:val="left" w:pos="284"/>
              </w:tabs>
              <w:spacing w:after="0" w:line="240" w:lineRule="auto"/>
              <w:ind w:left="-120" w:right="-11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Пояснение</w:t>
            </w:r>
          </w:p>
        </w:tc>
        <w:tc>
          <w:tcPr>
            <w:tcW w:w="1984" w:type="dxa"/>
            <w:vAlign w:val="center"/>
          </w:tcPr>
          <w:p w:rsidR="001F0812" w:rsidRPr="00F869EA" w:rsidP="004621D4" w14:paraId="7465F3F7" w14:textId="77777777">
            <w:pPr>
              <w:tabs>
                <w:tab w:val="left" w:pos="284"/>
              </w:tabs>
              <w:spacing w:after="0" w:line="240" w:lineRule="auto"/>
              <w:ind w:left="-120" w:right="-11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Сумма задолженности, тыс. руб.</w:t>
            </w:r>
          </w:p>
        </w:tc>
        <w:tc>
          <w:tcPr>
            <w:tcW w:w="2694" w:type="dxa"/>
            <w:vAlign w:val="center"/>
          </w:tcPr>
          <w:p w:rsidR="001F0812" w:rsidRPr="00F869EA" w:rsidP="00262764" w14:paraId="064D391B" w14:textId="77777777">
            <w:pPr>
              <w:tabs>
                <w:tab w:val="left" w:pos="284"/>
              </w:tabs>
              <w:spacing w:after="0" w:line="240" w:lineRule="auto"/>
              <w:ind w:left="-120" w:right="-11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Сумма вознаграждения, подлежащего к получению, </w:t>
            </w:r>
            <w:r w:rsidRPr="00F869EA">
              <w:rPr>
                <w:rFonts w:ascii="Times New Roman" w:hAnsi="Times New Roman"/>
                <w:color w:val="000000" w:themeColor="text1"/>
                <w:sz w:val="24"/>
                <w:szCs w:val="24"/>
                <w:lang w:eastAsia="ru-RU"/>
              </w:rPr>
              <w:br/>
              <w:t>тыс. руб.</w:t>
            </w:r>
          </w:p>
        </w:tc>
      </w:tr>
      <w:tr w14:paraId="2CEFFFAA" w14:textId="77777777" w:rsidTr="001F0812">
        <w:tblPrEx>
          <w:tblW w:w="12469" w:type="dxa"/>
          <w:tblLayout w:type="fixed"/>
          <w:tblLook w:val="04A0"/>
        </w:tblPrEx>
        <w:tc>
          <w:tcPr>
            <w:tcW w:w="2405" w:type="dxa"/>
            <w:vAlign w:val="center"/>
          </w:tcPr>
          <w:p w:rsidR="001F0812" w:rsidRPr="00F869EA" w:rsidP="004621D4" w14:paraId="66B4436B" w14:textId="77777777">
            <w:pPr>
              <w:tabs>
                <w:tab w:val="left" w:pos="284"/>
              </w:tabs>
              <w:spacing w:after="0" w:line="240" w:lineRule="auto"/>
              <w:ind w:left="-120" w:right="-11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1701" w:type="dxa"/>
          </w:tcPr>
          <w:p w:rsidR="001F0812" w:rsidRPr="00F869EA" w:rsidP="004621D4" w14:paraId="2C8B43E7" w14:textId="77777777">
            <w:pPr>
              <w:tabs>
                <w:tab w:val="left" w:pos="284"/>
              </w:tabs>
              <w:spacing w:after="0" w:line="240" w:lineRule="auto"/>
              <w:ind w:left="-120" w:right="-11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1843" w:type="dxa"/>
          </w:tcPr>
          <w:p w:rsidR="001F0812" w:rsidRPr="00F869EA" w:rsidP="004621D4" w14:paraId="75B8BB33" w14:textId="77777777">
            <w:pPr>
              <w:tabs>
                <w:tab w:val="left" w:pos="284"/>
              </w:tabs>
              <w:spacing w:after="0" w:line="240" w:lineRule="auto"/>
              <w:ind w:left="-120" w:right="-11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c>
          <w:tcPr>
            <w:tcW w:w="1842" w:type="dxa"/>
          </w:tcPr>
          <w:p w:rsidR="001F0812" w:rsidRPr="00F869EA" w:rsidP="004621D4" w14:paraId="4AF27BE7" w14:textId="77777777">
            <w:pPr>
              <w:tabs>
                <w:tab w:val="left" w:pos="284"/>
              </w:tabs>
              <w:spacing w:after="0" w:line="240" w:lineRule="auto"/>
              <w:ind w:left="-120" w:right="-11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w:t>
            </w:r>
          </w:p>
        </w:tc>
        <w:tc>
          <w:tcPr>
            <w:tcW w:w="1984" w:type="dxa"/>
          </w:tcPr>
          <w:p w:rsidR="001F0812" w:rsidRPr="00F869EA" w:rsidP="004621D4" w14:paraId="538827CE" w14:textId="77777777">
            <w:pPr>
              <w:tabs>
                <w:tab w:val="left" w:pos="284"/>
              </w:tabs>
              <w:spacing w:after="0" w:line="240" w:lineRule="auto"/>
              <w:ind w:left="-120" w:right="-11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w:t>
            </w:r>
          </w:p>
        </w:tc>
        <w:tc>
          <w:tcPr>
            <w:tcW w:w="2694" w:type="dxa"/>
          </w:tcPr>
          <w:p w:rsidR="001F0812" w:rsidRPr="00F869EA" w:rsidP="004621D4" w14:paraId="296BF057" w14:textId="77777777">
            <w:pPr>
              <w:tabs>
                <w:tab w:val="left" w:pos="284"/>
              </w:tabs>
              <w:spacing w:after="0" w:line="240" w:lineRule="auto"/>
              <w:ind w:left="-120" w:right="-11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w:t>
            </w:r>
          </w:p>
        </w:tc>
      </w:tr>
      <w:tr w14:paraId="3277A00F" w14:textId="77777777" w:rsidTr="001F0812">
        <w:tblPrEx>
          <w:tblW w:w="12469" w:type="dxa"/>
          <w:tblLayout w:type="fixed"/>
          <w:tblLook w:val="04A0"/>
        </w:tblPrEx>
        <w:tc>
          <w:tcPr>
            <w:tcW w:w="2405" w:type="dxa"/>
          </w:tcPr>
          <w:p w:rsidR="001F0812" w:rsidRPr="00F869EA" w:rsidP="00580D6D" w14:paraId="0E2FF03B"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701" w:type="dxa"/>
          </w:tcPr>
          <w:p w:rsidR="001F0812" w:rsidRPr="00F869EA" w:rsidP="00580D6D" w14:paraId="601FC83F"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843" w:type="dxa"/>
          </w:tcPr>
          <w:p w:rsidR="001F0812" w:rsidRPr="00F869EA" w:rsidP="00580D6D" w14:paraId="3E51F74C"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842" w:type="dxa"/>
          </w:tcPr>
          <w:p w:rsidR="001F0812" w:rsidRPr="00F869EA" w:rsidP="00580D6D" w14:paraId="6988F35A"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984" w:type="dxa"/>
          </w:tcPr>
          <w:p w:rsidR="001F0812" w:rsidRPr="00F869EA" w:rsidP="00580D6D" w14:paraId="45ECAE3E"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694" w:type="dxa"/>
          </w:tcPr>
          <w:p w:rsidR="001F0812" w:rsidRPr="00F869EA" w:rsidP="00580D6D" w14:paraId="23E5659B"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4621D4" w:rsidRPr="00F869EA" w:rsidP="00580D6D" w14:paraId="3244347E" w14:textId="77777777">
      <w:pPr>
        <w:tabs>
          <w:tab w:val="left" w:pos="284"/>
        </w:tabs>
        <w:spacing w:after="0" w:line="240" w:lineRule="auto"/>
        <w:ind w:right="-170"/>
        <w:rPr>
          <w:rFonts w:ascii="Times New Roman" w:hAnsi="Times New Roman"/>
          <w:color w:val="000000" w:themeColor="text1"/>
          <w:sz w:val="24"/>
          <w:szCs w:val="24"/>
          <w:lang w:eastAsia="ru-RU"/>
        </w:rPr>
      </w:pPr>
    </w:p>
    <w:p w:rsidR="00421F00" w:rsidP="004621D4" w14:paraId="6418AC44" w14:textId="77777777">
      <w:pPr>
        <w:tabs>
          <w:tab w:val="left" w:pos="284"/>
        </w:tabs>
        <w:spacing w:after="120" w:line="240" w:lineRule="auto"/>
        <w:ind w:right="-170"/>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br w:type="page"/>
      </w:r>
    </w:p>
    <w:p w:rsidR="00580D6D" w:rsidRPr="00F869EA" w:rsidP="004621D4" w14:paraId="7D9EA5D4" w14:textId="70CC2E49">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Подраздел 2.4. Сведения о задолженности по договорам лизинга (факторинга) и оценке кредитного риска по ней</w:t>
      </w:r>
    </w:p>
    <w:tbl>
      <w:tblPr>
        <w:tblStyle w:val="TableGrid"/>
        <w:tblW w:w="13037" w:type="dxa"/>
        <w:tblLayout w:type="fixed"/>
        <w:tblLook w:val="04A0"/>
      </w:tblPr>
      <w:tblGrid>
        <w:gridCol w:w="2598"/>
        <w:gridCol w:w="2642"/>
        <w:gridCol w:w="1985"/>
        <w:gridCol w:w="1701"/>
        <w:gridCol w:w="1701"/>
        <w:gridCol w:w="2410"/>
      </w:tblGrid>
      <w:tr w14:paraId="48EC52C4" w14:textId="77777777" w:rsidTr="00E24D49">
        <w:tblPrEx>
          <w:tblW w:w="13037" w:type="dxa"/>
          <w:tblLayout w:type="fixed"/>
          <w:tblLook w:val="04A0"/>
        </w:tblPrEx>
        <w:trPr>
          <w:trHeight w:val="925"/>
        </w:trPr>
        <w:tc>
          <w:tcPr>
            <w:tcW w:w="2598" w:type="dxa"/>
            <w:vMerge w:val="restart"/>
            <w:vAlign w:val="center"/>
          </w:tcPr>
          <w:p w:rsidR="001F0812" w:rsidRPr="00F869EA" w:rsidP="006F6C80" w14:paraId="4A4CB0F9" w14:textId="413EF4F4">
            <w:pPr>
              <w:tabs>
                <w:tab w:val="left" w:pos="284"/>
              </w:tabs>
              <w:spacing w:after="0" w:line="240" w:lineRule="auto"/>
              <w:ind w:left="-12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Идентификационный код договора </w:t>
            </w:r>
          </w:p>
        </w:tc>
        <w:tc>
          <w:tcPr>
            <w:tcW w:w="2642" w:type="dxa"/>
            <w:vMerge w:val="restart"/>
            <w:vAlign w:val="center"/>
          </w:tcPr>
          <w:p w:rsidR="001F0812" w:rsidRPr="00F869EA" w:rsidP="00E24D49" w14:paraId="7B2E1D24" w14:textId="4C925504">
            <w:pPr>
              <w:tabs>
                <w:tab w:val="left" w:pos="284"/>
              </w:tabs>
              <w:spacing w:after="0" w:line="240" w:lineRule="auto"/>
              <w:ind w:left="-12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Порядок оценки </w:t>
            </w:r>
            <w:r w:rsidRPr="00F869EA" w:rsidR="000F0036">
              <w:rPr>
                <w:rFonts w:ascii="Times New Roman" w:hAnsi="Times New Roman"/>
                <w:color w:val="000000" w:themeColor="text1"/>
                <w:sz w:val="24"/>
                <w:szCs w:val="24"/>
                <w:lang w:eastAsia="ru-RU"/>
              </w:rPr>
              <w:t xml:space="preserve">кредитного риска </w:t>
            </w:r>
            <w:r w:rsidRPr="00F869EA">
              <w:rPr>
                <w:rFonts w:ascii="Times New Roman" w:hAnsi="Times New Roman"/>
                <w:color w:val="000000" w:themeColor="text1"/>
                <w:sz w:val="24"/>
                <w:szCs w:val="24"/>
                <w:lang w:eastAsia="ru-RU"/>
              </w:rPr>
              <w:t>актива</w:t>
            </w:r>
            <w:r w:rsidRPr="00F869EA" w:rsidR="000F0036">
              <w:rPr>
                <w:rFonts w:ascii="Times New Roman" w:hAnsi="Times New Roman"/>
                <w:color w:val="000000" w:themeColor="text1"/>
                <w:sz w:val="24"/>
                <w:szCs w:val="24"/>
                <w:lang w:eastAsia="ru-RU"/>
              </w:rPr>
              <w:t>, в том числе</w:t>
            </w:r>
            <w:r w:rsidRPr="00F869EA">
              <w:rPr>
                <w:rFonts w:ascii="Times New Roman" w:hAnsi="Times New Roman"/>
                <w:color w:val="000000" w:themeColor="text1"/>
                <w:sz w:val="24"/>
                <w:szCs w:val="24"/>
                <w:lang w:eastAsia="ru-RU"/>
              </w:rPr>
              <w:t xml:space="preserve"> (условного обязательства кредитного характера)</w:t>
            </w:r>
          </w:p>
        </w:tc>
        <w:tc>
          <w:tcPr>
            <w:tcW w:w="1985" w:type="dxa"/>
            <w:vMerge w:val="restart"/>
            <w:vAlign w:val="center"/>
          </w:tcPr>
          <w:p w:rsidR="001F0812" w:rsidRPr="00F869EA" w:rsidP="00E24D49" w14:paraId="3320E25E" w14:textId="5F0BA69C">
            <w:pPr>
              <w:tabs>
                <w:tab w:val="left" w:pos="284"/>
              </w:tabs>
              <w:spacing w:after="0" w:line="240" w:lineRule="auto"/>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Вид однородного портфеля</w:t>
            </w:r>
            <w:r w:rsidRPr="00F869EA" w:rsidR="000F0036">
              <w:t xml:space="preserve"> </w:t>
            </w:r>
            <w:r w:rsidRPr="00F869EA" w:rsidR="000F0036">
              <w:rPr>
                <w:rFonts w:ascii="Times New Roman" w:hAnsi="Times New Roman"/>
                <w:color w:val="000000" w:themeColor="text1"/>
                <w:sz w:val="24"/>
                <w:szCs w:val="24"/>
                <w:lang w:eastAsia="ru-RU"/>
              </w:rPr>
              <w:t>ссуд ной задолженности</w:t>
            </w:r>
          </w:p>
        </w:tc>
        <w:tc>
          <w:tcPr>
            <w:tcW w:w="3402" w:type="dxa"/>
            <w:gridSpan w:val="2"/>
            <w:vAlign w:val="center"/>
          </w:tcPr>
          <w:p w:rsidR="001F0812" w:rsidRPr="00F869EA" w:rsidP="004621D4" w14:paraId="0F990665" w14:textId="77777777">
            <w:pPr>
              <w:tabs>
                <w:tab w:val="left" w:pos="284"/>
              </w:tabs>
              <w:spacing w:after="0" w:line="240" w:lineRule="auto"/>
              <w:ind w:left="-12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Сумма задолженности, </w:t>
            </w:r>
            <w:r w:rsidRPr="00F869EA">
              <w:rPr>
                <w:rFonts w:ascii="Times New Roman" w:hAnsi="Times New Roman"/>
                <w:color w:val="000000" w:themeColor="text1"/>
                <w:sz w:val="24"/>
                <w:szCs w:val="24"/>
                <w:lang w:eastAsia="ru-RU"/>
              </w:rPr>
              <w:br/>
              <w:t>тыс. руб.</w:t>
            </w:r>
          </w:p>
        </w:tc>
        <w:tc>
          <w:tcPr>
            <w:tcW w:w="2410" w:type="dxa"/>
            <w:vMerge w:val="restart"/>
            <w:vAlign w:val="center"/>
          </w:tcPr>
          <w:p w:rsidR="001F0812" w:rsidRPr="00F869EA" w:rsidP="004621D4" w14:paraId="7C9706C9" w14:textId="77777777">
            <w:pPr>
              <w:tabs>
                <w:tab w:val="left" w:pos="284"/>
              </w:tabs>
              <w:spacing w:after="0" w:line="240" w:lineRule="auto"/>
              <w:ind w:left="-12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Диапазон длительности просроченных платежей</w:t>
            </w:r>
          </w:p>
        </w:tc>
      </w:tr>
      <w:tr w14:paraId="2C43D68C" w14:textId="77777777" w:rsidTr="00E24D49">
        <w:tblPrEx>
          <w:tblW w:w="13037" w:type="dxa"/>
          <w:tblLayout w:type="fixed"/>
          <w:tblLook w:val="04A0"/>
        </w:tblPrEx>
        <w:trPr>
          <w:trHeight w:val="529"/>
        </w:trPr>
        <w:tc>
          <w:tcPr>
            <w:tcW w:w="2598" w:type="dxa"/>
            <w:vMerge/>
          </w:tcPr>
          <w:p w:rsidR="001F0812" w:rsidRPr="00F869EA" w:rsidP="004621D4" w14:paraId="2D300BE3" w14:textId="77777777">
            <w:pPr>
              <w:tabs>
                <w:tab w:val="left" w:pos="284"/>
              </w:tabs>
              <w:spacing w:after="0" w:line="240" w:lineRule="auto"/>
              <w:ind w:left="-120"/>
              <w:jc w:val="center"/>
              <w:rPr>
                <w:rFonts w:ascii="Times New Roman" w:hAnsi="Times New Roman"/>
                <w:color w:val="000000" w:themeColor="text1"/>
                <w:sz w:val="24"/>
                <w:szCs w:val="24"/>
                <w:lang w:eastAsia="ru-RU"/>
              </w:rPr>
            </w:pPr>
          </w:p>
        </w:tc>
        <w:tc>
          <w:tcPr>
            <w:tcW w:w="2642" w:type="dxa"/>
            <w:vMerge/>
          </w:tcPr>
          <w:p w:rsidR="001F0812" w:rsidRPr="00F869EA" w:rsidP="004621D4" w14:paraId="2744BF69" w14:textId="77777777">
            <w:pPr>
              <w:tabs>
                <w:tab w:val="left" w:pos="284"/>
              </w:tabs>
              <w:spacing w:after="0" w:line="240" w:lineRule="auto"/>
              <w:ind w:left="-120"/>
              <w:jc w:val="center"/>
              <w:rPr>
                <w:rFonts w:ascii="Times New Roman" w:hAnsi="Times New Roman"/>
                <w:color w:val="000000" w:themeColor="text1"/>
                <w:sz w:val="24"/>
                <w:szCs w:val="24"/>
                <w:lang w:eastAsia="ru-RU"/>
              </w:rPr>
            </w:pPr>
          </w:p>
        </w:tc>
        <w:tc>
          <w:tcPr>
            <w:tcW w:w="1985" w:type="dxa"/>
            <w:vMerge/>
          </w:tcPr>
          <w:p w:rsidR="001F0812" w:rsidRPr="00F869EA" w:rsidP="004621D4" w14:paraId="136FDE9D" w14:textId="77777777">
            <w:pPr>
              <w:tabs>
                <w:tab w:val="left" w:pos="284"/>
              </w:tabs>
              <w:spacing w:after="0" w:line="240" w:lineRule="auto"/>
              <w:ind w:left="-120"/>
              <w:jc w:val="center"/>
              <w:rPr>
                <w:rFonts w:ascii="Times New Roman" w:hAnsi="Times New Roman"/>
                <w:color w:val="000000" w:themeColor="text1"/>
                <w:sz w:val="24"/>
                <w:szCs w:val="24"/>
                <w:lang w:eastAsia="ru-RU"/>
              </w:rPr>
            </w:pPr>
          </w:p>
        </w:tc>
        <w:tc>
          <w:tcPr>
            <w:tcW w:w="1701" w:type="dxa"/>
            <w:vAlign w:val="center"/>
          </w:tcPr>
          <w:p w:rsidR="001F0812" w:rsidRPr="00F869EA" w:rsidP="004621D4" w14:paraId="45BBDABE" w14:textId="77777777">
            <w:pPr>
              <w:tabs>
                <w:tab w:val="left" w:pos="284"/>
              </w:tabs>
              <w:spacing w:after="0" w:line="240" w:lineRule="auto"/>
              <w:ind w:left="-12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срочной</w:t>
            </w:r>
          </w:p>
        </w:tc>
        <w:tc>
          <w:tcPr>
            <w:tcW w:w="1701" w:type="dxa"/>
            <w:vAlign w:val="center"/>
          </w:tcPr>
          <w:p w:rsidR="001F0812" w:rsidRPr="00F869EA" w:rsidP="004621D4" w14:paraId="52C37D38" w14:textId="77777777">
            <w:pPr>
              <w:tabs>
                <w:tab w:val="left" w:pos="284"/>
              </w:tabs>
              <w:spacing w:after="0" w:line="240" w:lineRule="auto"/>
              <w:ind w:left="-12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просроченной</w:t>
            </w:r>
          </w:p>
        </w:tc>
        <w:tc>
          <w:tcPr>
            <w:tcW w:w="2410" w:type="dxa"/>
            <w:vMerge/>
          </w:tcPr>
          <w:p w:rsidR="001F0812" w:rsidRPr="00F869EA" w:rsidP="004621D4" w14:paraId="30A7B126" w14:textId="77777777">
            <w:pPr>
              <w:tabs>
                <w:tab w:val="left" w:pos="284"/>
              </w:tabs>
              <w:spacing w:after="0" w:line="240" w:lineRule="auto"/>
              <w:ind w:left="-120"/>
              <w:jc w:val="center"/>
              <w:rPr>
                <w:rFonts w:ascii="Times New Roman" w:hAnsi="Times New Roman"/>
                <w:color w:val="000000" w:themeColor="text1"/>
                <w:sz w:val="24"/>
                <w:szCs w:val="24"/>
                <w:lang w:eastAsia="ru-RU"/>
              </w:rPr>
            </w:pPr>
          </w:p>
        </w:tc>
      </w:tr>
      <w:tr w14:paraId="7524F417" w14:textId="77777777" w:rsidTr="00E24D49">
        <w:tblPrEx>
          <w:tblW w:w="13037" w:type="dxa"/>
          <w:tblLayout w:type="fixed"/>
          <w:tblLook w:val="04A0"/>
        </w:tblPrEx>
        <w:trPr>
          <w:trHeight w:val="296"/>
        </w:trPr>
        <w:tc>
          <w:tcPr>
            <w:tcW w:w="2598" w:type="dxa"/>
            <w:vAlign w:val="center"/>
          </w:tcPr>
          <w:p w:rsidR="001F0812" w:rsidRPr="00F869EA" w:rsidP="004621D4" w14:paraId="418A873C" w14:textId="77777777">
            <w:pPr>
              <w:tabs>
                <w:tab w:val="left" w:pos="284"/>
              </w:tabs>
              <w:spacing w:after="0" w:line="240" w:lineRule="auto"/>
              <w:ind w:left="-12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2642" w:type="dxa"/>
          </w:tcPr>
          <w:p w:rsidR="001F0812" w:rsidRPr="00F869EA" w:rsidP="004621D4" w14:paraId="7A72E27C" w14:textId="77777777">
            <w:pPr>
              <w:tabs>
                <w:tab w:val="left" w:pos="284"/>
              </w:tabs>
              <w:spacing w:after="0" w:line="240" w:lineRule="auto"/>
              <w:ind w:left="-12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1985" w:type="dxa"/>
          </w:tcPr>
          <w:p w:rsidR="001F0812" w:rsidRPr="00F869EA" w:rsidP="004621D4" w14:paraId="24679926" w14:textId="77777777">
            <w:pPr>
              <w:tabs>
                <w:tab w:val="left" w:pos="284"/>
              </w:tabs>
              <w:spacing w:after="0" w:line="240" w:lineRule="auto"/>
              <w:ind w:left="-12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c>
          <w:tcPr>
            <w:tcW w:w="1701" w:type="dxa"/>
          </w:tcPr>
          <w:p w:rsidR="001F0812" w:rsidRPr="00F869EA" w:rsidP="004621D4" w14:paraId="356B0213" w14:textId="77777777">
            <w:pPr>
              <w:tabs>
                <w:tab w:val="left" w:pos="284"/>
              </w:tabs>
              <w:spacing w:after="0" w:line="240" w:lineRule="auto"/>
              <w:ind w:left="-12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w:t>
            </w:r>
          </w:p>
        </w:tc>
        <w:tc>
          <w:tcPr>
            <w:tcW w:w="1701" w:type="dxa"/>
          </w:tcPr>
          <w:p w:rsidR="001F0812" w:rsidRPr="00F869EA" w:rsidP="004621D4" w14:paraId="653B6060" w14:textId="77777777">
            <w:pPr>
              <w:tabs>
                <w:tab w:val="left" w:pos="284"/>
              </w:tabs>
              <w:spacing w:after="0" w:line="240" w:lineRule="auto"/>
              <w:ind w:left="-12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w:t>
            </w:r>
          </w:p>
        </w:tc>
        <w:tc>
          <w:tcPr>
            <w:tcW w:w="2410" w:type="dxa"/>
          </w:tcPr>
          <w:p w:rsidR="001F0812" w:rsidRPr="00F869EA" w:rsidP="004621D4" w14:paraId="31ED3C09" w14:textId="77777777">
            <w:pPr>
              <w:tabs>
                <w:tab w:val="left" w:pos="284"/>
              </w:tabs>
              <w:spacing w:after="0" w:line="240" w:lineRule="auto"/>
              <w:ind w:left="-120"/>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w:t>
            </w:r>
          </w:p>
        </w:tc>
      </w:tr>
      <w:tr w14:paraId="1918B5FE" w14:textId="77777777" w:rsidTr="00E24D49">
        <w:tblPrEx>
          <w:tblW w:w="13037" w:type="dxa"/>
          <w:tblLayout w:type="fixed"/>
          <w:tblLook w:val="04A0"/>
        </w:tblPrEx>
        <w:trPr>
          <w:trHeight w:val="271"/>
        </w:trPr>
        <w:tc>
          <w:tcPr>
            <w:tcW w:w="2598" w:type="dxa"/>
          </w:tcPr>
          <w:p w:rsidR="001F0812" w:rsidRPr="00F869EA" w:rsidP="00580D6D" w14:paraId="25B519DB"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642" w:type="dxa"/>
          </w:tcPr>
          <w:p w:rsidR="001F0812" w:rsidRPr="00F869EA" w:rsidP="00580D6D" w14:paraId="2FADB802"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985" w:type="dxa"/>
          </w:tcPr>
          <w:p w:rsidR="001F0812" w:rsidRPr="00F869EA" w:rsidP="00580D6D" w14:paraId="3678E936"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701" w:type="dxa"/>
          </w:tcPr>
          <w:p w:rsidR="001F0812" w:rsidRPr="00F869EA" w:rsidP="00580D6D" w14:paraId="57979734"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701" w:type="dxa"/>
          </w:tcPr>
          <w:p w:rsidR="001F0812" w:rsidRPr="00F869EA" w:rsidP="00580D6D" w14:paraId="6D9096E1"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410" w:type="dxa"/>
          </w:tcPr>
          <w:p w:rsidR="001F0812" w:rsidRPr="00F869EA" w:rsidP="00580D6D" w14:paraId="5EF932A4"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4621D4" w:rsidRPr="00F869EA" w:rsidP="004621D4" w14:paraId="640A80C7" w14:textId="77777777">
      <w:pPr>
        <w:spacing w:after="0"/>
      </w:pPr>
    </w:p>
    <w:tbl>
      <w:tblPr>
        <w:tblStyle w:val="TableGrid"/>
        <w:tblW w:w="12627" w:type="dxa"/>
        <w:tblLayout w:type="fixed"/>
        <w:tblLook w:val="04A0"/>
      </w:tblPr>
      <w:tblGrid>
        <w:gridCol w:w="1876"/>
        <w:gridCol w:w="1947"/>
        <w:gridCol w:w="2126"/>
        <w:gridCol w:w="1798"/>
        <w:gridCol w:w="2454"/>
        <w:gridCol w:w="2426"/>
      </w:tblGrid>
      <w:tr w14:paraId="5809B27B" w14:textId="77777777" w:rsidTr="00E24D49">
        <w:tblPrEx>
          <w:tblW w:w="12627" w:type="dxa"/>
          <w:tblLayout w:type="fixed"/>
          <w:tblLook w:val="04A0"/>
        </w:tblPrEx>
        <w:trPr>
          <w:trHeight w:val="951"/>
        </w:trPr>
        <w:tc>
          <w:tcPr>
            <w:tcW w:w="1876" w:type="dxa"/>
            <w:vAlign w:val="center"/>
          </w:tcPr>
          <w:p w:rsidR="00580D6D" w:rsidRPr="00F869EA" w:rsidP="004621D4" w14:paraId="01FB3248" w14:textId="77777777">
            <w:pPr>
              <w:tabs>
                <w:tab w:val="left" w:pos="284"/>
              </w:tabs>
              <w:spacing w:after="0" w:line="240" w:lineRule="auto"/>
              <w:ind w:left="-120" w:right="-73"/>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Сумма прочих требований, </w:t>
            </w:r>
            <w:r w:rsidRPr="00F869EA" w:rsidR="004621D4">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тыс. руб.</w:t>
            </w:r>
          </w:p>
        </w:tc>
        <w:tc>
          <w:tcPr>
            <w:tcW w:w="1947" w:type="dxa"/>
            <w:vAlign w:val="center"/>
          </w:tcPr>
          <w:p w:rsidR="00580D6D" w:rsidRPr="00F869EA" w:rsidP="004621D4" w14:paraId="1CC49B6C" w14:textId="77777777">
            <w:pPr>
              <w:tabs>
                <w:tab w:val="left" w:pos="284"/>
              </w:tabs>
              <w:spacing w:after="0" w:line="240" w:lineRule="auto"/>
              <w:ind w:left="-120" w:right="-73"/>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Сумма требований, взвешенных с учетом риска, </w:t>
            </w:r>
            <w:r w:rsidRPr="00F869EA" w:rsidR="004621D4">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тыс. руб.</w:t>
            </w:r>
          </w:p>
        </w:tc>
        <w:tc>
          <w:tcPr>
            <w:tcW w:w="2126" w:type="dxa"/>
            <w:vAlign w:val="center"/>
          </w:tcPr>
          <w:p w:rsidR="00580D6D" w:rsidRPr="00F869EA" w:rsidP="00E24D49" w14:paraId="3D8B389B" w14:textId="58445DD8">
            <w:pPr>
              <w:tabs>
                <w:tab w:val="left" w:pos="284"/>
              </w:tabs>
              <w:spacing w:after="0" w:line="240" w:lineRule="auto"/>
              <w:ind w:left="-103" w:right="-73"/>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Финансовое положение</w:t>
            </w:r>
            <w:r w:rsidRPr="00F869EA" w:rsidR="000F0036">
              <w:t xml:space="preserve"> </w:t>
            </w:r>
            <w:r w:rsidRPr="00F869EA" w:rsidR="000F0036">
              <w:rPr>
                <w:rFonts w:ascii="Times New Roman" w:hAnsi="Times New Roman"/>
                <w:color w:val="000000" w:themeColor="text1"/>
                <w:sz w:val="24"/>
                <w:szCs w:val="24"/>
                <w:lang w:eastAsia="ru-RU"/>
              </w:rPr>
              <w:t>лизингополучателя (должника, клиента)</w:t>
            </w:r>
          </w:p>
        </w:tc>
        <w:tc>
          <w:tcPr>
            <w:tcW w:w="1798" w:type="dxa"/>
            <w:vAlign w:val="center"/>
          </w:tcPr>
          <w:p w:rsidR="00580D6D" w:rsidRPr="00F869EA" w:rsidP="004621D4" w14:paraId="21076FE5" w14:textId="77777777">
            <w:pPr>
              <w:tabs>
                <w:tab w:val="left" w:pos="284"/>
              </w:tabs>
              <w:spacing w:after="0" w:line="240" w:lineRule="auto"/>
              <w:ind w:left="-120" w:right="-73"/>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Качество обслуживания долга</w:t>
            </w:r>
          </w:p>
        </w:tc>
        <w:tc>
          <w:tcPr>
            <w:tcW w:w="2454" w:type="dxa"/>
            <w:vAlign w:val="center"/>
          </w:tcPr>
          <w:p w:rsidR="00580D6D" w:rsidRPr="00F869EA" w:rsidP="004621D4" w14:paraId="355C7903" w14:textId="77777777">
            <w:pPr>
              <w:tabs>
                <w:tab w:val="left" w:pos="284"/>
              </w:tabs>
              <w:spacing w:after="0" w:line="240" w:lineRule="auto"/>
              <w:ind w:left="-120" w:right="-73"/>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Категория качества требования</w:t>
            </w:r>
          </w:p>
        </w:tc>
        <w:tc>
          <w:tcPr>
            <w:tcW w:w="2426" w:type="dxa"/>
            <w:vAlign w:val="center"/>
          </w:tcPr>
          <w:p w:rsidR="00580D6D" w:rsidRPr="00F869EA" w:rsidP="004621D4" w14:paraId="379B333E" w14:textId="77777777">
            <w:pPr>
              <w:tabs>
                <w:tab w:val="left" w:pos="284"/>
              </w:tabs>
              <w:spacing w:after="0" w:line="240" w:lineRule="auto"/>
              <w:ind w:left="-120" w:right="-73"/>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Уровень кредитоспособности</w:t>
            </w:r>
          </w:p>
        </w:tc>
      </w:tr>
      <w:tr w14:paraId="597AEEA9" w14:textId="77777777" w:rsidTr="00E24D49">
        <w:tblPrEx>
          <w:tblW w:w="12627" w:type="dxa"/>
          <w:tblLayout w:type="fixed"/>
          <w:tblLook w:val="04A0"/>
        </w:tblPrEx>
        <w:trPr>
          <w:trHeight w:val="278"/>
        </w:trPr>
        <w:tc>
          <w:tcPr>
            <w:tcW w:w="1876" w:type="dxa"/>
            <w:vAlign w:val="center"/>
          </w:tcPr>
          <w:p w:rsidR="00580D6D" w:rsidRPr="00F869EA" w:rsidP="004621D4" w14:paraId="0710F42D" w14:textId="77777777">
            <w:pPr>
              <w:tabs>
                <w:tab w:val="left" w:pos="284"/>
              </w:tabs>
              <w:spacing w:after="0" w:line="240" w:lineRule="auto"/>
              <w:ind w:left="-120" w:right="-73"/>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7</w:t>
            </w:r>
          </w:p>
        </w:tc>
        <w:tc>
          <w:tcPr>
            <w:tcW w:w="1947" w:type="dxa"/>
            <w:vAlign w:val="center"/>
          </w:tcPr>
          <w:p w:rsidR="00580D6D" w:rsidRPr="00F869EA" w:rsidP="004621D4" w14:paraId="30740D82" w14:textId="77777777">
            <w:pPr>
              <w:tabs>
                <w:tab w:val="left" w:pos="284"/>
              </w:tabs>
              <w:spacing w:after="0" w:line="240" w:lineRule="auto"/>
              <w:ind w:left="-120" w:right="-73"/>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8</w:t>
            </w:r>
          </w:p>
        </w:tc>
        <w:tc>
          <w:tcPr>
            <w:tcW w:w="2126" w:type="dxa"/>
            <w:vAlign w:val="center"/>
          </w:tcPr>
          <w:p w:rsidR="00580D6D" w:rsidRPr="00F869EA" w:rsidP="004621D4" w14:paraId="6F36FFAD" w14:textId="77777777">
            <w:pPr>
              <w:tabs>
                <w:tab w:val="left" w:pos="284"/>
              </w:tabs>
              <w:spacing w:after="0" w:line="240" w:lineRule="auto"/>
              <w:ind w:left="-120" w:right="-73"/>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9</w:t>
            </w:r>
          </w:p>
        </w:tc>
        <w:tc>
          <w:tcPr>
            <w:tcW w:w="1798" w:type="dxa"/>
            <w:vAlign w:val="center"/>
          </w:tcPr>
          <w:p w:rsidR="00580D6D" w:rsidRPr="00F869EA" w:rsidP="004621D4" w14:paraId="2BFB8CAE" w14:textId="77777777">
            <w:pPr>
              <w:tabs>
                <w:tab w:val="left" w:pos="284"/>
              </w:tabs>
              <w:spacing w:after="0" w:line="240" w:lineRule="auto"/>
              <w:ind w:left="-120" w:right="-73"/>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10</w:t>
            </w:r>
          </w:p>
        </w:tc>
        <w:tc>
          <w:tcPr>
            <w:tcW w:w="2454" w:type="dxa"/>
            <w:vAlign w:val="center"/>
          </w:tcPr>
          <w:p w:rsidR="00580D6D" w:rsidRPr="00F869EA" w:rsidP="004621D4" w14:paraId="6C50BA5D" w14:textId="77777777">
            <w:pPr>
              <w:tabs>
                <w:tab w:val="left" w:pos="284"/>
              </w:tabs>
              <w:spacing w:after="0" w:line="240" w:lineRule="auto"/>
              <w:ind w:left="-120" w:right="-73"/>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11</w:t>
            </w:r>
          </w:p>
        </w:tc>
        <w:tc>
          <w:tcPr>
            <w:tcW w:w="2426" w:type="dxa"/>
            <w:vAlign w:val="center"/>
          </w:tcPr>
          <w:p w:rsidR="00580D6D" w:rsidRPr="00F869EA" w:rsidP="004621D4" w14:paraId="700A62BD" w14:textId="77777777">
            <w:pPr>
              <w:tabs>
                <w:tab w:val="left" w:pos="284"/>
              </w:tabs>
              <w:spacing w:after="0" w:line="240" w:lineRule="auto"/>
              <w:ind w:left="-120" w:right="-73"/>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12</w:t>
            </w:r>
          </w:p>
        </w:tc>
      </w:tr>
      <w:tr w14:paraId="782AC4D7" w14:textId="77777777" w:rsidTr="00E24D49">
        <w:tblPrEx>
          <w:tblW w:w="12627" w:type="dxa"/>
          <w:tblLayout w:type="fixed"/>
          <w:tblLook w:val="04A0"/>
        </w:tblPrEx>
        <w:trPr>
          <w:trHeight w:val="262"/>
        </w:trPr>
        <w:tc>
          <w:tcPr>
            <w:tcW w:w="1876" w:type="dxa"/>
          </w:tcPr>
          <w:p w:rsidR="00580D6D" w:rsidRPr="00F869EA" w:rsidP="00580D6D" w14:paraId="5C22A8ED"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947" w:type="dxa"/>
          </w:tcPr>
          <w:p w:rsidR="00580D6D" w:rsidRPr="00F869EA" w:rsidP="00580D6D" w14:paraId="38B77CA4"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126" w:type="dxa"/>
          </w:tcPr>
          <w:p w:rsidR="00580D6D" w:rsidRPr="00F869EA" w:rsidP="00580D6D" w14:paraId="723572AC"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798" w:type="dxa"/>
          </w:tcPr>
          <w:p w:rsidR="00580D6D" w:rsidRPr="00F869EA" w:rsidP="00580D6D" w14:paraId="077D1B30"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454" w:type="dxa"/>
          </w:tcPr>
          <w:p w:rsidR="00580D6D" w:rsidRPr="00F869EA" w:rsidP="00580D6D" w14:paraId="6588A6B9"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426" w:type="dxa"/>
          </w:tcPr>
          <w:p w:rsidR="00580D6D" w:rsidRPr="00F869EA" w:rsidP="00580D6D" w14:paraId="46710071"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4621D4" w:rsidRPr="00F869EA" w:rsidP="00580D6D" w14:paraId="434D5E2C" w14:textId="77777777">
      <w:pPr>
        <w:tabs>
          <w:tab w:val="left" w:pos="284"/>
        </w:tabs>
        <w:spacing w:after="0" w:line="240" w:lineRule="auto"/>
        <w:ind w:right="-170"/>
        <w:rPr>
          <w:rFonts w:ascii="Times New Roman" w:hAnsi="Times New Roman"/>
          <w:color w:val="000000" w:themeColor="text1"/>
          <w:sz w:val="24"/>
          <w:szCs w:val="24"/>
          <w:lang w:eastAsia="ru-RU"/>
        </w:rPr>
      </w:pPr>
    </w:p>
    <w:tbl>
      <w:tblPr>
        <w:tblStyle w:val="TableGrid"/>
        <w:tblW w:w="14884" w:type="dxa"/>
        <w:tblInd w:w="-5" w:type="dxa"/>
        <w:tblLook w:val="04A0"/>
      </w:tblPr>
      <w:tblGrid>
        <w:gridCol w:w="1589"/>
        <w:gridCol w:w="1896"/>
        <w:gridCol w:w="1954"/>
        <w:gridCol w:w="1480"/>
        <w:gridCol w:w="1586"/>
        <w:gridCol w:w="1276"/>
        <w:gridCol w:w="1611"/>
        <w:gridCol w:w="1841"/>
        <w:gridCol w:w="1651"/>
      </w:tblGrid>
      <w:tr w14:paraId="4DCFE12C" w14:textId="77777777" w:rsidTr="004621D4">
        <w:tblPrEx>
          <w:tblW w:w="14884" w:type="dxa"/>
          <w:tblInd w:w="-5" w:type="dxa"/>
          <w:tblLook w:val="04A0"/>
        </w:tblPrEx>
        <w:trPr>
          <w:trHeight w:val="557"/>
        </w:trPr>
        <w:tc>
          <w:tcPr>
            <w:tcW w:w="5439" w:type="dxa"/>
            <w:gridSpan w:val="3"/>
            <w:vAlign w:val="center"/>
          </w:tcPr>
          <w:p w:rsidR="00580D6D" w:rsidRPr="00F869EA" w:rsidP="004621D4" w14:paraId="42B8AA55" w14:textId="77777777">
            <w:pPr>
              <w:tabs>
                <w:tab w:val="left" w:pos="284"/>
              </w:tabs>
              <w:spacing w:after="0" w:line="240" w:lineRule="auto"/>
              <w:ind w:left="-105" w:right="-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Резерв на возможные потери</w:t>
            </w:r>
          </w:p>
        </w:tc>
        <w:tc>
          <w:tcPr>
            <w:tcW w:w="9445" w:type="dxa"/>
            <w:gridSpan w:val="6"/>
            <w:vAlign w:val="center"/>
          </w:tcPr>
          <w:p w:rsidR="00580D6D" w:rsidRPr="00F869EA" w:rsidP="004621D4" w14:paraId="416B5605" w14:textId="77777777">
            <w:pPr>
              <w:tabs>
                <w:tab w:val="left" w:pos="284"/>
              </w:tabs>
              <w:spacing w:after="0" w:line="240" w:lineRule="auto"/>
              <w:ind w:left="-105" w:right="-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Сведения об оценке кредитного риска в соответствии с </w:t>
            </w:r>
            <w:r w:rsidRPr="00F869EA" w:rsidR="004621D4">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МСФО (IFRS) 9</w:t>
            </w:r>
          </w:p>
        </w:tc>
      </w:tr>
      <w:tr w14:paraId="379CE456" w14:textId="77777777" w:rsidTr="00636F24">
        <w:tblPrEx>
          <w:tblW w:w="14884" w:type="dxa"/>
          <w:tblInd w:w="-5" w:type="dxa"/>
          <w:tblLook w:val="04A0"/>
        </w:tblPrEx>
        <w:trPr>
          <w:trHeight w:val="2251"/>
        </w:trPr>
        <w:tc>
          <w:tcPr>
            <w:tcW w:w="1589" w:type="dxa"/>
            <w:vAlign w:val="center"/>
          </w:tcPr>
          <w:p w:rsidR="00580D6D" w:rsidRPr="00F869EA" w:rsidP="004621D4" w14:paraId="3AFE2948" w14:textId="77777777">
            <w:pPr>
              <w:tabs>
                <w:tab w:val="left" w:pos="284"/>
              </w:tabs>
              <w:spacing w:after="0" w:line="240" w:lineRule="auto"/>
              <w:ind w:left="-105" w:right="-75"/>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р</w:t>
            </w:r>
            <w:r w:rsidRPr="00F869EA">
              <w:rPr>
                <w:rFonts w:ascii="Times New Roman" w:hAnsi="Times New Roman"/>
                <w:color w:val="000000" w:themeColor="text1"/>
                <w:sz w:val="24"/>
                <w:szCs w:val="24"/>
                <w:lang w:eastAsia="ru-RU"/>
              </w:rPr>
              <w:t>асчетный резерв на возможные потери, процент</w:t>
            </w:r>
          </w:p>
        </w:tc>
        <w:tc>
          <w:tcPr>
            <w:tcW w:w="1896" w:type="dxa"/>
            <w:vAlign w:val="center"/>
          </w:tcPr>
          <w:p w:rsidR="00580D6D" w:rsidRPr="00F869EA" w:rsidP="004621D4" w14:paraId="43826FE5" w14:textId="77777777">
            <w:pPr>
              <w:tabs>
                <w:tab w:val="left" w:pos="284"/>
              </w:tabs>
              <w:spacing w:after="0" w:line="240" w:lineRule="auto"/>
              <w:ind w:left="-105" w:right="-75"/>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р</w:t>
            </w:r>
            <w:r w:rsidRPr="00F869EA">
              <w:rPr>
                <w:rFonts w:ascii="Times New Roman" w:hAnsi="Times New Roman"/>
                <w:color w:val="000000" w:themeColor="text1"/>
                <w:sz w:val="24"/>
                <w:szCs w:val="24"/>
                <w:lang w:eastAsia="ru-RU"/>
              </w:rPr>
              <w:t xml:space="preserve">азмер корректировки резерва на возможные потери на уровне банковской группы, </w:t>
            </w:r>
            <w:r w:rsidRPr="00F869EA" w:rsidR="004621D4">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тыс.</w:t>
            </w:r>
            <w:r w:rsidRPr="00F869EA" w:rsidR="004621D4">
              <w:rPr>
                <w:rFonts w:ascii="Times New Roman" w:hAnsi="Times New Roman"/>
                <w:color w:val="000000" w:themeColor="text1"/>
                <w:sz w:val="24"/>
                <w:szCs w:val="24"/>
                <w:lang w:eastAsia="ru-RU"/>
              </w:rPr>
              <w:t xml:space="preserve"> </w:t>
            </w:r>
            <w:r w:rsidRPr="00F869EA">
              <w:rPr>
                <w:rFonts w:ascii="Times New Roman" w:hAnsi="Times New Roman"/>
                <w:color w:val="000000" w:themeColor="text1"/>
                <w:sz w:val="24"/>
                <w:szCs w:val="24"/>
                <w:lang w:eastAsia="ru-RU"/>
              </w:rPr>
              <w:t>руб.</w:t>
            </w:r>
          </w:p>
        </w:tc>
        <w:tc>
          <w:tcPr>
            <w:tcW w:w="1954" w:type="dxa"/>
            <w:vAlign w:val="center"/>
          </w:tcPr>
          <w:p w:rsidR="00580D6D" w:rsidRPr="00F869EA" w:rsidP="004621D4" w14:paraId="7E0B7BA1" w14:textId="77777777">
            <w:pPr>
              <w:tabs>
                <w:tab w:val="left" w:pos="284"/>
              </w:tabs>
              <w:spacing w:after="0" w:line="240" w:lineRule="auto"/>
              <w:ind w:left="-105" w:right="-6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w:t>
            </w:r>
            <w:r w:rsidRPr="00F869EA">
              <w:rPr>
                <w:rFonts w:ascii="Times New Roman" w:hAnsi="Times New Roman"/>
                <w:color w:val="000000" w:themeColor="text1"/>
                <w:sz w:val="24"/>
                <w:szCs w:val="24"/>
                <w:lang w:eastAsia="ru-RU"/>
              </w:rPr>
              <w:t xml:space="preserve">формированный резерв на возможные потери, </w:t>
            </w:r>
            <w:r w:rsidRPr="00F869EA" w:rsidR="004621D4">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тыс. руб.</w:t>
            </w:r>
          </w:p>
        </w:tc>
        <w:tc>
          <w:tcPr>
            <w:tcW w:w="1480" w:type="dxa"/>
            <w:vAlign w:val="center"/>
          </w:tcPr>
          <w:p w:rsidR="00580D6D" w:rsidRPr="00F869EA" w:rsidP="004621D4" w14:paraId="1992CEB8" w14:textId="648DAFF3">
            <w:pPr>
              <w:tabs>
                <w:tab w:val="left" w:pos="284"/>
              </w:tabs>
              <w:spacing w:after="0" w:line="240" w:lineRule="auto"/>
              <w:ind w:left="-105" w:right="-6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w:t>
            </w:r>
            <w:r w:rsidRPr="00F869EA">
              <w:rPr>
                <w:rFonts w:ascii="Times New Roman" w:hAnsi="Times New Roman"/>
                <w:color w:val="000000" w:themeColor="text1"/>
                <w:sz w:val="24"/>
                <w:szCs w:val="24"/>
                <w:lang w:eastAsia="ru-RU"/>
              </w:rPr>
              <w:t xml:space="preserve">тадия обесценения </w:t>
            </w:r>
            <w:r w:rsidRPr="00F869EA" w:rsidR="000F0036">
              <w:rPr>
                <w:rFonts w:ascii="Times New Roman" w:hAnsi="Times New Roman"/>
                <w:color w:val="000000" w:themeColor="text1"/>
                <w:sz w:val="24"/>
                <w:szCs w:val="24"/>
                <w:lang w:eastAsia="ru-RU"/>
              </w:rPr>
              <w:t xml:space="preserve">финансового </w:t>
            </w:r>
            <w:r w:rsidRPr="00F869EA">
              <w:rPr>
                <w:rFonts w:ascii="Times New Roman" w:hAnsi="Times New Roman"/>
                <w:color w:val="000000" w:themeColor="text1"/>
                <w:sz w:val="24"/>
                <w:szCs w:val="24"/>
                <w:lang w:eastAsia="ru-RU"/>
              </w:rPr>
              <w:t>актива по МСФО (IFRS) 9</w:t>
            </w:r>
          </w:p>
        </w:tc>
        <w:tc>
          <w:tcPr>
            <w:tcW w:w="1586" w:type="dxa"/>
            <w:vAlign w:val="center"/>
          </w:tcPr>
          <w:p w:rsidR="00580D6D" w:rsidRPr="00F869EA" w:rsidP="00D1138F" w14:paraId="30112CCE" w14:textId="77777777">
            <w:pPr>
              <w:tabs>
                <w:tab w:val="left" w:pos="284"/>
              </w:tabs>
              <w:spacing w:after="0" w:line="240" w:lineRule="auto"/>
              <w:ind w:left="-105" w:right="-6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в</w:t>
            </w:r>
            <w:r w:rsidRPr="00F869EA">
              <w:rPr>
                <w:rFonts w:ascii="Times New Roman" w:hAnsi="Times New Roman"/>
                <w:color w:val="000000" w:themeColor="text1"/>
                <w:sz w:val="24"/>
                <w:szCs w:val="24"/>
                <w:lang w:eastAsia="ru-RU"/>
              </w:rPr>
              <w:t>ероятность дефолта (</w:t>
            </w:r>
            <w:r w:rsidRPr="00F869EA">
              <w:rPr>
                <w:rFonts w:ascii="Times New Roman" w:hAnsi="Times New Roman"/>
                <w:color w:val="000000" w:themeColor="text1"/>
                <w:sz w:val="24"/>
                <w:szCs w:val="24"/>
                <w:lang w:val="en-US" w:eastAsia="ru-RU"/>
              </w:rPr>
              <w:t>PD</w:t>
            </w:r>
            <w:r w:rsidRPr="00F869EA">
              <w:rPr>
                <w:rFonts w:ascii="Times New Roman" w:hAnsi="Times New Roman"/>
                <w:color w:val="000000" w:themeColor="text1"/>
                <w:sz w:val="24"/>
                <w:szCs w:val="24"/>
                <w:lang w:eastAsia="ru-RU"/>
              </w:rPr>
              <w:t>), процент</w:t>
            </w:r>
          </w:p>
        </w:tc>
        <w:tc>
          <w:tcPr>
            <w:tcW w:w="1276" w:type="dxa"/>
            <w:vAlign w:val="center"/>
          </w:tcPr>
          <w:p w:rsidR="00580D6D" w:rsidRPr="00F869EA" w:rsidP="004621D4" w14:paraId="1DF0AB03" w14:textId="77777777">
            <w:pPr>
              <w:tabs>
                <w:tab w:val="left" w:pos="284"/>
              </w:tabs>
              <w:spacing w:after="0" w:line="240" w:lineRule="auto"/>
              <w:ind w:left="-105" w:right="-6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у</w:t>
            </w:r>
            <w:r w:rsidRPr="00F869EA">
              <w:rPr>
                <w:rFonts w:ascii="Times New Roman" w:hAnsi="Times New Roman"/>
                <w:color w:val="000000" w:themeColor="text1"/>
                <w:sz w:val="24"/>
                <w:szCs w:val="24"/>
                <w:lang w:eastAsia="ru-RU"/>
              </w:rPr>
              <w:t>ровень потерь при дефолте (LGD)</w:t>
            </w:r>
          </w:p>
        </w:tc>
        <w:tc>
          <w:tcPr>
            <w:tcW w:w="1611" w:type="dxa"/>
            <w:vAlign w:val="center"/>
          </w:tcPr>
          <w:p w:rsidR="00580D6D" w:rsidRPr="00F869EA" w:rsidP="004621D4" w14:paraId="34DD5334" w14:textId="77777777">
            <w:pPr>
              <w:tabs>
                <w:tab w:val="left" w:pos="284"/>
              </w:tabs>
              <w:spacing w:after="0" w:line="240" w:lineRule="auto"/>
              <w:ind w:left="-105" w:right="-6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в</w:t>
            </w:r>
            <w:r w:rsidRPr="00F869EA">
              <w:rPr>
                <w:rFonts w:ascii="Times New Roman" w:hAnsi="Times New Roman"/>
                <w:color w:val="000000" w:themeColor="text1"/>
                <w:sz w:val="24"/>
                <w:szCs w:val="24"/>
                <w:lang w:eastAsia="ru-RU"/>
              </w:rPr>
              <w:t xml:space="preserve">еличина кредитного требования, подверженная риску дефолта (EAD), </w:t>
            </w:r>
            <w:r w:rsidRPr="00F869EA" w:rsidR="004621D4">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тыс. руб.</w:t>
            </w:r>
          </w:p>
        </w:tc>
        <w:tc>
          <w:tcPr>
            <w:tcW w:w="1841" w:type="dxa"/>
            <w:vAlign w:val="center"/>
          </w:tcPr>
          <w:p w:rsidR="00580D6D" w:rsidRPr="00F869EA" w:rsidP="004621D4" w14:paraId="29CDC5D0" w14:textId="77777777">
            <w:pPr>
              <w:tabs>
                <w:tab w:val="left" w:pos="284"/>
              </w:tabs>
              <w:spacing w:after="0" w:line="240" w:lineRule="auto"/>
              <w:ind w:left="-105" w:right="-6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w:t>
            </w:r>
            <w:r w:rsidRPr="00F869EA">
              <w:rPr>
                <w:rFonts w:ascii="Times New Roman" w:hAnsi="Times New Roman"/>
                <w:color w:val="000000" w:themeColor="text1"/>
                <w:sz w:val="24"/>
                <w:szCs w:val="24"/>
                <w:lang w:eastAsia="ru-RU"/>
              </w:rPr>
              <w:t>ценочный резерв под ожидаемые кредитные убытки по МСФО (IFRS) 9, тыс. руб.</w:t>
            </w:r>
          </w:p>
        </w:tc>
        <w:tc>
          <w:tcPr>
            <w:tcW w:w="1651" w:type="dxa"/>
            <w:vAlign w:val="center"/>
          </w:tcPr>
          <w:p w:rsidR="00580D6D" w:rsidRPr="00F869EA" w:rsidP="004621D4" w14:paraId="562A80D2" w14:textId="77777777">
            <w:pPr>
              <w:tabs>
                <w:tab w:val="left" w:pos="284"/>
              </w:tabs>
              <w:spacing w:after="0" w:line="240" w:lineRule="auto"/>
              <w:ind w:left="-105" w:right="-6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э</w:t>
            </w:r>
            <w:r w:rsidRPr="00F869EA">
              <w:rPr>
                <w:rFonts w:ascii="Times New Roman" w:hAnsi="Times New Roman"/>
                <w:color w:val="000000" w:themeColor="text1"/>
                <w:sz w:val="24"/>
                <w:szCs w:val="24"/>
                <w:lang w:eastAsia="ru-RU"/>
              </w:rPr>
              <w:t>ффективная процентная ставка, процент</w:t>
            </w:r>
          </w:p>
        </w:tc>
      </w:tr>
      <w:tr w14:paraId="17C049DE" w14:textId="77777777" w:rsidTr="004621D4">
        <w:tblPrEx>
          <w:tblW w:w="14884" w:type="dxa"/>
          <w:tblInd w:w="-5" w:type="dxa"/>
          <w:tblLook w:val="04A0"/>
        </w:tblPrEx>
        <w:tc>
          <w:tcPr>
            <w:tcW w:w="1589" w:type="dxa"/>
            <w:vAlign w:val="center"/>
          </w:tcPr>
          <w:p w:rsidR="00580D6D" w:rsidRPr="00F869EA" w:rsidP="004621D4" w14:paraId="18F08E3D" w14:textId="77777777">
            <w:pPr>
              <w:tabs>
                <w:tab w:val="left" w:pos="284"/>
              </w:tabs>
              <w:spacing w:after="0" w:line="240" w:lineRule="auto"/>
              <w:ind w:left="-105" w:right="-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13</w:t>
            </w:r>
          </w:p>
        </w:tc>
        <w:tc>
          <w:tcPr>
            <w:tcW w:w="1896" w:type="dxa"/>
            <w:vAlign w:val="center"/>
          </w:tcPr>
          <w:p w:rsidR="00580D6D" w:rsidRPr="00F869EA" w:rsidP="004621D4" w14:paraId="5F8D6937" w14:textId="77777777">
            <w:pPr>
              <w:tabs>
                <w:tab w:val="left" w:pos="284"/>
              </w:tabs>
              <w:spacing w:after="0" w:line="240" w:lineRule="auto"/>
              <w:ind w:left="-105" w:right="-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14</w:t>
            </w:r>
          </w:p>
        </w:tc>
        <w:tc>
          <w:tcPr>
            <w:tcW w:w="1954" w:type="dxa"/>
            <w:vAlign w:val="center"/>
          </w:tcPr>
          <w:p w:rsidR="00580D6D" w:rsidRPr="00F869EA" w:rsidP="004621D4" w14:paraId="4F0A3F84" w14:textId="77777777">
            <w:pPr>
              <w:tabs>
                <w:tab w:val="left" w:pos="284"/>
              </w:tabs>
              <w:spacing w:after="0" w:line="240" w:lineRule="auto"/>
              <w:ind w:left="-105" w:right="-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15</w:t>
            </w:r>
          </w:p>
        </w:tc>
        <w:tc>
          <w:tcPr>
            <w:tcW w:w="1480" w:type="dxa"/>
            <w:vAlign w:val="center"/>
          </w:tcPr>
          <w:p w:rsidR="00580D6D" w:rsidRPr="00F869EA" w:rsidP="004621D4" w14:paraId="5733914E" w14:textId="77777777">
            <w:pPr>
              <w:tabs>
                <w:tab w:val="left" w:pos="284"/>
              </w:tabs>
              <w:spacing w:after="0" w:line="240" w:lineRule="auto"/>
              <w:ind w:left="-105" w:right="-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16</w:t>
            </w:r>
          </w:p>
        </w:tc>
        <w:tc>
          <w:tcPr>
            <w:tcW w:w="1586" w:type="dxa"/>
            <w:vAlign w:val="center"/>
          </w:tcPr>
          <w:p w:rsidR="00580D6D" w:rsidRPr="00F869EA" w:rsidP="004621D4" w14:paraId="705A3BD1" w14:textId="77777777">
            <w:pPr>
              <w:tabs>
                <w:tab w:val="left" w:pos="284"/>
              </w:tabs>
              <w:spacing w:after="0" w:line="240" w:lineRule="auto"/>
              <w:ind w:left="-105" w:right="-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17</w:t>
            </w:r>
          </w:p>
        </w:tc>
        <w:tc>
          <w:tcPr>
            <w:tcW w:w="1276" w:type="dxa"/>
            <w:vAlign w:val="center"/>
          </w:tcPr>
          <w:p w:rsidR="00580D6D" w:rsidRPr="00F869EA" w:rsidP="004621D4" w14:paraId="50B5C300" w14:textId="77777777">
            <w:pPr>
              <w:tabs>
                <w:tab w:val="left" w:pos="284"/>
              </w:tabs>
              <w:spacing w:after="0" w:line="240" w:lineRule="auto"/>
              <w:ind w:left="-105" w:right="-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18</w:t>
            </w:r>
          </w:p>
        </w:tc>
        <w:tc>
          <w:tcPr>
            <w:tcW w:w="1611" w:type="dxa"/>
            <w:vAlign w:val="center"/>
          </w:tcPr>
          <w:p w:rsidR="00580D6D" w:rsidRPr="00F869EA" w:rsidP="004621D4" w14:paraId="6806BD6D" w14:textId="77777777">
            <w:pPr>
              <w:tabs>
                <w:tab w:val="left" w:pos="284"/>
              </w:tabs>
              <w:spacing w:after="0" w:line="240" w:lineRule="auto"/>
              <w:ind w:left="-105" w:right="-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19</w:t>
            </w:r>
          </w:p>
        </w:tc>
        <w:tc>
          <w:tcPr>
            <w:tcW w:w="1841" w:type="dxa"/>
            <w:vAlign w:val="center"/>
          </w:tcPr>
          <w:p w:rsidR="00580D6D" w:rsidRPr="00F869EA" w:rsidP="004621D4" w14:paraId="659DE40C" w14:textId="77777777">
            <w:pPr>
              <w:tabs>
                <w:tab w:val="left" w:pos="284"/>
              </w:tabs>
              <w:spacing w:after="0" w:line="240" w:lineRule="auto"/>
              <w:ind w:left="-105" w:right="-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20</w:t>
            </w:r>
          </w:p>
        </w:tc>
        <w:tc>
          <w:tcPr>
            <w:tcW w:w="1651" w:type="dxa"/>
            <w:vAlign w:val="center"/>
          </w:tcPr>
          <w:p w:rsidR="00580D6D" w:rsidRPr="00F869EA" w:rsidP="004621D4" w14:paraId="75429E50" w14:textId="77777777">
            <w:pPr>
              <w:tabs>
                <w:tab w:val="left" w:pos="284"/>
              </w:tabs>
              <w:spacing w:after="0" w:line="240" w:lineRule="auto"/>
              <w:ind w:left="-105" w:right="-1"/>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21</w:t>
            </w:r>
          </w:p>
        </w:tc>
      </w:tr>
      <w:tr w14:paraId="75653925" w14:textId="77777777" w:rsidTr="004621D4">
        <w:tblPrEx>
          <w:tblW w:w="14884" w:type="dxa"/>
          <w:tblInd w:w="-5" w:type="dxa"/>
          <w:tblLook w:val="04A0"/>
        </w:tblPrEx>
        <w:tc>
          <w:tcPr>
            <w:tcW w:w="1589" w:type="dxa"/>
            <w:vAlign w:val="center"/>
          </w:tcPr>
          <w:p w:rsidR="00580D6D" w:rsidRPr="00F869EA" w:rsidP="00580D6D" w14:paraId="46DE8537"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896" w:type="dxa"/>
            <w:vAlign w:val="center"/>
          </w:tcPr>
          <w:p w:rsidR="00580D6D" w:rsidRPr="00F869EA" w:rsidP="00580D6D" w14:paraId="61A97854"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954" w:type="dxa"/>
            <w:vAlign w:val="center"/>
          </w:tcPr>
          <w:p w:rsidR="00580D6D" w:rsidRPr="00F869EA" w:rsidP="00580D6D" w14:paraId="3D7A1731"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480" w:type="dxa"/>
            <w:vAlign w:val="center"/>
          </w:tcPr>
          <w:p w:rsidR="00580D6D" w:rsidRPr="00F869EA" w:rsidP="00580D6D" w14:paraId="0FD88321"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586" w:type="dxa"/>
            <w:vAlign w:val="center"/>
          </w:tcPr>
          <w:p w:rsidR="00580D6D" w:rsidRPr="00F869EA" w:rsidP="00580D6D" w14:paraId="002B31AE"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276" w:type="dxa"/>
            <w:vAlign w:val="center"/>
          </w:tcPr>
          <w:p w:rsidR="00580D6D" w:rsidRPr="00F869EA" w:rsidP="00580D6D" w14:paraId="141D8587"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611" w:type="dxa"/>
            <w:vAlign w:val="center"/>
          </w:tcPr>
          <w:p w:rsidR="00580D6D" w:rsidRPr="00F869EA" w:rsidP="00580D6D" w14:paraId="4B98510E"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841" w:type="dxa"/>
            <w:vAlign w:val="center"/>
          </w:tcPr>
          <w:p w:rsidR="00580D6D" w:rsidRPr="00F869EA" w:rsidP="00580D6D" w14:paraId="2D6A5318"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651" w:type="dxa"/>
            <w:vAlign w:val="center"/>
          </w:tcPr>
          <w:p w:rsidR="00580D6D" w:rsidRPr="00F869EA" w:rsidP="00580D6D" w14:paraId="630296EF"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580D6D" w:rsidRPr="00F869EA" w:rsidP="00580D6D" w14:paraId="474E36FA" w14:textId="77777777">
      <w:pPr>
        <w:tabs>
          <w:tab w:val="left" w:pos="284"/>
        </w:tabs>
        <w:spacing w:after="0" w:line="240" w:lineRule="auto"/>
        <w:ind w:right="-170"/>
        <w:rPr>
          <w:rFonts w:ascii="Times New Roman" w:hAnsi="Times New Roman"/>
          <w:color w:val="000000" w:themeColor="text1"/>
          <w:sz w:val="24"/>
          <w:szCs w:val="24"/>
          <w:lang w:eastAsia="ru-RU"/>
        </w:rPr>
      </w:pPr>
    </w:p>
    <w:p w:rsidR="00421F00" w:rsidP="004621D4" w14:paraId="05B99E1D" w14:textId="77777777">
      <w:pPr>
        <w:tabs>
          <w:tab w:val="left" w:pos="284"/>
        </w:tabs>
        <w:spacing w:after="120" w:line="240" w:lineRule="auto"/>
        <w:ind w:right="-170"/>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br w:type="page"/>
      </w:r>
    </w:p>
    <w:p w:rsidR="00580D6D" w:rsidRPr="00F869EA" w:rsidP="004621D4" w14:paraId="1E9FFC73" w14:textId="01AA84E9">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Подраздел 2.5. Обслуживание долга</w:t>
      </w:r>
    </w:p>
    <w:tbl>
      <w:tblPr>
        <w:tblStyle w:val="TableGrid"/>
        <w:tblW w:w="0" w:type="auto"/>
        <w:tblLook w:val="04A0"/>
      </w:tblPr>
      <w:tblGrid>
        <w:gridCol w:w="2657"/>
        <w:gridCol w:w="2656"/>
        <w:gridCol w:w="2693"/>
        <w:gridCol w:w="2694"/>
      </w:tblGrid>
      <w:tr w14:paraId="42548423" w14:textId="77777777" w:rsidTr="00636F24">
        <w:tblPrEx>
          <w:tblW w:w="0" w:type="auto"/>
          <w:tblLook w:val="04A0"/>
        </w:tblPrEx>
        <w:trPr>
          <w:trHeight w:val="911"/>
        </w:trPr>
        <w:tc>
          <w:tcPr>
            <w:tcW w:w="2657" w:type="dxa"/>
            <w:vAlign w:val="center"/>
          </w:tcPr>
          <w:p w:rsidR="00D1138F" w:rsidRPr="00F869EA" w:rsidP="006F6C80" w14:paraId="7AA48344" w14:textId="274818F9">
            <w:pPr>
              <w:tabs>
                <w:tab w:val="left" w:pos="284"/>
              </w:tabs>
              <w:spacing w:after="0" w:line="240" w:lineRule="auto"/>
              <w:ind w:left="-120" w:right="-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Идентификационный код договора </w:t>
            </w:r>
          </w:p>
        </w:tc>
        <w:tc>
          <w:tcPr>
            <w:tcW w:w="2656" w:type="dxa"/>
            <w:vAlign w:val="center"/>
          </w:tcPr>
          <w:p w:rsidR="00D1138F" w:rsidRPr="00F869EA" w:rsidP="000F0036" w14:paraId="144CD073" w14:textId="635FA324">
            <w:pPr>
              <w:tabs>
                <w:tab w:val="left" w:pos="284"/>
              </w:tabs>
              <w:spacing w:after="0" w:line="240" w:lineRule="auto"/>
              <w:ind w:left="-120" w:right="-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Сумма комисси</w:t>
            </w:r>
            <w:r w:rsidRPr="00F869EA" w:rsidR="000F0036">
              <w:rPr>
                <w:rFonts w:ascii="Times New Roman" w:hAnsi="Times New Roman"/>
                <w:color w:val="000000" w:themeColor="text1"/>
                <w:sz w:val="24"/>
                <w:szCs w:val="24"/>
                <w:lang w:eastAsia="ru-RU"/>
              </w:rPr>
              <w:t>й</w:t>
            </w:r>
            <w:r w:rsidRPr="00F869EA">
              <w:rPr>
                <w:rFonts w:ascii="Times New Roman" w:hAnsi="Times New Roman"/>
                <w:color w:val="000000" w:themeColor="text1"/>
                <w:sz w:val="24"/>
                <w:szCs w:val="24"/>
                <w:lang w:eastAsia="ru-RU"/>
              </w:rPr>
              <w:t>, предусмотренн</w:t>
            </w:r>
            <w:r w:rsidRPr="00F869EA" w:rsidR="000F0036">
              <w:rPr>
                <w:rFonts w:ascii="Times New Roman" w:hAnsi="Times New Roman"/>
                <w:color w:val="000000" w:themeColor="text1"/>
                <w:sz w:val="24"/>
                <w:szCs w:val="24"/>
                <w:lang w:eastAsia="ru-RU"/>
              </w:rPr>
              <w:t>ых</w:t>
            </w:r>
            <w:r w:rsidRPr="00F869EA">
              <w:rPr>
                <w:rFonts w:ascii="Times New Roman" w:hAnsi="Times New Roman"/>
                <w:color w:val="000000" w:themeColor="text1"/>
                <w:sz w:val="24"/>
                <w:szCs w:val="24"/>
                <w:lang w:eastAsia="ru-RU"/>
              </w:rPr>
              <w:t xml:space="preserve"> договором, </w:t>
            </w:r>
            <w:r w:rsidRPr="00F869EA">
              <w:rPr>
                <w:rFonts w:ascii="Times New Roman" w:hAnsi="Times New Roman"/>
                <w:color w:val="000000" w:themeColor="text1"/>
                <w:sz w:val="24"/>
                <w:szCs w:val="24"/>
                <w:lang w:eastAsia="ru-RU"/>
              </w:rPr>
              <w:br/>
              <w:t>тыс. руб.</w:t>
            </w:r>
          </w:p>
        </w:tc>
        <w:tc>
          <w:tcPr>
            <w:tcW w:w="2693" w:type="dxa"/>
            <w:vAlign w:val="center"/>
          </w:tcPr>
          <w:p w:rsidR="00D1138F" w:rsidRPr="00F869EA" w:rsidP="00FC75F9" w14:paraId="61E59248" w14:textId="3D20A2AF">
            <w:pPr>
              <w:tabs>
                <w:tab w:val="left" w:pos="284"/>
              </w:tabs>
              <w:spacing w:after="0" w:line="240" w:lineRule="auto"/>
              <w:ind w:left="-120" w:right="-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Сумма фактически полученн</w:t>
            </w:r>
            <w:r w:rsidRPr="00F869EA" w:rsidR="000F0036">
              <w:rPr>
                <w:rFonts w:ascii="Times New Roman" w:hAnsi="Times New Roman"/>
                <w:color w:val="000000" w:themeColor="text1"/>
                <w:sz w:val="24"/>
                <w:szCs w:val="24"/>
                <w:lang w:eastAsia="ru-RU"/>
              </w:rPr>
              <w:t>ых</w:t>
            </w:r>
            <w:r w:rsidRPr="00F869EA">
              <w:rPr>
                <w:rFonts w:ascii="Times New Roman" w:hAnsi="Times New Roman"/>
                <w:color w:val="000000" w:themeColor="text1"/>
                <w:sz w:val="24"/>
                <w:szCs w:val="24"/>
                <w:lang w:eastAsia="ru-RU"/>
              </w:rPr>
              <w:t xml:space="preserve"> комисси</w:t>
            </w:r>
            <w:r w:rsidRPr="00F869EA" w:rsidR="000F0036">
              <w:rPr>
                <w:rFonts w:ascii="Times New Roman" w:hAnsi="Times New Roman"/>
                <w:color w:val="000000" w:themeColor="text1"/>
                <w:sz w:val="24"/>
                <w:szCs w:val="24"/>
                <w:lang w:eastAsia="ru-RU"/>
              </w:rPr>
              <w:t>й</w:t>
            </w:r>
            <w:r w:rsidRPr="00F869EA">
              <w:rPr>
                <w:rFonts w:ascii="Times New Roman" w:hAnsi="Times New Roman"/>
                <w:color w:val="000000" w:themeColor="text1"/>
                <w:sz w:val="24"/>
                <w:szCs w:val="24"/>
                <w:lang w:eastAsia="ru-RU"/>
              </w:rPr>
              <w:t>, тыс. руб.</w:t>
            </w:r>
          </w:p>
        </w:tc>
        <w:tc>
          <w:tcPr>
            <w:tcW w:w="2694" w:type="dxa"/>
            <w:vAlign w:val="center"/>
          </w:tcPr>
          <w:p w:rsidR="00D1138F" w:rsidRPr="00F869EA" w:rsidP="004621D4" w14:paraId="3F29D170" w14:textId="77777777">
            <w:pPr>
              <w:tabs>
                <w:tab w:val="left" w:pos="284"/>
              </w:tabs>
              <w:spacing w:after="0" w:line="240" w:lineRule="auto"/>
              <w:ind w:left="-120" w:right="-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Сумма будущих процентных доходов, тыс. руб.</w:t>
            </w:r>
          </w:p>
        </w:tc>
      </w:tr>
      <w:tr w14:paraId="37163F35" w14:textId="77777777" w:rsidTr="004621D4">
        <w:tblPrEx>
          <w:tblW w:w="0" w:type="auto"/>
          <w:tblLook w:val="04A0"/>
        </w:tblPrEx>
        <w:tc>
          <w:tcPr>
            <w:tcW w:w="2657" w:type="dxa"/>
            <w:vAlign w:val="center"/>
          </w:tcPr>
          <w:p w:rsidR="00D1138F" w:rsidRPr="00F869EA" w:rsidP="004621D4" w14:paraId="3F5E135F" w14:textId="77777777">
            <w:pPr>
              <w:tabs>
                <w:tab w:val="left" w:pos="284"/>
              </w:tabs>
              <w:spacing w:after="0" w:line="240" w:lineRule="auto"/>
              <w:ind w:left="-120" w:right="-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2656" w:type="dxa"/>
          </w:tcPr>
          <w:p w:rsidR="00D1138F" w:rsidRPr="00F869EA" w:rsidP="004621D4" w14:paraId="171A097E" w14:textId="77777777">
            <w:pPr>
              <w:tabs>
                <w:tab w:val="left" w:pos="284"/>
              </w:tabs>
              <w:spacing w:after="0" w:line="240" w:lineRule="auto"/>
              <w:ind w:left="-120" w:right="-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2693" w:type="dxa"/>
          </w:tcPr>
          <w:p w:rsidR="00D1138F" w:rsidRPr="00F869EA" w:rsidP="004621D4" w14:paraId="5CEAE26A" w14:textId="77777777">
            <w:pPr>
              <w:tabs>
                <w:tab w:val="left" w:pos="284"/>
              </w:tabs>
              <w:spacing w:after="0" w:line="240" w:lineRule="auto"/>
              <w:ind w:left="-120" w:right="-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c>
          <w:tcPr>
            <w:tcW w:w="2694" w:type="dxa"/>
          </w:tcPr>
          <w:p w:rsidR="00D1138F" w:rsidRPr="00F869EA" w:rsidP="004621D4" w14:paraId="39FCECD3" w14:textId="77777777">
            <w:pPr>
              <w:tabs>
                <w:tab w:val="left" w:pos="284"/>
              </w:tabs>
              <w:spacing w:after="0" w:line="240" w:lineRule="auto"/>
              <w:ind w:left="-120" w:right="-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w:t>
            </w:r>
          </w:p>
        </w:tc>
      </w:tr>
      <w:tr w14:paraId="483A7546" w14:textId="77777777" w:rsidTr="004621D4">
        <w:tblPrEx>
          <w:tblW w:w="0" w:type="auto"/>
          <w:tblLook w:val="04A0"/>
        </w:tblPrEx>
        <w:tc>
          <w:tcPr>
            <w:tcW w:w="2657" w:type="dxa"/>
          </w:tcPr>
          <w:p w:rsidR="00D1138F" w:rsidRPr="00F869EA" w:rsidP="00580D6D" w14:paraId="6B83A4F3"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656" w:type="dxa"/>
          </w:tcPr>
          <w:p w:rsidR="00D1138F" w:rsidRPr="00F869EA" w:rsidP="00580D6D" w14:paraId="345BF02B"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693" w:type="dxa"/>
          </w:tcPr>
          <w:p w:rsidR="00D1138F" w:rsidRPr="00F869EA" w:rsidP="00580D6D" w14:paraId="46197F0E"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694" w:type="dxa"/>
          </w:tcPr>
          <w:p w:rsidR="00D1138F" w:rsidRPr="00F869EA" w:rsidP="00580D6D" w14:paraId="5B2C2954"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580D6D" w:rsidRPr="00F869EA" w:rsidP="00580D6D" w14:paraId="05B1DEA4" w14:textId="77777777">
      <w:pPr>
        <w:tabs>
          <w:tab w:val="left" w:pos="284"/>
        </w:tabs>
        <w:spacing w:after="0" w:line="240" w:lineRule="auto"/>
        <w:ind w:right="-170"/>
        <w:rPr>
          <w:rFonts w:ascii="Times New Roman" w:hAnsi="Times New Roman"/>
          <w:color w:val="000000" w:themeColor="text1"/>
          <w:sz w:val="24"/>
          <w:szCs w:val="24"/>
          <w:lang w:eastAsia="ru-RU"/>
        </w:rPr>
      </w:pPr>
    </w:p>
    <w:p w:rsidR="00580D6D" w:rsidRPr="00F869EA" w:rsidP="00636F24" w14:paraId="13B6F5C0" w14:textId="77777777">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Подраздел 2.6. Сведения о реструктуризации задолженности</w:t>
      </w:r>
    </w:p>
    <w:tbl>
      <w:tblPr>
        <w:tblStyle w:val="TableGrid"/>
        <w:tblW w:w="0" w:type="auto"/>
        <w:tblLook w:val="04A0"/>
      </w:tblPr>
      <w:tblGrid>
        <w:gridCol w:w="2291"/>
        <w:gridCol w:w="2608"/>
        <w:gridCol w:w="2127"/>
        <w:gridCol w:w="2160"/>
        <w:gridCol w:w="2083"/>
      </w:tblGrid>
      <w:tr w14:paraId="408B5AA0" w14:textId="77777777" w:rsidTr="00636F24">
        <w:tblPrEx>
          <w:tblW w:w="0" w:type="auto"/>
          <w:tblLook w:val="04A0"/>
        </w:tblPrEx>
        <w:tc>
          <w:tcPr>
            <w:tcW w:w="2291" w:type="dxa"/>
            <w:vAlign w:val="center"/>
          </w:tcPr>
          <w:p w:rsidR="00D1138F" w:rsidRPr="00F869EA" w:rsidP="00636F24" w14:paraId="6CFE74C1" w14:textId="77777777">
            <w:pPr>
              <w:tabs>
                <w:tab w:val="left" w:pos="284"/>
              </w:tabs>
              <w:spacing w:after="0" w:line="240" w:lineRule="auto"/>
              <w:ind w:left="-120" w:right="-9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Идентификационный код договора</w:t>
            </w:r>
          </w:p>
        </w:tc>
        <w:tc>
          <w:tcPr>
            <w:tcW w:w="2608" w:type="dxa"/>
            <w:vAlign w:val="center"/>
          </w:tcPr>
          <w:p w:rsidR="00D1138F" w:rsidRPr="00F869EA" w:rsidP="00636F24" w14:paraId="78D1FE2E" w14:textId="77777777">
            <w:pPr>
              <w:tabs>
                <w:tab w:val="left" w:pos="284"/>
              </w:tabs>
              <w:spacing w:after="0" w:line="240" w:lineRule="auto"/>
              <w:ind w:left="-120" w:right="-9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Вид реструктуризации </w:t>
            </w:r>
            <w:r w:rsidRPr="00F869EA">
              <w:rPr>
                <w:rFonts w:ascii="Times New Roman" w:hAnsi="Times New Roman"/>
                <w:color w:val="000000" w:themeColor="text1"/>
                <w:sz w:val="24"/>
                <w:szCs w:val="24"/>
                <w:lang w:eastAsia="ru-RU"/>
              </w:rPr>
              <w:br/>
              <w:t>и (или) урегулирования проблемной задолженности</w:t>
            </w:r>
          </w:p>
        </w:tc>
        <w:tc>
          <w:tcPr>
            <w:tcW w:w="2127" w:type="dxa"/>
            <w:vAlign w:val="center"/>
          </w:tcPr>
          <w:p w:rsidR="00D1138F" w:rsidRPr="00F869EA" w:rsidP="00636F24" w14:paraId="2B112479" w14:textId="77777777">
            <w:pPr>
              <w:tabs>
                <w:tab w:val="left" w:pos="284"/>
              </w:tabs>
              <w:spacing w:after="0" w:line="240" w:lineRule="auto"/>
              <w:ind w:left="-120" w:right="-9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Иной вид реструктуризации</w:t>
            </w:r>
          </w:p>
        </w:tc>
        <w:tc>
          <w:tcPr>
            <w:tcW w:w="2160" w:type="dxa"/>
            <w:vAlign w:val="center"/>
          </w:tcPr>
          <w:p w:rsidR="00D1138F" w:rsidRPr="00F869EA" w:rsidP="00636F24" w14:paraId="4BB0EFE0" w14:textId="77777777">
            <w:pPr>
              <w:tabs>
                <w:tab w:val="left" w:pos="284"/>
              </w:tabs>
              <w:spacing w:after="0" w:line="240" w:lineRule="auto"/>
              <w:ind w:left="-120" w:right="-9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Количество </w:t>
            </w:r>
            <w:r w:rsidRPr="00F869EA">
              <w:rPr>
                <w:rFonts w:ascii="Times New Roman" w:hAnsi="Times New Roman"/>
                <w:color w:val="000000" w:themeColor="text1"/>
                <w:sz w:val="24"/>
                <w:szCs w:val="24"/>
                <w:lang w:eastAsia="ru-RU"/>
              </w:rPr>
              <w:t>реструктуризаций</w:t>
            </w:r>
            <w:r w:rsidRPr="00F869EA">
              <w:rPr>
                <w:rFonts w:ascii="Times New Roman" w:hAnsi="Times New Roman"/>
                <w:color w:val="000000" w:themeColor="text1"/>
                <w:sz w:val="24"/>
                <w:szCs w:val="24"/>
                <w:lang w:eastAsia="ru-RU"/>
              </w:rPr>
              <w:t>, единиц</w:t>
            </w:r>
          </w:p>
        </w:tc>
        <w:tc>
          <w:tcPr>
            <w:tcW w:w="2083" w:type="dxa"/>
            <w:vAlign w:val="center"/>
          </w:tcPr>
          <w:p w:rsidR="00D1138F" w:rsidRPr="00F869EA" w:rsidP="00636F24" w14:paraId="5DEF4DDF" w14:textId="77777777">
            <w:pPr>
              <w:tabs>
                <w:tab w:val="left" w:pos="284"/>
              </w:tabs>
              <w:spacing w:after="0" w:line="240" w:lineRule="auto"/>
              <w:ind w:left="-120" w:right="-9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Дата последней реструктуризации</w:t>
            </w:r>
          </w:p>
        </w:tc>
      </w:tr>
      <w:tr w14:paraId="150F6DD9" w14:textId="77777777" w:rsidTr="00636F24">
        <w:tblPrEx>
          <w:tblW w:w="0" w:type="auto"/>
          <w:tblLook w:val="04A0"/>
        </w:tblPrEx>
        <w:tc>
          <w:tcPr>
            <w:tcW w:w="2291" w:type="dxa"/>
            <w:vAlign w:val="center"/>
          </w:tcPr>
          <w:p w:rsidR="00D1138F" w:rsidRPr="00F869EA" w:rsidP="00636F24" w14:paraId="3D207435" w14:textId="77777777">
            <w:pPr>
              <w:tabs>
                <w:tab w:val="left" w:pos="284"/>
              </w:tabs>
              <w:spacing w:after="0" w:line="240" w:lineRule="auto"/>
              <w:ind w:left="-120" w:right="-9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2608" w:type="dxa"/>
            <w:vAlign w:val="center"/>
          </w:tcPr>
          <w:p w:rsidR="00D1138F" w:rsidRPr="00F869EA" w:rsidP="00636F24" w14:paraId="2116E50E" w14:textId="77777777">
            <w:pPr>
              <w:tabs>
                <w:tab w:val="left" w:pos="284"/>
              </w:tabs>
              <w:spacing w:after="0" w:line="240" w:lineRule="auto"/>
              <w:ind w:left="-120" w:right="-9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2127" w:type="dxa"/>
            <w:vAlign w:val="center"/>
          </w:tcPr>
          <w:p w:rsidR="00D1138F" w:rsidRPr="00F869EA" w:rsidP="00636F24" w14:paraId="065E0EB9" w14:textId="77777777">
            <w:pPr>
              <w:tabs>
                <w:tab w:val="left" w:pos="284"/>
              </w:tabs>
              <w:spacing w:after="0" w:line="240" w:lineRule="auto"/>
              <w:ind w:left="-120" w:right="-9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c>
          <w:tcPr>
            <w:tcW w:w="2160" w:type="dxa"/>
            <w:vAlign w:val="center"/>
          </w:tcPr>
          <w:p w:rsidR="00D1138F" w:rsidRPr="00F869EA" w:rsidP="00636F24" w14:paraId="6167915E" w14:textId="77777777">
            <w:pPr>
              <w:tabs>
                <w:tab w:val="left" w:pos="284"/>
              </w:tabs>
              <w:spacing w:after="0" w:line="240" w:lineRule="auto"/>
              <w:ind w:left="-120" w:right="-9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w:t>
            </w:r>
          </w:p>
        </w:tc>
        <w:tc>
          <w:tcPr>
            <w:tcW w:w="2083" w:type="dxa"/>
            <w:vAlign w:val="center"/>
          </w:tcPr>
          <w:p w:rsidR="00D1138F" w:rsidRPr="00F869EA" w:rsidP="00636F24" w14:paraId="5D40ABE6" w14:textId="77777777">
            <w:pPr>
              <w:tabs>
                <w:tab w:val="left" w:pos="284"/>
              </w:tabs>
              <w:spacing w:after="0" w:line="240" w:lineRule="auto"/>
              <w:ind w:left="-120" w:right="-92"/>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w:t>
            </w:r>
          </w:p>
        </w:tc>
      </w:tr>
      <w:tr w14:paraId="29EB60A4" w14:textId="77777777" w:rsidTr="00636F24">
        <w:tblPrEx>
          <w:tblW w:w="0" w:type="auto"/>
          <w:tblLook w:val="04A0"/>
        </w:tblPrEx>
        <w:tc>
          <w:tcPr>
            <w:tcW w:w="2291" w:type="dxa"/>
          </w:tcPr>
          <w:p w:rsidR="00D1138F" w:rsidRPr="00F869EA" w:rsidP="00580D6D" w14:paraId="0BF5E8C4"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608" w:type="dxa"/>
          </w:tcPr>
          <w:p w:rsidR="00D1138F" w:rsidRPr="00F869EA" w:rsidP="00580D6D" w14:paraId="73EF4CE4"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127" w:type="dxa"/>
          </w:tcPr>
          <w:p w:rsidR="00D1138F" w:rsidRPr="00F869EA" w:rsidP="00580D6D" w14:paraId="3E65AEAE"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160" w:type="dxa"/>
          </w:tcPr>
          <w:p w:rsidR="00D1138F" w:rsidRPr="00F869EA" w:rsidP="00580D6D" w14:paraId="5DEB19C2"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083" w:type="dxa"/>
          </w:tcPr>
          <w:p w:rsidR="00D1138F" w:rsidRPr="00F869EA" w:rsidP="00580D6D" w14:paraId="1F480B6F"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580D6D" w:rsidRPr="00F869EA" w:rsidP="00580D6D" w14:paraId="45E739B6" w14:textId="77777777">
      <w:pPr>
        <w:tabs>
          <w:tab w:val="left" w:pos="284"/>
        </w:tabs>
        <w:spacing w:after="0" w:line="240" w:lineRule="auto"/>
        <w:ind w:right="-170"/>
        <w:rPr>
          <w:rFonts w:ascii="Times New Roman" w:hAnsi="Times New Roman"/>
          <w:color w:val="000000" w:themeColor="text1"/>
          <w:sz w:val="24"/>
          <w:szCs w:val="24"/>
          <w:lang w:eastAsia="ru-RU"/>
        </w:rPr>
      </w:pPr>
    </w:p>
    <w:p w:rsidR="00636F24" w:rsidRPr="00F869EA" w:rsidP="00580D6D" w14:paraId="529DD58E" w14:textId="77777777">
      <w:pPr>
        <w:tabs>
          <w:tab w:val="left" w:pos="284"/>
        </w:tabs>
        <w:spacing w:after="0" w:line="240" w:lineRule="auto"/>
        <w:ind w:right="-170"/>
        <w:rPr>
          <w:rFonts w:ascii="Times New Roman" w:hAnsi="Times New Roman"/>
          <w:color w:val="000000" w:themeColor="text1"/>
          <w:sz w:val="24"/>
          <w:szCs w:val="24"/>
          <w:lang w:eastAsia="ru-RU"/>
        </w:rPr>
      </w:pPr>
    </w:p>
    <w:p w:rsidR="00636F24" w:rsidRPr="00F869EA" w:rsidP="00580D6D" w14:paraId="0C168BA5" w14:textId="77777777">
      <w:pPr>
        <w:tabs>
          <w:tab w:val="left" w:pos="284"/>
        </w:tabs>
        <w:spacing w:after="0" w:line="240" w:lineRule="auto"/>
        <w:ind w:right="-170"/>
        <w:rPr>
          <w:rFonts w:ascii="Times New Roman" w:hAnsi="Times New Roman"/>
          <w:color w:val="000000" w:themeColor="text1"/>
          <w:sz w:val="24"/>
          <w:szCs w:val="24"/>
          <w:lang w:eastAsia="ru-RU"/>
        </w:rPr>
      </w:pPr>
    </w:p>
    <w:p w:rsidR="00580D6D" w:rsidRPr="00F869EA" w:rsidP="00636F24" w14:paraId="5A0478AB" w14:textId="77777777">
      <w:pPr>
        <w:tabs>
          <w:tab w:val="left" w:pos="284"/>
        </w:tabs>
        <w:spacing w:after="12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Подраздел 2.7. Сведения о принятом обеспечении</w:t>
      </w:r>
    </w:p>
    <w:tbl>
      <w:tblPr>
        <w:tblStyle w:val="TableGrid"/>
        <w:tblW w:w="13178" w:type="dxa"/>
        <w:tblLayout w:type="fixed"/>
        <w:tblLook w:val="04A0"/>
      </w:tblPr>
      <w:tblGrid>
        <w:gridCol w:w="2405"/>
        <w:gridCol w:w="2410"/>
        <w:gridCol w:w="2268"/>
        <w:gridCol w:w="2551"/>
        <w:gridCol w:w="1641"/>
        <w:gridCol w:w="1903"/>
      </w:tblGrid>
      <w:tr w14:paraId="67B0DBAA" w14:textId="77777777" w:rsidTr="00636F24">
        <w:tblPrEx>
          <w:tblW w:w="13178" w:type="dxa"/>
          <w:tblLayout w:type="fixed"/>
          <w:tblLook w:val="04A0"/>
        </w:tblPrEx>
        <w:tc>
          <w:tcPr>
            <w:tcW w:w="2405" w:type="dxa"/>
            <w:vAlign w:val="center"/>
          </w:tcPr>
          <w:p w:rsidR="00636F24" w:rsidRPr="00F869EA" w:rsidP="00636F24" w14:paraId="78961F12"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Идентификационный код договора</w:t>
            </w:r>
          </w:p>
        </w:tc>
        <w:tc>
          <w:tcPr>
            <w:tcW w:w="2410" w:type="dxa"/>
            <w:vAlign w:val="center"/>
          </w:tcPr>
          <w:p w:rsidR="00636F24" w:rsidRPr="00F869EA" w:rsidP="00D1138F" w14:paraId="3232E568"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Уникальный идентификационный код </w:t>
            </w:r>
            <w:r w:rsidRPr="00F869EA" w:rsidR="00D1138F">
              <w:rPr>
                <w:rFonts w:ascii="Times New Roman" w:hAnsi="Times New Roman"/>
                <w:color w:val="000000" w:themeColor="text1"/>
                <w:sz w:val="24"/>
                <w:szCs w:val="24"/>
                <w:lang w:eastAsia="ru-RU"/>
              </w:rPr>
              <w:t>субъекта договора</w:t>
            </w:r>
          </w:p>
        </w:tc>
        <w:tc>
          <w:tcPr>
            <w:tcW w:w="2268" w:type="dxa"/>
            <w:vAlign w:val="center"/>
          </w:tcPr>
          <w:p w:rsidR="00636F24" w:rsidRPr="00F869EA" w:rsidP="00636F24" w14:paraId="6597A7F6"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Идентификационный код договора обеспечения</w:t>
            </w:r>
          </w:p>
        </w:tc>
        <w:tc>
          <w:tcPr>
            <w:tcW w:w="2551" w:type="dxa"/>
            <w:vAlign w:val="center"/>
          </w:tcPr>
          <w:p w:rsidR="00636F24" w:rsidRPr="00F869EA" w:rsidP="00636F24" w14:paraId="061378C3"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Идентификационный код предмета лизинга</w:t>
            </w:r>
          </w:p>
        </w:tc>
        <w:tc>
          <w:tcPr>
            <w:tcW w:w="1641" w:type="dxa"/>
            <w:vAlign w:val="center"/>
          </w:tcPr>
          <w:p w:rsidR="00636F24" w:rsidRPr="00F869EA" w:rsidP="00636F24" w14:paraId="340C9600"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Вид обеспечения</w:t>
            </w:r>
          </w:p>
        </w:tc>
        <w:tc>
          <w:tcPr>
            <w:tcW w:w="1903" w:type="dxa"/>
            <w:vAlign w:val="center"/>
          </w:tcPr>
          <w:p w:rsidR="00636F24" w:rsidRPr="00F869EA" w:rsidP="00636F24" w14:paraId="61E34A93"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Категория качества обеспечения</w:t>
            </w:r>
          </w:p>
        </w:tc>
      </w:tr>
      <w:tr w14:paraId="78ECF250" w14:textId="77777777" w:rsidTr="00636F24">
        <w:tblPrEx>
          <w:tblW w:w="13178" w:type="dxa"/>
          <w:tblLayout w:type="fixed"/>
          <w:tblLook w:val="04A0"/>
        </w:tblPrEx>
        <w:tc>
          <w:tcPr>
            <w:tcW w:w="2405" w:type="dxa"/>
            <w:vAlign w:val="center"/>
          </w:tcPr>
          <w:p w:rsidR="00636F24" w:rsidRPr="00F869EA" w:rsidP="00636F24" w14:paraId="06E8090A"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1</w:t>
            </w:r>
          </w:p>
        </w:tc>
        <w:tc>
          <w:tcPr>
            <w:tcW w:w="2410" w:type="dxa"/>
            <w:vAlign w:val="center"/>
          </w:tcPr>
          <w:p w:rsidR="00636F24" w:rsidRPr="00F869EA" w:rsidP="00636F24" w14:paraId="0EAF76EA"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2</w:t>
            </w:r>
          </w:p>
        </w:tc>
        <w:tc>
          <w:tcPr>
            <w:tcW w:w="2268" w:type="dxa"/>
          </w:tcPr>
          <w:p w:rsidR="00636F24" w:rsidRPr="00F869EA" w:rsidP="00636F24" w14:paraId="7C719DE9"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3</w:t>
            </w:r>
          </w:p>
        </w:tc>
        <w:tc>
          <w:tcPr>
            <w:tcW w:w="2551" w:type="dxa"/>
          </w:tcPr>
          <w:p w:rsidR="00636F24" w:rsidRPr="00F869EA" w:rsidP="00636F24" w14:paraId="2DC3E89C"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4</w:t>
            </w:r>
          </w:p>
        </w:tc>
        <w:tc>
          <w:tcPr>
            <w:tcW w:w="1641" w:type="dxa"/>
          </w:tcPr>
          <w:p w:rsidR="00636F24" w:rsidRPr="00F869EA" w:rsidP="00636F24" w14:paraId="4FBF70FA"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5</w:t>
            </w:r>
          </w:p>
        </w:tc>
        <w:tc>
          <w:tcPr>
            <w:tcW w:w="1903" w:type="dxa"/>
          </w:tcPr>
          <w:p w:rsidR="00636F24" w:rsidRPr="00F869EA" w:rsidP="00636F24" w14:paraId="7E5E0B85"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6</w:t>
            </w:r>
          </w:p>
        </w:tc>
      </w:tr>
      <w:tr w14:paraId="7991F274" w14:textId="77777777" w:rsidTr="00636F24">
        <w:tblPrEx>
          <w:tblW w:w="13178" w:type="dxa"/>
          <w:tblLayout w:type="fixed"/>
          <w:tblLook w:val="04A0"/>
        </w:tblPrEx>
        <w:tc>
          <w:tcPr>
            <w:tcW w:w="2405" w:type="dxa"/>
          </w:tcPr>
          <w:p w:rsidR="00636F24" w:rsidRPr="00F869EA" w:rsidP="00580D6D" w14:paraId="3518D0CA"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410" w:type="dxa"/>
          </w:tcPr>
          <w:p w:rsidR="00636F24" w:rsidRPr="00F869EA" w:rsidP="00580D6D" w14:paraId="140E9440"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268" w:type="dxa"/>
          </w:tcPr>
          <w:p w:rsidR="00636F24" w:rsidRPr="00F869EA" w:rsidP="00580D6D" w14:paraId="0E5A1DF1"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2551" w:type="dxa"/>
          </w:tcPr>
          <w:p w:rsidR="00636F24" w:rsidRPr="00F869EA" w:rsidP="00580D6D" w14:paraId="323B4CFD"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641" w:type="dxa"/>
          </w:tcPr>
          <w:p w:rsidR="00636F24" w:rsidRPr="00F869EA" w:rsidP="00580D6D" w14:paraId="280566B8"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1903" w:type="dxa"/>
          </w:tcPr>
          <w:p w:rsidR="00636F24" w:rsidRPr="00F869EA" w:rsidP="00580D6D" w14:paraId="72426E64"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580D6D" w:rsidRPr="00F869EA" w:rsidP="00580D6D" w14:paraId="6F0F3D5B" w14:textId="77777777">
      <w:pPr>
        <w:tabs>
          <w:tab w:val="left" w:pos="284"/>
        </w:tabs>
        <w:spacing w:after="0" w:line="240" w:lineRule="auto"/>
        <w:ind w:right="-170"/>
        <w:rPr>
          <w:rFonts w:ascii="Times New Roman" w:hAnsi="Times New Roman"/>
          <w:color w:val="000000" w:themeColor="text1"/>
          <w:sz w:val="24"/>
          <w:szCs w:val="24"/>
          <w:lang w:eastAsia="ru-RU"/>
        </w:rPr>
      </w:pPr>
    </w:p>
    <w:tbl>
      <w:tblPr>
        <w:tblStyle w:val="TableGrid"/>
        <w:tblW w:w="6658" w:type="dxa"/>
        <w:tblLayout w:type="fixed"/>
        <w:tblLook w:val="04A0"/>
      </w:tblPr>
      <w:tblGrid>
        <w:gridCol w:w="2830"/>
        <w:gridCol w:w="3828"/>
      </w:tblGrid>
      <w:tr w14:paraId="5C511A87" w14:textId="77777777" w:rsidTr="00636F24">
        <w:tblPrEx>
          <w:tblW w:w="6658" w:type="dxa"/>
          <w:tblLayout w:type="fixed"/>
          <w:tblLook w:val="04A0"/>
        </w:tblPrEx>
        <w:tc>
          <w:tcPr>
            <w:tcW w:w="2830" w:type="dxa"/>
            <w:vAlign w:val="center"/>
          </w:tcPr>
          <w:p w:rsidR="00636F24" w:rsidRPr="00F869EA" w:rsidP="00636F24" w14:paraId="36B1B795"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Справедливая стоимость обеспечения, </w:t>
            </w:r>
            <w:r w:rsidRPr="00F869EA" w:rsidR="00262764">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тыс. руб.</w:t>
            </w:r>
          </w:p>
        </w:tc>
        <w:tc>
          <w:tcPr>
            <w:tcW w:w="3828" w:type="dxa"/>
            <w:vAlign w:val="center"/>
          </w:tcPr>
          <w:p w:rsidR="00636F24" w:rsidRPr="00F869EA" w:rsidP="00636F24" w14:paraId="5ADC9BC7"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Стоимость обеспечения, принимаемая в расчет при определении резерва </w:t>
            </w:r>
            <w:r w:rsidRPr="00F869EA" w:rsidR="00262764">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 xml:space="preserve">на возможные потери, </w:t>
            </w:r>
            <w:r w:rsidRPr="00F869EA" w:rsidR="00262764">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тыс. руб.</w:t>
            </w:r>
          </w:p>
        </w:tc>
      </w:tr>
      <w:tr w14:paraId="62E1F839" w14:textId="77777777" w:rsidTr="00636F24">
        <w:tblPrEx>
          <w:tblW w:w="6658" w:type="dxa"/>
          <w:tblLayout w:type="fixed"/>
          <w:tblLook w:val="04A0"/>
        </w:tblPrEx>
        <w:tc>
          <w:tcPr>
            <w:tcW w:w="2830" w:type="dxa"/>
          </w:tcPr>
          <w:p w:rsidR="00636F24" w:rsidRPr="00F869EA" w:rsidP="00636F24" w14:paraId="2E7382D6"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7</w:t>
            </w:r>
          </w:p>
        </w:tc>
        <w:tc>
          <w:tcPr>
            <w:tcW w:w="3828" w:type="dxa"/>
          </w:tcPr>
          <w:p w:rsidR="00636F24" w:rsidRPr="00F869EA" w:rsidP="00636F24" w14:paraId="206F24C2" w14:textId="77777777">
            <w:pPr>
              <w:tabs>
                <w:tab w:val="left" w:pos="284"/>
              </w:tabs>
              <w:spacing w:after="0" w:line="240" w:lineRule="auto"/>
              <w:ind w:left="-120" w:right="-98"/>
              <w:jc w:val="center"/>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8</w:t>
            </w:r>
          </w:p>
        </w:tc>
      </w:tr>
      <w:tr w14:paraId="7F67AF48" w14:textId="77777777" w:rsidTr="00636F24">
        <w:tblPrEx>
          <w:tblW w:w="6658" w:type="dxa"/>
          <w:tblLayout w:type="fixed"/>
          <w:tblLook w:val="04A0"/>
        </w:tblPrEx>
        <w:tc>
          <w:tcPr>
            <w:tcW w:w="2830" w:type="dxa"/>
          </w:tcPr>
          <w:p w:rsidR="00636F24" w:rsidRPr="00F869EA" w:rsidP="00636F24" w14:paraId="11FC8311" w14:textId="77777777">
            <w:pPr>
              <w:tabs>
                <w:tab w:val="left" w:pos="284"/>
              </w:tabs>
              <w:spacing w:after="0" w:line="240" w:lineRule="auto"/>
              <w:ind w:right="-170"/>
              <w:rPr>
                <w:rFonts w:ascii="Times New Roman" w:hAnsi="Times New Roman"/>
                <w:color w:val="000000" w:themeColor="text1"/>
                <w:sz w:val="24"/>
                <w:szCs w:val="24"/>
                <w:lang w:eastAsia="ru-RU"/>
              </w:rPr>
            </w:pPr>
          </w:p>
        </w:tc>
        <w:tc>
          <w:tcPr>
            <w:tcW w:w="3828" w:type="dxa"/>
          </w:tcPr>
          <w:p w:rsidR="00636F24" w:rsidRPr="00F869EA" w:rsidP="00636F24" w14:paraId="1F3CED48" w14:textId="77777777">
            <w:pPr>
              <w:tabs>
                <w:tab w:val="left" w:pos="284"/>
              </w:tabs>
              <w:spacing w:after="0" w:line="240" w:lineRule="auto"/>
              <w:ind w:right="-170"/>
              <w:rPr>
                <w:rFonts w:ascii="Times New Roman" w:hAnsi="Times New Roman"/>
                <w:color w:val="000000" w:themeColor="text1"/>
                <w:sz w:val="24"/>
                <w:szCs w:val="24"/>
                <w:lang w:eastAsia="ru-RU"/>
              </w:rPr>
            </w:pPr>
          </w:p>
        </w:tc>
      </w:tr>
    </w:tbl>
    <w:p w:rsidR="00636F24" w:rsidRPr="00F869EA" w:rsidP="00580D6D" w14:paraId="47BC4BFA" w14:textId="77777777">
      <w:pPr>
        <w:tabs>
          <w:tab w:val="left" w:pos="284"/>
        </w:tabs>
        <w:spacing w:after="0" w:line="240" w:lineRule="auto"/>
        <w:ind w:right="-170"/>
        <w:rPr>
          <w:rFonts w:ascii="Times New Roman" w:hAnsi="Times New Roman"/>
          <w:color w:val="000000" w:themeColor="text1"/>
          <w:sz w:val="24"/>
          <w:szCs w:val="24"/>
          <w:lang w:eastAsia="ru-RU"/>
        </w:rPr>
      </w:pPr>
    </w:p>
    <w:p w:rsidR="00636F24" w:rsidRPr="00F869EA" w:rsidP="00580D6D" w14:paraId="1DBB822D" w14:textId="77777777">
      <w:pPr>
        <w:tabs>
          <w:tab w:val="left" w:pos="284"/>
        </w:tabs>
        <w:spacing w:after="0" w:line="240" w:lineRule="auto"/>
        <w:ind w:right="-170"/>
        <w:rPr>
          <w:rFonts w:ascii="Times New Roman" w:hAnsi="Times New Roman"/>
          <w:color w:val="000000" w:themeColor="text1"/>
          <w:sz w:val="24"/>
          <w:szCs w:val="24"/>
          <w:lang w:eastAsia="ru-RU"/>
        </w:rPr>
      </w:pPr>
    </w:p>
    <w:p w:rsidR="00580D6D" w:rsidRPr="00F869EA" w:rsidP="00580D6D" w14:paraId="3D7DAF58" w14:textId="77777777">
      <w:pPr>
        <w:tabs>
          <w:tab w:val="left" w:pos="284"/>
        </w:tabs>
        <w:spacing w:after="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Руководитель </w:t>
      </w:r>
      <w:bookmarkStart w:id="8" w:name="_Hlk102117361"/>
      <w:r w:rsidRPr="00F869EA">
        <w:rPr>
          <w:rFonts w:ascii="Times New Roman" w:hAnsi="Times New Roman"/>
          <w:color w:val="000000" w:themeColor="text1"/>
          <w:sz w:val="24"/>
          <w:szCs w:val="24"/>
          <w:lang w:eastAsia="ru-RU"/>
        </w:rPr>
        <w:t xml:space="preserve">__________ ______________________________                 </w:t>
      </w:r>
    </w:p>
    <w:p w:rsidR="00580D6D" w:rsidRPr="00F869EA" w:rsidP="00580D6D" w14:paraId="19BCA940" w14:textId="77777777">
      <w:pPr>
        <w:tabs>
          <w:tab w:val="left" w:pos="284"/>
        </w:tabs>
        <w:spacing w:after="0" w:line="240" w:lineRule="auto"/>
        <w:ind w:right="-170"/>
        <w:rPr>
          <w:rFonts w:ascii="Times New Roman" w:hAnsi="Times New Roman"/>
          <w:color w:val="000000" w:themeColor="text1"/>
          <w:sz w:val="24"/>
          <w:szCs w:val="24"/>
          <w:vertAlign w:val="superscript"/>
          <w:lang w:eastAsia="ru-RU"/>
        </w:rPr>
      </w:pPr>
      <w:r w:rsidRPr="00F869EA">
        <w:rPr>
          <w:rFonts w:ascii="Times New Roman" w:hAnsi="Times New Roman"/>
          <w:color w:val="000000" w:themeColor="text1"/>
          <w:sz w:val="24"/>
          <w:szCs w:val="24"/>
          <w:vertAlign w:val="superscript"/>
          <w:lang w:eastAsia="ru-RU"/>
        </w:rPr>
        <w:t xml:space="preserve">       </w:t>
      </w:r>
      <w:r w:rsidRPr="00F869EA" w:rsidR="00B82CB9">
        <w:rPr>
          <w:rFonts w:ascii="Times New Roman" w:hAnsi="Times New Roman"/>
          <w:color w:val="000000" w:themeColor="text1"/>
          <w:sz w:val="24"/>
          <w:szCs w:val="24"/>
          <w:vertAlign w:val="superscript"/>
          <w:lang w:eastAsia="ru-RU"/>
        </w:rPr>
        <w:t>(</w:t>
      </w:r>
      <w:r w:rsidRPr="00F869EA" w:rsidR="00B82CB9">
        <w:rPr>
          <w:rFonts w:ascii="Times New Roman" w:hAnsi="Times New Roman"/>
          <w:color w:val="000000" w:themeColor="text1"/>
          <w:sz w:val="24"/>
          <w:szCs w:val="24"/>
          <w:vertAlign w:val="superscript"/>
          <w:lang w:eastAsia="ru-RU"/>
        </w:rPr>
        <w:t xml:space="preserve">должность)   </w:t>
      </w:r>
      <w:r w:rsidRPr="00F869EA" w:rsidR="00B82CB9">
        <w:rPr>
          <w:rFonts w:ascii="Times New Roman" w:hAnsi="Times New Roman"/>
          <w:color w:val="000000" w:themeColor="text1"/>
          <w:sz w:val="24"/>
          <w:szCs w:val="24"/>
          <w:vertAlign w:val="superscript"/>
          <w:lang w:eastAsia="ru-RU"/>
        </w:rPr>
        <w:t xml:space="preserve">    </w:t>
      </w:r>
      <w:r w:rsidRPr="00F869EA">
        <w:rPr>
          <w:rFonts w:ascii="Times New Roman" w:hAnsi="Times New Roman"/>
          <w:color w:val="000000" w:themeColor="text1"/>
          <w:sz w:val="24"/>
          <w:szCs w:val="24"/>
          <w:vertAlign w:val="superscript"/>
          <w:lang w:eastAsia="ru-RU"/>
        </w:rPr>
        <w:t xml:space="preserve">   </w:t>
      </w:r>
      <w:r w:rsidRPr="00F869EA" w:rsidR="00636F24">
        <w:rPr>
          <w:rFonts w:ascii="Times New Roman" w:hAnsi="Times New Roman"/>
          <w:color w:val="000000" w:themeColor="text1"/>
          <w:sz w:val="24"/>
          <w:szCs w:val="24"/>
          <w:vertAlign w:val="superscript"/>
          <w:lang w:eastAsia="ru-RU"/>
        </w:rPr>
        <w:t xml:space="preserve">    </w:t>
      </w:r>
      <w:r w:rsidRPr="00F869EA">
        <w:rPr>
          <w:rFonts w:ascii="Times New Roman" w:hAnsi="Times New Roman"/>
          <w:color w:val="000000" w:themeColor="text1"/>
          <w:sz w:val="24"/>
          <w:szCs w:val="24"/>
          <w:vertAlign w:val="superscript"/>
          <w:lang w:eastAsia="ru-RU"/>
        </w:rPr>
        <w:t xml:space="preserve"> (подпись)            </w:t>
      </w:r>
      <w:r w:rsidRPr="00F869EA" w:rsidR="00636F24">
        <w:rPr>
          <w:rFonts w:ascii="Times New Roman" w:hAnsi="Times New Roman"/>
          <w:color w:val="000000" w:themeColor="text1"/>
          <w:sz w:val="24"/>
          <w:szCs w:val="24"/>
          <w:vertAlign w:val="superscript"/>
          <w:lang w:eastAsia="ru-RU"/>
        </w:rPr>
        <w:t xml:space="preserve">       </w:t>
      </w:r>
      <w:r w:rsidRPr="00F869EA">
        <w:rPr>
          <w:rFonts w:ascii="Times New Roman" w:hAnsi="Times New Roman"/>
          <w:color w:val="000000" w:themeColor="text1"/>
          <w:sz w:val="24"/>
          <w:szCs w:val="24"/>
          <w:vertAlign w:val="superscript"/>
          <w:lang w:eastAsia="ru-RU"/>
        </w:rPr>
        <w:t>(фамилия, имя, отчество (при наличии)</w:t>
      </w:r>
      <w:bookmarkEnd w:id="8"/>
    </w:p>
    <w:p w:rsidR="00580D6D" w:rsidRPr="00F869EA" w:rsidP="00580D6D" w14:paraId="75B5AD66" w14:textId="77777777">
      <w:pPr>
        <w:tabs>
          <w:tab w:val="left" w:pos="284"/>
        </w:tabs>
        <w:spacing w:after="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Главный бухгалтер __________ ______________________________                 </w:t>
      </w:r>
    </w:p>
    <w:p w:rsidR="00580D6D" w:rsidRPr="00F869EA" w:rsidP="00580D6D" w14:paraId="55CA2840" w14:textId="77777777">
      <w:pPr>
        <w:tabs>
          <w:tab w:val="left" w:pos="284"/>
        </w:tabs>
        <w:spacing w:after="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vertAlign w:val="superscript"/>
          <w:lang w:eastAsia="ru-RU"/>
        </w:rPr>
        <w:t xml:space="preserve">       </w:t>
      </w:r>
      <w:r w:rsidRPr="00F869EA" w:rsidR="00B82CB9">
        <w:rPr>
          <w:rFonts w:ascii="Times New Roman" w:hAnsi="Times New Roman"/>
          <w:color w:val="000000" w:themeColor="text1"/>
          <w:sz w:val="24"/>
          <w:szCs w:val="24"/>
          <w:vertAlign w:val="superscript"/>
          <w:lang w:eastAsia="ru-RU"/>
        </w:rPr>
        <w:t>(</w:t>
      </w:r>
      <w:r w:rsidRPr="00F869EA" w:rsidR="00B82CB9">
        <w:rPr>
          <w:rFonts w:ascii="Times New Roman" w:hAnsi="Times New Roman"/>
          <w:color w:val="000000" w:themeColor="text1"/>
          <w:sz w:val="24"/>
          <w:szCs w:val="24"/>
          <w:vertAlign w:val="superscript"/>
          <w:lang w:eastAsia="ru-RU"/>
        </w:rPr>
        <w:t>должность)</w:t>
      </w:r>
      <w:r w:rsidRPr="00F869EA">
        <w:rPr>
          <w:rFonts w:ascii="Times New Roman" w:hAnsi="Times New Roman"/>
          <w:color w:val="000000" w:themeColor="text1"/>
          <w:sz w:val="24"/>
          <w:szCs w:val="24"/>
          <w:vertAlign w:val="superscript"/>
          <w:lang w:eastAsia="ru-RU"/>
        </w:rPr>
        <w:t xml:space="preserve">   </w:t>
      </w:r>
      <w:r w:rsidRPr="00F869EA">
        <w:rPr>
          <w:rFonts w:ascii="Times New Roman" w:hAnsi="Times New Roman"/>
          <w:color w:val="000000" w:themeColor="text1"/>
          <w:sz w:val="24"/>
          <w:szCs w:val="24"/>
          <w:vertAlign w:val="superscript"/>
          <w:lang w:eastAsia="ru-RU"/>
        </w:rPr>
        <w:t xml:space="preserve">    </w:t>
      </w:r>
      <w:r w:rsidRPr="00F869EA" w:rsidR="00B82CB9">
        <w:rPr>
          <w:rFonts w:ascii="Times New Roman" w:hAnsi="Times New Roman"/>
          <w:color w:val="000000" w:themeColor="text1"/>
          <w:sz w:val="24"/>
          <w:szCs w:val="24"/>
          <w:vertAlign w:val="superscript"/>
          <w:lang w:eastAsia="ru-RU"/>
        </w:rPr>
        <w:t xml:space="preserve">             </w:t>
      </w:r>
      <w:r w:rsidRPr="00F869EA">
        <w:rPr>
          <w:rFonts w:ascii="Times New Roman" w:hAnsi="Times New Roman"/>
          <w:color w:val="000000" w:themeColor="text1"/>
          <w:sz w:val="24"/>
          <w:szCs w:val="24"/>
          <w:vertAlign w:val="superscript"/>
          <w:lang w:eastAsia="ru-RU"/>
        </w:rPr>
        <w:t xml:space="preserve">          (подпись)           </w:t>
      </w:r>
      <w:r w:rsidRPr="00F869EA" w:rsidR="00636F24">
        <w:rPr>
          <w:rFonts w:ascii="Times New Roman" w:hAnsi="Times New Roman"/>
          <w:color w:val="000000" w:themeColor="text1"/>
          <w:sz w:val="24"/>
          <w:szCs w:val="24"/>
          <w:vertAlign w:val="superscript"/>
          <w:lang w:eastAsia="ru-RU"/>
        </w:rPr>
        <w:t xml:space="preserve">          </w:t>
      </w:r>
      <w:r w:rsidRPr="00F869EA">
        <w:rPr>
          <w:rFonts w:ascii="Times New Roman" w:hAnsi="Times New Roman"/>
          <w:color w:val="000000" w:themeColor="text1"/>
          <w:sz w:val="24"/>
          <w:szCs w:val="24"/>
          <w:vertAlign w:val="superscript"/>
          <w:lang w:eastAsia="ru-RU"/>
        </w:rPr>
        <w:t>(фамилия, имя, отчество (при наличии)</w:t>
      </w:r>
      <w:r w:rsidRPr="00F869EA">
        <w:rPr>
          <w:rFonts w:ascii="Times New Roman" w:hAnsi="Times New Roman"/>
          <w:color w:val="000000" w:themeColor="text1"/>
          <w:sz w:val="24"/>
          <w:szCs w:val="24"/>
          <w:lang w:eastAsia="ru-RU"/>
        </w:rPr>
        <w:t xml:space="preserve"> </w:t>
      </w:r>
    </w:p>
    <w:p w:rsidR="00580D6D" w:rsidRPr="00F869EA" w:rsidP="00580D6D" w14:paraId="47770561" w14:textId="77777777">
      <w:pPr>
        <w:tabs>
          <w:tab w:val="left" w:pos="284"/>
        </w:tabs>
        <w:spacing w:after="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Исполнитель:  _</w:t>
      </w:r>
      <w:r w:rsidRPr="00F869EA">
        <w:rPr>
          <w:rFonts w:ascii="Times New Roman" w:hAnsi="Times New Roman"/>
          <w:color w:val="000000" w:themeColor="text1"/>
          <w:sz w:val="24"/>
          <w:szCs w:val="24"/>
          <w:lang w:eastAsia="ru-RU"/>
        </w:rPr>
        <w:t>_____________________________</w:t>
      </w:r>
    </w:p>
    <w:p w:rsidR="00580D6D" w:rsidRPr="00F869EA" w:rsidP="00580D6D" w14:paraId="3C1623D2" w14:textId="77777777">
      <w:pPr>
        <w:tabs>
          <w:tab w:val="left" w:pos="284"/>
        </w:tabs>
        <w:spacing w:after="0" w:line="240" w:lineRule="auto"/>
        <w:ind w:right="-170"/>
        <w:rPr>
          <w:rFonts w:ascii="Times New Roman" w:hAnsi="Times New Roman"/>
          <w:color w:val="000000" w:themeColor="text1"/>
          <w:sz w:val="24"/>
          <w:szCs w:val="24"/>
          <w:vertAlign w:val="superscript"/>
          <w:lang w:eastAsia="ru-RU"/>
        </w:rPr>
      </w:pPr>
      <w:r w:rsidRPr="00F869EA">
        <w:rPr>
          <w:rFonts w:ascii="Times New Roman" w:hAnsi="Times New Roman"/>
          <w:color w:val="000000" w:themeColor="text1"/>
          <w:sz w:val="24"/>
          <w:szCs w:val="24"/>
          <w:lang w:eastAsia="ru-RU"/>
        </w:rPr>
        <w:t xml:space="preserve">                          </w:t>
      </w:r>
      <w:r w:rsidRPr="00F869EA" w:rsidR="00636F24">
        <w:rPr>
          <w:rFonts w:ascii="Times New Roman" w:hAnsi="Times New Roman"/>
          <w:color w:val="000000" w:themeColor="text1"/>
          <w:sz w:val="24"/>
          <w:szCs w:val="24"/>
          <w:lang w:eastAsia="ru-RU"/>
        </w:rPr>
        <w:t xml:space="preserve">      </w:t>
      </w:r>
      <w:r w:rsidRPr="00F869EA">
        <w:rPr>
          <w:rFonts w:ascii="Times New Roman" w:hAnsi="Times New Roman"/>
          <w:color w:val="000000" w:themeColor="text1"/>
          <w:sz w:val="24"/>
          <w:szCs w:val="24"/>
          <w:vertAlign w:val="superscript"/>
          <w:lang w:eastAsia="ru-RU"/>
        </w:rPr>
        <w:t>(фамилия, имя, отчество (при наличии)</w:t>
      </w:r>
    </w:p>
    <w:p w:rsidR="00580D6D" w:rsidRPr="00F869EA" w:rsidP="00580D6D" w14:paraId="3868F101" w14:textId="77777777">
      <w:pPr>
        <w:tabs>
          <w:tab w:val="left" w:pos="284"/>
        </w:tabs>
        <w:spacing w:after="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Телефон:</w:t>
      </w:r>
    </w:p>
    <w:p w:rsidR="00EE345B" w:rsidRPr="00F869EA" w:rsidP="00580D6D" w14:paraId="2CF2724E" w14:textId="77777777">
      <w:pPr>
        <w:tabs>
          <w:tab w:val="left" w:pos="284"/>
        </w:tabs>
        <w:spacing w:after="0" w:line="240" w:lineRule="auto"/>
        <w:ind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«___» _____________ ____ г.</w:t>
      </w:r>
    </w:p>
    <w:p w:rsidR="00636F24" w:rsidRPr="00F869EA" w:rsidP="00580D6D" w14:paraId="6C17E3FD" w14:textId="77777777">
      <w:pPr>
        <w:tabs>
          <w:tab w:val="left" w:pos="284"/>
        </w:tabs>
        <w:spacing w:after="0" w:line="240" w:lineRule="auto"/>
        <w:ind w:right="-170"/>
        <w:rPr>
          <w:rFonts w:ascii="Times New Roman" w:hAnsi="Times New Roman"/>
          <w:color w:val="000000" w:themeColor="text1"/>
          <w:sz w:val="24"/>
          <w:szCs w:val="24"/>
          <w:lang w:eastAsia="ru-RU"/>
        </w:rPr>
      </w:pPr>
    </w:p>
    <w:p w:rsidR="00636F24" w:rsidRPr="00F869EA" w:rsidP="00580D6D" w14:paraId="6B924FF4" w14:textId="77777777">
      <w:pPr>
        <w:tabs>
          <w:tab w:val="left" w:pos="284"/>
        </w:tabs>
        <w:spacing w:after="0" w:line="240" w:lineRule="auto"/>
        <w:ind w:right="-170"/>
        <w:rPr>
          <w:rFonts w:ascii="Times New Roman" w:hAnsi="Times New Roman"/>
          <w:color w:val="000000" w:themeColor="text1"/>
          <w:sz w:val="24"/>
          <w:szCs w:val="24"/>
          <w:lang w:eastAsia="ru-RU"/>
        </w:rPr>
      </w:pPr>
    </w:p>
    <w:p w:rsidR="00636F24" w:rsidRPr="00F869EA" w:rsidP="00580D6D" w14:paraId="671224F8" w14:textId="77777777">
      <w:pPr>
        <w:tabs>
          <w:tab w:val="left" w:pos="284"/>
        </w:tabs>
        <w:spacing w:after="0" w:line="240" w:lineRule="auto"/>
        <w:ind w:right="-170"/>
        <w:rPr>
          <w:rFonts w:ascii="Times New Roman" w:hAnsi="Times New Roman"/>
          <w:color w:val="000000" w:themeColor="text1"/>
          <w:sz w:val="24"/>
          <w:szCs w:val="24"/>
          <w:lang w:eastAsia="ru-RU"/>
        </w:rPr>
      </w:pPr>
    </w:p>
    <w:p w:rsidR="00636F24" w:rsidRPr="00F869EA" w:rsidP="00580D6D" w14:paraId="3E213C80" w14:textId="77777777">
      <w:pPr>
        <w:tabs>
          <w:tab w:val="left" w:pos="284"/>
        </w:tabs>
        <w:spacing w:after="0" w:line="240" w:lineRule="auto"/>
        <w:ind w:right="-170"/>
        <w:rPr>
          <w:rFonts w:ascii="Times New Roman" w:hAnsi="Times New Roman"/>
          <w:color w:val="000000" w:themeColor="text1"/>
          <w:sz w:val="24"/>
          <w:szCs w:val="24"/>
          <w:lang w:eastAsia="ru-RU"/>
        </w:rPr>
      </w:pPr>
    </w:p>
    <w:p w:rsidR="00636F24" w:rsidRPr="00F869EA" w:rsidP="00636F24" w14:paraId="1C1ABE63" w14:textId="77777777">
      <w:pPr>
        <w:widowControl w:val="0"/>
        <w:autoSpaceDE w:val="0"/>
        <w:autoSpaceDN w:val="0"/>
        <w:adjustRightInd w:val="0"/>
        <w:spacing w:after="0" w:line="240" w:lineRule="auto"/>
        <w:jc w:val="center"/>
        <w:outlineLvl w:val="2"/>
        <w:rPr>
          <w:rFonts w:ascii="Times New Roman" w:hAnsi="Times New Roman"/>
          <w:sz w:val="24"/>
          <w:szCs w:val="24"/>
          <w:lang w:eastAsia="ru-RU"/>
        </w:rPr>
        <w:sectPr w:rsidSect="00E24D49">
          <w:footnotePr>
            <w:numRestart w:val="eachPage"/>
          </w:footnotePr>
          <w:pgSz w:w="16840" w:h="11907" w:orient="landscape" w:code="9"/>
          <w:pgMar w:top="1134" w:right="1134" w:bottom="709" w:left="1134" w:header="454" w:footer="0" w:gutter="0"/>
          <w:cols w:space="709"/>
          <w:docGrid w:linePitch="299"/>
        </w:sectPr>
      </w:pPr>
    </w:p>
    <w:p w:rsidR="00636F24" w:rsidRPr="00F869EA" w:rsidP="0063473F" w14:paraId="4906A52B" w14:textId="77777777">
      <w:pPr>
        <w:widowControl w:val="0"/>
        <w:autoSpaceDE w:val="0"/>
        <w:autoSpaceDN w:val="0"/>
        <w:adjustRightInd w:val="0"/>
        <w:spacing w:after="0" w:line="360" w:lineRule="auto"/>
        <w:jc w:val="center"/>
        <w:outlineLvl w:val="2"/>
        <w:rPr>
          <w:rFonts w:ascii="Times New Roman" w:hAnsi="Times New Roman"/>
          <w:sz w:val="28"/>
          <w:szCs w:val="28"/>
          <w:lang w:eastAsia="ru-RU"/>
        </w:rPr>
      </w:pPr>
      <w:r w:rsidRPr="00F869EA">
        <w:rPr>
          <w:rFonts w:ascii="Times New Roman" w:hAnsi="Times New Roman"/>
          <w:sz w:val="28"/>
          <w:szCs w:val="28"/>
          <w:lang w:eastAsia="ru-RU"/>
        </w:rPr>
        <w:t>Порядок</w:t>
      </w:r>
      <w:r w:rsidRPr="00F869EA" w:rsidR="0063473F">
        <w:rPr>
          <w:rFonts w:ascii="Times New Roman" w:hAnsi="Times New Roman"/>
          <w:sz w:val="28"/>
          <w:szCs w:val="28"/>
          <w:lang w:eastAsia="ru-RU"/>
        </w:rPr>
        <w:t xml:space="preserve"> </w:t>
      </w:r>
      <w:r w:rsidRPr="00F869EA">
        <w:rPr>
          <w:rFonts w:ascii="Times New Roman" w:hAnsi="Times New Roman"/>
          <w:sz w:val="28"/>
          <w:szCs w:val="28"/>
          <w:lang w:eastAsia="ru-RU"/>
        </w:rPr>
        <w:t xml:space="preserve">составления и представления отчетности по </w:t>
      </w:r>
      <w:hyperlink w:anchor="Par17850" w:tooltip="ДАННЫЕ О КРУПНЫХ ССУДАХ" w:history="1">
        <w:r w:rsidRPr="00F869EA">
          <w:rPr>
            <w:rFonts w:ascii="Times New Roman" w:hAnsi="Times New Roman"/>
            <w:sz w:val="28"/>
            <w:szCs w:val="28"/>
            <w:lang w:eastAsia="ru-RU"/>
          </w:rPr>
          <w:t>форме 0409117</w:t>
        </w:r>
      </w:hyperlink>
    </w:p>
    <w:p w:rsidR="00636F24" w:rsidRPr="00F869EA" w:rsidP="00D7324B" w14:paraId="1EFB4E38" w14:textId="77777777">
      <w:pPr>
        <w:widowControl w:val="0"/>
        <w:autoSpaceDE w:val="0"/>
        <w:autoSpaceDN w:val="0"/>
        <w:adjustRightInd w:val="0"/>
        <w:spacing w:after="0" w:line="360" w:lineRule="auto"/>
        <w:jc w:val="center"/>
        <w:rPr>
          <w:rFonts w:ascii="Times New Roman" w:hAnsi="Times New Roman"/>
          <w:sz w:val="28"/>
          <w:szCs w:val="28"/>
          <w:lang w:eastAsia="ru-RU"/>
        </w:rPr>
      </w:pPr>
      <w:r w:rsidRPr="00F869EA">
        <w:rPr>
          <w:rFonts w:ascii="Times New Roman" w:hAnsi="Times New Roman"/>
          <w:sz w:val="28"/>
          <w:szCs w:val="28"/>
          <w:lang w:eastAsia="ru-RU"/>
        </w:rPr>
        <w:t>«Данные о крупных ссудах (займах)»</w:t>
      </w:r>
    </w:p>
    <w:p w:rsidR="00636F24" w:rsidRPr="00F869EA" w:rsidP="00636F24" w14:paraId="29F48DE4" w14:textId="77777777">
      <w:pPr>
        <w:widowControl w:val="0"/>
        <w:autoSpaceDE w:val="0"/>
        <w:autoSpaceDN w:val="0"/>
        <w:adjustRightInd w:val="0"/>
        <w:spacing w:after="0" w:line="360" w:lineRule="auto"/>
        <w:ind w:firstLine="709"/>
        <w:jc w:val="center"/>
        <w:rPr>
          <w:rFonts w:ascii="Times New Roman" w:hAnsi="Times New Roman"/>
          <w:sz w:val="28"/>
          <w:szCs w:val="28"/>
          <w:lang w:eastAsia="ru-RU"/>
        </w:rPr>
      </w:pPr>
    </w:p>
    <w:p w:rsidR="007D6B3D" w:rsidRPr="00F869EA" w:rsidP="007D6B3D" w14:paraId="25F42B9D" w14:textId="5DC3997C">
      <w:pPr>
        <w:widowControl w:val="0"/>
        <w:spacing w:after="0" w:line="360" w:lineRule="auto"/>
        <w:ind w:firstLine="709"/>
        <w:jc w:val="both"/>
        <w:outlineLvl w:val="1"/>
        <w:rPr>
          <w:rFonts w:ascii="Times New Roman" w:hAnsi="Times New Roman"/>
          <w:sz w:val="28"/>
          <w:szCs w:val="28"/>
        </w:rPr>
      </w:pPr>
      <w:r w:rsidRPr="00F869EA">
        <w:rPr>
          <w:rFonts w:ascii="Times New Roman" w:hAnsi="Times New Roman"/>
          <w:sz w:val="28"/>
          <w:szCs w:val="28"/>
        </w:rPr>
        <w:t xml:space="preserve">1. Отчетность по форме 0409117 «Данные о крупных ссудах (займах)» (далее – Отчет) включает в себя отчетные данные </w:t>
      </w:r>
      <w:r w:rsidRPr="00F869EA" w:rsidR="000F0036">
        <w:rPr>
          <w:rFonts w:ascii="Times New Roman" w:hAnsi="Times New Roman"/>
          <w:sz w:val="28"/>
          <w:szCs w:val="28"/>
        </w:rPr>
        <w:t xml:space="preserve">головной кредитной организацией банковской </w:t>
      </w:r>
      <w:r w:rsidRPr="00F869EA">
        <w:rPr>
          <w:rFonts w:ascii="Times New Roman" w:hAnsi="Times New Roman"/>
          <w:sz w:val="28"/>
          <w:szCs w:val="28"/>
        </w:rPr>
        <w:t>групп</w:t>
      </w:r>
      <w:r w:rsidRPr="00F869EA" w:rsidR="000F0036">
        <w:rPr>
          <w:rFonts w:ascii="Times New Roman" w:hAnsi="Times New Roman"/>
          <w:sz w:val="28"/>
          <w:szCs w:val="28"/>
        </w:rPr>
        <w:t>ы</w:t>
      </w:r>
      <w:r w:rsidRPr="00F869EA">
        <w:rPr>
          <w:rFonts w:ascii="Times New Roman" w:hAnsi="Times New Roman"/>
          <w:sz w:val="28"/>
          <w:szCs w:val="28"/>
        </w:rPr>
        <w:t xml:space="preserve"> </w:t>
      </w:r>
      <w:r w:rsidRPr="00F869EA" w:rsidR="000F0036">
        <w:rPr>
          <w:rFonts w:ascii="Times New Roman" w:hAnsi="Times New Roman"/>
          <w:sz w:val="28"/>
          <w:szCs w:val="28"/>
        </w:rPr>
        <w:t xml:space="preserve">(далее – </w:t>
      </w:r>
      <w:r w:rsidRPr="00F869EA">
        <w:rPr>
          <w:rFonts w:ascii="Times New Roman" w:hAnsi="Times New Roman"/>
          <w:sz w:val="28"/>
          <w:szCs w:val="28"/>
        </w:rPr>
        <w:t>участников банковской группы</w:t>
      </w:r>
      <w:r w:rsidRPr="00F869EA" w:rsidR="000F0036">
        <w:rPr>
          <w:rFonts w:ascii="Times New Roman" w:hAnsi="Times New Roman"/>
          <w:sz w:val="28"/>
          <w:szCs w:val="28"/>
        </w:rPr>
        <w:t>)</w:t>
      </w:r>
      <w:r w:rsidRPr="00F869EA">
        <w:rPr>
          <w:rFonts w:ascii="Times New Roman" w:hAnsi="Times New Roman"/>
          <w:sz w:val="28"/>
          <w:szCs w:val="28"/>
        </w:rPr>
        <w:t>. Отчетные данные участников банковской группы включаются в Отчет в соответствии с Положением Банка России от 15 июля 2020 года № 729-П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w:t>
      </w:r>
      <w:r>
        <w:rPr>
          <w:rFonts w:ascii="Times New Roman" w:hAnsi="Times New Roman"/>
          <w:sz w:val="28"/>
          <w:szCs w:val="28"/>
          <w:vertAlign w:val="superscript"/>
        </w:rPr>
        <w:footnoteReference w:id="12"/>
      </w:r>
      <w:r w:rsidRPr="00F869EA">
        <w:rPr>
          <w:rFonts w:ascii="Times New Roman" w:hAnsi="Times New Roman"/>
          <w:sz w:val="28"/>
          <w:szCs w:val="28"/>
        </w:rPr>
        <w:t xml:space="preserve"> (далее – Положение Банка России №</w:t>
      </w:r>
      <w:r w:rsidR="001E4CAE">
        <w:rPr>
          <w:rFonts w:ascii="Times New Roman" w:hAnsi="Times New Roman"/>
          <w:sz w:val="28"/>
          <w:szCs w:val="28"/>
        </w:rPr>
        <w:t> </w:t>
      </w:r>
      <w:r w:rsidRPr="00F869EA">
        <w:rPr>
          <w:rFonts w:ascii="Times New Roman" w:hAnsi="Times New Roman"/>
          <w:sz w:val="28"/>
          <w:szCs w:val="28"/>
        </w:rPr>
        <w:t>729-П).</w:t>
      </w:r>
    </w:p>
    <w:p w:rsidR="007D6B3D" w:rsidRPr="00F869EA" w:rsidP="007D6B3D" w14:paraId="2339D9F6" w14:textId="7777777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Отчете подлежат отражению сведения: </w:t>
      </w:r>
    </w:p>
    <w:p w:rsidR="007D6B3D" w:rsidRPr="00F869EA" w:rsidP="007D6B3D" w14:paraId="7D6B877B" w14:textId="5285127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1 (далее – раздел 1 Отчета):</w:t>
      </w:r>
    </w:p>
    <w:p w:rsidR="007D6B3D" w:rsidRPr="00F869EA" w:rsidP="007D6B3D" w14:paraId="21398713" w14:textId="56232DC9">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о </w:t>
      </w:r>
      <w:r w:rsidRPr="00F869EA" w:rsidR="000F0036">
        <w:rPr>
          <w:rFonts w:ascii="Times New Roman" w:hAnsi="Times New Roman"/>
          <w:sz w:val="28"/>
          <w:szCs w:val="28"/>
          <w:lang w:eastAsia="ru-RU"/>
        </w:rPr>
        <w:t xml:space="preserve">тридцати </w:t>
      </w:r>
      <w:r w:rsidRPr="00F869EA">
        <w:rPr>
          <w:rFonts w:ascii="Times New Roman" w:hAnsi="Times New Roman"/>
          <w:sz w:val="28"/>
          <w:szCs w:val="28"/>
          <w:lang w:eastAsia="ru-RU"/>
        </w:rPr>
        <w:t xml:space="preserve">наиболее крупных ссудах (займах), предоставленных отчитывающейся головной кредитной организацией и участниками банковской группы заемщикам – юридическим лицам, не являющимся кредитными организациями, индивидуальным предпринимателям; </w:t>
      </w:r>
    </w:p>
    <w:p w:rsidR="000B5D35" w:rsidRPr="00F869EA" w:rsidP="007D6B3D" w14:paraId="7F2DD0C9" w14:textId="1EA052D6">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обо всех обремененных ссудах, превышающих 5 процентов величины собственных средств (капитала) банковской группы, возврат которых зависит от исполнения обязательств третьим лицом (третьими лицами) – конечным получателем (конечными получателями) денежных средств либо собственных обязательств </w:t>
      </w:r>
    </w:p>
    <w:p w:rsidR="007D6B3D" w:rsidRPr="00F869EA" w:rsidP="007D6B3D" w14:paraId="36FFB473" w14:textId="1BAFB931">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(участниками банковской группы) (далее – обремененные ссуды);</w:t>
      </w:r>
    </w:p>
    <w:p w:rsidR="007D6B3D" w:rsidRPr="00F869EA" w:rsidP="007D6B3D" w14:paraId="0ABA83BC" w14:textId="36DB9F30">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разделе 2 (далее – раздел 2 Отчета):</w:t>
      </w:r>
    </w:p>
    <w:p w:rsidR="000B5D35" w:rsidRPr="00F869EA" w:rsidP="000B5D35" w14:paraId="6BA2364F" w14:textId="077254A6">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о кредитных требованиях по договорам лизинга и договорам </w:t>
      </w:r>
      <w:r w:rsidRPr="00F869EA">
        <w:rPr>
          <w:rFonts w:ascii="Times New Roman" w:eastAsia="Calibri" w:hAnsi="Times New Roman"/>
          <w:spacing w:val="-2"/>
          <w:sz w:val="28"/>
          <w:szCs w:val="28"/>
        </w:rPr>
        <w:t>под уступку денежного требования</w:t>
      </w:r>
      <w:r w:rsidRPr="00F869EA">
        <w:rPr>
          <w:rFonts w:ascii="Times New Roman" w:hAnsi="Times New Roman"/>
          <w:sz w:val="28"/>
          <w:szCs w:val="28"/>
          <w:lang w:eastAsia="ru-RU"/>
        </w:rPr>
        <w:t xml:space="preserve"> (далее – договор факторинга), заключенным дочерними лизинговыми или </w:t>
      </w:r>
      <w:r w:rsidRPr="00F869EA">
        <w:rPr>
          <w:rFonts w:ascii="Times New Roman" w:hAnsi="Times New Roman"/>
          <w:sz w:val="28"/>
          <w:szCs w:val="28"/>
          <w:lang w:eastAsia="ru-RU"/>
        </w:rPr>
        <w:t>факторинговыми</w:t>
      </w:r>
      <w:r w:rsidRPr="00F869EA">
        <w:rPr>
          <w:rFonts w:ascii="Times New Roman" w:hAnsi="Times New Roman"/>
          <w:sz w:val="28"/>
          <w:szCs w:val="28"/>
          <w:lang w:eastAsia="ru-RU"/>
        </w:rPr>
        <w:t xml:space="preserve"> компаниями головной кредитной организации банковской группы, отчетные данные которых в полном объеме включены в соответствии с Положением Банка России № 729-П в расчет величины собственных средств (капитала), обязательных нормативов, надбавок к нормативам достаточности капитала и размеров (лимитов) открытых валютных позиций банковских групп и в отношении которых головная кредитная организация приняла решение о применении абзаца четвертого пункта 5.3 Инструкции Банка России от 26 мая 2025 года № 220-И «Об обязательных нормативах и надбавках к нормативам достаточности капитала банков с универсальной лицензией и об осуществлении Банком России надзора за их соблюдением»</w:t>
      </w:r>
      <w:r>
        <w:rPr>
          <w:rFonts w:ascii="Times New Roman" w:hAnsi="Times New Roman"/>
          <w:sz w:val="28"/>
          <w:szCs w:val="28"/>
          <w:vertAlign w:val="superscript"/>
          <w:lang w:eastAsia="ru-RU"/>
        </w:rPr>
        <w:footnoteReference w:id="13"/>
      </w:r>
      <w:r w:rsidRPr="00F869EA">
        <w:rPr>
          <w:rFonts w:ascii="Times New Roman" w:hAnsi="Times New Roman"/>
          <w:sz w:val="28"/>
          <w:szCs w:val="28"/>
          <w:lang w:eastAsia="ru-RU"/>
        </w:rPr>
        <w:t xml:space="preserve"> (далее – Инструкция Банка России </w:t>
      </w:r>
      <w:r w:rsidR="00E24D49">
        <w:rPr>
          <w:rFonts w:ascii="Times New Roman" w:hAnsi="Times New Roman"/>
          <w:sz w:val="28"/>
          <w:szCs w:val="28"/>
          <w:lang w:eastAsia="ru-RU"/>
        </w:rPr>
        <w:br/>
      </w:r>
      <w:r w:rsidRPr="00F869EA">
        <w:rPr>
          <w:rFonts w:ascii="Times New Roman" w:hAnsi="Times New Roman"/>
          <w:sz w:val="28"/>
          <w:szCs w:val="28"/>
          <w:lang w:eastAsia="ru-RU"/>
        </w:rPr>
        <w:t xml:space="preserve">№ 220-И). В Отчете подлежат отражению сведения о кредитных требованиях по договорам лизинга (факторинга), заключенным с лизингополучателями (клиентами, должниками), совокупный объем </w:t>
      </w:r>
      <w:r w:rsidRPr="00F869EA">
        <w:rPr>
          <w:rFonts w:ascii="Times New Roman" w:hAnsi="Times New Roman"/>
          <w:sz w:val="28"/>
          <w:szCs w:val="28"/>
          <w:lang w:eastAsia="ru-RU"/>
        </w:rPr>
        <w:t>требований</w:t>
      </w:r>
      <w:r w:rsidRPr="00F869EA">
        <w:rPr>
          <w:rFonts w:ascii="Times New Roman" w:hAnsi="Times New Roman"/>
          <w:sz w:val="28"/>
          <w:szCs w:val="28"/>
          <w:lang w:eastAsia="ru-RU"/>
        </w:rPr>
        <w:t xml:space="preserve"> к которым на отчетную дату превышает тридцать миллионов рублей;</w:t>
      </w:r>
    </w:p>
    <w:p w:rsidR="000B5D35" w:rsidRPr="00F869EA" w:rsidP="000B5D35" w14:paraId="349EDF5F" w14:textId="209EB376">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о требованиях по иным договорам, за исключением требований по договорам лизинга (факторинга) (далее – иные договоры), к тридцати крупнейшим по сумме размещенных средств дебиторам (контрагентам) компаний, указанных в абзаце седьмом настоящего пункта.</w:t>
      </w:r>
    </w:p>
    <w:p w:rsidR="000B5D35" w:rsidRPr="00F869EA" w:rsidP="000B5D35" w14:paraId="4DEC2018" w14:textId="76A38695">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Договоры, классифицируемые в соответствии с пунктами 26</w:t>
      </w:r>
      <w:r w:rsidRPr="00F869EA" w:rsidR="00E24D49">
        <w:rPr>
          <w:rFonts w:ascii="Times New Roman" w:hAnsi="Times New Roman"/>
          <w:sz w:val="28"/>
          <w:szCs w:val="28"/>
          <w:lang w:eastAsia="ru-RU"/>
        </w:rPr>
        <w:t>–</w:t>
      </w:r>
      <w:r w:rsidRPr="00F869EA">
        <w:rPr>
          <w:rFonts w:ascii="Times New Roman" w:hAnsi="Times New Roman"/>
          <w:sz w:val="28"/>
          <w:szCs w:val="28"/>
          <w:lang w:eastAsia="ru-RU"/>
        </w:rPr>
        <w:t>29 федерального стандарта бухгалтерского учета 25/2018 «Бухгалтерский учет аренды»</w:t>
      </w:r>
      <w:r>
        <w:rPr>
          <w:rFonts w:ascii="Times New Roman" w:hAnsi="Times New Roman"/>
          <w:sz w:val="28"/>
          <w:szCs w:val="28"/>
          <w:vertAlign w:val="superscript"/>
          <w:lang w:eastAsia="ru-RU"/>
        </w:rPr>
        <w:footnoteReference w:id="14"/>
      </w:r>
      <w:r w:rsidRPr="00F869EA">
        <w:rPr>
          <w:rFonts w:ascii="Times New Roman" w:hAnsi="Times New Roman"/>
          <w:sz w:val="28"/>
          <w:szCs w:val="28"/>
          <w:lang w:eastAsia="ru-RU"/>
        </w:rPr>
        <w:t xml:space="preserve"> в качестве операционной </w:t>
      </w:r>
      <w:r w:rsidRPr="00F869EA">
        <w:rPr>
          <w:rFonts w:ascii="Times New Roman" w:hAnsi="Times New Roman"/>
          <w:sz w:val="28"/>
          <w:szCs w:val="28"/>
          <w:lang w:eastAsia="ru-RU"/>
        </w:rPr>
        <w:t>аренды,  подлежат</w:t>
      </w:r>
      <w:r w:rsidRPr="00F869EA">
        <w:rPr>
          <w:rFonts w:ascii="Times New Roman" w:hAnsi="Times New Roman"/>
          <w:sz w:val="28"/>
          <w:szCs w:val="28"/>
          <w:lang w:eastAsia="ru-RU"/>
        </w:rPr>
        <w:t xml:space="preserve"> отражению в Отчете в соответствии с абзацем восьмым настоящего пункта.</w:t>
      </w:r>
    </w:p>
    <w:p w:rsidR="000B5D35" w:rsidRPr="00F869EA" w:rsidP="000B5D35" w14:paraId="769817BA" w14:textId="4C238B28">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целях заполнения отчета судами признаются денежные требования и требования, вытекающие из сделок с финансовыми инструментами, перечень </w:t>
      </w:r>
      <w:r w:rsidRPr="00F869EA">
        <w:rPr>
          <w:rFonts w:ascii="Times New Roman" w:hAnsi="Times New Roman"/>
          <w:sz w:val="28"/>
          <w:szCs w:val="28"/>
          <w:lang w:eastAsia="ru-RU"/>
        </w:rPr>
        <w:t>которых приведен в приложении 1 к Положению Банка России от 28 июня 2017 года № 590-П «О порядке формирования кредитными организациями резервов на возможные потери по ссудам, ссудной и приравненной к ней задолженности»</w:t>
      </w:r>
      <w:r>
        <w:rPr>
          <w:rFonts w:ascii="Times New Roman" w:hAnsi="Times New Roman"/>
          <w:sz w:val="28"/>
          <w:szCs w:val="28"/>
          <w:vertAlign w:val="superscript"/>
          <w:lang w:eastAsia="ru-RU"/>
        </w:rPr>
        <w:footnoteReference w:id="15"/>
      </w:r>
      <w:r w:rsidRPr="00F869EA">
        <w:rPr>
          <w:rFonts w:ascii="Times New Roman" w:hAnsi="Times New Roman"/>
          <w:sz w:val="28"/>
          <w:szCs w:val="28"/>
          <w:lang w:eastAsia="ru-RU"/>
        </w:rPr>
        <w:t xml:space="preserve"> (далее – Положение Банка России № 590-П). </w:t>
      </w:r>
    </w:p>
    <w:p w:rsidR="000B5D35" w:rsidRPr="00F869EA" w:rsidP="000B5D35" w14:paraId="43D320B3" w14:textId="77777777">
      <w:pPr>
        <w:widowControl w:val="0"/>
        <w:spacing w:after="0" w:line="360" w:lineRule="auto"/>
        <w:ind w:firstLine="709"/>
        <w:jc w:val="both"/>
        <w:outlineLvl w:val="1"/>
        <w:rPr>
          <w:rFonts w:ascii="Times New Roman" w:hAnsi="Times New Roman"/>
          <w:sz w:val="28"/>
          <w:szCs w:val="28"/>
        </w:rPr>
      </w:pPr>
      <w:r w:rsidRPr="00F869EA">
        <w:rPr>
          <w:rFonts w:ascii="Times New Roman" w:hAnsi="Times New Roman"/>
          <w:sz w:val="28"/>
          <w:szCs w:val="28"/>
        </w:rPr>
        <w:t xml:space="preserve">2. Информация в разделе 1 Отчета приводится по убыванию размеров ссуд (займов) (совокупной величины ссуд, предоставленных траншами в рамках кредитной линии и не погашенных на отчетную дату). </w:t>
      </w:r>
    </w:p>
    <w:p w:rsidR="000B5D35" w:rsidRPr="00F869EA" w:rsidP="000B5D35" w14:paraId="159A3CAF" w14:textId="52A252A2">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Для ссуд (займов), предоставленных траншами в рамках кредитной линии, совокупная информация о которых в графе 1 раздела 1 Отчета отражается с порядковым номером X, в Отчете также приводятся сведения о 5 наиболее крупных траншах (по убыванию их размеров). Ссуды (займы), предоставленные траншами в рамках кредитной линии, отражаются в графе 1 раздела 1 Отчета с порядковыми номерами X.1, X.2, ... X.5. </w:t>
      </w:r>
    </w:p>
    <w:p w:rsidR="000B5D35" w:rsidRPr="00F869EA" w:rsidP="000B5D35" w14:paraId="5916CE41"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раздел 1 Отчета не включаются ссуды, сгруппированные в портфели однородных ссуд в соответствии с главой 5 Положения Банка России </w:t>
      </w:r>
      <w:r w:rsidRPr="00F869EA">
        <w:rPr>
          <w:rFonts w:ascii="Times New Roman" w:hAnsi="Times New Roman"/>
          <w:sz w:val="28"/>
          <w:szCs w:val="28"/>
          <w:lang w:eastAsia="ru-RU"/>
        </w:rPr>
        <w:br/>
        <w:t xml:space="preserve">№ 590-П, а также требования небанковской кредитной организации – центрального контрагента, возникающие в результате осуществления клиринговой деятельности. </w:t>
      </w:r>
    </w:p>
    <w:p w:rsidR="000B5D35" w:rsidRPr="00F869EA" w:rsidP="000B5D35" w14:paraId="5AF374CB" w14:textId="77777777">
      <w:pPr>
        <w:widowControl w:val="0"/>
        <w:spacing w:after="0" w:line="360" w:lineRule="auto"/>
        <w:ind w:firstLine="709"/>
        <w:jc w:val="both"/>
        <w:outlineLvl w:val="1"/>
        <w:rPr>
          <w:rFonts w:ascii="Times New Roman" w:hAnsi="Times New Roman"/>
          <w:sz w:val="28"/>
          <w:szCs w:val="28"/>
        </w:rPr>
      </w:pPr>
      <w:r w:rsidRPr="00F869EA">
        <w:rPr>
          <w:rFonts w:ascii="Times New Roman" w:hAnsi="Times New Roman"/>
          <w:sz w:val="28"/>
          <w:szCs w:val="28"/>
        </w:rPr>
        <w:t xml:space="preserve">3. В графе 2 раздела 1 Отчета указывается полное наименование заемщика: </w:t>
      </w:r>
    </w:p>
    <w:p w:rsidR="000B5D35" w:rsidRPr="00F869EA" w:rsidP="000B5D35" w14:paraId="48D48023"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юридического лица – резидента, а также международной компании, зарегистрированной в соответствии со статьей 5 Федерального закона от 3 августа 2018 года № 290-ФЗ «О международных компаниях и международных </w:t>
      </w:r>
      <w:r w:rsidRPr="00F869EA">
        <w:rPr>
          <w:rFonts w:ascii="Times New Roman" w:hAnsi="Times New Roman"/>
          <w:sz w:val="28"/>
          <w:szCs w:val="28"/>
          <w:lang w:eastAsia="ru-RU"/>
        </w:rPr>
        <w:t xml:space="preserve">фондах» (далее – Федеральный закон № 290- ФЗ), – в соответствии с записью о его регистрации в едином государственном реестре юридических лиц; </w:t>
      </w:r>
    </w:p>
    <w:p w:rsidR="000B5D35" w:rsidRPr="00F869EA" w:rsidP="000B5D35" w14:paraId="1B44AA3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юридического лица – нерезидента – в соответствии с наименованием, приведенным в учредительных документах; </w:t>
      </w:r>
    </w:p>
    <w:p w:rsidR="000B5D35" w:rsidRPr="00F869EA" w:rsidP="000B5D35" w14:paraId="3443B2B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индивидуального предпринимателя – в соответствии с записью о его регистрации в едином государственном реестре индивидуальных предпринимателей. </w:t>
      </w:r>
    </w:p>
    <w:p w:rsidR="000B5D35" w:rsidRPr="00F869EA" w:rsidP="000B5D35" w14:paraId="242CC891" w14:textId="0B2D000C">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Для ссуд (займов), предоставленных траншами в рамках кредитной линии, в графе 2 раздела 1 Отчета указывается наименование заемщика и слова «(кредитная линия)». По строкам с порядковыми номерами </w:t>
      </w:r>
      <w:r w:rsidRPr="00F869EA">
        <w:rPr>
          <w:rFonts w:ascii="Times New Roman" w:hAnsi="Times New Roman"/>
          <w:sz w:val="28"/>
          <w:szCs w:val="28"/>
          <w:lang w:eastAsia="ru-RU"/>
        </w:rPr>
        <w:t>X.l</w:t>
      </w:r>
      <w:r w:rsidRPr="00F869EA">
        <w:rPr>
          <w:rFonts w:ascii="Times New Roman" w:hAnsi="Times New Roman"/>
          <w:sz w:val="28"/>
          <w:szCs w:val="28"/>
          <w:lang w:eastAsia="ru-RU"/>
        </w:rPr>
        <w:t xml:space="preserve">, X.2, ... X.5 графа 2 раздела 1 Отчета не заполняется. </w:t>
      </w:r>
    </w:p>
    <w:p w:rsidR="000B5D35" w:rsidRPr="00F869EA" w:rsidP="000B5D35" w14:paraId="65171639"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Графы 3–8 раздела 1 Отчета по строкам с порядковыми номерами X.1, X.2, ... X.5 также не заполняются. </w:t>
      </w:r>
    </w:p>
    <w:p w:rsidR="000B5D35" w:rsidRPr="00F869EA" w:rsidP="000B5D35" w14:paraId="41BC87B6" w14:textId="00DA8E38">
      <w:pPr>
        <w:spacing w:after="0" w:line="360" w:lineRule="auto"/>
        <w:ind w:firstLine="540"/>
        <w:jc w:val="both"/>
        <w:rPr>
          <w:rFonts w:ascii="Times New Roman" w:eastAsia="Arial Unicode MS" w:hAnsi="Times New Roman" w:cs="Arial Unicode MS"/>
          <w:sz w:val="28"/>
          <w:szCs w:val="28"/>
          <w:lang w:eastAsia="ru-RU"/>
        </w:rPr>
      </w:pPr>
      <w:r w:rsidRPr="00F869EA">
        <w:rPr>
          <w:rFonts w:ascii="Times New Roman" w:eastAsia="Arial Unicode MS" w:hAnsi="Times New Roman" w:cs="Arial Unicode MS"/>
          <w:sz w:val="28"/>
          <w:szCs w:val="28"/>
          <w:lang w:eastAsia="ru-RU"/>
        </w:rPr>
        <w:t>Для ссуд, предоставленных участником банковской группы, являющимся кредитной организацией,</w:t>
      </w:r>
      <w:r w:rsidRPr="00F869EA">
        <w:rPr>
          <w:rFonts w:ascii="Times New Roman" w:hAnsi="Times New Roman"/>
          <w:sz w:val="28"/>
          <w:szCs w:val="28"/>
          <w:lang w:eastAsia="ru-RU"/>
        </w:rPr>
        <w:t xml:space="preserve"> при недостаточности или отсутствии на расчетном счете денежных средств (далее – ссуды</w:t>
      </w:r>
      <w:r w:rsidR="00E24D49">
        <w:rPr>
          <w:rFonts w:ascii="Times New Roman" w:hAnsi="Times New Roman"/>
          <w:sz w:val="28"/>
          <w:szCs w:val="28"/>
          <w:lang w:eastAsia="ru-RU"/>
        </w:rPr>
        <w:t xml:space="preserve"> </w:t>
      </w:r>
      <w:r w:rsidRPr="00F869EA">
        <w:rPr>
          <w:rFonts w:ascii="Times New Roman" w:eastAsia="Arial Unicode MS" w:hAnsi="Times New Roman" w:cs="Arial Unicode MS"/>
          <w:sz w:val="28"/>
          <w:szCs w:val="28"/>
          <w:lang w:eastAsia="ru-RU"/>
        </w:rPr>
        <w:t>овердрафт) в графе 2 раздела 1 Отчета указывается наименование заемщика и слово «(овердрафт)».</w:t>
      </w:r>
    </w:p>
    <w:p w:rsidR="000B5D35" w:rsidRPr="00F869EA" w:rsidP="000B5D35" w14:paraId="78AF2662" w14:textId="77777777">
      <w:pPr>
        <w:widowControl w:val="0"/>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4. В графе 3 раздела 1 Отчета по каждому заемщику указывается: </w:t>
      </w:r>
    </w:p>
    <w:p w:rsidR="000B5D35" w:rsidRPr="00F869EA" w:rsidP="000B5D35" w14:paraId="72607290"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для юридического лица – резидента, а также международной компании – основной государственный регистрационный номер (далее – ОГРН); </w:t>
      </w:r>
    </w:p>
    <w:p w:rsidR="000B5D35" w:rsidRPr="00F869EA" w:rsidP="000B5D35" w14:paraId="7917ECFA"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для индивидуального предпринимателя – основной государственный регистрационный номер индивидуального предпринимателя (далее – ОГРНИП); </w:t>
      </w:r>
    </w:p>
    <w:p w:rsidR="000B5D35" w:rsidRPr="00F869EA" w:rsidP="000B5D35" w14:paraId="25EB3DF7"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для юридического лица – нерезидента – условное обозначение «НР». </w:t>
      </w:r>
    </w:p>
    <w:p w:rsidR="000B5D35" w:rsidRPr="00F869EA" w:rsidP="000B5D35" w14:paraId="4CB4EC0B" w14:textId="77777777">
      <w:pPr>
        <w:widowControl w:val="0"/>
        <w:spacing w:after="0" w:line="360" w:lineRule="auto"/>
        <w:ind w:firstLine="709"/>
        <w:jc w:val="both"/>
        <w:rPr>
          <w:rFonts w:ascii="Times New Roman" w:eastAsia="Calibri" w:hAnsi="Times New Roman"/>
          <w:sz w:val="28"/>
          <w:szCs w:val="28"/>
        </w:rPr>
      </w:pPr>
      <w:r w:rsidRPr="00F869EA">
        <w:rPr>
          <w:rFonts w:ascii="Times New Roman" w:hAnsi="Times New Roman"/>
          <w:sz w:val="28"/>
          <w:szCs w:val="28"/>
          <w:lang w:eastAsia="ru-RU"/>
        </w:rPr>
        <w:t xml:space="preserve">В графе 4 раздела 1 Отчета по каждому заемщику указывается </w:t>
      </w:r>
      <w:r w:rsidRPr="00F869EA">
        <w:rPr>
          <w:rFonts w:ascii="Times New Roman" w:eastAsia="Calibri" w:hAnsi="Times New Roman"/>
          <w:sz w:val="28"/>
          <w:szCs w:val="28"/>
        </w:rPr>
        <w:t>идентификационный номер налогоплательщика (далее – ИНН).</w:t>
      </w:r>
    </w:p>
    <w:p w:rsidR="000B5D35" w:rsidRPr="00F869EA" w:rsidP="000B5D35" w14:paraId="53D04E7E" w14:textId="2603EFD8">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заемщиков-нерезидентов – указывается ИНН иностранной организации, или код иностранной организации (далее – КИО) (при отсутствии ИНН), или идентификационный номер налогоплательщика – иностранной организации в стране регистрации (</w:t>
      </w:r>
      <w:r w:rsidRPr="00F869EA">
        <w:rPr>
          <w:rFonts w:ascii="Times New Roman" w:hAnsi="Times New Roman"/>
          <w:sz w:val="28"/>
          <w:szCs w:val="28"/>
          <w:lang w:eastAsia="ru-RU"/>
        </w:rPr>
        <w:t>Tax</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Identification</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Number</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(далее – TIN) (при отсутствии ИНН и КИО), или единый код юридических лиц (</w:t>
      </w:r>
      <w:r w:rsidRPr="00F869EA">
        <w:rPr>
          <w:rFonts w:ascii="Times New Roman" w:hAnsi="Times New Roman"/>
          <w:sz w:val="28"/>
          <w:szCs w:val="28"/>
          <w:lang w:eastAsia="ru-RU"/>
        </w:rPr>
        <w:t>Legal</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Entity</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Identifier</w:t>
      </w:r>
      <w:r w:rsidRPr="00F869EA">
        <w:rPr>
          <w:rFonts w:ascii="Times New Roman" w:hAnsi="Times New Roman"/>
          <w:sz w:val="28"/>
          <w:szCs w:val="28"/>
          <w:lang w:eastAsia="ru-RU"/>
        </w:rPr>
        <w:t>) (далее – LEI) (при отсутствии ИНН, КИО и TIN), или код СВИФТ (SWIFT) (при отсутствии ИНН, КИО, TIN, LEI), или любой регистрационный номер в стране регистрации (NUM) (при отсутствии ИНН, КИО, TIN, LEI, SWIFT), а также в дополнение к цифровому коду (регистрационному номеру) указывается соответствующее буквенное обозначение – ИНН, КИО, TIN, LEI, SWIFT или NUM (при этом указывается только одно обозначение).</w:t>
      </w:r>
    </w:p>
    <w:p w:rsidR="000B5D35" w:rsidRPr="00F869EA" w:rsidP="000B5D35" w14:paraId="75A784AB" w14:textId="0014FF06">
      <w:pPr>
        <w:widowControl w:val="0"/>
        <w:spacing w:after="0" w:line="360" w:lineRule="auto"/>
        <w:ind w:firstLine="709"/>
        <w:jc w:val="both"/>
        <w:outlineLvl w:val="1"/>
        <w:rPr>
          <w:rFonts w:ascii="Times New Roman" w:hAnsi="Times New Roman"/>
          <w:sz w:val="28"/>
          <w:szCs w:val="28"/>
          <w:lang w:eastAsia="ru-RU"/>
        </w:rPr>
      </w:pPr>
      <w:r w:rsidRPr="00F869EA">
        <w:rPr>
          <w:rFonts w:ascii="Times New Roman" w:hAnsi="Times New Roman"/>
          <w:sz w:val="28"/>
          <w:szCs w:val="28"/>
        </w:rPr>
        <w:t>5.</w:t>
      </w:r>
      <w:r w:rsidRPr="00F869EA">
        <w:rPr>
          <w:rFonts w:ascii="Times New Roman" w:hAnsi="Times New Roman"/>
          <w:sz w:val="28"/>
          <w:szCs w:val="28"/>
          <w:lang w:eastAsia="ru-RU"/>
        </w:rPr>
        <w:t xml:space="preserve"> В графе 5 раздела 1 Отчета указывается код основного вида экономической деятельности заемщика в соответствии с Общероссийским классификатором видов экономической деятельности (далее – код ОКВЭД 2) (до уровня класса – два знака). По заемщикам-нерезидентам, а также заемщикам – международным компаниям графа 4 раздела 1 Отчета заполняется с использованием кода ОКВЭД 2, соответствующего (или приближенного по содержанию) основному виду деятельности заемщика, указанному в его учредительных документах. </w:t>
      </w:r>
    </w:p>
    <w:p w:rsidR="000B5D35" w:rsidRPr="00F869EA" w:rsidP="000B5D35" w14:paraId="3699996B" w14:textId="40883C95">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заемщиками являются федеральные органы государственной власти или органы государственной власти субъектов Российской Федерации, графа 5 раздела 1 Отчета не заполняется. </w:t>
      </w:r>
    </w:p>
    <w:p w:rsidR="000B5D35" w:rsidRPr="00F869EA" w:rsidP="000B5D35" w14:paraId="2A8F497B" w14:textId="30A5D887">
      <w:pPr>
        <w:widowControl w:val="0"/>
        <w:spacing w:after="0" w:line="360" w:lineRule="auto"/>
        <w:ind w:firstLine="709"/>
        <w:jc w:val="both"/>
        <w:outlineLvl w:val="1"/>
        <w:rPr>
          <w:rFonts w:ascii="Times New Roman" w:hAnsi="Times New Roman"/>
          <w:sz w:val="28"/>
          <w:szCs w:val="28"/>
          <w:lang w:eastAsia="ru-RU"/>
        </w:rPr>
      </w:pPr>
      <w:r w:rsidRPr="00F869EA">
        <w:rPr>
          <w:rFonts w:ascii="Times New Roman" w:hAnsi="Times New Roman"/>
          <w:sz w:val="28"/>
          <w:szCs w:val="28"/>
          <w:lang w:eastAsia="ru-RU"/>
        </w:rPr>
        <w:t xml:space="preserve">6. В графе 6 раздела 1 Отчета указывается характер отношений заемщика с участниками банковской группы с использованием следующих кодов: </w:t>
      </w:r>
    </w:p>
    <w:tbl>
      <w:tblPr>
        <w:tblW w:w="9333" w:type="dxa"/>
        <w:tblInd w:w="15" w:type="dxa"/>
        <w:tblCellMar>
          <w:left w:w="0" w:type="dxa"/>
          <w:right w:w="0" w:type="dxa"/>
        </w:tblCellMar>
        <w:tblLook w:val="04A0"/>
      </w:tblPr>
      <w:tblGrid>
        <w:gridCol w:w="686"/>
        <w:gridCol w:w="8647"/>
      </w:tblGrid>
      <w:tr w14:paraId="57ABD6DA" w14:textId="77777777" w:rsidTr="00E24D49">
        <w:tblPrEx>
          <w:tblW w:w="933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5602B0E6"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  Код </w:t>
            </w:r>
          </w:p>
        </w:tc>
        <w:tc>
          <w:tcPr>
            <w:tcW w:w="864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404950C1"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Расшифровка кода </w:t>
            </w:r>
          </w:p>
        </w:tc>
      </w:tr>
      <w:tr w14:paraId="3B5ECBE0" w14:textId="77777777" w:rsidTr="00E24D49">
        <w:tblPrEx>
          <w:tblW w:w="933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765E41C2"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1 </w:t>
            </w:r>
          </w:p>
        </w:tc>
        <w:tc>
          <w:tcPr>
            <w:tcW w:w="864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190DA425"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2 </w:t>
            </w:r>
          </w:p>
        </w:tc>
      </w:tr>
      <w:tr w14:paraId="397A7F21" w14:textId="77777777" w:rsidTr="00E24D49">
        <w:tblPrEx>
          <w:tblW w:w="933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3EC01F33"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1 </w:t>
            </w:r>
          </w:p>
        </w:tc>
        <w:tc>
          <w:tcPr>
            <w:tcW w:w="864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6B79C4A9"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Головная организация </w:t>
            </w:r>
          </w:p>
        </w:tc>
      </w:tr>
      <w:tr w14:paraId="0679D676" w14:textId="77777777" w:rsidTr="00E24D49">
        <w:tblPrEx>
          <w:tblW w:w="933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2B6BF905"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2 </w:t>
            </w:r>
          </w:p>
        </w:tc>
        <w:tc>
          <w:tcPr>
            <w:tcW w:w="864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683CFB19"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Дочернее хозяйственное общество (дочернее предприятие) </w:t>
            </w:r>
          </w:p>
        </w:tc>
      </w:tr>
      <w:tr w14:paraId="72174A8B" w14:textId="77777777" w:rsidTr="00E24D49">
        <w:tblPrEx>
          <w:tblW w:w="933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0B252152"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3 </w:t>
            </w:r>
          </w:p>
        </w:tc>
        <w:tc>
          <w:tcPr>
            <w:tcW w:w="864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2A7BFFF6"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Зависимое хозяйственное общество (ассоциированное предприятие) </w:t>
            </w:r>
          </w:p>
        </w:tc>
      </w:tr>
      <w:tr w14:paraId="737FCC21" w14:textId="77777777" w:rsidTr="00E24D49">
        <w:tblPrEx>
          <w:tblW w:w="933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0293AFF5"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4 </w:t>
            </w:r>
          </w:p>
        </w:tc>
        <w:tc>
          <w:tcPr>
            <w:tcW w:w="864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76D20E69"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Совместно контролируемое предприятие </w:t>
            </w:r>
          </w:p>
        </w:tc>
      </w:tr>
      <w:tr w14:paraId="1A5924B5" w14:textId="77777777" w:rsidTr="00E24D49">
        <w:tblPrEx>
          <w:tblW w:w="933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08C6F3D2"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5 </w:t>
            </w:r>
          </w:p>
        </w:tc>
        <w:tc>
          <w:tcPr>
            <w:tcW w:w="864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53846D12"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Структурированная организация </w:t>
            </w:r>
          </w:p>
        </w:tc>
      </w:tr>
      <w:tr w14:paraId="3C62ECAC" w14:textId="77777777" w:rsidTr="00E24D49">
        <w:tblPrEx>
          <w:tblW w:w="933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68E1ED12"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6 </w:t>
            </w:r>
          </w:p>
        </w:tc>
        <w:tc>
          <w:tcPr>
            <w:tcW w:w="864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3E50CA05"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Акционеры (участники) – юридические лица, которые имеют право распоряжаться более чем 10 процентами общего количества голосов, приходящихся на голосующие акции, либо вкладов, долей, составляющих уставный капитал головной кредитной организации банковской группы (участников банковской группы) </w:t>
            </w:r>
          </w:p>
        </w:tc>
      </w:tr>
      <w:tr w14:paraId="1090BD55" w14:textId="77777777" w:rsidTr="00E24D49">
        <w:tblPrEx>
          <w:tblW w:w="933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3A1E4792"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7 </w:t>
            </w:r>
          </w:p>
        </w:tc>
        <w:tc>
          <w:tcPr>
            <w:tcW w:w="864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36AC71A6"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Иные лица, деятельность которых контролирует головная кредитная организация банковской группы (участники банковской группы) или на деятельность которых оказывает значительное влияние головная кредитная организация банковской </w:t>
            </w:r>
            <w:r w:rsidRPr="00F869EA">
              <w:rPr>
                <w:rFonts w:ascii="Times New Roman" w:hAnsi="Times New Roman"/>
                <w:sz w:val="24"/>
                <w:szCs w:val="24"/>
                <w:lang w:eastAsia="ru-RU"/>
              </w:rPr>
              <w:t xml:space="preserve">группы (участники банковской группы), и (или) иные лица, которые контролируют головную кредитную организацию банковской группы (участников банковской группы) или оказывают значительное влияние на деятельность головной кредитной организации банковской группы (участников банковской группы) </w:t>
            </w:r>
          </w:p>
        </w:tc>
      </w:tr>
      <w:tr w14:paraId="7407FCC2" w14:textId="77777777" w:rsidTr="00E24D49">
        <w:tblPrEx>
          <w:tblW w:w="933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1BBC190F"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99</w:t>
            </w:r>
          </w:p>
        </w:tc>
        <w:tc>
          <w:tcPr>
            <w:tcW w:w="864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1A1A0A40"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Прочие заемщики </w:t>
            </w:r>
          </w:p>
        </w:tc>
      </w:tr>
    </w:tbl>
    <w:p w:rsidR="000B5D35" w:rsidRPr="00F869EA" w:rsidP="000B5D35" w14:paraId="71789190" w14:textId="77777777">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прочие заемщики (код «99») являются по отношению друг к другу связанными либо связанными с другими указанными в Отчете заемщиками, для отражения их связей между собой после кода «99» в скобках указывается номер строки, отражающей соответствующего связанного заемщика, присвоенный ему в графе 1 раздела 1 Отчета. В случае если таких связей несколько, информация о них располагается в графе 6 раздела 1 Отчета в столбец. </w:t>
      </w:r>
    </w:p>
    <w:p w:rsidR="000B5D35" w:rsidRPr="00F869EA" w:rsidP="000B5D35" w14:paraId="39754184" w14:textId="19A7469B">
      <w:pPr>
        <w:spacing w:after="0" w:line="360" w:lineRule="auto"/>
        <w:ind w:firstLine="540"/>
        <w:jc w:val="both"/>
        <w:rPr>
          <w:rFonts w:ascii="Times New Roman" w:hAnsi="Times New Roman"/>
          <w:sz w:val="28"/>
          <w:szCs w:val="28"/>
          <w:lang w:eastAsia="ru-RU"/>
        </w:rPr>
      </w:pPr>
      <w:r w:rsidRPr="00F869EA">
        <w:rPr>
          <w:rFonts w:ascii="Times New Roman" w:hAnsi="Times New Roman"/>
          <w:sz w:val="28"/>
          <w:szCs w:val="28"/>
          <w:lang w:eastAsia="ru-RU"/>
        </w:rPr>
        <w:t xml:space="preserve">Отнесение заемщиков к группе связанных заемщиков осуществляется в соответствии </w:t>
      </w:r>
      <w:r w:rsidRPr="00F869EA">
        <w:rPr>
          <w:rFonts w:ascii="Times New Roman" w:hAnsi="Times New Roman"/>
          <w:sz w:val="28"/>
          <w:szCs w:val="28"/>
          <w:lang w:eastAsia="ru-RU"/>
        </w:rPr>
        <w:t>с  пунктом</w:t>
      </w:r>
      <w:r w:rsidRPr="00F869EA">
        <w:rPr>
          <w:rFonts w:ascii="Times New Roman" w:hAnsi="Times New Roman"/>
          <w:sz w:val="28"/>
          <w:szCs w:val="28"/>
          <w:lang w:eastAsia="ru-RU"/>
        </w:rPr>
        <w:t xml:space="preserve"> 5.5 Инструкции Банка России № 220-И.</w:t>
      </w:r>
    </w:p>
    <w:p w:rsidR="000B5D35" w:rsidRPr="00F869EA" w:rsidP="000B5D35" w14:paraId="79C25162"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7. В графе 7 раздела 1 Отчета указывается вид ссуды с использованием следующих кодов: </w:t>
      </w:r>
    </w:p>
    <w:tbl>
      <w:tblPr>
        <w:tblW w:w="9333" w:type="dxa"/>
        <w:tblInd w:w="15" w:type="dxa"/>
        <w:tblCellMar>
          <w:left w:w="0" w:type="dxa"/>
          <w:right w:w="0" w:type="dxa"/>
        </w:tblCellMar>
        <w:tblLook w:val="04A0"/>
      </w:tblPr>
      <w:tblGrid>
        <w:gridCol w:w="544"/>
        <w:gridCol w:w="8789"/>
      </w:tblGrid>
      <w:tr w14:paraId="3D624373" w14:textId="77777777" w:rsidTr="00E24D49">
        <w:tblPrEx>
          <w:tblW w:w="9333" w:type="dxa"/>
          <w:tblInd w:w="15" w:type="dxa"/>
          <w:tblCellMar>
            <w:left w:w="0" w:type="dxa"/>
            <w:right w:w="0" w:type="dxa"/>
          </w:tblCellMar>
          <w:tblLook w:val="04A0"/>
        </w:tblPrEx>
        <w:tc>
          <w:tcPr>
            <w:tcW w:w="544"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2EB90D12"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Код </w:t>
            </w:r>
          </w:p>
        </w:tc>
        <w:tc>
          <w:tcPr>
            <w:tcW w:w="8789"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0C3737BF"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Расшифровка кода </w:t>
            </w:r>
          </w:p>
        </w:tc>
      </w:tr>
      <w:tr w14:paraId="14A4DCE3" w14:textId="77777777" w:rsidTr="00E24D49">
        <w:tblPrEx>
          <w:tblW w:w="9333" w:type="dxa"/>
          <w:tblInd w:w="15" w:type="dxa"/>
          <w:tblCellMar>
            <w:left w:w="0" w:type="dxa"/>
            <w:right w:w="0" w:type="dxa"/>
          </w:tblCellMar>
          <w:tblLook w:val="04A0"/>
        </w:tblPrEx>
        <w:tc>
          <w:tcPr>
            <w:tcW w:w="544"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7DC25AEE"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1 </w:t>
            </w:r>
          </w:p>
        </w:tc>
        <w:tc>
          <w:tcPr>
            <w:tcW w:w="8789"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24275998"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2 </w:t>
            </w:r>
          </w:p>
        </w:tc>
      </w:tr>
      <w:tr w14:paraId="4BD57DC3" w14:textId="77777777" w:rsidTr="00E24D49">
        <w:tblPrEx>
          <w:tblW w:w="9333" w:type="dxa"/>
          <w:tblInd w:w="15" w:type="dxa"/>
          <w:tblCellMar>
            <w:left w:w="0" w:type="dxa"/>
            <w:right w:w="0" w:type="dxa"/>
          </w:tblCellMar>
          <w:tblLook w:val="04A0"/>
        </w:tblPrEx>
        <w:tc>
          <w:tcPr>
            <w:tcW w:w="544" w:type="dxa"/>
            <w:tcBorders>
              <w:top w:val="single" w:sz="6" w:space="0" w:color="000000"/>
              <w:left w:val="single" w:sz="6" w:space="0" w:color="000000"/>
              <w:bottom w:val="single" w:sz="6" w:space="0" w:color="000000"/>
              <w:right w:val="single" w:sz="6" w:space="0" w:color="000000"/>
            </w:tcBorders>
            <w:hideMark/>
          </w:tcPr>
          <w:p w:rsidR="000B5D35" w:rsidRPr="00F869EA" w:rsidP="00E24D49" w14:paraId="13BA9A94" w14:textId="77777777">
            <w:pPr>
              <w:spacing w:after="0" w:line="285" w:lineRule="atLeast"/>
              <w:ind w:hanging="25"/>
              <w:rPr>
                <w:rFonts w:ascii="Times New Roman" w:hAnsi="Times New Roman"/>
                <w:sz w:val="24"/>
                <w:szCs w:val="24"/>
                <w:lang w:eastAsia="ru-RU"/>
              </w:rPr>
            </w:pPr>
            <w:r w:rsidRPr="00F869EA">
              <w:rPr>
                <w:rFonts w:ascii="Times New Roman" w:hAnsi="Times New Roman"/>
                <w:sz w:val="24"/>
                <w:szCs w:val="24"/>
                <w:lang w:eastAsia="ru-RU"/>
              </w:rPr>
              <w:t xml:space="preserve">1 </w:t>
            </w:r>
          </w:p>
        </w:tc>
        <w:tc>
          <w:tcPr>
            <w:tcW w:w="8789"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78C8D663"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Кредиты (займы), размещенные депозиты, прочие размещенные средства (включая требования на получение (возврат) долговых ценных бумаг, акций, векселей, драгоценных металлов, предоставленных по договору займа) </w:t>
            </w:r>
          </w:p>
        </w:tc>
      </w:tr>
      <w:tr w14:paraId="766A0BCF" w14:textId="77777777" w:rsidTr="00E24D49">
        <w:tblPrEx>
          <w:tblW w:w="9333" w:type="dxa"/>
          <w:tblInd w:w="15" w:type="dxa"/>
          <w:tblCellMar>
            <w:left w:w="0" w:type="dxa"/>
            <w:right w:w="0" w:type="dxa"/>
          </w:tblCellMar>
          <w:tblLook w:val="04A0"/>
        </w:tblPrEx>
        <w:tc>
          <w:tcPr>
            <w:tcW w:w="544" w:type="dxa"/>
            <w:tcBorders>
              <w:top w:val="single" w:sz="6" w:space="0" w:color="000000"/>
              <w:left w:val="single" w:sz="6" w:space="0" w:color="000000"/>
              <w:bottom w:val="single" w:sz="6" w:space="0" w:color="000000"/>
              <w:right w:val="single" w:sz="6" w:space="0" w:color="000000"/>
            </w:tcBorders>
            <w:hideMark/>
          </w:tcPr>
          <w:p w:rsidR="000B5D35" w:rsidRPr="00F869EA" w:rsidP="00E24D49" w14:paraId="58468DF6" w14:textId="77777777">
            <w:pPr>
              <w:spacing w:after="0" w:line="285" w:lineRule="atLeast"/>
              <w:ind w:hanging="25"/>
              <w:rPr>
                <w:rFonts w:ascii="Times New Roman" w:hAnsi="Times New Roman"/>
                <w:sz w:val="24"/>
                <w:szCs w:val="24"/>
                <w:lang w:eastAsia="ru-RU"/>
              </w:rPr>
            </w:pPr>
            <w:r w:rsidRPr="00F869EA">
              <w:rPr>
                <w:rFonts w:ascii="Times New Roman" w:hAnsi="Times New Roman"/>
                <w:sz w:val="24"/>
                <w:szCs w:val="24"/>
                <w:lang w:eastAsia="ru-RU"/>
              </w:rPr>
              <w:t xml:space="preserve">2 </w:t>
            </w:r>
          </w:p>
        </w:tc>
        <w:tc>
          <w:tcPr>
            <w:tcW w:w="8789"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25C0F454"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Учтенные векселя </w:t>
            </w:r>
          </w:p>
        </w:tc>
      </w:tr>
      <w:tr w14:paraId="192C0244" w14:textId="77777777" w:rsidTr="00E24D49">
        <w:tblPrEx>
          <w:tblW w:w="9333" w:type="dxa"/>
          <w:tblInd w:w="15" w:type="dxa"/>
          <w:tblCellMar>
            <w:left w:w="0" w:type="dxa"/>
            <w:right w:w="0" w:type="dxa"/>
          </w:tblCellMar>
          <w:tblLook w:val="04A0"/>
        </w:tblPrEx>
        <w:tc>
          <w:tcPr>
            <w:tcW w:w="544" w:type="dxa"/>
            <w:tcBorders>
              <w:top w:val="single" w:sz="6" w:space="0" w:color="000000"/>
              <w:left w:val="single" w:sz="6" w:space="0" w:color="000000"/>
              <w:bottom w:val="single" w:sz="6" w:space="0" w:color="000000"/>
              <w:right w:val="single" w:sz="6" w:space="0" w:color="000000"/>
            </w:tcBorders>
            <w:hideMark/>
          </w:tcPr>
          <w:p w:rsidR="000B5D35" w:rsidRPr="00F869EA" w:rsidP="00E24D49" w14:paraId="5D540779" w14:textId="77777777">
            <w:pPr>
              <w:spacing w:after="0" w:line="285" w:lineRule="atLeast"/>
              <w:ind w:hanging="25"/>
              <w:rPr>
                <w:rFonts w:ascii="Times New Roman" w:hAnsi="Times New Roman"/>
                <w:sz w:val="24"/>
                <w:szCs w:val="24"/>
                <w:lang w:eastAsia="ru-RU"/>
              </w:rPr>
            </w:pPr>
            <w:r w:rsidRPr="00F869EA">
              <w:rPr>
                <w:rFonts w:ascii="Times New Roman" w:hAnsi="Times New Roman"/>
                <w:sz w:val="24"/>
                <w:szCs w:val="24"/>
                <w:lang w:eastAsia="ru-RU"/>
              </w:rPr>
              <w:t xml:space="preserve">3 </w:t>
            </w:r>
          </w:p>
        </w:tc>
        <w:tc>
          <w:tcPr>
            <w:tcW w:w="8789"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7BAF8FC9"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Суммы, уплаченные бенефициару по банковским гарантиям, но не взысканные с принципала </w:t>
            </w:r>
          </w:p>
        </w:tc>
      </w:tr>
      <w:tr w14:paraId="114F374F" w14:textId="77777777" w:rsidTr="00E24D49">
        <w:tblPrEx>
          <w:tblW w:w="9333" w:type="dxa"/>
          <w:tblInd w:w="15" w:type="dxa"/>
          <w:tblCellMar>
            <w:left w:w="0" w:type="dxa"/>
            <w:right w:w="0" w:type="dxa"/>
          </w:tblCellMar>
          <w:tblLook w:val="04A0"/>
        </w:tblPrEx>
        <w:tc>
          <w:tcPr>
            <w:tcW w:w="544" w:type="dxa"/>
            <w:tcBorders>
              <w:top w:val="single" w:sz="6" w:space="0" w:color="000000"/>
              <w:left w:val="single" w:sz="6" w:space="0" w:color="000000"/>
              <w:bottom w:val="single" w:sz="6" w:space="0" w:color="000000"/>
              <w:right w:val="single" w:sz="6" w:space="0" w:color="000000"/>
            </w:tcBorders>
            <w:hideMark/>
          </w:tcPr>
          <w:p w:rsidR="000B5D35" w:rsidRPr="00F869EA" w:rsidP="00E24D49" w14:paraId="485FA213" w14:textId="77777777">
            <w:pPr>
              <w:spacing w:after="0" w:line="285" w:lineRule="atLeast"/>
              <w:ind w:hanging="25"/>
              <w:rPr>
                <w:rFonts w:ascii="Times New Roman" w:hAnsi="Times New Roman"/>
                <w:sz w:val="24"/>
                <w:szCs w:val="24"/>
                <w:lang w:eastAsia="ru-RU"/>
              </w:rPr>
            </w:pPr>
            <w:r w:rsidRPr="00F869EA">
              <w:rPr>
                <w:rFonts w:ascii="Times New Roman" w:hAnsi="Times New Roman"/>
                <w:sz w:val="24"/>
                <w:szCs w:val="24"/>
                <w:lang w:eastAsia="ru-RU"/>
              </w:rPr>
              <w:t xml:space="preserve">4 </w:t>
            </w:r>
          </w:p>
        </w:tc>
        <w:tc>
          <w:tcPr>
            <w:tcW w:w="8789"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17D995A9"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Денежные требования по сделкам финансирования под уступку денежного требования (факторинг) </w:t>
            </w:r>
          </w:p>
        </w:tc>
      </w:tr>
      <w:tr w14:paraId="7C14C4B9" w14:textId="77777777" w:rsidTr="00E24D49">
        <w:tblPrEx>
          <w:tblW w:w="9333" w:type="dxa"/>
          <w:tblInd w:w="15" w:type="dxa"/>
          <w:tblCellMar>
            <w:left w:w="0" w:type="dxa"/>
            <w:right w:w="0" w:type="dxa"/>
          </w:tblCellMar>
          <w:tblLook w:val="04A0"/>
        </w:tblPrEx>
        <w:tc>
          <w:tcPr>
            <w:tcW w:w="544" w:type="dxa"/>
            <w:tcBorders>
              <w:top w:val="single" w:sz="6" w:space="0" w:color="000000"/>
              <w:left w:val="single" w:sz="6" w:space="0" w:color="000000"/>
              <w:bottom w:val="single" w:sz="6" w:space="0" w:color="000000"/>
              <w:right w:val="single" w:sz="6" w:space="0" w:color="000000"/>
            </w:tcBorders>
            <w:hideMark/>
          </w:tcPr>
          <w:p w:rsidR="000B5D35" w:rsidRPr="00F869EA" w:rsidP="00E24D49" w14:paraId="27098D0B" w14:textId="77777777">
            <w:pPr>
              <w:spacing w:after="0" w:line="285" w:lineRule="atLeast"/>
              <w:ind w:hanging="25"/>
              <w:rPr>
                <w:rFonts w:ascii="Times New Roman" w:hAnsi="Times New Roman"/>
                <w:sz w:val="24"/>
                <w:szCs w:val="24"/>
                <w:lang w:eastAsia="ru-RU"/>
              </w:rPr>
            </w:pPr>
            <w:r w:rsidRPr="00F869EA">
              <w:rPr>
                <w:rFonts w:ascii="Times New Roman" w:hAnsi="Times New Roman"/>
                <w:sz w:val="24"/>
                <w:szCs w:val="24"/>
                <w:lang w:eastAsia="ru-RU"/>
              </w:rPr>
              <w:t xml:space="preserve">5 </w:t>
            </w:r>
          </w:p>
        </w:tc>
        <w:tc>
          <w:tcPr>
            <w:tcW w:w="8789"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3474B371"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Требования по приобретенным по сделке правам (требованиям) (уступка требования) </w:t>
            </w:r>
          </w:p>
        </w:tc>
      </w:tr>
      <w:tr w14:paraId="22839CB7" w14:textId="77777777" w:rsidTr="00E24D49">
        <w:tblPrEx>
          <w:tblW w:w="9333" w:type="dxa"/>
          <w:tblInd w:w="15" w:type="dxa"/>
          <w:tblCellMar>
            <w:left w:w="0" w:type="dxa"/>
            <w:right w:w="0" w:type="dxa"/>
          </w:tblCellMar>
          <w:tblLook w:val="04A0"/>
        </w:tblPrEx>
        <w:tc>
          <w:tcPr>
            <w:tcW w:w="544" w:type="dxa"/>
            <w:tcBorders>
              <w:top w:val="single" w:sz="6" w:space="0" w:color="000000"/>
              <w:left w:val="single" w:sz="6" w:space="0" w:color="000000"/>
              <w:bottom w:val="single" w:sz="6" w:space="0" w:color="000000"/>
              <w:right w:val="single" w:sz="6" w:space="0" w:color="000000"/>
            </w:tcBorders>
            <w:hideMark/>
          </w:tcPr>
          <w:p w:rsidR="000B5D35" w:rsidRPr="00F869EA" w:rsidP="00E24D49" w14:paraId="43CBE2C5" w14:textId="77777777">
            <w:pPr>
              <w:spacing w:after="0" w:line="285" w:lineRule="atLeast"/>
              <w:ind w:hanging="25"/>
              <w:rPr>
                <w:rFonts w:ascii="Times New Roman" w:hAnsi="Times New Roman"/>
                <w:sz w:val="24"/>
                <w:szCs w:val="24"/>
                <w:lang w:eastAsia="ru-RU"/>
              </w:rPr>
            </w:pPr>
            <w:r w:rsidRPr="00F869EA">
              <w:rPr>
                <w:rFonts w:ascii="Times New Roman" w:hAnsi="Times New Roman"/>
                <w:sz w:val="24"/>
                <w:szCs w:val="24"/>
                <w:lang w:eastAsia="ru-RU"/>
              </w:rPr>
              <w:t xml:space="preserve">6 </w:t>
            </w:r>
          </w:p>
        </w:tc>
        <w:tc>
          <w:tcPr>
            <w:tcW w:w="8789"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7FC77941"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Требования по приобретенным на вторичном рынке закладным </w:t>
            </w:r>
          </w:p>
        </w:tc>
      </w:tr>
      <w:tr w14:paraId="47C595DE" w14:textId="77777777" w:rsidTr="00E24D49">
        <w:tblPrEx>
          <w:tblW w:w="9333" w:type="dxa"/>
          <w:tblInd w:w="15" w:type="dxa"/>
          <w:tblCellMar>
            <w:left w:w="0" w:type="dxa"/>
            <w:right w:w="0" w:type="dxa"/>
          </w:tblCellMar>
          <w:tblLook w:val="04A0"/>
        </w:tblPrEx>
        <w:tc>
          <w:tcPr>
            <w:tcW w:w="544"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2E1FD3C0"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7 </w:t>
            </w:r>
          </w:p>
        </w:tc>
        <w:tc>
          <w:tcPr>
            <w:tcW w:w="8789"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160B3A3B"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Требования по сделкам, связанным с отчуждением (приобретением) финансовых активов с одновременным предоставлением контрагенту права отсрочки платежа (поставки финансовых активов) </w:t>
            </w:r>
          </w:p>
        </w:tc>
      </w:tr>
      <w:tr w14:paraId="29A4E118" w14:textId="77777777" w:rsidTr="00E24D49">
        <w:tblPrEx>
          <w:tblW w:w="9333" w:type="dxa"/>
          <w:tblInd w:w="15" w:type="dxa"/>
          <w:tblCellMar>
            <w:left w:w="0" w:type="dxa"/>
            <w:right w:w="0" w:type="dxa"/>
          </w:tblCellMar>
          <w:tblLook w:val="04A0"/>
        </w:tblPrEx>
        <w:tc>
          <w:tcPr>
            <w:tcW w:w="544"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0213347A"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8 </w:t>
            </w:r>
          </w:p>
        </w:tc>
        <w:tc>
          <w:tcPr>
            <w:tcW w:w="8789"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35D0E318"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Требования к плательщикам по оплаченным аккредитивам (в части непокрытых экспортных и импортных аккредитивов) </w:t>
            </w:r>
          </w:p>
        </w:tc>
      </w:tr>
      <w:tr w14:paraId="7B7C18E9" w14:textId="77777777" w:rsidTr="00E24D49">
        <w:tblPrEx>
          <w:tblW w:w="9333" w:type="dxa"/>
          <w:tblInd w:w="15" w:type="dxa"/>
          <w:tblCellMar>
            <w:left w:w="0" w:type="dxa"/>
            <w:right w:w="0" w:type="dxa"/>
          </w:tblCellMar>
          <w:tblLook w:val="04A0"/>
        </w:tblPrEx>
        <w:tc>
          <w:tcPr>
            <w:tcW w:w="544"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355C2A3D"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9 </w:t>
            </w:r>
          </w:p>
        </w:tc>
        <w:tc>
          <w:tcPr>
            <w:tcW w:w="8789"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2BCD3BCE"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Требования лизингодателя к лизингополучателю по операциям финансовой аренды (лизинга) </w:t>
            </w:r>
          </w:p>
        </w:tc>
      </w:tr>
      <w:tr w14:paraId="047951E9" w14:textId="77777777" w:rsidTr="00E24D49">
        <w:tblPrEx>
          <w:tblW w:w="9333" w:type="dxa"/>
          <w:tblInd w:w="15" w:type="dxa"/>
          <w:tblCellMar>
            <w:left w:w="0" w:type="dxa"/>
            <w:right w:w="0" w:type="dxa"/>
          </w:tblCellMar>
          <w:tblLook w:val="04A0"/>
        </w:tblPrEx>
        <w:tc>
          <w:tcPr>
            <w:tcW w:w="544"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62D4A2FF"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10 </w:t>
            </w:r>
          </w:p>
        </w:tc>
        <w:tc>
          <w:tcPr>
            <w:tcW w:w="8789"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127DF053"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Прочие требования </w:t>
            </w:r>
          </w:p>
        </w:tc>
      </w:tr>
    </w:tbl>
    <w:p w:rsidR="000B5D35" w:rsidRPr="00F869EA" w:rsidP="00E24D49" w14:paraId="3D47FC23" w14:textId="3CB52644">
      <w:pPr>
        <w:spacing w:before="120" w:after="0" w:line="360" w:lineRule="auto"/>
        <w:ind w:firstLine="539"/>
        <w:jc w:val="both"/>
        <w:rPr>
          <w:rFonts w:ascii="Times New Roman" w:eastAsia="Arial Unicode MS" w:hAnsi="Times New Roman" w:cs="Arial Unicode MS"/>
          <w:sz w:val="28"/>
          <w:szCs w:val="28"/>
          <w:lang w:eastAsia="ru-RU"/>
        </w:rPr>
      </w:pPr>
      <w:r>
        <w:rPr>
          <w:rFonts w:ascii="Times New Roman" w:eastAsia="Arial Unicode MS" w:hAnsi="Times New Roman" w:cs="Arial Unicode MS"/>
          <w:sz w:val="28"/>
          <w:szCs w:val="28"/>
          <w:lang w:eastAsia="ru-RU"/>
        </w:rPr>
        <w:t xml:space="preserve">8. </w:t>
      </w:r>
      <w:r w:rsidRPr="00F869EA">
        <w:rPr>
          <w:rFonts w:ascii="Times New Roman" w:eastAsia="Arial Unicode MS" w:hAnsi="Times New Roman" w:cs="Arial Unicode MS"/>
          <w:sz w:val="28"/>
          <w:szCs w:val="28"/>
          <w:lang w:eastAsia="ru-RU"/>
        </w:rPr>
        <w:t xml:space="preserve">В графе 8 раздела 1 Отчета указывается </w:t>
      </w:r>
      <w:r w:rsidRPr="00F869EA">
        <w:rPr>
          <w:rFonts w:ascii="Times New Roman" w:hAnsi="Times New Roman"/>
          <w:sz w:val="28"/>
          <w:szCs w:val="28"/>
          <w:lang w:eastAsia="ru-RU"/>
        </w:rPr>
        <w:t xml:space="preserve">цель кредитования в соответствии с условиями договора (дополнительного соглашения к договору). </w:t>
      </w:r>
      <w:r w:rsidRPr="00F869EA">
        <w:rPr>
          <w:rFonts w:ascii="Times New Roman" w:eastAsia="Arial Unicode MS" w:hAnsi="Times New Roman" w:cs="Arial Unicode MS"/>
          <w:sz w:val="28"/>
          <w:szCs w:val="28"/>
          <w:lang w:eastAsia="ru-RU"/>
        </w:rPr>
        <w:t xml:space="preserve">В случае если данные графы 7 раздела 1 Отчета о видах ссуд </w:t>
      </w:r>
      <w:r w:rsidRPr="00F869EA">
        <w:rPr>
          <w:rFonts w:ascii="Times New Roman" w:eastAsia="Arial Unicode MS" w:hAnsi="Times New Roman" w:cs="Arial Unicode MS"/>
          <w:sz w:val="28"/>
          <w:szCs w:val="28"/>
          <w:lang w:eastAsia="ru-RU"/>
        </w:rPr>
        <w:t xml:space="preserve">позволяют определить цель кредитования (в том числе учтенные векселя, сделки </w:t>
      </w:r>
      <w:r w:rsidRPr="00F869EA">
        <w:rPr>
          <w:rFonts w:ascii="Times New Roman" w:eastAsia="Arial Unicode MS" w:hAnsi="Times New Roman" w:cs="Arial Unicode MS"/>
          <w:sz w:val="28"/>
          <w:szCs w:val="28"/>
          <w:lang w:eastAsia="ru-RU"/>
        </w:rPr>
        <w:t>репо</w:t>
      </w:r>
      <w:r w:rsidRPr="00F869EA">
        <w:rPr>
          <w:rFonts w:ascii="Times New Roman" w:eastAsia="Arial Unicode MS" w:hAnsi="Times New Roman" w:cs="Arial Unicode MS"/>
          <w:sz w:val="28"/>
          <w:szCs w:val="28"/>
          <w:lang w:eastAsia="ru-RU"/>
        </w:rPr>
        <w:t>, лизинг, факторинг), а также в случае предоставления ссуд овердрафт графа 8 раздела 1 Отчета не заполняется</w:t>
      </w:r>
    </w:p>
    <w:p w:rsidR="000B5D35" w:rsidRPr="00F869EA" w:rsidP="000B5D35" w14:paraId="0DA08FC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9. В графе 9 раздела 1 Отчета указывается балансовая стоимость ссуды без начисленных процентов. Учтенные векселя отражаются по цене приобретения, ссуды овердрафт - в размере остатка задолженности на отчетную дату. </w:t>
      </w:r>
    </w:p>
    <w:p w:rsidR="000B5D35" w:rsidRPr="00F869EA" w:rsidP="000B5D35" w14:paraId="63B97114"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графах 10, 12, 14, и 17 раздела 1 Отчета указываются сведения, первоначально предусмотренные договором о предоставлении ссуды. В случае если на дату предоставления ссуды произошли изменения в первоначальных условиях договора, в указанных графах отражаются условия, действующие на дату выдачи ссуды (транша).</w:t>
      </w:r>
    </w:p>
    <w:p w:rsidR="000B5D35" w:rsidRPr="00F869EA" w:rsidP="000B5D35" w14:paraId="5C3402A7"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графах 11, 13, 15 и 18 раздела 1 Отчета указываются условия договора, действующие по состоянию на отчетную дату. В случае отсутствия изменений в договоре по соответствующему параметру в графах 11, 13, 15 и 18 указываются значения, отраженные в графах 10, 12, 14, и 17 соответственно.</w:t>
      </w:r>
    </w:p>
    <w:p w:rsidR="000B5D35" w:rsidRPr="00F869EA" w:rsidP="000B5D35" w14:paraId="52569A35" w14:textId="76D06B4D">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10. В графах 12 и 13 раздела 1 Отчета указывается цифровой код валюты ссуды согласно Общероссийскому классификатору валют (ОКВ). </w:t>
      </w:r>
    </w:p>
    <w:p w:rsidR="000B5D35" w:rsidRPr="00F869EA" w:rsidP="000B5D35" w14:paraId="5F66BF6A" w14:textId="34B14F0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 В графах 14 и 15 раздела 1 Отчета указывается годовая процентная ставка по ссуде, просроченной ссуде, просроченной части ссуды (при наличии). В случае если в договоре процентная ставка определена не в годовом исчислении, в целях заполнения Отчета ее следует пересчитать в годовое исчисление. В случае если процентная ставка в договоре прямо не определена или если помимо уплаты процентной ставки предусматривается также уплата заемщиком других выплат и вознаграждений по договору, процентная ставка в целях заполнения Отчета рассчитывается как совокупность всех предусмотренных договором выплат и вознаграждений по договору, пересчитанных в годовом исчислении. Процентная ставка по просроченной части ссуды указывается через символ «/» (косая черта). Показатель процентной ставки отражается в графах с округлением до одного </w:t>
      </w:r>
      <w:r w:rsidRPr="00F869EA">
        <w:rPr>
          <w:rFonts w:ascii="Times New Roman" w:hAnsi="Times New Roman"/>
          <w:sz w:val="28"/>
          <w:szCs w:val="28"/>
          <w:lang w:eastAsia="ru-RU"/>
        </w:rPr>
        <w:t xml:space="preserve">знака после запятой по правилам математического округления. </w:t>
      </w:r>
    </w:p>
    <w:p w:rsidR="000B5D35" w:rsidRPr="00F869EA" w:rsidP="000B5D35" w14:paraId="03CA2F63"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12. При заполнении граф 16–18 раздела 1 Отчета даты указываются в формате «</w:t>
      </w:r>
      <w:r w:rsidRPr="00F869EA">
        <w:rPr>
          <w:rFonts w:ascii="Times New Roman" w:hAnsi="Times New Roman"/>
          <w:sz w:val="28"/>
          <w:szCs w:val="28"/>
          <w:lang w:eastAsia="ru-RU"/>
        </w:rPr>
        <w:t>дд.мм.гггг</w:t>
      </w:r>
      <w:r w:rsidRPr="00F869EA">
        <w:rPr>
          <w:rFonts w:ascii="Times New Roman" w:hAnsi="Times New Roman"/>
          <w:sz w:val="28"/>
          <w:szCs w:val="28"/>
          <w:lang w:eastAsia="ru-RU"/>
        </w:rPr>
        <w:t>», где «</w:t>
      </w:r>
      <w:r w:rsidRPr="00F869EA">
        <w:rPr>
          <w:rFonts w:ascii="Times New Roman" w:hAnsi="Times New Roman"/>
          <w:sz w:val="28"/>
          <w:szCs w:val="28"/>
          <w:lang w:eastAsia="ru-RU"/>
        </w:rPr>
        <w:t>дд</w:t>
      </w:r>
      <w:r w:rsidRPr="00F869EA">
        <w:rPr>
          <w:rFonts w:ascii="Times New Roman" w:hAnsi="Times New Roman"/>
          <w:sz w:val="28"/>
          <w:szCs w:val="28"/>
          <w:lang w:eastAsia="ru-RU"/>
        </w:rPr>
        <w:t>» – день, «мм» – месяц, «</w:t>
      </w:r>
      <w:r w:rsidRPr="00F869EA">
        <w:rPr>
          <w:rFonts w:ascii="Times New Roman" w:hAnsi="Times New Roman"/>
          <w:sz w:val="28"/>
          <w:szCs w:val="28"/>
          <w:lang w:eastAsia="ru-RU"/>
        </w:rPr>
        <w:t>гггг</w:t>
      </w:r>
      <w:r w:rsidRPr="00F869EA">
        <w:rPr>
          <w:rFonts w:ascii="Times New Roman" w:hAnsi="Times New Roman"/>
          <w:sz w:val="28"/>
          <w:szCs w:val="28"/>
          <w:lang w:eastAsia="ru-RU"/>
        </w:rPr>
        <w:t xml:space="preserve">» – год. </w:t>
      </w:r>
    </w:p>
    <w:p w:rsidR="000B5D35" w:rsidRPr="00F869EA" w:rsidP="000B5D35" w14:paraId="7E888F53"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Для ссуд овердрафт графы 16–18 раздела 1 Отчета не заполняются. </w:t>
      </w:r>
    </w:p>
    <w:p w:rsidR="000B5D35" w:rsidRPr="00F869EA" w:rsidP="000B5D35" w14:paraId="57EF635B"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17 раздела 1 Отчета для учтенных векселей со сроком погашения по предъявлении вместо даты погашения указывается условный код «ПП», по учтенным векселям со сроком погашения в определенное время от предъявления указывается условный код «ВП», по учтенным векселям со сроком погашения по предъявлении, но не ранее указывается условный код «ПР» (с указанием в скобках даты наступления минимального срока для предъявления векселя к платежу). </w:t>
      </w:r>
    </w:p>
    <w:p w:rsidR="000B5D35" w:rsidRPr="00F869EA" w:rsidP="000B5D35" w14:paraId="15C36BCF"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По учтенным векселям графа 18 раздела 1 Отчета не заполняется. </w:t>
      </w:r>
    </w:p>
    <w:p w:rsidR="000B5D35" w:rsidRPr="00F869EA" w:rsidP="000B5D35" w14:paraId="050B9E33"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13. В графе 19 раздела 1 Отчета отражается объем просроченной задолженности по основному долгу на отчетную дату. </w:t>
      </w:r>
    </w:p>
    <w:p w:rsidR="000B5D35" w:rsidRPr="00F869EA" w:rsidP="000B5D35" w14:paraId="29C0AE45"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14. В графе 20 раздела 1 Отчета указывается длительность просроченной задолженности по основному долгу в днях. В случае наличия по основному долгу задолженности различной длительности просрочки в графе 20 раздела 1 Отчета отражению подлежит максимальная длительность задержки платежа. </w:t>
      </w:r>
    </w:p>
    <w:p w:rsidR="000B5D35" w:rsidRPr="00F869EA" w:rsidP="000B5D35" w14:paraId="5FEA5931"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в течение отчетного периода задолженность была просрочена, но на отчетную дату погашена, графа 20 раздела 1 Отчета не заполняется. </w:t>
      </w:r>
    </w:p>
    <w:p w:rsidR="000B5D35" w:rsidRPr="00F869EA" w:rsidP="000B5D35" w14:paraId="3C6C9B9F"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15. В графе 21 раздела 1 Отчета указывается вид реструктуризации ссуды с использованием следующих кодов: </w:t>
      </w:r>
    </w:p>
    <w:tbl>
      <w:tblPr>
        <w:tblW w:w="9045" w:type="dxa"/>
        <w:tblInd w:w="15" w:type="dxa"/>
        <w:tblCellMar>
          <w:left w:w="0" w:type="dxa"/>
          <w:right w:w="0" w:type="dxa"/>
        </w:tblCellMar>
        <w:tblLook w:val="04A0"/>
      </w:tblPr>
      <w:tblGrid>
        <w:gridCol w:w="669"/>
        <w:gridCol w:w="8376"/>
      </w:tblGrid>
      <w:tr w14:paraId="121FB595" w14:textId="77777777" w:rsidTr="000B5D35">
        <w:tblPrEx>
          <w:tblW w:w="9045"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2D9AEF0A"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2BD12907"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Вид реструктуризации ссуды </w:t>
            </w:r>
          </w:p>
        </w:tc>
      </w:tr>
      <w:tr w14:paraId="01B79983" w14:textId="77777777" w:rsidTr="000B5D35">
        <w:tblPrEx>
          <w:tblW w:w="9045"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6585C5E8"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580638A3"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2 </w:t>
            </w:r>
          </w:p>
        </w:tc>
      </w:tr>
      <w:tr w14:paraId="1F812EE0" w14:textId="77777777" w:rsidTr="000B5D35">
        <w:tblPrEx>
          <w:tblW w:w="9045"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7B88F753"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508528F5" w14:textId="77777777">
            <w:pPr>
              <w:spacing w:after="0" w:line="285" w:lineRule="atLeast"/>
              <w:ind w:firstLine="138"/>
              <w:rPr>
                <w:rFonts w:ascii="Times New Roman" w:hAnsi="Times New Roman"/>
                <w:sz w:val="24"/>
                <w:szCs w:val="24"/>
                <w:lang w:eastAsia="ru-RU"/>
              </w:rPr>
            </w:pPr>
            <w:r w:rsidRPr="00F869EA">
              <w:rPr>
                <w:rFonts w:ascii="Times New Roman" w:hAnsi="Times New Roman"/>
                <w:sz w:val="24"/>
                <w:szCs w:val="24"/>
                <w:lang w:eastAsia="ru-RU"/>
              </w:rPr>
              <w:t xml:space="preserve">Увеличение срока возврата основного долга </w:t>
            </w:r>
          </w:p>
        </w:tc>
      </w:tr>
      <w:tr w14:paraId="32C7936F" w14:textId="77777777" w:rsidTr="000B5D35">
        <w:tblPrEx>
          <w:tblW w:w="9045"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39F0021F"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478E2253" w14:textId="77777777">
            <w:pPr>
              <w:spacing w:after="0" w:line="285" w:lineRule="atLeast"/>
              <w:ind w:firstLine="138"/>
              <w:rPr>
                <w:rFonts w:ascii="Times New Roman" w:hAnsi="Times New Roman"/>
                <w:sz w:val="24"/>
                <w:szCs w:val="24"/>
                <w:lang w:eastAsia="ru-RU"/>
              </w:rPr>
            </w:pPr>
            <w:r w:rsidRPr="00F869EA">
              <w:rPr>
                <w:rFonts w:ascii="Times New Roman" w:hAnsi="Times New Roman"/>
                <w:sz w:val="24"/>
                <w:szCs w:val="24"/>
                <w:lang w:eastAsia="ru-RU"/>
              </w:rPr>
              <w:t xml:space="preserve">Снижение процентной ставки </w:t>
            </w:r>
          </w:p>
        </w:tc>
      </w:tr>
      <w:tr w14:paraId="05AAA2C1" w14:textId="77777777" w:rsidTr="000B5D35">
        <w:tblPrEx>
          <w:tblW w:w="9045"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2D6FD587"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365F6B78" w14:textId="77777777">
            <w:pPr>
              <w:spacing w:after="0" w:line="285" w:lineRule="atLeast"/>
              <w:ind w:firstLine="138"/>
              <w:rPr>
                <w:rFonts w:ascii="Times New Roman" w:hAnsi="Times New Roman"/>
                <w:sz w:val="24"/>
                <w:szCs w:val="24"/>
                <w:lang w:eastAsia="ru-RU"/>
              </w:rPr>
            </w:pPr>
            <w:r w:rsidRPr="00F869EA">
              <w:rPr>
                <w:rFonts w:ascii="Times New Roman" w:hAnsi="Times New Roman"/>
                <w:sz w:val="24"/>
                <w:szCs w:val="24"/>
                <w:lang w:eastAsia="ru-RU"/>
              </w:rPr>
              <w:t xml:space="preserve">Увеличение суммы основного долга </w:t>
            </w:r>
          </w:p>
        </w:tc>
      </w:tr>
      <w:tr w14:paraId="309C89FE" w14:textId="77777777" w:rsidTr="000B5D35">
        <w:tblPrEx>
          <w:tblW w:w="9045"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7E327683"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70F98CD4" w14:textId="77777777">
            <w:pPr>
              <w:spacing w:after="0" w:line="285" w:lineRule="atLeast"/>
              <w:ind w:firstLine="138"/>
              <w:rPr>
                <w:rFonts w:ascii="Times New Roman" w:hAnsi="Times New Roman"/>
                <w:sz w:val="24"/>
                <w:szCs w:val="24"/>
                <w:lang w:eastAsia="ru-RU"/>
              </w:rPr>
            </w:pPr>
            <w:r w:rsidRPr="00F869EA">
              <w:rPr>
                <w:rFonts w:ascii="Times New Roman" w:hAnsi="Times New Roman"/>
                <w:sz w:val="24"/>
                <w:szCs w:val="24"/>
                <w:lang w:eastAsia="ru-RU"/>
              </w:rPr>
              <w:t xml:space="preserve">Изменение графика уплаты процентов по ссуде </w:t>
            </w:r>
          </w:p>
        </w:tc>
      </w:tr>
      <w:tr w14:paraId="18356CBB" w14:textId="77777777" w:rsidTr="000B5D35">
        <w:tblPrEx>
          <w:tblW w:w="9045"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00669B30"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7B5C1F9B" w14:textId="77777777">
            <w:pPr>
              <w:spacing w:after="0" w:line="285" w:lineRule="atLeast"/>
              <w:ind w:firstLine="138"/>
              <w:rPr>
                <w:rFonts w:ascii="Times New Roman" w:hAnsi="Times New Roman"/>
                <w:sz w:val="24"/>
                <w:szCs w:val="24"/>
                <w:lang w:eastAsia="ru-RU"/>
              </w:rPr>
            </w:pPr>
            <w:r w:rsidRPr="00F869EA">
              <w:rPr>
                <w:rFonts w:ascii="Times New Roman" w:hAnsi="Times New Roman"/>
                <w:sz w:val="24"/>
                <w:szCs w:val="24"/>
                <w:lang w:eastAsia="ru-RU"/>
              </w:rPr>
              <w:t xml:space="preserve">Изменение алгоритма расчета процентной ставки </w:t>
            </w:r>
          </w:p>
        </w:tc>
      </w:tr>
      <w:tr w14:paraId="708FAEA2" w14:textId="77777777" w:rsidTr="000B5D35">
        <w:tblPrEx>
          <w:tblW w:w="9045"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549907B1"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0DC8EF44" w14:textId="77777777">
            <w:pPr>
              <w:spacing w:after="0" w:line="285" w:lineRule="atLeast"/>
              <w:ind w:firstLine="138"/>
              <w:rPr>
                <w:rFonts w:ascii="Times New Roman" w:hAnsi="Times New Roman"/>
                <w:sz w:val="24"/>
                <w:szCs w:val="24"/>
                <w:lang w:eastAsia="ru-RU"/>
              </w:rPr>
            </w:pPr>
            <w:r w:rsidRPr="00F869EA">
              <w:rPr>
                <w:rFonts w:ascii="Times New Roman" w:hAnsi="Times New Roman"/>
                <w:sz w:val="24"/>
                <w:szCs w:val="24"/>
                <w:lang w:eastAsia="ru-RU"/>
              </w:rPr>
              <w:t xml:space="preserve">Изменение валюты договора </w:t>
            </w:r>
          </w:p>
        </w:tc>
      </w:tr>
      <w:tr w14:paraId="7B060861" w14:textId="77777777" w:rsidTr="000B5D35">
        <w:tblPrEx>
          <w:tblW w:w="9045"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532B8020"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99</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E24D49" w14:paraId="46DF2E75" w14:textId="77777777">
            <w:pPr>
              <w:spacing w:after="0" w:line="285" w:lineRule="atLeast"/>
              <w:ind w:firstLine="138"/>
              <w:rPr>
                <w:rFonts w:ascii="Times New Roman" w:hAnsi="Times New Roman"/>
                <w:sz w:val="24"/>
                <w:szCs w:val="24"/>
                <w:lang w:eastAsia="ru-RU"/>
              </w:rPr>
            </w:pPr>
            <w:r w:rsidRPr="00F869EA">
              <w:rPr>
                <w:rFonts w:ascii="Times New Roman" w:hAnsi="Times New Roman"/>
                <w:sz w:val="24"/>
                <w:szCs w:val="24"/>
                <w:lang w:eastAsia="ru-RU"/>
              </w:rPr>
              <w:t>Иной вид реструктуризации</w:t>
            </w:r>
          </w:p>
        </w:tc>
      </w:tr>
    </w:tbl>
    <w:p w:rsidR="000B5D35" w:rsidRPr="00F869EA" w:rsidP="000B5D35" w14:paraId="317C7530"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с даты выдачи ссуды головная кредитная организация </w:t>
      </w:r>
      <w:r w:rsidRPr="00F869EA">
        <w:rPr>
          <w:rFonts w:ascii="Times New Roman" w:hAnsi="Times New Roman"/>
          <w:sz w:val="28"/>
          <w:szCs w:val="28"/>
          <w:lang w:eastAsia="ru-RU"/>
        </w:rPr>
        <w:t>(участники банковской группы) использовала (использовали) несколько видов реструктуризации ссуды, информация о них указывается в графе 21 раздела 1 Отчета в столбец. В случае если несколько видов реструктуризации были осуществлены по одному дополнительному соглашению, информация о видах реструктуризации приводится в графе 21 раздела 1 в одну строку через запятую.</w:t>
      </w:r>
    </w:p>
    <w:p w:rsidR="000B5D35" w:rsidRPr="00F869EA" w:rsidP="000B5D35" w14:paraId="0EA88756" w14:textId="1131824F">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16. В графе 22 раздела 1 Отчета указывается количество </w:t>
      </w:r>
      <w:r w:rsidRPr="00F869EA">
        <w:rPr>
          <w:rFonts w:ascii="Times New Roman" w:hAnsi="Times New Roman"/>
          <w:sz w:val="28"/>
          <w:szCs w:val="28"/>
          <w:lang w:eastAsia="ru-RU"/>
        </w:rPr>
        <w:t>реструктуризаций</w:t>
      </w:r>
      <w:r w:rsidRPr="00F869EA">
        <w:rPr>
          <w:rFonts w:ascii="Times New Roman" w:hAnsi="Times New Roman"/>
          <w:sz w:val="28"/>
          <w:szCs w:val="28"/>
          <w:lang w:eastAsia="ru-RU"/>
        </w:rPr>
        <w:t xml:space="preserve"> по кредитному договору, определяемое исходя из количества дополнительных соглашений к кредитному договору, затрагивающих вопросы реструктуризации. В графе 23 раздела 1 Отчета указывается дата последней реструктуризации в формате «</w:t>
      </w:r>
      <w:r w:rsidRPr="00F869EA">
        <w:rPr>
          <w:rFonts w:ascii="Times New Roman" w:hAnsi="Times New Roman"/>
          <w:sz w:val="28"/>
          <w:szCs w:val="28"/>
          <w:lang w:eastAsia="ru-RU"/>
        </w:rPr>
        <w:t>дд.мм.гггг</w:t>
      </w:r>
      <w:r w:rsidRPr="00F869EA">
        <w:rPr>
          <w:rFonts w:ascii="Times New Roman" w:hAnsi="Times New Roman"/>
          <w:sz w:val="28"/>
          <w:szCs w:val="28"/>
          <w:lang w:eastAsia="ru-RU"/>
        </w:rPr>
        <w:t>», где «</w:t>
      </w:r>
      <w:r w:rsidRPr="00F869EA">
        <w:rPr>
          <w:rFonts w:ascii="Times New Roman" w:hAnsi="Times New Roman"/>
          <w:sz w:val="28"/>
          <w:szCs w:val="28"/>
          <w:lang w:eastAsia="ru-RU"/>
        </w:rPr>
        <w:t>дд</w:t>
      </w:r>
      <w:r w:rsidRPr="00F869EA">
        <w:rPr>
          <w:rFonts w:ascii="Times New Roman" w:hAnsi="Times New Roman"/>
          <w:sz w:val="28"/>
          <w:szCs w:val="28"/>
          <w:lang w:eastAsia="ru-RU"/>
        </w:rPr>
        <w:t>» – день, «мм» – месяц, «</w:t>
      </w:r>
      <w:r w:rsidRPr="00F869EA">
        <w:rPr>
          <w:rFonts w:ascii="Times New Roman" w:hAnsi="Times New Roman"/>
          <w:sz w:val="28"/>
          <w:szCs w:val="28"/>
          <w:lang w:eastAsia="ru-RU"/>
        </w:rPr>
        <w:t>гггг</w:t>
      </w:r>
      <w:r w:rsidRPr="00F869EA">
        <w:rPr>
          <w:rFonts w:ascii="Times New Roman" w:hAnsi="Times New Roman"/>
          <w:sz w:val="28"/>
          <w:szCs w:val="28"/>
          <w:lang w:eastAsia="ru-RU"/>
        </w:rPr>
        <w:t xml:space="preserve">» – год. </w:t>
      </w:r>
    </w:p>
    <w:p w:rsidR="000B5D35" w:rsidRPr="00F869EA" w:rsidP="000B5D35" w14:paraId="725C99FF" w14:textId="69B69F56">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17. В графе 24 раздела 1 Отчета указывается категория качества ссуды, определенная в соответствии с пунктом 1.7 Положения Банка России </w:t>
      </w:r>
      <w:r w:rsidR="00E24D49">
        <w:rPr>
          <w:rFonts w:ascii="Times New Roman" w:hAnsi="Times New Roman"/>
          <w:sz w:val="28"/>
          <w:szCs w:val="28"/>
          <w:lang w:eastAsia="ru-RU"/>
        </w:rPr>
        <w:br/>
      </w:r>
      <w:r w:rsidRPr="00F869EA">
        <w:rPr>
          <w:rFonts w:ascii="Times New Roman" w:hAnsi="Times New Roman"/>
          <w:sz w:val="28"/>
          <w:szCs w:val="28"/>
          <w:lang w:eastAsia="ru-RU"/>
        </w:rPr>
        <w:t>№ 590-П. В случае если формирование резерва на возможные потери по ссудам осуществляется в соответствии с пунктами 4.10 и 4.11 Положения Банка России № 590- П, для данных ссуд в графе 25 раздела 1 Отчета указывается уровень кредитоспособности с применением следующих кодов:</w:t>
      </w:r>
    </w:p>
    <w:p w:rsidR="000B5D35" w:rsidRPr="00F869EA" w:rsidP="000B5D35" w14:paraId="658CCED6"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 – высокий уровень кредитоспособности; </w:t>
      </w:r>
    </w:p>
    <w:p w:rsidR="000B5D35" w:rsidRPr="00F869EA" w:rsidP="000B5D35" w14:paraId="65E7C3A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 – достаточный уровень кредитоспособности; </w:t>
      </w:r>
    </w:p>
    <w:p w:rsidR="000B5D35" w:rsidRPr="00F869EA" w:rsidP="000B5D35" w14:paraId="074ABF2F"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3 – удовлетворительный уровень кредитоспособности; </w:t>
      </w:r>
    </w:p>
    <w:p w:rsidR="000B5D35" w:rsidRPr="00F869EA" w:rsidP="000B5D35" w14:paraId="599520C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4 – слабый уровень кредитоспособности. </w:t>
      </w:r>
    </w:p>
    <w:p w:rsidR="000B5D35" w:rsidRPr="00F869EA" w:rsidP="000B5D35" w14:paraId="49183130" w14:textId="33E40550">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если по кредитной линии уровень кредитоспособности по отдельным траншам различается, строка в целом по кредитной линии не заполняется, в дополнительных строках Отчета по траншам приводится расшифровка уровня кредитоспособности по траншам.</w:t>
      </w:r>
    </w:p>
    <w:p w:rsidR="000B5D35" w:rsidRPr="00F869EA" w:rsidP="000B5D35" w14:paraId="4023DAA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кредитная организация формирует резервы на возможные потери по ссудам в соответствии с Положением Банка России от 24 августа 2020 года № 730-П «О порядке формирования банками резервов на возможные потери с применением банковских методик управления рисками и моделей </w:t>
      </w:r>
      <w:r w:rsidRPr="00F869EA">
        <w:rPr>
          <w:rFonts w:ascii="Times New Roman" w:hAnsi="Times New Roman"/>
          <w:sz w:val="28"/>
          <w:szCs w:val="28"/>
          <w:lang w:eastAsia="ru-RU"/>
        </w:rPr>
        <w:t>количественной оценки рисков, требованиях к банковским методикам управления рисками и моделям количественной оценки рисков в части определения ожидаемых кредитных потерь и осуществлении Банком России надзора за соблюдением указанного порядка»</w:t>
      </w:r>
      <w:r>
        <w:rPr>
          <w:rFonts w:ascii="Times New Roman" w:hAnsi="Times New Roman"/>
          <w:sz w:val="28"/>
          <w:szCs w:val="28"/>
          <w:vertAlign w:val="superscript"/>
          <w:lang w:eastAsia="ru-RU"/>
        </w:rPr>
        <w:footnoteReference w:id="16"/>
      </w:r>
      <w:r w:rsidRPr="00F869EA">
        <w:rPr>
          <w:rFonts w:ascii="Times New Roman" w:hAnsi="Times New Roman"/>
          <w:sz w:val="28"/>
          <w:szCs w:val="28"/>
          <w:lang w:eastAsia="ru-RU"/>
        </w:rPr>
        <w:t xml:space="preserve"> (далее – Положение Банка России № 730-П), в графе 24 раздела 1 Отчета указываются значения от 1 до 5 в зависимости от диапазона значений вероятности дефолта, рассчитанных в соответствии с подпунктом 2.1.1 пункта 2.1 Положения Банка России </w:t>
      </w:r>
      <w:r w:rsidRPr="00F869EA">
        <w:rPr>
          <w:rFonts w:ascii="Times New Roman" w:hAnsi="Times New Roman"/>
          <w:sz w:val="28"/>
          <w:szCs w:val="28"/>
          <w:lang w:eastAsia="ru-RU"/>
        </w:rPr>
        <w:br/>
        <w:t xml:space="preserve">№ 730-П без учета положений подпункта 2.1.5 пункта 2.1 Положения Банка России № 730-П, согласно таблице: </w:t>
      </w:r>
    </w:p>
    <w:tbl>
      <w:tblPr>
        <w:tblW w:w="8640" w:type="dxa"/>
        <w:tblInd w:w="15" w:type="dxa"/>
        <w:tblCellMar>
          <w:left w:w="0" w:type="dxa"/>
          <w:right w:w="0" w:type="dxa"/>
        </w:tblCellMar>
        <w:tblLook w:val="04A0"/>
      </w:tblPr>
      <w:tblGrid>
        <w:gridCol w:w="6076"/>
        <w:gridCol w:w="2564"/>
      </w:tblGrid>
      <w:tr w14:paraId="17E6F37A" w14:textId="77777777" w:rsidTr="000B5D35">
        <w:tblPrEx>
          <w:tblW w:w="8640"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3A88E954"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Диапазон значений вероятности дефолта, в процентах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316C041F"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Указываемое значение </w:t>
            </w:r>
          </w:p>
        </w:tc>
      </w:tr>
      <w:tr w14:paraId="6287DC1F" w14:textId="77777777" w:rsidTr="000B5D35">
        <w:tblPrEx>
          <w:tblW w:w="8640"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12175D79"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2569AFBE"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2 </w:t>
            </w:r>
          </w:p>
        </w:tc>
      </w:tr>
      <w:tr w14:paraId="12CFA68F" w14:textId="77777777" w:rsidTr="000B5D35">
        <w:tblPrEx>
          <w:tblW w:w="8640"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111471C6"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&lt; 0,05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585D6A9B"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1 </w:t>
            </w:r>
          </w:p>
        </w:tc>
      </w:tr>
      <w:tr w14:paraId="3D2376C0" w14:textId="77777777" w:rsidTr="000B5D35">
        <w:tblPrEx>
          <w:tblW w:w="8640"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43358527" w14:textId="77777777">
            <w:pPr>
              <w:spacing w:after="0" w:line="240" w:lineRule="auto"/>
              <w:jc w:val="center"/>
              <w:rPr>
                <w:rFonts w:ascii="Times New Roman" w:hAnsi="Times New Roman"/>
                <w:sz w:val="24"/>
                <w:szCs w:val="24"/>
                <w:lang w:eastAsia="ru-RU"/>
              </w:rPr>
            </w:pPr>
            <w:r w:rsidRPr="00F869EA">
              <w:rPr>
                <w:rFonts w:ascii="Times New Roman" w:hAnsi="Times New Roman"/>
                <w:noProof/>
                <w:sz w:val="24"/>
                <w:szCs w:val="24"/>
                <w:lang w:eastAsia="ru-RU"/>
              </w:rPr>
              <w:drawing>
                <wp:inline distT="0" distB="0" distL="0" distR="0">
                  <wp:extent cx="161925" cy="200025"/>
                  <wp:effectExtent l="0" t="0" r="9525" b="9525"/>
                  <wp:docPr id="4" name="Рисунок 4" descr="C:\Users\DorofeevaOV\AppData\Local\Microsoft\Windows\INetCache\Content.MSO\8B921D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DorofeevaOV\AppData\Local\Microsoft\Windows\INetCache\Content.MSO\8B921DCB.tmp"/>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200025"/>
                          </a:xfrm>
                          <a:prstGeom prst="rect">
                            <a:avLst/>
                          </a:prstGeom>
                          <a:noFill/>
                          <a:ln>
                            <a:noFill/>
                          </a:ln>
                        </pic:spPr>
                      </pic:pic>
                    </a:graphicData>
                  </a:graphic>
                </wp:inline>
              </w:drawing>
            </w:r>
            <w:r w:rsidRPr="00F869EA">
              <w:rPr>
                <w:rFonts w:ascii="Times New Roman" w:hAnsi="Times New Roman"/>
                <w:sz w:val="24"/>
                <w:szCs w:val="24"/>
                <w:lang w:eastAsia="ru-RU"/>
              </w:rPr>
              <w:t xml:space="preserve">0,05 и </w:t>
            </w:r>
            <w:r w:rsidRPr="00F869EA">
              <w:rPr>
                <w:rFonts w:ascii="Times New Roman" w:hAnsi="Times New Roman"/>
                <w:sz w:val="24"/>
                <w:szCs w:val="24"/>
                <w:lang w:eastAsia="ru-RU"/>
              </w:rPr>
              <w:t>&lt; 4</w:t>
            </w:r>
            <w:r w:rsidRPr="00F869EA">
              <w:rPr>
                <w:rFonts w:ascii="Times New Roman" w:hAnsi="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774214C3"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2 </w:t>
            </w:r>
          </w:p>
        </w:tc>
      </w:tr>
      <w:tr w14:paraId="2EDC5DAD" w14:textId="77777777" w:rsidTr="000B5D35">
        <w:tblPrEx>
          <w:tblW w:w="8640"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148F6B9C" w14:textId="77777777">
            <w:pPr>
              <w:spacing w:after="0" w:line="240" w:lineRule="auto"/>
              <w:jc w:val="center"/>
              <w:rPr>
                <w:rFonts w:ascii="Times New Roman" w:hAnsi="Times New Roman"/>
                <w:sz w:val="24"/>
                <w:szCs w:val="24"/>
                <w:lang w:eastAsia="ru-RU"/>
              </w:rPr>
            </w:pPr>
            <w:r w:rsidRPr="00F869EA">
              <w:rPr>
                <w:rFonts w:ascii="Times New Roman" w:hAnsi="Times New Roman"/>
                <w:noProof/>
                <w:sz w:val="24"/>
                <w:szCs w:val="24"/>
                <w:lang w:eastAsia="ru-RU"/>
              </w:rPr>
              <w:drawing>
                <wp:inline distT="0" distB="0" distL="0" distR="0">
                  <wp:extent cx="161925" cy="200025"/>
                  <wp:effectExtent l="0" t="0" r="9525" b="9525"/>
                  <wp:docPr id="5" name="Рисунок 5" descr="C:\Users\DorofeevaOV\AppData\Local\Microsoft\Windows\INetCache\Content.MSO\67AC05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DorofeevaOV\AppData\Local\Microsoft\Windows\INetCache\Content.MSO\67AC0511.tmp"/>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200025"/>
                          </a:xfrm>
                          <a:prstGeom prst="rect">
                            <a:avLst/>
                          </a:prstGeom>
                          <a:noFill/>
                          <a:ln>
                            <a:noFill/>
                          </a:ln>
                        </pic:spPr>
                      </pic:pic>
                    </a:graphicData>
                  </a:graphic>
                </wp:inline>
              </w:drawing>
            </w:r>
            <w:r w:rsidRPr="00F869EA">
              <w:rPr>
                <w:rFonts w:ascii="Times New Roman" w:hAnsi="Times New Roman"/>
                <w:sz w:val="24"/>
                <w:szCs w:val="24"/>
                <w:lang w:eastAsia="ru-RU"/>
              </w:rPr>
              <w:t xml:space="preserve">4 и </w:t>
            </w:r>
            <w:r w:rsidRPr="00F869EA">
              <w:rPr>
                <w:rFonts w:ascii="Times New Roman" w:hAnsi="Times New Roman"/>
                <w:sz w:val="24"/>
                <w:szCs w:val="24"/>
                <w:lang w:eastAsia="ru-RU"/>
              </w:rPr>
              <w:t>&lt; 25</w:t>
            </w:r>
            <w:r w:rsidRPr="00F869EA">
              <w:rPr>
                <w:rFonts w:ascii="Times New Roman" w:hAnsi="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5D1FFA90"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3 </w:t>
            </w:r>
          </w:p>
        </w:tc>
      </w:tr>
      <w:tr w14:paraId="1A316441" w14:textId="77777777" w:rsidTr="000B5D35">
        <w:tblPrEx>
          <w:tblW w:w="8640"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570276E2" w14:textId="77777777">
            <w:pPr>
              <w:spacing w:after="0" w:line="240" w:lineRule="auto"/>
              <w:jc w:val="center"/>
              <w:rPr>
                <w:rFonts w:ascii="Times New Roman" w:hAnsi="Times New Roman"/>
                <w:sz w:val="24"/>
                <w:szCs w:val="24"/>
                <w:lang w:eastAsia="ru-RU"/>
              </w:rPr>
            </w:pPr>
            <w:r w:rsidRPr="00F869EA">
              <w:rPr>
                <w:rFonts w:ascii="Times New Roman" w:hAnsi="Times New Roman"/>
                <w:noProof/>
                <w:sz w:val="24"/>
                <w:szCs w:val="24"/>
                <w:lang w:eastAsia="ru-RU"/>
              </w:rPr>
              <w:drawing>
                <wp:inline distT="0" distB="0" distL="0" distR="0">
                  <wp:extent cx="161925" cy="200025"/>
                  <wp:effectExtent l="0" t="0" r="9525" b="9525"/>
                  <wp:docPr id="6" name="Рисунок 6" descr="C:\Users\DorofeevaOV\AppData\Local\Microsoft\Windows\INetCache\Content.MSO\E532DA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C:\Users\DorofeevaOV\AppData\Local\Microsoft\Windows\INetCache\Content.MSO\E532DA47.tmp"/>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200025"/>
                          </a:xfrm>
                          <a:prstGeom prst="rect">
                            <a:avLst/>
                          </a:prstGeom>
                          <a:noFill/>
                          <a:ln>
                            <a:noFill/>
                          </a:ln>
                        </pic:spPr>
                      </pic:pic>
                    </a:graphicData>
                  </a:graphic>
                </wp:inline>
              </w:drawing>
            </w:r>
            <w:r w:rsidRPr="00F869EA">
              <w:rPr>
                <w:rFonts w:ascii="Times New Roman" w:hAnsi="Times New Roman"/>
                <w:sz w:val="24"/>
                <w:szCs w:val="24"/>
                <w:lang w:eastAsia="ru-RU"/>
              </w:rPr>
              <w:t xml:space="preserve">25 и </w:t>
            </w:r>
            <w:r w:rsidRPr="00F869EA">
              <w:rPr>
                <w:rFonts w:ascii="Times New Roman" w:hAnsi="Times New Roman"/>
                <w:sz w:val="24"/>
                <w:szCs w:val="24"/>
                <w:lang w:eastAsia="ru-RU"/>
              </w:rPr>
              <w:t>&lt; 100</w:t>
            </w:r>
            <w:r w:rsidRPr="00F869EA">
              <w:rPr>
                <w:rFonts w:ascii="Times New Roman" w:hAnsi="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1497AF6B"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4 </w:t>
            </w:r>
          </w:p>
        </w:tc>
      </w:tr>
      <w:tr w14:paraId="09A7B8EA" w14:textId="77777777" w:rsidTr="000B5D35">
        <w:tblPrEx>
          <w:tblW w:w="8640" w:type="dxa"/>
          <w:tblInd w:w="15" w:type="dxa"/>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73DFD6EB"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6D44F63F"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5 </w:t>
            </w:r>
          </w:p>
        </w:tc>
      </w:tr>
    </w:tbl>
    <w:p w:rsidR="000B5D35" w:rsidRPr="00F869EA" w:rsidP="000B5D35" w14:paraId="026D9D63" w14:textId="77777777">
      <w:pPr>
        <w:spacing w:after="0" w:line="285" w:lineRule="atLeast"/>
        <w:jc w:val="both"/>
        <w:rPr>
          <w:rFonts w:ascii="Times New Roman" w:hAnsi="Times New Roman"/>
          <w:sz w:val="24"/>
          <w:szCs w:val="24"/>
          <w:lang w:eastAsia="ru-RU"/>
        </w:rPr>
      </w:pPr>
      <w:r w:rsidRPr="00F869EA">
        <w:rPr>
          <w:rFonts w:ascii="Times New Roman" w:hAnsi="Times New Roman"/>
          <w:sz w:val="24"/>
          <w:szCs w:val="24"/>
          <w:lang w:eastAsia="ru-RU"/>
        </w:rPr>
        <w:t xml:space="preserve">  </w:t>
      </w:r>
    </w:p>
    <w:p w:rsidR="000B5D35" w:rsidRPr="00F869EA" w:rsidP="000B5D35" w14:paraId="423B912B" w14:textId="3245D80E">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18. В графах 26–28 раздела 1 Отчета указываются справедливая стоимость обеспечения, принимаемая в уменьшение резерва на возможные потери по ссудам, категория его качества в соответствии с главой 6 Положения Банка России № 590-П, а также код вида обеспечения в соответствии со следующей классификацией по категориям качества обеспечения: </w:t>
      </w:r>
    </w:p>
    <w:p w:rsidR="000B5D35" w:rsidRPr="00F869EA" w:rsidP="000B5D35" w14:paraId="023CECE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 – I категория качества: </w:t>
      </w:r>
    </w:p>
    <w:p w:rsidR="000B5D35" w:rsidRPr="00F869EA" w:rsidP="000B5D35" w14:paraId="765A0375"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 – залог котируемых ценных бумаг иных государств; </w:t>
      </w:r>
    </w:p>
    <w:p w:rsidR="000B5D35" w:rsidRPr="00F869EA" w:rsidP="000B5D35" w14:paraId="764384A8"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1.2 – залог ценных бумаг центральных банков иных государств; </w:t>
      </w:r>
    </w:p>
    <w:p w:rsidR="000B5D35" w:rsidRPr="00F869EA" w:rsidP="000B5D35" w14:paraId="17451A31"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1.3 – залог облигаций Банка России; </w:t>
      </w:r>
    </w:p>
    <w:p w:rsidR="000B5D35" w:rsidRPr="00F869EA" w:rsidP="000B5D35" w14:paraId="510A98B3"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1.4 – залог ценных бумаг, эмитированных Министерством финансов Российской Федерации; </w:t>
      </w:r>
    </w:p>
    <w:p w:rsidR="000B5D35" w:rsidRPr="00F869EA" w:rsidP="000B5D35" w14:paraId="1E90EF22"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1.5 – залог векселей Министерства финансов Российской Федерации; </w:t>
      </w:r>
    </w:p>
    <w:p w:rsidR="000B5D35" w:rsidRPr="00F869EA" w:rsidP="000B5D35" w14:paraId="3932B89A"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1.6 – залог котируемых ценных бумаг, эмитированных юридическими </w:t>
      </w:r>
      <w:r w:rsidRPr="00F869EA">
        <w:rPr>
          <w:rFonts w:ascii="Times New Roman" w:hAnsi="Times New Roman"/>
          <w:sz w:val="28"/>
          <w:szCs w:val="28"/>
          <w:lang w:eastAsia="ru-RU"/>
        </w:rPr>
        <w:t xml:space="preserve">лицами; </w:t>
      </w:r>
    </w:p>
    <w:p w:rsidR="000B5D35" w:rsidRPr="00F869EA" w:rsidP="000B5D35" w14:paraId="69E0D032"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1.7 – залог собственных долговых ценных бумаг; </w:t>
      </w:r>
    </w:p>
    <w:p w:rsidR="000B5D35" w:rsidRPr="00F869EA" w:rsidP="000B5D35" w14:paraId="70A00FB6"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1.8 – залог собственных долговых ценных бумаг в закладе; </w:t>
      </w:r>
    </w:p>
    <w:p w:rsidR="000B5D35" w:rsidRPr="00F869EA" w:rsidP="000B5D35" w14:paraId="4787BB7E"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1.9 – залог векселей, </w:t>
      </w:r>
      <w:r w:rsidRPr="00F869EA">
        <w:rPr>
          <w:rFonts w:ascii="Times New Roman" w:hAnsi="Times New Roman"/>
          <w:sz w:val="28"/>
          <w:szCs w:val="28"/>
          <w:lang w:eastAsia="ru-RU"/>
        </w:rPr>
        <w:t>авалированных</w:t>
      </w:r>
      <w:r w:rsidRPr="00F869EA">
        <w:rPr>
          <w:rFonts w:ascii="Times New Roman" w:hAnsi="Times New Roman"/>
          <w:sz w:val="28"/>
          <w:szCs w:val="28"/>
          <w:lang w:eastAsia="ru-RU"/>
        </w:rPr>
        <w:t xml:space="preserve"> и (или) акцептованных Российской Федерацией, Банком России; </w:t>
      </w:r>
    </w:p>
    <w:p w:rsidR="000B5D35" w:rsidRPr="00F869EA" w:rsidP="000B5D35" w14:paraId="3D30ACB6"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1.10 – залог векселей, </w:t>
      </w:r>
      <w:r w:rsidRPr="00F869EA">
        <w:rPr>
          <w:rFonts w:ascii="Times New Roman" w:hAnsi="Times New Roman"/>
          <w:sz w:val="28"/>
          <w:szCs w:val="28"/>
          <w:lang w:eastAsia="ru-RU"/>
        </w:rPr>
        <w:t>авалированных</w:t>
      </w:r>
      <w:r w:rsidRPr="00F869EA">
        <w:rPr>
          <w:rFonts w:ascii="Times New Roman" w:hAnsi="Times New Roman"/>
          <w:sz w:val="28"/>
          <w:szCs w:val="28"/>
          <w:lang w:eastAsia="ru-RU"/>
        </w:rPr>
        <w:t xml:space="preserve"> и (или) акцептованных центральными банками или правительствами стран, имеющих </w:t>
      </w:r>
      <w:r w:rsidRPr="00F869EA">
        <w:rPr>
          <w:rFonts w:ascii="Times New Roman" w:hAnsi="Times New Roman"/>
          <w:sz w:val="28"/>
          <w:szCs w:val="28"/>
          <w:lang w:eastAsia="ru-RU"/>
        </w:rPr>
        <w:t>страновую</w:t>
      </w:r>
      <w:r w:rsidRPr="00F869EA">
        <w:rPr>
          <w:rFonts w:ascii="Times New Roman" w:hAnsi="Times New Roman"/>
          <w:sz w:val="28"/>
          <w:szCs w:val="28"/>
          <w:lang w:eastAsia="ru-RU"/>
        </w:rPr>
        <w:t xml:space="preserve"> оценку «1» по классификации экспортных кредитных агентств, участвующих в соглашении стран - членов Организации экономического сотрудничества и развития (ОЭСР) «Об основных принципах предоставления и использования экспортных кредитов, имеющих официальную поддержку», или стран с высоким уровнем доходов, являющихся членами ОЭСР и (или) Европейского союза, перешедших на единую денежную единицу Европейского союза (далее – развитые страны); </w:t>
      </w:r>
    </w:p>
    <w:p w:rsidR="000B5D35" w:rsidRPr="00F869EA" w:rsidP="000B5D35" w14:paraId="0F5E9717"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1.11 – залог аффинированных драгоценных металлов в слитках; </w:t>
      </w:r>
    </w:p>
    <w:p w:rsidR="000B5D35" w:rsidRPr="00F869EA" w:rsidP="000B5D35" w14:paraId="3AD70015"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1.12 – залог ценных бумаг, эмитированных субъектами Российской Федерации; </w:t>
      </w:r>
    </w:p>
    <w:p w:rsidR="000B5D35" w:rsidRPr="00F869EA" w:rsidP="000B5D35" w14:paraId="652AFE58"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1.13 – гарантийный депозит (вклад); </w:t>
      </w:r>
    </w:p>
    <w:p w:rsidR="000B5D35" w:rsidRPr="00F869EA" w:rsidP="000B5D35" w14:paraId="3D6C5235"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1.14 – государственная гарантия Российской Федерации; </w:t>
      </w:r>
    </w:p>
    <w:p w:rsidR="000B5D35" w:rsidRPr="00F869EA" w:rsidP="000B5D35" w14:paraId="7F9A85BB"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1.15 – поручительства (гарантии) правительств развитых стран; </w:t>
      </w:r>
    </w:p>
    <w:p w:rsidR="000B5D35" w:rsidRPr="00F869EA" w:rsidP="000B5D35" w14:paraId="660945E7"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1.16 - банковские гарантии центральных банков развитых стран; </w:t>
      </w:r>
    </w:p>
    <w:p w:rsidR="000B5D35" w:rsidRPr="00F869EA" w:rsidP="000B5D35" w14:paraId="0CCB8936"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1.17 – поручительства (гарантии) юридических лиц; </w:t>
      </w:r>
    </w:p>
    <w:p w:rsidR="000B5D35" w:rsidRPr="00F869EA" w:rsidP="000B5D35" w14:paraId="775B8B5F"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1.18 – поручительства (гарантии) субъектов Российской Федерации; </w:t>
      </w:r>
    </w:p>
    <w:p w:rsidR="000B5D35" w:rsidRPr="00F869EA" w:rsidP="000B5D35" w14:paraId="0DFEA28B"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1.19 – договоры страхования экспортных кредитов и инвестиций, обеспеченные государственными гарантиями Российской Федерации, предоставляемыми в соответствии с постановлением Правительства Российской Федерации от 29 июня 2018 года № 759 «О государственной гарантии Российской Федерации по обязательствам акционерного общества «Российское агентство по страхованию экспортных кредитов и инвестиций»; </w:t>
      </w:r>
    </w:p>
    <w:p w:rsidR="000B5D35" w:rsidRPr="00F869EA" w:rsidP="000B5D35" w14:paraId="7CAE58A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1.20 – иное обеспечение I категории качества; </w:t>
      </w:r>
    </w:p>
    <w:p w:rsidR="000B5D35" w:rsidRPr="00F869EA" w:rsidP="000B5D35" w14:paraId="478CEF2A"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 – II категория качества: </w:t>
      </w:r>
    </w:p>
    <w:p w:rsidR="000B5D35" w:rsidRPr="00F869EA" w:rsidP="000B5D35" w14:paraId="04C00417"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2.1 – залог ценных бумаг, эмитированных (выпущенных) юридическими лицами; </w:t>
      </w:r>
    </w:p>
    <w:p w:rsidR="000B5D35" w:rsidRPr="00F869EA" w:rsidP="000B5D35" w14:paraId="55699410"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2.2 – залог паев паевых инвестиционных фондов; </w:t>
      </w:r>
    </w:p>
    <w:p w:rsidR="000B5D35" w:rsidRPr="00F869EA" w:rsidP="000B5D35" w14:paraId="4E61FC02"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2.3 – залог ценных бумаг, эмитированных субъектами Российской Федерации; </w:t>
      </w:r>
    </w:p>
    <w:p w:rsidR="000B5D35" w:rsidRPr="00F869EA" w:rsidP="000B5D35" w14:paraId="200DBC89"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2.4 – залог ценных бумаг кредитных организаций Российской Федерации; </w:t>
      </w:r>
    </w:p>
    <w:p w:rsidR="000B5D35" w:rsidRPr="00F869EA" w:rsidP="000B5D35" w14:paraId="4A068526"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2.5 – залог ценных бумаг банков развитых стран; </w:t>
      </w:r>
    </w:p>
    <w:p w:rsidR="000B5D35" w:rsidRPr="00F869EA" w:rsidP="000B5D35" w14:paraId="772ED12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2.6 – залог векселей, </w:t>
      </w:r>
      <w:r w:rsidRPr="00F869EA">
        <w:rPr>
          <w:rFonts w:ascii="Times New Roman" w:hAnsi="Times New Roman"/>
          <w:sz w:val="28"/>
          <w:szCs w:val="28"/>
          <w:lang w:eastAsia="ru-RU"/>
        </w:rPr>
        <w:t>авалированных</w:t>
      </w:r>
      <w:r w:rsidRPr="00F869EA">
        <w:rPr>
          <w:rFonts w:ascii="Times New Roman" w:hAnsi="Times New Roman"/>
          <w:sz w:val="28"/>
          <w:szCs w:val="28"/>
          <w:lang w:eastAsia="ru-RU"/>
        </w:rPr>
        <w:t xml:space="preserve"> и (или) акцептованных юридическими лицами; </w:t>
      </w:r>
    </w:p>
    <w:p w:rsidR="000B5D35" w:rsidRPr="00F869EA" w:rsidP="000B5D35" w14:paraId="5A1BAB66"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2.7 – залог вещей (в скобках указывается наименование залога), определенных подпунктом 6.3.1 пункта 6.3 Положения Банка России </w:t>
      </w:r>
      <w:r w:rsidRPr="00F869EA">
        <w:rPr>
          <w:rFonts w:ascii="Times New Roman" w:hAnsi="Times New Roman"/>
          <w:sz w:val="28"/>
          <w:szCs w:val="28"/>
          <w:lang w:eastAsia="ru-RU"/>
        </w:rPr>
        <w:br/>
        <w:t xml:space="preserve">№ 590-П; </w:t>
      </w:r>
    </w:p>
    <w:p w:rsidR="000B5D35" w:rsidRPr="00F869EA" w:rsidP="000B5D35" w14:paraId="728B523A"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2.8 – залог имущественных прав (требований) на недвижимое имущество; </w:t>
      </w:r>
    </w:p>
    <w:p w:rsidR="000B5D35" w:rsidRPr="00F869EA" w:rsidP="000B5D35" w14:paraId="65DE63AB"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2.9 – залог прав требования участника долевого строительства; </w:t>
      </w:r>
    </w:p>
    <w:p w:rsidR="000B5D35" w:rsidRPr="00F869EA" w:rsidP="000B5D35" w14:paraId="1FA286D7"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2.10 – банковские гарантии и поручительства (применительно к векселям – авали и (или) акцепты) кредитных организаций Российской Федерации; </w:t>
      </w:r>
    </w:p>
    <w:p w:rsidR="000B5D35" w:rsidRPr="00F869EA" w:rsidP="000B5D35" w14:paraId="391BB947"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2.11 – банковские гарантии и поручительства (применительно к векселям – авали и (или) акцепты) банков развитых стран; </w:t>
      </w:r>
    </w:p>
    <w:p w:rsidR="000B5D35" w:rsidRPr="00F869EA" w:rsidP="000B5D35" w14:paraId="779FA418"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2.12 – гарантии и поручительства (применительно к векселям – авали и (или) акцепты) юридических лиц; </w:t>
      </w:r>
    </w:p>
    <w:p w:rsidR="000B5D35" w:rsidRPr="00F869EA" w:rsidP="000B5D35" w14:paraId="42671B9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2.13 – поручительства (гарантии) субъектов Российской Федерации; </w:t>
      </w:r>
    </w:p>
    <w:p w:rsidR="000B5D35" w:rsidRPr="00F869EA" w:rsidP="000B5D35" w14:paraId="089B2949"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2.14 – поручительства фондов; </w:t>
      </w:r>
    </w:p>
    <w:p w:rsidR="000B5D35" w:rsidRPr="00F869EA" w:rsidP="000B5D35" w14:paraId="438B816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2.15 – иное обеспечение II категории качества. </w:t>
      </w:r>
    </w:p>
    <w:p w:rsidR="000B5D35" w:rsidRPr="00F869EA" w:rsidP="000B5D35" w14:paraId="59F11D5F"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кредитная организация формирует резервы на возможные потери по ссудам в соответствии с Положением Банка России № 730-П, в графе 26 раздела 1 Отчета указывается сумма учтенного фондированного и </w:t>
      </w:r>
      <w:r w:rsidRPr="00F869EA">
        <w:rPr>
          <w:rFonts w:ascii="Times New Roman" w:hAnsi="Times New Roman"/>
          <w:sz w:val="28"/>
          <w:szCs w:val="28"/>
          <w:lang w:eastAsia="ru-RU"/>
        </w:rPr>
        <w:t>нефондированного</w:t>
      </w:r>
      <w:r w:rsidRPr="00F869EA">
        <w:rPr>
          <w:rFonts w:ascii="Times New Roman" w:hAnsi="Times New Roman"/>
          <w:sz w:val="28"/>
          <w:szCs w:val="28"/>
          <w:lang w:eastAsia="ru-RU"/>
        </w:rPr>
        <w:t xml:space="preserve"> обеспечения, в графе 27 раздела 1 Отчета проставляется символ «–» (прочерк), в графе 28 раздела 1 Отчета указывается код вида обеспечения в соответствии со следующей классификацией: </w:t>
      </w:r>
    </w:p>
    <w:p w:rsidR="000B5D35" w:rsidRPr="00F869EA" w:rsidP="000B5D35" w14:paraId="12009923"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3.1 – гарантии (банковские гарантии); </w:t>
      </w:r>
    </w:p>
    <w:p w:rsidR="000B5D35" w:rsidRPr="00F869EA" w:rsidP="000B5D35" w14:paraId="3BFF7C1A"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3.2 – поручительства; </w:t>
      </w:r>
    </w:p>
    <w:p w:rsidR="000B5D35" w:rsidRPr="00F869EA" w:rsidP="000B5D35" w14:paraId="5348C79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3.3 – резервные аккредитивы; </w:t>
      </w:r>
    </w:p>
    <w:p w:rsidR="000B5D35" w:rsidRPr="00F869EA" w:rsidP="000B5D35" w14:paraId="2A1EA788"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3.4 – финансовое обеспечение; </w:t>
      </w:r>
    </w:p>
    <w:p w:rsidR="000B5D35" w:rsidRPr="00F869EA" w:rsidP="000B5D35" w14:paraId="750DC98B"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3.5 – недвижимое имущество; </w:t>
      </w:r>
    </w:p>
    <w:p w:rsidR="000B5D35" w:rsidRPr="00F869EA" w:rsidP="000B5D35" w14:paraId="2CF9E218"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3.6 – другие материальные активы. </w:t>
      </w:r>
    </w:p>
    <w:p w:rsidR="000B5D35" w:rsidRPr="00F869EA" w:rsidP="000B5D35" w14:paraId="09636B4B"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головная кредитная организация (участники банковской группы) использовала (использовали) по ссуде несколько видов обеспечения, информация о стоимости и категории качества каждого вида обеспечения располагается в столбец. </w:t>
      </w:r>
    </w:p>
    <w:p w:rsidR="000B5D35" w:rsidRPr="00F869EA" w:rsidP="000B5D35" w14:paraId="4617D50B"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одно обеспечение принято по нескольким договорам, в графах 26–28 раздела 1 Отчета отражается та его часть, которая обеспечивает обязательства по соответствующему договору. </w:t>
      </w:r>
    </w:p>
    <w:p w:rsidR="000B5D35" w:rsidRPr="00F869EA" w:rsidP="000B5D35" w14:paraId="1B54D4B3"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При отражении в Отчете информации о ссудах, предоставленных траншами в рамках кредитной линии, в графе 26 раздела 1 Отчета указывается величина стоимости обеспечения, пропорциональная размеру транша, исходя из его фактического объема, если иное не установлено дополнительным соглашением к основному договору и (или) внутренним документом банковской группы. </w:t>
      </w:r>
    </w:p>
    <w:p w:rsidR="000B5D35" w:rsidRPr="00F869EA" w:rsidP="000B5D35" w14:paraId="2070985E" w14:textId="64D7E99F">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При использовании в графе 28 раздела 1 Отчета кодов «1.20», «2.15» и «3.6» в пояснительных примечаниях к Отчету следует перечислить наименования видов обеспечения. </w:t>
      </w:r>
    </w:p>
    <w:p w:rsidR="000B5D35" w:rsidRPr="00F869EA" w:rsidP="000B5D35" w14:paraId="1A92109D" w14:textId="3C7E6D9F">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19. Графы 29–31 раздела 1 Отчета заполняются в соответствии с главами 6 и 7 Положения Банка России № 590-П. </w:t>
      </w:r>
    </w:p>
    <w:p w:rsidR="000B5D35" w:rsidRPr="00F869EA" w:rsidP="000B5D35" w14:paraId="70940EEE"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кредитная организация формирует резервы на возможные потери по ссудам в соответствии с Положением Банка России № 730-П, в графах 29–31 раздела 1 Отчета указываются следующие значения: </w:t>
      </w:r>
    </w:p>
    <w:p w:rsidR="000B5D35" w:rsidRPr="00F869EA" w:rsidP="000B5D35" w14:paraId="7B0DADA1"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29 раздела 1 Отчета: </w:t>
      </w:r>
    </w:p>
    <w:p w:rsidR="000B5D35" w:rsidRPr="00F869EA" w:rsidP="000B5D35" w14:paraId="56CAEC5A"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для кредитных требований, по которым не произошел дефолт, – значение расчетной величины ожидаемых кредитных потерь (далее – ОКП), рассчитанное в соответствии с абзацем третьим пункта 2.1 Положения Банка России № 730-П, при этом используется значение вероятности дефолта, рассчитанное в соответствии с подпунктом 2.1.1 пункта 2.1 Положения Банка России № 730-П без учета положений подпункта 2.1.5 пункта 2.1 Положения Банка России № 730-П, уровень потерь при дефолте не учитывается; </w:t>
      </w:r>
    </w:p>
    <w:p w:rsidR="000B5D35" w:rsidRPr="00F869EA" w:rsidP="000B5D35" w14:paraId="41DA2411"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для кредитных требований, по которым произошел дефолт, - значение расчетной величины ОКП, рассчитанное в соответствии с абзацем третьим пункта 2.2 Положения Банка России № 730-П, при этом коэффициент ОКП принимается равным 100 процентам; </w:t>
      </w:r>
    </w:p>
    <w:p w:rsidR="000B5D35" w:rsidRPr="00F869EA" w:rsidP="000B5D35" w14:paraId="68A6852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30 раздела 1 Отчета: </w:t>
      </w:r>
    </w:p>
    <w:p w:rsidR="000B5D35" w:rsidRPr="00F869EA" w:rsidP="000B5D35" w14:paraId="575009DB"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для кредитных требований, по которым не произошел дефолт, – значение расчетной величины ОКП с учетом обеспечения, рассчитанное в соответствии с абзацем третьим пункта 2.1 Положения Банка России </w:t>
      </w:r>
      <w:r w:rsidRPr="00F869EA">
        <w:rPr>
          <w:rFonts w:ascii="Times New Roman" w:hAnsi="Times New Roman"/>
          <w:sz w:val="28"/>
          <w:szCs w:val="28"/>
          <w:lang w:eastAsia="ru-RU"/>
        </w:rPr>
        <w:br/>
        <w:t xml:space="preserve">№ 730-П; </w:t>
      </w:r>
    </w:p>
    <w:p w:rsidR="000B5D35" w:rsidRPr="00F869EA" w:rsidP="000B5D35" w14:paraId="3496EFB9"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для кредитных требований, по которым произошел дефолт, – значение расчетной величины ОКП с учетом обеспечения, рассчитанное в соответствии с абзацем третьим пункта 2.2 Положения Банка России № 730-П; </w:t>
      </w:r>
    </w:p>
    <w:p w:rsidR="000B5D35" w:rsidRPr="00F869EA" w:rsidP="000B5D35" w14:paraId="1D776BE5"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31 раздела 1 Отчета: </w:t>
      </w:r>
    </w:p>
    <w:p w:rsidR="000B5D35" w:rsidRPr="00F869EA" w:rsidP="000B5D35" w14:paraId="0972E1F3"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величина фактически сформированного резерва на возможные потери. </w:t>
      </w:r>
    </w:p>
    <w:p w:rsidR="000B5D35" w:rsidRPr="00F869EA" w:rsidP="000B5D35" w14:paraId="1752CBC5" w14:textId="55D23C0C">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20. Графы 32–36 раздела 1 Отчета подлежат заполнению по каждой ссуде, включенной в Отчет. </w:t>
      </w:r>
    </w:p>
    <w:p w:rsidR="000B5D35" w:rsidRPr="00F869EA" w:rsidP="000B5D35" w14:paraId="5E6009A6" w14:textId="78EE9FFD">
      <w:pPr>
        <w:spacing w:after="0" w:line="360" w:lineRule="auto"/>
        <w:ind w:firstLine="540"/>
        <w:jc w:val="both"/>
        <w:rPr>
          <w:rFonts w:ascii="Times New Roman" w:eastAsia="Arial Unicode MS" w:hAnsi="Times New Roman" w:cs="Arial Unicode MS"/>
          <w:sz w:val="28"/>
          <w:szCs w:val="28"/>
          <w:lang w:eastAsia="ru-RU"/>
        </w:rPr>
      </w:pPr>
      <w:r w:rsidRPr="00F869EA">
        <w:rPr>
          <w:rFonts w:ascii="Times New Roman" w:eastAsia="Arial Unicode MS" w:hAnsi="Times New Roman" w:cs="Arial Unicode MS"/>
          <w:sz w:val="28"/>
          <w:szCs w:val="28"/>
          <w:lang w:eastAsia="ru-RU"/>
        </w:rPr>
        <w:t xml:space="preserve">В графе 32 раздела 1 Отчета указывается полное наименование лица, в пользу которого осуществлено обременение, </w:t>
      </w:r>
      <w:r w:rsidRPr="00F869EA">
        <w:rPr>
          <w:rFonts w:ascii="Times New Roman" w:hAnsi="Times New Roman"/>
          <w:sz w:val="28"/>
          <w:szCs w:val="28"/>
          <w:lang w:eastAsia="ru-RU"/>
        </w:rPr>
        <w:t xml:space="preserve">в соответствии с пунктом 3 </w:t>
      </w:r>
      <w:r w:rsidR="00E24D49">
        <w:rPr>
          <w:rFonts w:ascii="Times New Roman" w:hAnsi="Times New Roman"/>
          <w:sz w:val="28"/>
          <w:szCs w:val="28"/>
          <w:lang w:eastAsia="ru-RU"/>
        </w:rPr>
        <w:t>настоящего</w:t>
      </w:r>
      <w:r w:rsidRPr="00F869EA">
        <w:rPr>
          <w:rFonts w:ascii="Times New Roman" w:hAnsi="Times New Roman"/>
          <w:sz w:val="28"/>
          <w:szCs w:val="28"/>
          <w:lang w:eastAsia="ru-RU"/>
        </w:rPr>
        <w:t xml:space="preserve"> Порядка</w:t>
      </w:r>
      <w:r w:rsidRPr="00F869EA">
        <w:rPr>
          <w:rFonts w:ascii="Times New Roman" w:eastAsia="Arial Unicode MS" w:hAnsi="Times New Roman" w:cs="Arial Unicode MS"/>
          <w:sz w:val="28"/>
          <w:szCs w:val="28"/>
          <w:lang w:eastAsia="ru-RU"/>
        </w:rPr>
        <w:t xml:space="preserve">, либо указывается код «1», если обременение осуществлено по собственному обязательству головной кредитной организации (участников банковской группы), либо код «0», если ссуда не обременена. В графе 33 раздела 1 Отчета указывается регистрационный номер </w:t>
      </w:r>
      <w:r w:rsidRPr="00F869EA">
        <w:rPr>
          <w:rFonts w:ascii="Times New Roman" w:eastAsia="Arial Unicode MS" w:hAnsi="Times New Roman" w:cs="Arial Unicode MS"/>
          <w:sz w:val="28"/>
          <w:szCs w:val="28"/>
          <w:lang w:eastAsia="ru-RU"/>
        </w:rPr>
        <w:t xml:space="preserve">лица, в пользу которого осуществлено обременение, </w:t>
      </w:r>
      <w:r w:rsidRPr="00F869EA">
        <w:rPr>
          <w:rFonts w:ascii="Times New Roman" w:hAnsi="Times New Roman"/>
          <w:sz w:val="28"/>
          <w:szCs w:val="28"/>
          <w:lang w:eastAsia="ru-RU"/>
        </w:rPr>
        <w:t xml:space="preserve">в соответствии с пунктом 4 </w:t>
      </w:r>
      <w:r w:rsidRPr="00F869EA" w:rsidR="00584BDD">
        <w:rPr>
          <w:rFonts w:ascii="Times New Roman" w:hAnsi="Times New Roman"/>
          <w:sz w:val="28"/>
          <w:szCs w:val="28"/>
          <w:lang w:eastAsia="ru-RU"/>
        </w:rPr>
        <w:t>настоящего</w:t>
      </w:r>
      <w:r w:rsidRPr="00F869EA">
        <w:rPr>
          <w:rFonts w:ascii="Times New Roman" w:hAnsi="Times New Roman"/>
          <w:sz w:val="28"/>
          <w:szCs w:val="28"/>
          <w:lang w:eastAsia="ru-RU"/>
        </w:rPr>
        <w:t xml:space="preserve"> Порядка</w:t>
      </w:r>
      <w:r w:rsidRPr="00F869EA">
        <w:rPr>
          <w:rFonts w:ascii="Times New Roman" w:eastAsia="Arial Unicode MS" w:hAnsi="Times New Roman" w:cs="Arial Unicode MS"/>
          <w:sz w:val="28"/>
          <w:szCs w:val="28"/>
          <w:lang w:eastAsia="ru-RU"/>
        </w:rPr>
        <w:t xml:space="preserve">. </w:t>
      </w:r>
    </w:p>
    <w:p w:rsidR="000B5D35" w:rsidRPr="00F869EA" w:rsidP="000B5D35" w14:paraId="255F1147" w14:textId="56459334">
      <w:pPr>
        <w:spacing w:after="0" w:line="360" w:lineRule="auto"/>
        <w:ind w:firstLine="540"/>
        <w:jc w:val="both"/>
        <w:rPr>
          <w:rFonts w:ascii="Times New Roman" w:eastAsia="Arial Unicode MS" w:hAnsi="Times New Roman" w:cs="Arial Unicode MS"/>
          <w:sz w:val="28"/>
          <w:szCs w:val="28"/>
          <w:lang w:eastAsia="ru-RU"/>
        </w:rPr>
      </w:pPr>
      <w:r w:rsidRPr="00F869EA">
        <w:rPr>
          <w:rFonts w:ascii="Times New Roman" w:eastAsia="Arial Unicode MS" w:hAnsi="Times New Roman" w:cs="Arial Unicode MS"/>
          <w:sz w:val="28"/>
          <w:szCs w:val="28"/>
          <w:lang w:eastAsia="ru-RU"/>
        </w:rPr>
        <w:t>В графах 34–36 раздела 1 Отчета приводятся</w:t>
      </w:r>
      <w:r w:rsidRPr="00F869EA">
        <w:rPr>
          <w:rFonts w:ascii="Arial Unicode MS" w:eastAsia="Arial Unicode MS" w:hAnsi="Arial Unicode MS" w:cs="Arial Unicode MS"/>
          <w:sz w:val="28"/>
          <w:szCs w:val="28"/>
          <w:lang w:eastAsia="ru-RU"/>
        </w:rPr>
        <w:t xml:space="preserve"> </w:t>
      </w:r>
      <w:r w:rsidRPr="00F869EA">
        <w:rPr>
          <w:rFonts w:ascii="Times New Roman" w:hAnsi="Times New Roman"/>
          <w:sz w:val="28"/>
          <w:szCs w:val="28"/>
          <w:lang w:eastAsia="ru-RU"/>
        </w:rPr>
        <w:t>информация об обременении ссуды (в случае наличия обременения)</w:t>
      </w:r>
      <w:r w:rsidRPr="00F869EA">
        <w:rPr>
          <w:rFonts w:ascii="Times New Roman" w:eastAsia="Arial Unicode MS" w:hAnsi="Times New Roman" w:cs="Arial Unicode MS"/>
          <w:sz w:val="28"/>
          <w:szCs w:val="28"/>
          <w:lang w:eastAsia="ru-RU"/>
        </w:rPr>
        <w:t xml:space="preserve">, в том числе в графе 34 раздела 1 указывается вид обязательства лица либо собственного обязательства участника банковской группы, по которому осуществлено обременение, с использованием следующих кодов: </w:t>
      </w:r>
    </w:p>
    <w:p w:rsidR="000B5D35" w:rsidRPr="00F869EA" w:rsidP="000B5D35" w14:paraId="4B26A0D1"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1 – ссуда; </w:t>
      </w:r>
    </w:p>
    <w:p w:rsidR="000B5D35" w:rsidRPr="00F869EA" w:rsidP="000B5D35" w14:paraId="23F44B78"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 – депозит; </w:t>
      </w:r>
    </w:p>
    <w:p w:rsidR="000B5D35" w:rsidRPr="00F869EA" w:rsidP="000B5D35" w14:paraId="6DFFF064"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3 – долговое обязательство; </w:t>
      </w:r>
    </w:p>
    <w:p w:rsidR="000B5D35" w:rsidRPr="00F869EA" w:rsidP="000B5D35" w14:paraId="0EB61635"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4 – иное (указать, какое). </w:t>
      </w:r>
    </w:p>
    <w:p w:rsidR="000B5D35" w:rsidRPr="00F869EA" w:rsidP="000B5D35" w14:paraId="7A7E95B0" w14:textId="02CA4546">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При использовании в графе 34 раздела 1 Отчета кода «</w:t>
      </w:r>
      <w:r w:rsidR="00C97432">
        <w:rPr>
          <w:rFonts w:ascii="Times New Roman" w:hAnsi="Times New Roman"/>
          <w:sz w:val="28"/>
          <w:szCs w:val="28"/>
          <w:lang w:eastAsia="ru-RU"/>
        </w:rPr>
        <w:t>4</w:t>
      </w:r>
      <w:r w:rsidRPr="00F869EA">
        <w:rPr>
          <w:rFonts w:ascii="Times New Roman" w:hAnsi="Times New Roman"/>
          <w:sz w:val="28"/>
          <w:szCs w:val="28"/>
          <w:lang w:eastAsia="ru-RU"/>
        </w:rPr>
        <w:t xml:space="preserve">» в пояснительных примечаниях к Отчету следует перечислить вид обязательства. </w:t>
      </w:r>
    </w:p>
    <w:p w:rsidR="000B5D35" w:rsidRPr="00F869EA" w:rsidP="000B5D35" w14:paraId="1E0F67BA"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35 раздела 1 Отчета указывается балансовая стоимость обязательства, в графе 36 раздела 1 Отчета – срок его погашения (исполнения) в формате «</w:t>
      </w:r>
      <w:r w:rsidRPr="00F869EA">
        <w:rPr>
          <w:rFonts w:ascii="Times New Roman" w:hAnsi="Times New Roman"/>
          <w:sz w:val="28"/>
          <w:szCs w:val="28"/>
          <w:lang w:eastAsia="ru-RU"/>
        </w:rPr>
        <w:t>дд.мм.гггг</w:t>
      </w:r>
      <w:r w:rsidRPr="00F869EA">
        <w:rPr>
          <w:rFonts w:ascii="Times New Roman" w:hAnsi="Times New Roman"/>
          <w:sz w:val="28"/>
          <w:szCs w:val="28"/>
          <w:lang w:eastAsia="ru-RU"/>
        </w:rPr>
        <w:t>», где «</w:t>
      </w:r>
      <w:r w:rsidRPr="00F869EA">
        <w:rPr>
          <w:rFonts w:ascii="Times New Roman" w:hAnsi="Times New Roman"/>
          <w:sz w:val="28"/>
          <w:szCs w:val="28"/>
          <w:lang w:eastAsia="ru-RU"/>
        </w:rPr>
        <w:t>дд</w:t>
      </w:r>
      <w:r w:rsidRPr="00F869EA">
        <w:rPr>
          <w:rFonts w:ascii="Times New Roman" w:hAnsi="Times New Roman"/>
          <w:sz w:val="28"/>
          <w:szCs w:val="28"/>
          <w:lang w:eastAsia="ru-RU"/>
        </w:rPr>
        <w:t>» – день, «мм» – месяц, «</w:t>
      </w:r>
      <w:r w:rsidRPr="00F869EA">
        <w:rPr>
          <w:rFonts w:ascii="Times New Roman" w:hAnsi="Times New Roman"/>
          <w:sz w:val="28"/>
          <w:szCs w:val="28"/>
          <w:lang w:eastAsia="ru-RU"/>
        </w:rPr>
        <w:t>гггг</w:t>
      </w:r>
      <w:r w:rsidRPr="00F869EA">
        <w:rPr>
          <w:rFonts w:ascii="Times New Roman" w:hAnsi="Times New Roman"/>
          <w:sz w:val="28"/>
          <w:szCs w:val="28"/>
          <w:lang w:eastAsia="ru-RU"/>
        </w:rPr>
        <w:t xml:space="preserve">» – год. </w:t>
      </w:r>
    </w:p>
    <w:p w:rsidR="000B5D35" w:rsidRPr="00F869EA" w:rsidP="000B5D35" w14:paraId="500AFDF8" w14:textId="426D1FC4">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21. Подраздел 2.1 раздела 2 Отчета (далее – подраздел 2.1) заполняется следующим образом.</w:t>
      </w:r>
    </w:p>
    <w:p w:rsidR="000B5D35" w:rsidRPr="00F869EA" w:rsidP="000B5D35" w14:paraId="50BE0429"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 подраздела 2.1 указывается уникальный идентификационный код (неизменный и неповторяемый) договора лизинга, факторинга, договора обеспечения или иного договора, однозначно определяющий указанный договор, который присваивается головной кредитной организацией или участником банковской группы. </w:t>
      </w:r>
    </w:p>
    <w:p w:rsidR="000B5D35" w:rsidRPr="00F869EA" w:rsidP="000B5D35" w14:paraId="24B27668" w14:textId="3CCA893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договоров лизинга в графе 1 подраздела 2.1 указывается</w:t>
      </w:r>
      <w:r w:rsidRPr="00F869EA">
        <w:rPr>
          <w:rFonts w:ascii="Times New Roman" w:hAnsi="Times New Roman"/>
          <w:sz w:val="16"/>
          <w:szCs w:val="20"/>
          <w:lang w:eastAsia="ru-RU"/>
        </w:rPr>
        <w:t xml:space="preserve"> </w:t>
      </w:r>
      <w:r w:rsidRPr="00F869EA">
        <w:rPr>
          <w:rFonts w:ascii="Times New Roman" w:hAnsi="Times New Roman"/>
          <w:sz w:val="28"/>
          <w:szCs w:val="28"/>
          <w:lang w:eastAsia="ru-RU"/>
        </w:rPr>
        <w:t xml:space="preserve">уникальный идентификатор договора лизинга, присвоенный в соответствии с подпунктом «м» пункта 2 части 7 статьи 4 Федерального закона от 30 декабря 2004 года </w:t>
      </w:r>
      <w:r w:rsidR="00E24D49">
        <w:rPr>
          <w:rFonts w:ascii="Times New Roman" w:hAnsi="Times New Roman"/>
          <w:sz w:val="28"/>
          <w:szCs w:val="28"/>
          <w:lang w:eastAsia="ru-RU"/>
        </w:rPr>
        <w:br/>
      </w:r>
      <w:r w:rsidRPr="00F869EA">
        <w:rPr>
          <w:rFonts w:ascii="Times New Roman" w:hAnsi="Times New Roman"/>
          <w:sz w:val="28"/>
          <w:szCs w:val="28"/>
          <w:lang w:eastAsia="ru-RU"/>
        </w:rPr>
        <w:t>№ 218-ФЗ «О кредитных историях» (далее – Федеральный закон № 218-ФЗ).</w:t>
      </w:r>
    </w:p>
    <w:p w:rsidR="000B5D35" w:rsidRPr="00F869EA" w:rsidP="000B5D35" w14:paraId="6D7541A1"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наличия требований к нескольким дебиторам в рамках одного договора факторинга, и отражения требований к каждому дебитору на отдельном лицевом счете, раздел 2 Отчета заполняется отдельно по каждому </w:t>
      </w:r>
      <w:r w:rsidRPr="00F869EA">
        <w:rPr>
          <w:rFonts w:ascii="Times New Roman" w:hAnsi="Times New Roman"/>
          <w:sz w:val="28"/>
          <w:szCs w:val="28"/>
          <w:lang w:eastAsia="ru-RU"/>
        </w:rPr>
        <w:t>дебитору, и каждой записи присваивается свой идентификационный код договора.</w:t>
      </w:r>
    </w:p>
    <w:p w:rsidR="000B5D35" w:rsidRPr="00F869EA" w:rsidP="000B5D35" w14:paraId="4663B320"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подраздела 2.1 указывается вид договора с использованием следующих кодов:</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4852"/>
        <w:gridCol w:w="3977"/>
      </w:tblGrid>
      <w:tr w14:paraId="3FBC2465" w14:textId="77777777" w:rsidTr="000B5D35">
        <w:tblPrEx>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99" w:type="dxa"/>
          </w:tcPr>
          <w:p w:rsidR="000B5D35" w:rsidRPr="00F869EA" w:rsidP="000B5D35" w14:paraId="79DBB35B"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4852" w:type="dxa"/>
          </w:tcPr>
          <w:p w:rsidR="000B5D35" w:rsidRPr="00F869EA" w:rsidP="000B5D35" w14:paraId="7C7C9700"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Вид договора</w:t>
            </w:r>
          </w:p>
        </w:tc>
        <w:tc>
          <w:tcPr>
            <w:tcW w:w="3977" w:type="dxa"/>
          </w:tcPr>
          <w:p w:rsidR="000B5D35" w:rsidRPr="00F869EA" w:rsidP="000B5D35" w14:paraId="52B9DF66"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Примечание</w:t>
            </w:r>
          </w:p>
        </w:tc>
      </w:tr>
      <w:tr w14:paraId="7EBD8E45" w14:textId="77777777" w:rsidTr="000B5D35">
        <w:tblPrEx>
          <w:tblW w:w="9628" w:type="dxa"/>
          <w:jc w:val="center"/>
          <w:tblLook w:val="04A0"/>
        </w:tblPrEx>
        <w:trPr>
          <w:jc w:val="center"/>
        </w:trPr>
        <w:tc>
          <w:tcPr>
            <w:tcW w:w="799" w:type="dxa"/>
          </w:tcPr>
          <w:p w:rsidR="000B5D35" w:rsidRPr="00F869EA" w:rsidP="000B5D35" w14:paraId="2FCD1673"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4852" w:type="dxa"/>
            <w:shd w:val="clear" w:color="auto" w:fill="auto"/>
          </w:tcPr>
          <w:p w:rsidR="000B5D35" w:rsidRPr="00F869EA" w:rsidP="000B5D35" w14:paraId="69E318D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Договор лизинга</w:t>
            </w:r>
          </w:p>
        </w:tc>
        <w:tc>
          <w:tcPr>
            <w:tcW w:w="3977" w:type="dxa"/>
          </w:tcPr>
          <w:p w:rsidR="000B5D35" w:rsidRPr="00F869EA" w:rsidP="000B5D35" w14:paraId="483D9D04" w14:textId="77777777">
            <w:pPr>
              <w:spacing w:after="0" w:line="240" w:lineRule="auto"/>
              <w:rPr>
                <w:rFonts w:ascii="Times New Roman" w:eastAsia="Calibri" w:hAnsi="Times New Roman"/>
                <w:sz w:val="24"/>
                <w:szCs w:val="24"/>
              </w:rPr>
            </w:pPr>
          </w:p>
        </w:tc>
      </w:tr>
      <w:tr w14:paraId="203FB145" w14:textId="77777777" w:rsidTr="000B5D35">
        <w:tblPrEx>
          <w:tblW w:w="9628" w:type="dxa"/>
          <w:jc w:val="center"/>
          <w:tblLook w:val="04A0"/>
        </w:tblPrEx>
        <w:trPr>
          <w:jc w:val="center"/>
        </w:trPr>
        <w:tc>
          <w:tcPr>
            <w:tcW w:w="799" w:type="dxa"/>
          </w:tcPr>
          <w:p w:rsidR="000B5D35" w:rsidRPr="00F869EA" w:rsidP="000B5D35" w14:paraId="4907FBE1"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4852" w:type="dxa"/>
            <w:shd w:val="clear" w:color="auto" w:fill="auto"/>
          </w:tcPr>
          <w:p w:rsidR="000B5D35" w:rsidRPr="00F869EA" w:rsidP="000B5D35" w14:paraId="5256C8AB" w14:textId="73859C66">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Договор факторинга</w:t>
            </w:r>
          </w:p>
        </w:tc>
        <w:tc>
          <w:tcPr>
            <w:tcW w:w="3977" w:type="dxa"/>
          </w:tcPr>
          <w:p w:rsidR="000B5D35" w:rsidRPr="00F869EA" w:rsidP="000B5D35" w14:paraId="665D3178" w14:textId="77777777">
            <w:pPr>
              <w:spacing w:after="0" w:line="240" w:lineRule="auto"/>
              <w:rPr>
                <w:rFonts w:ascii="Times New Roman" w:eastAsia="Calibri" w:hAnsi="Times New Roman"/>
                <w:sz w:val="24"/>
                <w:szCs w:val="24"/>
              </w:rPr>
            </w:pPr>
          </w:p>
        </w:tc>
      </w:tr>
      <w:tr w14:paraId="1C692762" w14:textId="77777777" w:rsidTr="000B5D35">
        <w:tblPrEx>
          <w:tblW w:w="9628" w:type="dxa"/>
          <w:jc w:val="center"/>
          <w:tblLook w:val="04A0"/>
        </w:tblPrEx>
        <w:trPr>
          <w:jc w:val="center"/>
        </w:trPr>
        <w:tc>
          <w:tcPr>
            <w:tcW w:w="799" w:type="dxa"/>
          </w:tcPr>
          <w:p w:rsidR="000B5D35" w:rsidRPr="00F869EA" w:rsidP="000B5D35" w14:paraId="46807464"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3</w:t>
            </w:r>
          </w:p>
        </w:tc>
        <w:tc>
          <w:tcPr>
            <w:tcW w:w="4852" w:type="dxa"/>
            <w:shd w:val="clear" w:color="auto" w:fill="auto"/>
          </w:tcPr>
          <w:p w:rsidR="000B5D35" w:rsidRPr="00F869EA" w:rsidP="000B5D35" w14:paraId="48FDEF6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Договор о предоставлении обеспечения</w:t>
            </w:r>
          </w:p>
        </w:tc>
        <w:tc>
          <w:tcPr>
            <w:tcW w:w="3977" w:type="dxa"/>
          </w:tcPr>
          <w:p w:rsidR="000B5D35" w:rsidRPr="00F869EA" w:rsidP="000B5D35" w14:paraId="50D527EA" w14:textId="77777777">
            <w:pPr>
              <w:spacing w:after="0" w:line="240" w:lineRule="auto"/>
              <w:rPr>
                <w:rFonts w:ascii="Times New Roman" w:eastAsia="Calibri" w:hAnsi="Times New Roman"/>
                <w:sz w:val="24"/>
                <w:szCs w:val="24"/>
              </w:rPr>
            </w:pPr>
          </w:p>
        </w:tc>
      </w:tr>
      <w:tr w14:paraId="288E5034" w14:textId="77777777" w:rsidTr="000B5D35">
        <w:tblPrEx>
          <w:tblW w:w="9628" w:type="dxa"/>
          <w:jc w:val="center"/>
          <w:tblLook w:val="04A0"/>
        </w:tblPrEx>
        <w:trPr>
          <w:trHeight w:val="732"/>
          <w:jc w:val="center"/>
        </w:trPr>
        <w:tc>
          <w:tcPr>
            <w:tcW w:w="799" w:type="dxa"/>
          </w:tcPr>
          <w:p w:rsidR="000B5D35" w:rsidRPr="00F869EA" w:rsidP="000B5D35" w14:paraId="0918993F"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99</w:t>
            </w:r>
          </w:p>
        </w:tc>
        <w:tc>
          <w:tcPr>
            <w:tcW w:w="4852" w:type="dxa"/>
            <w:shd w:val="clear" w:color="auto" w:fill="auto"/>
          </w:tcPr>
          <w:p w:rsidR="000B5D35" w:rsidRPr="00F869EA" w:rsidP="000B5D35" w14:paraId="0FBBB3A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Иной договор</w:t>
            </w:r>
          </w:p>
        </w:tc>
        <w:tc>
          <w:tcPr>
            <w:tcW w:w="3977" w:type="dxa"/>
          </w:tcPr>
          <w:p w:rsidR="000B5D35" w:rsidRPr="00F869EA" w:rsidP="000B5D35" w14:paraId="2EE8804A"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Используется для указания договоров, не относящихся к кодам 1–3</w:t>
            </w:r>
          </w:p>
        </w:tc>
      </w:tr>
    </w:tbl>
    <w:p w:rsidR="000B5D35" w:rsidRPr="00F869EA" w:rsidP="000B5D35" w14:paraId="76A7B301" w14:textId="77777777">
      <w:pPr>
        <w:spacing w:after="0" w:line="240" w:lineRule="auto"/>
        <w:ind w:firstLine="540"/>
        <w:jc w:val="both"/>
        <w:rPr>
          <w:rFonts w:ascii="Arial" w:eastAsia="Calibri" w:hAnsi="Arial"/>
          <w:sz w:val="20"/>
        </w:rPr>
      </w:pPr>
    </w:p>
    <w:p w:rsidR="000B5D35" w:rsidRPr="00F869EA" w:rsidP="000B5D35" w14:paraId="1A8B1E95"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3 подраздела 2.1 указывается дата заключения договора в формате «</w:t>
      </w:r>
      <w:r w:rsidRPr="00F869EA">
        <w:rPr>
          <w:rFonts w:ascii="Times New Roman" w:hAnsi="Times New Roman"/>
          <w:sz w:val="28"/>
          <w:szCs w:val="28"/>
          <w:lang w:eastAsia="ru-RU"/>
        </w:rPr>
        <w:t>дд.мм.гггг</w:t>
      </w:r>
      <w:r w:rsidRPr="00F869EA">
        <w:rPr>
          <w:rFonts w:ascii="Times New Roman" w:hAnsi="Times New Roman"/>
          <w:sz w:val="28"/>
          <w:szCs w:val="28"/>
          <w:lang w:eastAsia="ru-RU"/>
        </w:rPr>
        <w:t>», где «</w:t>
      </w:r>
      <w:r w:rsidRPr="00F869EA">
        <w:rPr>
          <w:rFonts w:ascii="Times New Roman" w:hAnsi="Times New Roman"/>
          <w:sz w:val="28"/>
          <w:szCs w:val="28"/>
          <w:lang w:eastAsia="ru-RU"/>
        </w:rPr>
        <w:t>дд</w:t>
      </w:r>
      <w:r w:rsidRPr="00F869EA">
        <w:rPr>
          <w:rFonts w:ascii="Times New Roman" w:hAnsi="Times New Roman"/>
          <w:sz w:val="28"/>
          <w:szCs w:val="28"/>
          <w:lang w:eastAsia="ru-RU"/>
        </w:rPr>
        <w:t>» – день, «мм» – месяц, «</w:t>
      </w:r>
      <w:r w:rsidRPr="00F869EA">
        <w:rPr>
          <w:rFonts w:ascii="Times New Roman" w:hAnsi="Times New Roman"/>
          <w:sz w:val="28"/>
          <w:szCs w:val="28"/>
          <w:lang w:eastAsia="ru-RU"/>
        </w:rPr>
        <w:t>гггг</w:t>
      </w:r>
      <w:r w:rsidRPr="00F869EA">
        <w:rPr>
          <w:rFonts w:ascii="Times New Roman" w:hAnsi="Times New Roman"/>
          <w:sz w:val="28"/>
          <w:szCs w:val="28"/>
          <w:lang w:eastAsia="ru-RU"/>
        </w:rPr>
        <w:t xml:space="preserve">» – год. </w:t>
      </w:r>
    </w:p>
    <w:p w:rsidR="000B5D35" w:rsidRPr="00F869EA" w:rsidP="000B5D35" w14:paraId="6620FF49"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4 подраздела 2.1 указывается номер договора, при отсутствии номера договора указывается «</w:t>
      </w:r>
      <w:r w:rsidRPr="00F869EA">
        <w:rPr>
          <w:rFonts w:ascii="Times New Roman" w:hAnsi="Times New Roman"/>
          <w:sz w:val="28"/>
          <w:szCs w:val="28"/>
          <w:lang w:eastAsia="ru-RU"/>
        </w:rPr>
        <w:t>бн</w:t>
      </w:r>
      <w:r w:rsidRPr="00F869EA">
        <w:rPr>
          <w:rFonts w:ascii="Times New Roman" w:hAnsi="Times New Roman"/>
          <w:sz w:val="28"/>
          <w:szCs w:val="28"/>
          <w:lang w:eastAsia="ru-RU"/>
        </w:rPr>
        <w:t>».</w:t>
      </w:r>
    </w:p>
    <w:p w:rsidR="000B5D35" w:rsidRPr="00F869EA" w:rsidP="000B5D35" w14:paraId="1AEE8676" w14:textId="67CDF1E2">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графах 5, 6 подраздела 2.1 указывается сумма по первоначальному договору и </w:t>
      </w:r>
      <w:r w:rsidRPr="00F869EA" w:rsidR="00584BDD">
        <w:rPr>
          <w:rFonts w:ascii="Times New Roman" w:hAnsi="Times New Roman"/>
          <w:sz w:val="28"/>
          <w:szCs w:val="28"/>
          <w:lang w:eastAsia="ru-RU"/>
        </w:rPr>
        <w:t xml:space="preserve">с </w:t>
      </w:r>
      <w:r w:rsidRPr="00F869EA">
        <w:rPr>
          <w:rFonts w:ascii="Times New Roman" w:hAnsi="Times New Roman"/>
          <w:sz w:val="28"/>
          <w:szCs w:val="28"/>
          <w:lang w:eastAsia="ru-RU"/>
        </w:rPr>
        <w:t>изменениями (при наличии). По договорам, предоставленным в иностранной валюте, сумма договора указывается в единицах валюты ссуды.</w:t>
      </w:r>
    </w:p>
    <w:p w:rsidR="000B5D35" w:rsidRPr="00F869EA" w:rsidP="000B5D35" w14:paraId="4BA928C5"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При отсутствии суммы в договоре факторинга и наличии в соответствии с условиями договора (соглашения) обязательства финансировать клиента в пределах лимитов, установленных на конкретных дебиторов в графах 5, 6 указывается сумма лимита.</w:t>
      </w:r>
    </w:p>
    <w:p w:rsidR="000B5D35" w:rsidRPr="00F869EA" w:rsidP="000B5D35" w14:paraId="338DE77B"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когда договором не предусмотрена сумма финансирования и невозможно установить сумму лимита на конкретный договор или на конкретного дебитора графы 5, 6 не заполняются.</w:t>
      </w:r>
    </w:p>
    <w:p w:rsidR="000B5D35" w:rsidRPr="00F869EA" w:rsidP="000B5D35" w14:paraId="65F63252" w14:textId="62C55C9E">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ar17900" w:tooltip="9" w:history="1">
        <w:r w:rsidRPr="00F869EA">
          <w:rPr>
            <w:rFonts w:ascii="Times New Roman" w:hAnsi="Times New Roman"/>
            <w:sz w:val="28"/>
            <w:szCs w:val="28"/>
            <w:lang w:eastAsia="ru-RU"/>
          </w:rPr>
          <w:t xml:space="preserve">графах </w:t>
        </w:r>
      </w:hyperlink>
      <w:r w:rsidRPr="00F869EA">
        <w:rPr>
          <w:rFonts w:ascii="Times New Roman" w:hAnsi="Times New Roman"/>
          <w:sz w:val="28"/>
          <w:szCs w:val="28"/>
          <w:lang w:eastAsia="ru-RU"/>
        </w:rPr>
        <w:t>7, 8 подраздела 2.1 указывается цифровой код валюты договора по первоначальному договору и с изменениями (при наличии) согласно Общероссийскому классификатору валют (ОКВ).</w:t>
      </w:r>
    </w:p>
    <w:p w:rsidR="000B5D35" w:rsidRPr="00F869EA" w:rsidP="000B5D35" w14:paraId="30F56F6C"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договорам обеспечения графы 5–8 подраздела 2.1 не заполняются.</w:t>
      </w:r>
    </w:p>
    <w:p w:rsidR="000B5D35" w:rsidRPr="00F869EA" w:rsidP="000B5D35" w14:paraId="52C050D5" w14:textId="4A57508C">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графах 9, 10 подраздела 2.1 указывается дата погашения задолженности или окончания действия договора, предусмотренная первоначальным договором и с изменениями (при наличии), в формате </w:t>
      </w:r>
      <w:r w:rsidRPr="00F869EA">
        <w:rPr>
          <w:rFonts w:ascii="Times New Roman" w:hAnsi="Times New Roman"/>
          <w:sz w:val="28"/>
          <w:szCs w:val="28"/>
          <w:lang w:eastAsia="ru-RU"/>
        </w:rPr>
        <w:t>«</w:t>
      </w:r>
      <w:r w:rsidRPr="00F869EA">
        <w:rPr>
          <w:rFonts w:ascii="Times New Roman" w:hAnsi="Times New Roman"/>
          <w:sz w:val="28"/>
          <w:szCs w:val="28"/>
          <w:lang w:eastAsia="ru-RU"/>
        </w:rPr>
        <w:t>дд.мм.гггг</w:t>
      </w:r>
      <w:r w:rsidRPr="00F869EA">
        <w:rPr>
          <w:rFonts w:ascii="Times New Roman" w:hAnsi="Times New Roman"/>
          <w:sz w:val="28"/>
          <w:szCs w:val="28"/>
          <w:lang w:eastAsia="ru-RU"/>
        </w:rPr>
        <w:t>», где «</w:t>
      </w:r>
      <w:r w:rsidRPr="00F869EA">
        <w:rPr>
          <w:rFonts w:ascii="Times New Roman" w:hAnsi="Times New Roman"/>
          <w:sz w:val="28"/>
          <w:szCs w:val="28"/>
          <w:lang w:eastAsia="ru-RU"/>
        </w:rPr>
        <w:t>дд</w:t>
      </w:r>
      <w:r w:rsidRPr="00F869EA">
        <w:rPr>
          <w:rFonts w:ascii="Times New Roman" w:hAnsi="Times New Roman"/>
          <w:sz w:val="28"/>
          <w:szCs w:val="28"/>
          <w:lang w:eastAsia="ru-RU"/>
        </w:rPr>
        <w:t>» – день, «мм» – месяц, «</w:t>
      </w:r>
      <w:r w:rsidRPr="00F869EA">
        <w:rPr>
          <w:rFonts w:ascii="Times New Roman" w:hAnsi="Times New Roman"/>
          <w:sz w:val="28"/>
          <w:szCs w:val="28"/>
          <w:lang w:eastAsia="ru-RU"/>
        </w:rPr>
        <w:t>гггг</w:t>
      </w:r>
      <w:r w:rsidRPr="00F869EA">
        <w:rPr>
          <w:rFonts w:ascii="Times New Roman" w:hAnsi="Times New Roman"/>
          <w:sz w:val="28"/>
          <w:szCs w:val="28"/>
          <w:lang w:eastAsia="ru-RU"/>
        </w:rPr>
        <w:t xml:space="preserve">» – год. В случае, когда договором не предусмотрен срок погашения задолженности или окончания действия договора, графы 9 и 10 не заполняются. </w:t>
      </w:r>
    </w:p>
    <w:p w:rsidR="000B5D35" w:rsidRPr="00F869EA" w:rsidP="000B5D35" w14:paraId="36E9E9F9" w14:textId="12B9DC62">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отражения данных по факторингу в разрезе дебиторов в соответствии с четвертым абзацем настоящего пункта графы 9 и 10 заполняются в отношении каждого дебитора.</w:t>
      </w:r>
    </w:p>
    <w:p w:rsidR="000B5D35" w:rsidRPr="00F869EA" w:rsidP="000B5D35" w14:paraId="46C1D331" w14:textId="1447F3E4">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22. В подразделе 2.2 раздела 2 Отчета (далее – подраздел 2.2) указывается перечень участников сделок по договорам, включенным в подраздел 2.1 Отчета, и заполняется следующим образом. </w:t>
      </w:r>
    </w:p>
    <w:p w:rsidR="000B5D35" w:rsidRPr="00F869EA" w:rsidP="000B5D35" w14:paraId="14CFE18F"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 подраздела 2.2 указывается идентификационный код договора лизинга, факторинга, договора обеспечения, иного договора.</w:t>
      </w:r>
    </w:p>
    <w:p w:rsidR="000B5D35" w:rsidRPr="00F869EA" w:rsidP="000B5D35" w14:paraId="060CEDDD" w14:textId="46B8E15D">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подраздела 2.2 указывается идентификационный код субъекта, с которым заключен договор лизинга, факторинга, займа, обеспечения, иной договор, однозначно определяющий указанного субъекта. Идентификационный код субъекта присваивается в соответствии с абзацем вторым пункта 21 настоящего Порядка.</w:t>
      </w:r>
    </w:p>
    <w:p w:rsidR="000B5D35" w:rsidRPr="00F869EA" w:rsidP="000B5D35" w14:paraId="390DF2A1"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3 подраздела 2.2 указывается роль каждого субъекта договора с использованием следующих кодов: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8505"/>
      </w:tblGrid>
      <w:tr w14:paraId="4FE10EB3" w14:textId="77777777" w:rsidTr="000B5D35">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4" w:type="dxa"/>
          </w:tcPr>
          <w:p w:rsidR="000B5D35" w:rsidRPr="00F869EA" w:rsidP="000B5D35" w14:paraId="6721DEE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Код</w:t>
            </w:r>
          </w:p>
        </w:tc>
        <w:tc>
          <w:tcPr>
            <w:tcW w:w="8505" w:type="dxa"/>
          </w:tcPr>
          <w:p w:rsidR="000B5D35" w:rsidRPr="00F869EA" w:rsidP="000B5D35" w14:paraId="1972458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r>
      <w:tr w14:paraId="63BF3581" w14:textId="77777777" w:rsidTr="000B5D35">
        <w:tblPrEx>
          <w:tblW w:w="9209" w:type="dxa"/>
          <w:tblLook w:val="04A0"/>
        </w:tblPrEx>
        <w:tc>
          <w:tcPr>
            <w:tcW w:w="704" w:type="dxa"/>
          </w:tcPr>
          <w:p w:rsidR="000B5D35" w:rsidRPr="00F869EA" w:rsidP="000B5D35" w14:paraId="07FDC2A5"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8505" w:type="dxa"/>
          </w:tcPr>
          <w:p w:rsidR="000B5D35" w:rsidRPr="00F869EA" w:rsidP="000B5D35" w14:paraId="2D20F0B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Лизингодатель</w:t>
            </w:r>
          </w:p>
        </w:tc>
      </w:tr>
      <w:tr w14:paraId="16159BD0" w14:textId="77777777" w:rsidTr="000B5D35">
        <w:tblPrEx>
          <w:tblW w:w="9209" w:type="dxa"/>
          <w:tblLook w:val="04A0"/>
        </w:tblPrEx>
        <w:tc>
          <w:tcPr>
            <w:tcW w:w="704" w:type="dxa"/>
          </w:tcPr>
          <w:p w:rsidR="000B5D35" w:rsidRPr="00F869EA" w:rsidP="000B5D35" w14:paraId="39748954"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8505" w:type="dxa"/>
          </w:tcPr>
          <w:p w:rsidR="000B5D35" w:rsidRPr="00F869EA" w:rsidP="000B5D35" w14:paraId="46C531D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Лизингополучатель</w:t>
            </w:r>
          </w:p>
        </w:tc>
      </w:tr>
      <w:tr w14:paraId="6924F0A5" w14:textId="77777777" w:rsidTr="000B5D35">
        <w:tblPrEx>
          <w:tblW w:w="9209" w:type="dxa"/>
          <w:tblLook w:val="04A0"/>
        </w:tblPrEx>
        <w:tc>
          <w:tcPr>
            <w:tcW w:w="704" w:type="dxa"/>
          </w:tcPr>
          <w:p w:rsidR="000B5D35" w:rsidRPr="00F869EA" w:rsidP="000B5D35" w14:paraId="56072F76"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3</w:t>
            </w:r>
          </w:p>
        </w:tc>
        <w:tc>
          <w:tcPr>
            <w:tcW w:w="8505" w:type="dxa"/>
          </w:tcPr>
          <w:p w:rsidR="000B5D35" w:rsidRPr="00F869EA" w:rsidP="000B5D35" w14:paraId="6CB4A4D8"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Финансовый агент (фактор)</w:t>
            </w:r>
          </w:p>
        </w:tc>
      </w:tr>
      <w:tr w14:paraId="7C33E37B" w14:textId="77777777" w:rsidTr="000B5D35">
        <w:tblPrEx>
          <w:tblW w:w="9209" w:type="dxa"/>
          <w:tblLook w:val="04A0"/>
        </w:tblPrEx>
        <w:tc>
          <w:tcPr>
            <w:tcW w:w="704" w:type="dxa"/>
          </w:tcPr>
          <w:p w:rsidR="000B5D35" w:rsidRPr="00F869EA" w:rsidP="000B5D35" w14:paraId="4930E5A6"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4</w:t>
            </w:r>
          </w:p>
        </w:tc>
        <w:tc>
          <w:tcPr>
            <w:tcW w:w="8505" w:type="dxa"/>
          </w:tcPr>
          <w:p w:rsidR="000B5D35" w:rsidRPr="00F869EA" w:rsidP="000B5D35" w14:paraId="73E6E6D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Должник</w:t>
            </w:r>
          </w:p>
        </w:tc>
      </w:tr>
      <w:tr w14:paraId="0C0F80B6" w14:textId="77777777" w:rsidTr="000B5D35">
        <w:tblPrEx>
          <w:tblW w:w="9209" w:type="dxa"/>
          <w:tblLook w:val="04A0"/>
        </w:tblPrEx>
        <w:tc>
          <w:tcPr>
            <w:tcW w:w="704" w:type="dxa"/>
          </w:tcPr>
          <w:p w:rsidR="000B5D35" w:rsidRPr="00F869EA" w:rsidP="000B5D35" w14:paraId="6DAAEA3B"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5</w:t>
            </w:r>
          </w:p>
        </w:tc>
        <w:tc>
          <w:tcPr>
            <w:tcW w:w="8505" w:type="dxa"/>
          </w:tcPr>
          <w:p w:rsidR="000B5D35" w:rsidRPr="00F869EA" w:rsidP="000B5D35" w14:paraId="50E8BFB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Принципал</w:t>
            </w:r>
          </w:p>
        </w:tc>
      </w:tr>
      <w:tr w14:paraId="39C7CC4E" w14:textId="77777777" w:rsidTr="000B5D35">
        <w:tblPrEx>
          <w:tblW w:w="9209" w:type="dxa"/>
          <w:tblLook w:val="04A0"/>
        </w:tblPrEx>
        <w:tc>
          <w:tcPr>
            <w:tcW w:w="704" w:type="dxa"/>
          </w:tcPr>
          <w:p w:rsidR="000B5D35" w:rsidRPr="00F869EA" w:rsidP="000B5D35" w14:paraId="49C9868E" w14:textId="3DAA8341">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6</w:t>
            </w:r>
          </w:p>
        </w:tc>
        <w:tc>
          <w:tcPr>
            <w:tcW w:w="8505" w:type="dxa"/>
          </w:tcPr>
          <w:p w:rsidR="000B5D35" w:rsidRPr="00F869EA" w:rsidP="000B5D35" w14:paraId="533BD78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Клиент</w:t>
            </w:r>
          </w:p>
        </w:tc>
      </w:tr>
      <w:tr w14:paraId="4C985D8A" w14:textId="77777777" w:rsidTr="000B5D35">
        <w:tblPrEx>
          <w:tblW w:w="9209" w:type="dxa"/>
          <w:tblLook w:val="04A0"/>
        </w:tblPrEx>
        <w:tc>
          <w:tcPr>
            <w:tcW w:w="704" w:type="dxa"/>
          </w:tcPr>
          <w:p w:rsidR="000B5D35" w:rsidRPr="00F869EA" w:rsidP="000B5D35" w14:paraId="40F58EA6" w14:textId="517A1F9E">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7</w:t>
            </w:r>
          </w:p>
        </w:tc>
        <w:tc>
          <w:tcPr>
            <w:tcW w:w="8505" w:type="dxa"/>
          </w:tcPr>
          <w:p w:rsidR="000B5D35" w:rsidRPr="00F869EA" w:rsidP="000B5D35" w14:paraId="276E46A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Лицо, ответственное за исполнение обязательств по правам обратного требования (регрессным требованиям)</w:t>
            </w:r>
          </w:p>
        </w:tc>
      </w:tr>
      <w:tr w14:paraId="78F7C80A" w14:textId="77777777" w:rsidTr="000B5D35">
        <w:tblPrEx>
          <w:tblW w:w="9209" w:type="dxa"/>
          <w:tblLook w:val="04A0"/>
        </w:tblPrEx>
        <w:tc>
          <w:tcPr>
            <w:tcW w:w="704" w:type="dxa"/>
          </w:tcPr>
          <w:p w:rsidR="000B5D35" w:rsidRPr="00F869EA" w:rsidP="000B5D35" w14:paraId="0C4942D0" w14:textId="551BC36B">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8</w:t>
            </w:r>
          </w:p>
        </w:tc>
        <w:tc>
          <w:tcPr>
            <w:tcW w:w="8505" w:type="dxa"/>
          </w:tcPr>
          <w:p w:rsidR="000B5D35" w:rsidRPr="00F869EA" w:rsidP="000B5D35" w14:paraId="7194EA9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Лицо, предоставившее обеспечение</w:t>
            </w:r>
          </w:p>
        </w:tc>
      </w:tr>
      <w:tr w14:paraId="63744213" w14:textId="77777777" w:rsidTr="000B5D35">
        <w:tblPrEx>
          <w:tblW w:w="9209" w:type="dxa"/>
          <w:tblLook w:val="04A0"/>
        </w:tblPrEx>
        <w:tc>
          <w:tcPr>
            <w:tcW w:w="704" w:type="dxa"/>
          </w:tcPr>
          <w:p w:rsidR="000B5D35" w:rsidRPr="00F869EA" w:rsidP="000B5D35" w14:paraId="54C22224" w14:textId="2524C39A">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9</w:t>
            </w:r>
          </w:p>
        </w:tc>
        <w:tc>
          <w:tcPr>
            <w:tcW w:w="8505" w:type="dxa"/>
          </w:tcPr>
          <w:p w:rsidR="000B5D35" w:rsidRPr="00F869EA" w:rsidP="000B5D35" w14:paraId="36A4985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Дебитор</w:t>
            </w:r>
          </w:p>
        </w:tc>
      </w:tr>
      <w:tr w14:paraId="5C14F89A" w14:textId="77777777" w:rsidTr="000B5D35">
        <w:tblPrEx>
          <w:tblW w:w="9209" w:type="dxa"/>
          <w:tblLook w:val="04A0"/>
        </w:tblPrEx>
        <w:tc>
          <w:tcPr>
            <w:tcW w:w="704" w:type="dxa"/>
          </w:tcPr>
          <w:p w:rsidR="000B5D35" w:rsidRPr="00F869EA" w:rsidP="000B5D35" w14:paraId="7E17CD42" w14:textId="0E70BBB9">
            <w:pPr>
              <w:spacing w:after="0" w:line="240" w:lineRule="auto"/>
              <w:jc w:val="center"/>
              <w:rPr>
                <w:rFonts w:ascii="Times New Roman" w:eastAsia="Calibri" w:hAnsi="Times New Roman"/>
                <w:sz w:val="24"/>
                <w:szCs w:val="24"/>
                <w:lang w:val="en-US"/>
              </w:rPr>
            </w:pPr>
            <w:r w:rsidRPr="00F869EA">
              <w:rPr>
                <w:rFonts w:ascii="Times New Roman" w:eastAsia="Calibri" w:hAnsi="Times New Roman"/>
                <w:sz w:val="24"/>
                <w:szCs w:val="24"/>
              </w:rPr>
              <w:t>10</w:t>
            </w:r>
          </w:p>
        </w:tc>
        <w:tc>
          <w:tcPr>
            <w:tcW w:w="8505" w:type="dxa"/>
          </w:tcPr>
          <w:p w:rsidR="000B5D35" w:rsidRPr="00F869EA" w:rsidP="000B5D35" w14:paraId="722A4E9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Кредитор</w:t>
            </w:r>
          </w:p>
        </w:tc>
      </w:tr>
    </w:tbl>
    <w:p w:rsidR="000B5D35" w:rsidRPr="00F869EA" w:rsidP="00E24D49" w14:paraId="2B920363" w14:textId="2AAC73E4">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23. В подразделе 2.2.1 раздела 2 Отчета (далее – подраздел 2.2.1) указывается информация о субъектах, отражаемых в графе 3 подраздела 2.2, и заполняется следующим образом.</w:t>
      </w:r>
    </w:p>
    <w:p w:rsidR="000B5D35" w:rsidRPr="00F869EA" w:rsidP="000B5D35" w14:paraId="1B98C5D5"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ar17910" w:tooltip="19" w:history="1">
        <w:r w:rsidRPr="00F869EA">
          <w:rPr>
            <w:rFonts w:ascii="Times New Roman" w:hAnsi="Times New Roman"/>
            <w:sz w:val="28"/>
            <w:szCs w:val="28"/>
            <w:lang w:eastAsia="ru-RU"/>
          </w:rPr>
          <w:t xml:space="preserve">графе 1 подраздела 2.2.1 </w:t>
        </w:r>
        <w:r w:rsidRPr="00F869EA">
          <w:rPr>
            <w:rFonts w:ascii="Times New Roman" w:hAnsi="Times New Roman"/>
            <w:sz w:val="28"/>
            <w:szCs w:val="28"/>
            <w:lang w:eastAsia="ru-RU"/>
          </w:rPr>
          <w:t xml:space="preserve">указывается </w:t>
        </w:r>
      </w:hyperlink>
      <w:r w:rsidRPr="00F869EA">
        <w:rPr>
          <w:rFonts w:ascii="Times New Roman" w:hAnsi="Times New Roman"/>
          <w:sz w:val="28"/>
          <w:szCs w:val="28"/>
          <w:lang w:eastAsia="ru-RU"/>
        </w:rPr>
        <w:t xml:space="preserve"> идентификационный</w:t>
      </w:r>
      <w:r w:rsidRPr="00F869EA">
        <w:rPr>
          <w:rFonts w:ascii="Times New Roman" w:hAnsi="Times New Roman"/>
          <w:sz w:val="28"/>
          <w:szCs w:val="28"/>
          <w:lang w:eastAsia="ru-RU"/>
        </w:rPr>
        <w:t xml:space="preserve"> код субъекта договора.</w:t>
      </w:r>
    </w:p>
    <w:p w:rsidR="000B5D35" w:rsidRPr="00F869EA" w:rsidP="000B5D35" w14:paraId="4EEA4030"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w:t>
      </w:r>
      <w:hyperlink w:anchor="Par17910" w:tooltip="19" w:history="1">
        <w:r w:rsidRPr="00F869EA">
          <w:rPr>
            <w:rFonts w:ascii="Times New Roman" w:hAnsi="Times New Roman"/>
            <w:sz w:val="28"/>
            <w:szCs w:val="28"/>
            <w:lang w:eastAsia="ru-RU"/>
          </w:rPr>
          <w:t xml:space="preserve"> подраздела 2.2.1 указывается </w:t>
        </w:r>
      </w:hyperlink>
      <w:r w:rsidRPr="00F869EA">
        <w:rPr>
          <w:rFonts w:ascii="Times New Roman" w:hAnsi="Times New Roman"/>
          <w:sz w:val="28"/>
          <w:szCs w:val="28"/>
          <w:lang w:eastAsia="ru-RU"/>
        </w:rPr>
        <w:t>тип субъекта договора с использованием следующих кодов:</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4976"/>
        <w:gridCol w:w="3994"/>
      </w:tblGrid>
      <w:tr w14:paraId="5C9DE3EE" w14:textId="77777777" w:rsidTr="000B5D35">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58" w:type="dxa"/>
          </w:tcPr>
          <w:p w:rsidR="000B5D35" w:rsidRPr="00F869EA" w:rsidP="000B5D35" w14:paraId="0BAD5A0A"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Код</w:t>
            </w:r>
          </w:p>
        </w:tc>
        <w:tc>
          <w:tcPr>
            <w:tcW w:w="4976" w:type="dxa"/>
          </w:tcPr>
          <w:p w:rsidR="000B5D35" w:rsidRPr="00F869EA" w:rsidP="000B5D35" w14:paraId="1463FAF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c>
          <w:tcPr>
            <w:tcW w:w="3994" w:type="dxa"/>
          </w:tcPr>
          <w:p w:rsidR="000B5D35" w:rsidRPr="00F869EA" w:rsidP="000B5D35" w14:paraId="5AA08F1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Примечание</w:t>
            </w:r>
          </w:p>
        </w:tc>
      </w:tr>
      <w:tr w14:paraId="0EF25516" w14:textId="77777777" w:rsidTr="000B5D35">
        <w:tblPrEx>
          <w:tblW w:w="9628" w:type="dxa"/>
          <w:tblLook w:val="04A0"/>
        </w:tblPrEx>
        <w:tc>
          <w:tcPr>
            <w:tcW w:w="658" w:type="dxa"/>
          </w:tcPr>
          <w:p w:rsidR="000B5D35" w:rsidRPr="00F869EA" w:rsidP="000B5D35" w14:paraId="303E105B"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4976" w:type="dxa"/>
          </w:tcPr>
          <w:p w:rsidR="000B5D35" w:rsidRPr="00F869EA" w:rsidP="000B5D35" w14:paraId="5806464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Юридическое лицо</w:t>
            </w:r>
          </w:p>
        </w:tc>
        <w:tc>
          <w:tcPr>
            <w:tcW w:w="3994" w:type="dxa"/>
          </w:tcPr>
          <w:p w:rsidR="000B5D35" w:rsidRPr="00F869EA" w:rsidP="000B5D35" w14:paraId="03C3F09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Кроме кредитных организаций</w:t>
            </w:r>
          </w:p>
        </w:tc>
      </w:tr>
      <w:tr w14:paraId="4F47741E" w14:textId="77777777" w:rsidTr="000B5D35">
        <w:tblPrEx>
          <w:tblW w:w="9628" w:type="dxa"/>
          <w:tblLook w:val="04A0"/>
        </w:tblPrEx>
        <w:tc>
          <w:tcPr>
            <w:tcW w:w="658" w:type="dxa"/>
          </w:tcPr>
          <w:p w:rsidR="000B5D35" w:rsidRPr="00F869EA" w:rsidP="000B5D35" w14:paraId="01B6DA41"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4976" w:type="dxa"/>
          </w:tcPr>
          <w:p w:rsidR="000B5D35" w:rsidRPr="00F869EA" w:rsidP="000B5D35" w14:paraId="5EDF980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Кредитные организации</w:t>
            </w:r>
          </w:p>
        </w:tc>
        <w:tc>
          <w:tcPr>
            <w:tcW w:w="3994" w:type="dxa"/>
          </w:tcPr>
          <w:p w:rsidR="000B5D35" w:rsidRPr="00F869EA" w:rsidP="000B5D35" w14:paraId="42D70E2C" w14:textId="77777777">
            <w:pPr>
              <w:spacing w:after="0" w:line="240" w:lineRule="auto"/>
              <w:rPr>
                <w:rFonts w:ascii="Times New Roman" w:eastAsia="Calibri" w:hAnsi="Times New Roman"/>
                <w:sz w:val="24"/>
                <w:szCs w:val="24"/>
              </w:rPr>
            </w:pPr>
          </w:p>
        </w:tc>
      </w:tr>
      <w:tr w14:paraId="7E02EBEA" w14:textId="77777777" w:rsidTr="000B5D35">
        <w:tblPrEx>
          <w:tblW w:w="9628" w:type="dxa"/>
          <w:tblLook w:val="04A0"/>
        </w:tblPrEx>
        <w:tc>
          <w:tcPr>
            <w:tcW w:w="658" w:type="dxa"/>
          </w:tcPr>
          <w:p w:rsidR="000B5D35" w:rsidRPr="00F869EA" w:rsidP="000B5D35" w14:paraId="033E7D57"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3</w:t>
            </w:r>
          </w:p>
        </w:tc>
        <w:tc>
          <w:tcPr>
            <w:tcW w:w="4976" w:type="dxa"/>
          </w:tcPr>
          <w:p w:rsidR="000B5D35" w:rsidRPr="00F869EA" w:rsidP="000B5D35" w14:paraId="0F5B2F4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Индивидуальный предприниматель</w:t>
            </w:r>
          </w:p>
        </w:tc>
        <w:tc>
          <w:tcPr>
            <w:tcW w:w="3994" w:type="dxa"/>
          </w:tcPr>
          <w:p w:rsidR="000B5D35" w:rsidRPr="00F869EA" w:rsidP="000B5D35" w14:paraId="38325566" w14:textId="77777777">
            <w:pPr>
              <w:spacing w:after="0" w:line="240" w:lineRule="auto"/>
              <w:rPr>
                <w:rFonts w:ascii="Times New Roman" w:eastAsia="Calibri" w:hAnsi="Times New Roman"/>
                <w:sz w:val="24"/>
                <w:szCs w:val="24"/>
              </w:rPr>
            </w:pPr>
          </w:p>
        </w:tc>
      </w:tr>
      <w:tr w14:paraId="31FB3D5C" w14:textId="77777777" w:rsidTr="000B5D35">
        <w:tblPrEx>
          <w:tblW w:w="9628" w:type="dxa"/>
          <w:tblLook w:val="04A0"/>
        </w:tblPrEx>
        <w:tc>
          <w:tcPr>
            <w:tcW w:w="658" w:type="dxa"/>
          </w:tcPr>
          <w:p w:rsidR="000B5D35" w:rsidRPr="00F869EA" w:rsidP="000B5D35" w14:paraId="5121633F"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4</w:t>
            </w:r>
          </w:p>
        </w:tc>
        <w:tc>
          <w:tcPr>
            <w:tcW w:w="4976" w:type="dxa"/>
          </w:tcPr>
          <w:p w:rsidR="000B5D35" w:rsidRPr="00F869EA" w:rsidP="000B5D35" w14:paraId="08E94FD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Физическое лицо</w:t>
            </w:r>
          </w:p>
        </w:tc>
        <w:tc>
          <w:tcPr>
            <w:tcW w:w="3994" w:type="dxa"/>
          </w:tcPr>
          <w:p w:rsidR="000B5D35" w:rsidRPr="00F869EA" w:rsidP="000B5D35" w14:paraId="79A7B5ED" w14:textId="77777777">
            <w:pPr>
              <w:spacing w:after="0" w:line="240" w:lineRule="auto"/>
              <w:rPr>
                <w:rFonts w:ascii="Times New Roman" w:eastAsia="Calibri" w:hAnsi="Times New Roman"/>
                <w:sz w:val="24"/>
                <w:szCs w:val="24"/>
              </w:rPr>
            </w:pPr>
          </w:p>
        </w:tc>
      </w:tr>
    </w:tbl>
    <w:p w:rsidR="000B5D35" w:rsidRPr="00F869EA" w:rsidP="00E24D49" w14:paraId="0E6DBA6E" w14:textId="77777777">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ar17910" w:tooltip="19" w:history="1">
        <w:r w:rsidRPr="00F869EA">
          <w:rPr>
            <w:rFonts w:ascii="Times New Roman" w:hAnsi="Times New Roman"/>
            <w:sz w:val="28"/>
            <w:szCs w:val="28"/>
            <w:lang w:eastAsia="ru-RU"/>
          </w:rPr>
          <w:t xml:space="preserve">графе 3 подраздела 2.2.1 указывается </w:t>
        </w:r>
      </w:hyperlink>
      <w:r w:rsidRPr="00F869EA">
        <w:rPr>
          <w:rFonts w:ascii="Times New Roman" w:hAnsi="Times New Roman"/>
          <w:sz w:val="28"/>
          <w:szCs w:val="28"/>
          <w:lang w:eastAsia="ru-RU"/>
        </w:rPr>
        <w:t>полное наименование юридического лица, являющегося субъектом договора лизинга (факторинга, займа, обеспечения), в порядке, аналогичном предусмотренному пунктом 3 настоящего Порядка.</w:t>
      </w:r>
    </w:p>
    <w:p w:rsidR="000B5D35" w:rsidRPr="00F869EA" w:rsidP="000B5D35" w14:paraId="2295D6CB" w14:textId="1D8E1F69">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ar17910" w:tooltip="19" w:history="1">
        <w:r w:rsidRPr="00F869EA">
          <w:rPr>
            <w:rFonts w:ascii="Times New Roman" w:hAnsi="Times New Roman"/>
            <w:sz w:val="28"/>
            <w:szCs w:val="28"/>
            <w:lang w:eastAsia="ru-RU"/>
          </w:rPr>
          <w:t xml:space="preserve">графах 4–6 подраздела 2.2.1 указываются </w:t>
        </w:r>
      </w:hyperlink>
      <w:r w:rsidRPr="00F869EA">
        <w:rPr>
          <w:rFonts w:ascii="Times New Roman" w:hAnsi="Times New Roman"/>
          <w:sz w:val="28"/>
          <w:szCs w:val="28"/>
          <w:lang w:eastAsia="ru-RU"/>
        </w:rPr>
        <w:t>фамилия, имя, отчество (при наличии) индивидуального предпринимателя или физического лица, являющихся субъектами договора.</w:t>
      </w:r>
    </w:p>
    <w:p w:rsidR="000B5D35" w:rsidRPr="00F869EA" w:rsidP="000B5D35" w14:paraId="695DF280" w14:textId="7057BD42">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7 подраздела 2.2.1 указывается цифровой код страны места регистрации субъекта договора в соответствии с Общероссийским классификатором стран мира (далее – ОКСМ) следующим образом:</w:t>
      </w:r>
    </w:p>
    <w:p w:rsidR="000B5D35" w:rsidRPr="00F869EA" w:rsidP="000B5D35" w14:paraId="542D00A6"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международных компаний, зарегистрированных в соответствии со статьей 5 Федерального закона № 290-ФЗ «О международных компаниях и международных фондах» в специальных административных районах на территориях острова Русский (Приморский край) и острова Октябрьский (Калининградская область) (далее – международные компании), – код «996»;</w:t>
      </w:r>
    </w:p>
    <w:p w:rsidR="000B5D35" w:rsidRPr="00F869EA" w:rsidP="000B5D35" w14:paraId="5D7ECC93"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филиалов иностранных компаний, расположенных на территории Российской Федерации, – код страны материнской компании. В случае если страна материнской компании неизвестна, указывается код «997»;</w:t>
      </w:r>
    </w:p>
    <w:p w:rsidR="000B5D35" w:rsidRPr="00F869EA" w:rsidP="000B5D35" w14:paraId="647B0F4C"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международных организаций – код «998»;</w:t>
      </w:r>
    </w:p>
    <w:p w:rsidR="000B5D35" w:rsidRPr="00F869EA" w:rsidP="000B5D35" w14:paraId="6006C607"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отсутствия данных о стране нерезидента – код «999».</w:t>
      </w:r>
    </w:p>
    <w:p w:rsidR="000B5D35" w:rsidRPr="00F869EA" w:rsidP="000B5D35" w14:paraId="7EE7D833"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8 подраздела 2.2.1 указывается код субъекта Российской Федерации, определенные в соответствии с Общероссийским классификатором объектов административно-территориального деления (далее – ОКАТО). Указываются объекты первого и второго уровня классификации с заполнением 5 разрядов. Для городов федерального значения </w:t>
      </w:r>
      <w:r w:rsidRPr="00F869EA">
        <w:rPr>
          <w:rFonts w:ascii="Times New Roman" w:hAnsi="Times New Roman"/>
          <w:sz w:val="28"/>
          <w:szCs w:val="28"/>
          <w:lang w:eastAsia="ru-RU"/>
        </w:rPr>
        <w:t>указывается код первого уровня с заполнением оставшихся трех разрядов нулями. В случае если договор заключен с нерезидентом Российской Федерации, в графе 8 подраздела 3.1 Отчета проставляется условный код «99999».</w:t>
      </w:r>
    </w:p>
    <w:p w:rsidR="000B5D35" w:rsidRPr="00F869EA" w:rsidP="000B5D35" w14:paraId="1F5E1EAE"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Место нахождения юридического лица – резидента, международной компании определяется по месту его (ее) государственной регистрации, место нахождения физического лица – резидента определяется по адресу места постоянного проживания гражданина Российской Федерации, соответствующего отметке о его регистрации по месту жительства в паспорте гражданина Российской Федерации, произведенной органами регистрационного учета. </w:t>
      </w:r>
    </w:p>
    <w:p w:rsidR="000B5D35" w:rsidRPr="00F869EA" w:rsidP="000B5D35" w14:paraId="78CBC051"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9 подраздела 2.2.1 для резидентов указывается идентификационный номер налогоплательщика (далее – ИНН).</w:t>
      </w:r>
    </w:p>
    <w:p w:rsidR="000B5D35" w:rsidRPr="00F869EA" w:rsidP="000B5D35" w14:paraId="3B9DCBBA"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нерезидентов графа 9 подраздела 2.2.1 не заполняется.</w:t>
      </w:r>
    </w:p>
    <w:p w:rsidR="000B5D35" w:rsidRPr="00F869EA" w:rsidP="000B5D35" w14:paraId="2F9D726B"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10 подраздела 2.2.1 для юридического лица – резидента, а также международной компании указывается ОГРН.</w:t>
      </w:r>
    </w:p>
    <w:p w:rsidR="000B5D35" w:rsidRPr="00F869EA" w:rsidP="000B5D35" w14:paraId="463B302A" w14:textId="280DF3A2">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Для </w:t>
      </w:r>
      <w:r w:rsidRPr="00F869EA">
        <w:rPr>
          <w:rFonts w:ascii="Times New Roman" w:hAnsi="Times New Roman"/>
          <w:sz w:val="28"/>
          <w:szCs w:val="28"/>
        </w:rPr>
        <w:t>нерезидента</w:t>
      </w:r>
      <w:r w:rsidRPr="00F869EA">
        <w:rPr>
          <w:sz w:val="28"/>
          <w:szCs w:val="28"/>
        </w:rPr>
        <w:t xml:space="preserve"> </w:t>
      </w:r>
      <w:r w:rsidRPr="00F869EA">
        <w:rPr>
          <w:rFonts w:ascii="Times New Roman" w:hAnsi="Times New Roman"/>
          <w:sz w:val="28"/>
          <w:szCs w:val="28"/>
          <w:lang w:eastAsia="ru-RU"/>
        </w:rPr>
        <w:t>графа 10 подраздела 2.2.1 не заполняется.</w:t>
      </w:r>
    </w:p>
    <w:p w:rsidR="000B5D35" w:rsidRPr="00F869EA" w:rsidP="000B5D35" w14:paraId="67B3850F"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11 подраздела 2.2.1 для индивидуального предпринимателя указывается ОГРНИП.</w:t>
      </w:r>
    </w:p>
    <w:p w:rsidR="000B5D35" w:rsidRPr="00F869EA" w:rsidP="000B5D35" w14:paraId="6D048D6D" w14:textId="594CF196">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нерезидента графа 1</w:t>
      </w:r>
      <w:r w:rsidR="00315C36">
        <w:rPr>
          <w:rFonts w:ascii="Times New Roman" w:hAnsi="Times New Roman"/>
          <w:sz w:val="28"/>
          <w:szCs w:val="28"/>
          <w:lang w:eastAsia="ru-RU"/>
        </w:rPr>
        <w:t>1</w:t>
      </w:r>
      <w:r w:rsidRPr="00F869EA">
        <w:rPr>
          <w:rFonts w:ascii="Times New Roman" w:hAnsi="Times New Roman"/>
          <w:sz w:val="28"/>
          <w:szCs w:val="28"/>
          <w:lang w:eastAsia="ru-RU"/>
        </w:rPr>
        <w:t xml:space="preserve"> подраздела 2.2.1 не заполняется.</w:t>
      </w:r>
    </w:p>
    <w:p w:rsidR="000B5D35" w:rsidRPr="00F869EA" w:rsidP="000B5D35" w14:paraId="62B28DE6"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12 подраздела 2.2.1 для нерезидентов и международных компаний указывается кода ОКВЭД 2, соответствующий (или приближенный по содержанию) основному виду деятельности субъекта договора, указанному в его учредительных документах.</w:t>
      </w:r>
    </w:p>
    <w:p w:rsidR="000B5D35" w:rsidRPr="00F869EA" w:rsidP="000B5D35" w14:paraId="76FAA1C5"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13 подраздела 2.2.1 для юридических лиц – нерезидентов и индивидуальных предпринимателей – нерезидентов указывается один из следующих видов идентификаторов:</w:t>
      </w:r>
    </w:p>
    <w:p w:rsidR="00120353" w14:paraId="7EE6B71B" w14:textId="77777777">
      <w:r>
        <w:br w:type="page"/>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4"/>
        <w:gridCol w:w="7734"/>
      </w:tblGrid>
      <w:tr w14:paraId="37775694" w14:textId="77777777" w:rsidTr="000B5D35">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94" w:type="dxa"/>
          </w:tcPr>
          <w:p w:rsidR="000B5D35" w:rsidRPr="00F869EA" w:rsidP="000B5D35" w14:paraId="081CEE04" w14:textId="1ACE7EE4">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Вид идентификатора нерезидента</w:t>
            </w:r>
          </w:p>
        </w:tc>
        <w:tc>
          <w:tcPr>
            <w:tcW w:w="7734" w:type="dxa"/>
          </w:tcPr>
          <w:p w:rsidR="000B5D35" w:rsidRPr="00F869EA" w:rsidP="000B5D35" w14:paraId="58E3D536"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Расшифровка вида</w:t>
            </w:r>
          </w:p>
        </w:tc>
      </w:tr>
      <w:tr w14:paraId="75FCAB4D" w14:textId="77777777" w:rsidTr="000B5D35">
        <w:tblPrEx>
          <w:tblW w:w="9628" w:type="dxa"/>
          <w:tblLook w:val="04A0"/>
        </w:tblPrEx>
        <w:tc>
          <w:tcPr>
            <w:tcW w:w="1894" w:type="dxa"/>
          </w:tcPr>
          <w:p w:rsidR="00120353" w:rsidRPr="00F869EA" w:rsidP="00120353" w14:paraId="716937EE" w14:textId="79448FFF">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7734" w:type="dxa"/>
          </w:tcPr>
          <w:p w:rsidR="00120353" w:rsidRPr="00F869EA" w:rsidP="00120353" w14:paraId="6C939D0B" w14:textId="5655208C">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r>
      <w:tr w14:paraId="4BC17B09" w14:textId="77777777" w:rsidTr="000B5D35">
        <w:tblPrEx>
          <w:tblW w:w="9628" w:type="dxa"/>
          <w:tblLook w:val="04A0"/>
        </w:tblPrEx>
        <w:tc>
          <w:tcPr>
            <w:tcW w:w="1894" w:type="dxa"/>
          </w:tcPr>
          <w:p w:rsidR="000B5D35" w:rsidRPr="00F869EA" w:rsidP="000B5D35" w14:paraId="78413D0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ИНН</w:t>
            </w:r>
          </w:p>
        </w:tc>
        <w:tc>
          <w:tcPr>
            <w:tcW w:w="7734" w:type="dxa"/>
          </w:tcPr>
          <w:p w:rsidR="000B5D35" w:rsidRPr="00F869EA" w:rsidP="000B5D35" w14:paraId="79D06BB8"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Идентификационный номер налогоплательщика иностранной организации</w:t>
            </w:r>
          </w:p>
        </w:tc>
      </w:tr>
      <w:tr w14:paraId="7BFDD80E" w14:textId="77777777" w:rsidTr="000B5D35">
        <w:tblPrEx>
          <w:tblW w:w="9628" w:type="dxa"/>
          <w:tblLook w:val="04A0"/>
        </w:tblPrEx>
        <w:tc>
          <w:tcPr>
            <w:tcW w:w="1894" w:type="dxa"/>
          </w:tcPr>
          <w:p w:rsidR="000B5D35" w:rsidRPr="00F869EA" w:rsidP="000B5D35" w14:paraId="5899F89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LEI</w:t>
            </w:r>
          </w:p>
        </w:tc>
        <w:tc>
          <w:tcPr>
            <w:tcW w:w="7734" w:type="dxa"/>
          </w:tcPr>
          <w:p w:rsidR="000B5D35" w:rsidRPr="00F869EA" w:rsidP="000B5D35" w14:paraId="25E2770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Международный код идентификации юридического лица</w:t>
            </w:r>
          </w:p>
        </w:tc>
      </w:tr>
      <w:tr w14:paraId="08BD40DD" w14:textId="77777777" w:rsidTr="000B5D35">
        <w:tblPrEx>
          <w:tblW w:w="9628" w:type="dxa"/>
          <w:tblLook w:val="04A0"/>
        </w:tblPrEx>
        <w:tc>
          <w:tcPr>
            <w:tcW w:w="1894" w:type="dxa"/>
          </w:tcPr>
          <w:p w:rsidR="000B5D35" w:rsidRPr="00F869EA" w:rsidP="000B5D35" w14:paraId="545682FA"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TIN</w:t>
            </w:r>
          </w:p>
        </w:tc>
        <w:tc>
          <w:tcPr>
            <w:tcW w:w="7734" w:type="dxa"/>
          </w:tcPr>
          <w:p w:rsidR="000B5D35" w:rsidRPr="00F869EA" w:rsidP="000B5D35" w14:paraId="15EB8E4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Идентификационный номер налогоплательщика в стране регистрации</w:t>
            </w:r>
          </w:p>
        </w:tc>
      </w:tr>
      <w:tr w14:paraId="0A32E363" w14:textId="77777777" w:rsidTr="000B5D35">
        <w:tblPrEx>
          <w:tblW w:w="9628" w:type="dxa"/>
          <w:tblLook w:val="04A0"/>
        </w:tblPrEx>
        <w:tc>
          <w:tcPr>
            <w:tcW w:w="1894" w:type="dxa"/>
          </w:tcPr>
          <w:p w:rsidR="000B5D35" w:rsidRPr="00F869EA" w:rsidP="000B5D35" w14:paraId="5F6E0B5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КИО</w:t>
            </w:r>
          </w:p>
        </w:tc>
        <w:tc>
          <w:tcPr>
            <w:tcW w:w="7734" w:type="dxa"/>
          </w:tcPr>
          <w:p w:rsidR="000B5D35" w:rsidRPr="00F869EA" w:rsidP="000B5D35" w14:paraId="1BB502A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Код иностранной организации</w:t>
            </w:r>
          </w:p>
        </w:tc>
      </w:tr>
      <w:tr w14:paraId="4E7D2094" w14:textId="77777777" w:rsidTr="000B5D35">
        <w:tblPrEx>
          <w:tblW w:w="9628" w:type="dxa"/>
          <w:tblLook w:val="04A0"/>
        </w:tblPrEx>
        <w:tc>
          <w:tcPr>
            <w:tcW w:w="1894" w:type="dxa"/>
          </w:tcPr>
          <w:p w:rsidR="000B5D35" w:rsidRPr="00F869EA" w:rsidP="000B5D35" w14:paraId="5D49FAF8"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NUM</w:t>
            </w:r>
          </w:p>
        </w:tc>
        <w:tc>
          <w:tcPr>
            <w:tcW w:w="7734" w:type="dxa"/>
          </w:tcPr>
          <w:p w:rsidR="000B5D35" w:rsidRPr="00F869EA" w:rsidP="000B5D35" w14:paraId="7A2DEA29"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Регистрационный номер в стране регистрации</w:t>
            </w:r>
          </w:p>
        </w:tc>
      </w:tr>
      <w:tr w14:paraId="6BD64572" w14:textId="77777777" w:rsidTr="000B5D35">
        <w:tblPrEx>
          <w:tblW w:w="9628" w:type="dxa"/>
          <w:tblLook w:val="04A0"/>
        </w:tblPrEx>
        <w:tc>
          <w:tcPr>
            <w:tcW w:w="1894" w:type="dxa"/>
          </w:tcPr>
          <w:p w:rsidR="000B5D35" w:rsidRPr="00F869EA" w:rsidP="000B5D35" w14:paraId="3157A70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СВИФТ</w:t>
            </w:r>
          </w:p>
        </w:tc>
        <w:tc>
          <w:tcPr>
            <w:tcW w:w="7734" w:type="dxa"/>
          </w:tcPr>
          <w:p w:rsidR="000B5D35" w:rsidRPr="00F869EA" w:rsidP="00FC75F9" w14:paraId="0AAEB805" w14:textId="05F58C08">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СВИФТ кредитной организации - нерезидента</w:t>
            </w:r>
          </w:p>
        </w:tc>
      </w:tr>
    </w:tbl>
    <w:p w:rsidR="000B5D35" w:rsidRPr="00F869EA" w:rsidP="000B5D35" w14:paraId="16331802" w14:textId="77777777">
      <w:pPr>
        <w:spacing w:after="0" w:line="288" w:lineRule="atLeast"/>
        <w:ind w:firstLine="540"/>
        <w:jc w:val="both"/>
        <w:rPr>
          <w:rFonts w:ascii="Times New Roman" w:hAnsi="Times New Roman"/>
          <w:sz w:val="24"/>
          <w:szCs w:val="24"/>
          <w:lang w:eastAsia="ru-RU"/>
        </w:rPr>
      </w:pPr>
    </w:p>
    <w:p w:rsidR="000B5D35" w:rsidRPr="00F869EA" w:rsidP="000B5D35" w14:paraId="412CC64A" w14:textId="71047D11">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14 подраздела 2.2.1 для юридических лиц – нерезидентов по каждому субъекту договора при наличии указывается международный код идентификации юридического лица (</w:t>
      </w:r>
      <w:r w:rsidRPr="00F869EA">
        <w:rPr>
          <w:rFonts w:ascii="Times New Roman" w:hAnsi="Times New Roman"/>
          <w:sz w:val="28"/>
          <w:szCs w:val="28"/>
          <w:lang w:eastAsia="ru-RU"/>
        </w:rPr>
        <w:t>Legal</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Entity</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Identifier</w:t>
      </w:r>
      <w:r w:rsidRPr="00F869EA">
        <w:rPr>
          <w:rFonts w:ascii="Times New Roman" w:hAnsi="Times New Roman"/>
          <w:sz w:val="28"/>
          <w:szCs w:val="28"/>
          <w:lang w:eastAsia="ru-RU"/>
        </w:rPr>
        <w:t>, LEI), идентификационный номер налогоплательщика в стране регистрации (</w:t>
      </w:r>
      <w:r w:rsidRPr="00F869EA">
        <w:rPr>
          <w:rFonts w:ascii="Times New Roman" w:hAnsi="Times New Roman"/>
          <w:sz w:val="28"/>
          <w:szCs w:val="28"/>
          <w:lang w:eastAsia="ru-RU"/>
        </w:rPr>
        <w:t>Tax</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Identification</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Number</w:t>
      </w:r>
      <w:r w:rsidRPr="00F869EA">
        <w:rPr>
          <w:rFonts w:ascii="Times New Roman" w:hAnsi="Times New Roman"/>
          <w:sz w:val="28"/>
          <w:szCs w:val="28"/>
          <w:lang w:eastAsia="ru-RU"/>
        </w:rPr>
        <w:t>, TIN), код иностранной организации (далее – КИО), а также СВИФТ кредитной организации- нерезидента.</w:t>
      </w:r>
    </w:p>
    <w:p w:rsidR="000B5D35" w:rsidRPr="00F869EA" w:rsidP="000B5D35" w14:paraId="6DBFDC3F"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отсутствия информации об ИНН, КИО, TIN и LEI юридических лиц – нерезидентов по каждому субъекту договора указывается регистрационный номер в стране регистрации (NUM). В случае если юридическое лицо имеет несколько регистрационных номеров, указывается информация обо всех регистрационных номерах. </w:t>
      </w:r>
    </w:p>
    <w:p w:rsidR="000B5D35" w:rsidRPr="00F869EA" w:rsidP="000B5D35" w14:paraId="74715525" w14:textId="543EEB30">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Графы 13 и 14 подраздела 2.2.1 заполняются только для юридических лиц – нерезидентов.</w:t>
      </w:r>
    </w:p>
    <w:p w:rsidR="000B5D35" w:rsidRPr="00F869EA" w:rsidP="000B5D35" w14:paraId="3ADC5AD0"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15 подраздела 2.2.1 указывается статус участника субъекта договора в банковской группе с использованием следующих кодов:</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8505"/>
      </w:tblGrid>
      <w:tr w14:paraId="56AF1C74" w14:textId="77777777" w:rsidTr="000B5D35">
        <w:tblPrEx>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4" w:type="dxa"/>
          </w:tcPr>
          <w:p w:rsidR="000B5D35" w:rsidRPr="00F869EA" w:rsidP="000B5D35" w14:paraId="3294A678"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Код</w:t>
            </w:r>
          </w:p>
        </w:tc>
        <w:tc>
          <w:tcPr>
            <w:tcW w:w="8505" w:type="dxa"/>
          </w:tcPr>
          <w:p w:rsidR="000B5D35" w:rsidRPr="00F869EA" w:rsidP="00120353" w14:paraId="0BC31952"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r>
      <w:tr w14:paraId="4C745281" w14:textId="77777777" w:rsidTr="000B5D35">
        <w:tblPrEx>
          <w:tblW w:w="9209" w:type="dxa"/>
          <w:tblLook w:val="04A0"/>
        </w:tblPrEx>
        <w:tc>
          <w:tcPr>
            <w:tcW w:w="704" w:type="dxa"/>
          </w:tcPr>
          <w:p w:rsidR="000B5D35" w:rsidRPr="00F869EA" w:rsidP="000B5D35" w14:paraId="16E37ACA"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8505" w:type="dxa"/>
          </w:tcPr>
          <w:p w:rsidR="000B5D35" w:rsidRPr="00F869EA" w:rsidP="000B5D35" w14:paraId="2FEA5965"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r>
      <w:tr w14:paraId="721D25E4" w14:textId="77777777" w:rsidTr="000B5D35">
        <w:tblPrEx>
          <w:tblW w:w="9209" w:type="dxa"/>
          <w:tblLook w:val="04A0"/>
        </w:tblPrEx>
        <w:tc>
          <w:tcPr>
            <w:tcW w:w="704" w:type="dxa"/>
          </w:tcPr>
          <w:p w:rsidR="000B5D35" w:rsidRPr="00F869EA" w:rsidP="000B5D35" w14:paraId="258DFE6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1</w:t>
            </w:r>
          </w:p>
        </w:tc>
        <w:tc>
          <w:tcPr>
            <w:tcW w:w="8505" w:type="dxa"/>
          </w:tcPr>
          <w:p w:rsidR="000B5D35" w:rsidRPr="00F869EA" w:rsidP="000B5D35" w14:paraId="5365593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Головная кредитная организация банковской группы</w:t>
            </w:r>
          </w:p>
        </w:tc>
      </w:tr>
      <w:tr w14:paraId="21234089" w14:textId="77777777" w:rsidTr="000B5D35">
        <w:tblPrEx>
          <w:tblW w:w="9209" w:type="dxa"/>
          <w:tblLook w:val="04A0"/>
        </w:tblPrEx>
        <w:tc>
          <w:tcPr>
            <w:tcW w:w="704" w:type="dxa"/>
          </w:tcPr>
          <w:p w:rsidR="000B5D35" w:rsidRPr="00F869EA" w:rsidP="000B5D35" w14:paraId="6343868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w:t>
            </w:r>
          </w:p>
        </w:tc>
        <w:tc>
          <w:tcPr>
            <w:tcW w:w="8505" w:type="dxa"/>
          </w:tcPr>
          <w:p w:rsidR="000B5D35" w:rsidRPr="00F869EA" w:rsidP="000B5D35" w14:paraId="308CB5B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Консолидируемый участник банковской группы</w:t>
            </w:r>
          </w:p>
        </w:tc>
      </w:tr>
      <w:tr w14:paraId="54544643" w14:textId="77777777" w:rsidTr="000B5D35">
        <w:tblPrEx>
          <w:tblW w:w="9209" w:type="dxa"/>
          <w:tblLook w:val="04A0"/>
        </w:tblPrEx>
        <w:tc>
          <w:tcPr>
            <w:tcW w:w="704" w:type="dxa"/>
          </w:tcPr>
          <w:p w:rsidR="000B5D35" w:rsidRPr="00F869EA" w:rsidP="000B5D35" w14:paraId="606F9D9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w:t>
            </w:r>
          </w:p>
        </w:tc>
        <w:tc>
          <w:tcPr>
            <w:tcW w:w="8505" w:type="dxa"/>
          </w:tcPr>
          <w:p w:rsidR="000B5D35" w:rsidRPr="00F869EA" w:rsidP="000B5D35" w14:paraId="34FC765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Неконсолидируемый</w:t>
            </w:r>
            <w:r w:rsidRPr="00F869EA">
              <w:rPr>
                <w:rFonts w:ascii="Times New Roman" w:eastAsia="Calibri" w:hAnsi="Times New Roman"/>
                <w:sz w:val="24"/>
                <w:szCs w:val="24"/>
              </w:rPr>
              <w:t xml:space="preserve"> участник банковской группы</w:t>
            </w:r>
          </w:p>
        </w:tc>
      </w:tr>
      <w:tr w14:paraId="4DD9057A" w14:textId="77777777" w:rsidTr="000B5D35">
        <w:tblPrEx>
          <w:tblW w:w="9209" w:type="dxa"/>
          <w:tblLook w:val="04A0"/>
        </w:tblPrEx>
        <w:tc>
          <w:tcPr>
            <w:tcW w:w="704" w:type="dxa"/>
          </w:tcPr>
          <w:p w:rsidR="000B5D35" w:rsidRPr="00F869EA" w:rsidP="000B5D35" w14:paraId="401858B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w:t>
            </w:r>
          </w:p>
        </w:tc>
        <w:tc>
          <w:tcPr>
            <w:tcW w:w="8505" w:type="dxa"/>
          </w:tcPr>
          <w:p w:rsidR="000B5D35" w:rsidRPr="00F869EA" w:rsidP="000B5D35" w14:paraId="010F952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Не является участником банковской группы</w:t>
            </w:r>
          </w:p>
        </w:tc>
      </w:tr>
    </w:tbl>
    <w:p w:rsidR="000B5D35" w:rsidRPr="00F869EA" w:rsidP="000B5D35" w14:paraId="19B40825" w14:textId="77777777">
      <w:pPr>
        <w:widowControl w:val="0"/>
        <w:spacing w:after="0" w:line="360" w:lineRule="auto"/>
        <w:ind w:firstLine="709"/>
        <w:jc w:val="both"/>
        <w:rPr>
          <w:rFonts w:ascii="Times New Roman" w:hAnsi="Times New Roman"/>
          <w:sz w:val="28"/>
          <w:szCs w:val="28"/>
          <w:lang w:eastAsia="ru-RU"/>
        </w:rPr>
      </w:pPr>
    </w:p>
    <w:p w:rsidR="000B5D35" w:rsidRPr="00F869EA" w:rsidP="000B5D35" w14:paraId="2AA924D2"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Консолидируемым участником банковской группы является участник, отчетные данные которого включены в расчет собственных средств (капитала), обязательных нормативов, надбавок к нормативам достаточности </w:t>
      </w:r>
      <w:r w:rsidRPr="00F869EA">
        <w:rPr>
          <w:rFonts w:ascii="Times New Roman" w:hAnsi="Times New Roman"/>
          <w:sz w:val="28"/>
          <w:szCs w:val="28"/>
          <w:lang w:eastAsia="ru-RU"/>
        </w:rPr>
        <w:t xml:space="preserve">капитала, числовых значений обязательных нормативов и размеров (лимитов) открытых валютных позиций банковской группы в соответствии с пунктами 1.2, 1.3 и 1.11 Положения Банка России № 729-П. Остальные участники, являются </w:t>
      </w:r>
      <w:r w:rsidRPr="00F869EA">
        <w:rPr>
          <w:rFonts w:ascii="Times New Roman" w:hAnsi="Times New Roman"/>
          <w:sz w:val="28"/>
          <w:szCs w:val="28"/>
          <w:lang w:eastAsia="ru-RU"/>
        </w:rPr>
        <w:t>неконсолидируемыми</w:t>
      </w:r>
      <w:r w:rsidRPr="00F869EA">
        <w:rPr>
          <w:rFonts w:ascii="Times New Roman" w:hAnsi="Times New Roman"/>
          <w:sz w:val="28"/>
          <w:szCs w:val="28"/>
          <w:lang w:eastAsia="ru-RU"/>
        </w:rPr>
        <w:t xml:space="preserve"> участниками банковской группы.</w:t>
      </w:r>
    </w:p>
    <w:p w:rsidR="000B5D35" w:rsidRPr="00F869EA" w:rsidP="00584BDD" w14:paraId="0D3AD084" w14:textId="55A74F6D">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16 подраздела 2.2.1 указывается характер отношений субъекта договора с головной кредитной организацией банковской группы с использованием следующих кодов:</w:t>
      </w:r>
    </w:p>
    <w:tbl>
      <w:tblPr>
        <w:tblW w:w="9607" w:type="dxa"/>
        <w:tblInd w:w="15" w:type="dxa"/>
        <w:tblCellMar>
          <w:left w:w="0" w:type="dxa"/>
          <w:right w:w="0" w:type="dxa"/>
        </w:tblCellMar>
        <w:tblLook w:val="04A0"/>
      </w:tblPr>
      <w:tblGrid>
        <w:gridCol w:w="674"/>
        <w:gridCol w:w="5037"/>
        <w:gridCol w:w="3896"/>
      </w:tblGrid>
      <w:tr w14:paraId="6F9BF9D5" w14:textId="77777777" w:rsidTr="000B5D35">
        <w:tblPrEx>
          <w:tblW w:w="9607" w:type="dxa"/>
          <w:tblInd w:w="15" w:type="dxa"/>
          <w:tblCellMar>
            <w:left w:w="0" w:type="dxa"/>
            <w:right w:w="0" w:type="dxa"/>
          </w:tblCellMar>
          <w:tblLook w:val="04A0"/>
        </w:tblPrEx>
        <w:tc>
          <w:tcPr>
            <w:tcW w:w="674"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245E1339"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Код </w:t>
            </w:r>
          </w:p>
        </w:tc>
        <w:tc>
          <w:tcPr>
            <w:tcW w:w="503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48143F2F"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Расшифровка кода </w:t>
            </w:r>
          </w:p>
        </w:tc>
        <w:tc>
          <w:tcPr>
            <w:tcW w:w="3896" w:type="dxa"/>
            <w:tcBorders>
              <w:top w:val="single" w:sz="6" w:space="0" w:color="000000"/>
              <w:left w:val="single" w:sz="6" w:space="0" w:color="000000"/>
              <w:bottom w:val="single" w:sz="6" w:space="0" w:color="000000"/>
              <w:right w:val="single" w:sz="6" w:space="0" w:color="000000"/>
            </w:tcBorders>
          </w:tcPr>
          <w:p w:rsidR="000B5D35" w:rsidRPr="00F869EA" w:rsidP="000B5D35" w14:paraId="4BC8C0DF"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Примечание</w:t>
            </w:r>
          </w:p>
        </w:tc>
      </w:tr>
      <w:tr w14:paraId="1CD2B953" w14:textId="77777777" w:rsidTr="000B5D35">
        <w:tblPrEx>
          <w:tblW w:w="9607" w:type="dxa"/>
          <w:tblInd w:w="15" w:type="dxa"/>
          <w:tblCellMar>
            <w:left w:w="0" w:type="dxa"/>
            <w:right w:w="0" w:type="dxa"/>
          </w:tblCellMar>
          <w:tblLook w:val="04A0"/>
        </w:tblPrEx>
        <w:tc>
          <w:tcPr>
            <w:tcW w:w="674"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4DCC63E1"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5037" w:type="dxa"/>
            <w:tcBorders>
              <w:top w:val="single" w:sz="6" w:space="0" w:color="000000"/>
              <w:left w:val="single" w:sz="6" w:space="0" w:color="000000"/>
              <w:bottom w:val="single" w:sz="6" w:space="0" w:color="000000"/>
              <w:right w:val="single" w:sz="6" w:space="0" w:color="000000"/>
            </w:tcBorders>
          </w:tcPr>
          <w:p w:rsidR="000B5D35" w:rsidRPr="00F869EA" w:rsidP="000B5D35" w14:paraId="35208030" w14:textId="77777777">
            <w:pPr>
              <w:spacing w:after="0" w:line="240" w:lineRule="auto"/>
              <w:ind w:left="159" w:right="198"/>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3896" w:type="dxa"/>
            <w:tcBorders>
              <w:top w:val="single" w:sz="6" w:space="0" w:color="000000"/>
              <w:left w:val="single" w:sz="6" w:space="0" w:color="000000"/>
              <w:bottom w:val="single" w:sz="6" w:space="0" w:color="000000"/>
              <w:right w:val="single" w:sz="6" w:space="0" w:color="000000"/>
            </w:tcBorders>
          </w:tcPr>
          <w:p w:rsidR="000B5D35" w:rsidRPr="00F869EA" w:rsidP="000B5D35" w14:paraId="3AE275EC" w14:textId="77777777">
            <w:pPr>
              <w:spacing w:after="0" w:line="240" w:lineRule="auto"/>
              <w:ind w:left="159" w:right="198"/>
              <w:jc w:val="center"/>
              <w:rPr>
                <w:rFonts w:ascii="Times New Roman" w:eastAsia="Calibri" w:hAnsi="Times New Roman"/>
                <w:sz w:val="24"/>
                <w:szCs w:val="24"/>
              </w:rPr>
            </w:pPr>
            <w:r w:rsidRPr="00F869EA">
              <w:rPr>
                <w:rFonts w:ascii="Times New Roman" w:eastAsia="Calibri" w:hAnsi="Times New Roman"/>
                <w:sz w:val="24"/>
                <w:szCs w:val="24"/>
              </w:rPr>
              <w:t>3</w:t>
            </w:r>
          </w:p>
        </w:tc>
      </w:tr>
      <w:tr w14:paraId="56C88D8C" w14:textId="77777777" w:rsidTr="000B5D35">
        <w:tblPrEx>
          <w:tblW w:w="9607" w:type="dxa"/>
          <w:tblInd w:w="15" w:type="dxa"/>
          <w:tblCellMar>
            <w:left w:w="0" w:type="dxa"/>
            <w:right w:w="0" w:type="dxa"/>
          </w:tblCellMar>
          <w:tblLook w:val="04A0"/>
        </w:tblPrEx>
        <w:tc>
          <w:tcPr>
            <w:tcW w:w="674"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5B1C6FC8"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w:t>
            </w:r>
          </w:p>
        </w:tc>
        <w:tc>
          <w:tcPr>
            <w:tcW w:w="503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6CF92232" w14:textId="77777777">
            <w:pPr>
              <w:spacing w:after="0" w:line="240" w:lineRule="auto"/>
              <w:ind w:left="159" w:right="198"/>
              <w:jc w:val="both"/>
              <w:rPr>
                <w:rFonts w:ascii="Times New Roman" w:hAnsi="Times New Roman"/>
                <w:sz w:val="24"/>
                <w:szCs w:val="24"/>
                <w:lang w:eastAsia="ru-RU"/>
              </w:rPr>
            </w:pPr>
            <w:r w:rsidRPr="00F869EA">
              <w:rPr>
                <w:rFonts w:ascii="Times New Roman" w:eastAsia="Calibri" w:hAnsi="Times New Roman"/>
                <w:sz w:val="24"/>
                <w:szCs w:val="24"/>
              </w:rPr>
              <w:t xml:space="preserve">Головная кредитная организация </w:t>
            </w:r>
          </w:p>
        </w:tc>
        <w:tc>
          <w:tcPr>
            <w:tcW w:w="3896" w:type="dxa"/>
            <w:tcBorders>
              <w:top w:val="single" w:sz="6" w:space="0" w:color="000000"/>
              <w:left w:val="single" w:sz="6" w:space="0" w:color="000000"/>
              <w:bottom w:val="single" w:sz="6" w:space="0" w:color="000000"/>
              <w:right w:val="single" w:sz="6" w:space="0" w:color="000000"/>
            </w:tcBorders>
          </w:tcPr>
          <w:p w:rsidR="000B5D35" w:rsidRPr="00F869EA" w:rsidP="000B5D35" w14:paraId="2CA1D080" w14:textId="77777777">
            <w:pPr>
              <w:spacing w:after="0" w:line="240" w:lineRule="auto"/>
              <w:ind w:left="159" w:right="198"/>
              <w:jc w:val="both"/>
              <w:rPr>
                <w:rFonts w:ascii="Times New Roman" w:eastAsia="Calibri" w:hAnsi="Times New Roman"/>
                <w:sz w:val="24"/>
                <w:szCs w:val="24"/>
              </w:rPr>
            </w:pPr>
          </w:p>
        </w:tc>
      </w:tr>
      <w:tr w14:paraId="534A8997" w14:textId="77777777" w:rsidTr="000B5D35">
        <w:tblPrEx>
          <w:tblW w:w="9607" w:type="dxa"/>
          <w:tblInd w:w="15" w:type="dxa"/>
          <w:tblCellMar>
            <w:left w:w="0" w:type="dxa"/>
            <w:right w:w="0" w:type="dxa"/>
          </w:tblCellMar>
          <w:tblLook w:val="04A0"/>
        </w:tblPrEx>
        <w:trPr>
          <w:trHeight w:val="164"/>
        </w:trPr>
        <w:tc>
          <w:tcPr>
            <w:tcW w:w="674"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66EB25E6"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w:t>
            </w:r>
          </w:p>
        </w:tc>
        <w:tc>
          <w:tcPr>
            <w:tcW w:w="503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6619D3ED" w14:textId="77777777">
            <w:pPr>
              <w:widowControl w:val="0"/>
              <w:autoSpaceDE w:val="0"/>
              <w:autoSpaceDN w:val="0"/>
              <w:adjustRightInd w:val="0"/>
              <w:spacing w:after="0" w:line="240" w:lineRule="auto"/>
              <w:ind w:left="159" w:right="198"/>
              <w:jc w:val="both"/>
              <w:rPr>
                <w:rFonts w:ascii="Times New Roman" w:hAnsi="Times New Roman"/>
                <w:sz w:val="24"/>
                <w:szCs w:val="24"/>
                <w:lang w:eastAsia="ru-RU"/>
              </w:rPr>
            </w:pPr>
            <w:r w:rsidRPr="00F869EA">
              <w:rPr>
                <w:rFonts w:ascii="Times New Roman" w:hAnsi="Times New Roman"/>
                <w:sz w:val="24"/>
                <w:szCs w:val="24"/>
                <w:lang w:eastAsia="ru-RU"/>
              </w:rPr>
              <w:t>Дочернее хозяйственное общество (дочернее предприятие)</w:t>
            </w:r>
          </w:p>
        </w:tc>
        <w:tc>
          <w:tcPr>
            <w:tcW w:w="3896" w:type="dxa"/>
            <w:tcBorders>
              <w:top w:val="single" w:sz="6" w:space="0" w:color="000000"/>
              <w:left w:val="single" w:sz="6" w:space="0" w:color="000000"/>
              <w:bottom w:val="single" w:sz="6" w:space="0" w:color="000000"/>
              <w:right w:val="single" w:sz="6" w:space="0" w:color="000000"/>
            </w:tcBorders>
          </w:tcPr>
          <w:p w:rsidR="000B5D35" w:rsidRPr="00F869EA" w:rsidP="000B5D35" w14:paraId="07E4101B" w14:textId="77777777">
            <w:pPr>
              <w:widowControl w:val="0"/>
              <w:autoSpaceDE w:val="0"/>
              <w:autoSpaceDN w:val="0"/>
              <w:adjustRightInd w:val="0"/>
              <w:spacing w:after="0" w:line="240" w:lineRule="auto"/>
              <w:ind w:left="159" w:right="198"/>
              <w:jc w:val="both"/>
              <w:rPr>
                <w:rFonts w:ascii="Times New Roman" w:hAnsi="Times New Roman"/>
                <w:sz w:val="24"/>
                <w:szCs w:val="24"/>
                <w:lang w:eastAsia="ru-RU"/>
              </w:rPr>
            </w:pPr>
          </w:p>
        </w:tc>
      </w:tr>
      <w:tr w14:paraId="0DBC9820" w14:textId="77777777" w:rsidTr="000B5D35">
        <w:tblPrEx>
          <w:tblW w:w="9607" w:type="dxa"/>
          <w:tblInd w:w="15" w:type="dxa"/>
          <w:tblCellMar>
            <w:left w:w="0" w:type="dxa"/>
            <w:right w:w="0" w:type="dxa"/>
          </w:tblCellMar>
          <w:tblLook w:val="04A0"/>
        </w:tblPrEx>
        <w:trPr>
          <w:trHeight w:val="356"/>
        </w:trPr>
        <w:tc>
          <w:tcPr>
            <w:tcW w:w="674"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6D8D3F05"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w:t>
            </w:r>
          </w:p>
        </w:tc>
        <w:tc>
          <w:tcPr>
            <w:tcW w:w="503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5EB78280" w14:textId="77777777">
            <w:pPr>
              <w:widowControl w:val="0"/>
              <w:autoSpaceDE w:val="0"/>
              <w:autoSpaceDN w:val="0"/>
              <w:adjustRightInd w:val="0"/>
              <w:spacing w:after="0" w:line="240" w:lineRule="auto"/>
              <w:ind w:left="159" w:right="198"/>
              <w:jc w:val="both"/>
              <w:rPr>
                <w:rFonts w:ascii="Times New Roman" w:hAnsi="Times New Roman"/>
                <w:sz w:val="24"/>
                <w:szCs w:val="24"/>
                <w:lang w:eastAsia="ru-RU"/>
              </w:rPr>
            </w:pPr>
            <w:r w:rsidRPr="00F869EA">
              <w:rPr>
                <w:rFonts w:ascii="Times New Roman" w:hAnsi="Times New Roman"/>
                <w:sz w:val="24"/>
                <w:szCs w:val="24"/>
                <w:lang w:eastAsia="ru-RU"/>
              </w:rPr>
              <w:t>Зависимое хозяйственное общество (ассоциированное предприятие)</w:t>
            </w:r>
          </w:p>
        </w:tc>
        <w:tc>
          <w:tcPr>
            <w:tcW w:w="3896" w:type="dxa"/>
            <w:tcBorders>
              <w:top w:val="single" w:sz="6" w:space="0" w:color="000000"/>
              <w:left w:val="single" w:sz="6" w:space="0" w:color="000000"/>
              <w:bottom w:val="single" w:sz="6" w:space="0" w:color="000000"/>
              <w:right w:val="single" w:sz="6" w:space="0" w:color="000000"/>
            </w:tcBorders>
          </w:tcPr>
          <w:p w:rsidR="000B5D35" w:rsidRPr="00F869EA" w:rsidP="000B5D35" w14:paraId="411640B1" w14:textId="77777777">
            <w:pPr>
              <w:widowControl w:val="0"/>
              <w:autoSpaceDE w:val="0"/>
              <w:autoSpaceDN w:val="0"/>
              <w:adjustRightInd w:val="0"/>
              <w:spacing w:after="0" w:line="240" w:lineRule="auto"/>
              <w:ind w:left="159" w:right="198"/>
              <w:jc w:val="both"/>
              <w:rPr>
                <w:rFonts w:ascii="Times New Roman" w:hAnsi="Times New Roman"/>
                <w:sz w:val="24"/>
                <w:szCs w:val="24"/>
                <w:lang w:eastAsia="ru-RU"/>
              </w:rPr>
            </w:pPr>
          </w:p>
        </w:tc>
      </w:tr>
      <w:tr w14:paraId="6D0783AE" w14:textId="77777777" w:rsidTr="000B5D35">
        <w:tblPrEx>
          <w:tblW w:w="9607" w:type="dxa"/>
          <w:tblInd w:w="15" w:type="dxa"/>
          <w:tblCellMar>
            <w:left w:w="0" w:type="dxa"/>
            <w:right w:w="0" w:type="dxa"/>
          </w:tblCellMar>
          <w:tblLook w:val="04A0"/>
        </w:tblPrEx>
        <w:tc>
          <w:tcPr>
            <w:tcW w:w="674"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1724C497"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w:t>
            </w:r>
          </w:p>
        </w:tc>
        <w:tc>
          <w:tcPr>
            <w:tcW w:w="5037" w:type="dxa"/>
            <w:tcBorders>
              <w:top w:val="single" w:sz="6" w:space="0" w:color="000000"/>
              <w:left w:val="single" w:sz="6" w:space="0" w:color="000000"/>
              <w:bottom w:val="single" w:sz="6" w:space="0" w:color="000000"/>
              <w:right w:val="single" w:sz="6" w:space="0" w:color="000000"/>
            </w:tcBorders>
          </w:tcPr>
          <w:p w:rsidR="000B5D35" w:rsidRPr="00F869EA" w:rsidP="000B5D35" w14:paraId="78969AD6" w14:textId="77777777">
            <w:pPr>
              <w:spacing w:after="0" w:line="240" w:lineRule="auto"/>
              <w:ind w:left="159" w:right="198"/>
              <w:jc w:val="both"/>
              <w:rPr>
                <w:rFonts w:ascii="Times New Roman" w:eastAsia="Calibri" w:hAnsi="Times New Roman"/>
                <w:sz w:val="24"/>
                <w:szCs w:val="24"/>
              </w:rPr>
            </w:pPr>
            <w:r w:rsidRPr="00F869EA">
              <w:rPr>
                <w:rFonts w:ascii="Times New Roman" w:eastAsia="Calibri" w:hAnsi="Times New Roman"/>
                <w:sz w:val="24"/>
                <w:szCs w:val="24"/>
              </w:rPr>
              <w:t>Совместно контролируемое предприятие</w:t>
            </w:r>
          </w:p>
        </w:tc>
        <w:tc>
          <w:tcPr>
            <w:tcW w:w="3896" w:type="dxa"/>
            <w:tcBorders>
              <w:top w:val="single" w:sz="6" w:space="0" w:color="000000"/>
              <w:left w:val="single" w:sz="6" w:space="0" w:color="000000"/>
              <w:bottom w:val="single" w:sz="6" w:space="0" w:color="000000"/>
              <w:right w:val="single" w:sz="6" w:space="0" w:color="000000"/>
            </w:tcBorders>
          </w:tcPr>
          <w:p w:rsidR="000B5D35" w:rsidRPr="00F869EA" w:rsidP="000B5D35" w14:paraId="44BEF69B" w14:textId="77777777">
            <w:pPr>
              <w:spacing w:after="0" w:line="240" w:lineRule="auto"/>
              <w:ind w:left="159" w:right="198"/>
              <w:jc w:val="both"/>
              <w:rPr>
                <w:rFonts w:ascii="Times New Roman" w:eastAsia="Calibri" w:hAnsi="Times New Roman"/>
                <w:sz w:val="24"/>
                <w:szCs w:val="24"/>
              </w:rPr>
            </w:pPr>
          </w:p>
        </w:tc>
      </w:tr>
      <w:tr w14:paraId="191AA612" w14:textId="77777777" w:rsidTr="000B5D35">
        <w:tblPrEx>
          <w:tblW w:w="9607" w:type="dxa"/>
          <w:tblInd w:w="15" w:type="dxa"/>
          <w:tblCellMar>
            <w:left w:w="0" w:type="dxa"/>
            <w:right w:w="0" w:type="dxa"/>
          </w:tblCellMar>
          <w:tblLook w:val="04A0"/>
        </w:tblPrEx>
        <w:tc>
          <w:tcPr>
            <w:tcW w:w="674"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54538F37"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w:t>
            </w:r>
          </w:p>
        </w:tc>
        <w:tc>
          <w:tcPr>
            <w:tcW w:w="5037" w:type="dxa"/>
            <w:tcBorders>
              <w:top w:val="single" w:sz="6" w:space="0" w:color="000000"/>
              <w:left w:val="single" w:sz="6" w:space="0" w:color="000000"/>
              <w:bottom w:val="single" w:sz="6" w:space="0" w:color="000000"/>
              <w:right w:val="single" w:sz="6" w:space="0" w:color="000000"/>
            </w:tcBorders>
          </w:tcPr>
          <w:p w:rsidR="000B5D35" w:rsidRPr="00F869EA" w:rsidP="000B5D35" w14:paraId="24AA0520" w14:textId="77777777">
            <w:pPr>
              <w:spacing w:after="0" w:line="240" w:lineRule="auto"/>
              <w:ind w:left="159" w:right="198"/>
              <w:jc w:val="both"/>
              <w:rPr>
                <w:rFonts w:ascii="Times New Roman" w:eastAsia="Calibri" w:hAnsi="Times New Roman"/>
                <w:sz w:val="24"/>
                <w:szCs w:val="24"/>
              </w:rPr>
            </w:pPr>
            <w:r w:rsidRPr="00F869EA">
              <w:rPr>
                <w:rFonts w:ascii="Times New Roman" w:eastAsia="Calibri" w:hAnsi="Times New Roman"/>
                <w:sz w:val="24"/>
                <w:szCs w:val="24"/>
              </w:rPr>
              <w:t>Структурированная организация</w:t>
            </w:r>
          </w:p>
        </w:tc>
        <w:tc>
          <w:tcPr>
            <w:tcW w:w="3896" w:type="dxa"/>
            <w:tcBorders>
              <w:top w:val="single" w:sz="6" w:space="0" w:color="000000"/>
              <w:left w:val="single" w:sz="6" w:space="0" w:color="000000"/>
              <w:bottom w:val="single" w:sz="6" w:space="0" w:color="000000"/>
              <w:right w:val="single" w:sz="6" w:space="0" w:color="000000"/>
            </w:tcBorders>
          </w:tcPr>
          <w:p w:rsidR="000B5D35" w:rsidRPr="00F869EA" w:rsidP="000B5D35" w14:paraId="299375CB" w14:textId="77777777">
            <w:pPr>
              <w:spacing w:after="0" w:line="240" w:lineRule="auto"/>
              <w:ind w:left="159" w:right="198"/>
              <w:jc w:val="both"/>
              <w:rPr>
                <w:rFonts w:ascii="Times New Roman" w:eastAsia="Calibri" w:hAnsi="Times New Roman"/>
                <w:sz w:val="24"/>
                <w:szCs w:val="24"/>
              </w:rPr>
            </w:pPr>
          </w:p>
        </w:tc>
      </w:tr>
      <w:tr w14:paraId="5629AB2A" w14:textId="77777777" w:rsidTr="000B5D35">
        <w:tblPrEx>
          <w:tblW w:w="9607" w:type="dxa"/>
          <w:tblInd w:w="15" w:type="dxa"/>
          <w:tblCellMar>
            <w:left w:w="0" w:type="dxa"/>
            <w:right w:w="0" w:type="dxa"/>
          </w:tblCellMar>
          <w:tblLook w:val="04A0"/>
        </w:tblPrEx>
        <w:tc>
          <w:tcPr>
            <w:tcW w:w="674"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2E61B24B"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6</w:t>
            </w:r>
          </w:p>
        </w:tc>
        <w:tc>
          <w:tcPr>
            <w:tcW w:w="5037" w:type="dxa"/>
            <w:tcBorders>
              <w:top w:val="single" w:sz="6" w:space="0" w:color="000000"/>
              <w:left w:val="single" w:sz="6" w:space="0" w:color="000000"/>
              <w:bottom w:val="single" w:sz="6" w:space="0" w:color="000000"/>
              <w:right w:val="single" w:sz="6" w:space="0" w:color="000000"/>
            </w:tcBorders>
          </w:tcPr>
          <w:p w:rsidR="000B5D35" w:rsidRPr="00F869EA" w:rsidP="000B5D35" w14:paraId="7501B219" w14:textId="77777777">
            <w:pPr>
              <w:spacing w:after="0" w:line="240" w:lineRule="auto"/>
              <w:ind w:left="159" w:right="198"/>
              <w:jc w:val="both"/>
              <w:rPr>
                <w:rFonts w:ascii="Times New Roman" w:eastAsia="Calibri" w:hAnsi="Times New Roman"/>
                <w:sz w:val="24"/>
                <w:szCs w:val="24"/>
              </w:rPr>
            </w:pPr>
            <w:r w:rsidRPr="00F869EA">
              <w:rPr>
                <w:rFonts w:ascii="Times New Roman" w:eastAsia="Calibri" w:hAnsi="Times New Roman"/>
                <w:sz w:val="24"/>
                <w:szCs w:val="24"/>
              </w:rPr>
              <w:t>Акционеры (участники) - юридические лица, которые имеют право распоряжаться более чем 10 процентами общего количества голосов, приходящихся на голосующие акции, либо вкладов, долей, составляющих уставный капитал головной кредитной организации банковской группы (участников банковской группы)</w:t>
            </w:r>
          </w:p>
        </w:tc>
        <w:tc>
          <w:tcPr>
            <w:tcW w:w="3896" w:type="dxa"/>
            <w:tcBorders>
              <w:top w:val="single" w:sz="6" w:space="0" w:color="000000"/>
              <w:left w:val="single" w:sz="6" w:space="0" w:color="000000"/>
              <w:bottom w:val="single" w:sz="6" w:space="0" w:color="000000"/>
              <w:right w:val="single" w:sz="6" w:space="0" w:color="000000"/>
            </w:tcBorders>
          </w:tcPr>
          <w:p w:rsidR="000B5D35" w:rsidRPr="00F869EA" w:rsidP="000B5D35" w14:paraId="5D1A5487" w14:textId="77777777">
            <w:pPr>
              <w:spacing w:after="0" w:line="240" w:lineRule="auto"/>
              <w:ind w:left="159" w:right="198"/>
              <w:jc w:val="both"/>
              <w:rPr>
                <w:rFonts w:ascii="Times New Roman" w:eastAsia="Calibri" w:hAnsi="Times New Roman"/>
                <w:sz w:val="24"/>
                <w:szCs w:val="24"/>
              </w:rPr>
            </w:pPr>
          </w:p>
        </w:tc>
      </w:tr>
      <w:tr w14:paraId="435A533E" w14:textId="77777777" w:rsidTr="000B5D35">
        <w:tblPrEx>
          <w:tblW w:w="9607" w:type="dxa"/>
          <w:tblInd w:w="15" w:type="dxa"/>
          <w:tblCellMar>
            <w:left w:w="0" w:type="dxa"/>
            <w:right w:w="0" w:type="dxa"/>
          </w:tblCellMar>
          <w:tblLook w:val="04A0"/>
        </w:tblPrEx>
        <w:tc>
          <w:tcPr>
            <w:tcW w:w="674"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17984838"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7</w:t>
            </w:r>
          </w:p>
        </w:tc>
        <w:tc>
          <w:tcPr>
            <w:tcW w:w="5037" w:type="dxa"/>
            <w:tcBorders>
              <w:top w:val="single" w:sz="6" w:space="0" w:color="000000"/>
              <w:left w:val="single" w:sz="6" w:space="0" w:color="000000"/>
              <w:bottom w:val="single" w:sz="6" w:space="0" w:color="000000"/>
              <w:right w:val="single" w:sz="6" w:space="0" w:color="000000"/>
            </w:tcBorders>
          </w:tcPr>
          <w:p w:rsidR="000B5D35" w:rsidRPr="00F869EA" w:rsidP="000B5D35" w14:paraId="48175DA4" w14:textId="77777777">
            <w:pPr>
              <w:spacing w:after="0" w:line="240" w:lineRule="auto"/>
              <w:ind w:left="159" w:right="198"/>
              <w:jc w:val="both"/>
              <w:rPr>
                <w:rFonts w:ascii="Times New Roman" w:hAnsi="Times New Roman"/>
                <w:sz w:val="24"/>
                <w:szCs w:val="24"/>
                <w:lang w:eastAsia="ru-RU"/>
              </w:rPr>
            </w:pPr>
            <w:r w:rsidRPr="00F869EA">
              <w:rPr>
                <w:rFonts w:ascii="Times New Roman" w:eastAsia="Calibri" w:hAnsi="Times New Roman"/>
                <w:sz w:val="24"/>
                <w:szCs w:val="24"/>
              </w:rPr>
              <w:t>Иные лица, деятельность которых контролирует головная кредитная организация банковской группы (участники банковской группы) или на деятельность которых оказывает значительное влияние головная кредитная организация банковской группы (участники банковской группы), и (или) иные лица, которые контролируют головную кредитную организацию банковской группы (участников банковской группы) или оказывают значительное влияние на деятельность головной кредитной организации банковской группы (участников банковской группы)</w:t>
            </w:r>
          </w:p>
        </w:tc>
        <w:tc>
          <w:tcPr>
            <w:tcW w:w="3896" w:type="dxa"/>
            <w:tcBorders>
              <w:top w:val="single" w:sz="6" w:space="0" w:color="000000"/>
              <w:left w:val="single" w:sz="6" w:space="0" w:color="000000"/>
              <w:bottom w:val="single" w:sz="6" w:space="0" w:color="000000"/>
              <w:right w:val="single" w:sz="6" w:space="0" w:color="000000"/>
            </w:tcBorders>
          </w:tcPr>
          <w:p w:rsidR="000B5D35" w:rsidRPr="00F869EA" w:rsidP="000B5D35" w14:paraId="4370397D" w14:textId="77777777">
            <w:pPr>
              <w:spacing w:after="0" w:line="240" w:lineRule="auto"/>
              <w:ind w:left="159" w:right="198"/>
              <w:jc w:val="both"/>
              <w:rPr>
                <w:rFonts w:ascii="Times New Roman" w:eastAsia="Calibri" w:hAnsi="Times New Roman"/>
                <w:sz w:val="24"/>
                <w:szCs w:val="24"/>
              </w:rPr>
            </w:pPr>
          </w:p>
        </w:tc>
      </w:tr>
      <w:tr w14:paraId="74528118" w14:textId="77777777" w:rsidTr="000B5D35">
        <w:tblPrEx>
          <w:tblW w:w="9607" w:type="dxa"/>
          <w:tblInd w:w="15" w:type="dxa"/>
          <w:tblCellMar>
            <w:left w:w="0" w:type="dxa"/>
            <w:right w:w="0" w:type="dxa"/>
          </w:tblCellMar>
          <w:tblLook w:val="04A0"/>
        </w:tblPrEx>
        <w:tc>
          <w:tcPr>
            <w:tcW w:w="674"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7B383B66"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9</w:t>
            </w:r>
          </w:p>
        </w:tc>
        <w:tc>
          <w:tcPr>
            <w:tcW w:w="5037" w:type="dxa"/>
            <w:tcBorders>
              <w:top w:val="single" w:sz="6" w:space="0" w:color="000000"/>
              <w:left w:val="single" w:sz="6" w:space="0" w:color="000000"/>
              <w:bottom w:val="single" w:sz="6" w:space="0" w:color="000000"/>
              <w:right w:val="single" w:sz="6" w:space="0" w:color="000000"/>
            </w:tcBorders>
          </w:tcPr>
          <w:p w:rsidR="000B5D35" w:rsidRPr="00F869EA" w:rsidP="000B5D35" w14:paraId="374BBC01" w14:textId="77777777">
            <w:pPr>
              <w:spacing w:after="0" w:line="240" w:lineRule="auto"/>
              <w:ind w:left="159" w:right="198"/>
              <w:jc w:val="both"/>
              <w:rPr>
                <w:rFonts w:ascii="Times New Roman" w:eastAsia="Calibri" w:hAnsi="Times New Roman"/>
                <w:sz w:val="24"/>
                <w:szCs w:val="24"/>
              </w:rPr>
            </w:pPr>
            <w:r w:rsidRPr="00F869EA">
              <w:rPr>
                <w:rFonts w:ascii="Times New Roman" w:eastAsia="Calibri" w:hAnsi="Times New Roman"/>
                <w:sz w:val="24"/>
                <w:szCs w:val="24"/>
              </w:rPr>
              <w:t>Лицо, являющееся связанной стороной</w:t>
            </w:r>
          </w:p>
        </w:tc>
        <w:tc>
          <w:tcPr>
            <w:tcW w:w="3896" w:type="dxa"/>
            <w:tcBorders>
              <w:top w:val="single" w:sz="6" w:space="0" w:color="000000"/>
              <w:left w:val="single" w:sz="6" w:space="0" w:color="000000"/>
              <w:bottom w:val="single" w:sz="6" w:space="0" w:color="000000"/>
              <w:right w:val="single" w:sz="6" w:space="0" w:color="000000"/>
            </w:tcBorders>
          </w:tcPr>
          <w:p w:rsidR="000B5D35" w:rsidRPr="00F869EA" w:rsidP="000B5D35" w14:paraId="6F784741" w14:textId="77777777">
            <w:pPr>
              <w:spacing w:after="0" w:line="240" w:lineRule="auto"/>
              <w:ind w:left="159" w:right="198"/>
              <w:jc w:val="both"/>
              <w:rPr>
                <w:rFonts w:ascii="Times New Roman" w:eastAsia="Calibri" w:hAnsi="Times New Roman"/>
                <w:sz w:val="24"/>
                <w:szCs w:val="24"/>
              </w:rPr>
            </w:pPr>
            <w:r w:rsidRPr="00F869EA">
              <w:rPr>
                <w:rFonts w:ascii="Times New Roman" w:eastAsia="Calibri" w:hAnsi="Times New Roman"/>
                <w:sz w:val="24"/>
                <w:szCs w:val="24"/>
              </w:rPr>
              <w:t>За исключением кодов 1–7</w:t>
            </w:r>
          </w:p>
        </w:tc>
      </w:tr>
      <w:tr w14:paraId="2AF1DB36" w14:textId="77777777" w:rsidTr="000B5D35">
        <w:tblPrEx>
          <w:tblW w:w="9607" w:type="dxa"/>
          <w:tblInd w:w="15" w:type="dxa"/>
          <w:tblCellMar>
            <w:left w:w="0" w:type="dxa"/>
            <w:right w:w="0" w:type="dxa"/>
          </w:tblCellMar>
          <w:tblLook w:val="04A0"/>
        </w:tblPrEx>
        <w:tc>
          <w:tcPr>
            <w:tcW w:w="674"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1C2F78EC" w14:textId="77777777">
            <w:pPr>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99</w:t>
            </w:r>
          </w:p>
        </w:tc>
        <w:tc>
          <w:tcPr>
            <w:tcW w:w="5037" w:type="dxa"/>
            <w:tcBorders>
              <w:top w:val="single" w:sz="6" w:space="0" w:color="000000"/>
              <w:left w:val="single" w:sz="6" w:space="0" w:color="000000"/>
              <w:bottom w:val="single" w:sz="6" w:space="0" w:color="000000"/>
              <w:right w:val="single" w:sz="6" w:space="0" w:color="000000"/>
            </w:tcBorders>
          </w:tcPr>
          <w:p w:rsidR="000B5D35" w:rsidRPr="00F869EA" w:rsidP="000B5D35" w14:paraId="643EAB4E" w14:textId="77777777">
            <w:pPr>
              <w:spacing w:after="0" w:line="240" w:lineRule="auto"/>
              <w:ind w:left="159" w:right="198"/>
              <w:jc w:val="both"/>
              <w:rPr>
                <w:rFonts w:ascii="Times New Roman" w:eastAsia="Calibri" w:hAnsi="Times New Roman"/>
                <w:sz w:val="24"/>
                <w:szCs w:val="24"/>
              </w:rPr>
            </w:pPr>
            <w:r w:rsidRPr="00F869EA">
              <w:rPr>
                <w:rFonts w:ascii="Times New Roman" w:eastAsia="Calibri" w:hAnsi="Times New Roman"/>
                <w:sz w:val="24"/>
                <w:szCs w:val="24"/>
              </w:rPr>
              <w:t>Прочие заемщики</w:t>
            </w:r>
          </w:p>
        </w:tc>
        <w:tc>
          <w:tcPr>
            <w:tcW w:w="3896" w:type="dxa"/>
            <w:tcBorders>
              <w:top w:val="single" w:sz="6" w:space="0" w:color="000000"/>
              <w:left w:val="single" w:sz="6" w:space="0" w:color="000000"/>
              <w:bottom w:val="single" w:sz="6" w:space="0" w:color="000000"/>
              <w:right w:val="single" w:sz="6" w:space="0" w:color="000000"/>
            </w:tcBorders>
          </w:tcPr>
          <w:p w:rsidR="000B5D35" w:rsidRPr="00F869EA" w:rsidP="000B5D35" w14:paraId="533ECAAB" w14:textId="77777777">
            <w:pPr>
              <w:spacing w:after="0" w:line="240" w:lineRule="auto"/>
              <w:ind w:left="159" w:right="198"/>
              <w:jc w:val="both"/>
              <w:rPr>
                <w:rFonts w:ascii="Times New Roman" w:eastAsia="Calibri" w:hAnsi="Times New Roman"/>
                <w:sz w:val="24"/>
                <w:szCs w:val="24"/>
              </w:rPr>
            </w:pPr>
          </w:p>
        </w:tc>
      </w:tr>
    </w:tbl>
    <w:p w:rsidR="000B5D35" w:rsidRPr="00F869EA" w:rsidP="000B5D35" w14:paraId="1B737F56" w14:textId="77777777">
      <w:pPr>
        <w:spacing w:after="0" w:line="288" w:lineRule="atLeast"/>
        <w:ind w:firstLine="540"/>
        <w:jc w:val="both"/>
        <w:rPr>
          <w:rFonts w:ascii="Times New Roman" w:hAnsi="Times New Roman"/>
          <w:sz w:val="24"/>
          <w:szCs w:val="24"/>
          <w:lang w:eastAsia="ru-RU"/>
        </w:rPr>
      </w:pPr>
    </w:p>
    <w:p w:rsidR="000B5D35" w:rsidRPr="00F869EA" w:rsidP="000B5D35" w14:paraId="38E8BC1E" w14:textId="0646E450">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17 подраздела 2.2.1 указывается уникальное наименование группы связанных заемщиков или группы связанных с банком лиц</w:t>
      </w:r>
      <w:r w:rsidRPr="00F869EA">
        <w:rPr>
          <w:rFonts w:ascii="Times New Roman" w:hAnsi="Times New Roman"/>
          <w:sz w:val="28"/>
          <w:szCs w:val="28"/>
        </w:rPr>
        <w:t xml:space="preserve"> с использованием дополнительных строк в случае если заемщик, входящий в </w:t>
      </w:r>
      <w:r w:rsidRPr="00F869EA">
        <w:rPr>
          <w:rFonts w:ascii="Times New Roman" w:hAnsi="Times New Roman"/>
          <w:sz w:val="28"/>
          <w:szCs w:val="28"/>
        </w:rPr>
        <w:t>группу связанных заемщиков, одновременно относится и к группе связанных с банком лиц, в соответствии с наименованием, используемым в соответствии с абзацем девятым пункта 4 Порядка составления и представления отчетности по форме 0409118 «Данные о концентрации кредитного риска</w:t>
      </w:r>
      <w:r w:rsidR="0012298C">
        <w:rPr>
          <w:rFonts w:ascii="Times New Roman" w:hAnsi="Times New Roman"/>
          <w:sz w:val="28"/>
          <w:szCs w:val="28"/>
        </w:rPr>
        <w:t>»</w:t>
      </w:r>
      <w:r w:rsidRPr="00F869EA">
        <w:rPr>
          <w:rFonts w:ascii="Times New Roman" w:hAnsi="Times New Roman"/>
          <w:sz w:val="28"/>
          <w:szCs w:val="28"/>
          <w:lang w:eastAsia="ru-RU"/>
        </w:rPr>
        <w:t>.</w:t>
      </w:r>
      <w:r w:rsidRPr="0012298C" w:rsidR="0012298C">
        <w:t xml:space="preserve"> </w:t>
      </w:r>
      <w:r w:rsidRPr="0012298C" w:rsidR="0012298C">
        <w:rPr>
          <w:rFonts w:ascii="Times New Roman" w:hAnsi="Times New Roman"/>
          <w:sz w:val="28"/>
          <w:szCs w:val="28"/>
          <w:lang w:eastAsia="ru-RU"/>
        </w:rPr>
        <w:t>Допускается использование сочетания слова «Группа» с уникальным идентификационным кодом.</w:t>
      </w:r>
    </w:p>
    <w:p w:rsidR="000B5D35" w:rsidRPr="00F869EA" w:rsidP="000B5D35" w14:paraId="53859560" w14:textId="461D2D11">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18 подраздела 2.2.1 при отсутствии уникального наименования указывается уникальный идентификационный код группы, однозначно определяющий группу, к которой принадлежит лизингополучатель, клиент, должник, дебитор. </w:t>
      </w:r>
    </w:p>
    <w:p w:rsidR="000B5D35" w:rsidRPr="00F869EA" w:rsidP="000B5D35" w14:paraId="46C072D8" w14:textId="71C86CAE">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19 подраздела 2.2.1 указывается порядковый номер заемщика (группы связанных заемщиков, группы связанных с банком лиц), указанный по состоянию на отчетную дату в графе 1 раздела 1 отчетности по форме 0409118 «Данные о концентрации кредитного риска» кредитной организации, являющейся головной кредитной организацией банковской группы, в случае принадлежности лизингополучателя (клиента, должника, дебитора) к группе связанных заемщиков или группе связанных с банком лиц. В случае, если лизингополучатель (клиент, должник, дебитор) относится одновременно к нескольким группам связанных заемщиков или группам связанных с банком лиц, в граф</w:t>
      </w:r>
      <w:r w:rsidR="0012298C">
        <w:rPr>
          <w:rFonts w:ascii="Times New Roman" w:hAnsi="Times New Roman"/>
          <w:sz w:val="28"/>
          <w:szCs w:val="28"/>
          <w:lang w:eastAsia="ru-RU"/>
        </w:rPr>
        <w:t>ах 17–</w:t>
      </w:r>
      <w:r w:rsidRPr="00F869EA">
        <w:rPr>
          <w:rFonts w:ascii="Times New Roman" w:hAnsi="Times New Roman"/>
          <w:sz w:val="28"/>
          <w:szCs w:val="28"/>
          <w:lang w:eastAsia="ru-RU"/>
        </w:rPr>
        <w:t xml:space="preserve">19 </w:t>
      </w:r>
      <w:r w:rsidRPr="00FD32C4" w:rsidR="00FD32C4">
        <w:rPr>
          <w:rFonts w:ascii="Times New Roman" w:hAnsi="Times New Roman"/>
          <w:sz w:val="28"/>
          <w:szCs w:val="28"/>
          <w:lang w:eastAsia="ru-RU"/>
        </w:rPr>
        <w:t>отражается в отдельных строках информация обо всех таких заемщиках (группах связанных заемщиков, группах связанных с банком лиц)</w:t>
      </w:r>
      <w:r w:rsidRPr="00F869EA">
        <w:rPr>
          <w:rFonts w:ascii="Times New Roman" w:hAnsi="Times New Roman"/>
          <w:sz w:val="28"/>
          <w:szCs w:val="28"/>
          <w:lang w:eastAsia="ru-RU"/>
        </w:rPr>
        <w:t>.</w:t>
      </w:r>
    </w:p>
    <w:p w:rsidR="000B5D35" w:rsidRPr="00F869EA" w:rsidP="000B5D35" w14:paraId="6002A2AE" w14:textId="596571C6">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При заполнении граф 17–19 подраздела 2.2.1 принадлежность к группе связанных заемщиков и группе связанных с банком лиц определяется в соответствии с подходами, установленными пунктом 5.5 главы 5 и пунктом 7.2 главы 7 Инструкции Банка № 220-И.</w:t>
      </w:r>
    </w:p>
    <w:p w:rsidR="000B5D35" w:rsidRPr="00F869EA" w:rsidP="000B5D35" w14:paraId="6027E1B9" w14:textId="2EEE8FE9">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24. В подразделе 2.3 указываются сведения о требованиях к лизингополучателям (клиентам, должникам, дебиторам) раздела 2 (далее – подраздел 2.3).</w:t>
      </w:r>
    </w:p>
    <w:p w:rsidR="000B5D35" w:rsidRPr="00F869EA" w:rsidP="000B5D35" w14:paraId="750B615A" w14:textId="05141FFB">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подразделе 2.3.1 подраздела 2.3 (далее – подраздел 2.3.1) указываются </w:t>
      </w:r>
      <w:r w:rsidRPr="00F869EA">
        <w:rPr>
          <w:rFonts w:ascii="Times New Roman" w:hAnsi="Times New Roman"/>
          <w:sz w:val="28"/>
          <w:szCs w:val="28"/>
          <w:lang w:eastAsia="ru-RU"/>
        </w:rPr>
        <w:t>сведения о договоре лизинга и заполняется следующим образом.</w:t>
      </w:r>
    </w:p>
    <w:p w:rsidR="000B5D35" w:rsidRPr="00F869EA" w:rsidP="000B5D35" w14:paraId="50A2B028"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 подраздела 2.3.1 указывается идентификационный код договора лизинга.</w:t>
      </w:r>
    </w:p>
    <w:p w:rsidR="000B5D35" w:rsidRPr="00F869EA" w:rsidP="000B5D35" w14:paraId="0C4CCF1E"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подраздела 2.3.1 указывается периодичность уплаты лизинговых платежей с использованием следующих кодов:</w:t>
      </w:r>
    </w:p>
    <w:tbl>
      <w:tblPr>
        <w:tblW w:w="7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6575"/>
      </w:tblGrid>
      <w:tr w14:paraId="53588FC7" w14:textId="77777777" w:rsidTr="000B5D35">
        <w:tblPrEx>
          <w:tblW w:w="7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9"/>
        </w:trPr>
        <w:tc>
          <w:tcPr>
            <w:tcW w:w="704" w:type="dxa"/>
            <w:shd w:val="clear" w:color="auto" w:fill="auto"/>
          </w:tcPr>
          <w:p w:rsidR="000B5D35" w:rsidRPr="00F869EA" w:rsidP="0012298C" w14:paraId="79B26A8B"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6575" w:type="dxa"/>
          </w:tcPr>
          <w:p w:rsidR="000B5D35" w:rsidRPr="00F869EA" w:rsidP="0012298C" w14:paraId="4CAE3C9F"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r>
      <w:tr w14:paraId="5812A7A0" w14:textId="77777777" w:rsidTr="000B5D35">
        <w:tblPrEx>
          <w:tblW w:w="7279" w:type="dxa"/>
          <w:tblLook w:val="04A0"/>
        </w:tblPrEx>
        <w:trPr>
          <w:trHeight w:val="299"/>
        </w:trPr>
        <w:tc>
          <w:tcPr>
            <w:tcW w:w="704" w:type="dxa"/>
            <w:shd w:val="clear" w:color="auto" w:fill="auto"/>
          </w:tcPr>
          <w:p w:rsidR="000B5D35" w:rsidRPr="00F869EA" w:rsidP="000B5D35" w14:paraId="0790B457"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6575" w:type="dxa"/>
          </w:tcPr>
          <w:p w:rsidR="000B5D35" w:rsidRPr="00F869EA" w:rsidP="000B5D35" w14:paraId="5563286C"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r>
      <w:tr w14:paraId="67443600" w14:textId="77777777" w:rsidTr="000B5D35">
        <w:tblPrEx>
          <w:tblW w:w="7279" w:type="dxa"/>
          <w:tblLook w:val="04A0"/>
        </w:tblPrEx>
        <w:trPr>
          <w:trHeight w:val="299"/>
        </w:trPr>
        <w:tc>
          <w:tcPr>
            <w:tcW w:w="704" w:type="dxa"/>
            <w:shd w:val="clear" w:color="auto" w:fill="auto"/>
          </w:tcPr>
          <w:p w:rsidR="000B5D35" w:rsidRPr="00F869EA" w:rsidP="000B5D35" w14:paraId="5EB590A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1</w:t>
            </w:r>
          </w:p>
        </w:tc>
        <w:tc>
          <w:tcPr>
            <w:tcW w:w="6575" w:type="dxa"/>
          </w:tcPr>
          <w:p w:rsidR="000B5D35" w:rsidRPr="00F869EA" w:rsidP="000B5D35" w14:paraId="767AFCE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Ежемесячно</w:t>
            </w:r>
          </w:p>
        </w:tc>
      </w:tr>
      <w:tr w14:paraId="040DFB7D" w14:textId="77777777" w:rsidTr="000B5D35">
        <w:tblPrEx>
          <w:tblW w:w="7279" w:type="dxa"/>
          <w:tblLook w:val="04A0"/>
        </w:tblPrEx>
        <w:trPr>
          <w:trHeight w:val="313"/>
        </w:trPr>
        <w:tc>
          <w:tcPr>
            <w:tcW w:w="704" w:type="dxa"/>
            <w:shd w:val="clear" w:color="auto" w:fill="auto"/>
          </w:tcPr>
          <w:p w:rsidR="000B5D35" w:rsidRPr="00F869EA" w:rsidP="000B5D35" w14:paraId="3ED89E5A"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w:t>
            </w:r>
          </w:p>
        </w:tc>
        <w:tc>
          <w:tcPr>
            <w:tcW w:w="6575" w:type="dxa"/>
          </w:tcPr>
          <w:p w:rsidR="000B5D35" w:rsidRPr="00F869EA" w:rsidP="000B5D35" w14:paraId="173FC24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Ежеквартально</w:t>
            </w:r>
          </w:p>
        </w:tc>
      </w:tr>
      <w:tr w14:paraId="6C3920F5" w14:textId="77777777" w:rsidTr="000B5D35">
        <w:tblPrEx>
          <w:tblW w:w="7279" w:type="dxa"/>
          <w:tblLook w:val="04A0"/>
        </w:tblPrEx>
        <w:trPr>
          <w:trHeight w:val="313"/>
        </w:trPr>
        <w:tc>
          <w:tcPr>
            <w:tcW w:w="704" w:type="dxa"/>
            <w:shd w:val="clear" w:color="auto" w:fill="auto"/>
          </w:tcPr>
          <w:p w:rsidR="000B5D35" w:rsidRPr="00F869EA" w:rsidP="000B5D35" w14:paraId="2775930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w:t>
            </w:r>
          </w:p>
        </w:tc>
        <w:tc>
          <w:tcPr>
            <w:tcW w:w="6575" w:type="dxa"/>
          </w:tcPr>
          <w:p w:rsidR="000B5D35" w:rsidRPr="00F869EA" w:rsidP="000B5D35" w14:paraId="649611E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Один раз в полгода</w:t>
            </w:r>
          </w:p>
        </w:tc>
      </w:tr>
      <w:tr w14:paraId="3692CE98" w14:textId="77777777" w:rsidTr="000B5D35">
        <w:tblPrEx>
          <w:tblW w:w="7279" w:type="dxa"/>
          <w:tblLook w:val="04A0"/>
        </w:tblPrEx>
        <w:trPr>
          <w:trHeight w:val="327"/>
        </w:trPr>
        <w:tc>
          <w:tcPr>
            <w:tcW w:w="704" w:type="dxa"/>
            <w:shd w:val="clear" w:color="auto" w:fill="auto"/>
          </w:tcPr>
          <w:p w:rsidR="000B5D35" w:rsidRPr="00F869EA" w:rsidP="000B5D35" w14:paraId="66B23BA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w:t>
            </w:r>
          </w:p>
        </w:tc>
        <w:tc>
          <w:tcPr>
            <w:tcW w:w="6575" w:type="dxa"/>
          </w:tcPr>
          <w:p w:rsidR="000B5D35" w:rsidRPr="00F869EA" w:rsidP="000B5D35" w14:paraId="5EA68D9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Ежегодно</w:t>
            </w:r>
          </w:p>
        </w:tc>
      </w:tr>
      <w:tr w14:paraId="172846DF" w14:textId="77777777" w:rsidTr="000B5D35">
        <w:tblPrEx>
          <w:tblW w:w="7279" w:type="dxa"/>
          <w:tblLook w:val="04A0"/>
        </w:tblPrEx>
        <w:trPr>
          <w:trHeight w:val="313"/>
        </w:trPr>
        <w:tc>
          <w:tcPr>
            <w:tcW w:w="704" w:type="dxa"/>
            <w:shd w:val="clear" w:color="auto" w:fill="auto"/>
          </w:tcPr>
          <w:p w:rsidR="000B5D35" w:rsidRPr="00F869EA" w:rsidP="000B5D35" w14:paraId="390C76E9"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5</w:t>
            </w:r>
          </w:p>
        </w:tc>
        <w:tc>
          <w:tcPr>
            <w:tcW w:w="6575" w:type="dxa"/>
          </w:tcPr>
          <w:p w:rsidR="000B5D35" w:rsidRPr="00F869EA" w:rsidP="000B5D35" w14:paraId="2E3A8C6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В дату окончания договора</w:t>
            </w:r>
          </w:p>
        </w:tc>
      </w:tr>
      <w:tr w14:paraId="7FBAAC26" w14:textId="77777777" w:rsidTr="000B5D35">
        <w:tblPrEx>
          <w:tblW w:w="7279" w:type="dxa"/>
          <w:tblLook w:val="04A0"/>
        </w:tblPrEx>
        <w:trPr>
          <w:trHeight w:val="313"/>
        </w:trPr>
        <w:tc>
          <w:tcPr>
            <w:tcW w:w="704" w:type="dxa"/>
            <w:shd w:val="clear" w:color="auto" w:fill="auto"/>
          </w:tcPr>
          <w:p w:rsidR="000B5D35" w:rsidRPr="00F869EA" w:rsidP="000B5D35" w14:paraId="7F33A67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6</w:t>
            </w:r>
          </w:p>
        </w:tc>
        <w:tc>
          <w:tcPr>
            <w:tcW w:w="6575" w:type="dxa"/>
          </w:tcPr>
          <w:p w:rsidR="000B5D35" w:rsidRPr="00F869EA" w:rsidP="000B5D35" w14:paraId="7B86DC3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В дату окончания транша</w:t>
            </w:r>
          </w:p>
        </w:tc>
      </w:tr>
      <w:tr w14:paraId="49691B3A" w14:textId="77777777" w:rsidTr="000B5D35">
        <w:tblPrEx>
          <w:tblW w:w="7279" w:type="dxa"/>
          <w:tblLook w:val="04A0"/>
        </w:tblPrEx>
        <w:trPr>
          <w:trHeight w:val="313"/>
        </w:trPr>
        <w:tc>
          <w:tcPr>
            <w:tcW w:w="704" w:type="dxa"/>
            <w:shd w:val="clear" w:color="auto" w:fill="auto"/>
          </w:tcPr>
          <w:p w:rsidR="000B5D35" w:rsidRPr="00F869EA" w:rsidP="000B5D35" w14:paraId="376B3859"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7</w:t>
            </w:r>
          </w:p>
        </w:tc>
        <w:tc>
          <w:tcPr>
            <w:tcW w:w="6575" w:type="dxa"/>
          </w:tcPr>
          <w:p w:rsidR="000B5D35" w:rsidRPr="00F869EA" w:rsidP="000B5D35" w14:paraId="275D82A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Более одного раза в месяц</w:t>
            </w:r>
          </w:p>
        </w:tc>
      </w:tr>
      <w:tr w14:paraId="367BED51" w14:textId="77777777" w:rsidTr="000B5D35">
        <w:tblPrEx>
          <w:tblW w:w="7279" w:type="dxa"/>
          <w:tblLook w:val="04A0"/>
        </w:tblPrEx>
        <w:trPr>
          <w:trHeight w:val="313"/>
        </w:trPr>
        <w:tc>
          <w:tcPr>
            <w:tcW w:w="704" w:type="dxa"/>
            <w:shd w:val="clear" w:color="auto" w:fill="auto"/>
          </w:tcPr>
          <w:p w:rsidR="000B5D35" w:rsidRPr="00F869EA" w:rsidP="000B5D35" w14:paraId="6046578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8</w:t>
            </w:r>
          </w:p>
        </w:tc>
        <w:tc>
          <w:tcPr>
            <w:tcW w:w="6575" w:type="dxa"/>
          </w:tcPr>
          <w:p w:rsidR="000B5D35" w:rsidRPr="00F869EA" w:rsidP="000B5D35" w14:paraId="0598157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В конце срока</w:t>
            </w:r>
          </w:p>
        </w:tc>
      </w:tr>
      <w:tr w14:paraId="6119F0B4" w14:textId="77777777" w:rsidTr="000B5D35">
        <w:tblPrEx>
          <w:tblW w:w="7279" w:type="dxa"/>
          <w:tblLook w:val="04A0"/>
        </w:tblPrEx>
        <w:trPr>
          <w:trHeight w:val="313"/>
        </w:trPr>
        <w:tc>
          <w:tcPr>
            <w:tcW w:w="704" w:type="dxa"/>
            <w:shd w:val="clear" w:color="auto" w:fill="auto"/>
          </w:tcPr>
          <w:p w:rsidR="000B5D35" w:rsidRPr="00F869EA" w:rsidP="000B5D35" w14:paraId="4B4BFEA9"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99</w:t>
            </w:r>
          </w:p>
        </w:tc>
        <w:tc>
          <w:tcPr>
            <w:tcW w:w="6575" w:type="dxa"/>
          </w:tcPr>
          <w:p w:rsidR="000B5D35" w:rsidRPr="00F869EA" w:rsidP="000B5D35" w14:paraId="3D75891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Иная периодичность</w:t>
            </w:r>
          </w:p>
        </w:tc>
      </w:tr>
    </w:tbl>
    <w:p w:rsidR="000B5D35" w:rsidRPr="00F869EA" w:rsidP="004566CB" w14:paraId="3B341B0F" w14:textId="77777777">
      <w:pPr>
        <w:spacing w:before="120" w:after="0" w:line="360" w:lineRule="auto"/>
        <w:ind w:firstLine="539"/>
        <w:jc w:val="both"/>
        <w:rPr>
          <w:rFonts w:ascii="Times New Roman" w:eastAsia="Arial Unicode MS" w:hAnsi="Times New Roman" w:cs="Arial Unicode MS"/>
          <w:sz w:val="28"/>
          <w:szCs w:val="28"/>
          <w:lang w:eastAsia="ru-RU"/>
        </w:rPr>
      </w:pPr>
      <w:r w:rsidRPr="00F869EA">
        <w:rPr>
          <w:rFonts w:ascii="Times New Roman" w:eastAsia="Arial Unicode MS" w:hAnsi="Times New Roman" w:cs="Arial Unicode MS"/>
          <w:sz w:val="28"/>
          <w:szCs w:val="28"/>
          <w:lang w:eastAsia="ru-RU"/>
        </w:rPr>
        <w:t>В графах 3 и 4 подраздела 2.3.1 указываются размер и тип ставки дисконтирования, применяемые для определения чистой стоимости инвестиции в аренду (графа 5 подраздела 2.3.1).</w:t>
      </w:r>
    </w:p>
    <w:p w:rsidR="000B5D35" w:rsidRPr="00F869EA" w:rsidP="000B5D35" w14:paraId="58FED6FB" w14:textId="77777777">
      <w:pPr>
        <w:spacing w:after="0" w:line="360" w:lineRule="auto"/>
        <w:ind w:firstLine="540"/>
        <w:jc w:val="both"/>
        <w:rPr>
          <w:rFonts w:ascii="Times New Roman" w:hAnsi="Times New Roman"/>
          <w:sz w:val="28"/>
          <w:szCs w:val="28"/>
          <w:lang w:eastAsia="ru-RU"/>
        </w:rPr>
      </w:pPr>
      <w:r w:rsidRPr="00F869EA">
        <w:rPr>
          <w:rFonts w:ascii="Times New Roman" w:eastAsia="Arial Unicode MS" w:hAnsi="Times New Roman" w:cs="Arial Unicode MS"/>
          <w:sz w:val="28"/>
          <w:szCs w:val="28"/>
          <w:lang w:eastAsia="ru-RU"/>
        </w:rPr>
        <w:t xml:space="preserve">Приведенная стоимость будущих арендных платежей определяется путем дисконтирования их номинальных величин в соответствии с пунктом 15 ФСБУ 25/2018.  Дисконтирование производится с применением ставки, при использовании которой приведенная стоимость будущих арендных платежей и негарантированной ликвидационной стоимости предмета аренды становится равна справедливой стоимости предмета. </w:t>
      </w:r>
      <w:r w:rsidRPr="00F869EA">
        <w:rPr>
          <w:rFonts w:ascii="Times New Roman" w:hAnsi="Times New Roman"/>
          <w:sz w:val="28"/>
          <w:szCs w:val="28"/>
          <w:lang w:eastAsia="ru-RU"/>
        </w:rPr>
        <w:t xml:space="preserve">Приведенная стоимость будущих арендных платежей определяется путем дисконтирования их номинальных величин. Дисконтирование производится с применением ставки, при использовании которой приведенная стоимость будущих арендных платежей и негарантированной ликвидационной стоимости предмета аренды становится равна справедливой стоимости предмета аренды. </w:t>
      </w:r>
    </w:p>
    <w:p w:rsidR="000B5D35" w:rsidRPr="00F869EA" w:rsidP="001E4CAE" w14:paraId="438A2E6E" w14:textId="77777777">
      <w:pPr>
        <w:spacing w:after="0" w:line="360" w:lineRule="auto"/>
        <w:ind w:firstLine="539"/>
        <w:jc w:val="both"/>
        <w:rPr>
          <w:rFonts w:ascii="Times New Roman" w:hAnsi="Times New Roman"/>
          <w:sz w:val="28"/>
          <w:szCs w:val="28"/>
          <w:lang w:eastAsia="ru-RU"/>
        </w:rPr>
      </w:pPr>
      <w:r w:rsidRPr="00F869EA">
        <w:rPr>
          <w:rFonts w:ascii="Times New Roman" w:hAnsi="Times New Roman"/>
          <w:sz w:val="28"/>
          <w:szCs w:val="28"/>
          <w:lang w:eastAsia="ru-RU"/>
        </w:rPr>
        <w:t xml:space="preserve">При изменении величины обязательства по аренде ставка дисконтирования пересматривается. </w:t>
      </w:r>
    </w:p>
    <w:p w:rsidR="000B5D35" w:rsidRPr="00F869EA" w:rsidP="000B5D35" w14:paraId="2724043C" w14:textId="77777777">
      <w:pPr>
        <w:spacing w:after="0" w:line="360" w:lineRule="auto"/>
        <w:ind w:firstLine="540"/>
        <w:jc w:val="both"/>
        <w:rPr>
          <w:rFonts w:ascii="Times New Roman" w:eastAsia="Arial Unicode MS" w:hAnsi="Times New Roman" w:cs="Arial Unicode MS"/>
          <w:sz w:val="28"/>
          <w:szCs w:val="28"/>
          <w:lang w:eastAsia="ru-RU"/>
        </w:rPr>
      </w:pPr>
      <w:r w:rsidRPr="00F869EA">
        <w:rPr>
          <w:rFonts w:ascii="Times New Roman" w:eastAsia="Arial Unicode MS" w:hAnsi="Times New Roman" w:cs="Arial Unicode MS"/>
          <w:sz w:val="28"/>
          <w:szCs w:val="28"/>
          <w:lang w:eastAsia="ru-RU"/>
        </w:rPr>
        <w:t xml:space="preserve"> Сведения о значениях ставки дисконтирования приводятся с округлением до четырех знаков после запятой по правилам математического округления.</w:t>
      </w:r>
    </w:p>
    <w:p w:rsidR="000B5D35" w:rsidRPr="00F869EA" w:rsidP="00584BDD" w14:paraId="4BF4FA20" w14:textId="701B86D8">
      <w:pPr>
        <w:spacing w:after="0" w:line="360" w:lineRule="auto"/>
        <w:ind w:firstLine="540"/>
        <w:jc w:val="both"/>
        <w:rPr>
          <w:rFonts w:ascii="Times New Roman" w:eastAsia="Arial Unicode MS" w:hAnsi="Times New Roman" w:cs="Arial Unicode MS"/>
          <w:sz w:val="28"/>
          <w:szCs w:val="28"/>
          <w:lang w:eastAsia="ru-RU"/>
        </w:rPr>
      </w:pPr>
      <w:r w:rsidRPr="00F869EA">
        <w:rPr>
          <w:rFonts w:ascii="Times New Roman" w:eastAsia="Arial Unicode MS" w:hAnsi="Times New Roman" w:cs="Arial Unicode MS"/>
          <w:sz w:val="28"/>
          <w:szCs w:val="28"/>
          <w:lang w:eastAsia="ru-RU"/>
        </w:rPr>
        <w:t xml:space="preserve">Тип ставки дисконтирования определяется в соответствии с пунктами 26, 37 или 41, 43, 45(с) Международного стандарта финансовой отчетности </w:t>
      </w:r>
      <w:r w:rsidRPr="00F869EA">
        <w:rPr>
          <w:rFonts w:ascii="Times New Roman" w:hAnsi="Times New Roman"/>
          <w:sz w:val="28"/>
          <w:szCs w:val="28"/>
          <w:lang w:eastAsia="ru-RU"/>
        </w:rPr>
        <w:t>(IFRS)</w:t>
      </w:r>
      <w:r w:rsidRPr="00F869EA">
        <w:rPr>
          <w:rFonts w:ascii="Times New Roman" w:eastAsia="Arial Unicode MS" w:hAnsi="Times New Roman" w:cs="Arial Unicode MS"/>
          <w:sz w:val="28"/>
          <w:szCs w:val="28"/>
          <w:lang w:eastAsia="ru-RU"/>
        </w:rPr>
        <w:t>16 «Аренда» и указывается с использованием следующих кодов:</w:t>
      </w:r>
    </w:p>
    <w:tbl>
      <w:tblP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2693"/>
      </w:tblGrid>
      <w:tr w14:paraId="2486598F" w14:textId="77777777" w:rsidTr="000B5D35">
        <w:tblPrEx>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9"/>
        </w:trPr>
        <w:tc>
          <w:tcPr>
            <w:tcW w:w="704" w:type="dxa"/>
            <w:shd w:val="clear" w:color="auto" w:fill="auto"/>
          </w:tcPr>
          <w:p w:rsidR="000B5D35" w:rsidRPr="00F869EA" w:rsidP="000B5D35" w14:paraId="102C73D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Код</w:t>
            </w:r>
          </w:p>
        </w:tc>
        <w:tc>
          <w:tcPr>
            <w:tcW w:w="2693" w:type="dxa"/>
          </w:tcPr>
          <w:p w:rsidR="000B5D35" w:rsidRPr="00F869EA" w:rsidP="000B5D35" w14:paraId="1465E81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r>
      <w:tr w14:paraId="54F766AA" w14:textId="77777777" w:rsidTr="000B5D35">
        <w:tblPrEx>
          <w:tblW w:w="3397" w:type="dxa"/>
          <w:tblLook w:val="04A0"/>
        </w:tblPrEx>
        <w:trPr>
          <w:trHeight w:val="299"/>
        </w:trPr>
        <w:tc>
          <w:tcPr>
            <w:tcW w:w="704" w:type="dxa"/>
            <w:shd w:val="clear" w:color="auto" w:fill="auto"/>
          </w:tcPr>
          <w:p w:rsidR="000B5D35" w:rsidRPr="00F869EA" w:rsidP="000B5D35" w14:paraId="51267F31"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2693" w:type="dxa"/>
          </w:tcPr>
          <w:p w:rsidR="000B5D35" w:rsidRPr="00F869EA" w:rsidP="000B5D35" w14:paraId="4CEA5623"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r>
      <w:tr w14:paraId="7EC237F7" w14:textId="77777777" w:rsidTr="000B5D35">
        <w:tblPrEx>
          <w:tblW w:w="3397" w:type="dxa"/>
          <w:tblLook w:val="04A0"/>
        </w:tblPrEx>
        <w:trPr>
          <w:trHeight w:val="299"/>
        </w:trPr>
        <w:tc>
          <w:tcPr>
            <w:tcW w:w="704" w:type="dxa"/>
            <w:shd w:val="clear" w:color="auto" w:fill="auto"/>
          </w:tcPr>
          <w:p w:rsidR="000B5D35" w:rsidRPr="00F869EA" w:rsidP="000B5D35" w14:paraId="322A5B7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1</w:t>
            </w:r>
          </w:p>
        </w:tc>
        <w:tc>
          <w:tcPr>
            <w:tcW w:w="2693" w:type="dxa"/>
          </w:tcPr>
          <w:p w:rsidR="000B5D35" w:rsidRPr="00F869EA" w:rsidP="000B5D35" w14:paraId="1E0346D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Неизменная</w:t>
            </w:r>
          </w:p>
        </w:tc>
      </w:tr>
      <w:tr w14:paraId="6C86FD23" w14:textId="77777777" w:rsidTr="000B5D35">
        <w:tblPrEx>
          <w:tblW w:w="3397" w:type="dxa"/>
          <w:tblLook w:val="04A0"/>
        </w:tblPrEx>
        <w:trPr>
          <w:trHeight w:val="313"/>
        </w:trPr>
        <w:tc>
          <w:tcPr>
            <w:tcW w:w="704" w:type="dxa"/>
            <w:shd w:val="clear" w:color="auto" w:fill="auto"/>
          </w:tcPr>
          <w:p w:rsidR="000B5D35" w:rsidRPr="00F869EA" w:rsidP="000B5D35" w14:paraId="7BE9FAF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w:t>
            </w:r>
          </w:p>
        </w:tc>
        <w:tc>
          <w:tcPr>
            <w:tcW w:w="2693" w:type="dxa"/>
          </w:tcPr>
          <w:p w:rsidR="000B5D35" w:rsidRPr="00F869EA" w:rsidP="000B5D35" w14:paraId="5A4D8F8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Пересмотренная</w:t>
            </w:r>
          </w:p>
        </w:tc>
      </w:tr>
    </w:tbl>
    <w:p w:rsidR="000B5D35" w:rsidRPr="00F869EA" w:rsidP="004566CB" w14:paraId="11AA072D" w14:textId="1308C1DC">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5 подраздела 2.3.1 указывается чистая инвестиция в аренду, понятие которой применяется в значении, установленном ФСБУ 25/2018.</w:t>
      </w:r>
    </w:p>
    <w:p w:rsidR="000B5D35" w:rsidRPr="00F869EA" w:rsidP="000B5D35" w14:paraId="42E20CB5"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6 подраздела 2.3.1 указывается размер уплаченного аванса по договору лизинга в соответствии с графиком платежей по договору.</w:t>
      </w:r>
    </w:p>
    <w:p w:rsidR="000B5D35" w:rsidRPr="00F869EA" w:rsidP="000B5D35" w14:paraId="750E60E7" w14:textId="04C05DC0">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графах 7 и 8 подраздела 2.3.1 указывается процентная ставка по договору лизинга, являющаяся платой за предоставленные лизингополучателю предметы лизинга в финансовую аренду в процентах годовых. Показатель приводится в процентах с округлением до четырех знаков после запятой по правилам математического округления.</w:t>
      </w:r>
    </w:p>
    <w:p w:rsidR="000B5D35" w:rsidRPr="00F869EA" w:rsidP="004566CB" w14:paraId="43A8865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9 подраздела 2.3.1 указывается ставка удорожания по договору лизинга, представляющая собой разницу между суммой всех платежей по договору и первоначальной стоимостью предмета лизинга, выраженную в процентах </w:t>
      </w:r>
      <w:r w:rsidRPr="00F869EA">
        <w:rPr>
          <w:rFonts w:ascii="Times New Roman" w:hAnsi="Times New Roman"/>
          <w:sz w:val="28"/>
          <w:szCs w:val="28"/>
        </w:rPr>
        <w:t>с округлением до четырех знаков после запятой по правилам математического округления</w:t>
      </w:r>
      <w:r w:rsidRPr="00F869EA">
        <w:rPr>
          <w:rFonts w:ascii="Times New Roman" w:hAnsi="Times New Roman"/>
          <w:sz w:val="28"/>
          <w:szCs w:val="28"/>
          <w:lang w:eastAsia="ru-RU"/>
        </w:rPr>
        <w:t>.</w:t>
      </w:r>
    </w:p>
    <w:p w:rsidR="000B5D35" w:rsidRPr="00F869EA" w:rsidP="004566CB" w14:paraId="33376EC9" w14:textId="530D7028">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25. В подразделе 2.3.1.1 раздела 2 Отчета (далее – подраздел 2.3.1.1) указывается информация о предметах лизинга по лизинговым договорам участника банковской группы – лизинговой компании и заполняется следующим образом.</w:t>
      </w:r>
    </w:p>
    <w:p w:rsidR="000B5D35" w:rsidRPr="00F869EA" w:rsidP="004566CB" w14:paraId="70A1D60E" w14:textId="318E7DB6">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 подраздела 2.3.1.1 указывается идентификационный код договора лизинга, присвоенный в соответствии с абзацем вторым пункта 21 настоящего Порядка.</w:t>
      </w:r>
    </w:p>
    <w:p w:rsidR="000B5D35" w:rsidRPr="00F869EA" w:rsidP="004566CB" w14:paraId="0B9DCA67" w14:textId="25D12939">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подраздела 2.3.1.1 указывается идентификационный код предмета лизинга.</w:t>
      </w:r>
    </w:p>
    <w:p w:rsidR="000B5D35" w:rsidRPr="00F869EA" w:rsidP="004566CB" w14:paraId="3F6A99E0"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3 подраздела 2.3.1.1 указывается предмет лизинга с использованием следующих кодов:</w:t>
      </w:r>
    </w:p>
    <w:p w:rsidR="000B5D35" w:rsidRPr="00F869EA" w:rsidP="004566CB" w14:paraId="779DF2A6" w14:textId="7FE598C1">
      <w:pPr>
        <w:spacing w:after="0" w:line="360" w:lineRule="auto"/>
        <w:ind w:firstLine="709"/>
        <w:jc w:val="both"/>
        <w:rPr>
          <w:rFonts w:ascii="Times New Roman" w:eastAsia="Arial Unicode MS" w:hAnsi="Times New Roman" w:cs="Arial Unicode MS"/>
          <w:sz w:val="28"/>
          <w:szCs w:val="28"/>
          <w:lang w:eastAsia="ru-RU"/>
        </w:rPr>
      </w:pPr>
      <w:r w:rsidRPr="00F869EA">
        <w:rPr>
          <w:rFonts w:ascii="Times New Roman" w:eastAsia="Arial Unicode MS" w:hAnsi="Times New Roman" w:cs="Arial Unicode MS"/>
          <w:sz w:val="28"/>
          <w:szCs w:val="28"/>
          <w:lang w:eastAsia="ru-RU"/>
        </w:rPr>
        <w:t xml:space="preserve">для предметов лизинга </w:t>
      </w:r>
      <w:r w:rsidRPr="00F869EA">
        <w:rPr>
          <w:rFonts w:ascii="Times New Roman" w:hAnsi="Times New Roman"/>
          <w:sz w:val="28"/>
          <w:szCs w:val="28"/>
          <w:lang w:eastAsia="ru-RU"/>
        </w:rPr>
        <w:t>указывается вид</w:t>
      </w:r>
      <w:r w:rsidRPr="00F869EA">
        <w:rPr>
          <w:rFonts w:ascii="Times New Roman" w:hAnsi="Times New Roman"/>
          <w:sz w:val="24"/>
          <w:szCs w:val="24"/>
          <w:lang w:eastAsia="ru-RU"/>
        </w:rPr>
        <w:t xml:space="preserve"> </w:t>
      </w:r>
      <w:r w:rsidRPr="00F869EA">
        <w:rPr>
          <w:rFonts w:ascii="Times New Roman" w:eastAsia="Arial Unicode MS" w:hAnsi="Times New Roman" w:cs="Arial Unicode MS"/>
          <w:sz w:val="28"/>
          <w:szCs w:val="28"/>
          <w:lang w:eastAsia="ru-RU"/>
        </w:rPr>
        <w:t>объектов недвижимости и назначение при необходимости:</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4052"/>
        <w:gridCol w:w="2559"/>
        <w:gridCol w:w="1852"/>
      </w:tblGrid>
      <w:tr w14:paraId="13E4CA36" w14:textId="77777777" w:rsidTr="001E4CAE">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0"/>
        </w:trPr>
        <w:tc>
          <w:tcPr>
            <w:tcW w:w="897" w:type="dxa"/>
            <w:shd w:val="clear" w:color="auto" w:fill="auto"/>
            <w:vAlign w:val="center"/>
          </w:tcPr>
          <w:p w:rsidR="000B5D35" w:rsidRPr="00F869EA" w:rsidP="000B5D35" w14:paraId="0172C710"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4052" w:type="dxa"/>
            <w:vAlign w:val="center"/>
          </w:tcPr>
          <w:p w:rsidR="000B5D35" w:rsidRPr="00F869EA" w:rsidP="000B5D35" w14:paraId="2B4B74ED"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Предмет лизинга</w:t>
            </w:r>
          </w:p>
        </w:tc>
        <w:tc>
          <w:tcPr>
            <w:tcW w:w="2559" w:type="dxa"/>
            <w:vAlign w:val="center"/>
          </w:tcPr>
          <w:p w:rsidR="000B5D35" w:rsidRPr="00F869EA" w:rsidP="000B5D35" w14:paraId="08D15FD9" w14:textId="77777777">
            <w:pPr>
              <w:spacing w:after="0" w:line="285" w:lineRule="atLeast"/>
              <w:jc w:val="center"/>
              <w:rPr>
                <w:rFonts w:ascii="Times New Roman" w:eastAsia="Calibri" w:hAnsi="Times New Roman"/>
                <w:sz w:val="24"/>
                <w:szCs w:val="24"/>
              </w:rPr>
            </w:pPr>
            <w:r w:rsidRPr="00F869EA">
              <w:rPr>
                <w:rFonts w:ascii="Times New Roman" w:eastAsia="Calibri" w:hAnsi="Times New Roman"/>
                <w:sz w:val="24"/>
                <w:szCs w:val="24"/>
              </w:rPr>
              <w:t>Вид объекта недвижимости</w:t>
            </w:r>
          </w:p>
        </w:tc>
        <w:tc>
          <w:tcPr>
            <w:tcW w:w="1852" w:type="dxa"/>
            <w:vAlign w:val="center"/>
          </w:tcPr>
          <w:p w:rsidR="000B5D35" w:rsidRPr="00F869EA" w:rsidP="000B5D35" w14:paraId="6356CC34" w14:textId="77777777">
            <w:pPr>
              <w:spacing w:after="0" w:line="285" w:lineRule="atLeast"/>
              <w:jc w:val="center"/>
              <w:rPr>
                <w:rFonts w:ascii="Times New Roman" w:eastAsia="Calibri" w:hAnsi="Times New Roman"/>
                <w:sz w:val="24"/>
                <w:szCs w:val="24"/>
              </w:rPr>
            </w:pPr>
            <w:r w:rsidRPr="00F869EA">
              <w:rPr>
                <w:rFonts w:ascii="Times New Roman" w:eastAsia="Calibri" w:hAnsi="Times New Roman"/>
                <w:sz w:val="24"/>
                <w:szCs w:val="24"/>
              </w:rPr>
              <w:t>Назначение объекта недвижимости</w:t>
            </w:r>
          </w:p>
        </w:tc>
      </w:tr>
      <w:tr w14:paraId="02FD5A1C" w14:textId="77777777" w:rsidTr="004566CB">
        <w:tblPrEx>
          <w:tblW w:w="9360" w:type="dxa"/>
          <w:tblLook w:val="04A0"/>
        </w:tblPrEx>
        <w:trPr>
          <w:trHeight w:val="303"/>
        </w:trPr>
        <w:tc>
          <w:tcPr>
            <w:tcW w:w="897" w:type="dxa"/>
            <w:shd w:val="clear" w:color="auto" w:fill="auto"/>
          </w:tcPr>
          <w:p w:rsidR="000B5D35" w:rsidRPr="00F869EA" w:rsidP="000B5D35" w14:paraId="4B2E3735"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4052" w:type="dxa"/>
          </w:tcPr>
          <w:p w:rsidR="000B5D35" w:rsidRPr="00F869EA" w:rsidP="000B5D35" w14:paraId="4708D1EE"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2559" w:type="dxa"/>
          </w:tcPr>
          <w:p w:rsidR="000B5D35" w:rsidRPr="00F869EA" w:rsidP="000B5D35" w14:paraId="386A83F5" w14:textId="77777777">
            <w:pPr>
              <w:spacing w:after="0" w:line="285" w:lineRule="atLeast"/>
              <w:jc w:val="center"/>
              <w:rPr>
                <w:rFonts w:ascii="Times New Roman" w:hAnsi="Times New Roman"/>
                <w:sz w:val="24"/>
                <w:szCs w:val="24"/>
                <w:lang w:eastAsia="ru-RU"/>
              </w:rPr>
            </w:pPr>
            <w:r w:rsidRPr="00F869EA">
              <w:rPr>
                <w:rFonts w:ascii="Times New Roman" w:hAnsi="Times New Roman"/>
                <w:sz w:val="24"/>
                <w:szCs w:val="24"/>
                <w:lang w:eastAsia="ru-RU"/>
              </w:rPr>
              <w:t>3</w:t>
            </w:r>
          </w:p>
        </w:tc>
        <w:tc>
          <w:tcPr>
            <w:tcW w:w="1852" w:type="dxa"/>
          </w:tcPr>
          <w:p w:rsidR="000B5D35" w:rsidRPr="00F869EA" w:rsidP="000B5D35" w14:paraId="69552871" w14:textId="77777777">
            <w:pPr>
              <w:spacing w:after="0" w:line="285" w:lineRule="atLeast"/>
              <w:jc w:val="center"/>
              <w:rPr>
                <w:rFonts w:ascii="Times New Roman" w:hAnsi="Times New Roman"/>
                <w:sz w:val="24"/>
                <w:szCs w:val="24"/>
                <w:lang w:eastAsia="ru-RU"/>
              </w:rPr>
            </w:pPr>
            <w:r w:rsidRPr="00F869EA">
              <w:rPr>
                <w:rFonts w:ascii="Times New Roman" w:hAnsi="Times New Roman"/>
                <w:sz w:val="24"/>
                <w:szCs w:val="24"/>
                <w:lang w:eastAsia="ru-RU"/>
              </w:rPr>
              <w:t>4</w:t>
            </w:r>
          </w:p>
        </w:tc>
      </w:tr>
      <w:tr w14:paraId="0FD829C1" w14:textId="77777777" w:rsidTr="004566CB">
        <w:tblPrEx>
          <w:tblW w:w="9360" w:type="dxa"/>
          <w:tblLook w:val="04A0"/>
        </w:tblPrEx>
        <w:trPr>
          <w:trHeight w:val="303"/>
        </w:trPr>
        <w:tc>
          <w:tcPr>
            <w:tcW w:w="897" w:type="dxa"/>
            <w:shd w:val="clear" w:color="auto" w:fill="auto"/>
          </w:tcPr>
          <w:p w:rsidR="000B5D35" w:rsidRPr="00F869EA" w:rsidP="000B5D35" w14:paraId="4C769C98"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201</w:t>
            </w:r>
          </w:p>
        </w:tc>
        <w:tc>
          <w:tcPr>
            <w:tcW w:w="4052" w:type="dxa"/>
          </w:tcPr>
          <w:p w:rsidR="000B5D35" w:rsidRPr="00F869EA" w:rsidP="000B5D35" w14:paraId="7D62447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Объекты недвижимости и права на них</w:t>
            </w:r>
          </w:p>
        </w:tc>
        <w:tc>
          <w:tcPr>
            <w:tcW w:w="2559" w:type="dxa"/>
          </w:tcPr>
          <w:p w:rsidR="000B5D35" w:rsidRPr="00F869EA" w:rsidP="000B5D35" w14:paraId="3DE88FFF" w14:textId="77777777">
            <w:pPr>
              <w:spacing w:after="0" w:line="285" w:lineRule="atLeast"/>
              <w:rPr>
                <w:rFonts w:ascii="Times New Roman" w:eastAsia="Calibri" w:hAnsi="Times New Roman"/>
                <w:sz w:val="24"/>
                <w:szCs w:val="24"/>
              </w:rPr>
            </w:pPr>
            <w:r w:rsidRPr="00F869EA">
              <w:rPr>
                <w:rFonts w:ascii="Times New Roman" w:hAnsi="Times New Roman"/>
                <w:sz w:val="24"/>
                <w:szCs w:val="24"/>
                <w:lang w:eastAsia="ru-RU"/>
              </w:rPr>
              <w:t>Здание</w:t>
            </w:r>
          </w:p>
        </w:tc>
        <w:tc>
          <w:tcPr>
            <w:tcW w:w="1852" w:type="dxa"/>
          </w:tcPr>
          <w:p w:rsidR="000B5D35" w:rsidRPr="00F869EA" w:rsidP="000B5D35" w14:paraId="1DE907AD"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rPr>
              <w:t>Нежилое здание</w:t>
            </w:r>
          </w:p>
        </w:tc>
      </w:tr>
      <w:tr w14:paraId="5D5387CF" w14:textId="77777777" w:rsidTr="004566CB">
        <w:tblPrEx>
          <w:tblW w:w="9360" w:type="dxa"/>
          <w:tblLook w:val="04A0"/>
        </w:tblPrEx>
        <w:trPr>
          <w:trHeight w:val="303"/>
        </w:trPr>
        <w:tc>
          <w:tcPr>
            <w:tcW w:w="897" w:type="dxa"/>
            <w:shd w:val="clear" w:color="auto" w:fill="auto"/>
          </w:tcPr>
          <w:p w:rsidR="000B5D35" w:rsidRPr="00F869EA" w:rsidP="000B5D35" w14:paraId="72C6838A"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202</w:t>
            </w:r>
          </w:p>
        </w:tc>
        <w:tc>
          <w:tcPr>
            <w:tcW w:w="4052" w:type="dxa"/>
          </w:tcPr>
          <w:p w:rsidR="000B5D35" w:rsidRPr="00F869EA" w:rsidP="000B5D35" w14:paraId="44B1285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Объекты недвижимости и права на них</w:t>
            </w:r>
          </w:p>
        </w:tc>
        <w:tc>
          <w:tcPr>
            <w:tcW w:w="2559" w:type="dxa"/>
          </w:tcPr>
          <w:p w:rsidR="000B5D35" w:rsidRPr="00F869EA" w:rsidP="000B5D35" w14:paraId="5B6557F6" w14:textId="77777777">
            <w:pPr>
              <w:spacing w:after="0" w:line="285" w:lineRule="atLeast"/>
              <w:rPr>
                <w:rFonts w:ascii="Times New Roman" w:eastAsia="Calibri" w:hAnsi="Times New Roman"/>
                <w:sz w:val="24"/>
                <w:szCs w:val="24"/>
              </w:rPr>
            </w:pPr>
            <w:r w:rsidRPr="00F869EA">
              <w:rPr>
                <w:rFonts w:ascii="Times New Roman" w:hAnsi="Times New Roman"/>
                <w:sz w:val="24"/>
                <w:szCs w:val="24"/>
                <w:lang w:eastAsia="ru-RU"/>
              </w:rPr>
              <w:t>Здание</w:t>
            </w:r>
          </w:p>
        </w:tc>
        <w:tc>
          <w:tcPr>
            <w:tcW w:w="1852" w:type="dxa"/>
          </w:tcPr>
          <w:p w:rsidR="000B5D35" w:rsidRPr="00F869EA" w:rsidP="000B5D35" w14:paraId="59EC67B6"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rPr>
              <w:t>Жилое здание</w:t>
            </w:r>
          </w:p>
        </w:tc>
      </w:tr>
      <w:tr w14:paraId="647E8BC0" w14:textId="77777777" w:rsidTr="004566CB">
        <w:tblPrEx>
          <w:tblW w:w="9360" w:type="dxa"/>
          <w:tblLook w:val="04A0"/>
        </w:tblPrEx>
        <w:trPr>
          <w:trHeight w:val="303"/>
        </w:trPr>
        <w:tc>
          <w:tcPr>
            <w:tcW w:w="897" w:type="dxa"/>
            <w:shd w:val="clear" w:color="auto" w:fill="auto"/>
          </w:tcPr>
          <w:p w:rsidR="000B5D35" w:rsidRPr="00F869EA" w:rsidP="000B5D35" w14:paraId="688DF01B"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203</w:t>
            </w:r>
          </w:p>
        </w:tc>
        <w:tc>
          <w:tcPr>
            <w:tcW w:w="4052" w:type="dxa"/>
          </w:tcPr>
          <w:p w:rsidR="000B5D35" w:rsidRPr="00F869EA" w:rsidP="000B5D35" w14:paraId="284128D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Объекты недвижимости и права на них</w:t>
            </w:r>
          </w:p>
        </w:tc>
        <w:tc>
          <w:tcPr>
            <w:tcW w:w="2559" w:type="dxa"/>
          </w:tcPr>
          <w:p w:rsidR="000B5D35" w:rsidRPr="00F869EA" w:rsidP="000B5D35" w14:paraId="66C831DE" w14:textId="77777777">
            <w:pPr>
              <w:spacing w:after="0" w:line="285" w:lineRule="atLeast"/>
              <w:rPr>
                <w:rFonts w:ascii="Times New Roman" w:eastAsia="Calibri" w:hAnsi="Times New Roman"/>
                <w:sz w:val="24"/>
                <w:szCs w:val="24"/>
              </w:rPr>
            </w:pPr>
            <w:r w:rsidRPr="00F869EA">
              <w:rPr>
                <w:rFonts w:ascii="Times New Roman" w:hAnsi="Times New Roman"/>
                <w:sz w:val="24"/>
                <w:szCs w:val="24"/>
              </w:rPr>
              <w:t>Машино-место</w:t>
            </w:r>
          </w:p>
        </w:tc>
        <w:tc>
          <w:tcPr>
            <w:tcW w:w="1852" w:type="dxa"/>
          </w:tcPr>
          <w:p w:rsidR="000B5D35" w:rsidRPr="00F869EA" w:rsidP="000B5D35" w14:paraId="292DFE39" w14:textId="77777777">
            <w:pPr>
              <w:spacing w:after="0" w:line="285" w:lineRule="atLeast"/>
              <w:rPr>
                <w:rFonts w:ascii="Times New Roman" w:hAnsi="Times New Roman"/>
                <w:sz w:val="24"/>
                <w:szCs w:val="24"/>
              </w:rPr>
            </w:pPr>
          </w:p>
        </w:tc>
      </w:tr>
      <w:tr w14:paraId="26D93E12" w14:textId="77777777" w:rsidTr="004566CB">
        <w:tblPrEx>
          <w:tblW w:w="9360" w:type="dxa"/>
          <w:tblLook w:val="04A0"/>
        </w:tblPrEx>
        <w:trPr>
          <w:trHeight w:val="303"/>
        </w:trPr>
        <w:tc>
          <w:tcPr>
            <w:tcW w:w="897" w:type="dxa"/>
            <w:shd w:val="clear" w:color="auto" w:fill="auto"/>
          </w:tcPr>
          <w:p w:rsidR="000B5D35" w:rsidRPr="00F869EA" w:rsidP="000B5D35" w14:paraId="65C423A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204</w:t>
            </w:r>
          </w:p>
        </w:tc>
        <w:tc>
          <w:tcPr>
            <w:tcW w:w="4052" w:type="dxa"/>
          </w:tcPr>
          <w:p w:rsidR="000B5D35" w:rsidRPr="00F869EA" w:rsidP="000B5D35" w14:paraId="3099CFB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Объекты недвижимости и права на них</w:t>
            </w:r>
          </w:p>
        </w:tc>
        <w:tc>
          <w:tcPr>
            <w:tcW w:w="2559" w:type="dxa"/>
          </w:tcPr>
          <w:p w:rsidR="000B5D35" w:rsidRPr="00F869EA" w:rsidP="000B5D35" w14:paraId="17C32D00" w14:textId="77777777">
            <w:pPr>
              <w:spacing w:after="0" w:line="285" w:lineRule="atLeast"/>
              <w:rPr>
                <w:rFonts w:ascii="Times New Roman" w:eastAsia="Calibri" w:hAnsi="Times New Roman"/>
                <w:sz w:val="24"/>
                <w:szCs w:val="24"/>
              </w:rPr>
            </w:pPr>
            <w:r w:rsidRPr="00F869EA">
              <w:rPr>
                <w:rFonts w:ascii="Times New Roman" w:hAnsi="Times New Roman"/>
                <w:sz w:val="24"/>
                <w:szCs w:val="24"/>
                <w:lang w:eastAsia="ru-RU"/>
              </w:rPr>
              <w:t>Сооружение</w:t>
            </w:r>
          </w:p>
        </w:tc>
        <w:tc>
          <w:tcPr>
            <w:tcW w:w="1852" w:type="dxa"/>
          </w:tcPr>
          <w:p w:rsidR="000B5D35" w:rsidRPr="00F869EA" w:rsidP="000B5D35" w14:paraId="35A21A57" w14:textId="77777777">
            <w:pPr>
              <w:spacing w:after="0" w:line="285" w:lineRule="atLeast"/>
              <w:rPr>
                <w:rFonts w:ascii="Times New Roman" w:hAnsi="Times New Roman"/>
                <w:sz w:val="24"/>
                <w:szCs w:val="24"/>
                <w:lang w:eastAsia="ru-RU"/>
              </w:rPr>
            </w:pPr>
          </w:p>
        </w:tc>
      </w:tr>
      <w:tr w14:paraId="2670A6A0" w14:textId="77777777" w:rsidTr="004566CB">
        <w:tblPrEx>
          <w:tblW w:w="9360" w:type="dxa"/>
          <w:tblLook w:val="04A0"/>
        </w:tblPrEx>
        <w:trPr>
          <w:trHeight w:val="303"/>
        </w:trPr>
        <w:tc>
          <w:tcPr>
            <w:tcW w:w="897" w:type="dxa"/>
            <w:shd w:val="clear" w:color="auto" w:fill="auto"/>
          </w:tcPr>
          <w:p w:rsidR="000B5D35" w:rsidRPr="00F869EA" w:rsidP="000B5D35" w14:paraId="772EF06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205</w:t>
            </w:r>
          </w:p>
        </w:tc>
        <w:tc>
          <w:tcPr>
            <w:tcW w:w="4052" w:type="dxa"/>
          </w:tcPr>
          <w:p w:rsidR="000B5D35" w:rsidRPr="00F869EA" w:rsidP="000B5D35" w14:paraId="5ECABF7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Объекты недвижимости и права на них</w:t>
            </w:r>
          </w:p>
        </w:tc>
        <w:tc>
          <w:tcPr>
            <w:tcW w:w="2559" w:type="dxa"/>
          </w:tcPr>
          <w:p w:rsidR="000B5D35" w:rsidRPr="00F869EA" w:rsidP="000B5D35" w14:paraId="232137A4"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rPr>
              <w:t>Помещение</w:t>
            </w:r>
          </w:p>
        </w:tc>
        <w:tc>
          <w:tcPr>
            <w:tcW w:w="1852" w:type="dxa"/>
          </w:tcPr>
          <w:p w:rsidR="000B5D35" w:rsidRPr="00F869EA" w:rsidP="000B5D35" w14:paraId="4C605383"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rPr>
              <w:t>Нежилое помещение</w:t>
            </w:r>
          </w:p>
        </w:tc>
      </w:tr>
      <w:tr w14:paraId="560DBF9A" w14:textId="77777777" w:rsidTr="004566CB">
        <w:tblPrEx>
          <w:tblW w:w="9360" w:type="dxa"/>
          <w:tblLook w:val="04A0"/>
        </w:tblPrEx>
        <w:trPr>
          <w:trHeight w:val="303"/>
        </w:trPr>
        <w:tc>
          <w:tcPr>
            <w:tcW w:w="897" w:type="dxa"/>
            <w:shd w:val="clear" w:color="auto" w:fill="auto"/>
          </w:tcPr>
          <w:p w:rsidR="000B5D35" w:rsidRPr="00F869EA" w:rsidP="000B5D35" w14:paraId="4AB5206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206</w:t>
            </w:r>
          </w:p>
        </w:tc>
        <w:tc>
          <w:tcPr>
            <w:tcW w:w="4052" w:type="dxa"/>
          </w:tcPr>
          <w:p w:rsidR="000B5D35" w:rsidRPr="00F869EA" w:rsidP="000B5D35" w14:paraId="21A8751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Объекты недвижимости и права на них</w:t>
            </w:r>
          </w:p>
        </w:tc>
        <w:tc>
          <w:tcPr>
            <w:tcW w:w="2559" w:type="dxa"/>
          </w:tcPr>
          <w:p w:rsidR="000B5D35" w:rsidRPr="00F869EA" w:rsidP="000B5D35" w14:paraId="56A1E31A"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rPr>
              <w:t>Помещение</w:t>
            </w:r>
          </w:p>
        </w:tc>
        <w:tc>
          <w:tcPr>
            <w:tcW w:w="1852" w:type="dxa"/>
          </w:tcPr>
          <w:p w:rsidR="000B5D35" w:rsidRPr="00F869EA" w:rsidP="000B5D35" w14:paraId="1B92492B"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rPr>
              <w:t>Жилое помещение</w:t>
            </w:r>
          </w:p>
        </w:tc>
      </w:tr>
      <w:tr w14:paraId="318FCC4D" w14:textId="77777777" w:rsidTr="004566CB">
        <w:tblPrEx>
          <w:tblW w:w="9360" w:type="dxa"/>
          <w:tblLook w:val="04A0"/>
        </w:tblPrEx>
        <w:trPr>
          <w:trHeight w:val="303"/>
        </w:trPr>
        <w:tc>
          <w:tcPr>
            <w:tcW w:w="897" w:type="dxa"/>
            <w:shd w:val="clear" w:color="auto" w:fill="auto"/>
          </w:tcPr>
          <w:p w:rsidR="000B5D35" w:rsidRPr="00F869EA" w:rsidP="000B5D35" w14:paraId="687C4DA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207</w:t>
            </w:r>
          </w:p>
        </w:tc>
        <w:tc>
          <w:tcPr>
            <w:tcW w:w="4052" w:type="dxa"/>
          </w:tcPr>
          <w:p w:rsidR="000B5D35" w:rsidRPr="00F869EA" w:rsidP="000B5D35" w14:paraId="03BB462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Объекты недвижимости и права на них</w:t>
            </w:r>
          </w:p>
        </w:tc>
        <w:tc>
          <w:tcPr>
            <w:tcW w:w="2559" w:type="dxa"/>
          </w:tcPr>
          <w:p w:rsidR="000B5D35" w:rsidRPr="00F869EA" w:rsidP="000B5D35" w14:paraId="427E0048" w14:textId="77777777">
            <w:pPr>
              <w:spacing w:after="0" w:line="285" w:lineRule="atLeast"/>
              <w:rPr>
                <w:rFonts w:ascii="Times New Roman" w:eastAsia="Calibri" w:hAnsi="Times New Roman"/>
                <w:sz w:val="24"/>
                <w:szCs w:val="24"/>
              </w:rPr>
            </w:pPr>
            <w:r w:rsidRPr="00F869EA">
              <w:rPr>
                <w:rFonts w:ascii="Times New Roman" w:hAnsi="Times New Roman"/>
                <w:sz w:val="24"/>
                <w:szCs w:val="24"/>
                <w:lang w:eastAsia="ru-RU"/>
              </w:rPr>
              <w:t>Единый недвижимый комплекс</w:t>
            </w:r>
          </w:p>
        </w:tc>
        <w:tc>
          <w:tcPr>
            <w:tcW w:w="1852" w:type="dxa"/>
          </w:tcPr>
          <w:p w:rsidR="000B5D35" w:rsidRPr="00F869EA" w:rsidP="000B5D35" w14:paraId="76DDAF02" w14:textId="77777777">
            <w:pPr>
              <w:spacing w:after="0" w:line="285" w:lineRule="atLeast"/>
              <w:rPr>
                <w:rFonts w:ascii="Times New Roman" w:hAnsi="Times New Roman"/>
                <w:sz w:val="24"/>
                <w:szCs w:val="24"/>
              </w:rPr>
            </w:pPr>
          </w:p>
        </w:tc>
      </w:tr>
      <w:tr w14:paraId="77BD6A5E" w14:textId="77777777" w:rsidTr="004566CB">
        <w:tblPrEx>
          <w:tblW w:w="9360" w:type="dxa"/>
          <w:tblLook w:val="04A0"/>
        </w:tblPrEx>
        <w:trPr>
          <w:trHeight w:val="303"/>
        </w:trPr>
        <w:tc>
          <w:tcPr>
            <w:tcW w:w="897" w:type="dxa"/>
            <w:shd w:val="clear" w:color="auto" w:fill="auto"/>
          </w:tcPr>
          <w:p w:rsidR="000B5D35" w:rsidRPr="00F869EA" w:rsidP="000B5D35" w14:paraId="749D611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208</w:t>
            </w:r>
          </w:p>
        </w:tc>
        <w:tc>
          <w:tcPr>
            <w:tcW w:w="4052" w:type="dxa"/>
          </w:tcPr>
          <w:p w:rsidR="000B5D35" w:rsidRPr="00F869EA" w:rsidP="000B5D35" w14:paraId="54A2954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Объекты недвижимости и права на них</w:t>
            </w:r>
          </w:p>
        </w:tc>
        <w:tc>
          <w:tcPr>
            <w:tcW w:w="2559" w:type="dxa"/>
          </w:tcPr>
          <w:p w:rsidR="000B5D35" w:rsidRPr="00F869EA" w:rsidP="000B5D35" w14:paraId="7C44E003" w14:textId="77777777">
            <w:pPr>
              <w:spacing w:after="0" w:line="285" w:lineRule="atLeast"/>
              <w:rPr>
                <w:rFonts w:ascii="Times New Roman" w:eastAsia="Calibri" w:hAnsi="Times New Roman"/>
                <w:sz w:val="24"/>
                <w:szCs w:val="24"/>
              </w:rPr>
            </w:pPr>
            <w:r w:rsidRPr="00F869EA">
              <w:rPr>
                <w:rFonts w:ascii="Times New Roman" w:hAnsi="Times New Roman"/>
                <w:sz w:val="24"/>
                <w:szCs w:val="24"/>
                <w:lang w:eastAsia="ru-RU"/>
              </w:rPr>
              <w:t>Предприятие как имущественный комплекс</w:t>
            </w:r>
          </w:p>
        </w:tc>
        <w:tc>
          <w:tcPr>
            <w:tcW w:w="1852" w:type="dxa"/>
          </w:tcPr>
          <w:p w:rsidR="000B5D35" w:rsidRPr="00F869EA" w:rsidP="000B5D35" w14:paraId="7952C786" w14:textId="77777777">
            <w:pPr>
              <w:spacing w:after="0" w:line="285" w:lineRule="atLeast"/>
              <w:rPr>
                <w:rFonts w:ascii="Times New Roman" w:hAnsi="Times New Roman"/>
                <w:sz w:val="24"/>
                <w:szCs w:val="24"/>
              </w:rPr>
            </w:pPr>
          </w:p>
        </w:tc>
      </w:tr>
    </w:tbl>
    <w:p w:rsidR="000B5D35" w:rsidRPr="004566CB" w:rsidP="000B5D35" w14:paraId="38A6A0BE" w14:textId="77777777">
      <w:pPr>
        <w:spacing w:after="0" w:line="288" w:lineRule="atLeast"/>
        <w:ind w:firstLine="540"/>
        <w:jc w:val="both"/>
        <w:rPr>
          <w:rFonts w:ascii="Times New Roman" w:eastAsia="Arial Unicode MS" w:hAnsi="Times New Roman" w:cs="Arial Unicode MS"/>
          <w:sz w:val="12"/>
          <w:szCs w:val="12"/>
          <w:lang w:eastAsia="ru-RU"/>
        </w:rPr>
      </w:pPr>
    </w:p>
    <w:p w:rsidR="000B5D35" w:rsidRPr="00F869EA" w:rsidP="000B5D35" w14:paraId="6B7177F5" w14:textId="77777777">
      <w:pPr>
        <w:spacing w:after="0" w:line="360" w:lineRule="auto"/>
        <w:ind w:firstLine="540"/>
        <w:jc w:val="both"/>
        <w:rPr>
          <w:rFonts w:ascii="Times New Roman" w:hAnsi="Times New Roman"/>
          <w:sz w:val="28"/>
          <w:szCs w:val="28"/>
          <w:lang w:eastAsia="ru-RU"/>
        </w:rPr>
      </w:pPr>
      <w:r w:rsidRPr="00F869EA">
        <w:rPr>
          <w:rFonts w:ascii="Times New Roman" w:eastAsia="Arial Unicode MS" w:hAnsi="Times New Roman" w:cs="Arial Unicode MS"/>
          <w:sz w:val="28"/>
          <w:szCs w:val="28"/>
          <w:lang w:eastAsia="ru-RU"/>
        </w:rPr>
        <w:t xml:space="preserve">для предметов лизинга в виде наземных безрельсовых механических транспортных средств </w:t>
      </w:r>
      <w:r w:rsidRPr="00F869EA">
        <w:rPr>
          <w:rFonts w:ascii="Times New Roman" w:hAnsi="Times New Roman"/>
          <w:sz w:val="28"/>
          <w:szCs w:val="28"/>
          <w:lang w:eastAsia="ru-RU"/>
        </w:rPr>
        <w:t>указывается категория транспортного средства (самоходной машины) с использованием следующих кодов:</w:t>
      </w:r>
    </w:p>
    <w:p w:rsidR="000B5D35" w:rsidRPr="00F869EA" w:rsidP="000B5D35" w14:paraId="7B13D129" w14:textId="1E39509C">
      <w:pPr>
        <w:spacing w:after="0" w:line="360" w:lineRule="auto"/>
        <w:ind w:firstLine="540"/>
        <w:jc w:val="both"/>
        <w:rPr>
          <w:rFonts w:ascii="Times New Roman" w:eastAsia="Arial Unicode MS" w:hAnsi="Times New Roman" w:cs="Arial Unicode MS"/>
          <w:sz w:val="28"/>
          <w:szCs w:val="28"/>
          <w:lang w:eastAsia="ru-RU"/>
        </w:rPr>
      </w:pPr>
      <w:r w:rsidRPr="00F869EA">
        <w:rPr>
          <w:rFonts w:ascii="Times New Roman" w:eastAsia="Arial Unicode MS" w:hAnsi="Times New Roman" w:cs="Arial Unicode MS"/>
          <w:sz w:val="28"/>
          <w:szCs w:val="28"/>
          <w:lang w:eastAsia="ru-RU"/>
        </w:rPr>
        <w:t xml:space="preserve">для транспортных средств (кроме самоходных машин) </w:t>
      </w:r>
      <w:r w:rsidR="004566CB">
        <w:rPr>
          <w:rFonts w:ascii="Times New Roman" w:eastAsia="Arial Unicode MS" w:hAnsi="Times New Roman" w:cs="Arial Unicode MS"/>
          <w:sz w:val="28"/>
          <w:szCs w:val="28"/>
          <w:lang w:eastAsia="ru-RU"/>
        </w:rPr>
        <w:t>–</w:t>
      </w:r>
      <w:r w:rsidRPr="00F869EA">
        <w:rPr>
          <w:rFonts w:ascii="Times New Roman" w:eastAsia="Arial Unicode MS" w:hAnsi="Times New Roman" w:cs="Arial Unicode MS"/>
          <w:sz w:val="28"/>
          <w:szCs w:val="28"/>
          <w:lang w:eastAsia="ru-RU"/>
        </w:rPr>
        <w:t xml:space="preserve"> в соответствии с техническим регламентом Таможенного союза «О безопасности колесных транспортных средств» (ТР ТС 018/2011)</w:t>
      </w:r>
      <w:r>
        <w:rPr>
          <w:rFonts w:ascii="Times New Roman" w:eastAsia="Arial Unicode MS" w:hAnsi="Times New Roman"/>
          <w:sz w:val="28"/>
          <w:szCs w:val="28"/>
          <w:vertAlign w:val="superscript"/>
          <w:lang w:eastAsia="ru-RU"/>
        </w:rPr>
        <w:footnoteReference w:id="17"/>
      </w:r>
      <w:r w:rsidRPr="00F869EA">
        <w:rPr>
          <w:rFonts w:ascii="Times New Roman" w:eastAsia="Arial Unicode MS" w:hAnsi="Times New Roman" w:cs="Arial Unicode MS"/>
          <w:sz w:val="28"/>
          <w:szCs w:val="28"/>
          <w:lang w:eastAsia="ru-RU"/>
        </w:rPr>
        <w:t xml:space="preserve">, </w:t>
      </w:r>
    </w:p>
    <w:p w:rsidR="000B5D35" w:rsidRPr="00F869EA" w:rsidP="004566CB" w14:paraId="424C061C" w14:textId="403945A7">
      <w:pPr>
        <w:widowControl w:val="0"/>
        <w:spacing w:after="0" w:line="360" w:lineRule="auto"/>
        <w:ind w:firstLine="539"/>
        <w:jc w:val="both"/>
        <w:rPr>
          <w:rFonts w:ascii="Times New Roman" w:eastAsia="Arial Unicode MS" w:hAnsi="Times New Roman" w:cs="Arial Unicode MS"/>
          <w:sz w:val="28"/>
          <w:szCs w:val="28"/>
          <w:lang w:eastAsia="ru-RU"/>
        </w:rPr>
      </w:pPr>
      <w:r w:rsidRPr="00F869EA">
        <w:rPr>
          <w:rFonts w:ascii="Times New Roman" w:eastAsia="Arial Unicode MS" w:hAnsi="Times New Roman" w:cs="Arial Unicode MS"/>
          <w:sz w:val="28"/>
          <w:szCs w:val="28"/>
          <w:lang w:eastAsia="ru-RU"/>
        </w:rPr>
        <w:t>для самоходных машин</w:t>
      </w:r>
      <w:r w:rsidR="004566CB">
        <w:rPr>
          <w:rFonts w:ascii="Times New Roman" w:eastAsia="Arial Unicode MS" w:hAnsi="Times New Roman" w:cs="Arial Unicode MS"/>
          <w:sz w:val="28"/>
          <w:szCs w:val="28"/>
          <w:lang w:eastAsia="ru-RU"/>
        </w:rPr>
        <w:t xml:space="preserve"> – </w:t>
      </w:r>
      <w:r w:rsidRPr="00F869EA">
        <w:rPr>
          <w:rFonts w:ascii="Times New Roman" w:eastAsia="Arial Unicode MS" w:hAnsi="Times New Roman" w:cs="Arial Unicode MS"/>
          <w:sz w:val="28"/>
          <w:szCs w:val="28"/>
          <w:lang w:eastAsia="ru-RU"/>
        </w:rPr>
        <w:t xml:space="preserve">в соответствии с Правилами оформления </w:t>
      </w:r>
      <w:r w:rsidRPr="00F869EA">
        <w:rPr>
          <w:rFonts w:ascii="Times New Roman" w:eastAsia="Arial Unicode MS" w:hAnsi="Times New Roman" w:cs="Arial Unicode MS"/>
          <w:sz w:val="28"/>
          <w:szCs w:val="28"/>
          <w:lang w:eastAsia="ru-RU"/>
        </w:rPr>
        <w:t>электронного паспорта самоходной машины и других видов техники (приложение № 8 к Порядку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rPr>
          <w:rFonts w:ascii="Times New Roman" w:eastAsia="Arial Unicode MS" w:hAnsi="Times New Roman"/>
          <w:sz w:val="28"/>
          <w:szCs w:val="28"/>
          <w:vertAlign w:val="superscript"/>
          <w:lang w:eastAsia="ru-RU"/>
        </w:rPr>
        <w:footnoteReference w:id="18"/>
      </w:r>
      <w:r w:rsidRPr="00F869EA">
        <w:rPr>
          <w:rFonts w:ascii="Times New Roman" w:eastAsia="Arial Unicode MS" w:hAnsi="Times New Roman" w:cs="Arial Unicode MS"/>
          <w:sz w:val="28"/>
          <w:szCs w:val="28"/>
          <w:lang w:eastAsia="ru-RU"/>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5312"/>
        <w:gridCol w:w="3119"/>
      </w:tblGrid>
      <w:tr w14:paraId="62229903" w14:textId="77777777" w:rsidTr="00120353">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93"/>
        </w:trPr>
        <w:tc>
          <w:tcPr>
            <w:tcW w:w="920" w:type="dxa"/>
            <w:shd w:val="clear" w:color="auto" w:fill="auto"/>
            <w:vAlign w:val="center"/>
          </w:tcPr>
          <w:p w:rsidR="000B5D35" w:rsidRPr="00F869EA" w:rsidP="000B5D35" w14:paraId="79932F85"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5312" w:type="dxa"/>
            <w:vAlign w:val="center"/>
          </w:tcPr>
          <w:p w:rsidR="000B5D35" w:rsidRPr="00F869EA" w:rsidP="000B5D35" w14:paraId="1E92E8DF"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Предмет лизинга</w:t>
            </w:r>
          </w:p>
        </w:tc>
        <w:tc>
          <w:tcPr>
            <w:tcW w:w="3119" w:type="dxa"/>
            <w:vAlign w:val="center"/>
          </w:tcPr>
          <w:p w:rsidR="000B5D35" w:rsidRPr="00F869EA" w:rsidP="000B5D35" w14:paraId="04FC67B1" w14:textId="77777777">
            <w:pPr>
              <w:spacing w:after="0" w:line="285" w:lineRule="atLeast"/>
              <w:jc w:val="center"/>
              <w:rPr>
                <w:rFonts w:ascii="Times New Roman" w:eastAsia="Calibri" w:hAnsi="Times New Roman"/>
                <w:sz w:val="24"/>
                <w:szCs w:val="24"/>
              </w:rPr>
            </w:pPr>
            <w:r w:rsidRPr="00F869EA">
              <w:rPr>
                <w:rFonts w:ascii="Times New Roman" w:eastAsia="Calibri" w:hAnsi="Times New Roman"/>
                <w:sz w:val="24"/>
                <w:szCs w:val="24"/>
              </w:rPr>
              <w:t>Категория транспортного средства</w:t>
            </w:r>
          </w:p>
        </w:tc>
      </w:tr>
      <w:tr w14:paraId="42A4D13B" w14:textId="77777777" w:rsidTr="004566CB">
        <w:tblPrEx>
          <w:tblW w:w="9351" w:type="dxa"/>
          <w:tblLook w:val="04A0"/>
        </w:tblPrEx>
        <w:trPr>
          <w:trHeight w:val="318"/>
        </w:trPr>
        <w:tc>
          <w:tcPr>
            <w:tcW w:w="920" w:type="dxa"/>
            <w:shd w:val="clear" w:color="auto" w:fill="auto"/>
          </w:tcPr>
          <w:p w:rsidR="000B5D35" w:rsidRPr="00F869EA" w:rsidP="000B5D35" w14:paraId="6454EC44"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5312" w:type="dxa"/>
          </w:tcPr>
          <w:p w:rsidR="000B5D35" w:rsidRPr="00F869EA" w:rsidP="000B5D35" w14:paraId="28F8E74A"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3119" w:type="dxa"/>
          </w:tcPr>
          <w:p w:rsidR="000B5D35" w:rsidRPr="00F869EA" w:rsidP="000B5D35" w14:paraId="6FCDBBA6" w14:textId="77777777">
            <w:pPr>
              <w:spacing w:after="0" w:line="285" w:lineRule="atLeast"/>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58AAFFB9" w14:textId="77777777" w:rsidTr="004566CB">
        <w:tblPrEx>
          <w:tblW w:w="9351" w:type="dxa"/>
          <w:tblLook w:val="04A0"/>
        </w:tblPrEx>
        <w:trPr>
          <w:trHeight w:val="318"/>
        </w:trPr>
        <w:tc>
          <w:tcPr>
            <w:tcW w:w="920" w:type="dxa"/>
            <w:shd w:val="clear" w:color="auto" w:fill="auto"/>
          </w:tcPr>
          <w:p w:rsidR="000B5D35" w:rsidRPr="00F869EA" w:rsidP="000B5D35" w14:paraId="47FB9D1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301</w:t>
            </w:r>
          </w:p>
        </w:tc>
        <w:tc>
          <w:tcPr>
            <w:tcW w:w="5312" w:type="dxa"/>
          </w:tcPr>
          <w:p w:rsidR="000B5D35" w:rsidRPr="00F869EA" w:rsidP="000B5D35" w14:paraId="1AC5B72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Наземные безрельсовые механические транспортные средства </w:t>
            </w:r>
          </w:p>
        </w:tc>
        <w:tc>
          <w:tcPr>
            <w:tcW w:w="3119" w:type="dxa"/>
          </w:tcPr>
          <w:p w:rsidR="000B5D35" w:rsidRPr="00F869EA" w:rsidP="000B5D35" w14:paraId="2E10E196"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Категория L</w:t>
            </w:r>
          </w:p>
        </w:tc>
      </w:tr>
      <w:tr w14:paraId="0F70F462" w14:textId="77777777" w:rsidTr="004566CB">
        <w:tblPrEx>
          <w:tblW w:w="9351" w:type="dxa"/>
          <w:tblLook w:val="04A0"/>
        </w:tblPrEx>
        <w:trPr>
          <w:trHeight w:val="318"/>
        </w:trPr>
        <w:tc>
          <w:tcPr>
            <w:tcW w:w="920" w:type="dxa"/>
            <w:shd w:val="clear" w:color="auto" w:fill="auto"/>
          </w:tcPr>
          <w:p w:rsidR="000B5D35" w:rsidRPr="00F869EA" w:rsidP="000B5D35" w14:paraId="332139F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302</w:t>
            </w:r>
          </w:p>
        </w:tc>
        <w:tc>
          <w:tcPr>
            <w:tcW w:w="5312" w:type="dxa"/>
          </w:tcPr>
          <w:p w:rsidR="000B5D35" w:rsidRPr="00F869EA" w:rsidP="000B5D35" w14:paraId="1CB8B54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Наземные безрельсовые механические транспортные средства </w:t>
            </w:r>
          </w:p>
        </w:tc>
        <w:tc>
          <w:tcPr>
            <w:tcW w:w="3119" w:type="dxa"/>
          </w:tcPr>
          <w:p w:rsidR="000B5D35" w:rsidRPr="00F869EA" w:rsidP="000B5D35" w14:paraId="75105A9B"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Категория M</w:t>
            </w:r>
            <w:r w:rsidRPr="00F869EA">
              <w:rPr>
                <w:rFonts w:ascii="Times New Roman" w:hAnsi="Times New Roman"/>
                <w:sz w:val="24"/>
                <w:szCs w:val="24"/>
                <w:vertAlign w:val="subscript"/>
                <w:lang w:eastAsia="ru-RU"/>
              </w:rPr>
              <w:t>1</w:t>
            </w:r>
          </w:p>
        </w:tc>
      </w:tr>
      <w:tr w14:paraId="7C8C3021" w14:textId="77777777" w:rsidTr="004566CB">
        <w:tblPrEx>
          <w:tblW w:w="9351" w:type="dxa"/>
          <w:tblLook w:val="04A0"/>
        </w:tblPrEx>
        <w:trPr>
          <w:trHeight w:val="318"/>
        </w:trPr>
        <w:tc>
          <w:tcPr>
            <w:tcW w:w="920" w:type="dxa"/>
            <w:shd w:val="clear" w:color="auto" w:fill="auto"/>
          </w:tcPr>
          <w:p w:rsidR="000B5D35" w:rsidRPr="00F869EA" w:rsidP="000B5D35" w14:paraId="7B5C01A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303</w:t>
            </w:r>
          </w:p>
        </w:tc>
        <w:tc>
          <w:tcPr>
            <w:tcW w:w="5312" w:type="dxa"/>
          </w:tcPr>
          <w:p w:rsidR="000B5D35" w:rsidRPr="00F869EA" w:rsidP="000B5D35" w14:paraId="13B9654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Наземные безрельсовые механические транспортные средства </w:t>
            </w:r>
          </w:p>
        </w:tc>
        <w:tc>
          <w:tcPr>
            <w:tcW w:w="3119" w:type="dxa"/>
          </w:tcPr>
          <w:p w:rsidR="000B5D35" w:rsidRPr="00F869EA" w:rsidP="000B5D35" w14:paraId="4A6E1799"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Категория M</w:t>
            </w:r>
            <w:r w:rsidRPr="00F869EA">
              <w:rPr>
                <w:rFonts w:ascii="Times New Roman" w:hAnsi="Times New Roman"/>
                <w:sz w:val="24"/>
                <w:szCs w:val="24"/>
                <w:vertAlign w:val="subscript"/>
                <w:lang w:eastAsia="ru-RU"/>
              </w:rPr>
              <w:t>2</w:t>
            </w:r>
          </w:p>
        </w:tc>
      </w:tr>
      <w:tr w14:paraId="7F563B48" w14:textId="77777777" w:rsidTr="004566CB">
        <w:tblPrEx>
          <w:tblW w:w="9351" w:type="dxa"/>
          <w:tblLook w:val="04A0"/>
        </w:tblPrEx>
        <w:trPr>
          <w:trHeight w:val="318"/>
        </w:trPr>
        <w:tc>
          <w:tcPr>
            <w:tcW w:w="920" w:type="dxa"/>
            <w:shd w:val="clear" w:color="auto" w:fill="auto"/>
          </w:tcPr>
          <w:p w:rsidR="000B5D35" w:rsidRPr="00F869EA" w:rsidP="000B5D35" w14:paraId="291F633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304</w:t>
            </w:r>
          </w:p>
        </w:tc>
        <w:tc>
          <w:tcPr>
            <w:tcW w:w="5312" w:type="dxa"/>
          </w:tcPr>
          <w:p w:rsidR="000B5D35" w:rsidRPr="00F869EA" w:rsidP="000B5D35" w14:paraId="342F01B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Наземные безрельсовые механические транспортные средства </w:t>
            </w:r>
          </w:p>
        </w:tc>
        <w:tc>
          <w:tcPr>
            <w:tcW w:w="3119" w:type="dxa"/>
          </w:tcPr>
          <w:p w:rsidR="000B5D35" w:rsidRPr="00F869EA" w:rsidP="000B5D35" w14:paraId="0A627CB1"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Категория M</w:t>
            </w:r>
            <w:r w:rsidRPr="00F869EA">
              <w:rPr>
                <w:rFonts w:ascii="Times New Roman" w:hAnsi="Times New Roman"/>
                <w:sz w:val="24"/>
                <w:szCs w:val="24"/>
                <w:vertAlign w:val="subscript"/>
                <w:lang w:eastAsia="ru-RU"/>
              </w:rPr>
              <w:t>3</w:t>
            </w:r>
          </w:p>
        </w:tc>
      </w:tr>
      <w:tr w14:paraId="4CCD6349" w14:textId="77777777" w:rsidTr="004566CB">
        <w:tblPrEx>
          <w:tblW w:w="9351" w:type="dxa"/>
          <w:tblLook w:val="04A0"/>
        </w:tblPrEx>
        <w:trPr>
          <w:trHeight w:val="318"/>
        </w:trPr>
        <w:tc>
          <w:tcPr>
            <w:tcW w:w="920" w:type="dxa"/>
            <w:shd w:val="clear" w:color="auto" w:fill="auto"/>
          </w:tcPr>
          <w:p w:rsidR="000B5D35" w:rsidRPr="00F869EA" w:rsidP="000B5D35" w14:paraId="2A2D471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305</w:t>
            </w:r>
          </w:p>
        </w:tc>
        <w:tc>
          <w:tcPr>
            <w:tcW w:w="5312" w:type="dxa"/>
          </w:tcPr>
          <w:p w:rsidR="000B5D35" w:rsidRPr="00F869EA" w:rsidP="000B5D35" w14:paraId="260C589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Наземные безрельсовые механические транспортные средства </w:t>
            </w:r>
          </w:p>
        </w:tc>
        <w:tc>
          <w:tcPr>
            <w:tcW w:w="3119" w:type="dxa"/>
          </w:tcPr>
          <w:p w:rsidR="000B5D35" w:rsidRPr="00F869EA" w:rsidP="000B5D35" w14:paraId="42AEF3D7"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Категория N</w:t>
            </w:r>
          </w:p>
        </w:tc>
      </w:tr>
      <w:tr w14:paraId="4CBA430F" w14:textId="77777777" w:rsidTr="004566CB">
        <w:tblPrEx>
          <w:tblW w:w="9351" w:type="dxa"/>
          <w:tblLook w:val="04A0"/>
        </w:tblPrEx>
        <w:trPr>
          <w:trHeight w:val="318"/>
        </w:trPr>
        <w:tc>
          <w:tcPr>
            <w:tcW w:w="920" w:type="dxa"/>
            <w:shd w:val="clear" w:color="auto" w:fill="auto"/>
          </w:tcPr>
          <w:p w:rsidR="000B5D35" w:rsidRPr="00F869EA" w:rsidP="000B5D35" w14:paraId="7E66BBB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306</w:t>
            </w:r>
          </w:p>
        </w:tc>
        <w:tc>
          <w:tcPr>
            <w:tcW w:w="5312" w:type="dxa"/>
          </w:tcPr>
          <w:p w:rsidR="000B5D35" w:rsidRPr="00F869EA" w:rsidP="000B5D35" w14:paraId="463D21CB"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Наземные безрельсовые механические транспортные средства </w:t>
            </w:r>
          </w:p>
        </w:tc>
        <w:tc>
          <w:tcPr>
            <w:tcW w:w="3119" w:type="dxa"/>
          </w:tcPr>
          <w:p w:rsidR="000B5D35" w:rsidRPr="00F869EA" w:rsidP="000B5D35" w14:paraId="32464462"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Категория O</w:t>
            </w:r>
          </w:p>
        </w:tc>
      </w:tr>
      <w:tr w14:paraId="22D807B4" w14:textId="77777777" w:rsidTr="004566CB">
        <w:tblPrEx>
          <w:tblW w:w="9351" w:type="dxa"/>
          <w:tblLook w:val="04A0"/>
        </w:tblPrEx>
        <w:trPr>
          <w:trHeight w:val="318"/>
        </w:trPr>
        <w:tc>
          <w:tcPr>
            <w:tcW w:w="920" w:type="dxa"/>
            <w:shd w:val="clear" w:color="auto" w:fill="auto"/>
          </w:tcPr>
          <w:p w:rsidR="000B5D35" w:rsidRPr="00F869EA" w:rsidP="000B5D35" w14:paraId="20AB800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307</w:t>
            </w:r>
          </w:p>
        </w:tc>
        <w:tc>
          <w:tcPr>
            <w:tcW w:w="5312" w:type="dxa"/>
          </w:tcPr>
          <w:p w:rsidR="000B5D35" w:rsidRPr="00F869EA" w:rsidP="000B5D35" w14:paraId="6E5B3D6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Наземные безрельсовые механические транспортные средства </w:t>
            </w:r>
          </w:p>
        </w:tc>
        <w:tc>
          <w:tcPr>
            <w:tcW w:w="3119" w:type="dxa"/>
          </w:tcPr>
          <w:p w:rsidR="000B5D35" w:rsidRPr="00F869EA" w:rsidP="000B5D35" w14:paraId="3D4F3604"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Категория A</w:t>
            </w:r>
          </w:p>
        </w:tc>
      </w:tr>
      <w:tr w14:paraId="0823EAB3" w14:textId="77777777" w:rsidTr="004566CB">
        <w:tblPrEx>
          <w:tblW w:w="9351" w:type="dxa"/>
          <w:tblLook w:val="04A0"/>
        </w:tblPrEx>
        <w:trPr>
          <w:trHeight w:val="318"/>
        </w:trPr>
        <w:tc>
          <w:tcPr>
            <w:tcW w:w="920" w:type="dxa"/>
            <w:shd w:val="clear" w:color="auto" w:fill="auto"/>
          </w:tcPr>
          <w:p w:rsidR="000B5D35" w:rsidRPr="00F869EA" w:rsidP="000B5D35" w14:paraId="54AC4C79"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308</w:t>
            </w:r>
          </w:p>
        </w:tc>
        <w:tc>
          <w:tcPr>
            <w:tcW w:w="5312" w:type="dxa"/>
          </w:tcPr>
          <w:p w:rsidR="000B5D35" w:rsidRPr="00F869EA" w:rsidP="000B5D35" w14:paraId="70FE8DC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Наземные безрельсовые механические транспортные средства </w:t>
            </w:r>
          </w:p>
        </w:tc>
        <w:tc>
          <w:tcPr>
            <w:tcW w:w="3119" w:type="dxa"/>
          </w:tcPr>
          <w:p w:rsidR="000B5D35" w:rsidRPr="00F869EA" w:rsidP="000B5D35" w14:paraId="7091101C"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Категория B</w:t>
            </w:r>
          </w:p>
        </w:tc>
      </w:tr>
      <w:tr w14:paraId="137156AD" w14:textId="77777777" w:rsidTr="004566CB">
        <w:tblPrEx>
          <w:tblW w:w="9351" w:type="dxa"/>
          <w:tblLook w:val="04A0"/>
        </w:tblPrEx>
        <w:trPr>
          <w:trHeight w:val="318"/>
        </w:trPr>
        <w:tc>
          <w:tcPr>
            <w:tcW w:w="920" w:type="dxa"/>
            <w:shd w:val="clear" w:color="auto" w:fill="auto"/>
          </w:tcPr>
          <w:p w:rsidR="000B5D35" w:rsidRPr="00F869EA" w:rsidP="000B5D35" w14:paraId="64EF977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309</w:t>
            </w:r>
          </w:p>
        </w:tc>
        <w:tc>
          <w:tcPr>
            <w:tcW w:w="5312" w:type="dxa"/>
          </w:tcPr>
          <w:p w:rsidR="000B5D35" w:rsidRPr="00F869EA" w:rsidP="000B5D35" w14:paraId="569374AB"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Наземные безрельсовые механические транспортные средства </w:t>
            </w:r>
          </w:p>
        </w:tc>
        <w:tc>
          <w:tcPr>
            <w:tcW w:w="3119" w:type="dxa"/>
          </w:tcPr>
          <w:p w:rsidR="000B5D35" w:rsidRPr="00F869EA" w:rsidP="000B5D35" w14:paraId="71EFB14A"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Категория C</w:t>
            </w:r>
          </w:p>
        </w:tc>
      </w:tr>
      <w:tr w14:paraId="1A7B075A" w14:textId="77777777" w:rsidTr="004566CB">
        <w:tblPrEx>
          <w:tblW w:w="9351" w:type="dxa"/>
          <w:tblLook w:val="04A0"/>
        </w:tblPrEx>
        <w:trPr>
          <w:trHeight w:val="318"/>
        </w:trPr>
        <w:tc>
          <w:tcPr>
            <w:tcW w:w="920" w:type="dxa"/>
            <w:shd w:val="clear" w:color="auto" w:fill="auto"/>
          </w:tcPr>
          <w:p w:rsidR="000B5D35" w:rsidRPr="00F869EA" w:rsidP="000B5D35" w14:paraId="7E16E8C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310</w:t>
            </w:r>
          </w:p>
        </w:tc>
        <w:tc>
          <w:tcPr>
            <w:tcW w:w="5312" w:type="dxa"/>
          </w:tcPr>
          <w:p w:rsidR="000B5D35" w:rsidRPr="00F869EA" w:rsidP="000B5D35" w14:paraId="4FEE55B8"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Наземные безрельсовые механические транспортные средства </w:t>
            </w:r>
          </w:p>
        </w:tc>
        <w:tc>
          <w:tcPr>
            <w:tcW w:w="3119" w:type="dxa"/>
          </w:tcPr>
          <w:p w:rsidR="000B5D35" w:rsidRPr="00F869EA" w:rsidP="000B5D35" w14:paraId="055B4BE3"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Категория D</w:t>
            </w:r>
          </w:p>
        </w:tc>
      </w:tr>
      <w:tr w14:paraId="524B1E43" w14:textId="77777777" w:rsidTr="004566CB">
        <w:tblPrEx>
          <w:tblW w:w="9351" w:type="dxa"/>
          <w:tblLook w:val="04A0"/>
        </w:tblPrEx>
        <w:trPr>
          <w:trHeight w:val="318"/>
        </w:trPr>
        <w:tc>
          <w:tcPr>
            <w:tcW w:w="920" w:type="dxa"/>
            <w:shd w:val="clear" w:color="auto" w:fill="auto"/>
          </w:tcPr>
          <w:p w:rsidR="000B5D35" w:rsidRPr="00F869EA" w:rsidP="000B5D35" w14:paraId="7CD5D0E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311</w:t>
            </w:r>
          </w:p>
        </w:tc>
        <w:tc>
          <w:tcPr>
            <w:tcW w:w="5312" w:type="dxa"/>
          </w:tcPr>
          <w:p w:rsidR="000B5D35" w:rsidRPr="00F869EA" w:rsidP="000B5D35" w14:paraId="31BBF32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Наземные безрельсовые механические транспортные средства </w:t>
            </w:r>
          </w:p>
        </w:tc>
        <w:tc>
          <w:tcPr>
            <w:tcW w:w="3119" w:type="dxa"/>
          </w:tcPr>
          <w:p w:rsidR="000B5D35" w:rsidRPr="00F869EA" w:rsidP="000B5D35" w14:paraId="126BF2B7"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Категория E</w:t>
            </w:r>
          </w:p>
        </w:tc>
      </w:tr>
      <w:tr w14:paraId="35FCFFB7" w14:textId="77777777" w:rsidTr="004566CB">
        <w:tblPrEx>
          <w:tblW w:w="9351" w:type="dxa"/>
          <w:tblLook w:val="04A0"/>
        </w:tblPrEx>
        <w:trPr>
          <w:trHeight w:val="318"/>
        </w:trPr>
        <w:tc>
          <w:tcPr>
            <w:tcW w:w="920" w:type="dxa"/>
            <w:shd w:val="clear" w:color="auto" w:fill="auto"/>
          </w:tcPr>
          <w:p w:rsidR="000B5D35" w:rsidRPr="00F869EA" w:rsidP="000B5D35" w14:paraId="26D4CAA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312</w:t>
            </w:r>
          </w:p>
        </w:tc>
        <w:tc>
          <w:tcPr>
            <w:tcW w:w="5312" w:type="dxa"/>
          </w:tcPr>
          <w:p w:rsidR="000B5D35" w:rsidRPr="00F869EA" w:rsidP="000B5D35" w14:paraId="4C6E579B"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Наземные безрельсовые механические транспортные средства </w:t>
            </w:r>
          </w:p>
        </w:tc>
        <w:tc>
          <w:tcPr>
            <w:tcW w:w="3119" w:type="dxa"/>
          </w:tcPr>
          <w:p w:rsidR="000B5D35" w:rsidRPr="00F869EA" w:rsidP="000B5D35" w14:paraId="4023BC56"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Категория F</w:t>
            </w:r>
          </w:p>
        </w:tc>
      </w:tr>
    </w:tbl>
    <w:p w:rsidR="000B5D35" w:rsidRPr="00F869EA" w:rsidP="004566CB" w14:paraId="45EAEC77" w14:textId="77777777">
      <w:pPr>
        <w:spacing w:before="120" w:after="0" w:line="360" w:lineRule="auto"/>
        <w:ind w:firstLine="539"/>
        <w:jc w:val="both"/>
        <w:rPr>
          <w:rFonts w:ascii="Times New Roman" w:eastAsia="Arial Unicode MS" w:hAnsi="Times New Roman" w:cs="Arial Unicode MS"/>
          <w:sz w:val="28"/>
          <w:szCs w:val="28"/>
          <w:lang w:eastAsia="ru-RU"/>
        </w:rPr>
      </w:pPr>
      <w:r w:rsidRPr="00F869EA">
        <w:rPr>
          <w:rFonts w:ascii="Times New Roman" w:eastAsia="Arial Unicode MS" w:hAnsi="Times New Roman" w:cs="Arial Unicode MS"/>
          <w:sz w:val="28"/>
          <w:szCs w:val="28"/>
          <w:lang w:eastAsia="ru-RU"/>
        </w:rPr>
        <w:t xml:space="preserve">для предметов лизинга в виде машин и оборудования </w:t>
      </w:r>
      <w:r w:rsidRPr="00F869EA">
        <w:rPr>
          <w:rFonts w:ascii="Times New Roman" w:hAnsi="Times New Roman"/>
          <w:sz w:val="28"/>
          <w:szCs w:val="28"/>
          <w:lang w:eastAsia="ru-RU"/>
        </w:rPr>
        <w:t>указывается группа, к которой машина, оборудование отнесены</w:t>
      </w:r>
      <w:r w:rsidRPr="00F869EA">
        <w:rPr>
          <w:rFonts w:ascii="Times New Roman" w:eastAsia="Arial Unicode MS" w:hAnsi="Times New Roman" w:cs="Arial Unicode MS"/>
          <w:sz w:val="28"/>
          <w:szCs w:val="28"/>
          <w:lang w:eastAsia="ru-RU"/>
        </w:rPr>
        <w:t>:</w:t>
      </w:r>
    </w:p>
    <w:p w:rsidR="00120353" w14:paraId="7B74F6BE" w14:textId="77777777">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3044"/>
        <w:gridCol w:w="5387"/>
      </w:tblGrid>
      <w:tr w14:paraId="52A01E4A" w14:textId="77777777" w:rsidTr="00120353">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3"/>
        </w:trPr>
        <w:tc>
          <w:tcPr>
            <w:tcW w:w="920" w:type="dxa"/>
            <w:shd w:val="clear" w:color="auto" w:fill="auto"/>
            <w:vAlign w:val="center"/>
          </w:tcPr>
          <w:p w:rsidR="000B5D35" w:rsidRPr="00F869EA" w:rsidP="000B5D35" w14:paraId="607E7B07" w14:textId="740B958B">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3044" w:type="dxa"/>
            <w:vAlign w:val="center"/>
          </w:tcPr>
          <w:p w:rsidR="000B5D35" w:rsidRPr="00F869EA" w:rsidP="000B5D35" w14:paraId="6F42A7A9"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Предмет лизинга</w:t>
            </w:r>
          </w:p>
        </w:tc>
        <w:tc>
          <w:tcPr>
            <w:tcW w:w="5387" w:type="dxa"/>
            <w:vAlign w:val="center"/>
          </w:tcPr>
          <w:p w:rsidR="000B5D35" w:rsidRPr="00F869EA" w:rsidP="000B5D35" w14:paraId="6B2702B7"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Группа, к которой отнесены машина, оборудование</w:t>
            </w:r>
          </w:p>
        </w:tc>
      </w:tr>
      <w:tr w14:paraId="36F26385" w14:textId="77777777" w:rsidTr="004566CB">
        <w:tblPrEx>
          <w:tblW w:w="9351" w:type="dxa"/>
          <w:tblLook w:val="04A0"/>
        </w:tblPrEx>
        <w:trPr>
          <w:trHeight w:val="303"/>
        </w:trPr>
        <w:tc>
          <w:tcPr>
            <w:tcW w:w="920" w:type="dxa"/>
            <w:shd w:val="clear" w:color="auto" w:fill="auto"/>
          </w:tcPr>
          <w:p w:rsidR="000B5D35" w:rsidRPr="00F869EA" w:rsidP="000B5D35" w14:paraId="63B6E7CE"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3044" w:type="dxa"/>
          </w:tcPr>
          <w:p w:rsidR="000B5D35" w:rsidRPr="00F869EA" w:rsidP="000B5D35" w14:paraId="7AE7AB64"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5387" w:type="dxa"/>
          </w:tcPr>
          <w:p w:rsidR="000B5D35" w:rsidRPr="00F869EA" w:rsidP="000B5D35" w14:paraId="24A70833" w14:textId="77777777">
            <w:pPr>
              <w:spacing w:after="0" w:line="285" w:lineRule="atLeast"/>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5249BB6B" w14:textId="77777777" w:rsidTr="004566CB">
        <w:tblPrEx>
          <w:tblW w:w="9351" w:type="dxa"/>
          <w:tblLook w:val="04A0"/>
        </w:tblPrEx>
        <w:trPr>
          <w:trHeight w:val="303"/>
        </w:trPr>
        <w:tc>
          <w:tcPr>
            <w:tcW w:w="920" w:type="dxa"/>
            <w:shd w:val="clear" w:color="auto" w:fill="auto"/>
          </w:tcPr>
          <w:p w:rsidR="000B5D35" w:rsidRPr="00F869EA" w:rsidP="000B5D35" w14:paraId="0BE0BAB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401</w:t>
            </w:r>
          </w:p>
        </w:tc>
        <w:tc>
          <w:tcPr>
            <w:tcW w:w="3044" w:type="dxa"/>
          </w:tcPr>
          <w:p w:rsidR="000B5D35" w:rsidRPr="00F869EA" w:rsidP="000B5D35" w14:paraId="47689AD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Машины и оборудование</w:t>
            </w:r>
          </w:p>
        </w:tc>
        <w:tc>
          <w:tcPr>
            <w:tcW w:w="5387" w:type="dxa"/>
          </w:tcPr>
          <w:p w:rsidR="000B5D35" w:rsidRPr="00F869EA" w:rsidP="000B5D35" w14:paraId="1308C3BC" w14:textId="77777777">
            <w:pPr>
              <w:spacing w:after="0" w:line="285" w:lineRule="atLeast"/>
              <w:rPr>
                <w:rFonts w:ascii="Times New Roman" w:eastAsia="Calibri" w:hAnsi="Times New Roman"/>
                <w:sz w:val="24"/>
                <w:szCs w:val="24"/>
              </w:rPr>
            </w:pPr>
            <w:r w:rsidRPr="00F869EA">
              <w:rPr>
                <w:rFonts w:ascii="Times New Roman" w:hAnsi="Times New Roman"/>
                <w:sz w:val="24"/>
                <w:szCs w:val="24"/>
                <w:lang w:eastAsia="ru-RU"/>
              </w:rPr>
              <w:t>Сельскохозяйственное оборудование</w:t>
            </w:r>
          </w:p>
        </w:tc>
      </w:tr>
      <w:tr w14:paraId="5DC33918" w14:textId="77777777" w:rsidTr="004566CB">
        <w:tblPrEx>
          <w:tblW w:w="9351" w:type="dxa"/>
          <w:tblLook w:val="04A0"/>
        </w:tblPrEx>
        <w:trPr>
          <w:trHeight w:val="303"/>
        </w:trPr>
        <w:tc>
          <w:tcPr>
            <w:tcW w:w="920" w:type="dxa"/>
            <w:shd w:val="clear" w:color="auto" w:fill="auto"/>
          </w:tcPr>
          <w:p w:rsidR="000B5D35" w:rsidRPr="00F869EA" w:rsidP="000B5D35" w14:paraId="71A7D39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402</w:t>
            </w:r>
          </w:p>
        </w:tc>
        <w:tc>
          <w:tcPr>
            <w:tcW w:w="3044" w:type="dxa"/>
          </w:tcPr>
          <w:p w:rsidR="000B5D35" w:rsidRPr="00F869EA" w:rsidP="000B5D35" w14:paraId="4E6CE18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Машины и оборудование</w:t>
            </w:r>
          </w:p>
        </w:tc>
        <w:tc>
          <w:tcPr>
            <w:tcW w:w="5387" w:type="dxa"/>
          </w:tcPr>
          <w:p w:rsidR="000B5D35" w:rsidRPr="00F869EA" w:rsidP="000B5D35" w14:paraId="4215EA1D" w14:textId="77777777">
            <w:pPr>
              <w:spacing w:after="0" w:line="285" w:lineRule="atLeast"/>
              <w:rPr>
                <w:rFonts w:ascii="Times New Roman" w:eastAsia="Calibri" w:hAnsi="Times New Roman"/>
                <w:sz w:val="24"/>
                <w:szCs w:val="24"/>
              </w:rPr>
            </w:pPr>
            <w:r w:rsidRPr="00F869EA">
              <w:rPr>
                <w:rFonts w:ascii="Times New Roman" w:hAnsi="Times New Roman"/>
                <w:sz w:val="24"/>
                <w:szCs w:val="24"/>
                <w:lang w:eastAsia="ru-RU"/>
              </w:rPr>
              <w:t>Оборудование для строительства</w:t>
            </w:r>
          </w:p>
        </w:tc>
      </w:tr>
      <w:tr w14:paraId="1459B153" w14:textId="77777777" w:rsidTr="004566CB">
        <w:tblPrEx>
          <w:tblW w:w="9351" w:type="dxa"/>
          <w:tblLook w:val="04A0"/>
        </w:tblPrEx>
        <w:trPr>
          <w:trHeight w:val="303"/>
        </w:trPr>
        <w:tc>
          <w:tcPr>
            <w:tcW w:w="920" w:type="dxa"/>
            <w:shd w:val="clear" w:color="auto" w:fill="auto"/>
          </w:tcPr>
          <w:p w:rsidR="000B5D35" w:rsidRPr="00F869EA" w:rsidP="000B5D35" w14:paraId="2572306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403</w:t>
            </w:r>
          </w:p>
        </w:tc>
        <w:tc>
          <w:tcPr>
            <w:tcW w:w="3044" w:type="dxa"/>
          </w:tcPr>
          <w:p w:rsidR="000B5D35" w:rsidRPr="00F869EA" w:rsidP="000B5D35" w14:paraId="28B79B5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Машины и оборудование</w:t>
            </w:r>
          </w:p>
        </w:tc>
        <w:tc>
          <w:tcPr>
            <w:tcW w:w="5387" w:type="dxa"/>
          </w:tcPr>
          <w:p w:rsidR="000B5D35" w:rsidRPr="00F869EA" w:rsidP="000B5D35" w14:paraId="26CFFE40" w14:textId="77777777">
            <w:pPr>
              <w:spacing w:after="0" w:line="285" w:lineRule="atLeast"/>
              <w:rPr>
                <w:rFonts w:ascii="Times New Roman" w:eastAsia="Calibri" w:hAnsi="Times New Roman"/>
                <w:sz w:val="24"/>
                <w:szCs w:val="24"/>
              </w:rPr>
            </w:pPr>
            <w:r w:rsidRPr="00F869EA">
              <w:rPr>
                <w:rFonts w:ascii="Times New Roman" w:hAnsi="Times New Roman"/>
                <w:sz w:val="24"/>
                <w:szCs w:val="24"/>
                <w:lang w:eastAsia="ru-RU"/>
              </w:rPr>
              <w:t>Оборудование для добычи полезных ископаемых</w:t>
            </w:r>
          </w:p>
        </w:tc>
      </w:tr>
      <w:tr w14:paraId="6E3C4223" w14:textId="77777777" w:rsidTr="004566CB">
        <w:tblPrEx>
          <w:tblW w:w="9351" w:type="dxa"/>
          <w:tblLook w:val="04A0"/>
        </w:tblPrEx>
        <w:trPr>
          <w:trHeight w:val="303"/>
        </w:trPr>
        <w:tc>
          <w:tcPr>
            <w:tcW w:w="920" w:type="dxa"/>
            <w:shd w:val="clear" w:color="auto" w:fill="auto"/>
          </w:tcPr>
          <w:p w:rsidR="000B5D35" w:rsidRPr="00F869EA" w:rsidP="000B5D35" w14:paraId="4FF468F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404</w:t>
            </w:r>
          </w:p>
        </w:tc>
        <w:tc>
          <w:tcPr>
            <w:tcW w:w="3044" w:type="dxa"/>
          </w:tcPr>
          <w:p w:rsidR="000B5D35" w:rsidRPr="00F869EA" w:rsidP="000B5D35" w14:paraId="6E6C6F59"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Машины и оборудование</w:t>
            </w:r>
          </w:p>
        </w:tc>
        <w:tc>
          <w:tcPr>
            <w:tcW w:w="5387" w:type="dxa"/>
          </w:tcPr>
          <w:p w:rsidR="000B5D35" w:rsidRPr="00F869EA" w:rsidP="000B5D35" w14:paraId="50F8A770" w14:textId="77777777">
            <w:pPr>
              <w:spacing w:after="0" w:line="285" w:lineRule="atLeast"/>
              <w:rPr>
                <w:rFonts w:ascii="Times New Roman" w:eastAsia="Calibri" w:hAnsi="Times New Roman"/>
                <w:sz w:val="24"/>
                <w:szCs w:val="24"/>
              </w:rPr>
            </w:pPr>
            <w:r w:rsidRPr="00F869EA">
              <w:rPr>
                <w:rFonts w:ascii="Times New Roman" w:hAnsi="Times New Roman"/>
                <w:sz w:val="24"/>
                <w:szCs w:val="24"/>
                <w:lang w:eastAsia="ru-RU"/>
              </w:rPr>
              <w:t>Оборудование нефтеперерабатывающей и нефтехимической промышленности</w:t>
            </w:r>
          </w:p>
        </w:tc>
      </w:tr>
      <w:tr w14:paraId="6C2DDE9B" w14:textId="77777777" w:rsidTr="004566CB">
        <w:tblPrEx>
          <w:tblW w:w="9351" w:type="dxa"/>
          <w:tblLook w:val="04A0"/>
        </w:tblPrEx>
        <w:trPr>
          <w:trHeight w:val="303"/>
        </w:trPr>
        <w:tc>
          <w:tcPr>
            <w:tcW w:w="920" w:type="dxa"/>
            <w:shd w:val="clear" w:color="auto" w:fill="auto"/>
          </w:tcPr>
          <w:p w:rsidR="000B5D35" w:rsidRPr="00F869EA" w:rsidP="000B5D35" w14:paraId="18C2196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405</w:t>
            </w:r>
          </w:p>
        </w:tc>
        <w:tc>
          <w:tcPr>
            <w:tcW w:w="3044" w:type="dxa"/>
          </w:tcPr>
          <w:p w:rsidR="000B5D35" w:rsidRPr="00F869EA" w:rsidP="000B5D35" w14:paraId="695437A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Машины и оборудование</w:t>
            </w:r>
          </w:p>
        </w:tc>
        <w:tc>
          <w:tcPr>
            <w:tcW w:w="5387" w:type="dxa"/>
          </w:tcPr>
          <w:p w:rsidR="000B5D35" w:rsidRPr="00F869EA" w:rsidP="000B5D35" w14:paraId="5EE75828" w14:textId="77777777">
            <w:pPr>
              <w:spacing w:after="0" w:line="285" w:lineRule="atLeast"/>
              <w:rPr>
                <w:rFonts w:ascii="Times New Roman" w:eastAsia="Calibri" w:hAnsi="Times New Roman"/>
                <w:sz w:val="24"/>
                <w:szCs w:val="24"/>
              </w:rPr>
            </w:pPr>
            <w:r w:rsidRPr="00F869EA">
              <w:rPr>
                <w:rFonts w:ascii="Times New Roman" w:hAnsi="Times New Roman"/>
                <w:sz w:val="24"/>
                <w:szCs w:val="24"/>
                <w:lang w:eastAsia="ru-RU"/>
              </w:rPr>
              <w:t>Оборудование черной и цветной металлургии</w:t>
            </w:r>
          </w:p>
        </w:tc>
      </w:tr>
      <w:tr w14:paraId="6F517D5D" w14:textId="77777777" w:rsidTr="004566CB">
        <w:tblPrEx>
          <w:tblW w:w="9351" w:type="dxa"/>
          <w:tblLook w:val="04A0"/>
        </w:tblPrEx>
        <w:trPr>
          <w:trHeight w:val="303"/>
        </w:trPr>
        <w:tc>
          <w:tcPr>
            <w:tcW w:w="920" w:type="dxa"/>
            <w:shd w:val="clear" w:color="auto" w:fill="auto"/>
          </w:tcPr>
          <w:p w:rsidR="000B5D35" w:rsidRPr="00F869EA" w:rsidP="000B5D35" w14:paraId="36C1C59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406</w:t>
            </w:r>
          </w:p>
        </w:tc>
        <w:tc>
          <w:tcPr>
            <w:tcW w:w="3044" w:type="dxa"/>
          </w:tcPr>
          <w:p w:rsidR="000B5D35" w:rsidRPr="00F869EA" w:rsidP="000B5D35" w14:paraId="42C6E1B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Машины и оборудование</w:t>
            </w:r>
          </w:p>
        </w:tc>
        <w:tc>
          <w:tcPr>
            <w:tcW w:w="5387" w:type="dxa"/>
          </w:tcPr>
          <w:p w:rsidR="000B5D35" w:rsidRPr="00F869EA" w:rsidP="000B5D35" w14:paraId="62CD0BFB"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Оборудование металлообрабатывающее</w:t>
            </w:r>
          </w:p>
        </w:tc>
      </w:tr>
      <w:tr w14:paraId="25A485C3" w14:textId="77777777" w:rsidTr="004566CB">
        <w:tblPrEx>
          <w:tblW w:w="9351" w:type="dxa"/>
          <w:tblLook w:val="04A0"/>
        </w:tblPrEx>
        <w:trPr>
          <w:trHeight w:val="303"/>
        </w:trPr>
        <w:tc>
          <w:tcPr>
            <w:tcW w:w="920" w:type="dxa"/>
            <w:shd w:val="clear" w:color="auto" w:fill="auto"/>
          </w:tcPr>
          <w:p w:rsidR="000B5D35" w:rsidRPr="00F869EA" w:rsidP="000B5D35" w14:paraId="2443492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407</w:t>
            </w:r>
          </w:p>
        </w:tc>
        <w:tc>
          <w:tcPr>
            <w:tcW w:w="3044" w:type="dxa"/>
          </w:tcPr>
          <w:p w:rsidR="000B5D35" w:rsidRPr="00F869EA" w:rsidP="000B5D35" w14:paraId="445B2ED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Машины и оборудование</w:t>
            </w:r>
          </w:p>
        </w:tc>
        <w:tc>
          <w:tcPr>
            <w:tcW w:w="5387" w:type="dxa"/>
          </w:tcPr>
          <w:p w:rsidR="000B5D35" w:rsidRPr="00F869EA" w:rsidP="000B5D35" w14:paraId="7921ED96"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Оборудование деревообрабатывающее и целлюлозно-бумажной промышленности</w:t>
            </w:r>
          </w:p>
        </w:tc>
      </w:tr>
      <w:tr w14:paraId="44CD56AA" w14:textId="77777777" w:rsidTr="004566CB">
        <w:tblPrEx>
          <w:tblW w:w="9351" w:type="dxa"/>
          <w:tblLook w:val="04A0"/>
        </w:tblPrEx>
        <w:trPr>
          <w:trHeight w:val="303"/>
        </w:trPr>
        <w:tc>
          <w:tcPr>
            <w:tcW w:w="920" w:type="dxa"/>
            <w:shd w:val="clear" w:color="auto" w:fill="auto"/>
          </w:tcPr>
          <w:p w:rsidR="000B5D35" w:rsidRPr="00F869EA" w:rsidP="000B5D35" w14:paraId="33AC3D7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408</w:t>
            </w:r>
          </w:p>
        </w:tc>
        <w:tc>
          <w:tcPr>
            <w:tcW w:w="3044" w:type="dxa"/>
          </w:tcPr>
          <w:p w:rsidR="000B5D35" w:rsidRPr="00F869EA" w:rsidP="000B5D35" w14:paraId="71BEDDD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Машины и оборудование</w:t>
            </w:r>
          </w:p>
        </w:tc>
        <w:tc>
          <w:tcPr>
            <w:tcW w:w="5387" w:type="dxa"/>
          </w:tcPr>
          <w:p w:rsidR="000B5D35" w:rsidRPr="00F869EA" w:rsidP="000B5D35" w14:paraId="42515241"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Энергетическое оборудование</w:t>
            </w:r>
          </w:p>
        </w:tc>
      </w:tr>
      <w:tr w14:paraId="7C3D6543" w14:textId="77777777" w:rsidTr="004566CB">
        <w:tblPrEx>
          <w:tblW w:w="9351" w:type="dxa"/>
          <w:tblLook w:val="04A0"/>
        </w:tblPrEx>
        <w:trPr>
          <w:trHeight w:val="303"/>
        </w:trPr>
        <w:tc>
          <w:tcPr>
            <w:tcW w:w="920" w:type="dxa"/>
            <w:shd w:val="clear" w:color="auto" w:fill="auto"/>
          </w:tcPr>
          <w:p w:rsidR="000B5D35" w:rsidRPr="00F869EA" w:rsidP="000B5D35" w14:paraId="1482837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409</w:t>
            </w:r>
          </w:p>
        </w:tc>
        <w:tc>
          <w:tcPr>
            <w:tcW w:w="3044" w:type="dxa"/>
          </w:tcPr>
          <w:p w:rsidR="000B5D35" w:rsidRPr="00F869EA" w:rsidP="000B5D35" w14:paraId="6DF924B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Машины и оборудование</w:t>
            </w:r>
          </w:p>
        </w:tc>
        <w:tc>
          <w:tcPr>
            <w:tcW w:w="5387" w:type="dxa"/>
          </w:tcPr>
          <w:p w:rsidR="000B5D35" w:rsidRPr="00F869EA" w:rsidP="000B5D35" w14:paraId="0A01A5AC"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Оборудование легкой промышленности</w:t>
            </w:r>
          </w:p>
        </w:tc>
      </w:tr>
      <w:tr w14:paraId="130E7F46" w14:textId="77777777" w:rsidTr="004566CB">
        <w:tblPrEx>
          <w:tblW w:w="9351" w:type="dxa"/>
          <w:tblLook w:val="04A0"/>
        </w:tblPrEx>
        <w:trPr>
          <w:trHeight w:val="303"/>
        </w:trPr>
        <w:tc>
          <w:tcPr>
            <w:tcW w:w="920" w:type="dxa"/>
            <w:shd w:val="clear" w:color="auto" w:fill="auto"/>
          </w:tcPr>
          <w:p w:rsidR="000B5D35" w:rsidRPr="00F869EA" w:rsidP="000B5D35" w14:paraId="5A62BAD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410</w:t>
            </w:r>
          </w:p>
        </w:tc>
        <w:tc>
          <w:tcPr>
            <w:tcW w:w="3044" w:type="dxa"/>
          </w:tcPr>
          <w:p w:rsidR="000B5D35" w:rsidRPr="00F869EA" w:rsidP="000B5D35" w14:paraId="18A7B67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Машины и оборудование</w:t>
            </w:r>
          </w:p>
        </w:tc>
        <w:tc>
          <w:tcPr>
            <w:tcW w:w="5387" w:type="dxa"/>
          </w:tcPr>
          <w:p w:rsidR="000B5D35" w:rsidRPr="00F869EA" w:rsidP="000B5D35" w14:paraId="751072BC"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Оборудование пищевой промышленности</w:t>
            </w:r>
          </w:p>
        </w:tc>
      </w:tr>
      <w:tr w14:paraId="1A523104" w14:textId="77777777" w:rsidTr="004566CB">
        <w:tblPrEx>
          <w:tblW w:w="9351" w:type="dxa"/>
          <w:tblLook w:val="04A0"/>
        </w:tblPrEx>
        <w:trPr>
          <w:trHeight w:val="303"/>
        </w:trPr>
        <w:tc>
          <w:tcPr>
            <w:tcW w:w="920" w:type="dxa"/>
            <w:shd w:val="clear" w:color="auto" w:fill="auto"/>
          </w:tcPr>
          <w:p w:rsidR="000B5D35" w:rsidRPr="00F869EA" w:rsidP="000B5D35" w14:paraId="2E35665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411</w:t>
            </w:r>
          </w:p>
        </w:tc>
        <w:tc>
          <w:tcPr>
            <w:tcW w:w="3044" w:type="dxa"/>
          </w:tcPr>
          <w:p w:rsidR="000B5D35" w:rsidRPr="00F869EA" w:rsidP="000B5D35" w14:paraId="51A3DD2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Машины и оборудование</w:t>
            </w:r>
          </w:p>
        </w:tc>
        <w:tc>
          <w:tcPr>
            <w:tcW w:w="5387" w:type="dxa"/>
          </w:tcPr>
          <w:p w:rsidR="000B5D35" w:rsidRPr="00F869EA" w:rsidP="000B5D35" w14:paraId="16677723"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Медицинское оборудование</w:t>
            </w:r>
          </w:p>
        </w:tc>
      </w:tr>
      <w:tr w14:paraId="5644D285" w14:textId="77777777" w:rsidTr="004566CB">
        <w:tblPrEx>
          <w:tblW w:w="9351" w:type="dxa"/>
          <w:tblLook w:val="04A0"/>
        </w:tblPrEx>
        <w:trPr>
          <w:trHeight w:val="303"/>
        </w:trPr>
        <w:tc>
          <w:tcPr>
            <w:tcW w:w="920" w:type="dxa"/>
            <w:shd w:val="clear" w:color="auto" w:fill="auto"/>
          </w:tcPr>
          <w:p w:rsidR="000B5D35" w:rsidRPr="00F869EA" w:rsidP="000B5D35" w14:paraId="5E2F1BE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412</w:t>
            </w:r>
          </w:p>
        </w:tc>
        <w:tc>
          <w:tcPr>
            <w:tcW w:w="3044" w:type="dxa"/>
          </w:tcPr>
          <w:p w:rsidR="000B5D35" w:rsidRPr="00F869EA" w:rsidP="000B5D35" w14:paraId="504D4DC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Машины и оборудование</w:t>
            </w:r>
          </w:p>
        </w:tc>
        <w:tc>
          <w:tcPr>
            <w:tcW w:w="5387" w:type="dxa"/>
          </w:tcPr>
          <w:p w:rsidR="000B5D35" w:rsidRPr="00F869EA" w:rsidP="000B5D35" w14:paraId="40AD5FE6"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Вычислительное и телекоммуникационное оборудование</w:t>
            </w:r>
          </w:p>
        </w:tc>
      </w:tr>
    </w:tbl>
    <w:p w:rsidR="000B5D35" w:rsidRPr="00F869EA" w:rsidP="004566CB" w14:paraId="294D1B99" w14:textId="77777777">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предметов лизинга в виде воздушных судов и прав на них указывается вид воздушного судна: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3611"/>
        <w:gridCol w:w="4820"/>
      </w:tblGrid>
      <w:tr w14:paraId="36B839D9" w14:textId="77777777" w:rsidTr="004566CB">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3"/>
        </w:trPr>
        <w:tc>
          <w:tcPr>
            <w:tcW w:w="920" w:type="dxa"/>
            <w:shd w:val="clear" w:color="auto" w:fill="auto"/>
          </w:tcPr>
          <w:p w:rsidR="000B5D35" w:rsidRPr="00F869EA" w:rsidP="000B5D35" w14:paraId="0E2889E9"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3611" w:type="dxa"/>
          </w:tcPr>
          <w:p w:rsidR="000B5D35" w:rsidRPr="00F869EA" w:rsidP="000B5D35" w14:paraId="443F7481"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Предмет лизинга</w:t>
            </w:r>
          </w:p>
        </w:tc>
        <w:tc>
          <w:tcPr>
            <w:tcW w:w="4820" w:type="dxa"/>
          </w:tcPr>
          <w:p w:rsidR="000B5D35" w:rsidRPr="00F869EA" w:rsidP="000B5D35" w14:paraId="51654FEE"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Вид воздушного судна</w:t>
            </w:r>
          </w:p>
        </w:tc>
      </w:tr>
      <w:tr w14:paraId="14760A1C" w14:textId="77777777" w:rsidTr="004566CB">
        <w:tblPrEx>
          <w:tblW w:w="9351" w:type="dxa"/>
          <w:tblLook w:val="04A0"/>
        </w:tblPrEx>
        <w:trPr>
          <w:trHeight w:val="303"/>
        </w:trPr>
        <w:tc>
          <w:tcPr>
            <w:tcW w:w="920" w:type="dxa"/>
            <w:shd w:val="clear" w:color="auto" w:fill="auto"/>
          </w:tcPr>
          <w:p w:rsidR="000B5D35" w:rsidRPr="00F869EA" w:rsidP="000B5D35" w14:paraId="5490123F"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3611" w:type="dxa"/>
          </w:tcPr>
          <w:p w:rsidR="000B5D35" w:rsidRPr="00F869EA" w:rsidP="000B5D35" w14:paraId="3618E19D"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4820" w:type="dxa"/>
          </w:tcPr>
          <w:p w:rsidR="000B5D35" w:rsidRPr="00F869EA" w:rsidP="000B5D35" w14:paraId="73941EFF"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3</w:t>
            </w:r>
          </w:p>
        </w:tc>
      </w:tr>
      <w:tr w14:paraId="12F6592F" w14:textId="77777777" w:rsidTr="004566CB">
        <w:tblPrEx>
          <w:tblW w:w="9351" w:type="dxa"/>
          <w:tblLook w:val="04A0"/>
        </w:tblPrEx>
        <w:trPr>
          <w:trHeight w:val="303"/>
        </w:trPr>
        <w:tc>
          <w:tcPr>
            <w:tcW w:w="920" w:type="dxa"/>
            <w:shd w:val="clear" w:color="auto" w:fill="auto"/>
          </w:tcPr>
          <w:p w:rsidR="000B5D35" w:rsidRPr="00F869EA" w:rsidP="000B5D35" w14:paraId="0F6E963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501</w:t>
            </w:r>
          </w:p>
        </w:tc>
        <w:tc>
          <w:tcPr>
            <w:tcW w:w="3611" w:type="dxa"/>
          </w:tcPr>
          <w:p w:rsidR="000B5D35" w:rsidRPr="00F869EA" w:rsidP="000B5D35" w14:paraId="208463E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Воздушные суда и права на них</w:t>
            </w:r>
          </w:p>
        </w:tc>
        <w:tc>
          <w:tcPr>
            <w:tcW w:w="4820" w:type="dxa"/>
          </w:tcPr>
          <w:p w:rsidR="000B5D35" w:rsidRPr="00F869EA" w:rsidP="000B5D35" w14:paraId="11F8DB0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Самолет</w:t>
            </w:r>
          </w:p>
        </w:tc>
      </w:tr>
      <w:tr w14:paraId="04BE931C" w14:textId="77777777" w:rsidTr="004566CB">
        <w:tblPrEx>
          <w:tblW w:w="9351" w:type="dxa"/>
          <w:tblLook w:val="04A0"/>
        </w:tblPrEx>
        <w:trPr>
          <w:trHeight w:val="303"/>
        </w:trPr>
        <w:tc>
          <w:tcPr>
            <w:tcW w:w="920" w:type="dxa"/>
            <w:shd w:val="clear" w:color="auto" w:fill="auto"/>
          </w:tcPr>
          <w:p w:rsidR="000B5D35" w:rsidRPr="00F869EA" w:rsidP="000B5D35" w14:paraId="0FC80CC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502</w:t>
            </w:r>
          </w:p>
        </w:tc>
        <w:tc>
          <w:tcPr>
            <w:tcW w:w="3611" w:type="dxa"/>
          </w:tcPr>
          <w:p w:rsidR="000B5D35" w:rsidRPr="00F869EA" w:rsidP="000B5D35" w14:paraId="08A0258A"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Воздушные суда и права на них</w:t>
            </w:r>
          </w:p>
        </w:tc>
        <w:tc>
          <w:tcPr>
            <w:tcW w:w="4820" w:type="dxa"/>
          </w:tcPr>
          <w:p w:rsidR="000B5D35" w:rsidRPr="00F869EA" w:rsidP="000B5D35" w14:paraId="02CCC56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Вертолет</w:t>
            </w:r>
          </w:p>
        </w:tc>
      </w:tr>
    </w:tbl>
    <w:p w:rsidR="000B5D35" w:rsidRPr="00F869EA" w:rsidP="004566CB" w14:paraId="1E1E489B" w14:textId="77777777">
      <w:pPr>
        <w:spacing w:before="120" w:after="0" w:line="360" w:lineRule="auto"/>
        <w:ind w:firstLine="539"/>
        <w:jc w:val="both"/>
        <w:rPr>
          <w:rFonts w:ascii="Times New Roman" w:eastAsia="Arial Unicode MS" w:hAnsi="Times New Roman" w:cs="Arial Unicode MS"/>
          <w:sz w:val="28"/>
          <w:szCs w:val="28"/>
          <w:lang w:eastAsia="ru-RU"/>
        </w:rPr>
      </w:pPr>
      <w:r w:rsidRPr="00F869EA">
        <w:rPr>
          <w:rFonts w:ascii="Times New Roman" w:eastAsia="Arial Unicode MS" w:hAnsi="Times New Roman" w:cs="Arial Unicode MS"/>
          <w:sz w:val="28"/>
          <w:szCs w:val="28"/>
          <w:lang w:eastAsia="ru-RU"/>
        </w:rPr>
        <w:t xml:space="preserve">для предметов лизинга в виде плавучих сооружений и прав на них </w:t>
      </w:r>
      <w:r w:rsidRPr="00F869EA">
        <w:rPr>
          <w:rFonts w:ascii="Times New Roman" w:hAnsi="Times New Roman"/>
          <w:sz w:val="28"/>
          <w:szCs w:val="28"/>
          <w:lang w:eastAsia="ru-RU"/>
        </w:rPr>
        <w:t>указывается группа, к которой плавучее сооружение отнесено</w:t>
      </w:r>
      <w:r w:rsidRPr="00F869EA">
        <w:rPr>
          <w:rFonts w:ascii="Times New Roman" w:eastAsia="Arial Unicode MS" w:hAnsi="Times New Roman" w:cs="Arial Unicode MS"/>
          <w:sz w:val="28"/>
          <w:szCs w:val="28"/>
          <w:lang w:eastAsia="ru-RU"/>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3895"/>
        <w:gridCol w:w="4536"/>
      </w:tblGrid>
      <w:tr w14:paraId="2B9DAFC2" w14:textId="77777777" w:rsidTr="004566CB">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72"/>
        </w:trPr>
        <w:tc>
          <w:tcPr>
            <w:tcW w:w="920" w:type="dxa"/>
            <w:shd w:val="clear" w:color="auto" w:fill="auto"/>
          </w:tcPr>
          <w:p w:rsidR="000B5D35" w:rsidRPr="00F869EA" w:rsidP="000B5D35" w14:paraId="0AD42BF5"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3895" w:type="dxa"/>
          </w:tcPr>
          <w:p w:rsidR="000B5D35" w:rsidRPr="00F869EA" w:rsidP="000B5D35" w14:paraId="08A70F71"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Предмет лизинга</w:t>
            </w:r>
          </w:p>
        </w:tc>
        <w:tc>
          <w:tcPr>
            <w:tcW w:w="4536" w:type="dxa"/>
          </w:tcPr>
          <w:p w:rsidR="000B5D35" w:rsidRPr="00F869EA" w:rsidP="000B5D35" w14:paraId="0C080B14"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Группа, к которой отнесено плавучее сооружение</w:t>
            </w:r>
          </w:p>
        </w:tc>
      </w:tr>
      <w:tr w14:paraId="65B10178" w14:textId="77777777" w:rsidTr="004566CB">
        <w:tblPrEx>
          <w:tblW w:w="9351" w:type="dxa"/>
          <w:tblLook w:val="04A0"/>
        </w:tblPrEx>
        <w:trPr>
          <w:trHeight w:val="303"/>
        </w:trPr>
        <w:tc>
          <w:tcPr>
            <w:tcW w:w="920" w:type="dxa"/>
            <w:shd w:val="clear" w:color="auto" w:fill="auto"/>
          </w:tcPr>
          <w:p w:rsidR="000B5D35" w:rsidRPr="00F869EA" w:rsidP="000B5D35" w14:paraId="5B6C6B1F"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3895" w:type="dxa"/>
          </w:tcPr>
          <w:p w:rsidR="000B5D35" w:rsidRPr="00F869EA" w:rsidP="000B5D35" w14:paraId="69566AF3"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4536" w:type="dxa"/>
          </w:tcPr>
          <w:p w:rsidR="000B5D35" w:rsidRPr="00F869EA" w:rsidP="000B5D35" w14:paraId="3351D6FA" w14:textId="77777777">
            <w:pPr>
              <w:spacing w:after="0" w:line="285" w:lineRule="atLeast"/>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55D334BA" w14:textId="77777777" w:rsidTr="004566CB">
        <w:tblPrEx>
          <w:tblW w:w="9351" w:type="dxa"/>
          <w:tblLook w:val="04A0"/>
        </w:tblPrEx>
        <w:trPr>
          <w:trHeight w:val="303"/>
        </w:trPr>
        <w:tc>
          <w:tcPr>
            <w:tcW w:w="920" w:type="dxa"/>
            <w:shd w:val="clear" w:color="auto" w:fill="auto"/>
          </w:tcPr>
          <w:p w:rsidR="000B5D35" w:rsidRPr="00F869EA" w:rsidP="000B5D35" w14:paraId="529251D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601</w:t>
            </w:r>
          </w:p>
        </w:tc>
        <w:tc>
          <w:tcPr>
            <w:tcW w:w="3895" w:type="dxa"/>
          </w:tcPr>
          <w:p w:rsidR="000B5D35" w:rsidRPr="00F869EA" w:rsidP="000B5D35" w14:paraId="525A07CF" w14:textId="77777777">
            <w:pPr>
              <w:spacing w:after="0" w:line="240" w:lineRule="auto"/>
              <w:rPr>
                <w:rFonts w:ascii="Arial" w:eastAsia="Calibri" w:hAnsi="Arial"/>
                <w:sz w:val="20"/>
              </w:rPr>
            </w:pPr>
            <w:r w:rsidRPr="00F869EA">
              <w:rPr>
                <w:rFonts w:ascii="Times New Roman" w:eastAsia="Calibri" w:hAnsi="Times New Roman"/>
                <w:sz w:val="24"/>
                <w:szCs w:val="24"/>
              </w:rPr>
              <w:t>Плавучие сооружения и права на них</w:t>
            </w:r>
          </w:p>
        </w:tc>
        <w:tc>
          <w:tcPr>
            <w:tcW w:w="4536" w:type="dxa"/>
          </w:tcPr>
          <w:p w:rsidR="000B5D35" w:rsidRPr="00F869EA" w:rsidP="000B5D35" w14:paraId="62EA6936"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Суда, используемые для перевозки пассажиров и их багажа</w:t>
            </w:r>
          </w:p>
        </w:tc>
      </w:tr>
      <w:tr w14:paraId="16A6984B" w14:textId="77777777" w:rsidTr="004566CB">
        <w:tblPrEx>
          <w:tblW w:w="9351" w:type="dxa"/>
          <w:tblLook w:val="04A0"/>
        </w:tblPrEx>
        <w:trPr>
          <w:trHeight w:val="303"/>
        </w:trPr>
        <w:tc>
          <w:tcPr>
            <w:tcW w:w="920" w:type="dxa"/>
            <w:shd w:val="clear" w:color="auto" w:fill="auto"/>
          </w:tcPr>
          <w:p w:rsidR="000B5D35" w:rsidRPr="00F869EA" w:rsidP="000B5D35" w14:paraId="229AA3E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602</w:t>
            </w:r>
          </w:p>
        </w:tc>
        <w:tc>
          <w:tcPr>
            <w:tcW w:w="3895" w:type="dxa"/>
          </w:tcPr>
          <w:p w:rsidR="000B5D35" w:rsidRPr="00F869EA" w:rsidP="000B5D35" w14:paraId="218FAB91" w14:textId="77777777">
            <w:pPr>
              <w:spacing w:after="0" w:line="240" w:lineRule="auto"/>
              <w:rPr>
                <w:rFonts w:ascii="Arial" w:eastAsia="Calibri" w:hAnsi="Arial"/>
                <w:sz w:val="20"/>
              </w:rPr>
            </w:pPr>
            <w:r w:rsidRPr="00F869EA">
              <w:rPr>
                <w:rFonts w:ascii="Times New Roman" w:eastAsia="Calibri" w:hAnsi="Times New Roman"/>
                <w:sz w:val="24"/>
                <w:szCs w:val="24"/>
              </w:rPr>
              <w:t>Плавучие сооружения и права на них</w:t>
            </w:r>
          </w:p>
        </w:tc>
        <w:tc>
          <w:tcPr>
            <w:tcW w:w="4536" w:type="dxa"/>
          </w:tcPr>
          <w:p w:rsidR="000B5D35" w:rsidRPr="00F869EA" w:rsidP="000B5D35" w14:paraId="1FB5A5CE"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Суда, используемые для перевозки грузов и (или) буксировки, а также для хранения грузов</w:t>
            </w:r>
          </w:p>
        </w:tc>
      </w:tr>
      <w:tr w14:paraId="6F064254" w14:textId="77777777" w:rsidTr="004566CB">
        <w:tblPrEx>
          <w:tblW w:w="9351" w:type="dxa"/>
          <w:tblLook w:val="04A0"/>
        </w:tblPrEx>
        <w:trPr>
          <w:trHeight w:val="303"/>
        </w:trPr>
        <w:tc>
          <w:tcPr>
            <w:tcW w:w="920" w:type="dxa"/>
            <w:shd w:val="clear" w:color="auto" w:fill="auto"/>
          </w:tcPr>
          <w:p w:rsidR="000B5D35" w:rsidRPr="00F869EA" w:rsidP="000B5D35" w14:paraId="102D418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603</w:t>
            </w:r>
          </w:p>
        </w:tc>
        <w:tc>
          <w:tcPr>
            <w:tcW w:w="3895" w:type="dxa"/>
          </w:tcPr>
          <w:p w:rsidR="000B5D35" w:rsidRPr="00F869EA" w:rsidP="000B5D35" w14:paraId="33378813" w14:textId="77777777">
            <w:pPr>
              <w:spacing w:after="0" w:line="240" w:lineRule="auto"/>
              <w:rPr>
                <w:rFonts w:ascii="Arial" w:eastAsia="Calibri" w:hAnsi="Arial"/>
                <w:sz w:val="20"/>
              </w:rPr>
            </w:pPr>
            <w:r w:rsidRPr="00F869EA">
              <w:rPr>
                <w:rFonts w:ascii="Times New Roman" w:eastAsia="Calibri" w:hAnsi="Times New Roman"/>
                <w:sz w:val="24"/>
                <w:szCs w:val="24"/>
              </w:rPr>
              <w:t>Плавучие сооружения и права на них</w:t>
            </w:r>
          </w:p>
        </w:tc>
        <w:tc>
          <w:tcPr>
            <w:tcW w:w="4536" w:type="dxa"/>
          </w:tcPr>
          <w:p w:rsidR="000B5D35" w:rsidRPr="00F869EA" w:rsidP="000B5D35" w14:paraId="746C04EF"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Суда, используемые для рыболовства</w:t>
            </w:r>
          </w:p>
        </w:tc>
      </w:tr>
      <w:tr w14:paraId="198CEB3A" w14:textId="77777777" w:rsidTr="004566CB">
        <w:tblPrEx>
          <w:tblW w:w="9351" w:type="dxa"/>
          <w:tblLook w:val="04A0"/>
        </w:tblPrEx>
        <w:trPr>
          <w:trHeight w:val="303"/>
        </w:trPr>
        <w:tc>
          <w:tcPr>
            <w:tcW w:w="920" w:type="dxa"/>
            <w:shd w:val="clear" w:color="auto" w:fill="auto"/>
          </w:tcPr>
          <w:p w:rsidR="000B5D35" w:rsidRPr="00F869EA" w:rsidP="000B5D35" w14:paraId="5E2B73F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604</w:t>
            </w:r>
          </w:p>
        </w:tc>
        <w:tc>
          <w:tcPr>
            <w:tcW w:w="3895" w:type="dxa"/>
          </w:tcPr>
          <w:p w:rsidR="000B5D35" w:rsidRPr="00F869EA" w:rsidP="000B5D35" w14:paraId="440BE640" w14:textId="77777777">
            <w:pPr>
              <w:spacing w:after="0" w:line="240" w:lineRule="auto"/>
              <w:rPr>
                <w:rFonts w:ascii="Arial" w:eastAsia="Calibri" w:hAnsi="Arial"/>
                <w:sz w:val="20"/>
              </w:rPr>
            </w:pPr>
            <w:r w:rsidRPr="00F869EA">
              <w:rPr>
                <w:rFonts w:ascii="Times New Roman" w:eastAsia="Calibri" w:hAnsi="Times New Roman"/>
                <w:sz w:val="24"/>
                <w:szCs w:val="24"/>
              </w:rPr>
              <w:t>Плавучие сооружения и права на них</w:t>
            </w:r>
          </w:p>
        </w:tc>
        <w:tc>
          <w:tcPr>
            <w:tcW w:w="4536" w:type="dxa"/>
          </w:tcPr>
          <w:p w:rsidR="000B5D35" w:rsidRPr="00F869EA" w:rsidP="000B5D35" w14:paraId="178D0F34"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Суда, используемые для иных целей</w:t>
            </w:r>
          </w:p>
        </w:tc>
      </w:tr>
      <w:tr w14:paraId="3CBD322F" w14:textId="77777777" w:rsidTr="004566CB">
        <w:tblPrEx>
          <w:tblW w:w="9351" w:type="dxa"/>
          <w:tblLook w:val="04A0"/>
        </w:tblPrEx>
        <w:trPr>
          <w:trHeight w:val="303"/>
        </w:trPr>
        <w:tc>
          <w:tcPr>
            <w:tcW w:w="920" w:type="dxa"/>
            <w:shd w:val="clear" w:color="auto" w:fill="auto"/>
          </w:tcPr>
          <w:p w:rsidR="000B5D35" w:rsidRPr="00F869EA" w:rsidP="000B5D35" w14:paraId="4E28BF6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605</w:t>
            </w:r>
          </w:p>
        </w:tc>
        <w:tc>
          <w:tcPr>
            <w:tcW w:w="3895" w:type="dxa"/>
          </w:tcPr>
          <w:p w:rsidR="000B5D35" w:rsidRPr="00F869EA" w:rsidP="000B5D35" w14:paraId="0C448AA6" w14:textId="77777777">
            <w:pPr>
              <w:spacing w:after="0" w:line="240" w:lineRule="auto"/>
              <w:rPr>
                <w:rFonts w:ascii="Arial" w:eastAsia="Calibri" w:hAnsi="Arial"/>
                <w:sz w:val="20"/>
              </w:rPr>
            </w:pPr>
            <w:r w:rsidRPr="00F869EA">
              <w:rPr>
                <w:rFonts w:ascii="Times New Roman" w:eastAsia="Calibri" w:hAnsi="Times New Roman"/>
                <w:sz w:val="24"/>
                <w:szCs w:val="24"/>
              </w:rPr>
              <w:t>Плавучие сооружения и права на них</w:t>
            </w:r>
          </w:p>
        </w:tc>
        <w:tc>
          <w:tcPr>
            <w:tcW w:w="4536" w:type="dxa"/>
          </w:tcPr>
          <w:p w:rsidR="000B5D35" w:rsidRPr="00F869EA" w:rsidP="000B5D35" w14:paraId="3C87B1CF"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Плавучие сооружения, не являющиеся судами</w:t>
            </w:r>
          </w:p>
        </w:tc>
      </w:tr>
    </w:tbl>
    <w:p w:rsidR="000B5D35" w:rsidRPr="00F869EA" w:rsidP="004566CB" w14:paraId="413B02B3" w14:textId="77777777">
      <w:pPr>
        <w:spacing w:before="120" w:after="0" w:line="360" w:lineRule="auto"/>
        <w:ind w:firstLine="539"/>
        <w:jc w:val="both"/>
        <w:rPr>
          <w:rFonts w:ascii="Times New Roman" w:eastAsia="Arial Unicode MS" w:hAnsi="Times New Roman" w:cs="Arial Unicode MS"/>
          <w:sz w:val="28"/>
          <w:szCs w:val="28"/>
          <w:lang w:eastAsia="ru-RU"/>
        </w:rPr>
      </w:pPr>
      <w:r w:rsidRPr="00F869EA">
        <w:rPr>
          <w:rFonts w:ascii="Times New Roman" w:eastAsia="Arial Unicode MS" w:hAnsi="Times New Roman" w:cs="Arial Unicode MS"/>
          <w:sz w:val="28"/>
          <w:szCs w:val="28"/>
          <w:lang w:eastAsia="ru-RU"/>
        </w:rPr>
        <w:t xml:space="preserve">для железнодорожного подвижного состава </w:t>
      </w:r>
      <w:r w:rsidRPr="00F869EA">
        <w:rPr>
          <w:rFonts w:ascii="Times New Roman" w:hAnsi="Times New Roman"/>
          <w:sz w:val="28"/>
          <w:szCs w:val="28"/>
          <w:lang w:eastAsia="ru-RU"/>
        </w:rPr>
        <w:t>указывается тип единицы железнодорожного подвижного состава</w:t>
      </w:r>
      <w:r w:rsidRPr="00F869EA">
        <w:rPr>
          <w:rFonts w:ascii="Times New Roman" w:eastAsia="Arial Unicode MS" w:hAnsi="Times New Roman" w:cs="Arial Unicode MS"/>
          <w:sz w:val="28"/>
          <w:szCs w:val="28"/>
          <w:lang w:eastAsia="ru-RU"/>
        </w:rPr>
        <w:t>:</w:t>
      </w:r>
    </w:p>
    <w:p w:rsidR="00120353" w14:paraId="757847D4" w14:textId="77777777">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3895"/>
        <w:gridCol w:w="4536"/>
      </w:tblGrid>
      <w:tr w14:paraId="2E628098" w14:textId="77777777" w:rsidTr="004566CB">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3"/>
        </w:trPr>
        <w:tc>
          <w:tcPr>
            <w:tcW w:w="920" w:type="dxa"/>
            <w:shd w:val="clear" w:color="auto" w:fill="auto"/>
          </w:tcPr>
          <w:p w:rsidR="000B5D35" w:rsidRPr="00F869EA" w:rsidP="000B5D35" w14:paraId="0FE36DC3" w14:textId="512AE3F6">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3895" w:type="dxa"/>
          </w:tcPr>
          <w:p w:rsidR="000B5D35" w:rsidRPr="00F869EA" w:rsidP="000B5D35" w14:paraId="22F6986D"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Предмет лизинга</w:t>
            </w:r>
          </w:p>
        </w:tc>
        <w:tc>
          <w:tcPr>
            <w:tcW w:w="4536" w:type="dxa"/>
          </w:tcPr>
          <w:p w:rsidR="000B5D35" w:rsidRPr="00F869EA" w:rsidP="000B5D35" w14:paraId="6942451E"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Тип единицы подвижного состава</w:t>
            </w:r>
          </w:p>
        </w:tc>
      </w:tr>
      <w:tr w14:paraId="4AF8448B" w14:textId="77777777" w:rsidTr="004566CB">
        <w:tblPrEx>
          <w:tblW w:w="9351" w:type="dxa"/>
          <w:tblLook w:val="04A0"/>
        </w:tblPrEx>
        <w:trPr>
          <w:trHeight w:val="303"/>
        </w:trPr>
        <w:tc>
          <w:tcPr>
            <w:tcW w:w="920" w:type="dxa"/>
            <w:shd w:val="clear" w:color="auto" w:fill="auto"/>
          </w:tcPr>
          <w:p w:rsidR="000B5D35" w:rsidRPr="00F869EA" w:rsidP="000B5D35" w14:paraId="13EC01E4"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3895" w:type="dxa"/>
          </w:tcPr>
          <w:p w:rsidR="000B5D35" w:rsidRPr="00F869EA" w:rsidP="000B5D35" w14:paraId="601143EB"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c>
          <w:tcPr>
            <w:tcW w:w="4536" w:type="dxa"/>
          </w:tcPr>
          <w:p w:rsidR="000B5D35" w:rsidRPr="00F869EA" w:rsidP="000B5D35" w14:paraId="11678223" w14:textId="77777777">
            <w:pPr>
              <w:spacing w:after="0" w:line="285" w:lineRule="atLeast"/>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4F8984A0" w14:textId="77777777" w:rsidTr="004566CB">
        <w:tblPrEx>
          <w:tblW w:w="9351" w:type="dxa"/>
          <w:tblLook w:val="04A0"/>
        </w:tblPrEx>
        <w:trPr>
          <w:trHeight w:val="303"/>
        </w:trPr>
        <w:tc>
          <w:tcPr>
            <w:tcW w:w="920" w:type="dxa"/>
            <w:shd w:val="clear" w:color="auto" w:fill="auto"/>
          </w:tcPr>
          <w:p w:rsidR="000B5D35" w:rsidRPr="00F869EA" w:rsidP="000B5D35" w14:paraId="316A5B7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701</w:t>
            </w:r>
          </w:p>
        </w:tc>
        <w:tc>
          <w:tcPr>
            <w:tcW w:w="3895" w:type="dxa"/>
          </w:tcPr>
          <w:p w:rsidR="000B5D35" w:rsidRPr="00F869EA" w:rsidP="000B5D35" w14:paraId="5842DAD0" w14:textId="77777777">
            <w:pPr>
              <w:spacing w:after="0" w:line="240" w:lineRule="auto"/>
              <w:rPr>
                <w:rFonts w:ascii="Arial" w:eastAsia="Calibri" w:hAnsi="Arial"/>
                <w:sz w:val="20"/>
              </w:rPr>
            </w:pPr>
            <w:r w:rsidRPr="00F869EA">
              <w:rPr>
                <w:rFonts w:ascii="Times New Roman" w:eastAsia="Calibri" w:hAnsi="Times New Roman"/>
                <w:sz w:val="24"/>
                <w:szCs w:val="24"/>
              </w:rPr>
              <w:t>Железнодорожный подвижной состав</w:t>
            </w:r>
          </w:p>
        </w:tc>
        <w:tc>
          <w:tcPr>
            <w:tcW w:w="4536" w:type="dxa"/>
          </w:tcPr>
          <w:p w:rsidR="000B5D35" w:rsidRPr="00F869EA" w:rsidP="000B5D35" w14:paraId="17D13276"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Локомотив</w:t>
            </w:r>
          </w:p>
        </w:tc>
      </w:tr>
      <w:tr w14:paraId="3360A389" w14:textId="77777777" w:rsidTr="004566CB">
        <w:tblPrEx>
          <w:tblW w:w="9351" w:type="dxa"/>
          <w:tblLook w:val="04A0"/>
        </w:tblPrEx>
        <w:trPr>
          <w:trHeight w:val="303"/>
        </w:trPr>
        <w:tc>
          <w:tcPr>
            <w:tcW w:w="920" w:type="dxa"/>
            <w:shd w:val="clear" w:color="auto" w:fill="auto"/>
          </w:tcPr>
          <w:p w:rsidR="000B5D35" w:rsidRPr="00F869EA" w:rsidP="000B5D35" w14:paraId="69B1CAF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702</w:t>
            </w:r>
          </w:p>
        </w:tc>
        <w:tc>
          <w:tcPr>
            <w:tcW w:w="3895" w:type="dxa"/>
          </w:tcPr>
          <w:p w:rsidR="000B5D35" w:rsidRPr="00F869EA" w:rsidP="000B5D35" w14:paraId="64C41B3A" w14:textId="77777777">
            <w:pPr>
              <w:spacing w:after="0" w:line="240" w:lineRule="auto"/>
              <w:rPr>
                <w:rFonts w:ascii="Arial" w:eastAsia="Calibri" w:hAnsi="Arial"/>
                <w:sz w:val="20"/>
              </w:rPr>
            </w:pPr>
            <w:r w:rsidRPr="00F869EA">
              <w:rPr>
                <w:rFonts w:ascii="Times New Roman" w:eastAsia="Calibri" w:hAnsi="Times New Roman"/>
                <w:sz w:val="24"/>
                <w:szCs w:val="24"/>
              </w:rPr>
              <w:t>Железнодорожный подвижной состав</w:t>
            </w:r>
          </w:p>
        </w:tc>
        <w:tc>
          <w:tcPr>
            <w:tcW w:w="4536" w:type="dxa"/>
          </w:tcPr>
          <w:p w:rsidR="000B5D35" w:rsidRPr="00F869EA" w:rsidP="000B5D35" w14:paraId="5255746F"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Самоходная единица специального железнодорожного подвижного состава</w:t>
            </w:r>
          </w:p>
        </w:tc>
      </w:tr>
      <w:tr w14:paraId="272DD298" w14:textId="77777777" w:rsidTr="004566CB">
        <w:tblPrEx>
          <w:tblW w:w="9351" w:type="dxa"/>
          <w:tblLook w:val="04A0"/>
        </w:tblPrEx>
        <w:trPr>
          <w:trHeight w:val="303"/>
        </w:trPr>
        <w:tc>
          <w:tcPr>
            <w:tcW w:w="920" w:type="dxa"/>
            <w:shd w:val="clear" w:color="auto" w:fill="auto"/>
          </w:tcPr>
          <w:p w:rsidR="000B5D35" w:rsidRPr="00F869EA" w:rsidP="000B5D35" w14:paraId="1D6E971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703</w:t>
            </w:r>
          </w:p>
        </w:tc>
        <w:tc>
          <w:tcPr>
            <w:tcW w:w="3895" w:type="dxa"/>
          </w:tcPr>
          <w:p w:rsidR="000B5D35" w:rsidRPr="00F869EA" w:rsidP="000B5D35" w14:paraId="36A7ECEE" w14:textId="77777777">
            <w:pPr>
              <w:spacing w:after="0" w:line="240" w:lineRule="auto"/>
              <w:rPr>
                <w:rFonts w:ascii="Arial" w:eastAsia="Calibri" w:hAnsi="Arial"/>
                <w:sz w:val="20"/>
              </w:rPr>
            </w:pPr>
            <w:r w:rsidRPr="00F869EA">
              <w:rPr>
                <w:rFonts w:ascii="Times New Roman" w:eastAsia="Calibri" w:hAnsi="Times New Roman"/>
                <w:sz w:val="24"/>
                <w:szCs w:val="24"/>
              </w:rPr>
              <w:t>Железнодорожный подвижной состав</w:t>
            </w:r>
          </w:p>
        </w:tc>
        <w:tc>
          <w:tcPr>
            <w:tcW w:w="4536" w:type="dxa"/>
          </w:tcPr>
          <w:p w:rsidR="000B5D35" w:rsidRPr="00F869EA" w:rsidP="000B5D35" w14:paraId="6339458B"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 xml:space="preserve">Вагон </w:t>
            </w:r>
            <w:r w:rsidRPr="00F869EA">
              <w:rPr>
                <w:rFonts w:ascii="Times New Roman" w:hAnsi="Times New Roman"/>
                <w:sz w:val="24"/>
                <w:szCs w:val="24"/>
                <w:lang w:eastAsia="ru-RU"/>
              </w:rPr>
              <w:t>моторвагонного</w:t>
            </w:r>
            <w:r w:rsidRPr="00F869EA">
              <w:rPr>
                <w:rFonts w:ascii="Times New Roman" w:hAnsi="Times New Roman"/>
                <w:sz w:val="24"/>
                <w:szCs w:val="24"/>
                <w:lang w:eastAsia="ru-RU"/>
              </w:rPr>
              <w:t xml:space="preserve"> подвижного состава</w:t>
            </w:r>
          </w:p>
        </w:tc>
      </w:tr>
      <w:tr w14:paraId="51E153BE" w14:textId="77777777" w:rsidTr="004566CB">
        <w:tblPrEx>
          <w:tblW w:w="9351" w:type="dxa"/>
          <w:tblLook w:val="04A0"/>
        </w:tblPrEx>
        <w:trPr>
          <w:trHeight w:val="303"/>
        </w:trPr>
        <w:tc>
          <w:tcPr>
            <w:tcW w:w="920" w:type="dxa"/>
            <w:shd w:val="clear" w:color="auto" w:fill="auto"/>
          </w:tcPr>
          <w:p w:rsidR="000B5D35" w:rsidRPr="00F869EA" w:rsidP="000B5D35" w14:paraId="23F4D6A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704</w:t>
            </w:r>
          </w:p>
        </w:tc>
        <w:tc>
          <w:tcPr>
            <w:tcW w:w="3895" w:type="dxa"/>
          </w:tcPr>
          <w:p w:rsidR="000B5D35" w:rsidRPr="00F869EA" w:rsidP="000B5D35" w14:paraId="02DC934D" w14:textId="77777777">
            <w:pPr>
              <w:spacing w:after="0" w:line="240" w:lineRule="auto"/>
              <w:rPr>
                <w:rFonts w:ascii="Arial" w:eastAsia="Calibri" w:hAnsi="Arial"/>
                <w:sz w:val="20"/>
              </w:rPr>
            </w:pPr>
            <w:r w:rsidRPr="00F869EA">
              <w:rPr>
                <w:rFonts w:ascii="Times New Roman" w:eastAsia="Calibri" w:hAnsi="Times New Roman"/>
                <w:sz w:val="24"/>
                <w:szCs w:val="24"/>
              </w:rPr>
              <w:t>Железнодорожный подвижной состав</w:t>
            </w:r>
          </w:p>
        </w:tc>
        <w:tc>
          <w:tcPr>
            <w:tcW w:w="4536" w:type="dxa"/>
          </w:tcPr>
          <w:p w:rsidR="000B5D35" w:rsidRPr="00F869EA" w:rsidP="000B5D35" w14:paraId="630BAC64"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Грузовой вагон</w:t>
            </w:r>
          </w:p>
        </w:tc>
      </w:tr>
      <w:tr w14:paraId="03ED89CE" w14:textId="77777777" w:rsidTr="004566CB">
        <w:tblPrEx>
          <w:tblW w:w="9351" w:type="dxa"/>
          <w:tblLook w:val="04A0"/>
        </w:tblPrEx>
        <w:trPr>
          <w:trHeight w:val="303"/>
        </w:trPr>
        <w:tc>
          <w:tcPr>
            <w:tcW w:w="920" w:type="dxa"/>
            <w:shd w:val="clear" w:color="auto" w:fill="auto"/>
          </w:tcPr>
          <w:p w:rsidR="000B5D35" w:rsidRPr="00F869EA" w:rsidP="000B5D35" w14:paraId="4C56819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705</w:t>
            </w:r>
          </w:p>
        </w:tc>
        <w:tc>
          <w:tcPr>
            <w:tcW w:w="3895" w:type="dxa"/>
          </w:tcPr>
          <w:p w:rsidR="000B5D35" w:rsidRPr="00F869EA" w:rsidP="000B5D35" w14:paraId="2DB5F7A3" w14:textId="77777777">
            <w:pPr>
              <w:spacing w:after="0" w:line="240" w:lineRule="auto"/>
              <w:rPr>
                <w:rFonts w:ascii="Arial" w:eastAsia="Calibri" w:hAnsi="Arial"/>
                <w:sz w:val="20"/>
              </w:rPr>
            </w:pPr>
            <w:r w:rsidRPr="00F869EA">
              <w:rPr>
                <w:rFonts w:ascii="Times New Roman" w:eastAsia="Calibri" w:hAnsi="Times New Roman"/>
                <w:sz w:val="24"/>
                <w:szCs w:val="24"/>
              </w:rPr>
              <w:t>Железнодорожный подвижной состав</w:t>
            </w:r>
          </w:p>
        </w:tc>
        <w:tc>
          <w:tcPr>
            <w:tcW w:w="4536" w:type="dxa"/>
          </w:tcPr>
          <w:p w:rsidR="000B5D35" w:rsidRPr="00F869EA" w:rsidP="000B5D35" w14:paraId="38E9FF22"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Пассажирский вагон локомотивной тяги</w:t>
            </w:r>
          </w:p>
        </w:tc>
      </w:tr>
      <w:tr w14:paraId="5371F29D" w14:textId="77777777" w:rsidTr="004566CB">
        <w:tblPrEx>
          <w:tblW w:w="9351" w:type="dxa"/>
          <w:tblLook w:val="04A0"/>
        </w:tblPrEx>
        <w:trPr>
          <w:trHeight w:val="303"/>
        </w:trPr>
        <w:tc>
          <w:tcPr>
            <w:tcW w:w="920" w:type="dxa"/>
            <w:shd w:val="clear" w:color="auto" w:fill="auto"/>
          </w:tcPr>
          <w:p w:rsidR="000B5D35" w:rsidRPr="00F869EA" w:rsidP="000B5D35" w14:paraId="4ACC5E21"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706</w:t>
            </w:r>
          </w:p>
        </w:tc>
        <w:tc>
          <w:tcPr>
            <w:tcW w:w="3895" w:type="dxa"/>
          </w:tcPr>
          <w:p w:rsidR="000B5D35" w:rsidRPr="00F869EA" w:rsidP="000B5D35" w14:paraId="1D43FDF8" w14:textId="77777777">
            <w:pPr>
              <w:spacing w:after="0" w:line="240" w:lineRule="auto"/>
              <w:rPr>
                <w:rFonts w:ascii="Arial" w:eastAsia="Calibri" w:hAnsi="Arial"/>
                <w:sz w:val="20"/>
              </w:rPr>
            </w:pPr>
            <w:r w:rsidRPr="00F869EA">
              <w:rPr>
                <w:rFonts w:ascii="Times New Roman" w:eastAsia="Calibri" w:hAnsi="Times New Roman"/>
                <w:sz w:val="24"/>
                <w:szCs w:val="24"/>
              </w:rPr>
              <w:t>Железнодорожный подвижной состав</w:t>
            </w:r>
          </w:p>
        </w:tc>
        <w:tc>
          <w:tcPr>
            <w:tcW w:w="4536" w:type="dxa"/>
          </w:tcPr>
          <w:p w:rsidR="000B5D35" w:rsidRPr="00F869EA" w:rsidP="000B5D35" w14:paraId="5472CEBC"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Вагон высокоскоростного железнодорожного подвижного состава</w:t>
            </w:r>
          </w:p>
        </w:tc>
      </w:tr>
      <w:tr w14:paraId="32377EF9" w14:textId="77777777" w:rsidTr="004566CB">
        <w:tblPrEx>
          <w:tblW w:w="9351" w:type="dxa"/>
          <w:tblLook w:val="04A0"/>
        </w:tblPrEx>
        <w:trPr>
          <w:trHeight w:val="303"/>
        </w:trPr>
        <w:tc>
          <w:tcPr>
            <w:tcW w:w="920" w:type="dxa"/>
            <w:shd w:val="clear" w:color="auto" w:fill="auto"/>
          </w:tcPr>
          <w:p w:rsidR="000B5D35" w:rsidRPr="00F869EA" w:rsidP="000B5D35" w14:paraId="5575559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707</w:t>
            </w:r>
          </w:p>
        </w:tc>
        <w:tc>
          <w:tcPr>
            <w:tcW w:w="3895" w:type="dxa"/>
          </w:tcPr>
          <w:p w:rsidR="000B5D35" w:rsidRPr="00F869EA" w:rsidP="000B5D35" w14:paraId="1161528E" w14:textId="77777777">
            <w:pPr>
              <w:spacing w:after="0" w:line="240" w:lineRule="auto"/>
              <w:rPr>
                <w:rFonts w:ascii="Arial" w:eastAsia="Calibri" w:hAnsi="Arial"/>
                <w:sz w:val="20"/>
              </w:rPr>
            </w:pPr>
            <w:r w:rsidRPr="00F869EA">
              <w:rPr>
                <w:rFonts w:ascii="Times New Roman" w:eastAsia="Calibri" w:hAnsi="Times New Roman"/>
                <w:sz w:val="24"/>
                <w:szCs w:val="24"/>
              </w:rPr>
              <w:t>Железнодорожный подвижной состав</w:t>
            </w:r>
          </w:p>
        </w:tc>
        <w:tc>
          <w:tcPr>
            <w:tcW w:w="4536" w:type="dxa"/>
          </w:tcPr>
          <w:p w:rsidR="000B5D35" w:rsidRPr="00F869EA" w:rsidP="000B5D35" w14:paraId="5DA8DD1D" w14:textId="77777777">
            <w:pPr>
              <w:spacing w:after="0" w:line="285" w:lineRule="atLeast"/>
              <w:rPr>
                <w:rFonts w:ascii="Times New Roman" w:hAnsi="Times New Roman"/>
                <w:sz w:val="24"/>
                <w:szCs w:val="24"/>
                <w:lang w:eastAsia="ru-RU"/>
              </w:rPr>
            </w:pPr>
            <w:r w:rsidRPr="00F869EA">
              <w:rPr>
                <w:rFonts w:ascii="Times New Roman" w:hAnsi="Times New Roman"/>
                <w:sz w:val="24"/>
                <w:szCs w:val="24"/>
                <w:lang w:eastAsia="ru-RU"/>
              </w:rPr>
              <w:t>Несамоходная единица специального железнодорожного подвижного состава</w:t>
            </w:r>
          </w:p>
        </w:tc>
      </w:tr>
    </w:tbl>
    <w:p w:rsidR="000B5D35" w:rsidRPr="00F869EA" w:rsidP="004566CB" w14:paraId="160EDD58" w14:textId="77777777">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для других предметов лизинга:</w: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0"/>
        <w:gridCol w:w="4462"/>
      </w:tblGrid>
      <w:tr w14:paraId="4C6C09C9" w14:textId="77777777" w:rsidTr="000B5D35">
        <w:tblPrEx>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3"/>
        </w:trPr>
        <w:tc>
          <w:tcPr>
            <w:tcW w:w="920" w:type="dxa"/>
            <w:shd w:val="clear" w:color="auto" w:fill="auto"/>
          </w:tcPr>
          <w:p w:rsidR="000B5D35" w:rsidRPr="00F869EA" w:rsidP="000B5D35" w14:paraId="534E2600"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4462" w:type="dxa"/>
          </w:tcPr>
          <w:p w:rsidR="000B5D35" w:rsidRPr="00F869EA" w:rsidP="00120353" w14:paraId="7814AE34"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Предмет лизинга</w:t>
            </w:r>
          </w:p>
        </w:tc>
      </w:tr>
      <w:tr w14:paraId="28C6C27B" w14:textId="77777777" w:rsidTr="000B5D35">
        <w:tblPrEx>
          <w:tblW w:w="5382" w:type="dxa"/>
          <w:tblLook w:val="04A0"/>
        </w:tblPrEx>
        <w:trPr>
          <w:trHeight w:val="303"/>
        </w:trPr>
        <w:tc>
          <w:tcPr>
            <w:tcW w:w="920" w:type="dxa"/>
            <w:shd w:val="clear" w:color="auto" w:fill="auto"/>
          </w:tcPr>
          <w:p w:rsidR="000B5D35" w:rsidRPr="00F869EA" w:rsidP="000B5D35" w14:paraId="67C03876"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4462" w:type="dxa"/>
          </w:tcPr>
          <w:p w:rsidR="000B5D35" w:rsidRPr="00F869EA" w:rsidP="000B5D35" w14:paraId="5442FBE7"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r>
      <w:tr w14:paraId="2287F87D" w14:textId="77777777" w:rsidTr="000B5D35">
        <w:tblPrEx>
          <w:tblW w:w="5382" w:type="dxa"/>
          <w:tblLook w:val="04A0"/>
        </w:tblPrEx>
        <w:trPr>
          <w:trHeight w:val="303"/>
        </w:trPr>
        <w:tc>
          <w:tcPr>
            <w:tcW w:w="920" w:type="dxa"/>
            <w:shd w:val="clear" w:color="auto" w:fill="auto"/>
          </w:tcPr>
          <w:p w:rsidR="000B5D35" w:rsidRPr="00F869EA" w:rsidP="000B5D35" w14:paraId="6C1FC24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800</w:t>
            </w:r>
          </w:p>
        </w:tc>
        <w:tc>
          <w:tcPr>
            <w:tcW w:w="4462" w:type="dxa"/>
          </w:tcPr>
          <w:p w:rsidR="000B5D35" w:rsidRPr="00F869EA" w:rsidP="000B5D35" w14:paraId="196DC0B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Космические объекты</w:t>
            </w:r>
          </w:p>
        </w:tc>
      </w:tr>
      <w:tr w14:paraId="30CAFA8B" w14:textId="77777777" w:rsidTr="000B5D35">
        <w:tblPrEx>
          <w:tblW w:w="5382" w:type="dxa"/>
          <w:tblLook w:val="04A0"/>
        </w:tblPrEx>
        <w:trPr>
          <w:trHeight w:val="303"/>
        </w:trPr>
        <w:tc>
          <w:tcPr>
            <w:tcW w:w="920" w:type="dxa"/>
            <w:shd w:val="clear" w:color="auto" w:fill="auto"/>
          </w:tcPr>
          <w:p w:rsidR="000B5D35" w:rsidRPr="00F869EA" w:rsidP="000B5D35" w14:paraId="5554A77B"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900</w:t>
            </w:r>
          </w:p>
        </w:tc>
        <w:tc>
          <w:tcPr>
            <w:tcW w:w="4462" w:type="dxa"/>
          </w:tcPr>
          <w:p w:rsidR="000B5D35" w:rsidRPr="00F869EA" w:rsidP="000B5D35" w14:paraId="2BA9EBE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Товары в обороте</w:t>
            </w:r>
          </w:p>
        </w:tc>
      </w:tr>
      <w:tr w14:paraId="46B9399C" w14:textId="77777777" w:rsidTr="000B5D35">
        <w:tblPrEx>
          <w:tblW w:w="5382" w:type="dxa"/>
          <w:tblLook w:val="04A0"/>
        </w:tblPrEx>
        <w:trPr>
          <w:trHeight w:val="303"/>
        </w:trPr>
        <w:tc>
          <w:tcPr>
            <w:tcW w:w="920" w:type="dxa"/>
            <w:shd w:val="clear" w:color="auto" w:fill="auto"/>
          </w:tcPr>
          <w:p w:rsidR="000B5D35" w:rsidRPr="00F869EA" w:rsidP="000B5D35" w14:paraId="75FA7E3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100</w:t>
            </w:r>
          </w:p>
        </w:tc>
        <w:tc>
          <w:tcPr>
            <w:tcW w:w="4462" w:type="dxa"/>
          </w:tcPr>
          <w:p w:rsidR="000B5D35" w:rsidRPr="00F869EA" w:rsidP="000B5D35" w14:paraId="25C9B889"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Прочие движимые вещи</w:t>
            </w:r>
          </w:p>
        </w:tc>
      </w:tr>
      <w:tr w14:paraId="38613BA6" w14:textId="77777777" w:rsidTr="000B5D35">
        <w:tblPrEx>
          <w:tblW w:w="5382" w:type="dxa"/>
          <w:tblLook w:val="04A0"/>
        </w:tblPrEx>
        <w:trPr>
          <w:trHeight w:val="303"/>
        </w:trPr>
        <w:tc>
          <w:tcPr>
            <w:tcW w:w="920" w:type="dxa"/>
            <w:shd w:val="clear" w:color="auto" w:fill="auto"/>
          </w:tcPr>
          <w:p w:rsidR="000B5D35" w:rsidRPr="00F869EA" w:rsidP="000B5D35" w14:paraId="4AE3E758"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999</w:t>
            </w:r>
          </w:p>
        </w:tc>
        <w:tc>
          <w:tcPr>
            <w:tcW w:w="4462" w:type="dxa"/>
          </w:tcPr>
          <w:p w:rsidR="000B5D35" w:rsidRPr="00F869EA" w:rsidP="000B5D35" w14:paraId="242EF45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Иной предмет лизинга</w:t>
            </w:r>
          </w:p>
        </w:tc>
      </w:tr>
    </w:tbl>
    <w:p w:rsidR="000B5D35" w:rsidRPr="00F869EA" w:rsidP="000B5D35" w14:paraId="053A1B10" w14:textId="77777777">
      <w:pPr>
        <w:spacing w:after="0" w:line="240" w:lineRule="auto"/>
        <w:ind w:firstLine="540"/>
        <w:jc w:val="both"/>
        <w:rPr>
          <w:rFonts w:ascii="Times New Roman" w:eastAsia="Calibri" w:hAnsi="Times New Roman"/>
          <w:sz w:val="24"/>
          <w:szCs w:val="24"/>
        </w:rPr>
      </w:pPr>
    </w:p>
    <w:p w:rsidR="000B5D35" w:rsidRPr="00F869EA" w:rsidP="000B5D35" w14:paraId="212CDA6E" w14:textId="74C51365">
      <w:pPr>
        <w:widowControl w:val="0"/>
        <w:spacing w:after="0" w:line="360" w:lineRule="auto"/>
        <w:ind w:firstLine="709"/>
        <w:jc w:val="both"/>
        <w:rPr>
          <w:rFonts w:ascii="Times New Roman" w:hAnsi="Times New Roman"/>
          <w:sz w:val="28"/>
          <w:szCs w:val="28"/>
        </w:rPr>
      </w:pPr>
      <w:r w:rsidRPr="00F869EA">
        <w:rPr>
          <w:rFonts w:ascii="Times New Roman" w:hAnsi="Times New Roman"/>
          <w:sz w:val="28"/>
          <w:szCs w:val="28"/>
          <w:lang w:eastAsia="ru-RU"/>
        </w:rPr>
        <w:t xml:space="preserve">В случае отражения в графе 3 подраздела 2.3.1.1 кода «999» необходимо указать в графе 4 подраздела 2.3.1.1 иную </w:t>
      </w:r>
      <w:r w:rsidRPr="00F869EA">
        <w:rPr>
          <w:rFonts w:ascii="Times New Roman" w:hAnsi="Times New Roman"/>
          <w:sz w:val="28"/>
          <w:szCs w:val="28"/>
        </w:rPr>
        <w:t>информацию, позволяющую определить вид предмета лизинга</w:t>
      </w:r>
      <w:r w:rsidRPr="00F869EA">
        <w:rPr>
          <w:rFonts w:ascii="Times New Roman" w:hAnsi="Times New Roman"/>
          <w:sz w:val="28"/>
          <w:szCs w:val="28"/>
          <w:lang w:eastAsia="ru-RU"/>
        </w:rPr>
        <w:t xml:space="preserve">. </w:t>
      </w:r>
      <w:r w:rsidRPr="00F869EA">
        <w:rPr>
          <w:rFonts w:ascii="Times New Roman" w:hAnsi="Times New Roman"/>
          <w:sz w:val="28"/>
          <w:szCs w:val="28"/>
        </w:rPr>
        <w:t>Информация приводится в свободной текстовой форме.</w:t>
      </w:r>
    </w:p>
    <w:p w:rsidR="000B5D35" w:rsidRPr="00F869EA" w:rsidP="00584BDD" w14:paraId="1C5F9F89" w14:textId="5B377482">
      <w:pPr>
        <w:spacing w:after="0" w:line="360" w:lineRule="auto"/>
        <w:ind w:firstLine="540"/>
        <w:jc w:val="both"/>
        <w:rPr>
          <w:rFonts w:ascii="Times New Roman" w:hAnsi="Times New Roman"/>
          <w:sz w:val="28"/>
          <w:szCs w:val="28"/>
          <w:lang w:eastAsia="ru-RU"/>
        </w:rPr>
      </w:pPr>
      <w:r w:rsidRPr="00F869EA">
        <w:rPr>
          <w:rFonts w:ascii="Times New Roman" w:eastAsia="Arial Unicode MS" w:hAnsi="Times New Roman" w:cs="Arial Unicode MS"/>
          <w:sz w:val="28"/>
          <w:szCs w:val="28"/>
          <w:lang w:eastAsia="ru-RU"/>
        </w:rPr>
        <w:t xml:space="preserve">В графе 5 подраздела 2.3.1.1 указывается справедливая стоимость предмета лизинга на отчетную дату. Справедливая стоимость предмета лизинга определяется </w:t>
      </w:r>
      <w:r w:rsidRPr="00F869EA">
        <w:rPr>
          <w:rFonts w:ascii="Times New Roman" w:hAnsi="Times New Roman"/>
          <w:sz w:val="28"/>
          <w:szCs w:val="28"/>
          <w:lang w:eastAsia="ru-RU"/>
        </w:rPr>
        <w:t>в соответствии с Международными стандартами финансовой отчетности (далее</w:t>
      </w:r>
      <w:r w:rsidR="004566CB">
        <w:rPr>
          <w:rFonts w:ascii="Times New Roman" w:hAnsi="Times New Roman"/>
          <w:sz w:val="28"/>
          <w:szCs w:val="28"/>
          <w:lang w:eastAsia="ru-RU"/>
        </w:rPr>
        <w:t xml:space="preserve"> – </w:t>
      </w:r>
      <w:r w:rsidRPr="00F869EA">
        <w:rPr>
          <w:rFonts w:ascii="Times New Roman" w:hAnsi="Times New Roman"/>
          <w:sz w:val="28"/>
          <w:szCs w:val="28"/>
          <w:lang w:eastAsia="ru-RU"/>
        </w:rPr>
        <w:t>МСФО) и Разъяснениями МСФО, принимаемыми Фондом МСФО</w:t>
      </w:r>
      <w:r>
        <w:rPr>
          <w:rFonts w:ascii="Times New Roman" w:hAnsi="Times New Roman"/>
          <w:sz w:val="28"/>
          <w:szCs w:val="28"/>
          <w:vertAlign w:val="superscript"/>
          <w:lang w:eastAsia="ru-RU"/>
        </w:rPr>
        <w:footnoteReference w:id="19"/>
      </w:r>
      <w:r w:rsidRPr="00F869EA">
        <w:rPr>
          <w:rFonts w:ascii="Times New Roman" w:hAnsi="Times New Roman"/>
          <w:sz w:val="28"/>
          <w:szCs w:val="28"/>
          <w:lang w:eastAsia="ru-RU"/>
        </w:rPr>
        <w:t>, в том числе в</w:t>
      </w:r>
      <w:r w:rsidRPr="00F869EA">
        <w:rPr>
          <w:rFonts w:ascii="Times New Roman" w:eastAsia="Arial Unicode MS" w:hAnsi="Times New Roman" w:cs="Arial Unicode MS"/>
          <w:sz w:val="28"/>
          <w:szCs w:val="28"/>
          <w:lang w:eastAsia="ru-RU"/>
        </w:rPr>
        <w:t xml:space="preserve"> порядке, предусмотренном МСФО (IFRS) 16 «Аренда»</w:t>
      </w:r>
      <w:r w:rsidRPr="00F869EA" w:rsidR="00584BDD">
        <w:rPr>
          <w:rFonts w:ascii="Times New Roman" w:eastAsia="Arial Unicode MS" w:hAnsi="Times New Roman" w:cs="Arial Unicode MS"/>
          <w:sz w:val="28"/>
          <w:szCs w:val="28"/>
          <w:lang w:eastAsia="ru-RU"/>
        </w:rPr>
        <w:t>.</w:t>
      </w:r>
    </w:p>
    <w:p w:rsidR="000B5D35" w:rsidRPr="00F869EA" w:rsidP="000B5D35" w14:paraId="1B7815DA" w14:textId="7BB7EDA0">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отсутствия переоценки справедливой стоимости предмета </w:t>
      </w:r>
      <w:r w:rsidRPr="00F869EA">
        <w:rPr>
          <w:rFonts w:ascii="Times New Roman" w:hAnsi="Times New Roman"/>
          <w:sz w:val="28"/>
          <w:szCs w:val="28"/>
          <w:lang w:eastAsia="ru-RU"/>
        </w:rPr>
        <w:t>лизинга на каждую отчетную дату, данные указываются по последней проведенной переоценке или по справедливой стоимости, рассчитанной на дату заключения договора.</w:t>
      </w:r>
    </w:p>
    <w:p w:rsidR="000B5D35" w:rsidRPr="00F869EA" w:rsidP="000B5D35" w14:paraId="68EAFFD2"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6 подраздела 2.3.1.1 указывается признак использования предмета лизинга лизинговой компанией в качестве залога с использованием следующих кодов:</w:t>
      </w:r>
    </w:p>
    <w:tbl>
      <w:tblP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2551"/>
      </w:tblGrid>
      <w:tr w14:paraId="4BDF3A5D" w14:textId="77777777" w:rsidTr="000B5D35">
        <w:tblPrEx>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3"/>
        </w:trPr>
        <w:tc>
          <w:tcPr>
            <w:tcW w:w="846" w:type="dxa"/>
            <w:shd w:val="clear" w:color="auto" w:fill="auto"/>
          </w:tcPr>
          <w:p w:rsidR="000B5D35" w:rsidRPr="00F869EA" w:rsidP="000B5D35" w14:paraId="1A64FAE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Код</w:t>
            </w:r>
          </w:p>
        </w:tc>
        <w:tc>
          <w:tcPr>
            <w:tcW w:w="2551" w:type="dxa"/>
          </w:tcPr>
          <w:p w:rsidR="000B5D35" w:rsidRPr="00F869EA" w:rsidP="000B5D35" w14:paraId="2EFA1AB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r>
      <w:tr w14:paraId="3507405A" w14:textId="77777777" w:rsidTr="000B5D35">
        <w:tblPrEx>
          <w:tblW w:w="3397" w:type="dxa"/>
          <w:tblLook w:val="04A0"/>
        </w:tblPrEx>
        <w:trPr>
          <w:trHeight w:val="303"/>
        </w:trPr>
        <w:tc>
          <w:tcPr>
            <w:tcW w:w="846" w:type="dxa"/>
            <w:shd w:val="clear" w:color="auto" w:fill="auto"/>
          </w:tcPr>
          <w:p w:rsidR="000B5D35" w:rsidRPr="00F869EA" w:rsidP="000B5D35" w14:paraId="4DCEECDB"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2551" w:type="dxa"/>
          </w:tcPr>
          <w:p w:rsidR="000B5D35" w:rsidRPr="00F869EA" w:rsidP="000B5D35" w14:paraId="16617D0E"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r>
      <w:tr w14:paraId="41C6E4B0" w14:textId="77777777" w:rsidTr="000B5D35">
        <w:tblPrEx>
          <w:tblW w:w="3397" w:type="dxa"/>
          <w:tblLook w:val="04A0"/>
        </w:tblPrEx>
        <w:trPr>
          <w:trHeight w:val="303"/>
        </w:trPr>
        <w:tc>
          <w:tcPr>
            <w:tcW w:w="846" w:type="dxa"/>
            <w:shd w:val="clear" w:color="auto" w:fill="auto"/>
          </w:tcPr>
          <w:p w:rsidR="000B5D35" w:rsidRPr="00F869EA" w:rsidP="000B5D35" w14:paraId="723C945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1</w:t>
            </w:r>
          </w:p>
        </w:tc>
        <w:tc>
          <w:tcPr>
            <w:tcW w:w="2551" w:type="dxa"/>
          </w:tcPr>
          <w:p w:rsidR="000B5D35" w:rsidRPr="00F869EA" w:rsidP="000B5D35" w14:paraId="19147B3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Не используется </w:t>
            </w:r>
          </w:p>
        </w:tc>
      </w:tr>
      <w:tr w14:paraId="07D4A9C2" w14:textId="77777777" w:rsidTr="000B5D35">
        <w:tblPrEx>
          <w:tblW w:w="3397" w:type="dxa"/>
          <w:tblLook w:val="04A0"/>
        </w:tblPrEx>
        <w:trPr>
          <w:trHeight w:val="318"/>
        </w:trPr>
        <w:tc>
          <w:tcPr>
            <w:tcW w:w="846" w:type="dxa"/>
            <w:shd w:val="clear" w:color="auto" w:fill="auto"/>
          </w:tcPr>
          <w:p w:rsidR="000B5D35" w:rsidRPr="00F869EA" w:rsidP="000B5D35" w14:paraId="063FFE4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w:t>
            </w:r>
          </w:p>
        </w:tc>
        <w:tc>
          <w:tcPr>
            <w:tcW w:w="2551" w:type="dxa"/>
          </w:tcPr>
          <w:p w:rsidR="000B5D35" w:rsidRPr="00F869EA" w:rsidP="000B5D35" w14:paraId="600A57B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Используется </w:t>
            </w:r>
          </w:p>
        </w:tc>
      </w:tr>
    </w:tbl>
    <w:p w:rsidR="000B5D35" w:rsidRPr="00F869EA" w:rsidP="004566CB" w14:paraId="04811E85" w14:textId="77777777">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7 подраздела 2.3.1.1 указывается дата предоставления предмета лизинга в соответствии с актом приема-передачи предмета лизинга в формате «</w:t>
      </w:r>
      <w:r w:rsidRPr="00F869EA">
        <w:rPr>
          <w:rFonts w:ascii="Times New Roman" w:hAnsi="Times New Roman"/>
          <w:sz w:val="28"/>
          <w:szCs w:val="28"/>
          <w:lang w:eastAsia="ru-RU"/>
        </w:rPr>
        <w:t>дд.мм.гггг</w:t>
      </w:r>
      <w:r w:rsidRPr="00F869EA">
        <w:rPr>
          <w:rFonts w:ascii="Times New Roman" w:hAnsi="Times New Roman"/>
          <w:sz w:val="28"/>
          <w:szCs w:val="28"/>
          <w:lang w:eastAsia="ru-RU"/>
        </w:rPr>
        <w:t>», где «</w:t>
      </w:r>
      <w:r w:rsidRPr="00F869EA">
        <w:rPr>
          <w:rFonts w:ascii="Times New Roman" w:hAnsi="Times New Roman"/>
          <w:sz w:val="28"/>
          <w:szCs w:val="28"/>
          <w:lang w:eastAsia="ru-RU"/>
        </w:rPr>
        <w:t>дд</w:t>
      </w:r>
      <w:r w:rsidRPr="00F869EA">
        <w:rPr>
          <w:rFonts w:ascii="Times New Roman" w:hAnsi="Times New Roman"/>
          <w:sz w:val="28"/>
          <w:szCs w:val="28"/>
          <w:lang w:eastAsia="ru-RU"/>
        </w:rPr>
        <w:t>» – день, «мм» – месяц, «</w:t>
      </w:r>
      <w:r w:rsidRPr="00F869EA">
        <w:rPr>
          <w:rFonts w:ascii="Times New Roman" w:hAnsi="Times New Roman"/>
          <w:sz w:val="28"/>
          <w:szCs w:val="28"/>
          <w:lang w:eastAsia="ru-RU"/>
        </w:rPr>
        <w:t>гггг</w:t>
      </w:r>
      <w:r w:rsidRPr="00F869EA">
        <w:rPr>
          <w:rFonts w:ascii="Times New Roman" w:hAnsi="Times New Roman"/>
          <w:sz w:val="28"/>
          <w:szCs w:val="28"/>
          <w:lang w:eastAsia="ru-RU"/>
        </w:rPr>
        <w:t>» – год.</w:t>
      </w:r>
    </w:p>
    <w:p w:rsidR="000B5D35" w:rsidRPr="00F869EA" w:rsidP="000B5D35" w14:paraId="687C79C7"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8 подраздела 2.3.1.1 указывается стоимость предмета лизинга, по которому право лизингодателя на распоряжение предметом лизинга включает право изъять предмет лизинга из владения и пользования у лизингополучателя в случаях и в порядке, которые предусмотрены законодательством Российской Федерации и договором лизинга.</w:t>
      </w:r>
    </w:p>
    <w:p w:rsidR="000B5D35" w:rsidRPr="00F869EA" w:rsidP="000B5D35" w14:paraId="0A58C09B" w14:textId="742497FF">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26. В подразделе 2.3.2 раздела 2 Отчета (далее – подраздел 2.3.2) указывается информация о договорах факторинга участника банковской группы – </w:t>
      </w:r>
      <w:r w:rsidRPr="00F869EA">
        <w:rPr>
          <w:rFonts w:ascii="Times New Roman" w:hAnsi="Times New Roman"/>
          <w:sz w:val="28"/>
          <w:szCs w:val="28"/>
          <w:lang w:eastAsia="ru-RU"/>
        </w:rPr>
        <w:t>факторинговой</w:t>
      </w:r>
      <w:r w:rsidRPr="00F869EA">
        <w:rPr>
          <w:rFonts w:ascii="Times New Roman" w:hAnsi="Times New Roman"/>
          <w:sz w:val="28"/>
          <w:szCs w:val="28"/>
          <w:lang w:eastAsia="ru-RU"/>
        </w:rPr>
        <w:t xml:space="preserve"> компании и заполняется следующим образом.</w:t>
      </w:r>
    </w:p>
    <w:p w:rsidR="000B5D35" w:rsidRPr="00F869EA" w:rsidP="000B5D35" w14:paraId="09E1B0B6" w14:textId="56243E56">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 подраздела 2.3.2 указывается идентификационный код договора факторинга, присваиваемый в соответствии с абзацем вторым пункта 21 настоящего Порядка. </w:t>
      </w:r>
    </w:p>
    <w:p w:rsidR="000B5D35" w:rsidRPr="00F869EA" w:rsidP="000B5D35" w14:paraId="3244E4A6" w14:textId="6E13B2E2">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подраздела 2.3.2 указывается признак использования цифровых финансовых активов (далее – ЦФА) при оформлении сделок по договорам факторинга с использованием следующих кодов:</w:t>
      </w:r>
    </w:p>
    <w:tbl>
      <w:tblP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2693"/>
      </w:tblGrid>
      <w:tr w14:paraId="769FDE2F" w14:textId="77777777" w:rsidTr="000B5D35">
        <w:tblPrEx>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3"/>
        </w:trPr>
        <w:tc>
          <w:tcPr>
            <w:tcW w:w="846" w:type="dxa"/>
            <w:shd w:val="clear" w:color="auto" w:fill="auto"/>
          </w:tcPr>
          <w:p w:rsidR="000B5D35" w:rsidRPr="00F869EA" w:rsidP="000B5D35" w14:paraId="1804866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Код</w:t>
            </w:r>
          </w:p>
        </w:tc>
        <w:tc>
          <w:tcPr>
            <w:tcW w:w="2693" w:type="dxa"/>
          </w:tcPr>
          <w:p w:rsidR="000B5D35" w:rsidRPr="00F869EA" w:rsidP="000B5D35" w14:paraId="00A5E07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r>
      <w:tr w14:paraId="54B559EC" w14:textId="77777777" w:rsidTr="000B5D35">
        <w:tblPrEx>
          <w:tblW w:w="3539" w:type="dxa"/>
          <w:tblLook w:val="04A0"/>
        </w:tblPrEx>
        <w:trPr>
          <w:trHeight w:val="303"/>
        </w:trPr>
        <w:tc>
          <w:tcPr>
            <w:tcW w:w="846" w:type="dxa"/>
            <w:shd w:val="clear" w:color="auto" w:fill="auto"/>
          </w:tcPr>
          <w:p w:rsidR="000B5D35" w:rsidRPr="00F869EA" w:rsidP="000B5D35" w14:paraId="6E1BA570"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2693" w:type="dxa"/>
          </w:tcPr>
          <w:p w:rsidR="000B5D35" w:rsidRPr="00F869EA" w:rsidP="000B5D35" w14:paraId="35A6A283"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r>
      <w:tr w14:paraId="0002A2EB" w14:textId="77777777" w:rsidTr="000B5D35">
        <w:tblPrEx>
          <w:tblW w:w="3539" w:type="dxa"/>
          <w:tblLook w:val="04A0"/>
        </w:tblPrEx>
        <w:trPr>
          <w:trHeight w:val="303"/>
        </w:trPr>
        <w:tc>
          <w:tcPr>
            <w:tcW w:w="846" w:type="dxa"/>
            <w:shd w:val="clear" w:color="auto" w:fill="auto"/>
          </w:tcPr>
          <w:p w:rsidR="000B5D35" w:rsidRPr="00F869EA" w:rsidP="000B5D35" w14:paraId="4C47A6D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1</w:t>
            </w:r>
          </w:p>
        </w:tc>
        <w:tc>
          <w:tcPr>
            <w:tcW w:w="2693" w:type="dxa"/>
          </w:tcPr>
          <w:p w:rsidR="000B5D35" w:rsidRPr="00F869EA" w:rsidP="000B5D35" w14:paraId="73D9A7A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Не используется </w:t>
            </w:r>
          </w:p>
        </w:tc>
      </w:tr>
      <w:tr w14:paraId="29F4D718" w14:textId="77777777" w:rsidTr="000B5D35">
        <w:tblPrEx>
          <w:tblW w:w="3539" w:type="dxa"/>
          <w:tblLook w:val="04A0"/>
        </w:tblPrEx>
        <w:trPr>
          <w:trHeight w:val="318"/>
        </w:trPr>
        <w:tc>
          <w:tcPr>
            <w:tcW w:w="846" w:type="dxa"/>
            <w:shd w:val="clear" w:color="auto" w:fill="auto"/>
          </w:tcPr>
          <w:p w:rsidR="000B5D35" w:rsidRPr="00F869EA" w:rsidP="000B5D35" w14:paraId="0030C9A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w:t>
            </w:r>
          </w:p>
        </w:tc>
        <w:tc>
          <w:tcPr>
            <w:tcW w:w="2693" w:type="dxa"/>
          </w:tcPr>
          <w:p w:rsidR="000B5D35" w:rsidRPr="00F869EA" w:rsidP="000B5D35" w14:paraId="6AB4823A"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 xml:space="preserve">Используется </w:t>
            </w:r>
          </w:p>
        </w:tc>
      </w:tr>
    </w:tbl>
    <w:p w:rsidR="000B5D35" w:rsidRPr="00F869EA" w:rsidP="004566CB" w14:paraId="30EC69E5" w14:textId="31705E13">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графах 3 и 4 подраздела 2.3.2 отражается стоимость обслуживания </w:t>
      </w:r>
      <w:r w:rsidRPr="00F869EA">
        <w:rPr>
          <w:rFonts w:ascii="Times New Roman" w:hAnsi="Times New Roman"/>
          <w:sz w:val="28"/>
          <w:szCs w:val="28"/>
          <w:lang w:eastAsia="ru-RU"/>
        </w:rPr>
        <w:t xml:space="preserve">договора факторинга, состоящая из всех комиссионных платежей, предусмотренных договором. </w:t>
      </w:r>
    </w:p>
    <w:p w:rsidR="000B5D35" w:rsidRPr="00F869EA" w:rsidP="000B5D35" w14:paraId="78A7362D" w14:textId="669A0AD4">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3 подраздела 2.3.2 указывается фиксированная процентная ставка, установленная на весь период действия договора или на определенный период.</w:t>
      </w:r>
    </w:p>
    <w:p w:rsidR="000B5D35" w:rsidRPr="00F869EA" w:rsidP="000B5D35" w14:paraId="41D66132" w14:textId="150BB096">
      <w:pPr>
        <w:spacing w:after="0" w:line="360" w:lineRule="auto"/>
        <w:ind w:firstLine="540"/>
        <w:jc w:val="both"/>
        <w:rPr>
          <w:rFonts w:ascii="Times New Roman" w:eastAsia="Arial Unicode MS" w:hAnsi="Times New Roman" w:cs="Arial Unicode MS"/>
          <w:sz w:val="28"/>
          <w:szCs w:val="28"/>
          <w:lang w:eastAsia="ru-RU"/>
        </w:rPr>
      </w:pPr>
      <w:r w:rsidRPr="00F869EA">
        <w:rPr>
          <w:rFonts w:ascii="Times New Roman" w:eastAsia="Arial Unicode MS" w:hAnsi="Times New Roman" w:cs="Arial Unicode MS"/>
          <w:sz w:val="28"/>
          <w:szCs w:val="28"/>
          <w:lang w:eastAsia="ru-RU"/>
        </w:rPr>
        <w:t xml:space="preserve">В графе 4 подраздела 2.3.2 указывается плавающая процентная </w:t>
      </w:r>
      <w:r w:rsidRPr="00F869EA">
        <w:rPr>
          <w:rFonts w:ascii="Times New Roman" w:eastAsia="Arial Unicode MS" w:hAnsi="Times New Roman"/>
          <w:sz w:val="28"/>
          <w:szCs w:val="28"/>
          <w:lang w:eastAsia="ru-RU"/>
        </w:rPr>
        <w:t>ставка, изменяющаяся в зависимости от внешних ценовых индикаторов (в том числе</w:t>
      </w:r>
      <w:r w:rsidR="00D171A8">
        <w:rPr>
          <w:rFonts w:ascii="Times New Roman" w:eastAsia="Arial Unicode MS" w:hAnsi="Times New Roman"/>
          <w:sz w:val="28"/>
          <w:szCs w:val="28"/>
          <w:lang w:eastAsia="ru-RU"/>
        </w:rPr>
        <w:t xml:space="preserve"> </w:t>
      </w:r>
      <w:r w:rsidRPr="00F869EA">
        <w:rPr>
          <w:rFonts w:ascii="Times New Roman" w:eastAsia="Arial Unicode MS" w:hAnsi="Times New Roman" w:cs="Arial Unicode MS"/>
          <w:sz w:val="28"/>
          <w:szCs w:val="28"/>
          <w:lang w:eastAsia="ru-RU"/>
        </w:rPr>
        <w:t>от ключевой ставки Банка России).</w:t>
      </w:r>
    </w:p>
    <w:p w:rsidR="000B5D35" w:rsidRPr="00F869EA" w:rsidP="000B5D35" w14:paraId="585B96F3" w14:textId="60C7DF9F">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Комиссионные платежи, предусмотренные в договоре, в целях заполнения Отчета следует пересчитать в годовое процентное исчисление. Показатели приводятся в процентах с округлением до четырех знаков после запятой по правилам математического округления.</w:t>
      </w:r>
    </w:p>
    <w:p w:rsidR="000B5D35" w:rsidRPr="00F869EA" w:rsidP="000B5D35" w14:paraId="4CBAD5AC" w14:textId="6CDFE951">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27. Подраздел 2.3.2.1 раздела 2 Отчета (далее – подраздел 2.3.2.1) заполняется по участнику банковской группы – </w:t>
      </w:r>
      <w:r w:rsidRPr="00F869EA">
        <w:rPr>
          <w:rFonts w:ascii="Times New Roman" w:hAnsi="Times New Roman"/>
          <w:sz w:val="28"/>
          <w:szCs w:val="28"/>
          <w:lang w:eastAsia="ru-RU"/>
        </w:rPr>
        <w:t>факторинговой</w:t>
      </w:r>
      <w:r w:rsidRPr="00F869EA">
        <w:rPr>
          <w:rFonts w:ascii="Times New Roman" w:hAnsi="Times New Roman"/>
          <w:sz w:val="28"/>
          <w:szCs w:val="28"/>
          <w:lang w:eastAsia="ru-RU"/>
        </w:rPr>
        <w:t xml:space="preserve"> компании по праву обратного требования (регрессу по факторингу) по договорам факторинга следующим образом. </w:t>
      </w:r>
    </w:p>
    <w:p w:rsidR="000B5D35" w:rsidRPr="00F869EA" w:rsidP="000B5D35" w14:paraId="36A408D1" w14:textId="6506B931">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 подраздела 2.3.2.1 указывается идентификационный код договора факторинга, присваиваемый в соответствии с пунктом 21 настоящего Порядка. </w:t>
      </w:r>
    </w:p>
    <w:p w:rsidR="000B5D35" w:rsidRPr="00F869EA" w:rsidP="000B5D35" w14:paraId="4DF311E4"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подраздела 2.3.2.1 указывается дата регресса по факторингу в формате «</w:t>
      </w:r>
      <w:r w:rsidRPr="00F869EA">
        <w:rPr>
          <w:rFonts w:ascii="Times New Roman" w:hAnsi="Times New Roman"/>
          <w:sz w:val="28"/>
          <w:szCs w:val="28"/>
          <w:lang w:eastAsia="ru-RU"/>
        </w:rPr>
        <w:t>дд.мм.гггг</w:t>
      </w:r>
      <w:r w:rsidRPr="00F869EA">
        <w:rPr>
          <w:rFonts w:ascii="Times New Roman" w:hAnsi="Times New Roman"/>
          <w:sz w:val="28"/>
          <w:szCs w:val="28"/>
          <w:lang w:eastAsia="ru-RU"/>
        </w:rPr>
        <w:t>», где «</w:t>
      </w:r>
      <w:r w:rsidRPr="00F869EA">
        <w:rPr>
          <w:rFonts w:ascii="Times New Roman" w:hAnsi="Times New Roman"/>
          <w:sz w:val="28"/>
          <w:szCs w:val="28"/>
          <w:lang w:eastAsia="ru-RU"/>
        </w:rPr>
        <w:t>дд</w:t>
      </w:r>
      <w:r w:rsidRPr="00F869EA">
        <w:rPr>
          <w:rFonts w:ascii="Times New Roman" w:hAnsi="Times New Roman"/>
          <w:sz w:val="28"/>
          <w:szCs w:val="28"/>
          <w:lang w:eastAsia="ru-RU"/>
        </w:rPr>
        <w:t>» – день, «мм» – месяц, «</w:t>
      </w:r>
      <w:r w:rsidRPr="00F869EA">
        <w:rPr>
          <w:rFonts w:ascii="Times New Roman" w:hAnsi="Times New Roman"/>
          <w:sz w:val="28"/>
          <w:szCs w:val="28"/>
          <w:lang w:eastAsia="ru-RU"/>
        </w:rPr>
        <w:t>гггг</w:t>
      </w:r>
      <w:r w:rsidRPr="00F869EA">
        <w:rPr>
          <w:rFonts w:ascii="Times New Roman" w:hAnsi="Times New Roman"/>
          <w:sz w:val="28"/>
          <w:szCs w:val="28"/>
          <w:lang w:eastAsia="ru-RU"/>
        </w:rPr>
        <w:t xml:space="preserve">» – год. </w:t>
      </w:r>
    </w:p>
    <w:p w:rsidR="000B5D35" w:rsidRPr="00F869EA" w:rsidP="000B5D35" w14:paraId="01023B1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отражения информации в разделе 2 по договору факторинга в разрезе дебиторов указывается дата последнего регресса по конкретному дебитору. В графе 3 подраздела 2.3.2.1 указывается сумма задолженности к регрессу.</w:t>
      </w:r>
    </w:p>
    <w:p w:rsidR="000B5D35" w:rsidRPr="00F869EA" w:rsidP="000B5D35" w14:paraId="4DA26E7F" w14:textId="42BF9AAE">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28. В подразделе 2.3.3 раздела 2 Отчета (далее – подраздел 2.3.3) представляется информация о требованиях по иным договорам (за исключением требований по договорам лизинга (факторинга) лизинговой компании и финансового агента (фактора) к тридцати крупнейшим дебиторам (юридическим лицам, физическим лицам, в том числе индивидуальным </w:t>
      </w:r>
      <w:r w:rsidRPr="00F869EA">
        <w:rPr>
          <w:rFonts w:ascii="Times New Roman" w:hAnsi="Times New Roman"/>
          <w:sz w:val="28"/>
          <w:szCs w:val="28"/>
          <w:lang w:eastAsia="ru-RU"/>
        </w:rPr>
        <w:t>предпринимателям, а также федеральным органам государственной власти Российской Федерации, к которым у лизинговой компании  или финансового агента (фактора) имеются непогашенные требования) в порядке убывания размера балансовых требований к указанным дебиторам. Информация представляется в разрезе договоров следующим образом.</w:t>
      </w:r>
    </w:p>
    <w:p w:rsidR="000B5D35" w:rsidRPr="00F869EA" w:rsidP="000B5D35" w14:paraId="6B75E95C" w14:textId="22688CB3">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ar17910" w:tooltip="19" w:history="1">
        <w:r w:rsidRPr="00F869EA">
          <w:rPr>
            <w:rFonts w:ascii="Times New Roman" w:hAnsi="Times New Roman"/>
            <w:sz w:val="28"/>
            <w:szCs w:val="28"/>
            <w:lang w:eastAsia="ru-RU"/>
          </w:rPr>
          <w:t>графе 1 подраздела 2.3.3 указывается</w:t>
        </w:r>
      </w:hyperlink>
      <w:r w:rsidRPr="00F869EA">
        <w:rPr>
          <w:rFonts w:ascii="Times New Roman" w:hAnsi="Times New Roman"/>
          <w:sz w:val="28"/>
          <w:szCs w:val="28"/>
          <w:lang w:eastAsia="ru-RU"/>
        </w:rPr>
        <w:t xml:space="preserve"> идентификационный код иного договора, за исключением лизингового и </w:t>
      </w:r>
      <w:r w:rsidRPr="00F869EA">
        <w:rPr>
          <w:rFonts w:ascii="Times New Roman" w:hAnsi="Times New Roman"/>
          <w:sz w:val="28"/>
          <w:szCs w:val="28"/>
          <w:lang w:eastAsia="ru-RU"/>
        </w:rPr>
        <w:t>факторингового</w:t>
      </w:r>
      <w:r w:rsidRPr="00F869EA">
        <w:rPr>
          <w:rFonts w:ascii="Times New Roman" w:hAnsi="Times New Roman"/>
          <w:sz w:val="28"/>
          <w:szCs w:val="28"/>
          <w:lang w:eastAsia="ru-RU"/>
        </w:rPr>
        <w:t xml:space="preserve"> договоров, присвоенный в соответствии с абзацем вторым пункта 21 настоящего Порядка.</w:t>
      </w:r>
    </w:p>
    <w:p w:rsidR="000B5D35" w:rsidRPr="00F869EA" w:rsidP="000B5D35" w14:paraId="258650F4"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ar17910" w:tooltip="19" w:history="1">
        <w:r w:rsidRPr="00F869EA">
          <w:rPr>
            <w:rFonts w:ascii="Times New Roman" w:hAnsi="Times New Roman"/>
            <w:sz w:val="28"/>
            <w:szCs w:val="28"/>
            <w:lang w:eastAsia="ru-RU"/>
          </w:rPr>
          <w:t xml:space="preserve">графе 2 подраздела 2.3.3 указывается </w:t>
        </w:r>
      </w:hyperlink>
      <w:r w:rsidRPr="00F869EA">
        <w:rPr>
          <w:rFonts w:ascii="Times New Roman" w:hAnsi="Times New Roman"/>
          <w:sz w:val="28"/>
          <w:szCs w:val="28"/>
          <w:lang w:eastAsia="ru-RU"/>
        </w:rPr>
        <w:t>дата выдачи денежных средств по договору в формате «</w:t>
      </w:r>
      <w:r w:rsidRPr="00F869EA">
        <w:rPr>
          <w:rFonts w:ascii="Times New Roman" w:hAnsi="Times New Roman"/>
          <w:sz w:val="28"/>
          <w:szCs w:val="28"/>
          <w:lang w:eastAsia="ru-RU"/>
        </w:rPr>
        <w:t>дд.мм.гггг</w:t>
      </w:r>
      <w:r w:rsidRPr="00F869EA">
        <w:rPr>
          <w:rFonts w:ascii="Times New Roman" w:hAnsi="Times New Roman"/>
          <w:sz w:val="28"/>
          <w:szCs w:val="28"/>
          <w:lang w:eastAsia="ru-RU"/>
        </w:rPr>
        <w:t>», где «</w:t>
      </w:r>
      <w:r w:rsidRPr="00F869EA">
        <w:rPr>
          <w:rFonts w:ascii="Times New Roman" w:hAnsi="Times New Roman"/>
          <w:sz w:val="28"/>
          <w:szCs w:val="28"/>
          <w:lang w:eastAsia="ru-RU"/>
        </w:rPr>
        <w:t>дд</w:t>
      </w:r>
      <w:r w:rsidRPr="00F869EA">
        <w:rPr>
          <w:rFonts w:ascii="Times New Roman" w:hAnsi="Times New Roman"/>
          <w:sz w:val="28"/>
          <w:szCs w:val="28"/>
          <w:lang w:eastAsia="ru-RU"/>
        </w:rPr>
        <w:t>» – день, «мм» – месяц, «</w:t>
      </w:r>
      <w:r w:rsidRPr="00F869EA">
        <w:rPr>
          <w:rFonts w:ascii="Times New Roman" w:hAnsi="Times New Roman"/>
          <w:sz w:val="28"/>
          <w:szCs w:val="28"/>
          <w:lang w:eastAsia="ru-RU"/>
        </w:rPr>
        <w:t>гггг</w:t>
      </w:r>
      <w:r w:rsidRPr="00F869EA">
        <w:rPr>
          <w:rFonts w:ascii="Times New Roman" w:hAnsi="Times New Roman"/>
          <w:sz w:val="28"/>
          <w:szCs w:val="28"/>
          <w:lang w:eastAsia="ru-RU"/>
        </w:rPr>
        <w:t>» – год.</w:t>
      </w:r>
    </w:p>
    <w:p w:rsidR="000B5D35" w:rsidRPr="00F869EA" w:rsidP="000B5D35" w14:paraId="2CDC7516" w14:textId="1FEA6C19">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ar17910" w:tooltip="19" w:history="1">
        <w:r w:rsidRPr="00F869EA">
          <w:rPr>
            <w:rFonts w:ascii="Times New Roman" w:hAnsi="Times New Roman"/>
            <w:sz w:val="28"/>
            <w:szCs w:val="28"/>
            <w:lang w:eastAsia="ru-RU"/>
          </w:rPr>
          <w:t xml:space="preserve">графе 3 подраздела 2.3.3 указывается </w:t>
        </w:r>
      </w:hyperlink>
      <w:r w:rsidRPr="00F869EA">
        <w:rPr>
          <w:rFonts w:ascii="Times New Roman" w:hAnsi="Times New Roman"/>
          <w:sz w:val="28"/>
          <w:szCs w:val="28"/>
          <w:lang w:eastAsia="ru-RU"/>
        </w:rPr>
        <w:t>вид требований к дебиторам с использованием следующих кодов:</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3544"/>
      </w:tblGrid>
      <w:tr w14:paraId="40162967" w14:textId="77777777" w:rsidTr="000B5D35">
        <w:tblPrEx>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3"/>
        </w:trPr>
        <w:tc>
          <w:tcPr>
            <w:tcW w:w="846" w:type="dxa"/>
            <w:shd w:val="clear" w:color="auto" w:fill="auto"/>
          </w:tcPr>
          <w:p w:rsidR="000B5D35" w:rsidRPr="00F869EA" w:rsidP="000B5D35" w14:paraId="20849BAB"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Код</w:t>
            </w:r>
          </w:p>
        </w:tc>
        <w:tc>
          <w:tcPr>
            <w:tcW w:w="3544" w:type="dxa"/>
          </w:tcPr>
          <w:p w:rsidR="000B5D35" w:rsidRPr="00F869EA" w:rsidP="00120353" w14:paraId="1A54BE53"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r>
      <w:tr w14:paraId="38EFE323" w14:textId="77777777" w:rsidTr="000B5D35">
        <w:tblPrEx>
          <w:tblW w:w="4390" w:type="dxa"/>
          <w:tblLook w:val="04A0"/>
        </w:tblPrEx>
        <w:trPr>
          <w:trHeight w:val="303"/>
        </w:trPr>
        <w:tc>
          <w:tcPr>
            <w:tcW w:w="846" w:type="dxa"/>
            <w:shd w:val="clear" w:color="auto" w:fill="auto"/>
          </w:tcPr>
          <w:p w:rsidR="000B5D35" w:rsidRPr="00F869EA" w:rsidP="000B5D35" w14:paraId="2D3F378D"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3544" w:type="dxa"/>
          </w:tcPr>
          <w:p w:rsidR="000B5D35" w:rsidRPr="00F869EA" w:rsidP="000B5D35" w14:paraId="6D42DB9C"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r>
      <w:tr w14:paraId="597D1265" w14:textId="77777777" w:rsidTr="000B5D35">
        <w:tblPrEx>
          <w:tblW w:w="4390" w:type="dxa"/>
          <w:tblLook w:val="04A0"/>
        </w:tblPrEx>
        <w:trPr>
          <w:trHeight w:val="303"/>
        </w:trPr>
        <w:tc>
          <w:tcPr>
            <w:tcW w:w="846" w:type="dxa"/>
            <w:shd w:val="clear" w:color="auto" w:fill="auto"/>
          </w:tcPr>
          <w:p w:rsidR="000B5D35" w:rsidRPr="00F869EA" w:rsidP="000B5D35" w14:paraId="65E98C1B"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1</w:t>
            </w:r>
          </w:p>
        </w:tc>
        <w:tc>
          <w:tcPr>
            <w:tcW w:w="3544" w:type="dxa"/>
          </w:tcPr>
          <w:p w:rsidR="000B5D35" w:rsidRPr="00F869EA" w:rsidP="000B5D35" w14:paraId="4BB0D23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Займ</w:t>
            </w:r>
          </w:p>
        </w:tc>
      </w:tr>
      <w:tr w14:paraId="5A261DC5" w14:textId="77777777" w:rsidTr="000B5D35">
        <w:tblPrEx>
          <w:tblW w:w="4390" w:type="dxa"/>
          <w:tblLook w:val="04A0"/>
        </w:tblPrEx>
        <w:trPr>
          <w:trHeight w:val="318"/>
        </w:trPr>
        <w:tc>
          <w:tcPr>
            <w:tcW w:w="846" w:type="dxa"/>
            <w:shd w:val="clear" w:color="auto" w:fill="auto"/>
          </w:tcPr>
          <w:p w:rsidR="000B5D35" w:rsidRPr="00F869EA" w:rsidP="000B5D35" w14:paraId="2E37900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w:t>
            </w:r>
          </w:p>
        </w:tc>
        <w:tc>
          <w:tcPr>
            <w:tcW w:w="3544" w:type="dxa"/>
          </w:tcPr>
          <w:p w:rsidR="000B5D35" w:rsidRPr="00F869EA" w:rsidP="000B5D35" w14:paraId="249DF0A8"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Дебиторская задолженность</w:t>
            </w:r>
          </w:p>
        </w:tc>
      </w:tr>
      <w:tr w14:paraId="50BA9208" w14:textId="77777777" w:rsidTr="000B5D35">
        <w:tblPrEx>
          <w:tblW w:w="4390" w:type="dxa"/>
          <w:tblLook w:val="04A0"/>
        </w:tblPrEx>
        <w:trPr>
          <w:trHeight w:val="318"/>
        </w:trPr>
        <w:tc>
          <w:tcPr>
            <w:tcW w:w="846" w:type="dxa"/>
            <w:shd w:val="clear" w:color="auto" w:fill="auto"/>
          </w:tcPr>
          <w:p w:rsidR="000B5D35" w:rsidRPr="00F869EA" w:rsidP="000B5D35" w14:paraId="0350E60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w:t>
            </w:r>
          </w:p>
        </w:tc>
        <w:tc>
          <w:tcPr>
            <w:tcW w:w="3544" w:type="dxa"/>
          </w:tcPr>
          <w:p w:rsidR="000B5D35" w:rsidRPr="00F869EA" w:rsidP="000B5D35" w14:paraId="5194B39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Депозит</w:t>
            </w:r>
          </w:p>
        </w:tc>
      </w:tr>
      <w:tr w14:paraId="6A481CB6" w14:textId="77777777" w:rsidTr="000B5D35">
        <w:tblPrEx>
          <w:tblW w:w="4390" w:type="dxa"/>
          <w:tblLook w:val="04A0"/>
        </w:tblPrEx>
        <w:trPr>
          <w:trHeight w:val="318"/>
        </w:trPr>
        <w:tc>
          <w:tcPr>
            <w:tcW w:w="846" w:type="dxa"/>
            <w:shd w:val="clear" w:color="auto" w:fill="auto"/>
          </w:tcPr>
          <w:p w:rsidR="000B5D35" w:rsidRPr="00F869EA" w:rsidP="000B5D35" w14:paraId="2081162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w:t>
            </w:r>
          </w:p>
        </w:tc>
        <w:tc>
          <w:tcPr>
            <w:tcW w:w="3544" w:type="dxa"/>
          </w:tcPr>
          <w:p w:rsidR="000B5D35" w:rsidRPr="00F869EA" w:rsidP="000B5D35" w14:paraId="133B7019"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Вексель</w:t>
            </w:r>
          </w:p>
        </w:tc>
      </w:tr>
      <w:tr w14:paraId="733230A6" w14:textId="77777777" w:rsidTr="000B5D35">
        <w:tblPrEx>
          <w:tblW w:w="4390" w:type="dxa"/>
          <w:tblLook w:val="04A0"/>
        </w:tblPrEx>
        <w:trPr>
          <w:trHeight w:val="318"/>
        </w:trPr>
        <w:tc>
          <w:tcPr>
            <w:tcW w:w="846" w:type="dxa"/>
            <w:shd w:val="clear" w:color="auto" w:fill="auto"/>
          </w:tcPr>
          <w:p w:rsidR="000B5D35" w:rsidRPr="00F869EA" w:rsidP="000B5D35" w14:paraId="6B8263B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99</w:t>
            </w:r>
          </w:p>
        </w:tc>
        <w:tc>
          <w:tcPr>
            <w:tcW w:w="3544" w:type="dxa"/>
          </w:tcPr>
          <w:p w:rsidR="000B5D35" w:rsidRPr="00F869EA" w:rsidP="000B5D35" w14:paraId="0437FEAF"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Иной вид требований</w:t>
            </w:r>
          </w:p>
        </w:tc>
      </w:tr>
    </w:tbl>
    <w:p w:rsidR="000B5D35" w:rsidRPr="00F869EA" w:rsidP="004566CB" w14:paraId="67814F88" w14:textId="62BEEEB2">
      <w:pPr>
        <w:widowControl w:val="0"/>
        <w:spacing w:before="120" w:after="0" w:line="360" w:lineRule="auto"/>
        <w:ind w:firstLine="709"/>
        <w:jc w:val="both"/>
        <w:rPr>
          <w:rFonts w:ascii="Times New Roman" w:hAnsi="Times New Roman"/>
          <w:sz w:val="28"/>
          <w:szCs w:val="28"/>
        </w:rPr>
      </w:pPr>
      <w:r w:rsidRPr="00F869EA">
        <w:rPr>
          <w:rFonts w:ascii="Times New Roman" w:hAnsi="Times New Roman"/>
          <w:sz w:val="28"/>
          <w:szCs w:val="28"/>
          <w:lang w:eastAsia="ru-RU"/>
        </w:rPr>
        <w:t xml:space="preserve">В случае отражения по графе 3 подраздела 2.3.3 кода «99» необходимо указать в графе 4 подраздела 2.3.3 </w:t>
      </w:r>
      <w:r w:rsidRPr="00F869EA">
        <w:rPr>
          <w:rFonts w:ascii="Times New Roman" w:hAnsi="Times New Roman"/>
          <w:sz w:val="28"/>
          <w:szCs w:val="28"/>
        </w:rPr>
        <w:t>иную информацию, позволяющую определить вид требований</w:t>
      </w:r>
      <w:r w:rsidRPr="00F869EA">
        <w:rPr>
          <w:rFonts w:ascii="Times New Roman" w:hAnsi="Times New Roman"/>
          <w:sz w:val="28"/>
          <w:szCs w:val="28"/>
          <w:lang w:eastAsia="ru-RU"/>
        </w:rPr>
        <w:t xml:space="preserve">. </w:t>
      </w:r>
      <w:r w:rsidRPr="00F869EA">
        <w:rPr>
          <w:rFonts w:ascii="Times New Roman" w:hAnsi="Times New Roman"/>
          <w:sz w:val="28"/>
          <w:szCs w:val="28"/>
        </w:rPr>
        <w:t>Информация приводится в свободной текстовой форме.</w:t>
      </w:r>
    </w:p>
    <w:p w:rsidR="000B5D35" w:rsidRPr="00F869EA" w:rsidP="000B5D35" w14:paraId="143D1C1C" w14:textId="03F4258A">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5 подраздела 2.3.3 указывается сумма задолженности требований к дебитору на отчетную дату.</w:t>
      </w:r>
    </w:p>
    <w:p w:rsidR="000B5D35" w:rsidRPr="00F869EA" w:rsidP="000B5D35" w14:paraId="076C1F4A"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6 подраздела 2.3.3 указывается сумма вознаграждения по договору, подлежащего к получению на отчетную дату.</w:t>
      </w:r>
    </w:p>
    <w:p w:rsidR="000B5D35" w:rsidRPr="00F869EA" w:rsidP="000B5D35" w14:paraId="59F90770" w14:textId="695FF93E">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29. В подразделе 2.4 раздела 2 Отчета (далее – подраздел 2.4) отражаются сведения о задолженности по договорам лизинга (факторинга) и оценке кредитного риска по ней следующим образом.</w:t>
      </w:r>
    </w:p>
    <w:p w:rsidR="000B5D35" w:rsidRPr="00F869EA" w:rsidP="000B5D35" w14:paraId="419F3E50" w14:textId="1DC68741">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 подраздела 2.4 указывается идентификационный код договора </w:t>
      </w:r>
      <w:r w:rsidRPr="00F869EA">
        <w:rPr>
          <w:rFonts w:ascii="Times New Roman" w:hAnsi="Times New Roman"/>
          <w:sz w:val="28"/>
          <w:szCs w:val="28"/>
          <w:lang w:eastAsia="ru-RU"/>
        </w:rPr>
        <w:t>лизинга (факторинга), присвоенный в соответствии с абзацем вторым пункта 21 настоящего Порядка.</w:t>
      </w:r>
    </w:p>
    <w:p w:rsidR="000B5D35" w:rsidRPr="00F869EA" w:rsidP="000B5D35" w14:paraId="152648C0"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подраздела 2.4 указывается порядок оценки кредитного риска актива с использованием следующих кодов:</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4252"/>
      </w:tblGrid>
      <w:tr w14:paraId="27B63D92" w14:textId="77777777" w:rsidTr="000B5D35">
        <w:tblPrEx>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3"/>
        </w:trPr>
        <w:tc>
          <w:tcPr>
            <w:tcW w:w="846" w:type="dxa"/>
            <w:shd w:val="clear" w:color="auto" w:fill="auto"/>
          </w:tcPr>
          <w:p w:rsidR="000B5D35" w:rsidRPr="00F869EA" w:rsidP="001E4CAE" w14:paraId="78C19E60"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4252" w:type="dxa"/>
          </w:tcPr>
          <w:p w:rsidR="000B5D35" w:rsidRPr="00F869EA" w:rsidP="001E4CAE" w14:paraId="36E5C4A8"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r>
      <w:tr w14:paraId="6B42E141" w14:textId="77777777" w:rsidTr="000B5D35">
        <w:tblPrEx>
          <w:tblW w:w="5098" w:type="dxa"/>
          <w:tblLook w:val="04A0"/>
        </w:tblPrEx>
        <w:trPr>
          <w:trHeight w:val="303"/>
        </w:trPr>
        <w:tc>
          <w:tcPr>
            <w:tcW w:w="846" w:type="dxa"/>
            <w:shd w:val="clear" w:color="auto" w:fill="auto"/>
          </w:tcPr>
          <w:p w:rsidR="000B5D35" w:rsidRPr="00F869EA" w:rsidP="000B5D35" w14:paraId="1564CA08"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4252" w:type="dxa"/>
          </w:tcPr>
          <w:p w:rsidR="000B5D35" w:rsidRPr="00F869EA" w:rsidP="000B5D35" w14:paraId="56A74D07"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r>
      <w:tr w14:paraId="353CDD88" w14:textId="77777777" w:rsidTr="000B5D35">
        <w:tblPrEx>
          <w:tblW w:w="5098" w:type="dxa"/>
          <w:tblLook w:val="04A0"/>
        </w:tblPrEx>
        <w:trPr>
          <w:trHeight w:val="303"/>
        </w:trPr>
        <w:tc>
          <w:tcPr>
            <w:tcW w:w="846" w:type="dxa"/>
            <w:shd w:val="clear" w:color="auto" w:fill="auto"/>
          </w:tcPr>
          <w:p w:rsidR="000B5D35" w:rsidRPr="00F869EA" w:rsidP="000B5D35" w14:paraId="7FC86109"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1</w:t>
            </w:r>
          </w:p>
        </w:tc>
        <w:tc>
          <w:tcPr>
            <w:tcW w:w="4252" w:type="dxa"/>
          </w:tcPr>
          <w:p w:rsidR="000B5D35" w:rsidRPr="00F869EA" w:rsidP="000B5D35" w14:paraId="453FA229"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На индивидуальной основе</w:t>
            </w:r>
          </w:p>
        </w:tc>
      </w:tr>
      <w:tr w14:paraId="2FB86453" w14:textId="77777777" w:rsidTr="000B5D35">
        <w:tblPrEx>
          <w:tblW w:w="5098" w:type="dxa"/>
          <w:tblLook w:val="04A0"/>
        </w:tblPrEx>
        <w:trPr>
          <w:trHeight w:val="318"/>
        </w:trPr>
        <w:tc>
          <w:tcPr>
            <w:tcW w:w="846" w:type="dxa"/>
            <w:shd w:val="clear" w:color="auto" w:fill="auto"/>
          </w:tcPr>
          <w:p w:rsidR="000B5D35" w:rsidRPr="00F869EA" w:rsidP="000B5D35" w14:paraId="7B0B6DB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w:t>
            </w:r>
          </w:p>
        </w:tc>
        <w:tc>
          <w:tcPr>
            <w:tcW w:w="4252" w:type="dxa"/>
          </w:tcPr>
          <w:p w:rsidR="000B5D35" w:rsidRPr="00F869EA" w:rsidP="000B5D35" w14:paraId="007BFD7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На портфельной основе</w:t>
            </w:r>
          </w:p>
        </w:tc>
      </w:tr>
    </w:tbl>
    <w:p w:rsidR="000B5D35" w:rsidRPr="00F869EA" w:rsidP="004566CB" w14:paraId="4FED9BAB" w14:textId="77777777">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Графа 3 подраздела 2.4 заполняется в случае оценки кредитного риска актива на портфельной основе в зависимости от длительности просроченных платежей с использованием следующих кодов по следующим видам однородного портфеля:</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7796"/>
      </w:tblGrid>
      <w:tr w14:paraId="6295F96D" w14:textId="77777777" w:rsidTr="000B5D35">
        <w:tblPrEx>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3"/>
        </w:trPr>
        <w:tc>
          <w:tcPr>
            <w:tcW w:w="988" w:type="dxa"/>
            <w:shd w:val="clear" w:color="auto" w:fill="auto"/>
          </w:tcPr>
          <w:p w:rsidR="000B5D35" w:rsidRPr="00F869EA" w:rsidP="001E4CAE" w14:paraId="6979DA74"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7796" w:type="dxa"/>
          </w:tcPr>
          <w:p w:rsidR="000B5D35" w:rsidRPr="00F869EA" w:rsidP="001E4CAE" w14:paraId="02BE88E2"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r>
      <w:tr w14:paraId="0FEC9363" w14:textId="77777777" w:rsidTr="000B5D35">
        <w:tblPrEx>
          <w:tblW w:w="8784" w:type="dxa"/>
          <w:tblLook w:val="04A0"/>
        </w:tblPrEx>
        <w:trPr>
          <w:trHeight w:val="303"/>
        </w:trPr>
        <w:tc>
          <w:tcPr>
            <w:tcW w:w="988" w:type="dxa"/>
            <w:shd w:val="clear" w:color="auto" w:fill="auto"/>
          </w:tcPr>
          <w:p w:rsidR="000B5D35" w:rsidRPr="00F869EA" w:rsidP="000B5D35" w14:paraId="2E8EB4B3"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7796" w:type="dxa"/>
          </w:tcPr>
          <w:p w:rsidR="000B5D35" w:rsidRPr="00F869EA" w:rsidP="000B5D35" w14:paraId="33B7094D"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r>
      <w:tr w14:paraId="3DDD6DAD" w14:textId="77777777" w:rsidTr="000B5D35">
        <w:tblPrEx>
          <w:tblW w:w="8784" w:type="dxa"/>
          <w:tblLook w:val="04A0"/>
        </w:tblPrEx>
        <w:trPr>
          <w:trHeight w:val="303"/>
        </w:trPr>
        <w:tc>
          <w:tcPr>
            <w:tcW w:w="988" w:type="dxa"/>
            <w:shd w:val="clear" w:color="auto" w:fill="auto"/>
          </w:tcPr>
          <w:p w:rsidR="000B5D35" w:rsidRPr="00F869EA" w:rsidP="000B5D35" w14:paraId="01DEEA3A"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1</w:t>
            </w:r>
          </w:p>
        </w:tc>
        <w:tc>
          <w:tcPr>
            <w:tcW w:w="7796" w:type="dxa"/>
          </w:tcPr>
          <w:p w:rsidR="000B5D35" w:rsidRPr="00F869EA" w:rsidP="000B5D35" w14:paraId="5FCC5B7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Портфель без просроченных платежей</w:t>
            </w:r>
          </w:p>
        </w:tc>
      </w:tr>
      <w:tr w14:paraId="346AD4E5" w14:textId="77777777" w:rsidTr="000B5D35">
        <w:tblPrEx>
          <w:tblW w:w="8784" w:type="dxa"/>
          <w:tblLook w:val="04A0"/>
        </w:tblPrEx>
        <w:trPr>
          <w:trHeight w:val="318"/>
        </w:trPr>
        <w:tc>
          <w:tcPr>
            <w:tcW w:w="988" w:type="dxa"/>
            <w:shd w:val="clear" w:color="auto" w:fill="auto"/>
            <w:vAlign w:val="center"/>
          </w:tcPr>
          <w:p w:rsidR="000B5D35" w:rsidRPr="00F869EA" w:rsidP="000B5D35" w14:paraId="72C54BFA"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w:t>
            </w:r>
          </w:p>
        </w:tc>
        <w:tc>
          <w:tcPr>
            <w:tcW w:w="7796" w:type="dxa"/>
          </w:tcPr>
          <w:p w:rsidR="000B5D35" w:rsidRPr="00F869EA" w:rsidP="000B5D35" w14:paraId="1600B6A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Портфель без просроченных платежей и с просроченными платежами от 1 до 30 дней</w:t>
            </w:r>
          </w:p>
        </w:tc>
      </w:tr>
      <w:tr w14:paraId="6C385EC0" w14:textId="77777777" w:rsidTr="000B5D35">
        <w:tblPrEx>
          <w:tblW w:w="8784" w:type="dxa"/>
          <w:tblLook w:val="04A0"/>
        </w:tblPrEx>
        <w:trPr>
          <w:trHeight w:val="318"/>
        </w:trPr>
        <w:tc>
          <w:tcPr>
            <w:tcW w:w="988" w:type="dxa"/>
            <w:shd w:val="clear" w:color="auto" w:fill="auto"/>
          </w:tcPr>
          <w:p w:rsidR="000B5D35" w:rsidRPr="00F869EA" w:rsidP="000B5D35" w14:paraId="0176149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w:t>
            </w:r>
          </w:p>
        </w:tc>
        <w:tc>
          <w:tcPr>
            <w:tcW w:w="7796" w:type="dxa"/>
          </w:tcPr>
          <w:p w:rsidR="000B5D35" w:rsidRPr="00F869EA" w:rsidP="000B5D35" w14:paraId="2A00653B"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Портфель с просроченными платежами от 1 до 30 дней</w:t>
            </w:r>
          </w:p>
        </w:tc>
      </w:tr>
      <w:tr w14:paraId="4BF9EB76" w14:textId="77777777" w:rsidTr="000B5D35">
        <w:tblPrEx>
          <w:tblW w:w="8784" w:type="dxa"/>
          <w:tblLook w:val="04A0"/>
        </w:tblPrEx>
        <w:trPr>
          <w:trHeight w:val="318"/>
        </w:trPr>
        <w:tc>
          <w:tcPr>
            <w:tcW w:w="988" w:type="dxa"/>
            <w:shd w:val="clear" w:color="auto" w:fill="auto"/>
          </w:tcPr>
          <w:p w:rsidR="000B5D35" w:rsidRPr="00F869EA" w:rsidP="000B5D35" w14:paraId="4997DAA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w:t>
            </w:r>
          </w:p>
        </w:tc>
        <w:tc>
          <w:tcPr>
            <w:tcW w:w="7796" w:type="dxa"/>
          </w:tcPr>
          <w:p w:rsidR="000B5D35" w:rsidRPr="00F869EA" w:rsidP="000B5D35" w14:paraId="61AD2F3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Портфель с просроченными платежами от 31 до 90 дней</w:t>
            </w:r>
          </w:p>
        </w:tc>
      </w:tr>
      <w:tr w14:paraId="3DFE9B04" w14:textId="77777777" w:rsidTr="000B5D35">
        <w:tblPrEx>
          <w:tblW w:w="8784" w:type="dxa"/>
          <w:tblLook w:val="04A0"/>
        </w:tblPrEx>
        <w:trPr>
          <w:trHeight w:val="318"/>
        </w:trPr>
        <w:tc>
          <w:tcPr>
            <w:tcW w:w="988" w:type="dxa"/>
            <w:shd w:val="clear" w:color="auto" w:fill="auto"/>
          </w:tcPr>
          <w:p w:rsidR="000B5D35" w:rsidRPr="00F869EA" w:rsidP="000B5D35" w14:paraId="4DCADF7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5</w:t>
            </w:r>
          </w:p>
        </w:tc>
        <w:tc>
          <w:tcPr>
            <w:tcW w:w="7796" w:type="dxa"/>
          </w:tcPr>
          <w:p w:rsidR="000B5D35" w:rsidRPr="00F869EA" w:rsidP="000B5D35" w14:paraId="7AEBAAA6"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Портфель с просроченными платежами от 91 до 180 дней</w:t>
            </w:r>
          </w:p>
        </w:tc>
      </w:tr>
      <w:tr w14:paraId="28B90DE8" w14:textId="77777777" w:rsidTr="000B5D35">
        <w:tblPrEx>
          <w:tblW w:w="8784" w:type="dxa"/>
          <w:tblLook w:val="04A0"/>
        </w:tblPrEx>
        <w:trPr>
          <w:trHeight w:val="318"/>
        </w:trPr>
        <w:tc>
          <w:tcPr>
            <w:tcW w:w="988" w:type="dxa"/>
            <w:shd w:val="clear" w:color="auto" w:fill="auto"/>
          </w:tcPr>
          <w:p w:rsidR="000B5D35" w:rsidRPr="00F869EA" w:rsidP="000B5D35" w14:paraId="6B8DB3E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6</w:t>
            </w:r>
          </w:p>
        </w:tc>
        <w:tc>
          <w:tcPr>
            <w:tcW w:w="7796" w:type="dxa"/>
          </w:tcPr>
          <w:p w:rsidR="000B5D35" w:rsidRPr="00F869EA" w:rsidP="000B5D35" w14:paraId="363BA1C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Портфель с просроченными платежами от 181 до 360 дней</w:t>
            </w:r>
          </w:p>
        </w:tc>
      </w:tr>
      <w:tr w14:paraId="5E285ACE" w14:textId="77777777" w:rsidTr="000B5D35">
        <w:tblPrEx>
          <w:tblW w:w="8784" w:type="dxa"/>
          <w:tblLook w:val="04A0"/>
        </w:tblPrEx>
        <w:trPr>
          <w:trHeight w:val="318"/>
        </w:trPr>
        <w:tc>
          <w:tcPr>
            <w:tcW w:w="988" w:type="dxa"/>
            <w:shd w:val="clear" w:color="auto" w:fill="auto"/>
          </w:tcPr>
          <w:p w:rsidR="000B5D35" w:rsidRPr="00F869EA" w:rsidP="000B5D35" w14:paraId="5E5737E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7</w:t>
            </w:r>
          </w:p>
        </w:tc>
        <w:tc>
          <w:tcPr>
            <w:tcW w:w="7796" w:type="dxa"/>
          </w:tcPr>
          <w:p w:rsidR="000B5D35" w:rsidRPr="00F869EA" w:rsidP="000B5D35" w14:paraId="530767DD"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Портфель с просроченными платежами свыше 360 дней</w:t>
            </w:r>
          </w:p>
        </w:tc>
      </w:tr>
    </w:tbl>
    <w:p w:rsidR="000B5D35" w:rsidRPr="00F869EA" w:rsidP="000B5D35" w14:paraId="4D3082A7" w14:textId="77777777">
      <w:pPr>
        <w:spacing w:after="0" w:line="288" w:lineRule="atLeast"/>
        <w:ind w:firstLine="540"/>
        <w:jc w:val="both"/>
        <w:rPr>
          <w:rFonts w:ascii="Times New Roman" w:hAnsi="Times New Roman"/>
          <w:sz w:val="28"/>
          <w:szCs w:val="28"/>
          <w:lang w:eastAsia="ru-RU"/>
        </w:rPr>
      </w:pPr>
    </w:p>
    <w:p w:rsidR="000B5D35" w:rsidRPr="00F869EA" w:rsidP="000B5D35" w14:paraId="59111722" w14:textId="7E023AD4">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4 подраздела 2.4 указывается сумма задолженности лизингополучателя, должника (клиента) без налога на добавленную стоимость (далее – НДС) и без просроченных платежей по состоянию на отчетную дату. </w:t>
      </w:r>
    </w:p>
    <w:p w:rsidR="000B5D35" w:rsidRPr="00F869EA" w:rsidP="000B5D35" w14:paraId="7FB164B7"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5 подраздела 2.4 указывается сумма просроченной задолженности по каждому договору лизинга (факторинга) по состоянию на отчетную дату.</w:t>
      </w:r>
    </w:p>
    <w:p w:rsidR="000B5D35" w:rsidP="000B5D35" w14:paraId="5371B9DD" w14:textId="30224F4B">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Графа 6 подраздела 2.4 заполняется в случае оценки актива на индивидуальной основе в зависимости от длительности просроченных платежей с использованием следующих кодов:</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3260"/>
      </w:tblGrid>
      <w:tr w14:paraId="2E0B3491" w14:textId="77777777" w:rsidTr="000B5D35">
        <w:tblPrEx>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3"/>
        </w:trPr>
        <w:tc>
          <w:tcPr>
            <w:tcW w:w="988" w:type="dxa"/>
            <w:shd w:val="clear" w:color="auto" w:fill="auto"/>
          </w:tcPr>
          <w:p w:rsidR="000B5D35" w:rsidRPr="00F869EA" w:rsidP="001E4CAE" w14:paraId="4CF43704"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Код</w:t>
            </w:r>
          </w:p>
        </w:tc>
        <w:tc>
          <w:tcPr>
            <w:tcW w:w="3260" w:type="dxa"/>
          </w:tcPr>
          <w:p w:rsidR="000B5D35" w:rsidRPr="00F869EA" w:rsidP="001E4CAE" w14:paraId="4FEF653A"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Расшифровка кода</w:t>
            </w:r>
          </w:p>
        </w:tc>
      </w:tr>
      <w:tr w14:paraId="0D07BB5C" w14:textId="77777777" w:rsidTr="000B5D35">
        <w:tblPrEx>
          <w:tblW w:w="4248" w:type="dxa"/>
          <w:tblLook w:val="04A0"/>
        </w:tblPrEx>
        <w:trPr>
          <w:trHeight w:val="303"/>
        </w:trPr>
        <w:tc>
          <w:tcPr>
            <w:tcW w:w="988" w:type="dxa"/>
            <w:shd w:val="clear" w:color="auto" w:fill="auto"/>
          </w:tcPr>
          <w:p w:rsidR="000B5D35" w:rsidRPr="00F869EA" w:rsidP="000B5D35" w14:paraId="7EEC77FD"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1</w:t>
            </w:r>
          </w:p>
        </w:tc>
        <w:tc>
          <w:tcPr>
            <w:tcW w:w="3260" w:type="dxa"/>
            <w:vAlign w:val="center"/>
          </w:tcPr>
          <w:p w:rsidR="000B5D35" w:rsidRPr="00F869EA" w:rsidP="000B5D35" w14:paraId="50C41288" w14:textId="77777777">
            <w:pPr>
              <w:spacing w:after="0" w:line="240" w:lineRule="auto"/>
              <w:jc w:val="center"/>
              <w:rPr>
                <w:rFonts w:ascii="Times New Roman" w:eastAsia="Calibri" w:hAnsi="Times New Roman"/>
                <w:sz w:val="24"/>
                <w:szCs w:val="24"/>
              </w:rPr>
            </w:pPr>
            <w:r w:rsidRPr="00F869EA">
              <w:rPr>
                <w:rFonts w:ascii="Times New Roman" w:eastAsia="Calibri" w:hAnsi="Times New Roman"/>
                <w:sz w:val="24"/>
                <w:szCs w:val="24"/>
              </w:rPr>
              <w:t>2</w:t>
            </w:r>
          </w:p>
        </w:tc>
      </w:tr>
      <w:tr w14:paraId="7D00F323" w14:textId="77777777" w:rsidTr="000B5D35">
        <w:tblPrEx>
          <w:tblW w:w="4248" w:type="dxa"/>
          <w:tblLook w:val="04A0"/>
        </w:tblPrEx>
        <w:trPr>
          <w:trHeight w:val="303"/>
        </w:trPr>
        <w:tc>
          <w:tcPr>
            <w:tcW w:w="988" w:type="dxa"/>
            <w:shd w:val="clear" w:color="auto" w:fill="auto"/>
          </w:tcPr>
          <w:p w:rsidR="000B5D35" w:rsidRPr="00F869EA" w:rsidP="000B5D35" w14:paraId="7CAB64A0"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1</w:t>
            </w:r>
          </w:p>
        </w:tc>
        <w:tc>
          <w:tcPr>
            <w:tcW w:w="3260" w:type="dxa"/>
            <w:vAlign w:val="center"/>
          </w:tcPr>
          <w:p w:rsidR="000B5D35" w:rsidRPr="00F869EA" w:rsidP="000B5D35" w14:paraId="564054C5"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От 1 до 30 дней</w:t>
            </w:r>
          </w:p>
        </w:tc>
      </w:tr>
      <w:tr w14:paraId="7C2CB736" w14:textId="77777777" w:rsidTr="000B5D35">
        <w:tblPrEx>
          <w:tblW w:w="4248" w:type="dxa"/>
          <w:tblLook w:val="04A0"/>
        </w:tblPrEx>
        <w:trPr>
          <w:trHeight w:val="318"/>
        </w:trPr>
        <w:tc>
          <w:tcPr>
            <w:tcW w:w="988" w:type="dxa"/>
            <w:shd w:val="clear" w:color="auto" w:fill="auto"/>
            <w:vAlign w:val="center"/>
          </w:tcPr>
          <w:p w:rsidR="000B5D35" w:rsidRPr="00F869EA" w:rsidP="000B5D35" w14:paraId="287C834C"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2</w:t>
            </w:r>
          </w:p>
        </w:tc>
        <w:tc>
          <w:tcPr>
            <w:tcW w:w="3260" w:type="dxa"/>
            <w:vAlign w:val="center"/>
          </w:tcPr>
          <w:p w:rsidR="000B5D35" w:rsidRPr="00F869EA" w:rsidP="000B5D35" w14:paraId="4BC5BE92"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От 31 до 90 дней</w:t>
            </w:r>
          </w:p>
        </w:tc>
      </w:tr>
      <w:tr w14:paraId="15BE3DB6" w14:textId="77777777" w:rsidTr="000B5D35">
        <w:tblPrEx>
          <w:tblW w:w="4248" w:type="dxa"/>
          <w:tblLook w:val="04A0"/>
        </w:tblPrEx>
        <w:trPr>
          <w:trHeight w:val="318"/>
        </w:trPr>
        <w:tc>
          <w:tcPr>
            <w:tcW w:w="988" w:type="dxa"/>
            <w:shd w:val="clear" w:color="auto" w:fill="auto"/>
          </w:tcPr>
          <w:p w:rsidR="000B5D35" w:rsidRPr="00F869EA" w:rsidP="000B5D35" w14:paraId="5A7D7A18"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3</w:t>
            </w:r>
          </w:p>
        </w:tc>
        <w:tc>
          <w:tcPr>
            <w:tcW w:w="3260" w:type="dxa"/>
            <w:vAlign w:val="center"/>
          </w:tcPr>
          <w:p w:rsidR="000B5D35" w:rsidRPr="00F869EA" w:rsidP="000B5D35" w14:paraId="1AC1BEB7"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От 91 до 180 дней</w:t>
            </w:r>
          </w:p>
        </w:tc>
      </w:tr>
      <w:tr w14:paraId="2AF9B1AA" w14:textId="77777777" w:rsidTr="000B5D35">
        <w:tblPrEx>
          <w:tblW w:w="4248" w:type="dxa"/>
          <w:tblLook w:val="04A0"/>
        </w:tblPrEx>
        <w:trPr>
          <w:trHeight w:val="318"/>
        </w:trPr>
        <w:tc>
          <w:tcPr>
            <w:tcW w:w="988" w:type="dxa"/>
            <w:shd w:val="clear" w:color="auto" w:fill="auto"/>
          </w:tcPr>
          <w:p w:rsidR="000B5D35" w:rsidRPr="00F869EA" w:rsidP="000B5D35" w14:paraId="3E5230AE"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4</w:t>
            </w:r>
          </w:p>
        </w:tc>
        <w:tc>
          <w:tcPr>
            <w:tcW w:w="3260" w:type="dxa"/>
            <w:vAlign w:val="center"/>
          </w:tcPr>
          <w:p w:rsidR="000B5D35" w:rsidRPr="00F869EA" w:rsidP="000B5D35" w14:paraId="72225A93"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От 181 до 360 дней</w:t>
            </w:r>
          </w:p>
        </w:tc>
      </w:tr>
      <w:tr w14:paraId="157D2807" w14:textId="77777777" w:rsidTr="000B5D35">
        <w:tblPrEx>
          <w:tblW w:w="4248" w:type="dxa"/>
          <w:tblLook w:val="04A0"/>
        </w:tblPrEx>
        <w:trPr>
          <w:trHeight w:val="318"/>
        </w:trPr>
        <w:tc>
          <w:tcPr>
            <w:tcW w:w="988" w:type="dxa"/>
            <w:shd w:val="clear" w:color="auto" w:fill="auto"/>
          </w:tcPr>
          <w:p w:rsidR="000B5D35" w:rsidRPr="00F869EA" w:rsidP="000B5D35" w14:paraId="48218EC4"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5</w:t>
            </w:r>
          </w:p>
        </w:tc>
        <w:tc>
          <w:tcPr>
            <w:tcW w:w="3260" w:type="dxa"/>
            <w:vAlign w:val="center"/>
          </w:tcPr>
          <w:p w:rsidR="000B5D35" w:rsidRPr="00F869EA" w:rsidP="000B5D35" w14:paraId="4A6EBE08" w14:textId="77777777">
            <w:pPr>
              <w:spacing w:after="0" w:line="240" w:lineRule="auto"/>
              <w:rPr>
                <w:rFonts w:ascii="Times New Roman" w:eastAsia="Calibri" w:hAnsi="Times New Roman"/>
                <w:sz w:val="24"/>
                <w:szCs w:val="24"/>
              </w:rPr>
            </w:pPr>
            <w:r w:rsidRPr="00F869EA">
              <w:rPr>
                <w:rFonts w:ascii="Times New Roman" w:eastAsia="Calibri" w:hAnsi="Times New Roman"/>
                <w:sz w:val="24"/>
                <w:szCs w:val="24"/>
              </w:rPr>
              <w:t>Свыше 360 дней</w:t>
            </w:r>
          </w:p>
        </w:tc>
      </w:tr>
    </w:tbl>
    <w:p w:rsidR="000B5D35" w:rsidRPr="00F869EA" w:rsidP="00FA1611" w14:paraId="7D755654" w14:textId="77777777">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отсутствия просроченных платежей графа 6 подраздела 2.4 не заполняется.</w:t>
      </w:r>
    </w:p>
    <w:p w:rsidR="000B5D35" w:rsidRPr="00F869EA" w:rsidP="000B5D35" w14:paraId="197DC0CA" w14:textId="77033C6C">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7 подраздела 2.4 указывается сумма прочих требований к лизингополучателю, за исключением требований, отраженных по другим графам подраздела 2.4. Графа заполняется только по лизинговым договорам.</w:t>
      </w:r>
    </w:p>
    <w:p w:rsidR="000B5D35" w:rsidRPr="00F869EA" w:rsidP="000B5D35" w14:paraId="0859CAFF" w14:textId="5CACFEDF">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8 подраздела 2.4 указывается сумма требований к лизингополучателю (должнику, клиенту), взвешенная по уровню риска в соответствии с требованиями главы 5 Инструкции Банка России № 220-И.</w:t>
      </w:r>
    </w:p>
    <w:p w:rsidR="000B5D35" w:rsidRPr="00F869EA" w:rsidP="000B5D35" w14:paraId="77CD424B"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9 подраздела 2.4 указывается финансовое положение лизингополучателя (должника, клиента), на основе информации, по которой головная кредитная организация банковской группы осуществляет определение категории качества требований к лизингополучателю (должнику, клиенту) по договору лизинга (факторинга) в соответствии с главой 3 Положения Банка России № 590-П с использованием следующих кодов:</w:t>
      </w:r>
    </w:p>
    <w:tbl>
      <w:tblPr>
        <w:tblW w:w="4655" w:type="dxa"/>
        <w:tblInd w:w="15" w:type="dxa"/>
        <w:tblCellMar>
          <w:left w:w="0" w:type="dxa"/>
          <w:right w:w="0" w:type="dxa"/>
        </w:tblCellMar>
        <w:tblLook w:val="04A0"/>
      </w:tblPr>
      <w:tblGrid>
        <w:gridCol w:w="970"/>
        <w:gridCol w:w="3685"/>
      </w:tblGrid>
      <w:tr w14:paraId="78833579" w14:textId="77777777" w:rsidTr="000B5D35">
        <w:tblPrEx>
          <w:tblW w:w="4655"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18753727"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Код </w:t>
            </w:r>
          </w:p>
        </w:tc>
        <w:tc>
          <w:tcPr>
            <w:tcW w:w="3685"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63D1890A"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Расшифровка кода </w:t>
            </w:r>
          </w:p>
        </w:tc>
      </w:tr>
      <w:tr w14:paraId="5ECD6A15" w14:textId="77777777" w:rsidTr="000B5D35">
        <w:tblPrEx>
          <w:tblW w:w="4655"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tcPr>
          <w:p w:rsidR="000B5D35" w:rsidRPr="00F869EA" w:rsidP="000B5D35" w14:paraId="5CA751ED"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3685" w:type="dxa"/>
            <w:tcBorders>
              <w:top w:val="single" w:sz="6" w:space="0" w:color="000000"/>
              <w:left w:val="single" w:sz="6" w:space="0" w:color="000000"/>
              <w:bottom w:val="single" w:sz="6" w:space="0" w:color="000000"/>
              <w:right w:val="single" w:sz="6" w:space="0" w:color="000000"/>
            </w:tcBorders>
          </w:tcPr>
          <w:p w:rsidR="000B5D35" w:rsidRPr="00F869EA" w:rsidP="000B5D35" w14:paraId="19FECB64"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5AC398D9" w14:textId="77777777" w:rsidTr="000B5D35">
        <w:tblPrEx>
          <w:tblW w:w="4655"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096B8EA9"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1</w:t>
            </w:r>
          </w:p>
        </w:tc>
        <w:tc>
          <w:tcPr>
            <w:tcW w:w="3685"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7E4C9380" w14:textId="77777777">
            <w:pPr>
              <w:spacing w:after="0" w:line="288" w:lineRule="atLeast"/>
              <w:rPr>
                <w:rFonts w:ascii="Times New Roman" w:hAnsi="Times New Roman"/>
                <w:sz w:val="24"/>
                <w:szCs w:val="24"/>
                <w:lang w:eastAsia="ru-RU"/>
              </w:rPr>
            </w:pPr>
            <w:r w:rsidRPr="00F869EA">
              <w:rPr>
                <w:rFonts w:ascii="Times New Roman" w:eastAsia="Calibri" w:hAnsi="Times New Roman"/>
                <w:sz w:val="24"/>
                <w:szCs w:val="24"/>
              </w:rPr>
              <w:t>Хорошее</w:t>
            </w:r>
          </w:p>
        </w:tc>
      </w:tr>
      <w:tr w14:paraId="351B5A86" w14:textId="77777777" w:rsidTr="000B5D35">
        <w:tblPrEx>
          <w:tblW w:w="4655"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1CCBA6B5"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2</w:t>
            </w:r>
          </w:p>
        </w:tc>
        <w:tc>
          <w:tcPr>
            <w:tcW w:w="3685"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4BC73A7B" w14:textId="77777777">
            <w:pPr>
              <w:spacing w:after="0" w:line="288" w:lineRule="atLeast"/>
              <w:rPr>
                <w:rFonts w:ascii="Times New Roman" w:hAnsi="Times New Roman"/>
                <w:sz w:val="24"/>
                <w:szCs w:val="24"/>
                <w:lang w:eastAsia="ru-RU"/>
              </w:rPr>
            </w:pPr>
            <w:r w:rsidRPr="00F869EA">
              <w:rPr>
                <w:rFonts w:ascii="Times New Roman" w:eastAsia="Calibri" w:hAnsi="Times New Roman"/>
                <w:sz w:val="24"/>
                <w:szCs w:val="24"/>
              </w:rPr>
              <w:t>Среднее</w:t>
            </w:r>
          </w:p>
        </w:tc>
      </w:tr>
      <w:tr w14:paraId="22E0B04B" w14:textId="77777777" w:rsidTr="000B5D35">
        <w:tblPrEx>
          <w:tblW w:w="4655"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756C9859"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3</w:t>
            </w:r>
          </w:p>
        </w:tc>
        <w:tc>
          <w:tcPr>
            <w:tcW w:w="3685"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621D8E15" w14:textId="77777777">
            <w:pPr>
              <w:spacing w:after="0" w:line="288" w:lineRule="atLeast"/>
              <w:rPr>
                <w:rFonts w:ascii="Times New Roman" w:hAnsi="Times New Roman"/>
                <w:sz w:val="24"/>
                <w:szCs w:val="24"/>
                <w:lang w:eastAsia="ru-RU"/>
              </w:rPr>
            </w:pPr>
            <w:r w:rsidRPr="00F869EA">
              <w:rPr>
                <w:rFonts w:ascii="Times New Roman" w:eastAsia="Calibri" w:hAnsi="Times New Roman"/>
                <w:sz w:val="24"/>
                <w:szCs w:val="24"/>
              </w:rPr>
              <w:t>Плохое</w:t>
            </w:r>
          </w:p>
        </w:tc>
      </w:tr>
    </w:tbl>
    <w:p w:rsidR="000B5D35" w:rsidP="00FA1611" w14:paraId="20D7FFF8" w14:textId="42374291">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10 подраздела 2.4 указывается качество обслуживания долга лизингополучателем (должником, клиентом) на основе информации, по которой головная кредитная организация банковской группы осуществляет определение категории качества требований к лизингополучателю (должнику, клиенту) по договору лизинга (факторинга) в соответствии с главой 3 Положения Банка России № 590-П с использованием следующих кодов:</w:t>
      </w:r>
    </w:p>
    <w:tbl>
      <w:tblPr>
        <w:tblW w:w="4655" w:type="dxa"/>
        <w:tblInd w:w="15" w:type="dxa"/>
        <w:tblCellMar>
          <w:left w:w="0" w:type="dxa"/>
          <w:right w:w="0" w:type="dxa"/>
        </w:tblCellMar>
        <w:tblLook w:val="04A0"/>
      </w:tblPr>
      <w:tblGrid>
        <w:gridCol w:w="970"/>
        <w:gridCol w:w="3685"/>
      </w:tblGrid>
      <w:tr w14:paraId="65BECBC4" w14:textId="77777777" w:rsidTr="000B5D35">
        <w:tblPrEx>
          <w:tblW w:w="4655"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198394F4"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Код </w:t>
            </w:r>
          </w:p>
        </w:tc>
        <w:tc>
          <w:tcPr>
            <w:tcW w:w="3685"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67F60F88"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Расшифровка кода </w:t>
            </w:r>
          </w:p>
        </w:tc>
      </w:tr>
      <w:tr w14:paraId="70684AB8" w14:textId="77777777" w:rsidTr="000B5D35">
        <w:tblPrEx>
          <w:tblW w:w="4655"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639C059A" w14:textId="77777777">
            <w:pPr>
              <w:spacing w:after="0" w:line="288" w:lineRule="atLeast"/>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3685" w:type="dxa"/>
            <w:tcBorders>
              <w:top w:val="single" w:sz="6" w:space="0" w:color="000000"/>
              <w:left w:val="single" w:sz="6" w:space="0" w:color="000000"/>
              <w:bottom w:val="single" w:sz="6" w:space="0" w:color="000000"/>
              <w:right w:val="single" w:sz="6" w:space="0" w:color="000000"/>
            </w:tcBorders>
          </w:tcPr>
          <w:p w:rsidR="000B5D35" w:rsidRPr="00F869EA" w:rsidP="000B5D35" w14:paraId="738FD842" w14:textId="77777777">
            <w:pPr>
              <w:spacing w:after="0" w:line="288" w:lineRule="atLeast"/>
              <w:jc w:val="center"/>
              <w:rPr>
                <w:rFonts w:ascii="Times New Roman" w:eastAsia="Calibri" w:hAnsi="Times New Roman"/>
                <w:sz w:val="24"/>
                <w:szCs w:val="24"/>
              </w:rPr>
            </w:pPr>
            <w:r w:rsidRPr="00F869EA">
              <w:rPr>
                <w:rFonts w:ascii="Times New Roman" w:eastAsia="Calibri" w:hAnsi="Times New Roman"/>
                <w:sz w:val="24"/>
                <w:szCs w:val="24"/>
              </w:rPr>
              <w:t>2</w:t>
            </w:r>
          </w:p>
        </w:tc>
      </w:tr>
      <w:tr w14:paraId="0E3FACFC" w14:textId="77777777" w:rsidTr="000B5D35">
        <w:tblPrEx>
          <w:tblW w:w="4655"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6C0760AA"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1</w:t>
            </w:r>
          </w:p>
        </w:tc>
        <w:tc>
          <w:tcPr>
            <w:tcW w:w="3685"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72144248" w14:textId="77777777">
            <w:pPr>
              <w:spacing w:after="0" w:line="288" w:lineRule="atLeast"/>
              <w:rPr>
                <w:rFonts w:ascii="Times New Roman" w:hAnsi="Times New Roman"/>
                <w:sz w:val="24"/>
                <w:szCs w:val="24"/>
                <w:lang w:eastAsia="ru-RU"/>
              </w:rPr>
            </w:pPr>
            <w:r w:rsidRPr="00F869EA">
              <w:rPr>
                <w:rFonts w:ascii="Times New Roman" w:eastAsia="Calibri" w:hAnsi="Times New Roman"/>
                <w:sz w:val="24"/>
                <w:szCs w:val="24"/>
              </w:rPr>
              <w:t>Хорошее</w:t>
            </w:r>
          </w:p>
        </w:tc>
      </w:tr>
      <w:tr w14:paraId="7FEC9C05" w14:textId="77777777" w:rsidTr="000B5D35">
        <w:tblPrEx>
          <w:tblW w:w="4655"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3BDBF785"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2</w:t>
            </w:r>
          </w:p>
        </w:tc>
        <w:tc>
          <w:tcPr>
            <w:tcW w:w="3685"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00B37719" w14:textId="77777777">
            <w:pPr>
              <w:spacing w:after="0" w:line="288" w:lineRule="atLeast"/>
              <w:rPr>
                <w:rFonts w:ascii="Times New Roman" w:hAnsi="Times New Roman"/>
                <w:sz w:val="24"/>
                <w:szCs w:val="24"/>
                <w:lang w:eastAsia="ru-RU"/>
              </w:rPr>
            </w:pPr>
            <w:r w:rsidRPr="00F869EA">
              <w:rPr>
                <w:rFonts w:ascii="Times New Roman" w:eastAsia="Calibri" w:hAnsi="Times New Roman"/>
                <w:sz w:val="24"/>
                <w:szCs w:val="24"/>
              </w:rPr>
              <w:t>Среднее</w:t>
            </w:r>
          </w:p>
        </w:tc>
      </w:tr>
      <w:tr w14:paraId="7C3AB407" w14:textId="77777777" w:rsidTr="000B5D35">
        <w:tblPrEx>
          <w:tblW w:w="4655"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332A76E3"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3</w:t>
            </w:r>
          </w:p>
        </w:tc>
        <w:tc>
          <w:tcPr>
            <w:tcW w:w="3685"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7F1FA645" w14:textId="77777777">
            <w:pPr>
              <w:spacing w:after="0" w:line="288" w:lineRule="atLeast"/>
              <w:rPr>
                <w:rFonts w:ascii="Times New Roman" w:hAnsi="Times New Roman"/>
                <w:sz w:val="24"/>
                <w:szCs w:val="24"/>
                <w:lang w:eastAsia="ru-RU"/>
              </w:rPr>
            </w:pPr>
            <w:r w:rsidRPr="00F869EA">
              <w:rPr>
                <w:rFonts w:ascii="Times New Roman" w:eastAsia="Calibri" w:hAnsi="Times New Roman"/>
                <w:sz w:val="24"/>
                <w:szCs w:val="24"/>
              </w:rPr>
              <w:t>Неудовлетворительное</w:t>
            </w:r>
          </w:p>
        </w:tc>
      </w:tr>
    </w:tbl>
    <w:p w:rsidR="000B5D35" w:rsidRPr="00F869EA" w:rsidP="00FA1611" w14:paraId="73196042" w14:textId="79644F62">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11 подраздела 2.4 указываются категория качества требования к </w:t>
      </w:r>
      <w:r w:rsidRPr="00F869EA">
        <w:rPr>
          <w:rFonts w:ascii="Times New Roman" w:hAnsi="Times New Roman"/>
          <w:sz w:val="28"/>
          <w:szCs w:val="28"/>
          <w:lang w:eastAsia="ru-RU"/>
        </w:rPr>
        <w:t xml:space="preserve">лизингополучателю (должнику, клиенту) в соответствии с пунктом 3.11 главы </w:t>
      </w:r>
      <w:r w:rsidR="00FA1611">
        <w:rPr>
          <w:rFonts w:ascii="Times New Roman" w:hAnsi="Times New Roman"/>
          <w:sz w:val="28"/>
          <w:szCs w:val="28"/>
          <w:lang w:eastAsia="ru-RU"/>
        </w:rPr>
        <w:t>3 Положения Банка России № 590-</w:t>
      </w:r>
      <w:r w:rsidRPr="00F869EA">
        <w:rPr>
          <w:rFonts w:ascii="Times New Roman" w:hAnsi="Times New Roman"/>
          <w:sz w:val="28"/>
          <w:szCs w:val="28"/>
          <w:lang w:eastAsia="ru-RU"/>
        </w:rPr>
        <w:t>П, с использованием следующих кодов:</w:t>
      </w:r>
    </w:p>
    <w:tbl>
      <w:tblPr>
        <w:tblW w:w="5647" w:type="dxa"/>
        <w:tblInd w:w="15" w:type="dxa"/>
        <w:tblCellMar>
          <w:left w:w="0" w:type="dxa"/>
          <w:right w:w="0" w:type="dxa"/>
        </w:tblCellMar>
        <w:tblLook w:val="04A0"/>
      </w:tblPr>
      <w:tblGrid>
        <w:gridCol w:w="970"/>
        <w:gridCol w:w="4677"/>
      </w:tblGrid>
      <w:tr w14:paraId="6FE3047B" w14:textId="77777777" w:rsidTr="000B5D35">
        <w:tblPrEx>
          <w:tblW w:w="5647"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2F8EBD96"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Код </w:t>
            </w:r>
          </w:p>
        </w:tc>
        <w:tc>
          <w:tcPr>
            <w:tcW w:w="4677"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120BF5D7"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Расшифровка кода </w:t>
            </w:r>
          </w:p>
        </w:tc>
      </w:tr>
      <w:tr w14:paraId="655A1323" w14:textId="77777777" w:rsidTr="000B5D35">
        <w:tblPrEx>
          <w:tblW w:w="5647"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tcPr>
          <w:p w:rsidR="000B5D35" w:rsidRPr="00F869EA" w:rsidP="000B5D35" w14:paraId="732FD88B"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4677" w:type="dxa"/>
            <w:tcBorders>
              <w:top w:val="single" w:sz="6" w:space="0" w:color="000000"/>
              <w:left w:val="single" w:sz="6" w:space="0" w:color="000000"/>
              <w:bottom w:val="single" w:sz="6" w:space="0" w:color="000000"/>
              <w:right w:val="single" w:sz="6" w:space="0" w:color="000000"/>
            </w:tcBorders>
          </w:tcPr>
          <w:p w:rsidR="000B5D35" w:rsidRPr="00F869EA" w:rsidP="000B5D35" w14:paraId="0D934210"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0766CBA5" w14:textId="77777777" w:rsidTr="000B5D35">
        <w:tblPrEx>
          <w:tblW w:w="5647"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4B9D0FD0"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1</w:t>
            </w:r>
          </w:p>
        </w:tc>
        <w:tc>
          <w:tcPr>
            <w:tcW w:w="4677" w:type="dxa"/>
            <w:tcBorders>
              <w:top w:val="single" w:sz="6" w:space="0" w:color="000000"/>
              <w:left w:val="single" w:sz="6" w:space="0" w:color="000000"/>
              <w:bottom w:val="single" w:sz="6" w:space="0" w:color="000000"/>
              <w:right w:val="single" w:sz="6" w:space="0" w:color="000000"/>
            </w:tcBorders>
          </w:tcPr>
          <w:p w:rsidR="000B5D35" w:rsidRPr="00F869EA" w:rsidP="000B5D35" w14:paraId="63748031"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val="en-US" w:eastAsia="ru-RU"/>
              </w:rPr>
              <w:t>I</w:t>
            </w:r>
            <w:r w:rsidRPr="00F869EA">
              <w:rPr>
                <w:rFonts w:ascii="Times New Roman" w:hAnsi="Times New Roman"/>
                <w:sz w:val="24"/>
                <w:szCs w:val="24"/>
                <w:lang w:eastAsia="ru-RU"/>
              </w:rPr>
              <w:t xml:space="preserve"> категория качества</w:t>
            </w:r>
          </w:p>
        </w:tc>
      </w:tr>
      <w:tr w14:paraId="48938A2A" w14:textId="77777777" w:rsidTr="000B5D35">
        <w:tblPrEx>
          <w:tblW w:w="5647"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0D9F2561"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2</w:t>
            </w:r>
          </w:p>
        </w:tc>
        <w:tc>
          <w:tcPr>
            <w:tcW w:w="4677" w:type="dxa"/>
            <w:tcBorders>
              <w:top w:val="single" w:sz="6" w:space="0" w:color="000000"/>
              <w:left w:val="single" w:sz="6" w:space="0" w:color="000000"/>
              <w:bottom w:val="single" w:sz="6" w:space="0" w:color="000000"/>
              <w:right w:val="single" w:sz="6" w:space="0" w:color="000000"/>
            </w:tcBorders>
          </w:tcPr>
          <w:p w:rsidR="000B5D35" w:rsidRPr="00F869EA" w:rsidP="000B5D35" w14:paraId="2D69A2B3"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val="en-US" w:eastAsia="ru-RU"/>
              </w:rPr>
              <w:t>II</w:t>
            </w:r>
            <w:r w:rsidRPr="00F869EA">
              <w:rPr>
                <w:rFonts w:ascii="Times New Roman" w:hAnsi="Times New Roman"/>
                <w:sz w:val="24"/>
                <w:szCs w:val="24"/>
                <w:lang w:eastAsia="ru-RU"/>
              </w:rPr>
              <w:t xml:space="preserve"> категория качества</w:t>
            </w:r>
          </w:p>
        </w:tc>
      </w:tr>
      <w:tr w14:paraId="248416DC" w14:textId="77777777" w:rsidTr="000B5D35">
        <w:tblPrEx>
          <w:tblW w:w="5647"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5F283EA1"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3</w:t>
            </w:r>
          </w:p>
        </w:tc>
        <w:tc>
          <w:tcPr>
            <w:tcW w:w="4677" w:type="dxa"/>
            <w:tcBorders>
              <w:top w:val="single" w:sz="6" w:space="0" w:color="000000"/>
              <w:left w:val="single" w:sz="6" w:space="0" w:color="000000"/>
              <w:bottom w:val="single" w:sz="6" w:space="0" w:color="000000"/>
              <w:right w:val="single" w:sz="6" w:space="0" w:color="000000"/>
            </w:tcBorders>
          </w:tcPr>
          <w:p w:rsidR="000B5D35" w:rsidRPr="00F869EA" w:rsidP="000B5D35" w14:paraId="25F78A5F"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val="en-US" w:eastAsia="ru-RU"/>
              </w:rPr>
              <w:t>III</w:t>
            </w:r>
            <w:r w:rsidRPr="00F869EA">
              <w:rPr>
                <w:rFonts w:ascii="Times New Roman" w:hAnsi="Times New Roman"/>
                <w:sz w:val="24"/>
                <w:szCs w:val="24"/>
                <w:lang w:eastAsia="ru-RU"/>
              </w:rPr>
              <w:t xml:space="preserve"> категория качества</w:t>
            </w:r>
          </w:p>
        </w:tc>
      </w:tr>
      <w:tr w14:paraId="40B69ADF" w14:textId="77777777" w:rsidTr="000B5D35">
        <w:tblPrEx>
          <w:tblW w:w="5647"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7A6DC02C"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4</w:t>
            </w:r>
          </w:p>
        </w:tc>
        <w:tc>
          <w:tcPr>
            <w:tcW w:w="4677" w:type="dxa"/>
            <w:tcBorders>
              <w:top w:val="single" w:sz="6" w:space="0" w:color="000000"/>
              <w:left w:val="single" w:sz="6" w:space="0" w:color="000000"/>
              <w:bottom w:val="single" w:sz="6" w:space="0" w:color="000000"/>
              <w:right w:val="single" w:sz="6" w:space="0" w:color="000000"/>
            </w:tcBorders>
          </w:tcPr>
          <w:p w:rsidR="000B5D35" w:rsidRPr="00F869EA" w:rsidP="000B5D35" w14:paraId="5F725869"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val="en-US" w:eastAsia="ru-RU"/>
              </w:rPr>
              <w:t>IV</w:t>
            </w:r>
            <w:r w:rsidRPr="00F869EA">
              <w:rPr>
                <w:rFonts w:ascii="Times New Roman" w:hAnsi="Times New Roman"/>
                <w:sz w:val="24"/>
                <w:szCs w:val="24"/>
                <w:lang w:eastAsia="ru-RU"/>
              </w:rPr>
              <w:t xml:space="preserve"> категория качества</w:t>
            </w:r>
          </w:p>
        </w:tc>
      </w:tr>
      <w:tr w14:paraId="46A4C466" w14:textId="77777777" w:rsidTr="000B5D35">
        <w:tblPrEx>
          <w:tblW w:w="5647"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386037FA"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5</w:t>
            </w:r>
          </w:p>
        </w:tc>
        <w:tc>
          <w:tcPr>
            <w:tcW w:w="4677" w:type="dxa"/>
            <w:tcBorders>
              <w:top w:val="single" w:sz="6" w:space="0" w:color="000000"/>
              <w:left w:val="single" w:sz="6" w:space="0" w:color="000000"/>
              <w:bottom w:val="single" w:sz="6" w:space="0" w:color="000000"/>
              <w:right w:val="single" w:sz="6" w:space="0" w:color="000000"/>
            </w:tcBorders>
          </w:tcPr>
          <w:p w:rsidR="000B5D35" w:rsidRPr="00F869EA" w:rsidP="000B5D35" w14:paraId="5E5038ED"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val="en-US" w:eastAsia="ru-RU"/>
              </w:rPr>
              <w:t xml:space="preserve">V </w:t>
            </w:r>
            <w:r w:rsidRPr="00F869EA">
              <w:rPr>
                <w:rFonts w:ascii="Times New Roman" w:hAnsi="Times New Roman"/>
                <w:sz w:val="24"/>
                <w:szCs w:val="24"/>
                <w:lang w:eastAsia="ru-RU"/>
              </w:rPr>
              <w:t>категория качества</w:t>
            </w:r>
          </w:p>
        </w:tc>
      </w:tr>
    </w:tbl>
    <w:p w:rsidR="000B5D35" w:rsidRPr="00F869EA" w:rsidP="00FA1611" w14:paraId="3A0F50E6" w14:textId="6342A0F4">
      <w:pPr>
        <w:widowControl w:val="0"/>
        <w:spacing w:before="24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головная кредитная организация банковской группы формирует резервы на возможные потери по требованиям к лизингополучателю (должнику, клиенту) в соответствии с Положением Банка России № 730-П в графе 11 подраздела 2.4  указываются значения от 1 до 5 в зависимости от диапазона значений вероятности дефолта, рассчитанных в соответствии с подпунктом 2.1.1 пункта 2.1 Положения Банка России </w:t>
      </w:r>
      <w:r w:rsidRPr="00F869EA">
        <w:rPr>
          <w:rFonts w:ascii="Times New Roman" w:hAnsi="Times New Roman"/>
          <w:sz w:val="28"/>
          <w:szCs w:val="28"/>
          <w:lang w:eastAsia="ru-RU"/>
        </w:rPr>
        <w:br/>
        <w:t xml:space="preserve">№ 730-П без учета положений подпункта 2.1.5 пункта 2.1 Положения Банка России № 730-П, согласно таблице, приведенной в пункте 17 настоящего Порядка. </w:t>
      </w:r>
    </w:p>
    <w:p w:rsidR="000B5D35" w:rsidRPr="00F869EA" w:rsidP="000B5D35" w14:paraId="789F6B35"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12 подраздела 2.4 указывается информация об оценке уровня кредитоспособности, используемого для определения размера расчетного резерва в соответствии с пунктами 4.10 и 4.11 Положения Банка России </w:t>
      </w:r>
      <w:r w:rsidRPr="00F869EA">
        <w:rPr>
          <w:rFonts w:ascii="Times New Roman" w:hAnsi="Times New Roman"/>
          <w:sz w:val="28"/>
          <w:szCs w:val="28"/>
          <w:lang w:eastAsia="ru-RU"/>
        </w:rPr>
        <w:br/>
        <w:t>№ 590-П, с применением следующих кодов:</w:t>
      </w:r>
    </w:p>
    <w:tbl>
      <w:tblPr>
        <w:tblW w:w="6498" w:type="dxa"/>
        <w:tblInd w:w="15" w:type="dxa"/>
        <w:tblCellMar>
          <w:left w:w="0" w:type="dxa"/>
          <w:right w:w="0" w:type="dxa"/>
        </w:tblCellMar>
        <w:tblLook w:val="04A0"/>
      </w:tblPr>
      <w:tblGrid>
        <w:gridCol w:w="970"/>
        <w:gridCol w:w="5528"/>
      </w:tblGrid>
      <w:tr w14:paraId="67AFF501" w14:textId="77777777" w:rsidTr="000B5D35">
        <w:tblPrEx>
          <w:tblW w:w="6498"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16E0C06D"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Код </w:t>
            </w:r>
          </w:p>
        </w:tc>
        <w:tc>
          <w:tcPr>
            <w:tcW w:w="5528"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4742C5ED"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Расшифровка кода </w:t>
            </w:r>
          </w:p>
        </w:tc>
      </w:tr>
      <w:tr w14:paraId="0A3DC6B7" w14:textId="77777777" w:rsidTr="000B5D35">
        <w:tblPrEx>
          <w:tblW w:w="6498"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tcPr>
          <w:p w:rsidR="000B5D35" w:rsidRPr="00F869EA" w:rsidP="000B5D35" w14:paraId="64571462"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5528" w:type="dxa"/>
            <w:tcBorders>
              <w:top w:val="single" w:sz="6" w:space="0" w:color="000000"/>
              <w:left w:val="single" w:sz="6" w:space="0" w:color="000000"/>
              <w:bottom w:val="single" w:sz="6" w:space="0" w:color="000000"/>
              <w:right w:val="single" w:sz="6" w:space="0" w:color="000000"/>
            </w:tcBorders>
          </w:tcPr>
          <w:p w:rsidR="000B5D35" w:rsidRPr="00F869EA" w:rsidP="000B5D35" w14:paraId="7BB5D874"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00AB9417" w14:textId="77777777" w:rsidTr="000B5D35">
        <w:tblPrEx>
          <w:tblW w:w="6498"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7EFD1598"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1</w:t>
            </w:r>
          </w:p>
        </w:tc>
        <w:tc>
          <w:tcPr>
            <w:tcW w:w="5528"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4E32747C"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Высокий уровень кредитоспособности</w:t>
            </w:r>
          </w:p>
        </w:tc>
      </w:tr>
      <w:tr w14:paraId="4E2680BE" w14:textId="77777777" w:rsidTr="000B5D35">
        <w:tblPrEx>
          <w:tblW w:w="6498"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515CDE11"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2</w:t>
            </w:r>
          </w:p>
        </w:tc>
        <w:tc>
          <w:tcPr>
            <w:tcW w:w="5528"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72C0165A"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Достаточный уровень кредитоспособности</w:t>
            </w:r>
          </w:p>
        </w:tc>
      </w:tr>
      <w:tr w14:paraId="700A2BCC" w14:textId="77777777" w:rsidTr="000B5D35">
        <w:tblPrEx>
          <w:tblW w:w="6498"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3625D137"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3</w:t>
            </w:r>
          </w:p>
        </w:tc>
        <w:tc>
          <w:tcPr>
            <w:tcW w:w="5528"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63D7FCCD"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Удовлетворительный уровень кредитоспособности</w:t>
            </w:r>
          </w:p>
        </w:tc>
      </w:tr>
      <w:tr w14:paraId="7BAC7766" w14:textId="77777777" w:rsidTr="000B5D35">
        <w:tblPrEx>
          <w:tblW w:w="6498"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513F1D74"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4</w:t>
            </w:r>
          </w:p>
        </w:tc>
        <w:tc>
          <w:tcPr>
            <w:tcW w:w="5528" w:type="dxa"/>
            <w:tcBorders>
              <w:top w:val="single" w:sz="6" w:space="0" w:color="000000"/>
              <w:left w:val="single" w:sz="6" w:space="0" w:color="000000"/>
              <w:bottom w:val="single" w:sz="6" w:space="0" w:color="000000"/>
              <w:right w:val="single" w:sz="6" w:space="0" w:color="000000"/>
            </w:tcBorders>
          </w:tcPr>
          <w:p w:rsidR="000B5D35" w:rsidRPr="00F869EA" w:rsidP="000B5D35" w14:paraId="7D59DE27"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Слабый уровень кредитоспособности</w:t>
            </w:r>
          </w:p>
        </w:tc>
      </w:tr>
    </w:tbl>
    <w:p w:rsidR="000B5D35" w:rsidRPr="00F869EA" w:rsidP="000B5D35" w14:paraId="226D805D" w14:textId="77777777">
      <w:pPr>
        <w:spacing w:after="0" w:line="288" w:lineRule="atLeast"/>
        <w:ind w:firstLine="540"/>
        <w:jc w:val="both"/>
        <w:rPr>
          <w:rFonts w:ascii="Times New Roman" w:hAnsi="Times New Roman"/>
          <w:sz w:val="24"/>
          <w:szCs w:val="24"/>
          <w:lang w:eastAsia="ru-RU"/>
        </w:rPr>
      </w:pPr>
    </w:p>
    <w:p w:rsidR="000B5D35" w:rsidRPr="00F869EA" w:rsidP="000B5D35" w14:paraId="5DE23072" w14:textId="3E6FE13C">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13 подраздела 2.4 отражается информация о размере расчетного резерва на возможные потери в процентах </w:t>
      </w:r>
      <w:r w:rsidRPr="00F869EA">
        <w:rPr>
          <w:rFonts w:ascii="Times New Roman" w:hAnsi="Times New Roman"/>
          <w:sz w:val="28"/>
          <w:szCs w:val="28"/>
        </w:rPr>
        <w:t>(с округлением до двух знаков после запятой по правилам математического округления)</w:t>
      </w:r>
      <w:r w:rsidRPr="00F869EA">
        <w:rPr>
          <w:rFonts w:ascii="Times New Roman" w:hAnsi="Times New Roman"/>
          <w:sz w:val="28"/>
          <w:szCs w:val="28"/>
          <w:lang w:eastAsia="ru-RU"/>
        </w:rPr>
        <w:t xml:space="preserve">, рассчитанного в соответствии с Положением Банка России № 590-П и Положением Банка России от </w:t>
      </w:r>
      <w:r w:rsidRPr="007A7D59" w:rsidR="007A7D59">
        <w:rPr>
          <w:rFonts w:ascii="Times New Roman" w:hAnsi="Times New Roman"/>
          <w:sz w:val="28"/>
          <w:szCs w:val="28"/>
          <w:lang w:eastAsia="ru-RU"/>
        </w:rPr>
        <w:t xml:space="preserve">12 января 2026 года № 878-П «О порядке формирования кредитными организациями резервов на возможные потери и об </w:t>
      </w:r>
      <w:r w:rsidRPr="007A7D59" w:rsidR="007A7D59">
        <w:rPr>
          <w:rFonts w:ascii="Times New Roman" w:hAnsi="Times New Roman"/>
          <w:sz w:val="28"/>
          <w:szCs w:val="28"/>
          <w:lang w:eastAsia="ru-RU"/>
        </w:rPr>
        <w:t>осуществлении Банком Рос</w:t>
      </w:r>
      <w:r w:rsidR="007A7D59">
        <w:rPr>
          <w:rFonts w:ascii="Times New Roman" w:hAnsi="Times New Roman"/>
          <w:sz w:val="28"/>
          <w:szCs w:val="28"/>
          <w:lang w:eastAsia="ru-RU"/>
        </w:rPr>
        <w:t>сии надзора за его соблюдением»</w:t>
      </w:r>
      <w:r>
        <w:rPr>
          <w:rFonts w:ascii="Times New Roman" w:hAnsi="Times New Roman"/>
          <w:sz w:val="28"/>
          <w:szCs w:val="28"/>
          <w:vertAlign w:val="superscript"/>
          <w:lang w:eastAsia="ru-RU"/>
        </w:rPr>
        <w:footnoteReference w:id="20"/>
      </w:r>
      <w:r w:rsidRPr="00F869EA">
        <w:rPr>
          <w:rFonts w:ascii="Times New Roman" w:hAnsi="Times New Roman"/>
          <w:sz w:val="28"/>
          <w:szCs w:val="28"/>
          <w:vertAlign w:val="superscript"/>
          <w:lang w:eastAsia="ru-RU"/>
        </w:rPr>
        <w:t xml:space="preserve"> </w:t>
      </w:r>
      <w:r w:rsidRPr="00F869EA">
        <w:rPr>
          <w:rFonts w:ascii="Times New Roman" w:hAnsi="Times New Roman"/>
          <w:sz w:val="28"/>
          <w:szCs w:val="28"/>
          <w:lang w:eastAsia="ru-RU"/>
        </w:rPr>
        <w:t xml:space="preserve">(далее – Положение Банка России № </w:t>
      </w:r>
      <w:r w:rsidR="007A7D59">
        <w:rPr>
          <w:rFonts w:ascii="Times New Roman" w:hAnsi="Times New Roman"/>
          <w:sz w:val="28"/>
          <w:szCs w:val="28"/>
          <w:lang w:eastAsia="ru-RU"/>
        </w:rPr>
        <w:t>878</w:t>
      </w:r>
      <w:r w:rsidRPr="00F869EA">
        <w:rPr>
          <w:rFonts w:ascii="Times New Roman" w:hAnsi="Times New Roman"/>
          <w:sz w:val="28"/>
          <w:szCs w:val="28"/>
          <w:lang w:eastAsia="ru-RU"/>
        </w:rPr>
        <w:t>-П).</w:t>
      </w:r>
    </w:p>
    <w:p w:rsidR="000B5D35" w:rsidRPr="00F869EA" w:rsidP="000B5D35" w14:paraId="49697C40"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14 подраздела 2.4 указывается совокупная величина корректировки, уточняющая размер резерва на возможные потери в соответствии пунктом 3.8 Положения Банка России от 3 мая 2023 года </w:t>
      </w:r>
      <w:r w:rsidRPr="00F869EA">
        <w:rPr>
          <w:rFonts w:ascii="Times New Roman" w:hAnsi="Times New Roman"/>
          <w:sz w:val="28"/>
          <w:szCs w:val="28"/>
          <w:lang w:eastAsia="ru-RU"/>
        </w:rPr>
        <w:br/>
        <w:t>№ 815-П «О порядке составления отчетности, необходимой для осуществления надзора за кредитными организациями на консолидированной основе, а также иной информации о деятельности банковской группы и правилах составления отчетности, необходимой для осуществления надзора за кредитными организациями на консолидированной основе»</w:t>
      </w:r>
      <w:r>
        <w:rPr>
          <w:rFonts w:ascii="Times New Roman" w:hAnsi="Times New Roman"/>
          <w:sz w:val="28"/>
          <w:szCs w:val="28"/>
          <w:vertAlign w:val="superscript"/>
          <w:lang w:eastAsia="ru-RU"/>
        </w:rPr>
        <w:footnoteReference w:id="21"/>
      </w:r>
      <w:r w:rsidRPr="00F869EA">
        <w:rPr>
          <w:rFonts w:ascii="Times New Roman" w:hAnsi="Times New Roman"/>
          <w:sz w:val="28"/>
          <w:szCs w:val="28"/>
          <w:lang w:eastAsia="ru-RU"/>
        </w:rPr>
        <w:t xml:space="preserve"> (далее – Положение Банка России № 815-П). </w:t>
      </w:r>
    </w:p>
    <w:p w:rsidR="000B5D35" w:rsidRPr="00F869EA" w:rsidP="000B5D35" w14:paraId="6ED0803C" w14:textId="18223B3C">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15 подраздела 2.4 отражается информация о размере сформированного резерва на возможные потери, отраженного в отчетности по форме 0409802 «Консолидирова</w:t>
      </w:r>
      <w:r w:rsidRPr="00F869EA" w:rsidR="007E175E">
        <w:rPr>
          <w:rFonts w:ascii="Times New Roman" w:hAnsi="Times New Roman"/>
          <w:sz w:val="28"/>
          <w:szCs w:val="28"/>
          <w:lang w:eastAsia="ru-RU"/>
        </w:rPr>
        <w:t>нн</w:t>
      </w:r>
      <w:r w:rsidRPr="00F869EA">
        <w:rPr>
          <w:rFonts w:ascii="Times New Roman" w:hAnsi="Times New Roman"/>
          <w:sz w:val="28"/>
          <w:szCs w:val="28"/>
          <w:lang w:eastAsia="ru-RU"/>
        </w:rPr>
        <w:t>ый</w:t>
      </w:r>
      <w:r w:rsidRPr="00F869EA" w:rsidR="007E175E">
        <w:rPr>
          <w:rFonts w:ascii="Times New Roman" w:hAnsi="Times New Roman"/>
          <w:sz w:val="28"/>
          <w:szCs w:val="28"/>
          <w:lang w:eastAsia="ru-RU"/>
        </w:rPr>
        <w:t xml:space="preserve"> </w:t>
      </w:r>
      <w:r w:rsidRPr="00F869EA">
        <w:rPr>
          <w:rFonts w:ascii="Times New Roman" w:hAnsi="Times New Roman"/>
          <w:sz w:val="28"/>
          <w:szCs w:val="28"/>
          <w:lang w:eastAsia="ru-RU"/>
        </w:rPr>
        <w:t xml:space="preserve">балансовый отчет», в соответствии с Положением Банка России № 590-П, Положением Банка России № </w:t>
      </w:r>
      <w:r w:rsidR="007A7D59">
        <w:rPr>
          <w:rFonts w:ascii="Times New Roman" w:hAnsi="Times New Roman"/>
          <w:sz w:val="28"/>
          <w:szCs w:val="28"/>
          <w:lang w:eastAsia="ru-RU"/>
        </w:rPr>
        <w:t>878</w:t>
      </w:r>
      <w:r w:rsidRPr="00F869EA">
        <w:rPr>
          <w:rFonts w:ascii="Times New Roman" w:hAnsi="Times New Roman"/>
          <w:sz w:val="28"/>
          <w:szCs w:val="28"/>
          <w:lang w:eastAsia="ru-RU"/>
        </w:rPr>
        <w:t>-П и пунктом 3.8 Положения Банка России № 815-П.</w:t>
      </w:r>
    </w:p>
    <w:p w:rsidR="000B5D35" w:rsidRPr="00F869EA" w:rsidP="000B5D35" w14:paraId="4FD46798"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Графы 16–21 подраздела 2.4 содержат сведения об оценке кредитного риска ссуд в соответствии с МСФО (IFRS) 9</w:t>
      </w:r>
      <w:r>
        <w:rPr>
          <w:rFonts w:ascii="Times New Roman" w:hAnsi="Times New Roman"/>
          <w:sz w:val="28"/>
          <w:szCs w:val="28"/>
          <w:vertAlign w:val="superscript"/>
          <w:lang w:eastAsia="ru-RU"/>
        </w:rPr>
        <w:footnoteReference w:id="22"/>
      </w:r>
      <w:r w:rsidRPr="00F869EA">
        <w:rPr>
          <w:rFonts w:ascii="Times New Roman" w:hAnsi="Times New Roman"/>
          <w:sz w:val="28"/>
          <w:szCs w:val="28"/>
          <w:lang w:eastAsia="ru-RU"/>
        </w:rPr>
        <w:t>.</w:t>
      </w:r>
    </w:p>
    <w:p w:rsidR="000B5D35" w:rsidRPr="00F869EA" w:rsidP="000B5D35" w14:paraId="22971E58" w14:textId="3B9C4598">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16 подраздела 2.4 указывается стадия обесценения финансового актива в соответствии с применяемым лизинговой (</w:t>
      </w:r>
      <w:r w:rsidRPr="00F869EA">
        <w:rPr>
          <w:rFonts w:ascii="Times New Roman" w:hAnsi="Times New Roman"/>
          <w:sz w:val="28"/>
          <w:szCs w:val="28"/>
          <w:lang w:eastAsia="ru-RU"/>
        </w:rPr>
        <w:t>факторинговой</w:t>
      </w:r>
      <w:r w:rsidRPr="00F869EA">
        <w:rPr>
          <w:rFonts w:ascii="Times New Roman" w:hAnsi="Times New Roman"/>
          <w:sz w:val="28"/>
          <w:szCs w:val="28"/>
          <w:lang w:eastAsia="ru-RU"/>
        </w:rPr>
        <w:t>) компанией на отчетную дату подходом к признанию ожидаемых кредитных убытков по финансовому активу в соответствии с разделом 5.5 МСФО (IFRS) 9 с использованием следующих кодов:</w:t>
      </w:r>
    </w:p>
    <w:tbl>
      <w:tblPr>
        <w:tblW w:w="9313" w:type="dxa"/>
        <w:tblInd w:w="15" w:type="dxa"/>
        <w:tblCellMar>
          <w:left w:w="0" w:type="dxa"/>
          <w:right w:w="0" w:type="dxa"/>
        </w:tblCellMar>
        <w:tblLook w:val="04A0"/>
      </w:tblPr>
      <w:tblGrid>
        <w:gridCol w:w="686"/>
        <w:gridCol w:w="8627"/>
      </w:tblGrid>
      <w:tr w14:paraId="4DA5A15E" w14:textId="77777777" w:rsidTr="00120353">
        <w:tblPrEx>
          <w:tblW w:w="931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1A73CD91"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Код </w:t>
            </w:r>
          </w:p>
        </w:tc>
        <w:tc>
          <w:tcPr>
            <w:tcW w:w="0" w:type="auto"/>
            <w:tcBorders>
              <w:top w:val="single" w:sz="6" w:space="0" w:color="000000"/>
              <w:left w:val="single" w:sz="6" w:space="0" w:color="000000"/>
              <w:bottom w:val="single" w:sz="6" w:space="0" w:color="000000"/>
              <w:right w:val="single" w:sz="6" w:space="0" w:color="000000"/>
            </w:tcBorders>
            <w:hideMark/>
          </w:tcPr>
          <w:p w:rsidR="000B5D35" w:rsidRPr="00F869EA" w:rsidP="000B5D35" w14:paraId="67A204F9"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Расшифровка кода </w:t>
            </w:r>
          </w:p>
        </w:tc>
      </w:tr>
      <w:tr w14:paraId="4DF18B66" w14:textId="77777777" w:rsidTr="00120353">
        <w:tblPrEx>
          <w:tblW w:w="931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tcPr>
          <w:p w:rsidR="000B5D35" w:rsidRPr="00F869EA" w:rsidP="000B5D35" w14:paraId="662C75FA"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Pr>
          <w:p w:rsidR="000B5D35" w:rsidRPr="00F869EA" w:rsidP="000B5D35" w14:paraId="52B6E810"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556C0400" w14:textId="77777777" w:rsidTr="00120353">
        <w:tblPrEx>
          <w:tblW w:w="931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467D9CE0"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5BF80887"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 xml:space="preserve">Отсутствует значительное увеличение кредитного риска по финансовому инструменту с момента первоначального признания </w:t>
            </w:r>
          </w:p>
        </w:tc>
      </w:tr>
      <w:tr w14:paraId="1E717F48" w14:textId="77777777" w:rsidTr="00120353">
        <w:tblPrEx>
          <w:tblW w:w="931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2BE24F7D"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24103FEF"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 xml:space="preserve">Имеются признаки значительного увеличения кредитного риска по финансовому инструменту с момента первоначального признания, но актив не является кредитно-обесцененным </w:t>
            </w:r>
          </w:p>
        </w:tc>
      </w:tr>
      <w:tr w14:paraId="66F3A8FD" w14:textId="77777777" w:rsidTr="00120353">
        <w:tblPrEx>
          <w:tblW w:w="931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032C9D44"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6199DE57"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 xml:space="preserve">Имеются признаки значительного увеличения кредитного риска по финансовому инструменту с момента первоначального признания и актив является кредитно-обесцененным </w:t>
            </w:r>
          </w:p>
        </w:tc>
      </w:tr>
      <w:tr w14:paraId="6836DC9F" w14:textId="77777777" w:rsidTr="00120353">
        <w:tblPrEx>
          <w:tblW w:w="9313" w:type="dxa"/>
          <w:tblInd w:w="15" w:type="dxa"/>
          <w:tblCellMar>
            <w:left w:w="0" w:type="dxa"/>
            <w:right w:w="0" w:type="dxa"/>
          </w:tblCellMar>
          <w:tblLook w:val="04A0"/>
        </w:tblPrEx>
        <w:tc>
          <w:tcPr>
            <w:tcW w:w="686"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2CA6ECA5"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1AD13DA6"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 xml:space="preserve">Актив относится к приобретенным или созданным кредитно-обесцененным финансовым активам </w:t>
            </w:r>
          </w:p>
        </w:tc>
      </w:tr>
    </w:tbl>
    <w:p w:rsidR="000B5D35" w:rsidRPr="00F869EA" w:rsidP="00FA1611" w14:paraId="1BBABF5E" w14:textId="69419F01">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17 подраздела 2.4 указывается вероятность дефолта (PD) на горизонте 12 месяцев для актива первой стадии обесценения, либо вероятность дефолта за весь срок действия договора для прочих стадий обесценения (в случае использования головной кредитной организацией банковской группы указанных показателей в моделях расчета ожидаемых кредитных убытков). Значение показателя приводится в процентах с округлением до шести знаков после запятой по правилам математического округления.</w:t>
      </w:r>
    </w:p>
    <w:p w:rsidR="000B5D35" w:rsidRPr="00F869EA" w:rsidP="000B5D35" w14:paraId="664C396F" w14:textId="7CB68308">
      <w:pPr>
        <w:widowControl w:val="0"/>
        <w:spacing w:after="0" w:line="360" w:lineRule="auto"/>
        <w:ind w:firstLine="851"/>
        <w:jc w:val="both"/>
        <w:rPr>
          <w:rFonts w:ascii="Times New Roman" w:hAnsi="Times New Roman"/>
          <w:sz w:val="28"/>
          <w:szCs w:val="28"/>
          <w:lang w:eastAsia="ru-RU"/>
        </w:rPr>
      </w:pPr>
      <w:r w:rsidRPr="00F869EA">
        <w:rPr>
          <w:rFonts w:ascii="Times New Roman" w:hAnsi="Times New Roman"/>
          <w:sz w:val="28"/>
          <w:szCs w:val="28"/>
        </w:rPr>
        <w:t xml:space="preserve">В графе 18 </w:t>
      </w:r>
      <w:r w:rsidRPr="00F869EA">
        <w:rPr>
          <w:rFonts w:ascii="Times New Roman" w:hAnsi="Times New Roman"/>
          <w:sz w:val="28"/>
          <w:szCs w:val="28"/>
          <w:lang w:eastAsia="ru-RU"/>
        </w:rPr>
        <w:t>подраздела</w:t>
      </w:r>
      <w:r w:rsidRPr="00F869EA">
        <w:rPr>
          <w:rFonts w:ascii="Times New Roman" w:hAnsi="Times New Roman"/>
          <w:sz w:val="28"/>
          <w:szCs w:val="28"/>
        </w:rPr>
        <w:t xml:space="preserve"> 2.4 указывается уровень потерь при дефолте </w:t>
      </w:r>
      <w:r w:rsidRPr="00F869EA">
        <w:rPr>
          <w:rFonts w:ascii="Times New Roman" w:hAnsi="Times New Roman"/>
          <w:sz w:val="28"/>
          <w:szCs w:val="28"/>
        </w:rPr>
        <w:t>(LGD), определяемый как доля потерь от величины кредитных требований, подверженная риску дефолта (EAD), в процентах с округлением до шести знаков после запятой по правилам математического округления (в случае использования головной кредитной организацией банковской группы указанных показателей в моделях расчета ожидаемых кредитных убытков).</w:t>
      </w:r>
      <w:r w:rsidRPr="00F869EA">
        <w:rPr>
          <w:rFonts w:ascii="Times New Roman" w:hAnsi="Times New Roman"/>
          <w:sz w:val="28"/>
          <w:szCs w:val="28"/>
          <w:lang w:eastAsia="ru-RU"/>
        </w:rPr>
        <w:t xml:space="preserve">           </w:t>
      </w:r>
    </w:p>
    <w:p w:rsidR="000B5D35" w:rsidRPr="00F869EA" w:rsidP="000B5D35" w14:paraId="154451AF" w14:textId="086E8E35">
      <w:pPr>
        <w:widowControl w:val="0"/>
        <w:spacing w:after="0" w:line="360" w:lineRule="auto"/>
        <w:ind w:firstLine="851"/>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19 </w:t>
      </w:r>
      <w:r w:rsidRPr="00F869EA">
        <w:rPr>
          <w:rFonts w:ascii="Times New Roman" w:hAnsi="Times New Roman"/>
          <w:sz w:val="28"/>
          <w:szCs w:val="28"/>
        </w:rPr>
        <w:t>подраздела</w:t>
      </w:r>
      <w:r w:rsidRPr="00F869EA">
        <w:rPr>
          <w:rFonts w:ascii="Times New Roman" w:hAnsi="Times New Roman"/>
          <w:sz w:val="28"/>
          <w:szCs w:val="28"/>
          <w:lang w:eastAsia="ru-RU"/>
        </w:rPr>
        <w:t xml:space="preserve"> 2.4 указывается величина кредитных требований, подверженная риску дефолта (EAD), по состоянию на отчетную дату в тысячах рублей в виде целого числа (с округлением по правилам математического округления) (в случае использования головной кредитной организацией банковской группы показателей в моделях расчета ожидаемых кредитных убытков).</w:t>
      </w:r>
    </w:p>
    <w:p w:rsidR="000B5D35" w:rsidRPr="00F869EA" w:rsidP="000B5D35" w14:paraId="78FE71CD"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20 подраздела 2.4 указывается сумма оценочного резерва под ожидаемые кредитные убытки по требованиям по договорам лизинга (факторинга), оцениваемым в соответствии с МСФО (IFRS) 9, и отраженная в бухгалтерской (финансовой) отчетности консолидируемой дочерней лизинговой компании, финансового агента (фактора). </w:t>
      </w:r>
    </w:p>
    <w:p w:rsidR="000B5D35" w:rsidRPr="00F869EA" w:rsidP="000B5D35" w14:paraId="5460AD66" w14:textId="06E20262">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21 подраздела 2.4 указывается значение эффективной процентной ставки или эффективной процентной ставки, скорректированной в соответствии с кредитным риском (в случае использования головной кредитной организацией банковской группы метода эффективной процентной ставки) (согласно Приложению A к МСФО (IFRS) 9). В случае если метод эффективной процентной ставки не применяется, указывается процентная ставка, применяемая для расчета стоимости финансового актива, а также для распределения и признания процентной выручки в составе прибыли или убытка на протяжении отчетного периода. </w:t>
      </w:r>
      <w:r w:rsidRPr="00F869EA">
        <w:rPr>
          <w:rFonts w:ascii="Times New Roman" w:hAnsi="Times New Roman"/>
          <w:sz w:val="28"/>
          <w:szCs w:val="28"/>
        </w:rPr>
        <w:t>Сведения о значениях эффективной процентной ставки приводятся с округлением до четырех знаков после запятой по правилам математического округления.</w:t>
      </w:r>
    </w:p>
    <w:p w:rsidR="000B5D35" w:rsidRPr="00F869EA" w:rsidP="000B5D35" w14:paraId="1BE8F980" w14:textId="60A54F61">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30. В подразделе 2.5 раздела 2 Отчета (далее – подраздел 2.5) указывается информация об обслуживании долга по задолженности по договорам лизинга (факторинга) и заполняется следующим образом.</w:t>
      </w:r>
    </w:p>
    <w:p w:rsidR="000B5D35" w:rsidRPr="00F869EA" w:rsidP="000B5D35" w14:paraId="53B85600" w14:textId="316D96BC">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 подраздела 2.5 указываются идентификационный код договора лизинга (факторинга), присвоенный в соответствии с пунктом 21 настоящего Порядка.</w:t>
      </w:r>
    </w:p>
    <w:p w:rsidR="000B5D35" w:rsidRPr="00F869EA" w:rsidP="000B5D35" w14:paraId="61C8282C"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подраздела 2.5 указывается сумма всех комиссий, предусмотренных договором лизинга за весь период действия договора.</w:t>
      </w:r>
    </w:p>
    <w:p w:rsidR="000B5D35" w:rsidRPr="00F869EA" w:rsidP="000B5D35" w14:paraId="56BA0895"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3 подраздела 2.5 указывается по каждому договору лизинга (факторинга) сумма всех комиссий за выпуск и обслуживание договора, фактически полученных за отчетный месяц, без учета НДС.</w:t>
      </w:r>
    </w:p>
    <w:p w:rsidR="000B5D35" w:rsidRPr="00F869EA" w:rsidP="000B5D35" w14:paraId="39E82BD9" w14:textId="543C67D0">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4 подраздела 2.5 по каждому договору лизинга указывается сумма будущих процентных доходов, рассчитанная за период с отчетной даты по дату окончания действия договора.</w:t>
      </w:r>
    </w:p>
    <w:p w:rsidR="000B5D35" w:rsidRPr="00F869EA" w:rsidP="000B5D35" w14:paraId="1AE6F701"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Графы 2 и 4 подраздела 2.5 по договорам факторинга не заполняются.</w:t>
      </w:r>
    </w:p>
    <w:p w:rsidR="000B5D35" w:rsidRPr="00F869EA" w:rsidP="000B5D35" w14:paraId="299EACAB" w14:textId="2C677546">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31. Подраздел 2.6 раздела 2 Отчета (далее – подраздел 2.6) заполняется по договорам лизинга (факторинга) при наличии реструктуризации по договору.</w:t>
      </w:r>
    </w:p>
    <w:p w:rsidR="000B5D35" w:rsidRPr="00F869EA" w:rsidP="000B5D35" w14:paraId="4752E4A7" w14:textId="3CF83E54">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графе 1 подраздела 2.6 указываются идентификационный код договора </w:t>
      </w:r>
      <w:r w:rsidRPr="00FD32C4" w:rsidR="00FD32C4">
        <w:rPr>
          <w:rFonts w:ascii="Times New Roman" w:hAnsi="Times New Roman"/>
          <w:sz w:val="28"/>
          <w:szCs w:val="28"/>
          <w:lang w:eastAsia="ru-RU"/>
        </w:rPr>
        <w:t>лизинга (факторинга)</w:t>
      </w:r>
      <w:r w:rsidRPr="00F869EA">
        <w:rPr>
          <w:rFonts w:ascii="Times New Roman" w:hAnsi="Times New Roman"/>
          <w:sz w:val="28"/>
          <w:szCs w:val="28"/>
          <w:lang w:eastAsia="ru-RU"/>
        </w:rPr>
        <w:t>, присвоенный в соответствии с абзацем вторым пункта 21 настоящего Порядка.</w:t>
      </w:r>
    </w:p>
    <w:p w:rsidR="000B5D35" w:rsidRPr="00F869EA" w:rsidP="000B5D35" w14:paraId="521AADEA" w14:textId="1A7C044B">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подраздела 2.6 по каждому договору лизинга (факторинга) указывается вид реструктуризации (урегулирования проблемной задолженности) с использованием следующих кодов:</w:t>
      </w:r>
    </w:p>
    <w:tbl>
      <w:tblPr>
        <w:tblW w:w="7774" w:type="dxa"/>
        <w:tblInd w:w="15" w:type="dxa"/>
        <w:tblCellMar>
          <w:left w:w="0" w:type="dxa"/>
          <w:right w:w="0" w:type="dxa"/>
        </w:tblCellMar>
        <w:tblLook w:val="04A0"/>
      </w:tblPr>
      <w:tblGrid>
        <w:gridCol w:w="1111"/>
        <w:gridCol w:w="6663"/>
      </w:tblGrid>
      <w:tr w14:paraId="0AA2C04D" w14:textId="77777777" w:rsidTr="000B5D35">
        <w:tblPrEx>
          <w:tblW w:w="7774" w:type="dxa"/>
          <w:tblInd w:w="15" w:type="dxa"/>
          <w:tblCellMar>
            <w:left w:w="0" w:type="dxa"/>
            <w:right w:w="0" w:type="dxa"/>
          </w:tblCellMar>
          <w:tblLook w:val="04A0"/>
        </w:tblPrEx>
        <w:tc>
          <w:tcPr>
            <w:tcW w:w="1111"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648EBC47"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Код </w:t>
            </w:r>
          </w:p>
        </w:tc>
        <w:tc>
          <w:tcPr>
            <w:tcW w:w="6663"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52D9DA91"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Расшифровка кода </w:t>
            </w:r>
          </w:p>
        </w:tc>
      </w:tr>
      <w:tr w14:paraId="73803B59" w14:textId="77777777" w:rsidTr="000B5D35">
        <w:tblPrEx>
          <w:tblW w:w="7774" w:type="dxa"/>
          <w:tblInd w:w="15" w:type="dxa"/>
          <w:tblCellMar>
            <w:left w:w="0" w:type="dxa"/>
            <w:right w:w="0" w:type="dxa"/>
          </w:tblCellMar>
          <w:tblLook w:val="04A0"/>
        </w:tblPrEx>
        <w:tc>
          <w:tcPr>
            <w:tcW w:w="1111" w:type="dxa"/>
            <w:tcBorders>
              <w:top w:val="single" w:sz="6" w:space="0" w:color="000000"/>
              <w:left w:val="single" w:sz="6" w:space="0" w:color="000000"/>
              <w:bottom w:val="single" w:sz="6" w:space="0" w:color="000000"/>
              <w:right w:val="single" w:sz="6" w:space="0" w:color="000000"/>
            </w:tcBorders>
          </w:tcPr>
          <w:p w:rsidR="000B5D35" w:rsidRPr="00F869EA" w:rsidP="000B5D35" w14:paraId="20B7F25C"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6663" w:type="dxa"/>
            <w:tcBorders>
              <w:top w:val="single" w:sz="6" w:space="0" w:color="000000"/>
              <w:left w:val="single" w:sz="6" w:space="0" w:color="000000"/>
              <w:bottom w:val="single" w:sz="6" w:space="0" w:color="000000"/>
              <w:right w:val="single" w:sz="6" w:space="0" w:color="000000"/>
            </w:tcBorders>
          </w:tcPr>
          <w:p w:rsidR="000B5D35" w:rsidRPr="00F869EA" w:rsidP="000B5D35" w14:paraId="4BD98997"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61DD5E51" w14:textId="77777777" w:rsidTr="000B5D35">
        <w:tblPrEx>
          <w:tblW w:w="7774" w:type="dxa"/>
          <w:tblInd w:w="15" w:type="dxa"/>
          <w:tblCellMar>
            <w:left w:w="0" w:type="dxa"/>
            <w:right w:w="0" w:type="dxa"/>
          </w:tblCellMar>
          <w:tblLook w:val="04A0"/>
        </w:tblPrEx>
        <w:tc>
          <w:tcPr>
            <w:tcW w:w="1111"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1971A8D7"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1</w:t>
            </w:r>
          </w:p>
        </w:tc>
        <w:tc>
          <w:tcPr>
            <w:tcW w:w="6663"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3866FBF9" w14:textId="77777777">
            <w:pPr>
              <w:spacing w:after="0" w:line="285" w:lineRule="atLeast"/>
              <w:jc w:val="both"/>
              <w:rPr>
                <w:rFonts w:ascii="Times New Roman" w:hAnsi="Times New Roman"/>
                <w:sz w:val="24"/>
                <w:szCs w:val="24"/>
                <w:lang w:eastAsia="ru-RU"/>
              </w:rPr>
            </w:pPr>
            <w:r w:rsidRPr="00F869EA">
              <w:rPr>
                <w:rFonts w:ascii="Times New Roman" w:hAnsi="Times New Roman"/>
                <w:sz w:val="24"/>
                <w:szCs w:val="24"/>
                <w:lang w:eastAsia="ru-RU"/>
              </w:rPr>
              <w:t>Увеличение срока возврата основного долга</w:t>
            </w:r>
          </w:p>
        </w:tc>
      </w:tr>
      <w:tr w14:paraId="33E057AC" w14:textId="77777777" w:rsidTr="000B5D35">
        <w:tblPrEx>
          <w:tblW w:w="7774" w:type="dxa"/>
          <w:tblInd w:w="15" w:type="dxa"/>
          <w:tblCellMar>
            <w:left w:w="0" w:type="dxa"/>
            <w:right w:w="0" w:type="dxa"/>
          </w:tblCellMar>
          <w:tblLook w:val="04A0"/>
        </w:tblPrEx>
        <w:tc>
          <w:tcPr>
            <w:tcW w:w="1111"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0478219F"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2</w:t>
            </w:r>
          </w:p>
        </w:tc>
        <w:tc>
          <w:tcPr>
            <w:tcW w:w="6663"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0FAE7C39" w14:textId="77777777">
            <w:pPr>
              <w:spacing w:after="0" w:line="285" w:lineRule="atLeast"/>
              <w:jc w:val="both"/>
              <w:rPr>
                <w:rFonts w:ascii="Times New Roman" w:hAnsi="Times New Roman"/>
                <w:sz w:val="24"/>
                <w:szCs w:val="24"/>
                <w:lang w:eastAsia="ru-RU"/>
              </w:rPr>
            </w:pPr>
            <w:r w:rsidRPr="00F869EA">
              <w:rPr>
                <w:rFonts w:ascii="Times New Roman" w:hAnsi="Times New Roman"/>
                <w:sz w:val="24"/>
                <w:szCs w:val="24"/>
                <w:lang w:eastAsia="ru-RU"/>
              </w:rPr>
              <w:t>Снижение процентной ставки</w:t>
            </w:r>
          </w:p>
        </w:tc>
      </w:tr>
      <w:tr w14:paraId="3DE8CB04" w14:textId="77777777" w:rsidTr="000B5D35">
        <w:tblPrEx>
          <w:tblW w:w="7774" w:type="dxa"/>
          <w:tblInd w:w="15" w:type="dxa"/>
          <w:tblCellMar>
            <w:left w:w="0" w:type="dxa"/>
            <w:right w:w="0" w:type="dxa"/>
          </w:tblCellMar>
          <w:tblLook w:val="04A0"/>
        </w:tblPrEx>
        <w:tc>
          <w:tcPr>
            <w:tcW w:w="1111"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40902778"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3</w:t>
            </w:r>
          </w:p>
        </w:tc>
        <w:tc>
          <w:tcPr>
            <w:tcW w:w="6663"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7546F318" w14:textId="77777777">
            <w:pPr>
              <w:spacing w:after="0" w:line="285" w:lineRule="atLeast"/>
              <w:jc w:val="both"/>
              <w:rPr>
                <w:rFonts w:ascii="Times New Roman" w:hAnsi="Times New Roman"/>
                <w:sz w:val="24"/>
                <w:szCs w:val="24"/>
                <w:lang w:eastAsia="ru-RU"/>
              </w:rPr>
            </w:pPr>
            <w:r w:rsidRPr="00F869EA">
              <w:rPr>
                <w:rFonts w:ascii="Times New Roman" w:hAnsi="Times New Roman"/>
                <w:sz w:val="24"/>
                <w:szCs w:val="24"/>
                <w:lang w:eastAsia="ru-RU"/>
              </w:rPr>
              <w:t>Увеличение суммы основного долга</w:t>
            </w:r>
          </w:p>
        </w:tc>
      </w:tr>
      <w:tr w14:paraId="020292A4" w14:textId="77777777" w:rsidTr="000B5D35">
        <w:tblPrEx>
          <w:tblW w:w="7774" w:type="dxa"/>
          <w:tblInd w:w="15" w:type="dxa"/>
          <w:tblCellMar>
            <w:left w:w="0" w:type="dxa"/>
            <w:right w:w="0" w:type="dxa"/>
          </w:tblCellMar>
          <w:tblLook w:val="04A0"/>
        </w:tblPrEx>
        <w:tc>
          <w:tcPr>
            <w:tcW w:w="1111"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26C1367D"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4</w:t>
            </w:r>
          </w:p>
        </w:tc>
        <w:tc>
          <w:tcPr>
            <w:tcW w:w="6663" w:type="dxa"/>
            <w:tcBorders>
              <w:top w:val="single" w:sz="6" w:space="0" w:color="000000"/>
              <w:left w:val="single" w:sz="6" w:space="0" w:color="000000"/>
              <w:bottom w:val="single" w:sz="6" w:space="0" w:color="000000"/>
              <w:right w:val="single" w:sz="6" w:space="0" w:color="000000"/>
            </w:tcBorders>
          </w:tcPr>
          <w:p w:rsidR="000B5D35" w:rsidRPr="00F869EA" w:rsidP="000B5D35" w14:paraId="5D5431AD" w14:textId="77777777">
            <w:pPr>
              <w:spacing w:after="0" w:line="285" w:lineRule="atLeast"/>
              <w:jc w:val="both"/>
              <w:rPr>
                <w:rFonts w:ascii="Times New Roman" w:hAnsi="Times New Roman"/>
                <w:sz w:val="24"/>
                <w:szCs w:val="24"/>
                <w:lang w:eastAsia="ru-RU"/>
              </w:rPr>
            </w:pPr>
            <w:r w:rsidRPr="00F869EA">
              <w:rPr>
                <w:rFonts w:ascii="Times New Roman" w:hAnsi="Times New Roman"/>
                <w:sz w:val="24"/>
                <w:szCs w:val="24"/>
                <w:lang w:eastAsia="ru-RU"/>
              </w:rPr>
              <w:t>Изменение графика уплаты процентов по ссуде</w:t>
            </w:r>
          </w:p>
        </w:tc>
      </w:tr>
      <w:tr w14:paraId="2F7F5234" w14:textId="77777777" w:rsidTr="000B5D35">
        <w:tblPrEx>
          <w:tblW w:w="7774" w:type="dxa"/>
          <w:tblInd w:w="15" w:type="dxa"/>
          <w:tblCellMar>
            <w:left w:w="0" w:type="dxa"/>
            <w:right w:w="0" w:type="dxa"/>
          </w:tblCellMar>
          <w:tblLook w:val="04A0"/>
        </w:tblPrEx>
        <w:tc>
          <w:tcPr>
            <w:tcW w:w="1111"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37C05A6C"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5</w:t>
            </w:r>
          </w:p>
        </w:tc>
        <w:tc>
          <w:tcPr>
            <w:tcW w:w="6663" w:type="dxa"/>
            <w:tcBorders>
              <w:top w:val="single" w:sz="6" w:space="0" w:color="000000"/>
              <w:left w:val="single" w:sz="6" w:space="0" w:color="000000"/>
              <w:bottom w:val="single" w:sz="6" w:space="0" w:color="000000"/>
              <w:right w:val="single" w:sz="6" w:space="0" w:color="000000"/>
            </w:tcBorders>
          </w:tcPr>
          <w:p w:rsidR="000B5D35" w:rsidRPr="00F869EA" w:rsidP="000B5D35" w14:paraId="6959A798" w14:textId="77777777">
            <w:pPr>
              <w:spacing w:after="0" w:line="285" w:lineRule="atLeast"/>
              <w:jc w:val="both"/>
              <w:rPr>
                <w:rFonts w:ascii="Times New Roman" w:hAnsi="Times New Roman"/>
                <w:sz w:val="24"/>
                <w:szCs w:val="24"/>
                <w:lang w:eastAsia="ru-RU"/>
              </w:rPr>
            </w:pPr>
            <w:r w:rsidRPr="00F869EA">
              <w:rPr>
                <w:rFonts w:ascii="Times New Roman" w:hAnsi="Times New Roman"/>
                <w:sz w:val="24"/>
                <w:szCs w:val="24"/>
                <w:lang w:eastAsia="ru-RU"/>
              </w:rPr>
              <w:t>Изменение алгоритма расчета процентной ставки</w:t>
            </w:r>
          </w:p>
        </w:tc>
      </w:tr>
      <w:tr w14:paraId="29E42086" w14:textId="77777777" w:rsidTr="000B5D35">
        <w:tblPrEx>
          <w:tblW w:w="7774" w:type="dxa"/>
          <w:tblInd w:w="15" w:type="dxa"/>
          <w:tblCellMar>
            <w:left w:w="0" w:type="dxa"/>
            <w:right w:w="0" w:type="dxa"/>
          </w:tblCellMar>
          <w:tblLook w:val="04A0"/>
        </w:tblPrEx>
        <w:tc>
          <w:tcPr>
            <w:tcW w:w="1111"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42816284"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6</w:t>
            </w:r>
          </w:p>
        </w:tc>
        <w:tc>
          <w:tcPr>
            <w:tcW w:w="6663" w:type="dxa"/>
            <w:tcBorders>
              <w:top w:val="single" w:sz="6" w:space="0" w:color="000000"/>
              <w:left w:val="single" w:sz="6" w:space="0" w:color="000000"/>
              <w:bottom w:val="single" w:sz="6" w:space="0" w:color="000000"/>
              <w:right w:val="single" w:sz="6" w:space="0" w:color="000000"/>
            </w:tcBorders>
          </w:tcPr>
          <w:p w:rsidR="000B5D35" w:rsidRPr="00F869EA" w:rsidP="000B5D35" w14:paraId="78AD42AF" w14:textId="77777777">
            <w:pPr>
              <w:spacing w:after="0" w:line="285" w:lineRule="atLeast"/>
              <w:jc w:val="both"/>
              <w:rPr>
                <w:rFonts w:ascii="Times New Roman" w:hAnsi="Times New Roman"/>
                <w:sz w:val="24"/>
                <w:szCs w:val="24"/>
                <w:lang w:eastAsia="ru-RU"/>
              </w:rPr>
            </w:pPr>
            <w:r w:rsidRPr="00F869EA">
              <w:rPr>
                <w:rFonts w:ascii="Times New Roman" w:hAnsi="Times New Roman"/>
                <w:sz w:val="24"/>
                <w:szCs w:val="24"/>
                <w:lang w:eastAsia="ru-RU"/>
              </w:rPr>
              <w:t>Изменение валюты договора</w:t>
            </w:r>
          </w:p>
        </w:tc>
      </w:tr>
      <w:tr w14:paraId="7E0B0627" w14:textId="77777777" w:rsidTr="000B5D35">
        <w:tblPrEx>
          <w:tblW w:w="7774" w:type="dxa"/>
          <w:tblInd w:w="15" w:type="dxa"/>
          <w:tblCellMar>
            <w:left w:w="0" w:type="dxa"/>
            <w:right w:w="0" w:type="dxa"/>
          </w:tblCellMar>
          <w:tblLook w:val="04A0"/>
        </w:tblPrEx>
        <w:tc>
          <w:tcPr>
            <w:tcW w:w="1111" w:type="dxa"/>
            <w:tcBorders>
              <w:top w:val="single" w:sz="6" w:space="0" w:color="000000"/>
              <w:left w:val="single" w:sz="6" w:space="0" w:color="000000"/>
              <w:bottom w:val="single" w:sz="6" w:space="0" w:color="000000"/>
              <w:right w:val="single" w:sz="6" w:space="0" w:color="000000"/>
            </w:tcBorders>
            <w:vAlign w:val="center"/>
          </w:tcPr>
          <w:p w:rsidR="000B5D35" w:rsidRPr="00F869EA" w:rsidP="000B5D35" w14:paraId="2FC06C5A"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99</w:t>
            </w:r>
          </w:p>
        </w:tc>
        <w:tc>
          <w:tcPr>
            <w:tcW w:w="6663" w:type="dxa"/>
            <w:tcBorders>
              <w:top w:val="single" w:sz="6" w:space="0" w:color="000000"/>
              <w:left w:val="single" w:sz="6" w:space="0" w:color="000000"/>
              <w:bottom w:val="single" w:sz="6" w:space="0" w:color="000000"/>
              <w:right w:val="single" w:sz="6" w:space="0" w:color="000000"/>
            </w:tcBorders>
          </w:tcPr>
          <w:p w:rsidR="000B5D35" w:rsidRPr="00F869EA" w:rsidP="000B5D35" w14:paraId="040990F7" w14:textId="77777777">
            <w:pPr>
              <w:spacing w:after="0" w:line="285" w:lineRule="atLeast"/>
              <w:jc w:val="both"/>
              <w:rPr>
                <w:rFonts w:ascii="Times New Roman" w:hAnsi="Times New Roman"/>
                <w:sz w:val="24"/>
                <w:szCs w:val="24"/>
                <w:lang w:eastAsia="ru-RU"/>
              </w:rPr>
            </w:pPr>
            <w:r w:rsidRPr="00F869EA">
              <w:rPr>
                <w:rFonts w:ascii="Times New Roman" w:hAnsi="Times New Roman"/>
                <w:sz w:val="24"/>
                <w:szCs w:val="24"/>
                <w:lang w:eastAsia="ru-RU"/>
              </w:rPr>
              <w:t>Иной вид реструктуризации</w:t>
            </w:r>
          </w:p>
        </w:tc>
      </w:tr>
    </w:tbl>
    <w:p w:rsidR="000B5D35" w:rsidRPr="00F869EA" w:rsidP="00FA1611" w14:paraId="07F80FBD" w14:textId="77777777">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по договору было проведено несколько </w:t>
      </w:r>
      <w:r w:rsidRPr="00F869EA">
        <w:rPr>
          <w:rFonts w:ascii="Times New Roman" w:hAnsi="Times New Roman"/>
          <w:sz w:val="28"/>
          <w:szCs w:val="28"/>
          <w:lang w:eastAsia="ru-RU"/>
        </w:rPr>
        <w:t>реструктуризаций</w:t>
      </w:r>
      <w:r w:rsidRPr="00F869EA">
        <w:rPr>
          <w:rFonts w:ascii="Times New Roman" w:hAnsi="Times New Roman"/>
          <w:sz w:val="28"/>
          <w:szCs w:val="28"/>
          <w:lang w:eastAsia="ru-RU"/>
        </w:rPr>
        <w:t xml:space="preserve">, указывается информация обо всех видах </w:t>
      </w:r>
      <w:r w:rsidRPr="00F869EA">
        <w:rPr>
          <w:rFonts w:ascii="Times New Roman" w:hAnsi="Times New Roman"/>
          <w:sz w:val="28"/>
          <w:szCs w:val="28"/>
          <w:lang w:eastAsia="ru-RU"/>
        </w:rPr>
        <w:t>реструктуризаций</w:t>
      </w:r>
      <w:r w:rsidRPr="00F869EA">
        <w:rPr>
          <w:rFonts w:ascii="Times New Roman" w:hAnsi="Times New Roman"/>
          <w:sz w:val="28"/>
          <w:szCs w:val="28"/>
          <w:lang w:eastAsia="ru-RU"/>
        </w:rPr>
        <w:t xml:space="preserve"> в отдельных строках. В случае совпадения кода реструктуризации с кодом ранее </w:t>
      </w:r>
      <w:r w:rsidRPr="00F869EA">
        <w:rPr>
          <w:rFonts w:ascii="Times New Roman" w:hAnsi="Times New Roman"/>
          <w:sz w:val="28"/>
          <w:szCs w:val="28"/>
          <w:lang w:eastAsia="ru-RU"/>
        </w:rPr>
        <w:t>проведенной реструктуризации каждый код указывается не более одного раза. Первым указывается код последней проведенной реструктуризации.</w:t>
      </w:r>
    </w:p>
    <w:p w:rsidR="000B5D35" w:rsidRPr="00F869EA" w:rsidP="000B5D35" w14:paraId="52808C04"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применения нескольких видов </w:t>
      </w:r>
      <w:r w:rsidRPr="00F869EA">
        <w:rPr>
          <w:rFonts w:ascii="Times New Roman" w:hAnsi="Times New Roman"/>
          <w:sz w:val="28"/>
          <w:szCs w:val="28"/>
          <w:lang w:eastAsia="ru-RU"/>
        </w:rPr>
        <w:t>реструктуризаций</w:t>
      </w:r>
      <w:r w:rsidRPr="00F869EA">
        <w:rPr>
          <w:rFonts w:ascii="Times New Roman" w:hAnsi="Times New Roman"/>
          <w:sz w:val="28"/>
          <w:szCs w:val="28"/>
          <w:lang w:eastAsia="ru-RU"/>
        </w:rPr>
        <w:t xml:space="preserve"> на дату проведения последней реструктуризации первым указывается код, следующий в порядке возрастания цифрового обозначения вида реструктуризации, с последующим указанием </w:t>
      </w:r>
      <w:r w:rsidRPr="00F869EA">
        <w:rPr>
          <w:rFonts w:ascii="Times New Roman" w:hAnsi="Times New Roman"/>
          <w:sz w:val="28"/>
          <w:szCs w:val="28"/>
          <w:lang w:eastAsia="ru-RU"/>
        </w:rPr>
        <w:t>кодов</w:t>
      </w:r>
      <w:r w:rsidRPr="00F869EA">
        <w:rPr>
          <w:rFonts w:ascii="Times New Roman" w:hAnsi="Times New Roman"/>
          <w:sz w:val="28"/>
          <w:szCs w:val="28"/>
          <w:lang w:eastAsia="ru-RU"/>
        </w:rPr>
        <w:t xml:space="preserve"> ранее проведенных </w:t>
      </w:r>
      <w:r w:rsidRPr="00F869EA">
        <w:rPr>
          <w:rFonts w:ascii="Times New Roman" w:hAnsi="Times New Roman"/>
          <w:sz w:val="28"/>
          <w:szCs w:val="28"/>
          <w:lang w:eastAsia="ru-RU"/>
        </w:rPr>
        <w:t>реструктуризаций</w:t>
      </w:r>
      <w:r w:rsidRPr="00F869EA">
        <w:rPr>
          <w:rFonts w:ascii="Times New Roman" w:hAnsi="Times New Roman"/>
          <w:sz w:val="28"/>
          <w:szCs w:val="28"/>
          <w:lang w:eastAsia="ru-RU"/>
        </w:rPr>
        <w:t>.</w:t>
      </w:r>
    </w:p>
    <w:p w:rsidR="000B5D35" w:rsidRPr="00F869EA" w:rsidP="000B5D35" w14:paraId="288864CC" w14:textId="4488FAE5">
      <w:pPr>
        <w:spacing w:after="0" w:line="360" w:lineRule="auto"/>
        <w:ind w:firstLine="540"/>
        <w:jc w:val="both"/>
        <w:rPr>
          <w:rFonts w:ascii="Times New Roman" w:hAnsi="Times New Roman"/>
          <w:sz w:val="28"/>
          <w:szCs w:val="28"/>
          <w:lang w:eastAsia="ru-RU"/>
        </w:rPr>
      </w:pPr>
      <w:r w:rsidRPr="00F869EA">
        <w:rPr>
          <w:rFonts w:ascii="Times New Roman" w:eastAsia="Arial Unicode MS" w:hAnsi="Times New Roman" w:cs="Arial Unicode MS"/>
          <w:sz w:val="28"/>
          <w:szCs w:val="28"/>
          <w:lang w:eastAsia="ru-RU"/>
        </w:rPr>
        <w:t xml:space="preserve">В случае отражения по графе 2 подраздела 2.6 кода «99» необходимо указать в графе 3 подраздела 2.6 иную информацию, позволяющую определить вид реструктуризации. </w:t>
      </w:r>
      <w:r w:rsidRPr="00F869EA">
        <w:rPr>
          <w:rFonts w:ascii="Times New Roman" w:hAnsi="Times New Roman"/>
          <w:sz w:val="28"/>
          <w:szCs w:val="28"/>
          <w:lang w:eastAsia="ru-RU"/>
        </w:rPr>
        <w:t>Информация приводится в свободной текстовой форме.</w:t>
      </w:r>
    </w:p>
    <w:p w:rsidR="000B5D35" w:rsidRPr="00F869EA" w:rsidP="000B5D35" w14:paraId="0C4AE462"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4</w:t>
      </w:r>
      <w:hyperlink w:anchor="Par17910" w:tooltip="19" w:history="1">
        <w:r w:rsidRPr="00F869EA">
          <w:rPr>
            <w:rFonts w:ascii="Times New Roman" w:hAnsi="Times New Roman"/>
            <w:sz w:val="28"/>
            <w:szCs w:val="28"/>
            <w:lang w:eastAsia="ru-RU"/>
          </w:rPr>
          <w:t xml:space="preserve"> подраздела 2.6 </w:t>
        </w:r>
      </w:hyperlink>
      <w:r w:rsidRPr="00F869EA">
        <w:rPr>
          <w:rFonts w:ascii="Times New Roman" w:hAnsi="Times New Roman"/>
          <w:sz w:val="28"/>
          <w:szCs w:val="28"/>
          <w:lang w:eastAsia="ru-RU"/>
        </w:rPr>
        <w:t xml:space="preserve">по каждому договору лизинга (факторинга) указывается количество </w:t>
      </w:r>
      <w:r w:rsidRPr="00F869EA">
        <w:rPr>
          <w:rFonts w:ascii="Times New Roman" w:hAnsi="Times New Roman"/>
          <w:sz w:val="28"/>
          <w:szCs w:val="28"/>
          <w:lang w:eastAsia="ru-RU"/>
        </w:rPr>
        <w:t>реструктуризаций</w:t>
      </w:r>
      <w:r w:rsidRPr="00F869EA">
        <w:rPr>
          <w:rFonts w:ascii="Times New Roman" w:hAnsi="Times New Roman"/>
          <w:sz w:val="28"/>
          <w:szCs w:val="28"/>
          <w:lang w:eastAsia="ru-RU"/>
        </w:rPr>
        <w:t xml:space="preserve"> по каждому договору, определяемое исходя из количества дополнительных соглашений к договору лизинга (факторинга), затрагивающих вопросы реструктуризации, начиная с даты заключения договора.</w:t>
      </w:r>
    </w:p>
    <w:p w:rsidR="000B5D35" w:rsidRPr="00F869EA" w:rsidP="000B5D35" w14:paraId="30284A43"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ar17910" w:tooltip="19" w:history="1">
        <w:r w:rsidRPr="00F869EA">
          <w:rPr>
            <w:rFonts w:ascii="Times New Roman" w:hAnsi="Times New Roman"/>
            <w:sz w:val="28"/>
            <w:szCs w:val="28"/>
            <w:lang w:eastAsia="ru-RU"/>
          </w:rPr>
          <w:t>графе 5 подраздела 2.</w:t>
        </w:r>
      </w:hyperlink>
      <w:r w:rsidRPr="00F869EA">
        <w:rPr>
          <w:rFonts w:ascii="Times New Roman" w:hAnsi="Times New Roman"/>
          <w:sz w:val="28"/>
          <w:szCs w:val="28"/>
          <w:lang w:eastAsia="ru-RU"/>
        </w:rPr>
        <w:t>6 по каждому договору лизинга (факторинга) указывается дата последней реструктуризации в формате «</w:t>
      </w:r>
      <w:r w:rsidRPr="00F869EA">
        <w:rPr>
          <w:rFonts w:ascii="Times New Roman" w:hAnsi="Times New Roman"/>
          <w:sz w:val="28"/>
          <w:szCs w:val="28"/>
          <w:lang w:eastAsia="ru-RU"/>
        </w:rPr>
        <w:t>дд.мм.гггг</w:t>
      </w:r>
      <w:r w:rsidRPr="00F869EA">
        <w:rPr>
          <w:rFonts w:ascii="Times New Roman" w:hAnsi="Times New Roman"/>
          <w:sz w:val="28"/>
          <w:szCs w:val="28"/>
          <w:lang w:eastAsia="ru-RU"/>
        </w:rPr>
        <w:t>», где «</w:t>
      </w:r>
      <w:r w:rsidRPr="00F869EA">
        <w:rPr>
          <w:rFonts w:ascii="Times New Roman" w:hAnsi="Times New Roman"/>
          <w:sz w:val="28"/>
          <w:szCs w:val="28"/>
          <w:lang w:eastAsia="ru-RU"/>
        </w:rPr>
        <w:t>дд</w:t>
      </w:r>
      <w:r w:rsidRPr="00F869EA">
        <w:rPr>
          <w:rFonts w:ascii="Times New Roman" w:hAnsi="Times New Roman"/>
          <w:sz w:val="28"/>
          <w:szCs w:val="28"/>
          <w:lang w:eastAsia="ru-RU"/>
        </w:rPr>
        <w:t>» – день, «мм» – месяц, «</w:t>
      </w:r>
      <w:r w:rsidRPr="00F869EA">
        <w:rPr>
          <w:rFonts w:ascii="Times New Roman" w:hAnsi="Times New Roman"/>
          <w:sz w:val="28"/>
          <w:szCs w:val="28"/>
          <w:lang w:eastAsia="ru-RU"/>
        </w:rPr>
        <w:t>гггг</w:t>
      </w:r>
      <w:r w:rsidRPr="00F869EA">
        <w:rPr>
          <w:rFonts w:ascii="Times New Roman" w:hAnsi="Times New Roman"/>
          <w:sz w:val="28"/>
          <w:szCs w:val="28"/>
          <w:lang w:eastAsia="ru-RU"/>
        </w:rPr>
        <w:t>» – год.</w:t>
      </w:r>
    </w:p>
    <w:p w:rsidR="000B5D35" w:rsidRPr="00F869EA" w:rsidP="000B5D35" w14:paraId="14B5AAD5" w14:textId="163732DA">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32. Подраздел 2.7 раздела 2 Отчета (далее – подраздел 2.7) содержит сведения о принятом обеспечении по договорам лизинга (факторинга), иным договорам и подлежит заполнению при наличии обеспечения.</w:t>
      </w:r>
    </w:p>
    <w:p w:rsidR="000B5D35" w:rsidRPr="00F869EA" w:rsidP="000B5D35" w14:paraId="18677397" w14:textId="354EE63C">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1 подраздела 2.7 указываются идентификационный код договора лизинга (факторинга), иного договора, присвоенный в соответствии с абзацем вторым пункта 21 настоящего Порядка.</w:t>
      </w:r>
    </w:p>
    <w:p w:rsidR="000B5D35" w:rsidRPr="00F869EA" w:rsidP="000B5D35" w14:paraId="53CA22E6"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2 подраздела 2</w:t>
      </w:r>
      <w:r w:rsidRPr="00F869EA">
        <w:rPr>
          <w:rFonts w:ascii="Times New Roman" w:hAnsi="Times New Roman"/>
          <w:sz w:val="28"/>
          <w:szCs w:val="28"/>
          <w:lang w:eastAsia="ru-RU"/>
        </w:rPr>
        <w:t>.</w:t>
      </w:r>
      <w:r w:rsidRPr="00F869EA">
        <w:rPr>
          <w:rFonts w:ascii="Times New Roman" w:hAnsi="Times New Roman"/>
          <w:sz w:val="28"/>
          <w:szCs w:val="28"/>
          <w:lang w:eastAsia="ru-RU"/>
        </w:rPr>
        <w:t xml:space="preserve">7 указывается идентификационный код субъекта с которым заключен договор обеспечения, однозначно определяющий указанного субъекта. </w:t>
      </w:r>
    </w:p>
    <w:p w:rsidR="000B5D35" w:rsidRPr="00F869EA" w:rsidP="000B5D35" w14:paraId="0CA9B07E" w14:textId="2EE36710">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3 подраздела 2.7 указывается идентификационный код договора обеспечения, присвоенный в соответствии с пунктом 21 настоящего Порядка.</w:t>
      </w:r>
    </w:p>
    <w:p w:rsidR="000B5D35" w:rsidRPr="00F869EA" w:rsidP="000B5D35" w14:paraId="64E48A91"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4 подраздела 2.7 указывается идентификационный код предмета лизинга в случае, если принятое обеспечение является предметом лизинга, указанным в подразделе 2.3.1.1. Для других случаев графа 4 подраздела 2.7 не заполняется.</w:t>
      </w:r>
    </w:p>
    <w:p w:rsidR="000B5D35" w:rsidRPr="00F869EA" w:rsidP="000B5D35" w14:paraId="2EA4D0BE" w14:textId="64F58D6D">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графе 5 подраздела 2.7 указывается код вида обеспечения в соответствии с классификацией, приведенной в пункте 18 настоящего Порядка.</w:t>
      </w:r>
    </w:p>
    <w:p w:rsidR="000B5D35" w:rsidRPr="00F869EA" w:rsidP="000B5D35" w14:paraId="03E8CA5D" w14:textId="7D504C53">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если головная кредитная организация формирует резервы на возможные потери по ссудам в соответствии с Положением Банка России </w:t>
      </w:r>
      <w:r w:rsidR="00FA1611">
        <w:rPr>
          <w:rFonts w:ascii="Times New Roman" w:hAnsi="Times New Roman"/>
          <w:sz w:val="28"/>
          <w:szCs w:val="28"/>
          <w:lang w:eastAsia="ru-RU"/>
        </w:rPr>
        <w:br/>
      </w:r>
      <w:r w:rsidRPr="00F869EA">
        <w:rPr>
          <w:rFonts w:ascii="Times New Roman" w:hAnsi="Times New Roman"/>
          <w:sz w:val="28"/>
          <w:szCs w:val="28"/>
          <w:lang w:eastAsia="ru-RU"/>
        </w:rPr>
        <w:t>№ 730-П, в графе 5 подраздела 2.7 указывается код вида обеспечения от 3.1 до 3.6 в зависимости от вида обеспечения в соответствии с абзацем третьим пункта 18 настоящего Порядка.</w:t>
      </w:r>
    </w:p>
    <w:p w:rsidR="000B5D35" w:rsidRPr="00F869EA" w:rsidP="000B5D35" w14:paraId="14A81440"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если головная кредитная организация (участники банковской группы) использовала (использовали) по договору несколько видов обеспечения, информация обо всех видах обеспечении отражается в отдельных строках.</w:t>
      </w:r>
    </w:p>
    <w:p w:rsidR="000B5D35" w:rsidRPr="00F869EA" w:rsidP="000B5D35" w14:paraId="0F1D9326"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ar17910" w:tooltip="19" w:history="1">
        <w:r w:rsidRPr="00F869EA">
          <w:rPr>
            <w:rFonts w:ascii="Times New Roman" w:hAnsi="Times New Roman"/>
            <w:sz w:val="28"/>
            <w:szCs w:val="28"/>
            <w:lang w:eastAsia="ru-RU"/>
          </w:rPr>
          <w:t xml:space="preserve">графе 6 подраздела 2.7 </w:t>
        </w:r>
      </w:hyperlink>
      <w:r w:rsidRPr="00F869EA">
        <w:rPr>
          <w:rFonts w:ascii="Times New Roman" w:hAnsi="Times New Roman"/>
          <w:sz w:val="28"/>
          <w:szCs w:val="28"/>
          <w:lang w:eastAsia="ru-RU"/>
        </w:rPr>
        <w:t xml:space="preserve">указывается категория качества </w:t>
      </w:r>
      <w:r w:rsidRPr="00F869EA">
        <w:rPr>
          <w:rFonts w:ascii="Times New Roman" w:hAnsi="Times New Roman"/>
          <w:sz w:val="28"/>
          <w:szCs w:val="28"/>
          <w:lang w:eastAsia="ru-RU"/>
        </w:rPr>
        <w:t>обеспечения  в</w:t>
      </w:r>
      <w:r w:rsidRPr="00F869EA">
        <w:rPr>
          <w:rFonts w:ascii="Times New Roman" w:hAnsi="Times New Roman"/>
          <w:sz w:val="28"/>
          <w:szCs w:val="28"/>
          <w:lang w:eastAsia="ru-RU"/>
        </w:rPr>
        <w:t xml:space="preserve"> соответствии пунктами 6.2 и 6.3 главы 6 Положения Банка России № 590-П с использованием следующих кодов:</w:t>
      </w:r>
    </w:p>
    <w:tbl>
      <w:tblPr>
        <w:tblW w:w="7774" w:type="dxa"/>
        <w:tblInd w:w="15" w:type="dxa"/>
        <w:tblCellMar>
          <w:left w:w="0" w:type="dxa"/>
          <w:right w:w="0" w:type="dxa"/>
        </w:tblCellMar>
        <w:tblLook w:val="04A0"/>
      </w:tblPr>
      <w:tblGrid>
        <w:gridCol w:w="970"/>
        <w:gridCol w:w="6804"/>
      </w:tblGrid>
      <w:tr w14:paraId="5726D132" w14:textId="77777777" w:rsidTr="000B5D35">
        <w:tblPrEx>
          <w:tblW w:w="7774"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7CA2DF9C"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Код </w:t>
            </w:r>
          </w:p>
        </w:tc>
        <w:tc>
          <w:tcPr>
            <w:tcW w:w="6804"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0F695677"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Расшифровка кода </w:t>
            </w:r>
          </w:p>
        </w:tc>
      </w:tr>
      <w:tr w14:paraId="66176185" w14:textId="77777777" w:rsidTr="000B5D35">
        <w:tblPrEx>
          <w:tblW w:w="7774"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tcPr>
          <w:p w:rsidR="000B5D35" w:rsidRPr="00F869EA" w:rsidP="000B5D35" w14:paraId="07344D53"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6804" w:type="dxa"/>
            <w:tcBorders>
              <w:top w:val="single" w:sz="6" w:space="0" w:color="000000"/>
              <w:left w:val="single" w:sz="6" w:space="0" w:color="000000"/>
              <w:bottom w:val="single" w:sz="6" w:space="0" w:color="000000"/>
              <w:right w:val="single" w:sz="6" w:space="0" w:color="000000"/>
            </w:tcBorders>
          </w:tcPr>
          <w:p w:rsidR="000B5D35" w:rsidRPr="00F869EA" w:rsidP="000B5D35" w14:paraId="7C871AAD" w14:textId="77777777">
            <w:pPr>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r>
      <w:tr w14:paraId="7771958B" w14:textId="77777777" w:rsidTr="000B5D35">
        <w:tblPrEx>
          <w:tblW w:w="7774"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2A052321"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1</w:t>
            </w:r>
          </w:p>
        </w:tc>
        <w:tc>
          <w:tcPr>
            <w:tcW w:w="6804"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22216D7A" w14:textId="77777777">
            <w:pPr>
              <w:spacing w:after="0" w:line="285" w:lineRule="atLeast"/>
              <w:jc w:val="both"/>
              <w:rPr>
                <w:rFonts w:ascii="Times New Roman" w:hAnsi="Times New Roman"/>
                <w:sz w:val="24"/>
                <w:szCs w:val="24"/>
                <w:lang w:eastAsia="ru-RU"/>
              </w:rPr>
            </w:pPr>
            <w:r w:rsidRPr="00F869EA">
              <w:rPr>
                <w:rFonts w:ascii="Times New Roman" w:eastAsia="Calibri" w:hAnsi="Times New Roman"/>
                <w:sz w:val="24"/>
                <w:szCs w:val="24"/>
              </w:rPr>
              <w:t>I категория качества</w:t>
            </w:r>
          </w:p>
        </w:tc>
      </w:tr>
      <w:tr w14:paraId="3CC3A59D" w14:textId="77777777" w:rsidTr="000B5D35">
        <w:tblPrEx>
          <w:tblW w:w="7774" w:type="dxa"/>
          <w:tblInd w:w="15" w:type="dxa"/>
          <w:tblCellMar>
            <w:left w:w="0" w:type="dxa"/>
            <w:right w:w="0" w:type="dxa"/>
          </w:tblCellMar>
          <w:tblLook w:val="04A0"/>
        </w:tblPrEx>
        <w:tc>
          <w:tcPr>
            <w:tcW w:w="970" w:type="dxa"/>
            <w:tcBorders>
              <w:top w:val="single" w:sz="6" w:space="0" w:color="000000"/>
              <w:left w:val="single" w:sz="6" w:space="0" w:color="000000"/>
              <w:bottom w:val="single" w:sz="6" w:space="0" w:color="000000"/>
              <w:right w:val="single" w:sz="6" w:space="0" w:color="000000"/>
            </w:tcBorders>
            <w:vAlign w:val="center"/>
            <w:hideMark/>
          </w:tcPr>
          <w:p w:rsidR="000B5D35" w:rsidRPr="00F869EA" w:rsidP="000B5D35" w14:paraId="5B82E67D" w14:textId="77777777">
            <w:pPr>
              <w:spacing w:after="0" w:line="288" w:lineRule="atLeast"/>
              <w:rPr>
                <w:rFonts w:ascii="Times New Roman" w:hAnsi="Times New Roman"/>
                <w:sz w:val="24"/>
                <w:szCs w:val="24"/>
                <w:lang w:eastAsia="ru-RU"/>
              </w:rPr>
            </w:pPr>
            <w:r w:rsidRPr="00F869EA">
              <w:rPr>
                <w:rFonts w:ascii="Times New Roman" w:hAnsi="Times New Roman"/>
                <w:sz w:val="24"/>
                <w:szCs w:val="24"/>
                <w:lang w:eastAsia="ru-RU"/>
              </w:rPr>
              <w:t>2</w:t>
            </w:r>
          </w:p>
        </w:tc>
        <w:tc>
          <w:tcPr>
            <w:tcW w:w="6804" w:type="dxa"/>
            <w:tcBorders>
              <w:top w:val="single" w:sz="6" w:space="0" w:color="000000"/>
              <w:left w:val="single" w:sz="6" w:space="0" w:color="000000"/>
              <w:bottom w:val="single" w:sz="6" w:space="0" w:color="000000"/>
              <w:right w:val="single" w:sz="6" w:space="0" w:color="000000"/>
            </w:tcBorders>
            <w:hideMark/>
          </w:tcPr>
          <w:p w:rsidR="000B5D35" w:rsidRPr="00F869EA" w:rsidP="000B5D35" w14:paraId="47D11FF4" w14:textId="77777777">
            <w:pPr>
              <w:spacing w:after="0" w:line="285" w:lineRule="atLeast"/>
              <w:jc w:val="both"/>
              <w:rPr>
                <w:rFonts w:ascii="Times New Roman" w:hAnsi="Times New Roman"/>
                <w:sz w:val="24"/>
                <w:szCs w:val="24"/>
                <w:lang w:eastAsia="ru-RU"/>
              </w:rPr>
            </w:pPr>
            <w:r w:rsidRPr="00F869EA">
              <w:rPr>
                <w:rFonts w:ascii="Times New Roman" w:eastAsia="Calibri" w:hAnsi="Times New Roman"/>
                <w:sz w:val="24"/>
                <w:szCs w:val="24"/>
              </w:rPr>
              <w:t>II категория качества</w:t>
            </w:r>
          </w:p>
        </w:tc>
      </w:tr>
    </w:tbl>
    <w:p w:rsidR="000B5D35" w:rsidRPr="00F869EA" w:rsidP="00FA1611" w14:paraId="38B546EF" w14:textId="2241DDA8">
      <w:pPr>
        <w:widowControl w:val="0"/>
        <w:spacing w:before="120"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ar17910" w:tooltip="19" w:history="1">
        <w:r w:rsidRPr="00F869EA">
          <w:rPr>
            <w:rFonts w:ascii="Times New Roman" w:hAnsi="Times New Roman"/>
            <w:sz w:val="28"/>
            <w:szCs w:val="28"/>
            <w:lang w:eastAsia="ru-RU"/>
          </w:rPr>
          <w:t xml:space="preserve">графе 7 подраздела 2.7 </w:t>
        </w:r>
      </w:hyperlink>
      <w:r w:rsidRPr="00F869EA">
        <w:rPr>
          <w:rFonts w:ascii="Times New Roman" w:hAnsi="Times New Roman"/>
          <w:sz w:val="28"/>
          <w:szCs w:val="28"/>
          <w:lang w:eastAsia="ru-RU"/>
        </w:rPr>
        <w:t xml:space="preserve">указывается справедливая стоимость </w:t>
      </w:r>
      <w:r w:rsidRPr="00F869EA">
        <w:rPr>
          <w:rFonts w:ascii="Times New Roman" w:hAnsi="Times New Roman"/>
          <w:sz w:val="28"/>
          <w:szCs w:val="28"/>
          <w:lang w:eastAsia="ru-RU"/>
        </w:rPr>
        <w:t>обеспечения  в</w:t>
      </w:r>
      <w:r w:rsidRPr="00F869EA">
        <w:rPr>
          <w:rFonts w:ascii="Times New Roman" w:hAnsi="Times New Roman"/>
          <w:sz w:val="28"/>
          <w:szCs w:val="28"/>
          <w:lang w:eastAsia="ru-RU"/>
        </w:rPr>
        <w:t xml:space="preserve"> соответствии с пунктом 6.4 Положения Банка России </w:t>
      </w:r>
      <w:r w:rsidR="00FA1611">
        <w:rPr>
          <w:rFonts w:ascii="Times New Roman" w:hAnsi="Times New Roman"/>
          <w:sz w:val="28"/>
          <w:szCs w:val="28"/>
          <w:lang w:eastAsia="ru-RU"/>
        </w:rPr>
        <w:br/>
      </w:r>
      <w:r w:rsidRPr="00F869EA">
        <w:rPr>
          <w:rFonts w:ascii="Times New Roman" w:hAnsi="Times New Roman"/>
          <w:sz w:val="28"/>
          <w:szCs w:val="28"/>
          <w:lang w:eastAsia="ru-RU"/>
        </w:rPr>
        <w:t xml:space="preserve">№ 590-П) (без учета коэффициента категории качества обеспечения, установленного в соответствии с пунктом 6.7 Положения Банка России </w:t>
      </w:r>
      <w:r w:rsidR="00FA1611">
        <w:rPr>
          <w:rFonts w:ascii="Times New Roman" w:hAnsi="Times New Roman"/>
          <w:sz w:val="28"/>
          <w:szCs w:val="28"/>
          <w:lang w:eastAsia="ru-RU"/>
        </w:rPr>
        <w:br/>
      </w:r>
      <w:r w:rsidRPr="00F869EA">
        <w:rPr>
          <w:rFonts w:ascii="Times New Roman" w:hAnsi="Times New Roman"/>
          <w:sz w:val="28"/>
          <w:szCs w:val="28"/>
          <w:lang w:eastAsia="ru-RU"/>
        </w:rPr>
        <w:t>№ 590-П).</w:t>
      </w:r>
    </w:p>
    <w:p w:rsidR="000B5D35" w:rsidRPr="00F869EA" w:rsidP="000B5D35" w14:paraId="1D6F22EE"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случае отсутствия переоценки справедливой стоимости обеспечения на каждую отчетную дату, указываются данные по последней проведенной переоценке или по справедливой стоимости, рассчитанной на дату заключения </w:t>
      </w:r>
      <w:r w:rsidRPr="00F869EA">
        <w:rPr>
          <w:rFonts w:ascii="Times New Roman" w:hAnsi="Times New Roman"/>
          <w:sz w:val="28"/>
          <w:szCs w:val="28"/>
          <w:lang w:eastAsia="ru-RU"/>
        </w:rPr>
        <w:t>договора.</w:t>
      </w:r>
    </w:p>
    <w:p w:rsidR="000B5D35" w:rsidRPr="00F869EA" w:rsidP="000B5D35" w14:paraId="4B9BD1B6" w14:textId="56D5A819">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В </w:t>
      </w:r>
      <w:hyperlink w:anchor="Par17910" w:tooltip="19" w:history="1">
        <w:r w:rsidRPr="00F869EA">
          <w:rPr>
            <w:rFonts w:ascii="Times New Roman" w:hAnsi="Times New Roman"/>
            <w:sz w:val="28"/>
            <w:szCs w:val="28"/>
            <w:lang w:eastAsia="ru-RU"/>
          </w:rPr>
          <w:t xml:space="preserve">графе 8 подраздела 2.7 </w:t>
        </w:r>
      </w:hyperlink>
      <w:r w:rsidRPr="00F869EA">
        <w:rPr>
          <w:rFonts w:ascii="Times New Roman" w:hAnsi="Times New Roman"/>
          <w:sz w:val="28"/>
          <w:szCs w:val="28"/>
          <w:lang w:eastAsia="ru-RU"/>
        </w:rPr>
        <w:t>указывается стоимость обеспечения, принимаемая в расчет при определении резерва на возможные потери по кредитным требованиям в соответствии с пунктом 6.7 главы 6 Положения Банка России № 590-П.</w:t>
      </w:r>
    </w:p>
    <w:p w:rsidR="000B5D35" w:rsidRPr="00F869EA" w:rsidP="000B5D35" w14:paraId="33C9175F" w14:textId="2410EA4D">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В случае если одно обеспечение принято по нескольким договорам, в графе 8 подраздела 2.7 отражается та его часть, которая обеспечивает обязательства по договору, указанному в графе 1 подраздела 2.7.</w:t>
      </w:r>
    </w:p>
    <w:p w:rsidR="000B5D35" w:rsidRPr="00F869EA" w:rsidP="000B5D35" w14:paraId="449272B3" w14:textId="37F94ECF">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33. Отчет в составе раздела 1 Отчета составляется по банковской группе в целом и представляется в Банк России по состоянию на первое число месяца, следующего за отчетным кварталом:</w:t>
      </w:r>
    </w:p>
    <w:p w:rsidR="000B5D35" w:rsidRPr="00F869EA" w:rsidP="000B5D35" w14:paraId="4147190A"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состоянию на 1 апреля, 1 июля, 1 октября:</w:t>
      </w:r>
    </w:p>
    <w:p w:rsidR="000B5D35" w:rsidRPr="00F869EA" w:rsidP="000B5D35" w14:paraId="5F987091" w14:textId="045E2CCC">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Pr="00F869EA">
        <w:rPr>
          <w:rFonts w:ascii="Times New Roman" w:hAnsi="Times New Roman"/>
          <w:sz w:val="28"/>
          <w:szCs w:val="28"/>
          <w:lang w:eastAsia="ru-RU"/>
        </w:rPr>
        <w:t xml:space="preserve">оловными кредитными организациями банковских групп (за исключением головных кредитных организаций банковских групп, имеющих более 100 дочерних организаций) по банковским группам, а также кредитными организациями </w:t>
      </w:r>
      <w:r w:rsidRPr="00F869EA">
        <w:rPr>
          <w:rFonts w:ascii="Times New Roman" w:hAnsi="Times New Roman"/>
          <w:sz w:val="28"/>
          <w:szCs w:val="28"/>
          <w:lang w:eastAsia="ru-RU"/>
        </w:rPr>
        <w:t>–</w:t>
      </w:r>
      <w:r w:rsidRPr="00F869EA">
        <w:rPr>
          <w:rFonts w:ascii="Times New Roman" w:hAnsi="Times New Roman"/>
          <w:sz w:val="28"/>
          <w:szCs w:val="28"/>
          <w:lang w:eastAsia="ru-RU"/>
        </w:rPr>
        <w:t xml:space="preserve"> участниками банковских групп, которые являются головными кредитными организациями банковских групп, входящих в состав вышеуказанных банковских групп, при условии, что головная кредитная организация банковской группы не составляет собственную консолидированную отчетность по банковской группе в силу несущественности отчетных данных ее участников согласно пункту 1.3 Положения Банка России № 729-П либо не включает в консолидированную отчетность банковской группы отчетные данные участников банковских групп, входящих в состав вышеуказанных банковских групп, в силу их несущественности (далее - головные кредитные организации </w:t>
      </w:r>
      <w:r w:rsidRPr="00F869EA">
        <w:rPr>
          <w:rFonts w:ascii="Times New Roman" w:hAnsi="Times New Roman"/>
          <w:sz w:val="28"/>
          <w:szCs w:val="28"/>
          <w:lang w:eastAsia="ru-RU"/>
        </w:rPr>
        <w:t>субгрупп</w:t>
      </w:r>
      <w:r w:rsidRPr="00F869EA">
        <w:rPr>
          <w:rFonts w:ascii="Times New Roman" w:hAnsi="Times New Roman"/>
          <w:sz w:val="28"/>
          <w:szCs w:val="28"/>
          <w:lang w:eastAsia="ru-RU"/>
        </w:rPr>
        <w:t xml:space="preserve">), </w:t>
      </w:r>
      <w:r w:rsidRPr="00F869EA">
        <w:rPr>
          <w:rFonts w:ascii="Times New Roman" w:hAnsi="Times New Roman"/>
          <w:sz w:val="28"/>
          <w:szCs w:val="28"/>
          <w:lang w:eastAsia="ru-RU"/>
        </w:rPr>
        <w:t>–</w:t>
      </w:r>
      <w:r w:rsidRPr="00F869EA">
        <w:rPr>
          <w:rFonts w:ascii="Times New Roman" w:hAnsi="Times New Roman"/>
          <w:sz w:val="28"/>
          <w:szCs w:val="28"/>
          <w:lang w:eastAsia="ru-RU"/>
        </w:rPr>
        <w:t xml:space="preserve"> не позднее первого месяца квартала, следующего за отчетным кварталом;</w:t>
      </w:r>
    </w:p>
    <w:p w:rsidR="000B5D35" w:rsidRPr="00F869EA" w:rsidP="000B5D35" w14:paraId="76236601" w14:textId="73E4231E">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головными кредитными организациями банковских групп, имеющими более 100 дочерних организаций, по банковским группам </w:t>
      </w:r>
      <w:r w:rsidRPr="00F869EA" w:rsidR="00FA1611">
        <w:rPr>
          <w:rFonts w:ascii="Times New Roman" w:hAnsi="Times New Roman"/>
          <w:sz w:val="28"/>
          <w:szCs w:val="28"/>
          <w:lang w:eastAsia="ru-RU"/>
        </w:rPr>
        <w:t>–</w:t>
      </w:r>
      <w:r w:rsidRPr="00F869EA">
        <w:rPr>
          <w:rFonts w:ascii="Times New Roman" w:hAnsi="Times New Roman"/>
          <w:sz w:val="28"/>
          <w:szCs w:val="28"/>
          <w:lang w:eastAsia="ru-RU"/>
        </w:rPr>
        <w:t xml:space="preserve"> не позднее десятого рабочего дня второго месяца квартала, следующего за отчетным кварталом;</w:t>
      </w:r>
    </w:p>
    <w:p w:rsidR="000B5D35" w:rsidRPr="00F869EA" w:rsidP="000B5D35" w14:paraId="470D33D1" w14:textId="77777777">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по состоянию на 1 января:</w:t>
      </w:r>
    </w:p>
    <w:p w:rsidR="000B5D35" w:rsidRPr="00F869EA" w:rsidP="000B5D35" w14:paraId="6089B1B7" w14:textId="17DE817A">
      <w:pPr>
        <w:widowControl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головными кредитными организациями банковских групп, в том числе имеющими более 100 дочерних организаций, по банковским группам, а также головными кредитными организациями </w:t>
      </w:r>
      <w:r w:rsidRPr="00F869EA">
        <w:rPr>
          <w:rFonts w:ascii="Times New Roman" w:hAnsi="Times New Roman"/>
          <w:sz w:val="28"/>
          <w:szCs w:val="28"/>
          <w:lang w:eastAsia="ru-RU"/>
        </w:rPr>
        <w:t>субгрупп</w:t>
      </w:r>
      <w:r w:rsidRPr="00F869EA">
        <w:rPr>
          <w:rFonts w:ascii="Times New Roman" w:hAnsi="Times New Roman"/>
          <w:sz w:val="28"/>
          <w:szCs w:val="28"/>
          <w:lang w:eastAsia="ru-RU"/>
        </w:rPr>
        <w:t xml:space="preserve"> </w:t>
      </w:r>
      <w:r w:rsidRPr="00F869EA" w:rsidR="00FA1611">
        <w:rPr>
          <w:rFonts w:ascii="Times New Roman" w:hAnsi="Times New Roman"/>
          <w:sz w:val="28"/>
          <w:szCs w:val="28"/>
          <w:lang w:eastAsia="ru-RU"/>
        </w:rPr>
        <w:t>–</w:t>
      </w:r>
      <w:r w:rsidRPr="00F869EA">
        <w:rPr>
          <w:rFonts w:ascii="Times New Roman" w:hAnsi="Times New Roman"/>
          <w:sz w:val="28"/>
          <w:szCs w:val="28"/>
          <w:lang w:eastAsia="ru-RU"/>
        </w:rPr>
        <w:t xml:space="preserve"> не позднее двух месяцев года, следующего за отчетным кварталом.</w:t>
      </w:r>
    </w:p>
    <w:p w:rsidR="000B5D35" w:rsidRPr="00F869EA" w:rsidP="000B5D35" w14:paraId="128A1233" w14:textId="6E2BE46D">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F869EA">
        <w:rPr>
          <w:rFonts w:ascii="Times New Roman" w:hAnsi="Times New Roman"/>
          <w:sz w:val="28"/>
          <w:szCs w:val="28"/>
          <w:lang w:eastAsia="ru-RU"/>
        </w:rPr>
        <w:t xml:space="preserve">Отчет в составе раздела 2 Отчета составляется по дочерним лизинговым и </w:t>
      </w:r>
      <w:r w:rsidRPr="00F869EA">
        <w:rPr>
          <w:rFonts w:ascii="Times New Roman" w:hAnsi="Times New Roman"/>
          <w:sz w:val="28"/>
          <w:szCs w:val="28"/>
          <w:lang w:eastAsia="ru-RU"/>
        </w:rPr>
        <w:t>факторинговым</w:t>
      </w:r>
      <w:r w:rsidRPr="00F869EA">
        <w:rPr>
          <w:rFonts w:ascii="Times New Roman" w:hAnsi="Times New Roman"/>
          <w:sz w:val="28"/>
          <w:szCs w:val="28"/>
          <w:lang w:eastAsia="ru-RU"/>
        </w:rPr>
        <w:t xml:space="preserve"> компаниям, в отношении которых головная кредитная организация банковской группы приняла решение о применении абзаца четвертого пункта 5.3 Инструкции Банка России № 220-И, и представляется в Банк России, в случае принятия такого решения, по состоянию на первое число месяца, следующего за отчетным месяцем, – не позднее двадцатого рабочего дня месяца, следующего за отчетным месяцем.</w:t>
      </w:r>
      <w:r w:rsidRPr="00F869EA" w:rsidR="00E84BF5">
        <w:rPr>
          <w:rFonts w:ascii="Times New Roman" w:hAnsi="Times New Roman"/>
          <w:sz w:val="28"/>
          <w:szCs w:val="28"/>
          <w:lang w:eastAsia="ru-RU"/>
        </w:rPr>
        <w:t>».</w:t>
      </w:r>
    </w:p>
    <w:p w:rsidR="00636F24" w:rsidRPr="00F869EA" w:rsidP="00636F24" w14:paraId="00A3E8AB" w14:textId="77777777">
      <w:pPr>
        <w:tabs>
          <w:tab w:val="left" w:pos="284"/>
        </w:tabs>
        <w:spacing w:after="0" w:line="240" w:lineRule="auto"/>
        <w:ind w:right="-170" w:firstLine="709"/>
        <w:rPr>
          <w:rFonts w:ascii="Times New Roman" w:hAnsi="Times New Roman"/>
          <w:color w:val="000000" w:themeColor="text1"/>
          <w:sz w:val="24"/>
          <w:szCs w:val="24"/>
          <w:lang w:eastAsia="ru-RU"/>
        </w:rPr>
        <w:sectPr w:rsidSect="00FA1611">
          <w:footnotePr>
            <w:numRestart w:val="eachSect"/>
          </w:footnotePr>
          <w:pgSz w:w="11907" w:h="16840" w:code="9"/>
          <w:pgMar w:top="1134" w:right="851" w:bottom="1134" w:left="1701" w:header="624" w:footer="57" w:gutter="0"/>
          <w:cols w:space="709"/>
          <w:docGrid w:linePitch="299"/>
        </w:sectPr>
      </w:pPr>
    </w:p>
    <w:p w:rsidR="0041339E" w:rsidRPr="00F869EA" w:rsidP="0041339E" w14:paraId="43EDA7A9" w14:textId="77777777">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Приложение </w:t>
      </w:r>
      <w:r w:rsidRPr="00F869EA" w:rsidR="00DA7C9F">
        <w:rPr>
          <w:rFonts w:ascii="Times New Roman" w:hAnsi="Times New Roman"/>
          <w:color w:val="000000" w:themeColor="text1"/>
          <w:sz w:val="24"/>
          <w:szCs w:val="24"/>
          <w:lang w:eastAsia="ru-RU"/>
        </w:rPr>
        <w:t>6</w:t>
      </w:r>
      <w:r w:rsidRPr="00F869EA" w:rsidR="009550CD">
        <w:rPr>
          <w:rFonts w:ascii="Times New Roman" w:hAnsi="Times New Roman"/>
          <w:color w:val="000000" w:themeColor="text1"/>
          <w:sz w:val="24"/>
          <w:szCs w:val="24"/>
          <w:lang w:eastAsia="ru-RU"/>
        </w:rPr>
        <w:t xml:space="preserve"> </w:t>
      </w:r>
      <w:r w:rsidRPr="00F869EA">
        <w:rPr>
          <w:rFonts w:ascii="Times New Roman" w:hAnsi="Times New Roman"/>
          <w:color w:val="000000" w:themeColor="text1"/>
          <w:sz w:val="24"/>
          <w:szCs w:val="24"/>
          <w:lang w:eastAsia="ru-RU"/>
        </w:rPr>
        <w:br/>
        <w:t xml:space="preserve">к Указанию Банка России </w:t>
      </w:r>
    </w:p>
    <w:p w:rsidR="0041339E" w:rsidRPr="00F869EA" w:rsidP="0041339E" w14:paraId="0F45D0EE" w14:textId="77777777">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_______ 2026 года № ____-У</w:t>
      </w:r>
    </w:p>
    <w:p w:rsidR="0041339E" w:rsidRPr="00F869EA" w:rsidP="00F275D0" w14:paraId="046D040B" w14:textId="77777777">
      <w:pPr>
        <w:tabs>
          <w:tab w:val="left" w:pos="284"/>
        </w:tabs>
        <w:spacing w:after="0" w:line="240" w:lineRule="auto"/>
        <w:ind w:left="9639" w:right="-32"/>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 внесении изменений в Указание Банка России от 10 апреля 2023 года № 6406-У»</w:t>
      </w:r>
    </w:p>
    <w:p w:rsidR="0041339E" w:rsidRPr="00F869EA" w:rsidP="006E4E44" w14:paraId="6540DBB5"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41339E" w:rsidRPr="00F869EA" w:rsidP="00D50743" w14:paraId="04399410" w14:textId="77777777">
      <w:pPr>
        <w:autoSpaceDE w:val="0"/>
        <w:autoSpaceDN w:val="0"/>
        <w:spacing w:after="120" w:line="240" w:lineRule="auto"/>
        <w:jc w:val="right"/>
        <w:rPr>
          <w:rFonts w:ascii="Times New Roman" w:hAnsi="Times New Roman"/>
          <w:sz w:val="24"/>
          <w:szCs w:val="24"/>
          <w:lang w:eastAsia="ru-RU"/>
        </w:rPr>
      </w:pPr>
      <w:r w:rsidRPr="00F869EA">
        <w:rPr>
          <w:rFonts w:ascii="Times New Roman" w:hAnsi="Times New Roman"/>
          <w:sz w:val="24"/>
          <w:szCs w:val="24"/>
          <w:lang w:eastAsia="ru-RU"/>
        </w:rPr>
        <w:t>«Форма</w:t>
      </w:r>
    </w:p>
    <w:p w:rsidR="0041339E" w:rsidRPr="00F869EA" w:rsidP="00D50743" w14:paraId="2FF1CD1B" w14:textId="77777777">
      <w:pPr>
        <w:autoSpaceDE w:val="0"/>
        <w:autoSpaceDN w:val="0"/>
        <w:spacing w:after="0" w:line="240" w:lineRule="auto"/>
        <w:jc w:val="right"/>
        <w:rPr>
          <w:rFonts w:ascii="Times New Roman" w:hAnsi="Times New Roman"/>
          <w:sz w:val="24"/>
          <w:szCs w:val="24"/>
          <w:lang w:eastAsia="ru-RU"/>
        </w:rPr>
      </w:pPr>
      <w:r w:rsidRPr="00F869EA">
        <w:rPr>
          <w:rFonts w:ascii="Times New Roman" w:hAnsi="Times New Roman"/>
          <w:sz w:val="24"/>
          <w:szCs w:val="24"/>
          <w:lang w:eastAsia="ru-RU"/>
        </w:rPr>
        <w:t>Банковская отчетность</w:t>
      </w:r>
    </w:p>
    <w:tbl>
      <w:tblPr>
        <w:tblW w:w="4455" w:type="dxa"/>
        <w:tblInd w:w="10131" w:type="dxa"/>
        <w:tblLayout w:type="fixed"/>
        <w:tblCellMar>
          <w:top w:w="102" w:type="dxa"/>
          <w:left w:w="62" w:type="dxa"/>
          <w:bottom w:w="102" w:type="dxa"/>
          <w:right w:w="62" w:type="dxa"/>
        </w:tblCellMar>
        <w:tblLook w:val="0000"/>
      </w:tblPr>
      <w:tblGrid>
        <w:gridCol w:w="144"/>
        <w:gridCol w:w="1476"/>
        <w:gridCol w:w="2835"/>
      </w:tblGrid>
      <w:tr w14:paraId="3B5D0669" w14:textId="77777777" w:rsidTr="00B814A9">
        <w:tblPrEx>
          <w:tblW w:w="4455" w:type="dxa"/>
          <w:tblInd w:w="10131" w:type="dxa"/>
          <w:tblLayout w:type="fixed"/>
          <w:tblCellMar>
            <w:top w:w="102" w:type="dxa"/>
            <w:left w:w="62" w:type="dxa"/>
            <w:bottom w:w="102" w:type="dxa"/>
            <w:right w:w="62" w:type="dxa"/>
          </w:tblCellMar>
          <w:tblLook w:val="0000"/>
        </w:tblPrEx>
        <w:trPr>
          <w:trHeight w:val="887"/>
        </w:trPr>
        <w:tc>
          <w:tcPr>
            <w:tcW w:w="144" w:type="dxa"/>
            <w:tcBorders>
              <w:right w:val="single" w:sz="4" w:space="0" w:color="auto"/>
            </w:tcBorders>
            <w:tcMar>
              <w:top w:w="57" w:type="dxa"/>
              <w:bottom w:w="57" w:type="dxa"/>
            </w:tcMar>
          </w:tcPr>
          <w:p w:rsidR="0041339E" w:rsidRPr="00F869EA" w:rsidP="00B814A9" w14:paraId="6A564D7D" w14:textId="77777777">
            <w:pPr>
              <w:autoSpaceDE w:val="0"/>
              <w:autoSpaceDN w:val="0"/>
              <w:adjustRightInd w:val="0"/>
              <w:spacing w:after="0" w:line="240" w:lineRule="auto"/>
              <w:ind w:firstLine="720"/>
              <w:rPr>
                <w:rFonts w:ascii="Times New Roman" w:hAnsi="Times New Roman"/>
                <w:sz w:val="24"/>
                <w:szCs w:val="24"/>
                <w:lang w:eastAsia="ru-RU"/>
              </w:rPr>
            </w:pPr>
          </w:p>
        </w:tc>
        <w:tc>
          <w:tcPr>
            <w:tcW w:w="14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41339E" w:rsidRPr="00F869EA" w:rsidP="00B814A9" w14:paraId="0BE79598" w14:textId="77777777">
            <w:pPr>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Код территории по ОКАТО</w:t>
            </w:r>
            <w:r>
              <w:rPr>
                <w:rFonts w:ascii="Times New Roman" w:hAnsi="Times New Roman"/>
                <w:sz w:val="20"/>
                <w:szCs w:val="20"/>
                <w:vertAlign w:val="superscript"/>
                <w:lang w:eastAsia="ru-RU"/>
              </w:rPr>
              <w:footnoteReference w:id="23"/>
            </w:r>
          </w:p>
        </w:tc>
        <w:tc>
          <w:tcPr>
            <w:tcW w:w="2835" w:type="dxa"/>
            <w:tcBorders>
              <w:top w:val="single" w:sz="4" w:space="0" w:color="auto"/>
              <w:left w:val="single" w:sz="4" w:space="0" w:color="auto"/>
              <w:right w:val="single" w:sz="4" w:space="0" w:color="auto"/>
            </w:tcBorders>
            <w:vAlign w:val="center"/>
          </w:tcPr>
          <w:p w:rsidR="0041339E" w:rsidRPr="00F869EA" w:rsidP="00B814A9" w14:paraId="4E62B23F" w14:textId="77777777">
            <w:pPr>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Регистрационный номер кредитной организации (/порядковый номер филиала)</w:t>
            </w:r>
          </w:p>
        </w:tc>
      </w:tr>
      <w:tr w14:paraId="7E385B93" w14:textId="77777777" w:rsidTr="00B814A9">
        <w:tblPrEx>
          <w:tblW w:w="4455" w:type="dxa"/>
          <w:tblInd w:w="10131" w:type="dxa"/>
          <w:tblLayout w:type="fixed"/>
          <w:tblCellMar>
            <w:top w:w="102" w:type="dxa"/>
            <w:left w:w="62" w:type="dxa"/>
            <w:bottom w:w="102" w:type="dxa"/>
            <w:right w:w="62" w:type="dxa"/>
          </w:tblCellMar>
          <w:tblLook w:val="0000"/>
        </w:tblPrEx>
        <w:trPr>
          <w:trHeight w:val="242"/>
        </w:trPr>
        <w:tc>
          <w:tcPr>
            <w:tcW w:w="144" w:type="dxa"/>
            <w:tcBorders>
              <w:right w:val="single" w:sz="4" w:space="0" w:color="auto"/>
            </w:tcBorders>
            <w:tcMar>
              <w:top w:w="57" w:type="dxa"/>
              <w:bottom w:w="57" w:type="dxa"/>
            </w:tcMar>
          </w:tcPr>
          <w:p w:rsidR="0041339E" w:rsidRPr="00F869EA" w:rsidP="00B814A9" w14:paraId="7ACBB6B8" w14:textId="77777777">
            <w:pPr>
              <w:autoSpaceDE w:val="0"/>
              <w:autoSpaceDN w:val="0"/>
              <w:adjustRightInd w:val="0"/>
              <w:spacing w:after="0" w:line="240" w:lineRule="auto"/>
              <w:ind w:firstLine="720"/>
              <w:rPr>
                <w:rFonts w:ascii="Times New Roman" w:hAnsi="Times New Roman"/>
                <w:sz w:val="24"/>
                <w:szCs w:val="24"/>
                <w:lang w:eastAsia="ru-RU"/>
              </w:rPr>
            </w:pPr>
          </w:p>
        </w:tc>
        <w:tc>
          <w:tcPr>
            <w:tcW w:w="1476" w:type="dxa"/>
            <w:tcBorders>
              <w:top w:val="single" w:sz="4" w:space="0" w:color="auto"/>
              <w:left w:val="single" w:sz="4" w:space="0" w:color="auto"/>
              <w:bottom w:val="single" w:sz="4" w:space="0" w:color="auto"/>
              <w:right w:val="single" w:sz="4" w:space="0" w:color="auto"/>
            </w:tcBorders>
            <w:tcMar>
              <w:top w:w="28" w:type="dxa"/>
              <w:bottom w:w="28" w:type="dxa"/>
            </w:tcMar>
          </w:tcPr>
          <w:p w:rsidR="0041339E" w:rsidRPr="00F869EA" w:rsidP="00B814A9" w14:paraId="742DA31B" w14:textId="77777777">
            <w:pPr>
              <w:autoSpaceDE w:val="0"/>
              <w:autoSpaceDN w:val="0"/>
              <w:adjustRightInd w:val="0"/>
              <w:spacing w:after="0" w:line="240" w:lineRule="auto"/>
              <w:ind w:firstLine="720"/>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Mar>
              <w:top w:w="28" w:type="dxa"/>
              <w:bottom w:w="28" w:type="dxa"/>
            </w:tcMar>
          </w:tcPr>
          <w:p w:rsidR="0041339E" w:rsidRPr="00F869EA" w:rsidP="00B814A9" w14:paraId="15D7432A" w14:textId="77777777">
            <w:pPr>
              <w:autoSpaceDE w:val="0"/>
              <w:autoSpaceDN w:val="0"/>
              <w:adjustRightInd w:val="0"/>
              <w:spacing w:after="0" w:line="240" w:lineRule="auto"/>
              <w:ind w:firstLine="720"/>
              <w:rPr>
                <w:rFonts w:ascii="Times New Roman" w:hAnsi="Times New Roman"/>
                <w:sz w:val="20"/>
                <w:szCs w:val="20"/>
                <w:lang w:eastAsia="ru-RU"/>
              </w:rPr>
            </w:pPr>
          </w:p>
        </w:tc>
      </w:tr>
    </w:tbl>
    <w:p w:rsidR="0041339E" w:rsidRPr="00F869EA" w:rsidP="0041339E" w14:paraId="531E14E1" w14:textId="77777777">
      <w:pPr>
        <w:autoSpaceDE w:val="0"/>
        <w:autoSpaceDN w:val="0"/>
        <w:spacing w:after="0" w:line="288" w:lineRule="auto"/>
        <w:jc w:val="center"/>
        <w:rPr>
          <w:rFonts w:ascii="Times New Roman" w:hAnsi="Times New Roman"/>
          <w:sz w:val="24"/>
          <w:szCs w:val="24"/>
          <w:lang w:eastAsia="ru-RU"/>
        </w:rPr>
      </w:pPr>
    </w:p>
    <w:p w:rsidR="0041339E" w:rsidRPr="00F869EA" w:rsidP="0041339E" w14:paraId="4413ECF4" w14:textId="77777777">
      <w:pPr>
        <w:autoSpaceDE w:val="0"/>
        <w:autoSpaceDN w:val="0"/>
        <w:spacing w:after="0" w:line="288"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СВЕДЕНИЯ ОБ ИМЕЮЩИХ ПРИЗНАКИ ПОДДЕЛКИ ДЕНЕЖНЫХ ЗНАКАХ, </w:t>
      </w:r>
      <w:r w:rsidRPr="00F869EA">
        <w:rPr>
          <w:rFonts w:ascii="Times New Roman" w:hAnsi="Times New Roman"/>
          <w:sz w:val="24"/>
          <w:szCs w:val="24"/>
          <w:lang w:eastAsia="ru-RU"/>
        </w:rPr>
        <w:br/>
        <w:t>ПЕРЕДАННЫХ ТЕРРИТОРИАЛЬНЫМ ОРГАНАМ ВНУТРЕННИХ ДЕЛ</w:t>
      </w:r>
    </w:p>
    <w:tbl>
      <w:tblPr>
        <w:tblW w:w="0" w:type="auto"/>
        <w:jc w:val="center"/>
        <w:tblLayout w:type="fixed"/>
        <w:tblCellMar>
          <w:left w:w="28" w:type="dxa"/>
          <w:right w:w="28" w:type="dxa"/>
        </w:tblCellMar>
        <w:tblLook w:val="0000"/>
      </w:tblPr>
      <w:tblGrid>
        <w:gridCol w:w="198"/>
        <w:gridCol w:w="397"/>
        <w:gridCol w:w="227"/>
        <w:gridCol w:w="1588"/>
        <w:gridCol w:w="113"/>
        <w:gridCol w:w="794"/>
        <w:gridCol w:w="312"/>
      </w:tblGrid>
      <w:tr w14:paraId="5867E74B" w14:textId="77777777" w:rsidTr="00B814A9">
        <w:tblPrEx>
          <w:tblW w:w="0" w:type="auto"/>
          <w:jc w:val="center"/>
          <w:tblLayout w:type="fixed"/>
          <w:tblCellMar>
            <w:left w:w="28" w:type="dxa"/>
            <w:right w:w="28" w:type="dxa"/>
          </w:tblCellMar>
          <w:tblLook w:val="0000"/>
        </w:tblPrEx>
        <w:trPr>
          <w:cantSplit/>
          <w:jc w:val="center"/>
        </w:trPr>
        <w:tc>
          <w:tcPr>
            <w:tcW w:w="198" w:type="dxa"/>
            <w:tcBorders>
              <w:top w:val="nil"/>
              <w:left w:val="nil"/>
              <w:bottom w:val="nil"/>
              <w:right w:val="nil"/>
            </w:tcBorders>
            <w:vAlign w:val="bottom"/>
          </w:tcPr>
          <w:p w:rsidR="0041339E" w:rsidRPr="00F869EA" w:rsidP="00B814A9" w14:paraId="4B763816" w14:textId="77777777">
            <w:pPr>
              <w:autoSpaceDE w:val="0"/>
              <w:autoSpaceDN w:val="0"/>
              <w:spacing w:after="0" w:line="240" w:lineRule="auto"/>
              <w:jc w:val="right"/>
              <w:rPr>
                <w:rFonts w:ascii="Times New Roman" w:hAnsi="Times New Roman"/>
                <w:lang w:eastAsia="ru-RU"/>
              </w:rPr>
            </w:pPr>
            <w:r w:rsidRPr="00F869EA">
              <w:rPr>
                <w:rFonts w:ascii="Times New Roman" w:hAnsi="Times New Roman"/>
                <w:lang w:eastAsia="ru-RU"/>
              </w:rPr>
              <w:t>«</w:t>
            </w:r>
          </w:p>
        </w:tc>
        <w:tc>
          <w:tcPr>
            <w:tcW w:w="397" w:type="dxa"/>
            <w:tcBorders>
              <w:top w:val="nil"/>
              <w:left w:val="nil"/>
              <w:bottom w:val="single" w:sz="4" w:space="0" w:color="auto"/>
              <w:right w:val="nil"/>
            </w:tcBorders>
            <w:vAlign w:val="bottom"/>
          </w:tcPr>
          <w:p w:rsidR="0041339E" w:rsidRPr="00F869EA" w:rsidP="00B814A9" w14:paraId="11528FF8" w14:textId="77777777">
            <w:pPr>
              <w:autoSpaceDE w:val="0"/>
              <w:autoSpaceDN w:val="0"/>
              <w:spacing w:after="0" w:line="240" w:lineRule="auto"/>
              <w:jc w:val="center"/>
              <w:rPr>
                <w:rFonts w:ascii="Times New Roman" w:hAnsi="Times New Roman"/>
                <w:lang w:eastAsia="ru-RU"/>
              </w:rPr>
            </w:pPr>
          </w:p>
        </w:tc>
        <w:tc>
          <w:tcPr>
            <w:tcW w:w="227" w:type="dxa"/>
            <w:tcBorders>
              <w:top w:val="nil"/>
              <w:left w:val="nil"/>
              <w:bottom w:val="nil"/>
              <w:right w:val="nil"/>
            </w:tcBorders>
            <w:vAlign w:val="bottom"/>
          </w:tcPr>
          <w:p w:rsidR="0041339E" w:rsidRPr="00F869EA" w:rsidP="00B814A9" w14:paraId="2769C6C1" w14:textId="77777777">
            <w:pPr>
              <w:autoSpaceDE w:val="0"/>
              <w:autoSpaceDN w:val="0"/>
              <w:spacing w:after="0" w:line="240" w:lineRule="auto"/>
              <w:rPr>
                <w:rFonts w:ascii="Times New Roman" w:hAnsi="Times New Roman"/>
                <w:lang w:eastAsia="ru-RU"/>
              </w:rPr>
            </w:pPr>
            <w:r w:rsidRPr="00F869EA">
              <w:rPr>
                <w:rFonts w:ascii="Times New Roman" w:hAnsi="Times New Roman"/>
                <w:lang w:eastAsia="ru-RU"/>
              </w:rPr>
              <w:t>»</w:t>
            </w:r>
          </w:p>
        </w:tc>
        <w:tc>
          <w:tcPr>
            <w:tcW w:w="1588" w:type="dxa"/>
            <w:tcBorders>
              <w:top w:val="nil"/>
              <w:left w:val="nil"/>
              <w:bottom w:val="single" w:sz="4" w:space="0" w:color="auto"/>
              <w:right w:val="nil"/>
            </w:tcBorders>
            <w:vAlign w:val="bottom"/>
          </w:tcPr>
          <w:p w:rsidR="0041339E" w:rsidRPr="00F869EA" w:rsidP="00B814A9" w14:paraId="1FFAB3A8" w14:textId="77777777">
            <w:pPr>
              <w:autoSpaceDE w:val="0"/>
              <w:autoSpaceDN w:val="0"/>
              <w:spacing w:after="0" w:line="240" w:lineRule="auto"/>
              <w:jc w:val="center"/>
              <w:rPr>
                <w:rFonts w:ascii="Times New Roman" w:hAnsi="Times New Roman"/>
                <w:lang w:eastAsia="ru-RU"/>
              </w:rPr>
            </w:pPr>
          </w:p>
        </w:tc>
        <w:tc>
          <w:tcPr>
            <w:tcW w:w="113" w:type="dxa"/>
            <w:tcBorders>
              <w:top w:val="nil"/>
              <w:left w:val="nil"/>
              <w:bottom w:val="nil"/>
              <w:right w:val="nil"/>
            </w:tcBorders>
            <w:vAlign w:val="bottom"/>
          </w:tcPr>
          <w:p w:rsidR="0041339E" w:rsidRPr="00F869EA" w:rsidP="00B814A9" w14:paraId="6FCAE9D4" w14:textId="77777777">
            <w:pPr>
              <w:autoSpaceDE w:val="0"/>
              <w:autoSpaceDN w:val="0"/>
              <w:spacing w:after="0" w:line="240" w:lineRule="auto"/>
              <w:rPr>
                <w:rFonts w:ascii="Times New Roman" w:hAnsi="Times New Roman"/>
                <w:lang w:eastAsia="ru-RU"/>
              </w:rPr>
            </w:pPr>
          </w:p>
        </w:tc>
        <w:tc>
          <w:tcPr>
            <w:tcW w:w="794" w:type="dxa"/>
            <w:tcBorders>
              <w:top w:val="nil"/>
              <w:left w:val="nil"/>
              <w:bottom w:val="single" w:sz="4" w:space="0" w:color="auto"/>
              <w:right w:val="nil"/>
            </w:tcBorders>
            <w:vAlign w:val="bottom"/>
          </w:tcPr>
          <w:p w:rsidR="0041339E" w:rsidRPr="00F869EA" w:rsidP="00B814A9" w14:paraId="567953E3" w14:textId="77777777">
            <w:pPr>
              <w:autoSpaceDE w:val="0"/>
              <w:autoSpaceDN w:val="0"/>
              <w:spacing w:after="0" w:line="240" w:lineRule="auto"/>
              <w:jc w:val="center"/>
              <w:rPr>
                <w:rFonts w:ascii="Times New Roman" w:hAnsi="Times New Roman"/>
                <w:lang w:eastAsia="ru-RU"/>
              </w:rPr>
            </w:pPr>
          </w:p>
        </w:tc>
        <w:tc>
          <w:tcPr>
            <w:tcW w:w="312" w:type="dxa"/>
            <w:tcBorders>
              <w:top w:val="nil"/>
              <w:left w:val="nil"/>
              <w:bottom w:val="nil"/>
              <w:right w:val="nil"/>
            </w:tcBorders>
            <w:vAlign w:val="bottom"/>
          </w:tcPr>
          <w:p w:rsidR="0041339E" w:rsidRPr="00F869EA" w:rsidP="00B814A9" w14:paraId="07941EA2" w14:textId="77777777">
            <w:pPr>
              <w:autoSpaceDE w:val="0"/>
              <w:autoSpaceDN w:val="0"/>
              <w:spacing w:after="0" w:line="240" w:lineRule="auto"/>
              <w:ind w:left="57"/>
              <w:rPr>
                <w:rFonts w:ascii="Times New Roman" w:hAnsi="Times New Roman"/>
                <w:lang w:eastAsia="ru-RU"/>
              </w:rPr>
            </w:pPr>
            <w:r w:rsidRPr="00F869EA">
              <w:rPr>
                <w:rFonts w:ascii="Times New Roman" w:hAnsi="Times New Roman"/>
                <w:lang w:eastAsia="ru-RU"/>
              </w:rPr>
              <w:t>г.</w:t>
            </w:r>
          </w:p>
        </w:tc>
      </w:tr>
    </w:tbl>
    <w:p w:rsidR="0041339E" w:rsidRPr="00F869EA" w:rsidP="0041339E" w14:paraId="25211C2A" w14:textId="77777777">
      <w:pPr>
        <w:tabs>
          <w:tab w:val="right" w:pos="15704"/>
        </w:tabs>
        <w:autoSpaceDE w:val="0"/>
        <w:autoSpaceDN w:val="0"/>
        <w:spacing w:after="0" w:line="240" w:lineRule="auto"/>
        <w:rPr>
          <w:rFonts w:ascii="Times New Roman" w:hAnsi="Times New Roman"/>
          <w:sz w:val="24"/>
          <w:szCs w:val="24"/>
          <w:lang w:eastAsia="ru-RU"/>
        </w:rPr>
      </w:pPr>
    </w:p>
    <w:p w:rsidR="0041339E" w:rsidRPr="00F869EA" w:rsidP="0041339E" w14:paraId="02422AAA" w14:textId="77777777">
      <w:pPr>
        <w:tabs>
          <w:tab w:val="right" w:pos="15704"/>
        </w:tabs>
        <w:autoSpaceDE w:val="0"/>
        <w:autoSpaceDN w:val="0"/>
        <w:spacing w:after="0" w:line="240" w:lineRule="auto"/>
        <w:rPr>
          <w:rFonts w:ascii="Times New Roman" w:hAnsi="Times New Roman"/>
          <w:sz w:val="24"/>
          <w:szCs w:val="24"/>
          <w:lang w:eastAsia="ru-RU"/>
        </w:rPr>
      </w:pPr>
    </w:p>
    <w:p w:rsidR="0041339E" w:rsidRPr="00F869EA" w:rsidP="0041339E" w14:paraId="3F6B6019" w14:textId="77777777">
      <w:pPr>
        <w:tabs>
          <w:tab w:val="right" w:pos="15704"/>
        </w:tabs>
        <w:autoSpaceDE w:val="0"/>
        <w:autoSpaceDN w:val="0"/>
        <w:spacing w:after="120" w:line="240" w:lineRule="auto"/>
        <w:ind w:firstLine="426"/>
        <w:rPr>
          <w:rFonts w:ascii="Times New Roman" w:hAnsi="Times New Roman"/>
          <w:sz w:val="24"/>
          <w:szCs w:val="24"/>
          <w:lang w:eastAsia="ru-RU"/>
        </w:rPr>
      </w:pPr>
      <w:r w:rsidRPr="00F869EA">
        <w:rPr>
          <w:rFonts w:ascii="Times New Roman" w:hAnsi="Times New Roman"/>
          <w:sz w:val="24"/>
          <w:szCs w:val="24"/>
          <w:lang w:eastAsia="ru-RU"/>
        </w:rPr>
        <w:t>Полное фирменное наименование кредитной организации (наименование ее филиала) ___________________________________________</w:t>
      </w:r>
    </w:p>
    <w:p w:rsidR="0041339E" w:rsidRPr="00F869EA" w:rsidP="0041339E" w14:paraId="15527C99" w14:textId="77777777">
      <w:pPr>
        <w:autoSpaceDE w:val="0"/>
        <w:autoSpaceDN w:val="0"/>
        <w:spacing w:after="120" w:line="240" w:lineRule="auto"/>
        <w:ind w:firstLine="426"/>
        <w:rPr>
          <w:rFonts w:ascii="Times New Roman" w:hAnsi="Times New Roman"/>
          <w:sz w:val="24"/>
          <w:szCs w:val="24"/>
          <w:lang w:eastAsia="ru-RU"/>
        </w:rPr>
      </w:pPr>
      <w:r w:rsidRPr="00F869EA">
        <w:rPr>
          <w:rFonts w:ascii="Times New Roman" w:hAnsi="Times New Roman"/>
          <w:sz w:val="24"/>
          <w:szCs w:val="24"/>
          <w:lang w:eastAsia="ru-RU"/>
        </w:rPr>
        <w:t>Адрес кредитной организации (ее филиала) в пределах места нахождения кредитной организации (ее филиала) ______________________</w:t>
      </w:r>
    </w:p>
    <w:p w:rsidR="0041339E" w:rsidRPr="00F869EA" w:rsidP="0041339E" w14:paraId="1882B813" w14:textId="77777777">
      <w:pPr>
        <w:autoSpaceDE w:val="0"/>
        <w:autoSpaceDN w:val="0"/>
        <w:spacing w:after="120" w:line="240" w:lineRule="auto"/>
        <w:ind w:firstLine="426"/>
        <w:rPr>
          <w:rFonts w:ascii="Times New Roman" w:hAnsi="Times New Roman"/>
          <w:sz w:val="24"/>
          <w:szCs w:val="24"/>
          <w:lang w:eastAsia="ru-RU"/>
        </w:rPr>
      </w:pPr>
      <w:r w:rsidRPr="00F869EA">
        <w:rPr>
          <w:rFonts w:ascii="Times New Roman" w:hAnsi="Times New Roman"/>
          <w:sz w:val="24"/>
          <w:szCs w:val="24"/>
          <w:lang w:eastAsia="ru-RU"/>
        </w:rPr>
        <w:t>_____________________________________________________________________________________________________________________</w:t>
      </w:r>
    </w:p>
    <w:p w:rsidR="00F116A3" w:rsidRPr="00F869EA" w:rsidP="0041339E" w14:paraId="69DC771C" w14:textId="77777777">
      <w:pPr>
        <w:keepNext/>
        <w:autoSpaceDE w:val="0"/>
        <w:autoSpaceDN w:val="0"/>
        <w:spacing w:after="0" w:line="240" w:lineRule="auto"/>
        <w:jc w:val="right"/>
        <w:outlineLvl w:val="2"/>
        <w:rPr>
          <w:rFonts w:ascii="Times New Roman" w:hAnsi="Times New Roman"/>
          <w:sz w:val="24"/>
          <w:szCs w:val="24"/>
          <w:lang w:eastAsia="ru-RU"/>
        </w:rPr>
      </w:pPr>
    </w:p>
    <w:p w:rsidR="00F116A3" w:rsidRPr="00F869EA" w:rsidP="0041339E" w14:paraId="49D24E94" w14:textId="77777777">
      <w:pPr>
        <w:keepNext/>
        <w:autoSpaceDE w:val="0"/>
        <w:autoSpaceDN w:val="0"/>
        <w:spacing w:after="0" w:line="240" w:lineRule="auto"/>
        <w:jc w:val="right"/>
        <w:outlineLvl w:val="2"/>
        <w:rPr>
          <w:rFonts w:ascii="Times New Roman" w:hAnsi="Times New Roman"/>
          <w:sz w:val="24"/>
          <w:szCs w:val="24"/>
          <w:lang w:eastAsia="ru-RU"/>
        </w:rPr>
      </w:pPr>
    </w:p>
    <w:p w:rsidR="0041339E" w:rsidRPr="00F869EA" w:rsidP="0041339E" w14:paraId="241D62B4" w14:textId="77777777">
      <w:pPr>
        <w:keepNext/>
        <w:autoSpaceDE w:val="0"/>
        <w:autoSpaceDN w:val="0"/>
        <w:spacing w:after="0" w:line="240" w:lineRule="auto"/>
        <w:jc w:val="right"/>
        <w:outlineLvl w:val="2"/>
        <w:rPr>
          <w:rFonts w:ascii="Times New Roman" w:hAnsi="Times New Roman"/>
          <w:sz w:val="24"/>
          <w:szCs w:val="24"/>
          <w:lang w:eastAsia="ru-RU"/>
        </w:rPr>
      </w:pPr>
      <w:r w:rsidRPr="00F869EA">
        <w:rPr>
          <w:rFonts w:ascii="Times New Roman" w:hAnsi="Times New Roman"/>
          <w:sz w:val="24"/>
          <w:szCs w:val="24"/>
          <w:lang w:eastAsia="ru-RU"/>
        </w:rPr>
        <w:t>Код формы по ОКУД</w:t>
      </w:r>
      <w:r>
        <w:rPr>
          <w:rFonts w:ascii="Times New Roman" w:hAnsi="Times New Roman"/>
          <w:sz w:val="24"/>
          <w:szCs w:val="24"/>
          <w:vertAlign w:val="superscript"/>
          <w:lang w:eastAsia="ru-RU"/>
        </w:rPr>
        <w:footnoteReference w:id="24"/>
      </w:r>
      <w:r w:rsidRPr="00F869EA">
        <w:rPr>
          <w:rFonts w:ascii="Times New Roman" w:hAnsi="Times New Roman"/>
          <w:sz w:val="24"/>
          <w:szCs w:val="24"/>
          <w:lang w:eastAsia="ru-RU"/>
        </w:rPr>
        <w:t xml:space="preserve"> 0409207</w:t>
      </w:r>
    </w:p>
    <w:p w:rsidR="0041339E" w:rsidRPr="00F869EA" w:rsidP="0041339E" w14:paraId="16604C30" w14:textId="77777777">
      <w:pPr>
        <w:autoSpaceDE w:val="0"/>
        <w:autoSpaceDN w:val="0"/>
        <w:spacing w:after="240" w:line="240" w:lineRule="auto"/>
        <w:jc w:val="right"/>
        <w:rPr>
          <w:rFonts w:ascii="Times New Roman" w:hAnsi="Times New Roman"/>
          <w:sz w:val="24"/>
          <w:szCs w:val="24"/>
          <w:lang w:eastAsia="ru-RU"/>
        </w:rPr>
      </w:pPr>
      <w:r w:rsidRPr="00F869EA">
        <w:rPr>
          <w:rFonts w:ascii="Times New Roman" w:hAnsi="Times New Roman"/>
          <w:sz w:val="24"/>
          <w:szCs w:val="24"/>
          <w:lang w:eastAsia="ru-RU"/>
        </w:rPr>
        <w:t>На нерегулярной основе</w:t>
      </w:r>
    </w:p>
    <w:p w:rsidR="0041339E" w:rsidRPr="00F869EA" w:rsidP="0041339E" w14:paraId="07579B24" w14:textId="77777777">
      <w:pPr>
        <w:autoSpaceDE w:val="0"/>
        <w:autoSpaceDN w:val="0"/>
        <w:spacing w:after="240" w:line="240" w:lineRule="auto"/>
        <w:rPr>
          <w:rFonts w:ascii="Times New Roman" w:hAnsi="Times New Roman"/>
          <w:sz w:val="24"/>
          <w:szCs w:val="24"/>
          <w:lang w:eastAsia="ru-RU"/>
        </w:rPr>
        <w:sectPr w:rsidSect="00F116A3">
          <w:footnotePr>
            <w:numRestart w:val="eachPage"/>
          </w:footnotePr>
          <w:pgSz w:w="16840" w:h="11907" w:orient="landscape" w:code="9"/>
          <w:pgMar w:top="1134" w:right="1134" w:bottom="709" w:left="1134" w:header="624" w:footer="170" w:gutter="0"/>
          <w:cols w:space="709"/>
          <w:docGrid w:linePitch="299"/>
        </w:sectPr>
      </w:pPr>
    </w:p>
    <w:tbl>
      <w:tblPr>
        <w:tblStyle w:val="TableGrid"/>
        <w:tblW w:w="14883" w:type="dxa"/>
        <w:tblInd w:w="421" w:type="dxa"/>
        <w:tblLayout w:type="fixed"/>
        <w:tblCellMar>
          <w:left w:w="28" w:type="dxa"/>
          <w:right w:w="28" w:type="dxa"/>
        </w:tblCellMar>
        <w:tblLook w:val="0600"/>
      </w:tblPr>
      <w:tblGrid>
        <w:gridCol w:w="567"/>
        <w:gridCol w:w="708"/>
        <w:gridCol w:w="709"/>
        <w:gridCol w:w="391"/>
        <w:gridCol w:w="391"/>
        <w:gridCol w:w="391"/>
        <w:gridCol w:w="391"/>
        <w:gridCol w:w="391"/>
        <w:gridCol w:w="391"/>
        <w:gridCol w:w="392"/>
        <w:gridCol w:w="522"/>
        <w:gridCol w:w="426"/>
        <w:gridCol w:w="426"/>
        <w:gridCol w:w="426"/>
        <w:gridCol w:w="426"/>
        <w:gridCol w:w="417"/>
        <w:gridCol w:w="425"/>
        <w:gridCol w:w="392"/>
        <w:gridCol w:w="392"/>
        <w:gridCol w:w="499"/>
        <w:gridCol w:w="532"/>
        <w:gridCol w:w="460"/>
        <w:gridCol w:w="392"/>
        <w:gridCol w:w="392"/>
        <w:gridCol w:w="392"/>
        <w:gridCol w:w="524"/>
        <w:gridCol w:w="283"/>
        <w:gridCol w:w="426"/>
        <w:gridCol w:w="335"/>
        <w:gridCol w:w="392"/>
        <w:gridCol w:w="406"/>
        <w:gridCol w:w="426"/>
        <w:gridCol w:w="425"/>
        <w:gridCol w:w="425"/>
      </w:tblGrid>
      <w:tr w14:paraId="29C127FE" w14:textId="77777777" w:rsidTr="00F116A3">
        <w:tblPrEx>
          <w:tblW w:w="14883" w:type="dxa"/>
          <w:tblInd w:w="421" w:type="dxa"/>
          <w:tblLayout w:type="fixed"/>
          <w:tblCellMar>
            <w:left w:w="28" w:type="dxa"/>
            <w:right w:w="28" w:type="dxa"/>
          </w:tblCellMar>
          <w:tblLook w:val="0600"/>
        </w:tblPrEx>
        <w:trPr>
          <w:cantSplit/>
          <w:trHeight w:val="652"/>
        </w:trPr>
        <w:tc>
          <w:tcPr>
            <w:tcW w:w="567" w:type="dxa"/>
            <w:vMerge w:val="restart"/>
            <w:tcBorders>
              <w:bottom w:val="nil"/>
            </w:tcBorders>
            <w:shd w:val="clear" w:color="auto" w:fill="auto"/>
            <w:textDirection w:val="btLr"/>
            <w:vAlign w:val="center"/>
          </w:tcPr>
          <w:p w:rsidR="0041339E" w:rsidRPr="00F869EA" w:rsidP="00F116A3" w14:paraId="46E7756A" w14:textId="77777777">
            <w:pPr>
              <w:spacing w:after="0" w:line="192" w:lineRule="auto"/>
              <w:ind w:left="-25"/>
              <w:jc w:val="center"/>
              <w:rPr>
                <w:rFonts w:ascii="Times New Roman" w:hAnsi="Times New Roman"/>
                <w:sz w:val="20"/>
                <w:szCs w:val="20"/>
              </w:rPr>
            </w:pPr>
            <w:r w:rsidRPr="00F869EA">
              <w:rPr>
                <w:rFonts w:ascii="Times New Roman" w:hAnsi="Times New Roman"/>
                <w:sz w:val="20"/>
                <w:szCs w:val="20"/>
              </w:rPr>
              <w:t>Номер строки</w:t>
            </w:r>
          </w:p>
        </w:tc>
        <w:tc>
          <w:tcPr>
            <w:tcW w:w="708" w:type="dxa"/>
            <w:vMerge w:val="restart"/>
            <w:tcBorders>
              <w:bottom w:val="nil"/>
            </w:tcBorders>
            <w:shd w:val="clear" w:color="auto" w:fill="auto"/>
            <w:textDirection w:val="btLr"/>
            <w:vAlign w:val="center"/>
          </w:tcPr>
          <w:p w:rsidR="0041339E" w:rsidRPr="00F869EA" w:rsidP="00434555" w14:paraId="38904C55" w14:textId="77777777">
            <w:pPr>
              <w:spacing w:after="0" w:line="192" w:lineRule="auto"/>
              <w:ind w:left="57" w:right="113"/>
              <w:jc w:val="center"/>
              <w:rPr>
                <w:rFonts w:ascii="Times New Roman" w:hAnsi="Times New Roman"/>
                <w:sz w:val="20"/>
                <w:szCs w:val="20"/>
              </w:rPr>
            </w:pPr>
            <w:r w:rsidRPr="00F869EA">
              <w:rPr>
                <w:rFonts w:ascii="Times New Roman" w:hAnsi="Times New Roman"/>
                <w:sz w:val="20"/>
                <w:szCs w:val="20"/>
              </w:rPr>
              <w:t xml:space="preserve">Код территории по ОКАТО кредитной организации </w:t>
            </w:r>
            <w:r w:rsidRPr="00F869EA">
              <w:rPr>
                <w:rFonts w:ascii="Times New Roman" w:hAnsi="Times New Roman"/>
                <w:sz w:val="20"/>
                <w:szCs w:val="20"/>
              </w:rPr>
              <w:br/>
              <w:t xml:space="preserve">(филиала, </w:t>
            </w:r>
            <w:r w:rsidRPr="00F869EA" w:rsidR="00434555">
              <w:rPr>
                <w:rFonts w:ascii="Times New Roman" w:hAnsi="Times New Roman"/>
                <w:sz w:val="20"/>
                <w:szCs w:val="20"/>
              </w:rPr>
              <w:t>ВСП</w:t>
            </w:r>
            <w:r w:rsidRPr="00F869EA">
              <w:rPr>
                <w:rFonts w:ascii="Times New Roman" w:hAnsi="Times New Roman"/>
                <w:sz w:val="20"/>
                <w:szCs w:val="20"/>
              </w:rPr>
              <w:t xml:space="preserve">), где был выявлен </w:t>
            </w:r>
            <w:r w:rsidRPr="00F869EA">
              <w:rPr>
                <w:rFonts w:ascii="Times New Roman" w:hAnsi="Times New Roman"/>
                <w:sz w:val="20"/>
                <w:szCs w:val="20"/>
              </w:rPr>
              <w:br/>
              <w:t>имеющий признаки подделки денежный знак</w:t>
            </w:r>
          </w:p>
        </w:tc>
        <w:tc>
          <w:tcPr>
            <w:tcW w:w="709" w:type="dxa"/>
            <w:vMerge w:val="restart"/>
            <w:tcBorders>
              <w:bottom w:val="nil"/>
            </w:tcBorders>
            <w:shd w:val="clear" w:color="auto" w:fill="auto"/>
            <w:textDirection w:val="btLr"/>
            <w:vAlign w:val="center"/>
          </w:tcPr>
          <w:p w:rsidR="0041339E" w:rsidRPr="00F869EA" w:rsidP="00B678DE" w14:paraId="12CD3724"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 xml:space="preserve">Наименование кредитной организации </w:t>
            </w:r>
            <w:r w:rsidRPr="00F869EA">
              <w:rPr>
                <w:rFonts w:ascii="Times New Roman" w:hAnsi="Times New Roman"/>
                <w:sz w:val="20"/>
                <w:szCs w:val="20"/>
              </w:rPr>
              <w:br/>
              <w:t xml:space="preserve">(филиала, </w:t>
            </w:r>
            <w:r w:rsidRPr="00F869EA" w:rsidR="00B678DE">
              <w:rPr>
                <w:rFonts w:ascii="Times New Roman" w:hAnsi="Times New Roman"/>
                <w:sz w:val="20"/>
                <w:szCs w:val="20"/>
              </w:rPr>
              <w:t>ВСП</w:t>
            </w:r>
            <w:r w:rsidRPr="00F869EA">
              <w:rPr>
                <w:rFonts w:ascii="Times New Roman" w:hAnsi="Times New Roman"/>
                <w:sz w:val="20"/>
                <w:szCs w:val="20"/>
              </w:rPr>
              <w:t xml:space="preserve">), где был выявлен </w:t>
            </w:r>
            <w:r w:rsidRPr="00F869EA">
              <w:rPr>
                <w:rFonts w:ascii="Times New Roman" w:hAnsi="Times New Roman"/>
                <w:sz w:val="20"/>
                <w:szCs w:val="20"/>
              </w:rPr>
              <w:br/>
              <w:t>имеющий признаки подделки денежный знак</w:t>
            </w:r>
          </w:p>
        </w:tc>
        <w:tc>
          <w:tcPr>
            <w:tcW w:w="391" w:type="dxa"/>
            <w:vMerge w:val="restart"/>
            <w:tcBorders>
              <w:bottom w:val="nil"/>
            </w:tcBorders>
            <w:shd w:val="clear" w:color="auto" w:fill="auto"/>
            <w:textDirection w:val="btLr"/>
            <w:vAlign w:val="center"/>
          </w:tcPr>
          <w:p w:rsidR="0041339E" w:rsidRPr="00F869EA" w:rsidP="00F116A3" w14:paraId="65C926E2"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Источник поступления</w:t>
            </w:r>
          </w:p>
        </w:tc>
        <w:tc>
          <w:tcPr>
            <w:tcW w:w="391" w:type="dxa"/>
            <w:vMerge w:val="restart"/>
            <w:tcBorders>
              <w:bottom w:val="nil"/>
            </w:tcBorders>
            <w:textDirection w:val="btLr"/>
            <w:vAlign w:val="center"/>
          </w:tcPr>
          <w:p w:rsidR="0041339E" w:rsidRPr="00F869EA" w:rsidP="00F116A3" w14:paraId="70E59EE4"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Дата выявления</w:t>
            </w:r>
          </w:p>
        </w:tc>
        <w:tc>
          <w:tcPr>
            <w:tcW w:w="391" w:type="dxa"/>
            <w:vMerge w:val="restart"/>
            <w:tcBorders>
              <w:bottom w:val="nil"/>
            </w:tcBorders>
            <w:textDirection w:val="btLr"/>
            <w:vAlign w:val="center"/>
          </w:tcPr>
          <w:p w:rsidR="0041339E" w:rsidRPr="00F869EA" w:rsidP="00F116A3" w14:paraId="340D7528"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Дата передачи в ОВД</w:t>
            </w:r>
          </w:p>
        </w:tc>
        <w:tc>
          <w:tcPr>
            <w:tcW w:w="391" w:type="dxa"/>
            <w:vMerge w:val="restart"/>
            <w:tcBorders>
              <w:bottom w:val="nil"/>
            </w:tcBorders>
            <w:textDirection w:val="btLr"/>
            <w:vAlign w:val="center"/>
          </w:tcPr>
          <w:p w:rsidR="0041339E" w:rsidRPr="00F869EA" w:rsidP="00F116A3" w14:paraId="035461C4" w14:textId="77777777">
            <w:pPr>
              <w:spacing w:after="0" w:line="192" w:lineRule="auto"/>
              <w:ind w:left="57"/>
              <w:jc w:val="center"/>
              <w:rPr>
                <w:rFonts w:ascii="Times New Roman" w:hAnsi="Times New Roman"/>
                <w:sz w:val="20"/>
                <w:szCs w:val="20"/>
                <w:lang w:val="en-US"/>
              </w:rPr>
            </w:pPr>
            <w:r w:rsidRPr="00F869EA">
              <w:rPr>
                <w:rFonts w:ascii="Times New Roman" w:hAnsi="Times New Roman"/>
                <w:sz w:val="20"/>
                <w:szCs w:val="20"/>
              </w:rPr>
              <w:t>Цифровой код валюты</w:t>
            </w:r>
          </w:p>
        </w:tc>
        <w:tc>
          <w:tcPr>
            <w:tcW w:w="391" w:type="dxa"/>
            <w:vMerge w:val="restart"/>
            <w:tcBorders>
              <w:bottom w:val="nil"/>
            </w:tcBorders>
            <w:textDirection w:val="btLr"/>
            <w:vAlign w:val="center"/>
          </w:tcPr>
          <w:p w:rsidR="0041339E" w:rsidRPr="00F869EA" w:rsidP="00F116A3" w14:paraId="573754B3"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Банкнота</w:t>
            </w:r>
          </w:p>
        </w:tc>
        <w:tc>
          <w:tcPr>
            <w:tcW w:w="391" w:type="dxa"/>
            <w:vMerge w:val="restart"/>
            <w:tcBorders>
              <w:bottom w:val="nil"/>
            </w:tcBorders>
            <w:textDirection w:val="btLr"/>
            <w:vAlign w:val="center"/>
          </w:tcPr>
          <w:p w:rsidR="0041339E" w:rsidRPr="00F869EA" w:rsidP="00F116A3" w14:paraId="00B92F39"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Монета</w:t>
            </w:r>
          </w:p>
        </w:tc>
        <w:tc>
          <w:tcPr>
            <w:tcW w:w="392" w:type="dxa"/>
            <w:vMerge w:val="restart"/>
            <w:tcBorders>
              <w:bottom w:val="nil"/>
            </w:tcBorders>
            <w:textDirection w:val="btLr"/>
            <w:vAlign w:val="center"/>
          </w:tcPr>
          <w:p w:rsidR="0041339E" w:rsidRPr="00F869EA" w:rsidP="00F116A3" w14:paraId="5B55602B"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Номинал</w:t>
            </w:r>
          </w:p>
        </w:tc>
        <w:tc>
          <w:tcPr>
            <w:tcW w:w="522" w:type="dxa"/>
            <w:vMerge w:val="restart"/>
            <w:tcBorders>
              <w:bottom w:val="nil"/>
            </w:tcBorders>
            <w:textDirection w:val="btLr"/>
            <w:vAlign w:val="center"/>
          </w:tcPr>
          <w:p w:rsidR="0041339E" w:rsidRPr="00F869EA" w:rsidP="00F116A3" w14:paraId="75572FE1"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 xml:space="preserve">Год образца (выпуска), год модификации банкноты, </w:t>
            </w:r>
            <w:r w:rsidRPr="00F869EA">
              <w:rPr>
                <w:rFonts w:ascii="Times New Roman" w:hAnsi="Times New Roman"/>
                <w:sz w:val="20"/>
                <w:szCs w:val="20"/>
              </w:rPr>
              <w:br/>
              <w:t>год, обозначенный на монете</w:t>
            </w:r>
          </w:p>
        </w:tc>
        <w:tc>
          <w:tcPr>
            <w:tcW w:w="426" w:type="dxa"/>
            <w:vMerge w:val="restart"/>
            <w:tcBorders>
              <w:bottom w:val="nil"/>
            </w:tcBorders>
            <w:textDirection w:val="btLr"/>
            <w:vAlign w:val="center"/>
          </w:tcPr>
          <w:p w:rsidR="0041339E" w:rsidRPr="00F869EA" w:rsidP="00F116A3" w14:paraId="2CD4C360"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Серия и номер банкноты</w:t>
            </w:r>
          </w:p>
        </w:tc>
        <w:tc>
          <w:tcPr>
            <w:tcW w:w="426" w:type="dxa"/>
            <w:vMerge w:val="restart"/>
            <w:tcBorders>
              <w:bottom w:val="nil"/>
            </w:tcBorders>
            <w:textDirection w:val="btLr"/>
            <w:vAlign w:val="center"/>
          </w:tcPr>
          <w:p w:rsidR="0041339E" w:rsidRPr="00F869EA" w:rsidP="00F116A3" w14:paraId="7957FE6E"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Дополнительные реквизиты</w:t>
            </w:r>
          </w:p>
        </w:tc>
        <w:tc>
          <w:tcPr>
            <w:tcW w:w="426" w:type="dxa"/>
            <w:tcBorders>
              <w:bottom w:val="nil"/>
            </w:tcBorders>
            <w:textDirection w:val="btLr"/>
            <w:vAlign w:val="center"/>
          </w:tcPr>
          <w:p w:rsidR="0041339E" w:rsidRPr="00F869EA" w:rsidP="00F116A3" w14:paraId="3FC8C9E2" w14:textId="77777777">
            <w:pPr>
              <w:spacing w:after="0" w:line="192" w:lineRule="auto"/>
              <w:ind w:left="57"/>
              <w:jc w:val="center"/>
              <w:rPr>
                <w:rFonts w:ascii="Times New Roman" w:hAnsi="Times New Roman"/>
                <w:sz w:val="20"/>
                <w:szCs w:val="20"/>
              </w:rPr>
            </w:pPr>
          </w:p>
        </w:tc>
        <w:tc>
          <w:tcPr>
            <w:tcW w:w="426" w:type="dxa"/>
            <w:tcBorders>
              <w:bottom w:val="nil"/>
            </w:tcBorders>
            <w:textDirection w:val="btLr"/>
            <w:vAlign w:val="center"/>
          </w:tcPr>
          <w:p w:rsidR="0041339E" w:rsidRPr="00F869EA" w:rsidP="00F116A3" w14:paraId="14F5A9C3" w14:textId="77777777">
            <w:pPr>
              <w:spacing w:after="0" w:line="192" w:lineRule="auto"/>
              <w:ind w:left="57"/>
              <w:jc w:val="center"/>
              <w:rPr>
                <w:rFonts w:ascii="Times New Roman" w:hAnsi="Times New Roman"/>
                <w:sz w:val="20"/>
                <w:szCs w:val="20"/>
              </w:rPr>
            </w:pPr>
          </w:p>
        </w:tc>
        <w:tc>
          <w:tcPr>
            <w:tcW w:w="417" w:type="dxa"/>
            <w:vMerge w:val="restart"/>
            <w:tcBorders>
              <w:bottom w:val="nil"/>
            </w:tcBorders>
            <w:textDirection w:val="btLr"/>
            <w:vAlign w:val="center"/>
          </w:tcPr>
          <w:p w:rsidR="0041339E" w:rsidRPr="00F869EA" w:rsidP="00F116A3" w14:paraId="2F7E5C55"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Количество фрагментов, из которых состоит банкнота</w:t>
            </w:r>
          </w:p>
        </w:tc>
        <w:tc>
          <w:tcPr>
            <w:tcW w:w="425" w:type="dxa"/>
            <w:vMerge w:val="restart"/>
            <w:tcBorders>
              <w:bottom w:val="nil"/>
            </w:tcBorders>
            <w:textDirection w:val="btLr"/>
            <w:vAlign w:val="center"/>
          </w:tcPr>
          <w:p w:rsidR="0041339E" w:rsidRPr="00F869EA" w:rsidP="00F116A3" w14:paraId="1DA8EF17"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Количество слоев, из которых состоит банкнота</w:t>
            </w:r>
          </w:p>
        </w:tc>
        <w:tc>
          <w:tcPr>
            <w:tcW w:w="7093" w:type="dxa"/>
            <w:gridSpan w:val="17"/>
            <w:tcBorders>
              <w:bottom w:val="single" w:sz="4" w:space="0" w:color="auto"/>
            </w:tcBorders>
            <w:vAlign w:val="center"/>
          </w:tcPr>
          <w:p w:rsidR="0041339E" w:rsidRPr="00F869EA" w:rsidP="00F116A3" w14:paraId="74E90065"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Наличие имитации защитных признаков банкноты</w:t>
            </w:r>
          </w:p>
        </w:tc>
      </w:tr>
      <w:tr w14:paraId="6C52D5E7" w14:textId="77777777" w:rsidTr="00F116A3">
        <w:tblPrEx>
          <w:tblW w:w="14883" w:type="dxa"/>
          <w:tblInd w:w="421" w:type="dxa"/>
          <w:tblLayout w:type="fixed"/>
          <w:tblCellMar>
            <w:left w:w="28" w:type="dxa"/>
            <w:right w:w="28" w:type="dxa"/>
          </w:tblCellMar>
          <w:tblLook w:val="0600"/>
        </w:tblPrEx>
        <w:trPr>
          <w:cantSplit/>
          <w:trHeight w:val="4138"/>
        </w:trPr>
        <w:tc>
          <w:tcPr>
            <w:tcW w:w="567" w:type="dxa"/>
            <w:vMerge/>
            <w:tcBorders>
              <w:top w:val="nil"/>
            </w:tcBorders>
            <w:shd w:val="clear" w:color="auto" w:fill="auto"/>
            <w:textDirection w:val="btLr"/>
            <w:vAlign w:val="center"/>
          </w:tcPr>
          <w:p w:rsidR="0041339E" w:rsidRPr="00F869EA" w:rsidP="00F116A3" w14:paraId="7227F424" w14:textId="77777777">
            <w:pPr>
              <w:spacing w:after="0" w:line="192" w:lineRule="auto"/>
              <w:ind w:left="57"/>
              <w:jc w:val="center"/>
              <w:rPr>
                <w:rFonts w:ascii="Times New Roman" w:hAnsi="Times New Roman"/>
                <w:sz w:val="20"/>
                <w:szCs w:val="20"/>
              </w:rPr>
            </w:pPr>
          </w:p>
        </w:tc>
        <w:tc>
          <w:tcPr>
            <w:tcW w:w="708" w:type="dxa"/>
            <w:vMerge/>
            <w:tcBorders>
              <w:top w:val="nil"/>
            </w:tcBorders>
            <w:shd w:val="clear" w:color="auto" w:fill="auto"/>
            <w:textDirection w:val="btLr"/>
            <w:vAlign w:val="center"/>
          </w:tcPr>
          <w:p w:rsidR="0041339E" w:rsidRPr="00F869EA" w:rsidP="00F116A3" w14:paraId="01CE041D" w14:textId="77777777">
            <w:pPr>
              <w:widowControl w:val="0"/>
              <w:spacing w:after="0" w:line="192" w:lineRule="auto"/>
              <w:ind w:left="57"/>
              <w:jc w:val="center"/>
              <w:rPr>
                <w:rFonts w:ascii="Times New Roman" w:hAnsi="Times New Roman"/>
                <w:sz w:val="20"/>
                <w:szCs w:val="20"/>
              </w:rPr>
            </w:pPr>
          </w:p>
        </w:tc>
        <w:tc>
          <w:tcPr>
            <w:tcW w:w="709" w:type="dxa"/>
            <w:vMerge/>
            <w:tcBorders>
              <w:top w:val="nil"/>
            </w:tcBorders>
            <w:shd w:val="clear" w:color="auto" w:fill="auto"/>
            <w:textDirection w:val="btLr"/>
            <w:vAlign w:val="center"/>
          </w:tcPr>
          <w:p w:rsidR="0041339E" w:rsidRPr="00F869EA" w:rsidP="00F116A3" w14:paraId="578089E6" w14:textId="77777777">
            <w:pPr>
              <w:widowControl w:val="0"/>
              <w:spacing w:after="0" w:line="192" w:lineRule="auto"/>
              <w:ind w:left="57"/>
              <w:jc w:val="center"/>
              <w:rPr>
                <w:rFonts w:ascii="Times New Roman" w:hAnsi="Times New Roman"/>
                <w:sz w:val="20"/>
                <w:szCs w:val="20"/>
              </w:rPr>
            </w:pPr>
          </w:p>
        </w:tc>
        <w:tc>
          <w:tcPr>
            <w:tcW w:w="391" w:type="dxa"/>
            <w:vMerge/>
            <w:tcBorders>
              <w:top w:val="nil"/>
            </w:tcBorders>
            <w:shd w:val="clear" w:color="auto" w:fill="auto"/>
            <w:textDirection w:val="btLr"/>
            <w:vAlign w:val="center"/>
          </w:tcPr>
          <w:p w:rsidR="0041339E" w:rsidRPr="00F869EA" w:rsidP="00F116A3" w14:paraId="793733B1" w14:textId="77777777">
            <w:pPr>
              <w:spacing w:after="0" w:line="192" w:lineRule="auto"/>
              <w:ind w:left="57"/>
              <w:jc w:val="center"/>
              <w:rPr>
                <w:rFonts w:ascii="Times New Roman" w:hAnsi="Times New Roman"/>
                <w:sz w:val="20"/>
                <w:szCs w:val="20"/>
              </w:rPr>
            </w:pPr>
          </w:p>
        </w:tc>
        <w:tc>
          <w:tcPr>
            <w:tcW w:w="391" w:type="dxa"/>
            <w:vMerge/>
            <w:tcBorders>
              <w:top w:val="nil"/>
            </w:tcBorders>
            <w:textDirection w:val="btLr"/>
            <w:vAlign w:val="center"/>
          </w:tcPr>
          <w:p w:rsidR="0041339E" w:rsidRPr="00F869EA" w:rsidP="00F116A3" w14:paraId="55C6F6CC" w14:textId="77777777">
            <w:pPr>
              <w:spacing w:after="0" w:line="192" w:lineRule="auto"/>
              <w:ind w:left="57"/>
              <w:jc w:val="center"/>
              <w:rPr>
                <w:rFonts w:ascii="Times New Roman" w:hAnsi="Times New Roman"/>
                <w:sz w:val="20"/>
                <w:szCs w:val="20"/>
              </w:rPr>
            </w:pPr>
          </w:p>
        </w:tc>
        <w:tc>
          <w:tcPr>
            <w:tcW w:w="391" w:type="dxa"/>
            <w:vMerge/>
            <w:tcBorders>
              <w:top w:val="nil"/>
            </w:tcBorders>
            <w:textDirection w:val="btLr"/>
            <w:vAlign w:val="center"/>
          </w:tcPr>
          <w:p w:rsidR="0041339E" w:rsidRPr="00F869EA" w:rsidP="00F116A3" w14:paraId="4CF6E6B8" w14:textId="77777777">
            <w:pPr>
              <w:spacing w:after="0" w:line="192" w:lineRule="auto"/>
              <w:ind w:left="57"/>
              <w:jc w:val="center"/>
              <w:rPr>
                <w:rFonts w:ascii="Times New Roman" w:hAnsi="Times New Roman"/>
                <w:sz w:val="20"/>
                <w:szCs w:val="20"/>
              </w:rPr>
            </w:pPr>
          </w:p>
        </w:tc>
        <w:tc>
          <w:tcPr>
            <w:tcW w:w="391" w:type="dxa"/>
            <w:vMerge/>
            <w:tcBorders>
              <w:top w:val="nil"/>
            </w:tcBorders>
            <w:textDirection w:val="btLr"/>
            <w:vAlign w:val="center"/>
          </w:tcPr>
          <w:p w:rsidR="0041339E" w:rsidRPr="00F869EA" w:rsidP="00F116A3" w14:paraId="36FE0F4A" w14:textId="77777777">
            <w:pPr>
              <w:spacing w:after="0" w:line="192" w:lineRule="auto"/>
              <w:ind w:left="57"/>
              <w:jc w:val="center"/>
              <w:rPr>
                <w:rFonts w:ascii="Times New Roman" w:hAnsi="Times New Roman"/>
                <w:sz w:val="20"/>
                <w:szCs w:val="20"/>
              </w:rPr>
            </w:pPr>
          </w:p>
        </w:tc>
        <w:tc>
          <w:tcPr>
            <w:tcW w:w="391" w:type="dxa"/>
            <w:vMerge/>
            <w:tcBorders>
              <w:top w:val="nil"/>
            </w:tcBorders>
            <w:textDirection w:val="btLr"/>
            <w:vAlign w:val="center"/>
          </w:tcPr>
          <w:p w:rsidR="0041339E" w:rsidRPr="00F869EA" w:rsidP="00F116A3" w14:paraId="4B9D59AE" w14:textId="77777777">
            <w:pPr>
              <w:spacing w:after="0" w:line="192" w:lineRule="auto"/>
              <w:ind w:left="57"/>
              <w:jc w:val="center"/>
              <w:rPr>
                <w:rFonts w:ascii="Times New Roman" w:hAnsi="Times New Roman"/>
                <w:sz w:val="20"/>
                <w:szCs w:val="20"/>
              </w:rPr>
            </w:pPr>
          </w:p>
        </w:tc>
        <w:tc>
          <w:tcPr>
            <w:tcW w:w="391" w:type="dxa"/>
            <w:vMerge/>
            <w:tcBorders>
              <w:top w:val="nil"/>
            </w:tcBorders>
            <w:textDirection w:val="btLr"/>
            <w:vAlign w:val="center"/>
          </w:tcPr>
          <w:p w:rsidR="0041339E" w:rsidRPr="00F869EA" w:rsidP="00F116A3" w14:paraId="6E865335" w14:textId="77777777">
            <w:pPr>
              <w:spacing w:after="0" w:line="192" w:lineRule="auto"/>
              <w:ind w:left="57"/>
              <w:jc w:val="center"/>
              <w:rPr>
                <w:rFonts w:ascii="Times New Roman" w:hAnsi="Times New Roman"/>
                <w:sz w:val="20"/>
                <w:szCs w:val="20"/>
              </w:rPr>
            </w:pPr>
          </w:p>
        </w:tc>
        <w:tc>
          <w:tcPr>
            <w:tcW w:w="392" w:type="dxa"/>
            <w:vMerge/>
            <w:tcBorders>
              <w:top w:val="nil"/>
            </w:tcBorders>
            <w:textDirection w:val="btLr"/>
            <w:vAlign w:val="center"/>
          </w:tcPr>
          <w:p w:rsidR="0041339E" w:rsidRPr="00F869EA" w:rsidP="00F116A3" w14:paraId="323300C8" w14:textId="77777777">
            <w:pPr>
              <w:spacing w:after="0" w:line="192" w:lineRule="auto"/>
              <w:ind w:left="57"/>
              <w:jc w:val="center"/>
              <w:rPr>
                <w:rFonts w:ascii="Times New Roman" w:hAnsi="Times New Roman"/>
                <w:sz w:val="20"/>
                <w:szCs w:val="20"/>
              </w:rPr>
            </w:pPr>
          </w:p>
        </w:tc>
        <w:tc>
          <w:tcPr>
            <w:tcW w:w="522" w:type="dxa"/>
            <w:vMerge/>
            <w:tcBorders>
              <w:top w:val="nil"/>
            </w:tcBorders>
            <w:textDirection w:val="btLr"/>
            <w:vAlign w:val="center"/>
          </w:tcPr>
          <w:p w:rsidR="0041339E" w:rsidRPr="00F869EA" w:rsidP="00F116A3" w14:paraId="69B1BB1E" w14:textId="77777777">
            <w:pPr>
              <w:spacing w:after="0" w:line="192" w:lineRule="auto"/>
              <w:ind w:left="57"/>
              <w:jc w:val="center"/>
              <w:rPr>
                <w:rFonts w:ascii="Times New Roman" w:hAnsi="Times New Roman"/>
                <w:sz w:val="20"/>
                <w:szCs w:val="20"/>
              </w:rPr>
            </w:pPr>
          </w:p>
        </w:tc>
        <w:tc>
          <w:tcPr>
            <w:tcW w:w="426" w:type="dxa"/>
            <w:vMerge/>
            <w:tcBorders>
              <w:top w:val="nil"/>
            </w:tcBorders>
            <w:textDirection w:val="btLr"/>
            <w:vAlign w:val="center"/>
          </w:tcPr>
          <w:p w:rsidR="0041339E" w:rsidRPr="00F869EA" w:rsidP="00F116A3" w14:paraId="62644C28" w14:textId="77777777">
            <w:pPr>
              <w:spacing w:after="0" w:line="192" w:lineRule="auto"/>
              <w:ind w:left="57"/>
              <w:jc w:val="center"/>
              <w:rPr>
                <w:rFonts w:ascii="Times New Roman" w:hAnsi="Times New Roman"/>
                <w:sz w:val="20"/>
                <w:szCs w:val="20"/>
              </w:rPr>
            </w:pPr>
          </w:p>
        </w:tc>
        <w:tc>
          <w:tcPr>
            <w:tcW w:w="426" w:type="dxa"/>
            <w:vMerge/>
            <w:tcBorders>
              <w:top w:val="nil"/>
            </w:tcBorders>
            <w:textDirection w:val="btLr"/>
            <w:vAlign w:val="center"/>
          </w:tcPr>
          <w:p w:rsidR="0041339E" w:rsidRPr="00F869EA" w:rsidP="00F116A3" w14:paraId="3CCA87B4" w14:textId="77777777">
            <w:pPr>
              <w:spacing w:after="0" w:line="192" w:lineRule="auto"/>
              <w:ind w:left="57"/>
              <w:jc w:val="center"/>
              <w:rPr>
                <w:rFonts w:ascii="Times New Roman" w:hAnsi="Times New Roman"/>
                <w:sz w:val="20"/>
                <w:szCs w:val="20"/>
              </w:rPr>
            </w:pPr>
          </w:p>
        </w:tc>
        <w:tc>
          <w:tcPr>
            <w:tcW w:w="426" w:type="dxa"/>
            <w:tcBorders>
              <w:top w:val="nil"/>
            </w:tcBorders>
            <w:textDirection w:val="btLr"/>
            <w:vAlign w:val="center"/>
          </w:tcPr>
          <w:p w:rsidR="0041339E" w:rsidRPr="00F869EA" w:rsidP="00F116A3" w14:paraId="40C4D0D1"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Бумажная подложка</w:t>
            </w:r>
          </w:p>
        </w:tc>
        <w:tc>
          <w:tcPr>
            <w:tcW w:w="426" w:type="dxa"/>
            <w:tcBorders>
              <w:top w:val="nil"/>
            </w:tcBorders>
            <w:textDirection w:val="btLr"/>
            <w:vAlign w:val="center"/>
          </w:tcPr>
          <w:p w:rsidR="0041339E" w:rsidRPr="00F869EA" w:rsidP="00F116A3" w14:paraId="598BC641"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Полимерная подложка</w:t>
            </w:r>
          </w:p>
        </w:tc>
        <w:tc>
          <w:tcPr>
            <w:tcW w:w="417" w:type="dxa"/>
            <w:vMerge/>
            <w:tcBorders>
              <w:top w:val="nil"/>
            </w:tcBorders>
            <w:textDirection w:val="btLr"/>
            <w:vAlign w:val="center"/>
          </w:tcPr>
          <w:p w:rsidR="0041339E" w:rsidRPr="00F869EA" w:rsidP="00F116A3" w14:paraId="62418DC4" w14:textId="77777777">
            <w:pPr>
              <w:spacing w:after="0" w:line="192" w:lineRule="auto"/>
              <w:ind w:left="57"/>
              <w:jc w:val="center"/>
              <w:rPr>
                <w:rFonts w:ascii="Times New Roman" w:hAnsi="Times New Roman"/>
                <w:sz w:val="20"/>
                <w:szCs w:val="20"/>
              </w:rPr>
            </w:pPr>
          </w:p>
        </w:tc>
        <w:tc>
          <w:tcPr>
            <w:tcW w:w="425" w:type="dxa"/>
            <w:vMerge/>
            <w:tcBorders>
              <w:top w:val="nil"/>
            </w:tcBorders>
            <w:textDirection w:val="btLr"/>
            <w:vAlign w:val="center"/>
          </w:tcPr>
          <w:p w:rsidR="0041339E" w:rsidRPr="00F869EA" w:rsidP="00F116A3" w14:paraId="07E89676" w14:textId="77777777">
            <w:pPr>
              <w:spacing w:after="0" w:line="192" w:lineRule="auto"/>
              <w:ind w:left="57"/>
              <w:jc w:val="center"/>
              <w:rPr>
                <w:rFonts w:ascii="Times New Roman" w:hAnsi="Times New Roman"/>
                <w:sz w:val="20"/>
                <w:szCs w:val="20"/>
              </w:rPr>
            </w:pPr>
          </w:p>
        </w:tc>
        <w:tc>
          <w:tcPr>
            <w:tcW w:w="392" w:type="dxa"/>
            <w:tcBorders>
              <w:top w:val="single" w:sz="4" w:space="0" w:color="auto"/>
            </w:tcBorders>
            <w:textDirection w:val="btLr"/>
            <w:vAlign w:val="center"/>
          </w:tcPr>
          <w:p w:rsidR="0041339E" w:rsidRPr="00F869EA" w:rsidP="00F116A3" w14:paraId="00E0E2D2"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имитация водяного знака</w:t>
            </w:r>
          </w:p>
        </w:tc>
        <w:tc>
          <w:tcPr>
            <w:tcW w:w="392" w:type="dxa"/>
            <w:tcBorders>
              <w:top w:val="single" w:sz="4" w:space="0" w:color="auto"/>
            </w:tcBorders>
            <w:textDirection w:val="btLr"/>
            <w:vAlign w:val="center"/>
          </w:tcPr>
          <w:p w:rsidR="0041339E" w:rsidRPr="00F869EA" w:rsidP="00F116A3" w14:paraId="4E6A3D5F"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имитация защитных волокон</w:t>
            </w:r>
          </w:p>
        </w:tc>
        <w:tc>
          <w:tcPr>
            <w:tcW w:w="499" w:type="dxa"/>
            <w:tcBorders>
              <w:top w:val="single" w:sz="4" w:space="0" w:color="auto"/>
            </w:tcBorders>
            <w:textDirection w:val="btLr"/>
            <w:vAlign w:val="center"/>
          </w:tcPr>
          <w:p w:rsidR="0041339E" w:rsidRPr="00F869EA" w:rsidP="00F116A3" w14:paraId="5CC1505C"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имитация защитной нити, находящейся в толще бумаги</w:t>
            </w:r>
          </w:p>
        </w:tc>
        <w:tc>
          <w:tcPr>
            <w:tcW w:w="532" w:type="dxa"/>
            <w:tcBorders>
              <w:top w:val="single" w:sz="4" w:space="0" w:color="auto"/>
            </w:tcBorders>
            <w:textDirection w:val="btLr"/>
            <w:vAlign w:val="center"/>
          </w:tcPr>
          <w:p w:rsidR="0041339E" w:rsidRPr="00F869EA" w:rsidP="00F116A3" w14:paraId="7F34BF78"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 xml:space="preserve">Имитация фрагментов защитной нити, находящихся </w:t>
            </w:r>
            <w:r w:rsidRPr="00F869EA" w:rsidR="00B678DE">
              <w:rPr>
                <w:rFonts w:ascii="Times New Roman" w:hAnsi="Times New Roman"/>
                <w:sz w:val="20"/>
                <w:szCs w:val="20"/>
              </w:rPr>
              <w:t>н</w:t>
            </w:r>
            <w:r w:rsidRPr="00F869EA">
              <w:rPr>
                <w:rFonts w:ascii="Times New Roman" w:hAnsi="Times New Roman"/>
                <w:sz w:val="20"/>
                <w:szCs w:val="20"/>
              </w:rPr>
              <w:t>а поверхности бумаги</w:t>
            </w:r>
          </w:p>
        </w:tc>
        <w:tc>
          <w:tcPr>
            <w:tcW w:w="460" w:type="dxa"/>
            <w:tcBorders>
              <w:top w:val="single" w:sz="4" w:space="0" w:color="auto"/>
            </w:tcBorders>
            <w:textDirection w:val="btLr"/>
            <w:vAlign w:val="center"/>
          </w:tcPr>
          <w:p w:rsidR="0041339E" w:rsidRPr="00F869EA" w:rsidP="00F116A3" w14:paraId="25A26DEF"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имитация изображения (текста) на защитной нити</w:t>
            </w:r>
          </w:p>
        </w:tc>
        <w:tc>
          <w:tcPr>
            <w:tcW w:w="392" w:type="dxa"/>
            <w:tcBorders>
              <w:top w:val="single" w:sz="4" w:space="0" w:color="auto"/>
            </w:tcBorders>
            <w:textDirection w:val="btLr"/>
            <w:vAlign w:val="center"/>
          </w:tcPr>
          <w:p w:rsidR="0041339E" w:rsidRPr="00F869EA" w:rsidP="00F116A3" w14:paraId="63602FBB"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имитация микроперфорации</w:t>
            </w:r>
          </w:p>
        </w:tc>
        <w:tc>
          <w:tcPr>
            <w:tcW w:w="392" w:type="dxa"/>
            <w:tcBorders>
              <w:top w:val="single" w:sz="4" w:space="0" w:color="auto"/>
            </w:tcBorders>
            <w:textDirection w:val="btLr"/>
            <w:vAlign w:val="center"/>
          </w:tcPr>
          <w:p w:rsidR="0041339E" w:rsidRPr="00F869EA" w:rsidP="00F116A3" w14:paraId="7C1404D4"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 xml:space="preserve">имитация </w:t>
            </w:r>
            <w:r w:rsidRPr="00F869EA">
              <w:rPr>
                <w:rFonts w:ascii="Times New Roman" w:hAnsi="Times New Roman"/>
                <w:sz w:val="20"/>
                <w:szCs w:val="20"/>
              </w:rPr>
              <w:t>цветопеременных</w:t>
            </w:r>
            <w:r w:rsidRPr="00F869EA">
              <w:rPr>
                <w:rFonts w:ascii="Times New Roman" w:hAnsi="Times New Roman"/>
                <w:sz w:val="20"/>
                <w:szCs w:val="20"/>
              </w:rPr>
              <w:t xml:space="preserve"> красок</w:t>
            </w:r>
          </w:p>
        </w:tc>
        <w:tc>
          <w:tcPr>
            <w:tcW w:w="392" w:type="dxa"/>
            <w:tcBorders>
              <w:top w:val="single" w:sz="4" w:space="0" w:color="auto"/>
            </w:tcBorders>
            <w:textDirection w:val="btLr"/>
            <w:vAlign w:val="center"/>
          </w:tcPr>
          <w:p w:rsidR="0041339E" w:rsidRPr="00F869EA" w:rsidP="00F116A3" w14:paraId="270A2870"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имитация признаков группы MVC</w:t>
            </w:r>
          </w:p>
        </w:tc>
        <w:tc>
          <w:tcPr>
            <w:tcW w:w="524" w:type="dxa"/>
            <w:tcBorders>
              <w:top w:val="single" w:sz="4" w:space="0" w:color="auto"/>
            </w:tcBorders>
            <w:textDirection w:val="btLr"/>
            <w:vAlign w:val="center"/>
          </w:tcPr>
          <w:p w:rsidR="0041339E" w:rsidRPr="00F869EA" w:rsidP="00F116A3" w14:paraId="4BBE080F"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 xml:space="preserve">имитация </w:t>
            </w:r>
            <w:r w:rsidRPr="00F869EA">
              <w:rPr>
                <w:rFonts w:ascii="Times New Roman" w:hAnsi="Times New Roman"/>
                <w:sz w:val="20"/>
                <w:szCs w:val="20"/>
              </w:rPr>
              <w:t>кипп</w:t>
            </w:r>
            <w:r w:rsidRPr="00F869EA">
              <w:rPr>
                <w:rFonts w:ascii="Times New Roman" w:hAnsi="Times New Roman"/>
                <w:sz w:val="20"/>
                <w:szCs w:val="20"/>
              </w:rPr>
              <w:t>-эффекта (скрытых изображений)</w:t>
            </w:r>
          </w:p>
        </w:tc>
        <w:tc>
          <w:tcPr>
            <w:tcW w:w="283" w:type="dxa"/>
            <w:tcBorders>
              <w:top w:val="single" w:sz="4" w:space="0" w:color="auto"/>
            </w:tcBorders>
            <w:textDirection w:val="btLr"/>
            <w:vAlign w:val="center"/>
          </w:tcPr>
          <w:p w:rsidR="0041339E" w:rsidRPr="00F869EA" w:rsidP="00F116A3" w14:paraId="54480A34"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имитация элементов с повышенным рельефом</w:t>
            </w:r>
          </w:p>
        </w:tc>
        <w:tc>
          <w:tcPr>
            <w:tcW w:w="426" w:type="dxa"/>
            <w:tcBorders>
              <w:top w:val="single" w:sz="4" w:space="0" w:color="auto"/>
            </w:tcBorders>
            <w:textDirection w:val="btLr"/>
            <w:vAlign w:val="center"/>
          </w:tcPr>
          <w:p w:rsidR="0041339E" w:rsidRPr="00F869EA" w:rsidP="00F116A3" w14:paraId="6ABC562A"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 xml:space="preserve">имитация </w:t>
            </w:r>
            <w:r w:rsidRPr="00F869EA">
              <w:rPr>
                <w:rFonts w:ascii="Times New Roman" w:hAnsi="Times New Roman"/>
                <w:sz w:val="20"/>
                <w:szCs w:val="20"/>
              </w:rPr>
              <w:t>припрессованных</w:t>
            </w:r>
            <w:r w:rsidRPr="00F869EA">
              <w:rPr>
                <w:rFonts w:ascii="Times New Roman" w:hAnsi="Times New Roman"/>
                <w:sz w:val="20"/>
                <w:szCs w:val="20"/>
              </w:rPr>
              <w:t xml:space="preserve"> элементов (голограммы, фольги)</w:t>
            </w:r>
          </w:p>
        </w:tc>
        <w:tc>
          <w:tcPr>
            <w:tcW w:w="335" w:type="dxa"/>
            <w:tcBorders>
              <w:top w:val="single" w:sz="4" w:space="0" w:color="auto"/>
            </w:tcBorders>
            <w:textDirection w:val="btLr"/>
            <w:vAlign w:val="center"/>
          </w:tcPr>
          <w:p w:rsidR="0041339E" w:rsidRPr="00F869EA" w:rsidP="00434555" w14:paraId="56426AF7"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имитация микротекста (микроизображений)</w:t>
            </w:r>
          </w:p>
        </w:tc>
        <w:tc>
          <w:tcPr>
            <w:tcW w:w="392" w:type="dxa"/>
            <w:tcBorders>
              <w:top w:val="single" w:sz="4" w:space="0" w:color="auto"/>
            </w:tcBorders>
            <w:textDirection w:val="btLr"/>
            <w:vAlign w:val="center"/>
          </w:tcPr>
          <w:p w:rsidR="0041339E" w:rsidRPr="00F869EA" w:rsidP="00F116A3" w14:paraId="4D0E5A2D"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имитация совмещающихся изображений</w:t>
            </w:r>
          </w:p>
        </w:tc>
        <w:tc>
          <w:tcPr>
            <w:tcW w:w="406" w:type="dxa"/>
            <w:tcBorders>
              <w:top w:val="single" w:sz="4" w:space="0" w:color="auto"/>
            </w:tcBorders>
            <w:textDirection w:val="btLr"/>
            <w:vAlign w:val="center"/>
          </w:tcPr>
          <w:p w:rsidR="0041339E" w:rsidRPr="00F869EA" w:rsidP="00F116A3" w14:paraId="3AA63F06"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имитация УФ-образа лицевой стороны банкноты</w:t>
            </w:r>
          </w:p>
        </w:tc>
        <w:tc>
          <w:tcPr>
            <w:tcW w:w="426" w:type="dxa"/>
            <w:tcBorders>
              <w:top w:val="single" w:sz="4" w:space="0" w:color="auto"/>
            </w:tcBorders>
            <w:textDirection w:val="btLr"/>
            <w:vAlign w:val="center"/>
          </w:tcPr>
          <w:p w:rsidR="0041339E" w:rsidRPr="00F869EA" w:rsidP="00F116A3" w14:paraId="16CC9862"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имитация УФ-образа оборотной стороны банкноты</w:t>
            </w:r>
          </w:p>
        </w:tc>
        <w:tc>
          <w:tcPr>
            <w:tcW w:w="425" w:type="dxa"/>
            <w:tcBorders>
              <w:top w:val="single" w:sz="4" w:space="0" w:color="auto"/>
            </w:tcBorders>
            <w:textDirection w:val="btLr"/>
            <w:vAlign w:val="center"/>
          </w:tcPr>
          <w:p w:rsidR="0041339E" w:rsidRPr="00F869EA" w:rsidP="00F116A3" w14:paraId="41FE9ADA"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имитация ИК-образа лицевой стороны банкноты</w:t>
            </w:r>
          </w:p>
        </w:tc>
        <w:tc>
          <w:tcPr>
            <w:tcW w:w="425" w:type="dxa"/>
            <w:tcBorders>
              <w:top w:val="single" w:sz="4" w:space="0" w:color="auto"/>
            </w:tcBorders>
            <w:textDirection w:val="btLr"/>
            <w:vAlign w:val="center"/>
          </w:tcPr>
          <w:p w:rsidR="0041339E" w:rsidRPr="00F869EA" w:rsidP="00F116A3" w14:paraId="5F878053" w14:textId="77777777">
            <w:pPr>
              <w:spacing w:after="0" w:line="192" w:lineRule="auto"/>
              <w:ind w:left="57"/>
              <w:jc w:val="center"/>
              <w:rPr>
                <w:rFonts w:ascii="Times New Roman" w:hAnsi="Times New Roman"/>
                <w:sz w:val="20"/>
                <w:szCs w:val="20"/>
              </w:rPr>
            </w:pPr>
            <w:r w:rsidRPr="00F869EA">
              <w:rPr>
                <w:rFonts w:ascii="Times New Roman" w:hAnsi="Times New Roman"/>
                <w:sz w:val="20"/>
                <w:szCs w:val="20"/>
              </w:rPr>
              <w:t>имитация ИК-образа оборотной стороны банкноты</w:t>
            </w:r>
          </w:p>
        </w:tc>
      </w:tr>
      <w:tr w14:paraId="13158811" w14:textId="77777777" w:rsidTr="00F116A3">
        <w:tblPrEx>
          <w:tblW w:w="14883" w:type="dxa"/>
          <w:tblInd w:w="421" w:type="dxa"/>
          <w:tblLayout w:type="fixed"/>
          <w:tblCellMar>
            <w:left w:w="28" w:type="dxa"/>
            <w:right w:w="28" w:type="dxa"/>
          </w:tblCellMar>
          <w:tblLook w:val="0600"/>
        </w:tblPrEx>
        <w:tc>
          <w:tcPr>
            <w:tcW w:w="567" w:type="dxa"/>
          </w:tcPr>
          <w:p w:rsidR="0041339E" w:rsidRPr="00F869EA" w:rsidP="00B814A9" w14:paraId="40E4F262" w14:textId="77777777">
            <w:pPr>
              <w:ind w:left="57"/>
              <w:jc w:val="center"/>
              <w:rPr>
                <w:rFonts w:ascii="Times New Roman" w:hAnsi="Times New Roman"/>
                <w:sz w:val="20"/>
                <w:szCs w:val="20"/>
              </w:rPr>
            </w:pPr>
            <w:r w:rsidRPr="00F869EA">
              <w:rPr>
                <w:rFonts w:ascii="Times New Roman" w:hAnsi="Times New Roman"/>
                <w:sz w:val="20"/>
                <w:szCs w:val="20"/>
              </w:rPr>
              <w:t>1</w:t>
            </w:r>
          </w:p>
        </w:tc>
        <w:tc>
          <w:tcPr>
            <w:tcW w:w="708" w:type="dxa"/>
          </w:tcPr>
          <w:p w:rsidR="0041339E" w:rsidRPr="00F869EA" w:rsidP="00B814A9" w14:paraId="2A336FFF" w14:textId="77777777">
            <w:pPr>
              <w:jc w:val="center"/>
              <w:rPr>
                <w:rFonts w:ascii="Times New Roman" w:hAnsi="Times New Roman"/>
                <w:sz w:val="20"/>
                <w:szCs w:val="20"/>
              </w:rPr>
            </w:pPr>
            <w:r w:rsidRPr="00F869EA">
              <w:rPr>
                <w:rFonts w:ascii="Times New Roman" w:hAnsi="Times New Roman"/>
                <w:sz w:val="20"/>
                <w:szCs w:val="20"/>
              </w:rPr>
              <w:t>2</w:t>
            </w:r>
          </w:p>
        </w:tc>
        <w:tc>
          <w:tcPr>
            <w:tcW w:w="709" w:type="dxa"/>
          </w:tcPr>
          <w:p w:rsidR="0041339E" w:rsidRPr="00F869EA" w:rsidP="00B814A9" w14:paraId="125C4DAD" w14:textId="77777777">
            <w:pPr>
              <w:jc w:val="center"/>
              <w:rPr>
                <w:rFonts w:ascii="Times New Roman" w:hAnsi="Times New Roman"/>
                <w:sz w:val="20"/>
                <w:szCs w:val="20"/>
              </w:rPr>
            </w:pPr>
            <w:r w:rsidRPr="00F869EA">
              <w:rPr>
                <w:rFonts w:ascii="Times New Roman" w:hAnsi="Times New Roman"/>
                <w:sz w:val="20"/>
                <w:szCs w:val="20"/>
              </w:rPr>
              <w:t>3</w:t>
            </w:r>
          </w:p>
        </w:tc>
        <w:tc>
          <w:tcPr>
            <w:tcW w:w="391" w:type="dxa"/>
          </w:tcPr>
          <w:p w:rsidR="0041339E" w:rsidRPr="00F869EA" w:rsidP="00B814A9" w14:paraId="7A1C969F" w14:textId="77777777">
            <w:pPr>
              <w:jc w:val="center"/>
              <w:rPr>
                <w:rFonts w:ascii="Times New Roman" w:hAnsi="Times New Roman"/>
                <w:sz w:val="20"/>
                <w:szCs w:val="20"/>
              </w:rPr>
            </w:pPr>
            <w:r w:rsidRPr="00F869EA">
              <w:rPr>
                <w:rFonts w:ascii="Times New Roman" w:hAnsi="Times New Roman"/>
                <w:sz w:val="20"/>
                <w:szCs w:val="20"/>
              </w:rPr>
              <w:t>4</w:t>
            </w:r>
          </w:p>
        </w:tc>
        <w:tc>
          <w:tcPr>
            <w:tcW w:w="391" w:type="dxa"/>
          </w:tcPr>
          <w:p w:rsidR="0041339E" w:rsidRPr="00F869EA" w:rsidP="00B814A9" w14:paraId="35CB5B7B" w14:textId="77777777">
            <w:pPr>
              <w:jc w:val="center"/>
              <w:rPr>
                <w:rFonts w:ascii="Times New Roman" w:hAnsi="Times New Roman"/>
                <w:sz w:val="20"/>
                <w:szCs w:val="20"/>
              </w:rPr>
            </w:pPr>
            <w:r w:rsidRPr="00F869EA">
              <w:rPr>
                <w:rFonts w:ascii="Times New Roman" w:hAnsi="Times New Roman"/>
                <w:sz w:val="20"/>
                <w:szCs w:val="20"/>
              </w:rPr>
              <w:t>5</w:t>
            </w:r>
          </w:p>
        </w:tc>
        <w:tc>
          <w:tcPr>
            <w:tcW w:w="391" w:type="dxa"/>
          </w:tcPr>
          <w:p w:rsidR="0041339E" w:rsidRPr="00F869EA" w:rsidP="00B814A9" w14:paraId="55815220" w14:textId="77777777">
            <w:pPr>
              <w:jc w:val="center"/>
              <w:rPr>
                <w:rFonts w:ascii="Times New Roman" w:hAnsi="Times New Roman"/>
                <w:sz w:val="20"/>
                <w:szCs w:val="20"/>
              </w:rPr>
            </w:pPr>
            <w:r w:rsidRPr="00F869EA">
              <w:rPr>
                <w:rFonts w:ascii="Times New Roman" w:hAnsi="Times New Roman"/>
                <w:sz w:val="20"/>
                <w:szCs w:val="20"/>
              </w:rPr>
              <w:t>6</w:t>
            </w:r>
          </w:p>
        </w:tc>
        <w:tc>
          <w:tcPr>
            <w:tcW w:w="391" w:type="dxa"/>
          </w:tcPr>
          <w:p w:rsidR="0041339E" w:rsidRPr="00F869EA" w:rsidP="00B814A9" w14:paraId="5D388AA9" w14:textId="77777777">
            <w:pPr>
              <w:jc w:val="center"/>
              <w:rPr>
                <w:rFonts w:ascii="Times New Roman" w:hAnsi="Times New Roman"/>
                <w:sz w:val="20"/>
                <w:szCs w:val="20"/>
              </w:rPr>
            </w:pPr>
            <w:r w:rsidRPr="00F869EA">
              <w:rPr>
                <w:rFonts w:ascii="Times New Roman" w:hAnsi="Times New Roman"/>
                <w:sz w:val="20"/>
                <w:szCs w:val="20"/>
              </w:rPr>
              <w:t>7</w:t>
            </w:r>
          </w:p>
        </w:tc>
        <w:tc>
          <w:tcPr>
            <w:tcW w:w="391" w:type="dxa"/>
          </w:tcPr>
          <w:p w:rsidR="0041339E" w:rsidRPr="00F869EA" w:rsidP="00B814A9" w14:paraId="5D2C6AF5" w14:textId="77777777">
            <w:pPr>
              <w:jc w:val="center"/>
              <w:rPr>
                <w:rFonts w:ascii="Times New Roman" w:hAnsi="Times New Roman"/>
                <w:sz w:val="20"/>
                <w:szCs w:val="20"/>
              </w:rPr>
            </w:pPr>
            <w:r w:rsidRPr="00F869EA">
              <w:rPr>
                <w:rFonts w:ascii="Times New Roman" w:hAnsi="Times New Roman"/>
                <w:sz w:val="20"/>
                <w:szCs w:val="20"/>
              </w:rPr>
              <w:t>8</w:t>
            </w:r>
          </w:p>
        </w:tc>
        <w:tc>
          <w:tcPr>
            <w:tcW w:w="391" w:type="dxa"/>
          </w:tcPr>
          <w:p w:rsidR="0041339E" w:rsidRPr="00F869EA" w:rsidP="00B814A9" w14:paraId="0C10129F" w14:textId="77777777">
            <w:pPr>
              <w:jc w:val="center"/>
              <w:rPr>
                <w:rFonts w:ascii="Times New Roman" w:hAnsi="Times New Roman"/>
                <w:sz w:val="20"/>
                <w:szCs w:val="20"/>
              </w:rPr>
            </w:pPr>
            <w:r w:rsidRPr="00F869EA">
              <w:rPr>
                <w:rFonts w:ascii="Times New Roman" w:hAnsi="Times New Roman"/>
                <w:sz w:val="20"/>
                <w:szCs w:val="20"/>
              </w:rPr>
              <w:t>9</w:t>
            </w:r>
          </w:p>
        </w:tc>
        <w:tc>
          <w:tcPr>
            <w:tcW w:w="392" w:type="dxa"/>
          </w:tcPr>
          <w:p w:rsidR="0041339E" w:rsidRPr="00F869EA" w:rsidP="00B814A9" w14:paraId="5FA71A87" w14:textId="77777777">
            <w:pPr>
              <w:jc w:val="center"/>
              <w:rPr>
                <w:rFonts w:ascii="Times New Roman" w:hAnsi="Times New Roman"/>
                <w:sz w:val="20"/>
                <w:szCs w:val="20"/>
              </w:rPr>
            </w:pPr>
            <w:r w:rsidRPr="00F869EA">
              <w:rPr>
                <w:rFonts w:ascii="Times New Roman" w:hAnsi="Times New Roman"/>
                <w:sz w:val="20"/>
                <w:szCs w:val="20"/>
              </w:rPr>
              <w:t>10</w:t>
            </w:r>
          </w:p>
        </w:tc>
        <w:tc>
          <w:tcPr>
            <w:tcW w:w="522" w:type="dxa"/>
          </w:tcPr>
          <w:p w:rsidR="0041339E" w:rsidRPr="00F869EA" w:rsidP="00B814A9" w14:paraId="28B192CC" w14:textId="77777777">
            <w:pPr>
              <w:jc w:val="center"/>
              <w:rPr>
                <w:rFonts w:ascii="Times New Roman" w:hAnsi="Times New Roman"/>
                <w:sz w:val="20"/>
                <w:szCs w:val="20"/>
              </w:rPr>
            </w:pPr>
            <w:r w:rsidRPr="00F869EA">
              <w:rPr>
                <w:rFonts w:ascii="Times New Roman" w:hAnsi="Times New Roman"/>
                <w:sz w:val="20"/>
                <w:szCs w:val="20"/>
              </w:rPr>
              <w:t>11</w:t>
            </w:r>
          </w:p>
        </w:tc>
        <w:tc>
          <w:tcPr>
            <w:tcW w:w="426" w:type="dxa"/>
          </w:tcPr>
          <w:p w:rsidR="0041339E" w:rsidRPr="00F869EA" w:rsidP="00B814A9" w14:paraId="3F596936" w14:textId="77777777">
            <w:pPr>
              <w:jc w:val="center"/>
              <w:rPr>
                <w:rFonts w:ascii="Times New Roman" w:hAnsi="Times New Roman"/>
                <w:sz w:val="20"/>
                <w:szCs w:val="20"/>
              </w:rPr>
            </w:pPr>
            <w:r w:rsidRPr="00F869EA">
              <w:rPr>
                <w:rFonts w:ascii="Times New Roman" w:hAnsi="Times New Roman"/>
                <w:sz w:val="20"/>
                <w:szCs w:val="20"/>
              </w:rPr>
              <w:t>12</w:t>
            </w:r>
          </w:p>
        </w:tc>
        <w:tc>
          <w:tcPr>
            <w:tcW w:w="426" w:type="dxa"/>
          </w:tcPr>
          <w:p w:rsidR="0041339E" w:rsidRPr="00F869EA" w:rsidP="00B814A9" w14:paraId="642612EF" w14:textId="77777777">
            <w:pPr>
              <w:jc w:val="center"/>
              <w:rPr>
                <w:rFonts w:ascii="Times New Roman" w:hAnsi="Times New Roman"/>
                <w:sz w:val="20"/>
                <w:szCs w:val="20"/>
              </w:rPr>
            </w:pPr>
            <w:r w:rsidRPr="00F869EA">
              <w:rPr>
                <w:rFonts w:ascii="Times New Roman" w:hAnsi="Times New Roman"/>
                <w:sz w:val="20"/>
                <w:szCs w:val="20"/>
              </w:rPr>
              <w:t>13</w:t>
            </w:r>
          </w:p>
        </w:tc>
        <w:tc>
          <w:tcPr>
            <w:tcW w:w="426" w:type="dxa"/>
          </w:tcPr>
          <w:p w:rsidR="0041339E" w:rsidRPr="00F869EA" w:rsidP="00B814A9" w14:paraId="23B13E42" w14:textId="77777777">
            <w:pPr>
              <w:jc w:val="center"/>
              <w:rPr>
                <w:rFonts w:ascii="Times New Roman" w:hAnsi="Times New Roman"/>
                <w:sz w:val="20"/>
                <w:szCs w:val="20"/>
              </w:rPr>
            </w:pPr>
            <w:r w:rsidRPr="00F869EA">
              <w:rPr>
                <w:rFonts w:ascii="Times New Roman" w:hAnsi="Times New Roman"/>
                <w:sz w:val="20"/>
                <w:szCs w:val="20"/>
              </w:rPr>
              <w:t>14</w:t>
            </w:r>
          </w:p>
        </w:tc>
        <w:tc>
          <w:tcPr>
            <w:tcW w:w="426" w:type="dxa"/>
          </w:tcPr>
          <w:p w:rsidR="0041339E" w:rsidRPr="00F869EA" w:rsidP="00B814A9" w14:paraId="61AE1EE0" w14:textId="77777777">
            <w:pPr>
              <w:jc w:val="center"/>
              <w:rPr>
                <w:rFonts w:ascii="Times New Roman" w:hAnsi="Times New Roman"/>
                <w:sz w:val="20"/>
                <w:szCs w:val="20"/>
              </w:rPr>
            </w:pPr>
            <w:r w:rsidRPr="00F869EA">
              <w:rPr>
                <w:rFonts w:ascii="Times New Roman" w:hAnsi="Times New Roman"/>
                <w:sz w:val="20"/>
                <w:szCs w:val="20"/>
              </w:rPr>
              <w:t>15</w:t>
            </w:r>
          </w:p>
        </w:tc>
        <w:tc>
          <w:tcPr>
            <w:tcW w:w="417" w:type="dxa"/>
          </w:tcPr>
          <w:p w:rsidR="0041339E" w:rsidRPr="00F869EA" w:rsidP="00B814A9" w14:paraId="6FE35A5A" w14:textId="77777777">
            <w:pPr>
              <w:jc w:val="center"/>
              <w:rPr>
                <w:rFonts w:ascii="Times New Roman" w:hAnsi="Times New Roman"/>
                <w:sz w:val="20"/>
                <w:szCs w:val="20"/>
              </w:rPr>
            </w:pPr>
            <w:r w:rsidRPr="00F869EA">
              <w:rPr>
                <w:rFonts w:ascii="Times New Roman" w:hAnsi="Times New Roman"/>
                <w:sz w:val="20"/>
                <w:szCs w:val="20"/>
              </w:rPr>
              <w:t>16</w:t>
            </w:r>
          </w:p>
        </w:tc>
        <w:tc>
          <w:tcPr>
            <w:tcW w:w="425" w:type="dxa"/>
          </w:tcPr>
          <w:p w:rsidR="0041339E" w:rsidRPr="00F869EA" w:rsidP="00B814A9" w14:paraId="000E2CE1" w14:textId="77777777">
            <w:pPr>
              <w:jc w:val="center"/>
              <w:rPr>
                <w:rFonts w:ascii="Times New Roman" w:hAnsi="Times New Roman"/>
                <w:sz w:val="20"/>
                <w:szCs w:val="20"/>
              </w:rPr>
            </w:pPr>
            <w:r w:rsidRPr="00F869EA">
              <w:rPr>
                <w:rFonts w:ascii="Times New Roman" w:hAnsi="Times New Roman"/>
                <w:sz w:val="20"/>
                <w:szCs w:val="20"/>
              </w:rPr>
              <w:t>17</w:t>
            </w:r>
          </w:p>
        </w:tc>
        <w:tc>
          <w:tcPr>
            <w:tcW w:w="392" w:type="dxa"/>
          </w:tcPr>
          <w:p w:rsidR="0041339E" w:rsidRPr="00F869EA" w:rsidP="00B814A9" w14:paraId="3ADC62B8" w14:textId="77777777">
            <w:pPr>
              <w:jc w:val="center"/>
              <w:rPr>
                <w:rFonts w:ascii="Times New Roman" w:hAnsi="Times New Roman"/>
                <w:sz w:val="20"/>
                <w:szCs w:val="20"/>
              </w:rPr>
            </w:pPr>
            <w:r w:rsidRPr="00F869EA">
              <w:rPr>
                <w:rFonts w:ascii="Times New Roman" w:hAnsi="Times New Roman"/>
                <w:sz w:val="20"/>
                <w:szCs w:val="20"/>
              </w:rPr>
              <w:t>18</w:t>
            </w:r>
          </w:p>
        </w:tc>
        <w:tc>
          <w:tcPr>
            <w:tcW w:w="392" w:type="dxa"/>
          </w:tcPr>
          <w:p w:rsidR="0041339E" w:rsidRPr="00F869EA" w:rsidP="00B814A9" w14:paraId="33C4026A" w14:textId="77777777">
            <w:pPr>
              <w:jc w:val="center"/>
              <w:rPr>
                <w:rFonts w:ascii="Times New Roman" w:hAnsi="Times New Roman"/>
                <w:sz w:val="20"/>
                <w:szCs w:val="20"/>
              </w:rPr>
            </w:pPr>
            <w:r w:rsidRPr="00F869EA">
              <w:rPr>
                <w:rFonts w:ascii="Times New Roman" w:hAnsi="Times New Roman"/>
                <w:sz w:val="20"/>
                <w:szCs w:val="20"/>
              </w:rPr>
              <w:t>19</w:t>
            </w:r>
          </w:p>
        </w:tc>
        <w:tc>
          <w:tcPr>
            <w:tcW w:w="499" w:type="dxa"/>
          </w:tcPr>
          <w:p w:rsidR="0041339E" w:rsidRPr="00F869EA" w:rsidP="00B814A9" w14:paraId="019D6E42" w14:textId="77777777">
            <w:pPr>
              <w:jc w:val="center"/>
              <w:rPr>
                <w:rFonts w:ascii="Times New Roman" w:hAnsi="Times New Roman"/>
                <w:sz w:val="20"/>
                <w:szCs w:val="20"/>
              </w:rPr>
            </w:pPr>
            <w:r w:rsidRPr="00F869EA">
              <w:rPr>
                <w:rFonts w:ascii="Times New Roman" w:hAnsi="Times New Roman"/>
                <w:sz w:val="20"/>
                <w:szCs w:val="20"/>
              </w:rPr>
              <w:t>20</w:t>
            </w:r>
          </w:p>
        </w:tc>
        <w:tc>
          <w:tcPr>
            <w:tcW w:w="532" w:type="dxa"/>
          </w:tcPr>
          <w:p w:rsidR="0041339E" w:rsidRPr="00F869EA" w:rsidP="00B814A9" w14:paraId="0F9B93F9" w14:textId="77777777">
            <w:pPr>
              <w:jc w:val="center"/>
              <w:rPr>
                <w:rFonts w:ascii="Times New Roman" w:hAnsi="Times New Roman"/>
                <w:sz w:val="20"/>
                <w:szCs w:val="20"/>
              </w:rPr>
            </w:pPr>
            <w:r w:rsidRPr="00F869EA">
              <w:rPr>
                <w:rFonts w:ascii="Times New Roman" w:hAnsi="Times New Roman"/>
                <w:sz w:val="20"/>
                <w:szCs w:val="20"/>
              </w:rPr>
              <w:t>21</w:t>
            </w:r>
          </w:p>
        </w:tc>
        <w:tc>
          <w:tcPr>
            <w:tcW w:w="460" w:type="dxa"/>
          </w:tcPr>
          <w:p w:rsidR="0041339E" w:rsidRPr="00F869EA" w:rsidP="00B814A9" w14:paraId="5E888190" w14:textId="77777777">
            <w:pPr>
              <w:jc w:val="center"/>
              <w:rPr>
                <w:rFonts w:ascii="Times New Roman" w:hAnsi="Times New Roman"/>
                <w:sz w:val="20"/>
                <w:szCs w:val="20"/>
              </w:rPr>
            </w:pPr>
            <w:r w:rsidRPr="00F869EA">
              <w:rPr>
                <w:rFonts w:ascii="Times New Roman" w:hAnsi="Times New Roman"/>
                <w:sz w:val="20"/>
                <w:szCs w:val="20"/>
              </w:rPr>
              <w:t>22</w:t>
            </w:r>
          </w:p>
        </w:tc>
        <w:tc>
          <w:tcPr>
            <w:tcW w:w="392" w:type="dxa"/>
          </w:tcPr>
          <w:p w:rsidR="0041339E" w:rsidRPr="00F869EA" w:rsidP="00B814A9" w14:paraId="35DF48F1" w14:textId="77777777">
            <w:pPr>
              <w:jc w:val="center"/>
              <w:rPr>
                <w:rFonts w:ascii="Times New Roman" w:hAnsi="Times New Roman"/>
                <w:sz w:val="20"/>
                <w:szCs w:val="20"/>
              </w:rPr>
            </w:pPr>
            <w:r w:rsidRPr="00F869EA">
              <w:rPr>
                <w:rFonts w:ascii="Times New Roman" w:hAnsi="Times New Roman"/>
                <w:sz w:val="20"/>
                <w:szCs w:val="20"/>
              </w:rPr>
              <w:t>23</w:t>
            </w:r>
          </w:p>
        </w:tc>
        <w:tc>
          <w:tcPr>
            <w:tcW w:w="392" w:type="dxa"/>
          </w:tcPr>
          <w:p w:rsidR="0041339E" w:rsidRPr="00F869EA" w:rsidP="00B814A9" w14:paraId="51FE1C9E" w14:textId="77777777">
            <w:pPr>
              <w:jc w:val="center"/>
              <w:rPr>
                <w:rFonts w:ascii="Times New Roman" w:hAnsi="Times New Roman"/>
                <w:sz w:val="20"/>
                <w:szCs w:val="20"/>
              </w:rPr>
            </w:pPr>
            <w:r w:rsidRPr="00F869EA">
              <w:rPr>
                <w:rFonts w:ascii="Times New Roman" w:hAnsi="Times New Roman"/>
                <w:sz w:val="20"/>
                <w:szCs w:val="20"/>
              </w:rPr>
              <w:t>24</w:t>
            </w:r>
          </w:p>
        </w:tc>
        <w:tc>
          <w:tcPr>
            <w:tcW w:w="392" w:type="dxa"/>
          </w:tcPr>
          <w:p w:rsidR="0041339E" w:rsidRPr="00F869EA" w:rsidP="00B814A9" w14:paraId="1C9CB5CA" w14:textId="77777777">
            <w:pPr>
              <w:jc w:val="center"/>
              <w:rPr>
                <w:rFonts w:ascii="Times New Roman" w:hAnsi="Times New Roman"/>
                <w:sz w:val="20"/>
                <w:szCs w:val="20"/>
              </w:rPr>
            </w:pPr>
            <w:r w:rsidRPr="00F869EA">
              <w:rPr>
                <w:rFonts w:ascii="Times New Roman" w:hAnsi="Times New Roman"/>
                <w:sz w:val="20"/>
                <w:szCs w:val="20"/>
              </w:rPr>
              <w:t>25</w:t>
            </w:r>
          </w:p>
        </w:tc>
        <w:tc>
          <w:tcPr>
            <w:tcW w:w="524" w:type="dxa"/>
          </w:tcPr>
          <w:p w:rsidR="0041339E" w:rsidRPr="00F869EA" w:rsidP="00B814A9" w14:paraId="42F6B86F" w14:textId="77777777">
            <w:pPr>
              <w:jc w:val="center"/>
              <w:rPr>
                <w:rFonts w:ascii="Times New Roman" w:hAnsi="Times New Roman"/>
                <w:sz w:val="20"/>
                <w:szCs w:val="20"/>
              </w:rPr>
            </w:pPr>
            <w:r w:rsidRPr="00F869EA">
              <w:rPr>
                <w:rFonts w:ascii="Times New Roman" w:hAnsi="Times New Roman"/>
                <w:sz w:val="20"/>
                <w:szCs w:val="20"/>
              </w:rPr>
              <w:t>26</w:t>
            </w:r>
          </w:p>
        </w:tc>
        <w:tc>
          <w:tcPr>
            <w:tcW w:w="283" w:type="dxa"/>
          </w:tcPr>
          <w:p w:rsidR="0041339E" w:rsidRPr="00F869EA" w:rsidP="00B814A9" w14:paraId="0E0E610E" w14:textId="77777777">
            <w:pPr>
              <w:jc w:val="center"/>
              <w:rPr>
                <w:rFonts w:ascii="Times New Roman" w:hAnsi="Times New Roman"/>
                <w:sz w:val="20"/>
                <w:szCs w:val="20"/>
              </w:rPr>
            </w:pPr>
            <w:r w:rsidRPr="00F869EA">
              <w:rPr>
                <w:rFonts w:ascii="Times New Roman" w:hAnsi="Times New Roman"/>
                <w:sz w:val="20"/>
                <w:szCs w:val="20"/>
              </w:rPr>
              <w:t>27</w:t>
            </w:r>
          </w:p>
        </w:tc>
        <w:tc>
          <w:tcPr>
            <w:tcW w:w="426" w:type="dxa"/>
          </w:tcPr>
          <w:p w:rsidR="0041339E" w:rsidRPr="00F869EA" w:rsidP="00B814A9" w14:paraId="58AE0AAF" w14:textId="77777777">
            <w:pPr>
              <w:jc w:val="center"/>
              <w:rPr>
                <w:rFonts w:ascii="Times New Roman" w:hAnsi="Times New Roman"/>
                <w:sz w:val="20"/>
                <w:szCs w:val="20"/>
              </w:rPr>
            </w:pPr>
            <w:r w:rsidRPr="00F869EA">
              <w:rPr>
                <w:rFonts w:ascii="Times New Roman" w:hAnsi="Times New Roman"/>
                <w:sz w:val="20"/>
                <w:szCs w:val="20"/>
              </w:rPr>
              <w:t>28</w:t>
            </w:r>
          </w:p>
        </w:tc>
        <w:tc>
          <w:tcPr>
            <w:tcW w:w="335" w:type="dxa"/>
          </w:tcPr>
          <w:p w:rsidR="0041339E" w:rsidRPr="00F869EA" w:rsidP="00B814A9" w14:paraId="27DCC90C" w14:textId="77777777">
            <w:pPr>
              <w:jc w:val="center"/>
              <w:rPr>
                <w:rFonts w:ascii="Times New Roman" w:hAnsi="Times New Roman"/>
                <w:sz w:val="20"/>
                <w:szCs w:val="20"/>
              </w:rPr>
            </w:pPr>
            <w:r w:rsidRPr="00F869EA">
              <w:rPr>
                <w:rFonts w:ascii="Times New Roman" w:hAnsi="Times New Roman"/>
                <w:sz w:val="20"/>
                <w:szCs w:val="20"/>
              </w:rPr>
              <w:t>29</w:t>
            </w:r>
          </w:p>
        </w:tc>
        <w:tc>
          <w:tcPr>
            <w:tcW w:w="392" w:type="dxa"/>
          </w:tcPr>
          <w:p w:rsidR="0041339E" w:rsidRPr="00F869EA" w:rsidP="00B814A9" w14:paraId="5C19934B" w14:textId="77777777">
            <w:pPr>
              <w:jc w:val="center"/>
              <w:rPr>
                <w:rFonts w:ascii="Times New Roman" w:hAnsi="Times New Roman"/>
                <w:sz w:val="20"/>
                <w:szCs w:val="20"/>
              </w:rPr>
            </w:pPr>
            <w:r w:rsidRPr="00F869EA">
              <w:rPr>
                <w:rFonts w:ascii="Times New Roman" w:hAnsi="Times New Roman"/>
                <w:sz w:val="20"/>
                <w:szCs w:val="20"/>
              </w:rPr>
              <w:t>30</w:t>
            </w:r>
          </w:p>
        </w:tc>
        <w:tc>
          <w:tcPr>
            <w:tcW w:w="406" w:type="dxa"/>
          </w:tcPr>
          <w:p w:rsidR="0041339E" w:rsidRPr="00F869EA" w:rsidP="00B814A9" w14:paraId="5C349E74" w14:textId="77777777">
            <w:pPr>
              <w:jc w:val="center"/>
              <w:rPr>
                <w:rFonts w:ascii="Times New Roman" w:hAnsi="Times New Roman"/>
                <w:sz w:val="20"/>
                <w:szCs w:val="20"/>
              </w:rPr>
            </w:pPr>
            <w:r w:rsidRPr="00F869EA">
              <w:rPr>
                <w:rFonts w:ascii="Times New Roman" w:hAnsi="Times New Roman"/>
                <w:sz w:val="20"/>
                <w:szCs w:val="20"/>
              </w:rPr>
              <w:t>31</w:t>
            </w:r>
          </w:p>
        </w:tc>
        <w:tc>
          <w:tcPr>
            <w:tcW w:w="426" w:type="dxa"/>
          </w:tcPr>
          <w:p w:rsidR="0041339E" w:rsidRPr="00F869EA" w:rsidP="00B814A9" w14:paraId="69AFABCB" w14:textId="77777777">
            <w:pPr>
              <w:jc w:val="center"/>
              <w:rPr>
                <w:rFonts w:ascii="Times New Roman" w:hAnsi="Times New Roman"/>
                <w:sz w:val="20"/>
                <w:szCs w:val="20"/>
              </w:rPr>
            </w:pPr>
            <w:r w:rsidRPr="00F869EA">
              <w:rPr>
                <w:rFonts w:ascii="Times New Roman" w:hAnsi="Times New Roman"/>
                <w:sz w:val="20"/>
                <w:szCs w:val="20"/>
              </w:rPr>
              <w:t>32</w:t>
            </w:r>
          </w:p>
        </w:tc>
        <w:tc>
          <w:tcPr>
            <w:tcW w:w="425" w:type="dxa"/>
          </w:tcPr>
          <w:p w:rsidR="0041339E" w:rsidRPr="00F869EA" w:rsidP="00B814A9" w14:paraId="135E7AEB" w14:textId="77777777">
            <w:pPr>
              <w:jc w:val="center"/>
              <w:rPr>
                <w:rFonts w:ascii="Times New Roman" w:hAnsi="Times New Roman"/>
                <w:sz w:val="20"/>
                <w:szCs w:val="20"/>
              </w:rPr>
            </w:pPr>
            <w:r w:rsidRPr="00F869EA">
              <w:rPr>
                <w:rFonts w:ascii="Times New Roman" w:hAnsi="Times New Roman"/>
                <w:sz w:val="20"/>
                <w:szCs w:val="20"/>
              </w:rPr>
              <w:t>33</w:t>
            </w:r>
          </w:p>
        </w:tc>
        <w:tc>
          <w:tcPr>
            <w:tcW w:w="425" w:type="dxa"/>
          </w:tcPr>
          <w:p w:rsidR="0041339E" w:rsidRPr="00F869EA" w:rsidP="00B814A9" w14:paraId="2A9E39A0" w14:textId="77777777">
            <w:pPr>
              <w:jc w:val="center"/>
              <w:rPr>
                <w:rFonts w:ascii="Times New Roman" w:hAnsi="Times New Roman"/>
                <w:sz w:val="20"/>
                <w:szCs w:val="20"/>
              </w:rPr>
            </w:pPr>
            <w:r w:rsidRPr="00F869EA">
              <w:rPr>
                <w:rFonts w:ascii="Times New Roman" w:hAnsi="Times New Roman"/>
                <w:sz w:val="20"/>
                <w:szCs w:val="20"/>
              </w:rPr>
              <w:t>34</w:t>
            </w:r>
          </w:p>
        </w:tc>
      </w:tr>
      <w:tr w14:paraId="21F48D85" w14:textId="77777777" w:rsidTr="00F116A3">
        <w:tblPrEx>
          <w:tblW w:w="14883" w:type="dxa"/>
          <w:tblInd w:w="421" w:type="dxa"/>
          <w:tblLayout w:type="fixed"/>
          <w:tblCellMar>
            <w:left w:w="28" w:type="dxa"/>
            <w:right w:w="28" w:type="dxa"/>
          </w:tblCellMar>
          <w:tblLook w:val="0600"/>
        </w:tblPrEx>
        <w:tc>
          <w:tcPr>
            <w:tcW w:w="567" w:type="dxa"/>
          </w:tcPr>
          <w:p w:rsidR="0041339E" w:rsidRPr="00F869EA" w:rsidP="00F116A3" w14:paraId="3C11BEF4" w14:textId="77777777">
            <w:pPr>
              <w:spacing w:after="120"/>
              <w:ind w:left="57"/>
              <w:rPr>
                <w:rFonts w:ascii="Times New Roman" w:hAnsi="Times New Roman"/>
                <w:sz w:val="20"/>
                <w:szCs w:val="20"/>
              </w:rPr>
            </w:pPr>
            <w:r w:rsidRPr="00F869EA">
              <w:rPr>
                <w:rFonts w:ascii="Times New Roman" w:hAnsi="Times New Roman"/>
                <w:sz w:val="20"/>
                <w:szCs w:val="20"/>
              </w:rPr>
              <w:t>1</w:t>
            </w:r>
          </w:p>
        </w:tc>
        <w:tc>
          <w:tcPr>
            <w:tcW w:w="708" w:type="dxa"/>
          </w:tcPr>
          <w:p w:rsidR="0041339E" w:rsidRPr="00F869EA" w:rsidP="00F116A3" w14:paraId="0FD77B1F" w14:textId="77777777">
            <w:pPr>
              <w:spacing w:after="120"/>
              <w:rPr>
                <w:rFonts w:ascii="Times New Roman" w:hAnsi="Times New Roman"/>
                <w:sz w:val="20"/>
                <w:szCs w:val="20"/>
              </w:rPr>
            </w:pPr>
          </w:p>
        </w:tc>
        <w:tc>
          <w:tcPr>
            <w:tcW w:w="709" w:type="dxa"/>
          </w:tcPr>
          <w:p w:rsidR="0041339E" w:rsidRPr="00F869EA" w:rsidP="00F116A3" w14:paraId="589B1DFD" w14:textId="77777777">
            <w:pPr>
              <w:spacing w:after="120"/>
              <w:rPr>
                <w:rFonts w:ascii="Times New Roman" w:hAnsi="Times New Roman"/>
                <w:sz w:val="20"/>
                <w:szCs w:val="20"/>
              </w:rPr>
            </w:pPr>
          </w:p>
        </w:tc>
        <w:tc>
          <w:tcPr>
            <w:tcW w:w="391" w:type="dxa"/>
          </w:tcPr>
          <w:p w:rsidR="0041339E" w:rsidRPr="00F869EA" w:rsidP="00F116A3" w14:paraId="51DA68EC" w14:textId="77777777">
            <w:pPr>
              <w:spacing w:after="120"/>
              <w:rPr>
                <w:rFonts w:ascii="Times New Roman" w:hAnsi="Times New Roman"/>
                <w:sz w:val="20"/>
                <w:szCs w:val="20"/>
              </w:rPr>
            </w:pPr>
          </w:p>
        </w:tc>
        <w:tc>
          <w:tcPr>
            <w:tcW w:w="391" w:type="dxa"/>
          </w:tcPr>
          <w:p w:rsidR="0041339E" w:rsidRPr="00F869EA" w:rsidP="00F116A3" w14:paraId="42F802CC" w14:textId="77777777">
            <w:pPr>
              <w:spacing w:after="120"/>
              <w:rPr>
                <w:rFonts w:ascii="Times New Roman" w:hAnsi="Times New Roman"/>
                <w:sz w:val="20"/>
                <w:szCs w:val="20"/>
              </w:rPr>
            </w:pPr>
          </w:p>
        </w:tc>
        <w:tc>
          <w:tcPr>
            <w:tcW w:w="391" w:type="dxa"/>
          </w:tcPr>
          <w:p w:rsidR="0041339E" w:rsidRPr="00F869EA" w:rsidP="00F116A3" w14:paraId="3F901683" w14:textId="77777777">
            <w:pPr>
              <w:spacing w:after="120"/>
              <w:rPr>
                <w:rFonts w:ascii="Times New Roman" w:hAnsi="Times New Roman"/>
                <w:sz w:val="20"/>
                <w:szCs w:val="20"/>
              </w:rPr>
            </w:pPr>
          </w:p>
        </w:tc>
        <w:tc>
          <w:tcPr>
            <w:tcW w:w="391" w:type="dxa"/>
          </w:tcPr>
          <w:p w:rsidR="0041339E" w:rsidRPr="00F869EA" w:rsidP="00F116A3" w14:paraId="15BC8798" w14:textId="77777777">
            <w:pPr>
              <w:spacing w:after="120"/>
              <w:rPr>
                <w:rFonts w:ascii="Times New Roman" w:hAnsi="Times New Roman"/>
                <w:sz w:val="20"/>
                <w:szCs w:val="20"/>
              </w:rPr>
            </w:pPr>
          </w:p>
        </w:tc>
        <w:tc>
          <w:tcPr>
            <w:tcW w:w="391" w:type="dxa"/>
          </w:tcPr>
          <w:p w:rsidR="0041339E" w:rsidRPr="00F869EA" w:rsidP="00F116A3" w14:paraId="7CAA8A30" w14:textId="77777777">
            <w:pPr>
              <w:spacing w:after="120"/>
              <w:rPr>
                <w:rFonts w:ascii="Times New Roman" w:hAnsi="Times New Roman"/>
                <w:sz w:val="20"/>
                <w:szCs w:val="20"/>
              </w:rPr>
            </w:pPr>
          </w:p>
        </w:tc>
        <w:tc>
          <w:tcPr>
            <w:tcW w:w="391" w:type="dxa"/>
          </w:tcPr>
          <w:p w:rsidR="0041339E" w:rsidRPr="00F869EA" w:rsidP="00F116A3" w14:paraId="35844794" w14:textId="77777777">
            <w:pPr>
              <w:spacing w:after="120"/>
              <w:rPr>
                <w:rFonts w:ascii="Times New Roman" w:hAnsi="Times New Roman"/>
                <w:sz w:val="20"/>
                <w:szCs w:val="20"/>
              </w:rPr>
            </w:pPr>
          </w:p>
        </w:tc>
        <w:tc>
          <w:tcPr>
            <w:tcW w:w="392" w:type="dxa"/>
          </w:tcPr>
          <w:p w:rsidR="0041339E" w:rsidRPr="00F869EA" w:rsidP="00F116A3" w14:paraId="2EBAC139" w14:textId="77777777">
            <w:pPr>
              <w:spacing w:after="120"/>
              <w:rPr>
                <w:rFonts w:ascii="Times New Roman" w:hAnsi="Times New Roman"/>
                <w:sz w:val="20"/>
                <w:szCs w:val="20"/>
              </w:rPr>
            </w:pPr>
          </w:p>
        </w:tc>
        <w:tc>
          <w:tcPr>
            <w:tcW w:w="522" w:type="dxa"/>
          </w:tcPr>
          <w:p w:rsidR="0041339E" w:rsidRPr="00F869EA" w:rsidP="00F116A3" w14:paraId="4D9373FC" w14:textId="77777777">
            <w:pPr>
              <w:spacing w:after="120"/>
              <w:rPr>
                <w:rFonts w:ascii="Times New Roman" w:hAnsi="Times New Roman"/>
                <w:sz w:val="20"/>
                <w:szCs w:val="20"/>
              </w:rPr>
            </w:pPr>
          </w:p>
        </w:tc>
        <w:tc>
          <w:tcPr>
            <w:tcW w:w="426" w:type="dxa"/>
          </w:tcPr>
          <w:p w:rsidR="0041339E" w:rsidRPr="00F869EA" w:rsidP="00F116A3" w14:paraId="2CD560F1" w14:textId="77777777">
            <w:pPr>
              <w:spacing w:after="120"/>
              <w:rPr>
                <w:rFonts w:ascii="Times New Roman" w:hAnsi="Times New Roman"/>
                <w:sz w:val="20"/>
                <w:szCs w:val="20"/>
              </w:rPr>
            </w:pPr>
          </w:p>
        </w:tc>
        <w:tc>
          <w:tcPr>
            <w:tcW w:w="426" w:type="dxa"/>
          </w:tcPr>
          <w:p w:rsidR="0041339E" w:rsidRPr="00F869EA" w:rsidP="00F116A3" w14:paraId="10F4C197" w14:textId="77777777">
            <w:pPr>
              <w:spacing w:after="120"/>
              <w:rPr>
                <w:rFonts w:ascii="Times New Roman" w:hAnsi="Times New Roman"/>
                <w:sz w:val="20"/>
                <w:szCs w:val="20"/>
              </w:rPr>
            </w:pPr>
          </w:p>
        </w:tc>
        <w:tc>
          <w:tcPr>
            <w:tcW w:w="426" w:type="dxa"/>
          </w:tcPr>
          <w:p w:rsidR="0041339E" w:rsidRPr="00F869EA" w:rsidP="00F116A3" w14:paraId="18B36EA3" w14:textId="77777777">
            <w:pPr>
              <w:spacing w:after="120"/>
              <w:rPr>
                <w:rFonts w:ascii="Times New Roman" w:hAnsi="Times New Roman"/>
                <w:sz w:val="20"/>
                <w:szCs w:val="20"/>
              </w:rPr>
            </w:pPr>
          </w:p>
        </w:tc>
        <w:tc>
          <w:tcPr>
            <w:tcW w:w="426" w:type="dxa"/>
          </w:tcPr>
          <w:p w:rsidR="0041339E" w:rsidRPr="00F869EA" w:rsidP="00F116A3" w14:paraId="36A82035" w14:textId="77777777">
            <w:pPr>
              <w:spacing w:after="120"/>
              <w:rPr>
                <w:rFonts w:ascii="Times New Roman" w:hAnsi="Times New Roman"/>
                <w:sz w:val="20"/>
                <w:szCs w:val="20"/>
              </w:rPr>
            </w:pPr>
          </w:p>
        </w:tc>
        <w:tc>
          <w:tcPr>
            <w:tcW w:w="417" w:type="dxa"/>
          </w:tcPr>
          <w:p w:rsidR="0041339E" w:rsidRPr="00F869EA" w:rsidP="00F116A3" w14:paraId="6AE8658C" w14:textId="77777777">
            <w:pPr>
              <w:spacing w:after="120"/>
              <w:rPr>
                <w:rFonts w:ascii="Times New Roman" w:hAnsi="Times New Roman"/>
                <w:sz w:val="20"/>
                <w:szCs w:val="20"/>
              </w:rPr>
            </w:pPr>
          </w:p>
        </w:tc>
        <w:tc>
          <w:tcPr>
            <w:tcW w:w="425" w:type="dxa"/>
          </w:tcPr>
          <w:p w:rsidR="0041339E" w:rsidRPr="00F869EA" w:rsidP="00F116A3" w14:paraId="708C92F5" w14:textId="77777777">
            <w:pPr>
              <w:spacing w:after="120"/>
              <w:rPr>
                <w:rFonts w:ascii="Times New Roman" w:hAnsi="Times New Roman"/>
                <w:sz w:val="20"/>
                <w:szCs w:val="20"/>
              </w:rPr>
            </w:pPr>
          </w:p>
        </w:tc>
        <w:tc>
          <w:tcPr>
            <w:tcW w:w="392" w:type="dxa"/>
          </w:tcPr>
          <w:p w:rsidR="0041339E" w:rsidRPr="00F869EA" w:rsidP="00F116A3" w14:paraId="5BEEBECF" w14:textId="77777777">
            <w:pPr>
              <w:spacing w:after="120"/>
              <w:rPr>
                <w:rFonts w:ascii="Times New Roman" w:hAnsi="Times New Roman"/>
                <w:sz w:val="20"/>
                <w:szCs w:val="20"/>
              </w:rPr>
            </w:pPr>
          </w:p>
        </w:tc>
        <w:tc>
          <w:tcPr>
            <w:tcW w:w="392" w:type="dxa"/>
          </w:tcPr>
          <w:p w:rsidR="0041339E" w:rsidRPr="00F869EA" w:rsidP="00F116A3" w14:paraId="711AE423" w14:textId="77777777">
            <w:pPr>
              <w:spacing w:after="120"/>
              <w:rPr>
                <w:rFonts w:ascii="Times New Roman" w:hAnsi="Times New Roman"/>
                <w:sz w:val="20"/>
                <w:szCs w:val="20"/>
              </w:rPr>
            </w:pPr>
          </w:p>
        </w:tc>
        <w:tc>
          <w:tcPr>
            <w:tcW w:w="499" w:type="dxa"/>
          </w:tcPr>
          <w:p w:rsidR="0041339E" w:rsidRPr="00F869EA" w:rsidP="00F116A3" w14:paraId="2FAF03DC" w14:textId="77777777">
            <w:pPr>
              <w:spacing w:after="120"/>
              <w:rPr>
                <w:rFonts w:ascii="Times New Roman" w:hAnsi="Times New Roman"/>
                <w:sz w:val="20"/>
                <w:szCs w:val="20"/>
              </w:rPr>
            </w:pPr>
          </w:p>
        </w:tc>
        <w:tc>
          <w:tcPr>
            <w:tcW w:w="532" w:type="dxa"/>
          </w:tcPr>
          <w:p w:rsidR="0041339E" w:rsidRPr="00F869EA" w:rsidP="00F116A3" w14:paraId="6833CD2F" w14:textId="77777777">
            <w:pPr>
              <w:spacing w:after="120"/>
              <w:rPr>
                <w:rFonts w:ascii="Times New Roman" w:hAnsi="Times New Roman"/>
                <w:sz w:val="20"/>
                <w:szCs w:val="20"/>
              </w:rPr>
            </w:pPr>
          </w:p>
        </w:tc>
        <w:tc>
          <w:tcPr>
            <w:tcW w:w="460" w:type="dxa"/>
          </w:tcPr>
          <w:p w:rsidR="0041339E" w:rsidRPr="00F869EA" w:rsidP="00F116A3" w14:paraId="2653821B" w14:textId="77777777">
            <w:pPr>
              <w:spacing w:after="120"/>
              <w:rPr>
                <w:rFonts w:ascii="Times New Roman" w:hAnsi="Times New Roman"/>
                <w:sz w:val="20"/>
                <w:szCs w:val="20"/>
              </w:rPr>
            </w:pPr>
          </w:p>
        </w:tc>
        <w:tc>
          <w:tcPr>
            <w:tcW w:w="392" w:type="dxa"/>
          </w:tcPr>
          <w:p w:rsidR="0041339E" w:rsidRPr="00F869EA" w:rsidP="00F116A3" w14:paraId="6CB30D36" w14:textId="77777777">
            <w:pPr>
              <w:spacing w:after="120"/>
              <w:rPr>
                <w:rFonts w:ascii="Times New Roman" w:hAnsi="Times New Roman"/>
                <w:sz w:val="20"/>
                <w:szCs w:val="20"/>
              </w:rPr>
            </w:pPr>
          </w:p>
        </w:tc>
        <w:tc>
          <w:tcPr>
            <w:tcW w:w="392" w:type="dxa"/>
          </w:tcPr>
          <w:p w:rsidR="0041339E" w:rsidRPr="00F869EA" w:rsidP="00F116A3" w14:paraId="2C0ED4CB" w14:textId="77777777">
            <w:pPr>
              <w:spacing w:after="120"/>
              <w:rPr>
                <w:rFonts w:ascii="Times New Roman" w:hAnsi="Times New Roman"/>
                <w:sz w:val="20"/>
                <w:szCs w:val="20"/>
              </w:rPr>
            </w:pPr>
          </w:p>
        </w:tc>
        <w:tc>
          <w:tcPr>
            <w:tcW w:w="392" w:type="dxa"/>
          </w:tcPr>
          <w:p w:rsidR="0041339E" w:rsidRPr="00F869EA" w:rsidP="00F116A3" w14:paraId="5006331B" w14:textId="77777777">
            <w:pPr>
              <w:spacing w:after="120"/>
              <w:rPr>
                <w:rFonts w:ascii="Times New Roman" w:hAnsi="Times New Roman"/>
                <w:sz w:val="20"/>
                <w:szCs w:val="20"/>
              </w:rPr>
            </w:pPr>
          </w:p>
        </w:tc>
        <w:tc>
          <w:tcPr>
            <w:tcW w:w="524" w:type="dxa"/>
          </w:tcPr>
          <w:p w:rsidR="0041339E" w:rsidRPr="00F869EA" w:rsidP="00F116A3" w14:paraId="18E377F7" w14:textId="77777777">
            <w:pPr>
              <w:spacing w:after="120"/>
              <w:rPr>
                <w:rFonts w:ascii="Times New Roman" w:hAnsi="Times New Roman"/>
                <w:sz w:val="20"/>
                <w:szCs w:val="20"/>
              </w:rPr>
            </w:pPr>
          </w:p>
        </w:tc>
        <w:tc>
          <w:tcPr>
            <w:tcW w:w="283" w:type="dxa"/>
          </w:tcPr>
          <w:p w:rsidR="0041339E" w:rsidRPr="00F869EA" w:rsidP="00F116A3" w14:paraId="697DFA72" w14:textId="77777777">
            <w:pPr>
              <w:spacing w:after="120"/>
              <w:rPr>
                <w:rFonts w:ascii="Times New Roman" w:hAnsi="Times New Roman"/>
                <w:sz w:val="20"/>
                <w:szCs w:val="20"/>
              </w:rPr>
            </w:pPr>
          </w:p>
        </w:tc>
        <w:tc>
          <w:tcPr>
            <w:tcW w:w="426" w:type="dxa"/>
          </w:tcPr>
          <w:p w:rsidR="0041339E" w:rsidRPr="00F869EA" w:rsidP="00F116A3" w14:paraId="20FDDEB4" w14:textId="77777777">
            <w:pPr>
              <w:spacing w:after="120"/>
              <w:rPr>
                <w:rFonts w:ascii="Times New Roman" w:hAnsi="Times New Roman"/>
                <w:sz w:val="20"/>
                <w:szCs w:val="20"/>
              </w:rPr>
            </w:pPr>
          </w:p>
        </w:tc>
        <w:tc>
          <w:tcPr>
            <w:tcW w:w="335" w:type="dxa"/>
          </w:tcPr>
          <w:p w:rsidR="0041339E" w:rsidRPr="00F869EA" w:rsidP="00F116A3" w14:paraId="46555976" w14:textId="77777777">
            <w:pPr>
              <w:spacing w:after="120"/>
              <w:rPr>
                <w:rFonts w:ascii="Times New Roman" w:hAnsi="Times New Roman"/>
                <w:sz w:val="20"/>
                <w:szCs w:val="20"/>
              </w:rPr>
            </w:pPr>
          </w:p>
        </w:tc>
        <w:tc>
          <w:tcPr>
            <w:tcW w:w="392" w:type="dxa"/>
          </w:tcPr>
          <w:p w:rsidR="0041339E" w:rsidRPr="00F869EA" w:rsidP="00F116A3" w14:paraId="5355D4F0" w14:textId="77777777">
            <w:pPr>
              <w:spacing w:after="120"/>
              <w:rPr>
                <w:rFonts w:ascii="Times New Roman" w:hAnsi="Times New Roman"/>
                <w:sz w:val="20"/>
                <w:szCs w:val="20"/>
              </w:rPr>
            </w:pPr>
          </w:p>
        </w:tc>
        <w:tc>
          <w:tcPr>
            <w:tcW w:w="406" w:type="dxa"/>
          </w:tcPr>
          <w:p w:rsidR="0041339E" w:rsidRPr="00F869EA" w:rsidP="00F116A3" w14:paraId="1ED6E98F" w14:textId="77777777">
            <w:pPr>
              <w:spacing w:after="120"/>
              <w:rPr>
                <w:rFonts w:ascii="Times New Roman" w:hAnsi="Times New Roman"/>
                <w:sz w:val="20"/>
                <w:szCs w:val="20"/>
              </w:rPr>
            </w:pPr>
          </w:p>
        </w:tc>
        <w:tc>
          <w:tcPr>
            <w:tcW w:w="426" w:type="dxa"/>
          </w:tcPr>
          <w:p w:rsidR="0041339E" w:rsidRPr="00F869EA" w:rsidP="00F116A3" w14:paraId="35CADBC8" w14:textId="77777777">
            <w:pPr>
              <w:spacing w:after="120"/>
              <w:rPr>
                <w:rFonts w:ascii="Times New Roman" w:hAnsi="Times New Roman"/>
                <w:sz w:val="20"/>
                <w:szCs w:val="20"/>
              </w:rPr>
            </w:pPr>
          </w:p>
        </w:tc>
        <w:tc>
          <w:tcPr>
            <w:tcW w:w="425" w:type="dxa"/>
          </w:tcPr>
          <w:p w:rsidR="0041339E" w:rsidRPr="00F869EA" w:rsidP="00F116A3" w14:paraId="425E5069" w14:textId="77777777">
            <w:pPr>
              <w:spacing w:after="120"/>
              <w:rPr>
                <w:rFonts w:ascii="Times New Roman" w:hAnsi="Times New Roman"/>
                <w:sz w:val="20"/>
                <w:szCs w:val="20"/>
              </w:rPr>
            </w:pPr>
          </w:p>
        </w:tc>
        <w:tc>
          <w:tcPr>
            <w:tcW w:w="425" w:type="dxa"/>
          </w:tcPr>
          <w:p w:rsidR="0041339E" w:rsidRPr="00F869EA" w:rsidP="00F116A3" w14:paraId="373FB44C" w14:textId="77777777">
            <w:pPr>
              <w:spacing w:after="120"/>
              <w:rPr>
                <w:rFonts w:ascii="Times New Roman" w:hAnsi="Times New Roman"/>
                <w:sz w:val="20"/>
                <w:szCs w:val="20"/>
              </w:rPr>
            </w:pPr>
          </w:p>
        </w:tc>
      </w:tr>
      <w:tr w14:paraId="6D96A73A" w14:textId="77777777" w:rsidTr="00F116A3">
        <w:tblPrEx>
          <w:tblW w:w="14883" w:type="dxa"/>
          <w:tblInd w:w="421" w:type="dxa"/>
          <w:tblLayout w:type="fixed"/>
          <w:tblCellMar>
            <w:left w:w="28" w:type="dxa"/>
            <w:right w:w="28" w:type="dxa"/>
          </w:tblCellMar>
          <w:tblLook w:val="0600"/>
        </w:tblPrEx>
        <w:tc>
          <w:tcPr>
            <w:tcW w:w="567" w:type="dxa"/>
          </w:tcPr>
          <w:p w:rsidR="0041339E" w:rsidRPr="00F869EA" w:rsidP="00F116A3" w14:paraId="3DE5ECDA" w14:textId="77777777">
            <w:pPr>
              <w:spacing w:after="120"/>
              <w:ind w:left="57"/>
              <w:rPr>
                <w:rFonts w:ascii="Times New Roman" w:hAnsi="Times New Roman"/>
                <w:sz w:val="20"/>
                <w:szCs w:val="20"/>
              </w:rPr>
            </w:pPr>
            <w:r w:rsidRPr="00F869EA">
              <w:rPr>
                <w:rFonts w:ascii="Times New Roman" w:hAnsi="Times New Roman"/>
                <w:sz w:val="20"/>
                <w:szCs w:val="20"/>
              </w:rPr>
              <w:t>2</w:t>
            </w:r>
          </w:p>
        </w:tc>
        <w:tc>
          <w:tcPr>
            <w:tcW w:w="708" w:type="dxa"/>
          </w:tcPr>
          <w:p w:rsidR="0041339E" w:rsidRPr="00F869EA" w:rsidP="00F116A3" w14:paraId="38BC3040" w14:textId="77777777">
            <w:pPr>
              <w:spacing w:after="120"/>
              <w:rPr>
                <w:rFonts w:ascii="Times New Roman" w:hAnsi="Times New Roman"/>
                <w:sz w:val="20"/>
                <w:szCs w:val="20"/>
              </w:rPr>
            </w:pPr>
          </w:p>
        </w:tc>
        <w:tc>
          <w:tcPr>
            <w:tcW w:w="709" w:type="dxa"/>
          </w:tcPr>
          <w:p w:rsidR="0041339E" w:rsidRPr="00F869EA" w:rsidP="00F116A3" w14:paraId="2693E4EA" w14:textId="77777777">
            <w:pPr>
              <w:spacing w:after="120"/>
              <w:rPr>
                <w:rFonts w:ascii="Times New Roman" w:hAnsi="Times New Roman"/>
                <w:sz w:val="20"/>
                <w:szCs w:val="20"/>
              </w:rPr>
            </w:pPr>
          </w:p>
        </w:tc>
        <w:tc>
          <w:tcPr>
            <w:tcW w:w="391" w:type="dxa"/>
          </w:tcPr>
          <w:p w:rsidR="0041339E" w:rsidRPr="00F869EA" w:rsidP="00F116A3" w14:paraId="12C19A6F" w14:textId="77777777">
            <w:pPr>
              <w:spacing w:after="120"/>
              <w:rPr>
                <w:rFonts w:ascii="Times New Roman" w:hAnsi="Times New Roman"/>
                <w:sz w:val="20"/>
                <w:szCs w:val="20"/>
              </w:rPr>
            </w:pPr>
          </w:p>
        </w:tc>
        <w:tc>
          <w:tcPr>
            <w:tcW w:w="391" w:type="dxa"/>
          </w:tcPr>
          <w:p w:rsidR="0041339E" w:rsidRPr="00F869EA" w:rsidP="00F116A3" w14:paraId="284E5B5C" w14:textId="77777777">
            <w:pPr>
              <w:spacing w:after="120"/>
              <w:rPr>
                <w:rFonts w:ascii="Times New Roman" w:hAnsi="Times New Roman"/>
                <w:sz w:val="20"/>
                <w:szCs w:val="20"/>
              </w:rPr>
            </w:pPr>
          </w:p>
        </w:tc>
        <w:tc>
          <w:tcPr>
            <w:tcW w:w="391" w:type="dxa"/>
          </w:tcPr>
          <w:p w:rsidR="0041339E" w:rsidRPr="00F869EA" w:rsidP="00F116A3" w14:paraId="61139364" w14:textId="77777777">
            <w:pPr>
              <w:spacing w:after="120"/>
              <w:rPr>
                <w:rFonts w:ascii="Times New Roman" w:hAnsi="Times New Roman"/>
                <w:sz w:val="20"/>
                <w:szCs w:val="20"/>
              </w:rPr>
            </w:pPr>
          </w:p>
        </w:tc>
        <w:tc>
          <w:tcPr>
            <w:tcW w:w="391" w:type="dxa"/>
          </w:tcPr>
          <w:p w:rsidR="0041339E" w:rsidRPr="00F869EA" w:rsidP="00F116A3" w14:paraId="470A3B4B" w14:textId="77777777">
            <w:pPr>
              <w:spacing w:after="120"/>
              <w:rPr>
                <w:rFonts w:ascii="Times New Roman" w:hAnsi="Times New Roman"/>
                <w:sz w:val="20"/>
                <w:szCs w:val="20"/>
              </w:rPr>
            </w:pPr>
          </w:p>
        </w:tc>
        <w:tc>
          <w:tcPr>
            <w:tcW w:w="391" w:type="dxa"/>
          </w:tcPr>
          <w:p w:rsidR="0041339E" w:rsidRPr="00F869EA" w:rsidP="00F116A3" w14:paraId="6E918F86" w14:textId="77777777">
            <w:pPr>
              <w:spacing w:after="120"/>
              <w:rPr>
                <w:rFonts w:ascii="Times New Roman" w:hAnsi="Times New Roman"/>
                <w:sz w:val="20"/>
                <w:szCs w:val="20"/>
              </w:rPr>
            </w:pPr>
          </w:p>
        </w:tc>
        <w:tc>
          <w:tcPr>
            <w:tcW w:w="391" w:type="dxa"/>
          </w:tcPr>
          <w:p w:rsidR="0041339E" w:rsidRPr="00F869EA" w:rsidP="00F116A3" w14:paraId="613BFB5E" w14:textId="77777777">
            <w:pPr>
              <w:spacing w:after="120"/>
              <w:rPr>
                <w:rFonts w:ascii="Times New Roman" w:hAnsi="Times New Roman"/>
                <w:sz w:val="20"/>
                <w:szCs w:val="20"/>
              </w:rPr>
            </w:pPr>
          </w:p>
        </w:tc>
        <w:tc>
          <w:tcPr>
            <w:tcW w:w="392" w:type="dxa"/>
          </w:tcPr>
          <w:p w:rsidR="0041339E" w:rsidRPr="00F869EA" w:rsidP="00F116A3" w14:paraId="5527305F" w14:textId="77777777">
            <w:pPr>
              <w:spacing w:after="120"/>
              <w:rPr>
                <w:rFonts w:ascii="Times New Roman" w:hAnsi="Times New Roman"/>
                <w:sz w:val="20"/>
                <w:szCs w:val="20"/>
              </w:rPr>
            </w:pPr>
          </w:p>
        </w:tc>
        <w:tc>
          <w:tcPr>
            <w:tcW w:w="522" w:type="dxa"/>
          </w:tcPr>
          <w:p w:rsidR="0041339E" w:rsidRPr="00F869EA" w:rsidP="00F116A3" w14:paraId="5B778394" w14:textId="77777777">
            <w:pPr>
              <w:spacing w:after="120"/>
              <w:rPr>
                <w:rFonts w:ascii="Times New Roman" w:hAnsi="Times New Roman"/>
                <w:sz w:val="20"/>
                <w:szCs w:val="20"/>
              </w:rPr>
            </w:pPr>
          </w:p>
        </w:tc>
        <w:tc>
          <w:tcPr>
            <w:tcW w:w="426" w:type="dxa"/>
          </w:tcPr>
          <w:p w:rsidR="0041339E" w:rsidRPr="00F869EA" w:rsidP="00F116A3" w14:paraId="12FFA128" w14:textId="77777777">
            <w:pPr>
              <w:spacing w:after="120"/>
              <w:rPr>
                <w:rFonts w:ascii="Times New Roman" w:hAnsi="Times New Roman"/>
                <w:sz w:val="20"/>
                <w:szCs w:val="20"/>
              </w:rPr>
            </w:pPr>
          </w:p>
        </w:tc>
        <w:tc>
          <w:tcPr>
            <w:tcW w:w="426" w:type="dxa"/>
          </w:tcPr>
          <w:p w:rsidR="0041339E" w:rsidRPr="00F869EA" w:rsidP="00F116A3" w14:paraId="73D62D95" w14:textId="77777777">
            <w:pPr>
              <w:spacing w:after="120"/>
              <w:rPr>
                <w:rFonts w:ascii="Times New Roman" w:hAnsi="Times New Roman"/>
                <w:sz w:val="20"/>
                <w:szCs w:val="20"/>
              </w:rPr>
            </w:pPr>
          </w:p>
        </w:tc>
        <w:tc>
          <w:tcPr>
            <w:tcW w:w="426" w:type="dxa"/>
          </w:tcPr>
          <w:p w:rsidR="0041339E" w:rsidRPr="00F869EA" w:rsidP="00F116A3" w14:paraId="7A9F93DA" w14:textId="77777777">
            <w:pPr>
              <w:spacing w:after="120"/>
              <w:rPr>
                <w:rFonts w:ascii="Times New Roman" w:hAnsi="Times New Roman"/>
                <w:sz w:val="20"/>
                <w:szCs w:val="20"/>
              </w:rPr>
            </w:pPr>
          </w:p>
        </w:tc>
        <w:tc>
          <w:tcPr>
            <w:tcW w:w="426" w:type="dxa"/>
          </w:tcPr>
          <w:p w:rsidR="0041339E" w:rsidRPr="00F869EA" w:rsidP="00F116A3" w14:paraId="56F81398" w14:textId="77777777">
            <w:pPr>
              <w:spacing w:after="120"/>
              <w:rPr>
                <w:rFonts w:ascii="Times New Roman" w:hAnsi="Times New Roman"/>
                <w:sz w:val="20"/>
                <w:szCs w:val="20"/>
              </w:rPr>
            </w:pPr>
          </w:p>
        </w:tc>
        <w:tc>
          <w:tcPr>
            <w:tcW w:w="417" w:type="dxa"/>
          </w:tcPr>
          <w:p w:rsidR="0041339E" w:rsidRPr="00F869EA" w:rsidP="00F116A3" w14:paraId="0614A2BC" w14:textId="77777777">
            <w:pPr>
              <w:spacing w:after="120"/>
              <w:rPr>
                <w:rFonts w:ascii="Times New Roman" w:hAnsi="Times New Roman"/>
                <w:sz w:val="20"/>
                <w:szCs w:val="20"/>
              </w:rPr>
            </w:pPr>
          </w:p>
        </w:tc>
        <w:tc>
          <w:tcPr>
            <w:tcW w:w="425" w:type="dxa"/>
          </w:tcPr>
          <w:p w:rsidR="0041339E" w:rsidRPr="00F869EA" w:rsidP="00F116A3" w14:paraId="60B3CB14" w14:textId="77777777">
            <w:pPr>
              <w:spacing w:after="120"/>
              <w:rPr>
                <w:rFonts w:ascii="Times New Roman" w:hAnsi="Times New Roman"/>
                <w:sz w:val="20"/>
                <w:szCs w:val="20"/>
              </w:rPr>
            </w:pPr>
          </w:p>
        </w:tc>
        <w:tc>
          <w:tcPr>
            <w:tcW w:w="392" w:type="dxa"/>
          </w:tcPr>
          <w:p w:rsidR="0041339E" w:rsidRPr="00F869EA" w:rsidP="00F116A3" w14:paraId="6C82B4BA" w14:textId="77777777">
            <w:pPr>
              <w:spacing w:after="120"/>
              <w:rPr>
                <w:rFonts w:ascii="Times New Roman" w:hAnsi="Times New Roman"/>
                <w:sz w:val="20"/>
                <w:szCs w:val="20"/>
              </w:rPr>
            </w:pPr>
          </w:p>
        </w:tc>
        <w:tc>
          <w:tcPr>
            <w:tcW w:w="392" w:type="dxa"/>
          </w:tcPr>
          <w:p w:rsidR="0041339E" w:rsidRPr="00F869EA" w:rsidP="00F116A3" w14:paraId="6D5C2413" w14:textId="77777777">
            <w:pPr>
              <w:spacing w:after="120"/>
              <w:rPr>
                <w:rFonts w:ascii="Times New Roman" w:hAnsi="Times New Roman"/>
                <w:sz w:val="20"/>
                <w:szCs w:val="20"/>
              </w:rPr>
            </w:pPr>
          </w:p>
        </w:tc>
        <w:tc>
          <w:tcPr>
            <w:tcW w:w="499" w:type="dxa"/>
          </w:tcPr>
          <w:p w:rsidR="0041339E" w:rsidRPr="00F869EA" w:rsidP="00F116A3" w14:paraId="02E0EB4F" w14:textId="77777777">
            <w:pPr>
              <w:spacing w:after="120"/>
              <w:rPr>
                <w:rFonts w:ascii="Times New Roman" w:hAnsi="Times New Roman"/>
                <w:sz w:val="20"/>
                <w:szCs w:val="20"/>
              </w:rPr>
            </w:pPr>
          </w:p>
        </w:tc>
        <w:tc>
          <w:tcPr>
            <w:tcW w:w="532" w:type="dxa"/>
          </w:tcPr>
          <w:p w:rsidR="0041339E" w:rsidRPr="00F869EA" w:rsidP="00F116A3" w14:paraId="09AFF9AA" w14:textId="77777777">
            <w:pPr>
              <w:spacing w:after="120"/>
              <w:rPr>
                <w:rFonts w:ascii="Times New Roman" w:hAnsi="Times New Roman"/>
                <w:sz w:val="20"/>
                <w:szCs w:val="20"/>
              </w:rPr>
            </w:pPr>
          </w:p>
        </w:tc>
        <w:tc>
          <w:tcPr>
            <w:tcW w:w="460" w:type="dxa"/>
          </w:tcPr>
          <w:p w:rsidR="0041339E" w:rsidRPr="00F869EA" w:rsidP="00F116A3" w14:paraId="3F099892" w14:textId="77777777">
            <w:pPr>
              <w:spacing w:after="120"/>
              <w:rPr>
                <w:rFonts w:ascii="Times New Roman" w:hAnsi="Times New Roman"/>
                <w:sz w:val="20"/>
                <w:szCs w:val="20"/>
              </w:rPr>
            </w:pPr>
          </w:p>
        </w:tc>
        <w:tc>
          <w:tcPr>
            <w:tcW w:w="392" w:type="dxa"/>
          </w:tcPr>
          <w:p w:rsidR="0041339E" w:rsidRPr="00F869EA" w:rsidP="00F116A3" w14:paraId="6E2EF125" w14:textId="77777777">
            <w:pPr>
              <w:spacing w:after="120"/>
              <w:rPr>
                <w:rFonts w:ascii="Times New Roman" w:hAnsi="Times New Roman"/>
                <w:sz w:val="20"/>
                <w:szCs w:val="20"/>
              </w:rPr>
            </w:pPr>
          </w:p>
        </w:tc>
        <w:tc>
          <w:tcPr>
            <w:tcW w:w="392" w:type="dxa"/>
          </w:tcPr>
          <w:p w:rsidR="0041339E" w:rsidRPr="00F869EA" w:rsidP="00F116A3" w14:paraId="19E5FA60" w14:textId="77777777">
            <w:pPr>
              <w:spacing w:after="120"/>
              <w:rPr>
                <w:rFonts w:ascii="Times New Roman" w:hAnsi="Times New Roman"/>
                <w:sz w:val="20"/>
                <w:szCs w:val="20"/>
              </w:rPr>
            </w:pPr>
          </w:p>
        </w:tc>
        <w:tc>
          <w:tcPr>
            <w:tcW w:w="392" w:type="dxa"/>
          </w:tcPr>
          <w:p w:rsidR="0041339E" w:rsidRPr="00F869EA" w:rsidP="00F116A3" w14:paraId="26C2F7F0" w14:textId="77777777">
            <w:pPr>
              <w:spacing w:after="120"/>
              <w:rPr>
                <w:rFonts w:ascii="Times New Roman" w:hAnsi="Times New Roman"/>
                <w:sz w:val="20"/>
                <w:szCs w:val="20"/>
              </w:rPr>
            </w:pPr>
          </w:p>
        </w:tc>
        <w:tc>
          <w:tcPr>
            <w:tcW w:w="524" w:type="dxa"/>
          </w:tcPr>
          <w:p w:rsidR="0041339E" w:rsidRPr="00F869EA" w:rsidP="00F116A3" w14:paraId="20AE7B78" w14:textId="77777777">
            <w:pPr>
              <w:spacing w:after="120"/>
              <w:rPr>
                <w:rFonts w:ascii="Times New Roman" w:hAnsi="Times New Roman"/>
                <w:sz w:val="20"/>
                <w:szCs w:val="20"/>
              </w:rPr>
            </w:pPr>
          </w:p>
        </w:tc>
        <w:tc>
          <w:tcPr>
            <w:tcW w:w="283" w:type="dxa"/>
          </w:tcPr>
          <w:p w:rsidR="0041339E" w:rsidRPr="00F869EA" w:rsidP="00F116A3" w14:paraId="60C376CB" w14:textId="77777777">
            <w:pPr>
              <w:spacing w:after="120"/>
              <w:rPr>
                <w:rFonts w:ascii="Times New Roman" w:hAnsi="Times New Roman"/>
                <w:sz w:val="20"/>
                <w:szCs w:val="20"/>
              </w:rPr>
            </w:pPr>
          </w:p>
        </w:tc>
        <w:tc>
          <w:tcPr>
            <w:tcW w:w="426" w:type="dxa"/>
          </w:tcPr>
          <w:p w:rsidR="0041339E" w:rsidRPr="00F869EA" w:rsidP="00F116A3" w14:paraId="45B13F89" w14:textId="77777777">
            <w:pPr>
              <w:spacing w:after="120"/>
              <w:rPr>
                <w:rFonts w:ascii="Times New Roman" w:hAnsi="Times New Roman"/>
                <w:sz w:val="20"/>
                <w:szCs w:val="20"/>
              </w:rPr>
            </w:pPr>
          </w:p>
        </w:tc>
        <w:tc>
          <w:tcPr>
            <w:tcW w:w="335" w:type="dxa"/>
          </w:tcPr>
          <w:p w:rsidR="0041339E" w:rsidRPr="00F869EA" w:rsidP="00F116A3" w14:paraId="3BDF32ED" w14:textId="77777777">
            <w:pPr>
              <w:spacing w:after="120"/>
              <w:rPr>
                <w:rFonts w:ascii="Times New Roman" w:hAnsi="Times New Roman"/>
                <w:sz w:val="20"/>
                <w:szCs w:val="20"/>
              </w:rPr>
            </w:pPr>
          </w:p>
        </w:tc>
        <w:tc>
          <w:tcPr>
            <w:tcW w:w="392" w:type="dxa"/>
          </w:tcPr>
          <w:p w:rsidR="0041339E" w:rsidRPr="00F869EA" w:rsidP="00F116A3" w14:paraId="7CB184DC" w14:textId="77777777">
            <w:pPr>
              <w:spacing w:after="120"/>
              <w:rPr>
                <w:rFonts w:ascii="Times New Roman" w:hAnsi="Times New Roman"/>
                <w:sz w:val="20"/>
                <w:szCs w:val="20"/>
              </w:rPr>
            </w:pPr>
          </w:p>
        </w:tc>
        <w:tc>
          <w:tcPr>
            <w:tcW w:w="406" w:type="dxa"/>
          </w:tcPr>
          <w:p w:rsidR="0041339E" w:rsidRPr="00F869EA" w:rsidP="00F116A3" w14:paraId="4142F929" w14:textId="77777777">
            <w:pPr>
              <w:spacing w:after="120"/>
              <w:rPr>
                <w:rFonts w:ascii="Times New Roman" w:hAnsi="Times New Roman"/>
                <w:sz w:val="20"/>
                <w:szCs w:val="20"/>
              </w:rPr>
            </w:pPr>
          </w:p>
        </w:tc>
        <w:tc>
          <w:tcPr>
            <w:tcW w:w="426" w:type="dxa"/>
          </w:tcPr>
          <w:p w:rsidR="0041339E" w:rsidRPr="00F869EA" w:rsidP="00F116A3" w14:paraId="415D82DF" w14:textId="77777777">
            <w:pPr>
              <w:spacing w:after="120"/>
              <w:rPr>
                <w:rFonts w:ascii="Times New Roman" w:hAnsi="Times New Roman"/>
                <w:sz w:val="20"/>
                <w:szCs w:val="20"/>
              </w:rPr>
            </w:pPr>
          </w:p>
        </w:tc>
        <w:tc>
          <w:tcPr>
            <w:tcW w:w="425" w:type="dxa"/>
          </w:tcPr>
          <w:p w:rsidR="0041339E" w:rsidRPr="00F869EA" w:rsidP="00F116A3" w14:paraId="3B726AD8" w14:textId="77777777">
            <w:pPr>
              <w:spacing w:after="120"/>
              <w:rPr>
                <w:rFonts w:ascii="Times New Roman" w:hAnsi="Times New Roman"/>
                <w:sz w:val="20"/>
                <w:szCs w:val="20"/>
              </w:rPr>
            </w:pPr>
          </w:p>
        </w:tc>
        <w:tc>
          <w:tcPr>
            <w:tcW w:w="425" w:type="dxa"/>
          </w:tcPr>
          <w:p w:rsidR="0041339E" w:rsidRPr="00F869EA" w:rsidP="00F116A3" w14:paraId="2F79C566" w14:textId="77777777">
            <w:pPr>
              <w:spacing w:after="120"/>
              <w:rPr>
                <w:rFonts w:ascii="Times New Roman" w:hAnsi="Times New Roman"/>
                <w:sz w:val="20"/>
                <w:szCs w:val="20"/>
              </w:rPr>
            </w:pPr>
          </w:p>
        </w:tc>
      </w:tr>
      <w:tr w14:paraId="50D52E59" w14:textId="77777777" w:rsidTr="00F116A3">
        <w:tblPrEx>
          <w:tblW w:w="14883" w:type="dxa"/>
          <w:tblInd w:w="421" w:type="dxa"/>
          <w:tblLayout w:type="fixed"/>
          <w:tblCellMar>
            <w:left w:w="28" w:type="dxa"/>
            <w:right w:w="28" w:type="dxa"/>
          </w:tblCellMar>
          <w:tblLook w:val="0600"/>
        </w:tblPrEx>
        <w:tc>
          <w:tcPr>
            <w:tcW w:w="567" w:type="dxa"/>
          </w:tcPr>
          <w:p w:rsidR="0041339E" w:rsidRPr="00F869EA" w:rsidP="00F116A3" w14:paraId="479A5FB8" w14:textId="77777777">
            <w:pPr>
              <w:spacing w:after="120"/>
              <w:ind w:left="57"/>
              <w:rPr>
                <w:rFonts w:ascii="Times New Roman" w:hAnsi="Times New Roman"/>
                <w:sz w:val="20"/>
                <w:szCs w:val="20"/>
              </w:rPr>
            </w:pPr>
            <w:r w:rsidRPr="00F869EA">
              <w:rPr>
                <w:rFonts w:ascii="Times New Roman" w:hAnsi="Times New Roman"/>
                <w:sz w:val="20"/>
                <w:szCs w:val="20"/>
              </w:rPr>
              <w:t>…</w:t>
            </w:r>
          </w:p>
        </w:tc>
        <w:tc>
          <w:tcPr>
            <w:tcW w:w="708" w:type="dxa"/>
          </w:tcPr>
          <w:p w:rsidR="0041339E" w:rsidRPr="00F869EA" w:rsidP="00F116A3" w14:paraId="0856F53B" w14:textId="77777777">
            <w:pPr>
              <w:spacing w:after="120"/>
              <w:rPr>
                <w:rFonts w:ascii="Times New Roman" w:hAnsi="Times New Roman"/>
                <w:sz w:val="20"/>
                <w:szCs w:val="20"/>
              </w:rPr>
            </w:pPr>
          </w:p>
        </w:tc>
        <w:tc>
          <w:tcPr>
            <w:tcW w:w="709" w:type="dxa"/>
          </w:tcPr>
          <w:p w:rsidR="0041339E" w:rsidRPr="00F869EA" w:rsidP="00F116A3" w14:paraId="0B0A94AE" w14:textId="77777777">
            <w:pPr>
              <w:spacing w:after="120"/>
              <w:rPr>
                <w:rFonts w:ascii="Times New Roman" w:hAnsi="Times New Roman"/>
                <w:sz w:val="20"/>
                <w:szCs w:val="20"/>
              </w:rPr>
            </w:pPr>
          </w:p>
        </w:tc>
        <w:tc>
          <w:tcPr>
            <w:tcW w:w="391" w:type="dxa"/>
          </w:tcPr>
          <w:p w:rsidR="0041339E" w:rsidRPr="00F869EA" w:rsidP="00F116A3" w14:paraId="2FF68C30" w14:textId="77777777">
            <w:pPr>
              <w:spacing w:after="120"/>
              <w:rPr>
                <w:rFonts w:ascii="Times New Roman" w:hAnsi="Times New Roman"/>
                <w:sz w:val="20"/>
                <w:szCs w:val="20"/>
              </w:rPr>
            </w:pPr>
          </w:p>
        </w:tc>
        <w:tc>
          <w:tcPr>
            <w:tcW w:w="391" w:type="dxa"/>
          </w:tcPr>
          <w:p w:rsidR="0041339E" w:rsidRPr="00F869EA" w:rsidP="00F116A3" w14:paraId="206CD106" w14:textId="77777777">
            <w:pPr>
              <w:spacing w:after="120"/>
              <w:rPr>
                <w:rFonts w:ascii="Times New Roman" w:hAnsi="Times New Roman"/>
                <w:sz w:val="20"/>
                <w:szCs w:val="20"/>
              </w:rPr>
            </w:pPr>
          </w:p>
        </w:tc>
        <w:tc>
          <w:tcPr>
            <w:tcW w:w="391" w:type="dxa"/>
          </w:tcPr>
          <w:p w:rsidR="0041339E" w:rsidRPr="00F869EA" w:rsidP="00F116A3" w14:paraId="099BA6E1" w14:textId="77777777">
            <w:pPr>
              <w:spacing w:after="120"/>
              <w:rPr>
                <w:rFonts w:ascii="Times New Roman" w:hAnsi="Times New Roman"/>
                <w:sz w:val="20"/>
                <w:szCs w:val="20"/>
              </w:rPr>
            </w:pPr>
          </w:p>
        </w:tc>
        <w:tc>
          <w:tcPr>
            <w:tcW w:w="391" w:type="dxa"/>
          </w:tcPr>
          <w:p w:rsidR="0041339E" w:rsidRPr="00F869EA" w:rsidP="00F116A3" w14:paraId="335DB518" w14:textId="77777777">
            <w:pPr>
              <w:spacing w:after="120"/>
              <w:rPr>
                <w:rFonts w:ascii="Times New Roman" w:hAnsi="Times New Roman"/>
                <w:sz w:val="20"/>
                <w:szCs w:val="20"/>
              </w:rPr>
            </w:pPr>
          </w:p>
        </w:tc>
        <w:tc>
          <w:tcPr>
            <w:tcW w:w="391" w:type="dxa"/>
          </w:tcPr>
          <w:p w:rsidR="0041339E" w:rsidRPr="00F869EA" w:rsidP="00F116A3" w14:paraId="2CF92BC4" w14:textId="77777777">
            <w:pPr>
              <w:spacing w:after="120"/>
              <w:rPr>
                <w:rFonts w:ascii="Times New Roman" w:hAnsi="Times New Roman"/>
                <w:sz w:val="20"/>
                <w:szCs w:val="20"/>
              </w:rPr>
            </w:pPr>
          </w:p>
        </w:tc>
        <w:tc>
          <w:tcPr>
            <w:tcW w:w="391" w:type="dxa"/>
          </w:tcPr>
          <w:p w:rsidR="0041339E" w:rsidRPr="00F869EA" w:rsidP="00F116A3" w14:paraId="6E10D412" w14:textId="77777777">
            <w:pPr>
              <w:spacing w:after="120"/>
              <w:rPr>
                <w:rFonts w:ascii="Times New Roman" w:hAnsi="Times New Roman"/>
                <w:sz w:val="20"/>
                <w:szCs w:val="20"/>
              </w:rPr>
            </w:pPr>
          </w:p>
        </w:tc>
        <w:tc>
          <w:tcPr>
            <w:tcW w:w="392" w:type="dxa"/>
          </w:tcPr>
          <w:p w:rsidR="0041339E" w:rsidRPr="00F869EA" w:rsidP="00F116A3" w14:paraId="16A49686" w14:textId="77777777">
            <w:pPr>
              <w:spacing w:after="120"/>
              <w:rPr>
                <w:rFonts w:ascii="Times New Roman" w:hAnsi="Times New Roman"/>
                <w:sz w:val="20"/>
                <w:szCs w:val="20"/>
              </w:rPr>
            </w:pPr>
          </w:p>
        </w:tc>
        <w:tc>
          <w:tcPr>
            <w:tcW w:w="522" w:type="dxa"/>
          </w:tcPr>
          <w:p w:rsidR="0041339E" w:rsidRPr="00F869EA" w:rsidP="00F116A3" w14:paraId="432F6061" w14:textId="77777777">
            <w:pPr>
              <w:spacing w:after="120"/>
              <w:rPr>
                <w:rFonts w:ascii="Times New Roman" w:hAnsi="Times New Roman"/>
                <w:sz w:val="20"/>
                <w:szCs w:val="20"/>
              </w:rPr>
            </w:pPr>
          </w:p>
        </w:tc>
        <w:tc>
          <w:tcPr>
            <w:tcW w:w="426" w:type="dxa"/>
          </w:tcPr>
          <w:p w:rsidR="0041339E" w:rsidRPr="00F869EA" w:rsidP="00F116A3" w14:paraId="0B9150F1" w14:textId="77777777">
            <w:pPr>
              <w:spacing w:after="120"/>
              <w:rPr>
                <w:rFonts w:ascii="Times New Roman" w:hAnsi="Times New Roman"/>
                <w:sz w:val="20"/>
                <w:szCs w:val="20"/>
              </w:rPr>
            </w:pPr>
          </w:p>
        </w:tc>
        <w:tc>
          <w:tcPr>
            <w:tcW w:w="426" w:type="dxa"/>
          </w:tcPr>
          <w:p w:rsidR="0041339E" w:rsidRPr="00F869EA" w:rsidP="00F116A3" w14:paraId="60DAF003" w14:textId="77777777">
            <w:pPr>
              <w:spacing w:after="120"/>
              <w:rPr>
                <w:rFonts w:ascii="Times New Roman" w:hAnsi="Times New Roman"/>
                <w:sz w:val="20"/>
                <w:szCs w:val="20"/>
              </w:rPr>
            </w:pPr>
          </w:p>
        </w:tc>
        <w:tc>
          <w:tcPr>
            <w:tcW w:w="426" w:type="dxa"/>
          </w:tcPr>
          <w:p w:rsidR="0041339E" w:rsidRPr="00F869EA" w:rsidP="00F116A3" w14:paraId="4A368159" w14:textId="77777777">
            <w:pPr>
              <w:spacing w:after="120"/>
              <w:rPr>
                <w:rFonts w:ascii="Times New Roman" w:hAnsi="Times New Roman"/>
                <w:sz w:val="20"/>
                <w:szCs w:val="20"/>
              </w:rPr>
            </w:pPr>
          </w:p>
        </w:tc>
        <w:tc>
          <w:tcPr>
            <w:tcW w:w="426" w:type="dxa"/>
          </w:tcPr>
          <w:p w:rsidR="0041339E" w:rsidRPr="00F869EA" w:rsidP="00F116A3" w14:paraId="280D2081" w14:textId="77777777">
            <w:pPr>
              <w:spacing w:after="120"/>
              <w:rPr>
                <w:rFonts w:ascii="Times New Roman" w:hAnsi="Times New Roman"/>
                <w:sz w:val="20"/>
                <w:szCs w:val="20"/>
              </w:rPr>
            </w:pPr>
          </w:p>
        </w:tc>
        <w:tc>
          <w:tcPr>
            <w:tcW w:w="417" w:type="dxa"/>
          </w:tcPr>
          <w:p w:rsidR="0041339E" w:rsidRPr="00F869EA" w:rsidP="00F116A3" w14:paraId="1AA4C14B" w14:textId="77777777">
            <w:pPr>
              <w:spacing w:after="120"/>
              <w:rPr>
                <w:rFonts w:ascii="Times New Roman" w:hAnsi="Times New Roman"/>
                <w:sz w:val="20"/>
                <w:szCs w:val="20"/>
              </w:rPr>
            </w:pPr>
          </w:p>
        </w:tc>
        <w:tc>
          <w:tcPr>
            <w:tcW w:w="425" w:type="dxa"/>
          </w:tcPr>
          <w:p w:rsidR="0041339E" w:rsidRPr="00F869EA" w:rsidP="00F116A3" w14:paraId="3D981836" w14:textId="77777777">
            <w:pPr>
              <w:spacing w:after="120"/>
              <w:rPr>
                <w:rFonts w:ascii="Times New Roman" w:hAnsi="Times New Roman"/>
                <w:sz w:val="20"/>
                <w:szCs w:val="20"/>
              </w:rPr>
            </w:pPr>
          </w:p>
        </w:tc>
        <w:tc>
          <w:tcPr>
            <w:tcW w:w="392" w:type="dxa"/>
          </w:tcPr>
          <w:p w:rsidR="0041339E" w:rsidRPr="00F869EA" w:rsidP="00F116A3" w14:paraId="0EE5B1C7" w14:textId="77777777">
            <w:pPr>
              <w:spacing w:after="120"/>
              <w:rPr>
                <w:rFonts w:ascii="Times New Roman" w:hAnsi="Times New Roman"/>
                <w:sz w:val="20"/>
                <w:szCs w:val="20"/>
              </w:rPr>
            </w:pPr>
          </w:p>
        </w:tc>
        <w:tc>
          <w:tcPr>
            <w:tcW w:w="392" w:type="dxa"/>
          </w:tcPr>
          <w:p w:rsidR="0041339E" w:rsidRPr="00F869EA" w:rsidP="00F116A3" w14:paraId="1CE1D0D3" w14:textId="77777777">
            <w:pPr>
              <w:spacing w:after="120"/>
              <w:rPr>
                <w:rFonts w:ascii="Times New Roman" w:hAnsi="Times New Roman"/>
                <w:sz w:val="20"/>
                <w:szCs w:val="20"/>
              </w:rPr>
            </w:pPr>
          </w:p>
        </w:tc>
        <w:tc>
          <w:tcPr>
            <w:tcW w:w="499" w:type="dxa"/>
          </w:tcPr>
          <w:p w:rsidR="0041339E" w:rsidRPr="00F869EA" w:rsidP="00F116A3" w14:paraId="1E14E49A" w14:textId="77777777">
            <w:pPr>
              <w:spacing w:after="120"/>
              <w:rPr>
                <w:rFonts w:ascii="Times New Roman" w:hAnsi="Times New Roman"/>
                <w:sz w:val="20"/>
                <w:szCs w:val="20"/>
              </w:rPr>
            </w:pPr>
          </w:p>
        </w:tc>
        <w:tc>
          <w:tcPr>
            <w:tcW w:w="532" w:type="dxa"/>
          </w:tcPr>
          <w:p w:rsidR="0041339E" w:rsidRPr="00F869EA" w:rsidP="00F116A3" w14:paraId="2292B965" w14:textId="77777777">
            <w:pPr>
              <w:spacing w:after="120"/>
              <w:rPr>
                <w:rFonts w:ascii="Times New Roman" w:hAnsi="Times New Roman"/>
                <w:sz w:val="20"/>
                <w:szCs w:val="20"/>
              </w:rPr>
            </w:pPr>
          </w:p>
        </w:tc>
        <w:tc>
          <w:tcPr>
            <w:tcW w:w="460" w:type="dxa"/>
          </w:tcPr>
          <w:p w:rsidR="0041339E" w:rsidRPr="00F869EA" w:rsidP="00F116A3" w14:paraId="71DF1C2C" w14:textId="77777777">
            <w:pPr>
              <w:spacing w:after="120"/>
              <w:rPr>
                <w:rFonts w:ascii="Times New Roman" w:hAnsi="Times New Roman"/>
                <w:sz w:val="20"/>
                <w:szCs w:val="20"/>
              </w:rPr>
            </w:pPr>
          </w:p>
        </w:tc>
        <w:tc>
          <w:tcPr>
            <w:tcW w:w="392" w:type="dxa"/>
          </w:tcPr>
          <w:p w:rsidR="0041339E" w:rsidRPr="00F869EA" w:rsidP="00F116A3" w14:paraId="1748C4F0" w14:textId="77777777">
            <w:pPr>
              <w:spacing w:after="120"/>
              <w:rPr>
                <w:rFonts w:ascii="Times New Roman" w:hAnsi="Times New Roman"/>
                <w:sz w:val="20"/>
                <w:szCs w:val="20"/>
              </w:rPr>
            </w:pPr>
          </w:p>
        </w:tc>
        <w:tc>
          <w:tcPr>
            <w:tcW w:w="392" w:type="dxa"/>
          </w:tcPr>
          <w:p w:rsidR="0041339E" w:rsidRPr="00F869EA" w:rsidP="00F116A3" w14:paraId="5DB7F5E4" w14:textId="77777777">
            <w:pPr>
              <w:spacing w:after="120"/>
              <w:rPr>
                <w:rFonts w:ascii="Times New Roman" w:hAnsi="Times New Roman"/>
                <w:sz w:val="20"/>
                <w:szCs w:val="20"/>
              </w:rPr>
            </w:pPr>
          </w:p>
        </w:tc>
        <w:tc>
          <w:tcPr>
            <w:tcW w:w="392" w:type="dxa"/>
          </w:tcPr>
          <w:p w:rsidR="0041339E" w:rsidRPr="00F869EA" w:rsidP="00F116A3" w14:paraId="75610956" w14:textId="77777777">
            <w:pPr>
              <w:spacing w:after="120"/>
              <w:rPr>
                <w:rFonts w:ascii="Times New Roman" w:hAnsi="Times New Roman"/>
                <w:sz w:val="20"/>
                <w:szCs w:val="20"/>
              </w:rPr>
            </w:pPr>
          </w:p>
        </w:tc>
        <w:tc>
          <w:tcPr>
            <w:tcW w:w="524" w:type="dxa"/>
          </w:tcPr>
          <w:p w:rsidR="0041339E" w:rsidRPr="00F869EA" w:rsidP="00F116A3" w14:paraId="26B01C75" w14:textId="77777777">
            <w:pPr>
              <w:spacing w:after="120"/>
              <w:rPr>
                <w:rFonts w:ascii="Times New Roman" w:hAnsi="Times New Roman"/>
                <w:sz w:val="20"/>
                <w:szCs w:val="20"/>
              </w:rPr>
            </w:pPr>
          </w:p>
        </w:tc>
        <w:tc>
          <w:tcPr>
            <w:tcW w:w="283" w:type="dxa"/>
          </w:tcPr>
          <w:p w:rsidR="0041339E" w:rsidRPr="00F869EA" w:rsidP="00F116A3" w14:paraId="4D4083DA" w14:textId="77777777">
            <w:pPr>
              <w:spacing w:after="120"/>
              <w:rPr>
                <w:rFonts w:ascii="Times New Roman" w:hAnsi="Times New Roman"/>
                <w:sz w:val="20"/>
                <w:szCs w:val="20"/>
              </w:rPr>
            </w:pPr>
          </w:p>
        </w:tc>
        <w:tc>
          <w:tcPr>
            <w:tcW w:w="426" w:type="dxa"/>
          </w:tcPr>
          <w:p w:rsidR="0041339E" w:rsidRPr="00F869EA" w:rsidP="00F116A3" w14:paraId="3F0F29BF" w14:textId="77777777">
            <w:pPr>
              <w:spacing w:after="120"/>
              <w:rPr>
                <w:rFonts w:ascii="Times New Roman" w:hAnsi="Times New Roman"/>
                <w:sz w:val="20"/>
                <w:szCs w:val="20"/>
              </w:rPr>
            </w:pPr>
          </w:p>
        </w:tc>
        <w:tc>
          <w:tcPr>
            <w:tcW w:w="335" w:type="dxa"/>
          </w:tcPr>
          <w:p w:rsidR="0041339E" w:rsidRPr="00F869EA" w:rsidP="00F116A3" w14:paraId="43C15F46" w14:textId="77777777">
            <w:pPr>
              <w:spacing w:after="120"/>
              <w:rPr>
                <w:rFonts w:ascii="Times New Roman" w:hAnsi="Times New Roman"/>
                <w:sz w:val="20"/>
                <w:szCs w:val="20"/>
              </w:rPr>
            </w:pPr>
          </w:p>
        </w:tc>
        <w:tc>
          <w:tcPr>
            <w:tcW w:w="392" w:type="dxa"/>
          </w:tcPr>
          <w:p w:rsidR="0041339E" w:rsidRPr="00F869EA" w:rsidP="00F116A3" w14:paraId="6C70E6EE" w14:textId="77777777">
            <w:pPr>
              <w:spacing w:after="120"/>
              <w:rPr>
                <w:rFonts w:ascii="Times New Roman" w:hAnsi="Times New Roman"/>
                <w:sz w:val="20"/>
                <w:szCs w:val="20"/>
              </w:rPr>
            </w:pPr>
          </w:p>
        </w:tc>
        <w:tc>
          <w:tcPr>
            <w:tcW w:w="406" w:type="dxa"/>
          </w:tcPr>
          <w:p w:rsidR="0041339E" w:rsidRPr="00F869EA" w:rsidP="00F116A3" w14:paraId="425824E2" w14:textId="77777777">
            <w:pPr>
              <w:spacing w:after="120"/>
              <w:rPr>
                <w:rFonts w:ascii="Times New Roman" w:hAnsi="Times New Roman"/>
                <w:sz w:val="20"/>
                <w:szCs w:val="20"/>
              </w:rPr>
            </w:pPr>
          </w:p>
        </w:tc>
        <w:tc>
          <w:tcPr>
            <w:tcW w:w="426" w:type="dxa"/>
          </w:tcPr>
          <w:p w:rsidR="0041339E" w:rsidRPr="00F869EA" w:rsidP="00F116A3" w14:paraId="4A8BC5A5" w14:textId="77777777">
            <w:pPr>
              <w:spacing w:after="120"/>
              <w:rPr>
                <w:rFonts w:ascii="Times New Roman" w:hAnsi="Times New Roman"/>
                <w:sz w:val="20"/>
                <w:szCs w:val="20"/>
              </w:rPr>
            </w:pPr>
          </w:p>
        </w:tc>
        <w:tc>
          <w:tcPr>
            <w:tcW w:w="425" w:type="dxa"/>
          </w:tcPr>
          <w:p w:rsidR="0041339E" w:rsidRPr="00F869EA" w:rsidP="00F116A3" w14:paraId="6F2A3915" w14:textId="77777777">
            <w:pPr>
              <w:spacing w:after="120"/>
              <w:rPr>
                <w:rFonts w:ascii="Times New Roman" w:hAnsi="Times New Roman"/>
                <w:sz w:val="20"/>
                <w:szCs w:val="20"/>
              </w:rPr>
            </w:pPr>
          </w:p>
        </w:tc>
        <w:tc>
          <w:tcPr>
            <w:tcW w:w="425" w:type="dxa"/>
          </w:tcPr>
          <w:p w:rsidR="0041339E" w:rsidRPr="00F869EA" w:rsidP="00F116A3" w14:paraId="41DCDB48" w14:textId="77777777">
            <w:pPr>
              <w:spacing w:after="120"/>
              <w:rPr>
                <w:rFonts w:ascii="Times New Roman" w:hAnsi="Times New Roman"/>
                <w:sz w:val="20"/>
                <w:szCs w:val="20"/>
              </w:rPr>
            </w:pPr>
          </w:p>
        </w:tc>
      </w:tr>
    </w:tbl>
    <w:p w:rsidR="0041339E" w:rsidRPr="00F869EA" w:rsidP="0041339E" w14:paraId="1D5FFA54" w14:textId="77777777">
      <w:pPr>
        <w:autoSpaceDE w:val="0"/>
        <w:autoSpaceDN w:val="0"/>
        <w:spacing w:after="0" w:line="240" w:lineRule="auto"/>
        <w:rPr>
          <w:rFonts w:ascii="Times New Roman" w:hAnsi="Times New Roman"/>
          <w:lang w:eastAsia="ru-RU"/>
        </w:rPr>
      </w:pPr>
    </w:p>
    <w:p w:rsidR="0041339E" w:rsidRPr="00F869EA" w:rsidP="0041339E" w14:paraId="061334DF" w14:textId="77777777">
      <w:pPr>
        <w:autoSpaceDE w:val="0"/>
        <w:autoSpaceDN w:val="0"/>
        <w:spacing w:after="0" w:line="240" w:lineRule="auto"/>
        <w:rPr>
          <w:rFonts w:ascii="Times New Roman" w:hAnsi="Times New Roman"/>
          <w:lang w:eastAsia="ru-RU"/>
        </w:rPr>
      </w:pPr>
    </w:p>
    <w:p w:rsidR="0041339E" w:rsidRPr="00F869EA" w:rsidP="0041339E" w14:paraId="29E00603" w14:textId="77777777">
      <w:pPr>
        <w:autoSpaceDE w:val="0"/>
        <w:autoSpaceDN w:val="0"/>
        <w:spacing w:after="0" w:line="240" w:lineRule="auto"/>
        <w:rPr>
          <w:rFonts w:ascii="Times New Roman" w:hAnsi="Times New Roman"/>
          <w:lang w:eastAsia="ru-RU"/>
        </w:rPr>
      </w:pPr>
    </w:p>
    <w:p w:rsidR="0041339E" w:rsidRPr="00F869EA" w:rsidP="0041339E" w14:paraId="12536102" w14:textId="77777777">
      <w:pPr>
        <w:autoSpaceDE w:val="0"/>
        <w:autoSpaceDN w:val="0"/>
        <w:spacing w:after="0" w:line="240" w:lineRule="auto"/>
        <w:rPr>
          <w:rFonts w:ascii="Times New Roman" w:hAnsi="Times New Roman"/>
          <w:lang w:eastAsia="ru-RU"/>
        </w:rPr>
      </w:pPr>
    </w:p>
    <w:p w:rsidR="0041339E" w:rsidRPr="00F869EA" w:rsidP="0041339E" w14:paraId="23BD3AE2" w14:textId="77777777">
      <w:pPr>
        <w:autoSpaceDE w:val="0"/>
        <w:autoSpaceDN w:val="0"/>
        <w:spacing w:after="0" w:line="240" w:lineRule="auto"/>
        <w:rPr>
          <w:rFonts w:ascii="Times New Roman" w:hAnsi="Times New Roman"/>
          <w:lang w:eastAsia="ru-RU"/>
        </w:rPr>
      </w:pPr>
    </w:p>
    <w:p w:rsidR="0041339E" w:rsidRPr="00F869EA" w:rsidP="0041339E" w14:paraId="2D88A993" w14:textId="77777777">
      <w:pPr>
        <w:autoSpaceDE w:val="0"/>
        <w:autoSpaceDN w:val="0"/>
        <w:spacing w:after="0" w:line="240" w:lineRule="auto"/>
        <w:rPr>
          <w:rFonts w:ascii="Times New Roman" w:hAnsi="Times New Roman"/>
          <w:lang w:eastAsia="ru-RU"/>
        </w:rPr>
      </w:pPr>
    </w:p>
    <w:p w:rsidR="0041339E" w:rsidRPr="00F869EA" w:rsidP="0041339E" w14:paraId="6EDE2C17" w14:textId="77777777">
      <w:pPr>
        <w:autoSpaceDE w:val="0"/>
        <w:autoSpaceDN w:val="0"/>
        <w:spacing w:after="0" w:line="240" w:lineRule="auto"/>
        <w:rPr>
          <w:rFonts w:ascii="Times New Roman" w:hAnsi="Times New Roman"/>
          <w:lang w:eastAsia="ru-RU"/>
        </w:rPr>
      </w:pPr>
    </w:p>
    <w:p w:rsidR="0041339E" w:rsidRPr="00F869EA" w:rsidP="0041339E" w14:paraId="5C4E5754" w14:textId="77777777">
      <w:pPr>
        <w:autoSpaceDE w:val="0"/>
        <w:autoSpaceDN w:val="0"/>
        <w:spacing w:after="0" w:line="240" w:lineRule="auto"/>
        <w:rPr>
          <w:rFonts w:ascii="Times New Roman" w:hAnsi="Times New Roman"/>
          <w:lang w:eastAsia="ru-RU"/>
        </w:rPr>
      </w:pPr>
    </w:p>
    <w:p w:rsidR="009550CD" w:rsidRPr="00F869EA" w:rsidP="0041339E" w14:paraId="44791DC9" w14:textId="77777777">
      <w:pPr>
        <w:autoSpaceDE w:val="0"/>
        <w:autoSpaceDN w:val="0"/>
        <w:spacing w:after="0" w:line="240" w:lineRule="auto"/>
        <w:rPr>
          <w:rFonts w:ascii="Times New Roman" w:hAnsi="Times New Roman"/>
          <w:lang w:eastAsia="ru-RU"/>
        </w:rPr>
      </w:pPr>
    </w:p>
    <w:p w:rsidR="0041339E" w:rsidRPr="00F869EA" w:rsidP="0041339E" w14:paraId="757893EA" w14:textId="77777777">
      <w:pPr>
        <w:autoSpaceDE w:val="0"/>
        <w:autoSpaceDN w:val="0"/>
        <w:spacing w:after="0" w:line="240" w:lineRule="auto"/>
        <w:rPr>
          <w:rFonts w:ascii="Times New Roman" w:hAnsi="Times New Roman"/>
          <w:lang w:eastAsia="ru-RU"/>
        </w:rPr>
      </w:pPr>
    </w:p>
    <w:p w:rsidR="00120353" w14:paraId="0BF40184" w14:textId="77777777">
      <w:r>
        <w:br w:type="page"/>
      </w:r>
    </w:p>
    <w:tbl>
      <w:tblPr>
        <w:tblStyle w:val="TableGrid"/>
        <w:tblW w:w="6804" w:type="dxa"/>
        <w:tblInd w:w="421" w:type="dxa"/>
        <w:tblLayout w:type="fixed"/>
        <w:tblCellMar>
          <w:left w:w="28" w:type="dxa"/>
          <w:right w:w="28" w:type="dxa"/>
        </w:tblCellMar>
        <w:tblLook w:val="0600"/>
      </w:tblPr>
      <w:tblGrid>
        <w:gridCol w:w="425"/>
        <w:gridCol w:w="425"/>
        <w:gridCol w:w="426"/>
        <w:gridCol w:w="425"/>
        <w:gridCol w:w="425"/>
        <w:gridCol w:w="425"/>
        <w:gridCol w:w="425"/>
        <w:gridCol w:w="426"/>
        <w:gridCol w:w="425"/>
        <w:gridCol w:w="567"/>
        <w:gridCol w:w="567"/>
        <w:gridCol w:w="1134"/>
        <w:gridCol w:w="709"/>
      </w:tblGrid>
      <w:tr w14:paraId="68630A54" w14:textId="77777777" w:rsidTr="00F116A3">
        <w:tblPrEx>
          <w:tblW w:w="6804" w:type="dxa"/>
          <w:tblInd w:w="421" w:type="dxa"/>
          <w:tblLayout w:type="fixed"/>
          <w:tblCellMar>
            <w:left w:w="28" w:type="dxa"/>
            <w:right w:w="28" w:type="dxa"/>
          </w:tblCellMar>
          <w:tblLook w:val="0600"/>
        </w:tblPrEx>
        <w:trPr>
          <w:cantSplit/>
          <w:trHeight w:val="772"/>
        </w:trPr>
        <w:tc>
          <w:tcPr>
            <w:tcW w:w="2551" w:type="dxa"/>
            <w:gridSpan w:val="6"/>
            <w:tcBorders>
              <w:bottom w:val="single" w:sz="4" w:space="0" w:color="auto"/>
            </w:tcBorders>
            <w:vAlign w:val="center"/>
          </w:tcPr>
          <w:p w:rsidR="0041339E" w:rsidRPr="00F869EA" w:rsidP="00F116A3" w14:paraId="2DCF676D" w14:textId="59ED9EDA">
            <w:pPr>
              <w:spacing w:after="0" w:line="240" w:lineRule="auto"/>
              <w:ind w:left="57"/>
              <w:jc w:val="center"/>
              <w:rPr>
                <w:rFonts w:ascii="Times New Roman" w:hAnsi="Times New Roman"/>
                <w:sz w:val="20"/>
                <w:szCs w:val="20"/>
              </w:rPr>
            </w:pPr>
            <w:r w:rsidRPr="00F869EA">
              <w:rPr>
                <w:rFonts w:ascii="Times New Roman" w:hAnsi="Times New Roman"/>
                <w:sz w:val="20"/>
                <w:szCs w:val="20"/>
              </w:rPr>
              <w:t>Способы воспроизведения графического изображения банкноты</w:t>
            </w:r>
          </w:p>
        </w:tc>
        <w:tc>
          <w:tcPr>
            <w:tcW w:w="2410" w:type="dxa"/>
            <w:gridSpan w:val="5"/>
            <w:tcBorders>
              <w:bottom w:val="single" w:sz="4" w:space="0" w:color="auto"/>
            </w:tcBorders>
            <w:vAlign w:val="center"/>
          </w:tcPr>
          <w:p w:rsidR="0041339E" w:rsidRPr="00F869EA" w:rsidP="00F116A3" w14:paraId="08BF9E56" w14:textId="77777777">
            <w:pPr>
              <w:spacing w:after="0" w:line="240" w:lineRule="auto"/>
              <w:ind w:left="57"/>
              <w:jc w:val="center"/>
              <w:rPr>
                <w:rFonts w:ascii="Times New Roman" w:hAnsi="Times New Roman"/>
                <w:sz w:val="20"/>
                <w:szCs w:val="20"/>
              </w:rPr>
            </w:pPr>
            <w:r w:rsidRPr="00F869EA">
              <w:rPr>
                <w:rFonts w:ascii="Times New Roman" w:hAnsi="Times New Roman"/>
                <w:sz w:val="20"/>
                <w:szCs w:val="20"/>
              </w:rPr>
              <w:t>Категория имеющего признаки подделки денежного знака</w:t>
            </w:r>
          </w:p>
        </w:tc>
        <w:tc>
          <w:tcPr>
            <w:tcW w:w="1134" w:type="dxa"/>
            <w:vMerge w:val="restart"/>
            <w:textDirection w:val="btLr"/>
            <w:vAlign w:val="center"/>
          </w:tcPr>
          <w:p w:rsidR="0041339E" w:rsidRPr="00F869EA" w:rsidP="00434555" w14:paraId="3A2A05A3" w14:textId="77777777">
            <w:pPr>
              <w:spacing w:after="0" w:line="240" w:lineRule="auto"/>
              <w:ind w:left="57"/>
              <w:jc w:val="center"/>
              <w:rPr>
                <w:rFonts w:ascii="Times New Roman" w:hAnsi="Times New Roman"/>
                <w:sz w:val="20"/>
                <w:szCs w:val="20"/>
              </w:rPr>
            </w:pPr>
            <w:r w:rsidRPr="00F869EA">
              <w:rPr>
                <w:rFonts w:ascii="Times New Roman" w:hAnsi="Times New Roman"/>
                <w:sz w:val="20"/>
                <w:szCs w:val="20"/>
              </w:rPr>
              <w:t xml:space="preserve">фамилия, имя, отчество (при наличии) и </w:t>
            </w:r>
            <w:r w:rsidRPr="00F869EA">
              <w:rPr>
                <w:rFonts w:ascii="Times New Roman" w:hAnsi="Times New Roman"/>
                <w:sz w:val="20"/>
                <w:szCs w:val="20"/>
              </w:rPr>
              <w:br/>
              <w:t xml:space="preserve">номер телефона работника кредитной организации </w:t>
            </w:r>
            <w:r w:rsidRPr="00F869EA">
              <w:rPr>
                <w:rFonts w:ascii="Times New Roman" w:hAnsi="Times New Roman"/>
                <w:sz w:val="20"/>
                <w:szCs w:val="20"/>
              </w:rPr>
              <w:br/>
              <w:t xml:space="preserve">(филиала, </w:t>
            </w:r>
            <w:r w:rsidRPr="00F869EA" w:rsidR="00434555">
              <w:rPr>
                <w:rFonts w:ascii="Times New Roman" w:hAnsi="Times New Roman"/>
                <w:sz w:val="20"/>
                <w:szCs w:val="20"/>
              </w:rPr>
              <w:t>ВСП</w:t>
            </w:r>
            <w:r w:rsidRPr="00F869EA">
              <w:rPr>
                <w:rFonts w:ascii="Times New Roman" w:hAnsi="Times New Roman"/>
                <w:sz w:val="20"/>
                <w:szCs w:val="20"/>
              </w:rPr>
              <w:t xml:space="preserve">), выявившего </w:t>
            </w:r>
            <w:r w:rsidRPr="00F869EA">
              <w:rPr>
                <w:rFonts w:ascii="Times New Roman" w:hAnsi="Times New Roman"/>
                <w:sz w:val="20"/>
                <w:szCs w:val="20"/>
              </w:rPr>
              <w:br/>
              <w:t>имеющий признаки подделки денежный знак</w:t>
            </w:r>
          </w:p>
        </w:tc>
        <w:tc>
          <w:tcPr>
            <w:tcW w:w="709" w:type="dxa"/>
            <w:vMerge w:val="restart"/>
            <w:textDirection w:val="btLr"/>
            <w:vAlign w:val="center"/>
          </w:tcPr>
          <w:p w:rsidR="0041339E" w:rsidRPr="00F869EA" w:rsidP="00364848" w14:paraId="7927011F" w14:textId="77777777">
            <w:pPr>
              <w:spacing w:after="0" w:line="240" w:lineRule="auto"/>
              <w:ind w:left="57"/>
              <w:jc w:val="center"/>
              <w:rPr>
                <w:rFonts w:ascii="Times New Roman" w:hAnsi="Times New Roman"/>
                <w:sz w:val="20"/>
                <w:szCs w:val="20"/>
              </w:rPr>
            </w:pPr>
            <w:r w:rsidRPr="00F869EA">
              <w:rPr>
                <w:rFonts w:ascii="Times New Roman" w:hAnsi="Times New Roman"/>
                <w:sz w:val="20"/>
                <w:szCs w:val="20"/>
              </w:rPr>
              <w:t>П</w:t>
            </w:r>
            <w:r w:rsidRPr="00F869EA" w:rsidR="00364848">
              <w:rPr>
                <w:rFonts w:ascii="Times New Roman" w:hAnsi="Times New Roman"/>
                <w:sz w:val="20"/>
                <w:szCs w:val="20"/>
              </w:rPr>
              <w:t>ояснение</w:t>
            </w:r>
          </w:p>
        </w:tc>
      </w:tr>
      <w:tr w14:paraId="45E7B3F3" w14:textId="77777777" w:rsidTr="00F116A3">
        <w:tblPrEx>
          <w:tblW w:w="6804" w:type="dxa"/>
          <w:tblInd w:w="421" w:type="dxa"/>
          <w:tblLayout w:type="fixed"/>
          <w:tblCellMar>
            <w:left w:w="28" w:type="dxa"/>
            <w:right w:w="28" w:type="dxa"/>
          </w:tblCellMar>
          <w:tblLook w:val="0600"/>
        </w:tblPrEx>
        <w:trPr>
          <w:cantSplit/>
          <w:trHeight w:val="3862"/>
        </w:trPr>
        <w:tc>
          <w:tcPr>
            <w:tcW w:w="425" w:type="dxa"/>
            <w:tcBorders>
              <w:top w:val="single" w:sz="4" w:space="0" w:color="auto"/>
            </w:tcBorders>
            <w:textDirection w:val="btLr"/>
            <w:vAlign w:val="center"/>
          </w:tcPr>
          <w:p w:rsidR="0041339E" w:rsidRPr="00F869EA" w:rsidP="00B814A9" w14:paraId="3A903353" w14:textId="77777777">
            <w:pPr>
              <w:ind w:left="57"/>
              <w:jc w:val="center"/>
              <w:rPr>
                <w:rFonts w:ascii="Times New Roman" w:hAnsi="Times New Roman"/>
                <w:sz w:val="20"/>
                <w:szCs w:val="20"/>
              </w:rPr>
            </w:pPr>
            <w:r w:rsidRPr="00F869EA">
              <w:rPr>
                <w:rFonts w:ascii="Times New Roman" w:hAnsi="Times New Roman"/>
                <w:sz w:val="20"/>
                <w:szCs w:val="20"/>
              </w:rPr>
              <w:t>высокая печать</w:t>
            </w:r>
          </w:p>
        </w:tc>
        <w:tc>
          <w:tcPr>
            <w:tcW w:w="425" w:type="dxa"/>
            <w:tcBorders>
              <w:top w:val="single" w:sz="4" w:space="0" w:color="auto"/>
            </w:tcBorders>
            <w:textDirection w:val="btLr"/>
            <w:vAlign w:val="center"/>
          </w:tcPr>
          <w:p w:rsidR="0041339E" w:rsidRPr="00F869EA" w:rsidP="00B814A9" w14:paraId="490DC5D4" w14:textId="77777777">
            <w:pPr>
              <w:ind w:left="57"/>
              <w:jc w:val="center"/>
              <w:rPr>
                <w:rFonts w:ascii="Times New Roman" w:hAnsi="Times New Roman"/>
                <w:sz w:val="20"/>
                <w:szCs w:val="20"/>
              </w:rPr>
            </w:pPr>
            <w:r w:rsidRPr="00F869EA">
              <w:rPr>
                <w:rFonts w:ascii="Times New Roman" w:hAnsi="Times New Roman"/>
                <w:sz w:val="20"/>
                <w:szCs w:val="20"/>
              </w:rPr>
              <w:t>плоская печать</w:t>
            </w:r>
          </w:p>
        </w:tc>
        <w:tc>
          <w:tcPr>
            <w:tcW w:w="426" w:type="dxa"/>
            <w:tcBorders>
              <w:top w:val="single" w:sz="4" w:space="0" w:color="auto"/>
            </w:tcBorders>
            <w:textDirection w:val="btLr"/>
            <w:vAlign w:val="center"/>
          </w:tcPr>
          <w:p w:rsidR="0041339E" w:rsidRPr="00F869EA" w:rsidP="00B814A9" w14:paraId="306B2537" w14:textId="77777777">
            <w:pPr>
              <w:ind w:left="57"/>
              <w:jc w:val="center"/>
              <w:rPr>
                <w:rFonts w:ascii="Times New Roman" w:hAnsi="Times New Roman"/>
                <w:sz w:val="20"/>
                <w:szCs w:val="20"/>
              </w:rPr>
            </w:pPr>
            <w:r w:rsidRPr="00F869EA">
              <w:rPr>
                <w:rFonts w:ascii="Times New Roman" w:hAnsi="Times New Roman"/>
                <w:sz w:val="20"/>
                <w:szCs w:val="20"/>
              </w:rPr>
              <w:t>глубокая (металлографская) печать</w:t>
            </w:r>
          </w:p>
        </w:tc>
        <w:tc>
          <w:tcPr>
            <w:tcW w:w="425" w:type="dxa"/>
            <w:tcBorders>
              <w:top w:val="single" w:sz="4" w:space="0" w:color="auto"/>
            </w:tcBorders>
            <w:textDirection w:val="btLr"/>
            <w:vAlign w:val="center"/>
          </w:tcPr>
          <w:p w:rsidR="0041339E" w:rsidRPr="00F869EA" w:rsidP="00B814A9" w14:paraId="197F8899" w14:textId="77777777">
            <w:pPr>
              <w:ind w:left="57"/>
              <w:jc w:val="center"/>
              <w:rPr>
                <w:rFonts w:ascii="Times New Roman" w:hAnsi="Times New Roman"/>
                <w:sz w:val="20"/>
                <w:szCs w:val="20"/>
              </w:rPr>
            </w:pPr>
            <w:r w:rsidRPr="00F869EA">
              <w:rPr>
                <w:rFonts w:ascii="Times New Roman" w:hAnsi="Times New Roman"/>
                <w:sz w:val="20"/>
                <w:szCs w:val="20"/>
              </w:rPr>
              <w:t>трафаретная печать</w:t>
            </w:r>
          </w:p>
        </w:tc>
        <w:tc>
          <w:tcPr>
            <w:tcW w:w="425" w:type="dxa"/>
            <w:tcBorders>
              <w:top w:val="single" w:sz="4" w:space="0" w:color="auto"/>
            </w:tcBorders>
            <w:textDirection w:val="btLr"/>
            <w:vAlign w:val="center"/>
          </w:tcPr>
          <w:p w:rsidR="0041339E" w:rsidRPr="00F869EA" w:rsidP="00B814A9" w14:paraId="4CA81259" w14:textId="77777777">
            <w:pPr>
              <w:ind w:left="57"/>
              <w:jc w:val="center"/>
              <w:rPr>
                <w:rFonts w:ascii="Times New Roman" w:hAnsi="Times New Roman"/>
                <w:sz w:val="20"/>
                <w:szCs w:val="20"/>
              </w:rPr>
            </w:pPr>
            <w:r w:rsidRPr="00F869EA">
              <w:rPr>
                <w:rFonts w:ascii="Times New Roman" w:hAnsi="Times New Roman"/>
                <w:sz w:val="20"/>
                <w:szCs w:val="20"/>
              </w:rPr>
              <w:t>электрофотография</w:t>
            </w:r>
          </w:p>
        </w:tc>
        <w:tc>
          <w:tcPr>
            <w:tcW w:w="425" w:type="dxa"/>
            <w:tcBorders>
              <w:top w:val="single" w:sz="4" w:space="0" w:color="auto"/>
            </w:tcBorders>
            <w:textDirection w:val="btLr"/>
            <w:vAlign w:val="center"/>
          </w:tcPr>
          <w:p w:rsidR="0041339E" w:rsidRPr="00F869EA" w:rsidP="00B814A9" w14:paraId="66D4C615" w14:textId="77777777">
            <w:pPr>
              <w:ind w:left="57"/>
              <w:jc w:val="center"/>
              <w:rPr>
                <w:rFonts w:ascii="Times New Roman" w:hAnsi="Times New Roman"/>
                <w:sz w:val="20"/>
                <w:szCs w:val="20"/>
              </w:rPr>
            </w:pPr>
            <w:r w:rsidRPr="00F869EA">
              <w:rPr>
                <w:rFonts w:ascii="Times New Roman" w:hAnsi="Times New Roman"/>
                <w:sz w:val="20"/>
                <w:szCs w:val="20"/>
              </w:rPr>
              <w:t>струйная печать</w:t>
            </w:r>
          </w:p>
        </w:tc>
        <w:tc>
          <w:tcPr>
            <w:tcW w:w="425" w:type="dxa"/>
            <w:tcBorders>
              <w:top w:val="single" w:sz="4" w:space="0" w:color="auto"/>
            </w:tcBorders>
            <w:textDirection w:val="btLr"/>
            <w:vAlign w:val="center"/>
          </w:tcPr>
          <w:p w:rsidR="0041339E" w:rsidRPr="00F869EA" w:rsidP="00B814A9" w14:paraId="0BC00719" w14:textId="77777777">
            <w:pPr>
              <w:ind w:left="57"/>
              <w:jc w:val="center"/>
              <w:rPr>
                <w:rFonts w:ascii="Times New Roman" w:hAnsi="Times New Roman"/>
                <w:sz w:val="20"/>
                <w:szCs w:val="20"/>
              </w:rPr>
            </w:pPr>
            <w:r w:rsidRPr="00F869EA">
              <w:rPr>
                <w:rFonts w:ascii="Times New Roman" w:hAnsi="Times New Roman"/>
                <w:sz w:val="20"/>
                <w:szCs w:val="20"/>
              </w:rPr>
              <w:t>полностью поддельный денежный знак</w:t>
            </w:r>
          </w:p>
        </w:tc>
        <w:tc>
          <w:tcPr>
            <w:tcW w:w="426" w:type="dxa"/>
            <w:tcBorders>
              <w:top w:val="single" w:sz="4" w:space="0" w:color="auto"/>
            </w:tcBorders>
            <w:textDirection w:val="btLr"/>
            <w:vAlign w:val="center"/>
          </w:tcPr>
          <w:p w:rsidR="0041339E" w:rsidRPr="00F869EA" w:rsidP="00B814A9" w14:paraId="60DCFA09" w14:textId="77777777">
            <w:pPr>
              <w:ind w:left="57"/>
              <w:jc w:val="center"/>
              <w:rPr>
                <w:rFonts w:ascii="Times New Roman" w:hAnsi="Times New Roman"/>
                <w:sz w:val="20"/>
                <w:szCs w:val="20"/>
              </w:rPr>
            </w:pPr>
            <w:r w:rsidRPr="00F869EA">
              <w:rPr>
                <w:rFonts w:ascii="Times New Roman" w:hAnsi="Times New Roman"/>
                <w:sz w:val="20"/>
                <w:szCs w:val="20"/>
              </w:rPr>
              <w:t>изменение номинала</w:t>
            </w:r>
          </w:p>
        </w:tc>
        <w:tc>
          <w:tcPr>
            <w:tcW w:w="425" w:type="dxa"/>
            <w:tcBorders>
              <w:top w:val="single" w:sz="4" w:space="0" w:color="auto"/>
            </w:tcBorders>
            <w:textDirection w:val="btLr"/>
            <w:vAlign w:val="center"/>
          </w:tcPr>
          <w:p w:rsidR="0041339E" w:rsidRPr="00F869EA" w:rsidP="00B814A9" w14:paraId="18710EB4" w14:textId="77777777">
            <w:pPr>
              <w:ind w:left="57"/>
              <w:jc w:val="center"/>
              <w:rPr>
                <w:rFonts w:ascii="Times New Roman" w:hAnsi="Times New Roman"/>
                <w:sz w:val="20"/>
                <w:szCs w:val="20"/>
              </w:rPr>
            </w:pPr>
            <w:r w:rsidRPr="00F869EA">
              <w:rPr>
                <w:rFonts w:ascii="Times New Roman" w:hAnsi="Times New Roman"/>
                <w:sz w:val="20"/>
                <w:szCs w:val="20"/>
              </w:rPr>
              <w:t>«смешанная» банкнота»</w:t>
            </w:r>
          </w:p>
        </w:tc>
        <w:tc>
          <w:tcPr>
            <w:tcW w:w="567" w:type="dxa"/>
            <w:tcBorders>
              <w:top w:val="single" w:sz="4" w:space="0" w:color="auto"/>
            </w:tcBorders>
            <w:textDirection w:val="btLr"/>
            <w:vAlign w:val="center"/>
          </w:tcPr>
          <w:p w:rsidR="0041339E" w:rsidRPr="00F869EA" w:rsidP="00B814A9" w14:paraId="444DC44A" w14:textId="77777777">
            <w:pPr>
              <w:ind w:left="57"/>
              <w:jc w:val="center"/>
              <w:rPr>
                <w:rFonts w:ascii="Times New Roman" w:hAnsi="Times New Roman"/>
                <w:sz w:val="20"/>
                <w:szCs w:val="20"/>
              </w:rPr>
            </w:pPr>
            <w:r w:rsidRPr="00F869EA">
              <w:rPr>
                <w:rFonts w:ascii="Times New Roman" w:hAnsi="Times New Roman"/>
                <w:sz w:val="20"/>
                <w:szCs w:val="20"/>
              </w:rPr>
              <w:t>расслоенная подлинная банкнота с нанесением поддельного изображения</w:t>
            </w:r>
          </w:p>
        </w:tc>
        <w:tc>
          <w:tcPr>
            <w:tcW w:w="567" w:type="dxa"/>
            <w:tcBorders>
              <w:top w:val="single" w:sz="4" w:space="0" w:color="auto"/>
            </w:tcBorders>
            <w:textDirection w:val="btLr"/>
            <w:vAlign w:val="center"/>
          </w:tcPr>
          <w:p w:rsidR="0041339E" w:rsidRPr="00F869EA" w:rsidP="00B814A9" w14:paraId="76702DDC" w14:textId="77777777">
            <w:pPr>
              <w:ind w:left="57"/>
              <w:jc w:val="center"/>
              <w:rPr>
                <w:rFonts w:ascii="Times New Roman" w:hAnsi="Times New Roman"/>
                <w:sz w:val="20"/>
                <w:szCs w:val="20"/>
              </w:rPr>
            </w:pPr>
            <w:r w:rsidRPr="00F869EA">
              <w:rPr>
                <w:rFonts w:ascii="Times New Roman" w:hAnsi="Times New Roman"/>
                <w:sz w:val="20"/>
                <w:szCs w:val="20"/>
              </w:rPr>
              <w:t>переделка из банкноты другого государства</w:t>
            </w:r>
          </w:p>
        </w:tc>
        <w:tc>
          <w:tcPr>
            <w:tcW w:w="1134" w:type="dxa"/>
            <w:vMerge/>
            <w:textDirection w:val="btLr"/>
            <w:vAlign w:val="center"/>
          </w:tcPr>
          <w:p w:rsidR="0041339E" w:rsidRPr="00F869EA" w:rsidP="00B814A9" w14:paraId="489C4F1A" w14:textId="77777777">
            <w:pPr>
              <w:ind w:left="57"/>
              <w:rPr>
                <w:rFonts w:ascii="Times New Roman" w:hAnsi="Times New Roman"/>
                <w:sz w:val="20"/>
                <w:szCs w:val="20"/>
              </w:rPr>
            </w:pPr>
          </w:p>
        </w:tc>
        <w:tc>
          <w:tcPr>
            <w:tcW w:w="709" w:type="dxa"/>
            <w:vMerge/>
            <w:textDirection w:val="btLr"/>
            <w:vAlign w:val="center"/>
          </w:tcPr>
          <w:p w:rsidR="0041339E" w:rsidRPr="00F869EA" w:rsidP="00B814A9" w14:paraId="2F936DCA" w14:textId="77777777">
            <w:pPr>
              <w:ind w:left="57"/>
              <w:rPr>
                <w:rFonts w:ascii="Times New Roman" w:hAnsi="Times New Roman"/>
                <w:sz w:val="20"/>
                <w:szCs w:val="20"/>
              </w:rPr>
            </w:pPr>
          </w:p>
        </w:tc>
      </w:tr>
      <w:tr w14:paraId="4428F29F" w14:textId="77777777" w:rsidTr="00F116A3">
        <w:tblPrEx>
          <w:tblW w:w="6804" w:type="dxa"/>
          <w:tblInd w:w="421" w:type="dxa"/>
          <w:tblLayout w:type="fixed"/>
          <w:tblCellMar>
            <w:left w:w="28" w:type="dxa"/>
            <w:right w:w="28" w:type="dxa"/>
          </w:tblCellMar>
          <w:tblLook w:val="0600"/>
        </w:tblPrEx>
        <w:tc>
          <w:tcPr>
            <w:tcW w:w="425" w:type="dxa"/>
          </w:tcPr>
          <w:p w:rsidR="0041339E" w:rsidRPr="00F869EA" w:rsidP="00B814A9" w14:paraId="64EF5BC0" w14:textId="77777777">
            <w:pPr>
              <w:jc w:val="center"/>
              <w:rPr>
                <w:rFonts w:ascii="Times New Roman" w:hAnsi="Times New Roman"/>
                <w:sz w:val="20"/>
                <w:szCs w:val="20"/>
              </w:rPr>
            </w:pPr>
            <w:r w:rsidRPr="00F869EA">
              <w:rPr>
                <w:rFonts w:ascii="Times New Roman" w:hAnsi="Times New Roman"/>
                <w:sz w:val="20"/>
                <w:szCs w:val="20"/>
              </w:rPr>
              <w:t>35</w:t>
            </w:r>
          </w:p>
        </w:tc>
        <w:tc>
          <w:tcPr>
            <w:tcW w:w="425" w:type="dxa"/>
          </w:tcPr>
          <w:p w:rsidR="0041339E" w:rsidRPr="00F869EA" w:rsidP="00B814A9" w14:paraId="4D9FB2DC" w14:textId="77777777">
            <w:pPr>
              <w:jc w:val="center"/>
              <w:rPr>
                <w:rFonts w:ascii="Times New Roman" w:hAnsi="Times New Roman"/>
                <w:sz w:val="20"/>
                <w:szCs w:val="20"/>
              </w:rPr>
            </w:pPr>
            <w:r w:rsidRPr="00F869EA">
              <w:rPr>
                <w:rFonts w:ascii="Times New Roman" w:hAnsi="Times New Roman"/>
                <w:sz w:val="20"/>
                <w:szCs w:val="20"/>
              </w:rPr>
              <w:t>36</w:t>
            </w:r>
          </w:p>
        </w:tc>
        <w:tc>
          <w:tcPr>
            <w:tcW w:w="426" w:type="dxa"/>
          </w:tcPr>
          <w:p w:rsidR="0041339E" w:rsidRPr="00F869EA" w:rsidP="00B814A9" w14:paraId="029D8129" w14:textId="77777777">
            <w:pPr>
              <w:jc w:val="center"/>
              <w:rPr>
                <w:rFonts w:ascii="Times New Roman" w:hAnsi="Times New Roman"/>
                <w:sz w:val="20"/>
                <w:szCs w:val="20"/>
              </w:rPr>
            </w:pPr>
            <w:r w:rsidRPr="00F869EA">
              <w:rPr>
                <w:rFonts w:ascii="Times New Roman" w:hAnsi="Times New Roman"/>
                <w:sz w:val="20"/>
                <w:szCs w:val="20"/>
              </w:rPr>
              <w:t>37</w:t>
            </w:r>
          </w:p>
        </w:tc>
        <w:tc>
          <w:tcPr>
            <w:tcW w:w="425" w:type="dxa"/>
          </w:tcPr>
          <w:p w:rsidR="0041339E" w:rsidRPr="00F869EA" w:rsidP="00B814A9" w14:paraId="6F70B033" w14:textId="77777777">
            <w:pPr>
              <w:jc w:val="center"/>
              <w:rPr>
                <w:rFonts w:ascii="Times New Roman" w:hAnsi="Times New Roman"/>
                <w:sz w:val="20"/>
                <w:szCs w:val="20"/>
              </w:rPr>
            </w:pPr>
            <w:r w:rsidRPr="00F869EA">
              <w:rPr>
                <w:rFonts w:ascii="Times New Roman" w:hAnsi="Times New Roman"/>
                <w:sz w:val="20"/>
                <w:szCs w:val="20"/>
              </w:rPr>
              <w:t>38</w:t>
            </w:r>
          </w:p>
        </w:tc>
        <w:tc>
          <w:tcPr>
            <w:tcW w:w="425" w:type="dxa"/>
          </w:tcPr>
          <w:p w:rsidR="0041339E" w:rsidRPr="00F869EA" w:rsidP="00B814A9" w14:paraId="5124781C" w14:textId="77777777">
            <w:pPr>
              <w:jc w:val="center"/>
              <w:rPr>
                <w:rFonts w:ascii="Times New Roman" w:hAnsi="Times New Roman"/>
                <w:sz w:val="20"/>
                <w:szCs w:val="20"/>
              </w:rPr>
            </w:pPr>
            <w:r w:rsidRPr="00F869EA">
              <w:rPr>
                <w:rFonts w:ascii="Times New Roman" w:hAnsi="Times New Roman"/>
                <w:sz w:val="20"/>
                <w:szCs w:val="20"/>
              </w:rPr>
              <w:t>39</w:t>
            </w:r>
          </w:p>
        </w:tc>
        <w:tc>
          <w:tcPr>
            <w:tcW w:w="425" w:type="dxa"/>
          </w:tcPr>
          <w:p w:rsidR="0041339E" w:rsidRPr="00F869EA" w:rsidP="00B814A9" w14:paraId="7F20A402" w14:textId="77777777">
            <w:pPr>
              <w:jc w:val="center"/>
              <w:rPr>
                <w:rFonts w:ascii="Times New Roman" w:hAnsi="Times New Roman"/>
                <w:sz w:val="20"/>
                <w:szCs w:val="20"/>
              </w:rPr>
            </w:pPr>
            <w:r w:rsidRPr="00F869EA">
              <w:rPr>
                <w:rFonts w:ascii="Times New Roman" w:hAnsi="Times New Roman"/>
                <w:sz w:val="20"/>
                <w:szCs w:val="20"/>
              </w:rPr>
              <w:t>40</w:t>
            </w:r>
          </w:p>
        </w:tc>
        <w:tc>
          <w:tcPr>
            <w:tcW w:w="425" w:type="dxa"/>
          </w:tcPr>
          <w:p w:rsidR="0041339E" w:rsidRPr="00F869EA" w:rsidP="00B814A9" w14:paraId="2240D8C4" w14:textId="77777777">
            <w:pPr>
              <w:jc w:val="center"/>
              <w:rPr>
                <w:rFonts w:ascii="Times New Roman" w:hAnsi="Times New Roman"/>
                <w:sz w:val="20"/>
                <w:szCs w:val="20"/>
              </w:rPr>
            </w:pPr>
            <w:r w:rsidRPr="00F869EA">
              <w:rPr>
                <w:rFonts w:ascii="Times New Roman" w:hAnsi="Times New Roman"/>
                <w:sz w:val="20"/>
                <w:szCs w:val="20"/>
              </w:rPr>
              <w:t>41</w:t>
            </w:r>
          </w:p>
        </w:tc>
        <w:tc>
          <w:tcPr>
            <w:tcW w:w="426" w:type="dxa"/>
          </w:tcPr>
          <w:p w:rsidR="0041339E" w:rsidRPr="00F869EA" w:rsidP="00B814A9" w14:paraId="2CC88A61" w14:textId="77777777">
            <w:pPr>
              <w:jc w:val="center"/>
              <w:rPr>
                <w:rFonts w:ascii="Times New Roman" w:hAnsi="Times New Roman"/>
                <w:sz w:val="20"/>
                <w:szCs w:val="20"/>
              </w:rPr>
            </w:pPr>
            <w:r w:rsidRPr="00F869EA">
              <w:rPr>
                <w:rFonts w:ascii="Times New Roman" w:hAnsi="Times New Roman"/>
                <w:sz w:val="20"/>
                <w:szCs w:val="20"/>
              </w:rPr>
              <w:t>42</w:t>
            </w:r>
          </w:p>
        </w:tc>
        <w:tc>
          <w:tcPr>
            <w:tcW w:w="425" w:type="dxa"/>
          </w:tcPr>
          <w:p w:rsidR="0041339E" w:rsidRPr="00F869EA" w:rsidP="00B814A9" w14:paraId="24718767" w14:textId="77777777">
            <w:pPr>
              <w:jc w:val="center"/>
              <w:rPr>
                <w:rFonts w:ascii="Times New Roman" w:hAnsi="Times New Roman"/>
                <w:sz w:val="20"/>
                <w:szCs w:val="20"/>
              </w:rPr>
            </w:pPr>
            <w:r w:rsidRPr="00F869EA">
              <w:rPr>
                <w:rFonts w:ascii="Times New Roman" w:hAnsi="Times New Roman"/>
                <w:sz w:val="20"/>
                <w:szCs w:val="20"/>
              </w:rPr>
              <w:t>43</w:t>
            </w:r>
          </w:p>
        </w:tc>
        <w:tc>
          <w:tcPr>
            <w:tcW w:w="567" w:type="dxa"/>
          </w:tcPr>
          <w:p w:rsidR="0041339E" w:rsidRPr="00F869EA" w:rsidP="00B814A9" w14:paraId="32643DEE" w14:textId="77777777">
            <w:pPr>
              <w:jc w:val="center"/>
              <w:rPr>
                <w:rFonts w:ascii="Times New Roman" w:hAnsi="Times New Roman"/>
                <w:sz w:val="20"/>
                <w:szCs w:val="20"/>
              </w:rPr>
            </w:pPr>
            <w:r w:rsidRPr="00F869EA">
              <w:rPr>
                <w:rFonts w:ascii="Times New Roman" w:hAnsi="Times New Roman"/>
                <w:sz w:val="20"/>
                <w:szCs w:val="20"/>
              </w:rPr>
              <w:t>44</w:t>
            </w:r>
          </w:p>
        </w:tc>
        <w:tc>
          <w:tcPr>
            <w:tcW w:w="567" w:type="dxa"/>
          </w:tcPr>
          <w:p w:rsidR="0041339E" w:rsidRPr="00F869EA" w:rsidP="00B814A9" w14:paraId="4AA8A030" w14:textId="77777777">
            <w:pPr>
              <w:jc w:val="center"/>
              <w:rPr>
                <w:rFonts w:ascii="Times New Roman" w:hAnsi="Times New Roman"/>
                <w:sz w:val="20"/>
                <w:szCs w:val="20"/>
              </w:rPr>
            </w:pPr>
            <w:r w:rsidRPr="00F869EA">
              <w:rPr>
                <w:rFonts w:ascii="Times New Roman" w:hAnsi="Times New Roman"/>
                <w:sz w:val="20"/>
                <w:szCs w:val="20"/>
              </w:rPr>
              <w:t>45</w:t>
            </w:r>
          </w:p>
        </w:tc>
        <w:tc>
          <w:tcPr>
            <w:tcW w:w="1134" w:type="dxa"/>
          </w:tcPr>
          <w:p w:rsidR="0041339E" w:rsidRPr="00F869EA" w:rsidP="00B814A9" w14:paraId="42162B47" w14:textId="77777777">
            <w:pPr>
              <w:jc w:val="center"/>
              <w:rPr>
                <w:rFonts w:ascii="Times New Roman" w:hAnsi="Times New Roman"/>
                <w:sz w:val="20"/>
                <w:szCs w:val="20"/>
              </w:rPr>
            </w:pPr>
            <w:r w:rsidRPr="00F869EA">
              <w:rPr>
                <w:rFonts w:ascii="Times New Roman" w:hAnsi="Times New Roman"/>
                <w:sz w:val="20"/>
                <w:szCs w:val="20"/>
              </w:rPr>
              <w:t>46</w:t>
            </w:r>
          </w:p>
        </w:tc>
        <w:tc>
          <w:tcPr>
            <w:tcW w:w="709" w:type="dxa"/>
          </w:tcPr>
          <w:p w:rsidR="0041339E" w:rsidRPr="00F869EA" w:rsidP="00B814A9" w14:paraId="67871476" w14:textId="77777777">
            <w:pPr>
              <w:jc w:val="center"/>
              <w:rPr>
                <w:rFonts w:ascii="Times New Roman" w:hAnsi="Times New Roman"/>
                <w:sz w:val="20"/>
                <w:szCs w:val="20"/>
              </w:rPr>
            </w:pPr>
            <w:r w:rsidRPr="00F869EA">
              <w:rPr>
                <w:rFonts w:ascii="Times New Roman" w:hAnsi="Times New Roman"/>
                <w:sz w:val="20"/>
                <w:szCs w:val="20"/>
              </w:rPr>
              <w:t>47</w:t>
            </w:r>
          </w:p>
        </w:tc>
      </w:tr>
      <w:tr w14:paraId="196CF4E8" w14:textId="77777777" w:rsidTr="00F116A3">
        <w:tblPrEx>
          <w:tblW w:w="6804" w:type="dxa"/>
          <w:tblInd w:w="421" w:type="dxa"/>
          <w:tblLayout w:type="fixed"/>
          <w:tblCellMar>
            <w:left w:w="28" w:type="dxa"/>
            <w:right w:w="28" w:type="dxa"/>
          </w:tblCellMar>
          <w:tblLook w:val="0600"/>
        </w:tblPrEx>
        <w:trPr>
          <w:trHeight w:val="164"/>
        </w:trPr>
        <w:tc>
          <w:tcPr>
            <w:tcW w:w="425" w:type="dxa"/>
          </w:tcPr>
          <w:p w:rsidR="0041339E" w:rsidRPr="00F869EA" w:rsidP="00F116A3" w14:paraId="71F08BFC" w14:textId="77777777">
            <w:pPr>
              <w:spacing w:after="120"/>
              <w:rPr>
                <w:rFonts w:ascii="Times New Roman" w:hAnsi="Times New Roman"/>
                <w:sz w:val="20"/>
                <w:szCs w:val="20"/>
              </w:rPr>
            </w:pPr>
          </w:p>
        </w:tc>
        <w:tc>
          <w:tcPr>
            <w:tcW w:w="425" w:type="dxa"/>
          </w:tcPr>
          <w:p w:rsidR="0041339E" w:rsidRPr="00F869EA" w:rsidP="00F116A3" w14:paraId="343734AA" w14:textId="77777777">
            <w:pPr>
              <w:spacing w:after="120"/>
              <w:rPr>
                <w:rFonts w:ascii="Times New Roman" w:hAnsi="Times New Roman"/>
                <w:sz w:val="20"/>
                <w:szCs w:val="20"/>
              </w:rPr>
            </w:pPr>
          </w:p>
        </w:tc>
        <w:tc>
          <w:tcPr>
            <w:tcW w:w="426" w:type="dxa"/>
          </w:tcPr>
          <w:p w:rsidR="0041339E" w:rsidRPr="00F869EA" w:rsidP="00F116A3" w14:paraId="44EC29CF" w14:textId="77777777">
            <w:pPr>
              <w:spacing w:after="120"/>
              <w:rPr>
                <w:rFonts w:ascii="Times New Roman" w:hAnsi="Times New Roman"/>
                <w:sz w:val="20"/>
                <w:szCs w:val="20"/>
              </w:rPr>
            </w:pPr>
          </w:p>
        </w:tc>
        <w:tc>
          <w:tcPr>
            <w:tcW w:w="425" w:type="dxa"/>
          </w:tcPr>
          <w:p w:rsidR="0041339E" w:rsidRPr="00F869EA" w:rsidP="00F116A3" w14:paraId="330CD20D" w14:textId="77777777">
            <w:pPr>
              <w:spacing w:after="120"/>
              <w:rPr>
                <w:rFonts w:ascii="Times New Roman" w:hAnsi="Times New Roman"/>
                <w:sz w:val="20"/>
                <w:szCs w:val="20"/>
              </w:rPr>
            </w:pPr>
          </w:p>
        </w:tc>
        <w:tc>
          <w:tcPr>
            <w:tcW w:w="425" w:type="dxa"/>
          </w:tcPr>
          <w:p w:rsidR="0041339E" w:rsidRPr="00F869EA" w:rsidP="00F116A3" w14:paraId="0DE30D20" w14:textId="77777777">
            <w:pPr>
              <w:spacing w:after="120"/>
              <w:rPr>
                <w:rFonts w:ascii="Times New Roman" w:hAnsi="Times New Roman"/>
                <w:sz w:val="20"/>
                <w:szCs w:val="20"/>
              </w:rPr>
            </w:pPr>
          </w:p>
        </w:tc>
        <w:tc>
          <w:tcPr>
            <w:tcW w:w="425" w:type="dxa"/>
          </w:tcPr>
          <w:p w:rsidR="0041339E" w:rsidRPr="00F869EA" w:rsidP="00F116A3" w14:paraId="5A7B3447" w14:textId="77777777">
            <w:pPr>
              <w:spacing w:after="120"/>
              <w:rPr>
                <w:rFonts w:ascii="Times New Roman" w:hAnsi="Times New Roman"/>
                <w:sz w:val="20"/>
                <w:szCs w:val="20"/>
              </w:rPr>
            </w:pPr>
          </w:p>
        </w:tc>
        <w:tc>
          <w:tcPr>
            <w:tcW w:w="425" w:type="dxa"/>
          </w:tcPr>
          <w:p w:rsidR="0041339E" w:rsidRPr="00F869EA" w:rsidP="00F116A3" w14:paraId="439175B6" w14:textId="77777777">
            <w:pPr>
              <w:spacing w:after="120"/>
              <w:rPr>
                <w:rFonts w:ascii="Times New Roman" w:hAnsi="Times New Roman"/>
                <w:sz w:val="20"/>
                <w:szCs w:val="20"/>
              </w:rPr>
            </w:pPr>
          </w:p>
        </w:tc>
        <w:tc>
          <w:tcPr>
            <w:tcW w:w="426" w:type="dxa"/>
          </w:tcPr>
          <w:p w:rsidR="0041339E" w:rsidRPr="00F869EA" w:rsidP="00F116A3" w14:paraId="3E5DB2DD" w14:textId="77777777">
            <w:pPr>
              <w:spacing w:after="120"/>
              <w:rPr>
                <w:rFonts w:ascii="Times New Roman" w:hAnsi="Times New Roman"/>
                <w:sz w:val="20"/>
                <w:szCs w:val="20"/>
              </w:rPr>
            </w:pPr>
          </w:p>
        </w:tc>
        <w:tc>
          <w:tcPr>
            <w:tcW w:w="425" w:type="dxa"/>
          </w:tcPr>
          <w:p w:rsidR="0041339E" w:rsidRPr="00F869EA" w:rsidP="00F116A3" w14:paraId="2BA3A9C5" w14:textId="77777777">
            <w:pPr>
              <w:spacing w:after="120"/>
              <w:rPr>
                <w:rFonts w:ascii="Times New Roman" w:hAnsi="Times New Roman"/>
                <w:sz w:val="20"/>
                <w:szCs w:val="20"/>
              </w:rPr>
            </w:pPr>
          </w:p>
        </w:tc>
        <w:tc>
          <w:tcPr>
            <w:tcW w:w="567" w:type="dxa"/>
          </w:tcPr>
          <w:p w:rsidR="0041339E" w:rsidRPr="00F869EA" w:rsidP="00F116A3" w14:paraId="40B4AA1B" w14:textId="77777777">
            <w:pPr>
              <w:spacing w:after="120"/>
              <w:rPr>
                <w:rFonts w:ascii="Times New Roman" w:hAnsi="Times New Roman"/>
                <w:sz w:val="20"/>
                <w:szCs w:val="20"/>
              </w:rPr>
            </w:pPr>
          </w:p>
        </w:tc>
        <w:tc>
          <w:tcPr>
            <w:tcW w:w="567" w:type="dxa"/>
          </w:tcPr>
          <w:p w:rsidR="0041339E" w:rsidRPr="00F869EA" w:rsidP="00F116A3" w14:paraId="6DEEA8D8" w14:textId="77777777">
            <w:pPr>
              <w:spacing w:after="120"/>
              <w:rPr>
                <w:rFonts w:ascii="Times New Roman" w:hAnsi="Times New Roman"/>
                <w:sz w:val="20"/>
                <w:szCs w:val="20"/>
              </w:rPr>
            </w:pPr>
          </w:p>
        </w:tc>
        <w:tc>
          <w:tcPr>
            <w:tcW w:w="1134" w:type="dxa"/>
          </w:tcPr>
          <w:p w:rsidR="0041339E" w:rsidRPr="00F869EA" w:rsidP="00F116A3" w14:paraId="77D05AE7" w14:textId="77777777">
            <w:pPr>
              <w:spacing w:after="120"/>
              <w:rPr>
                <w:rFonts w:ascii="Times New Roman" w:hAnsi="Times New Roman"/>
                <w:sz w:val="20"/>
                <w:szCs w:val="20"/>
              </w:rPr>
            </w:pPr>
          </w:p>
        </w:tc>
        <w:tc>
          <w:tcPr>
            <w:tcW w:w="709" w:type="dxa"/>
          </w:tcPr>
          <w:p w:rsidR="0041339E" w:rsidRPr="00F869EA" w:rsidP="00F116A3" w14:paraId="0F3C5A9D" w14:textId="77777777">
            <w:pPr>
              <w:spacing w:after="120"/>
              <w:rPr>
                <w:rFonts w:ascii="Times New Roman" w:hAnsi="Times New Roman"/>
                <w:sz w:val="20"/>
                <w:szCs w:val="20"/>
              </w:rPr>
            </w:pPr>
          </w:p>
        </w:tc>
      </w:tr>
      <w:tr w14:paraId="02BF3CB1" w14:textId="77777777" w:rsidTr="00F116A3">
        <w:tblPrEx>
          <w:tblW w:w="6804" w:type="dxa"/>
          <w:tblInd w:w="421" w:type="dxa"/>
          <w:tblLayout w:type="fixed"/>
          <w:tblCellMar>
            <w:left w:w="28" w:type="dxa"/>
            <w:right w:w="28" w:type="dxa"/>
          </w:tblCellMar>
          <w:tblLook w:val="0600"/>
        </w:tblPrEx>
        <w:trPr>
          <w:trHeight w:val="343"/>
        </w:trPr>
        <w:tc>
          <w:tcPr>
            <w:tcW w:w="425" w:type="dxa"/>
          </w:tcPr>
          <w:p w:rsidR="0041339E" w:rsidRPr="00F869EA" w:rsidP="00F116A3" w14:paraId="03FC20C8" w14:textId="77777777">
            <w:pPr>
              <w:spacing w:after="120"/>
              <w:rPr>
                <w:rFonts w:ascii="Times New Roman" w:hAnsi="Times New Roman"/>
                <w:sz w:val="20"/>
                <w:szCs w:val="20"/>
              </w:rPr>
            </w:pPr>
          </w:p>
        </w:tc>
        <w:tc>
          <w:tcPr>
            <w:tcW w:w="425" w:type="dxa"/>
          </w:tcPr>
          <w:p w:rsidR="0041339E" w:rsidRPr="00F869EA" w:rsidP="00F116A3" w14:paraId="7A824A7B" w14:textId="77777777">
            <w:pPr>
              <w:spacing w:after="120"/>
              <w:rPr>
                <w:rFonts w:ascii="Times New Roman" w:hAnsi="Times New Roman"/>
                <w:sz w:val="20"/>
                <w:szCs w:val="20"/>
              </w:rPr>
            </w:pPr>
          </w:p>
        </w:tc>
        <w:tc>
          <w:tcPr>
            <w:tcW w:w="426" w:type="dxa"/>
          </w:tcPr>
          <w:p w:rsidR="0041339E" w:rsidRPr="00F869EA" w:rsidP="00F116A3" w14:paraId="737048DE" w14:textId="77777777">
            <w:pPr>
              <w:spacing w:after="120"/>
              <w:rPr>
                <w:rFonts w:ascii="Times New Roman" w:hAnsi="Times New Roman"/>
                <w:sz w:val="20"/>
                <w:szCs w:val="20"/>
              </w:rPr>
            </w:pPr>
          </w:p>
        </w:tc>
        <w:tc>
          <w:tcPr>
            <w:tcW w:w="425" w:type="dxa"/>
          </w:tcPr>
          <w:p w:rsidR="0041339E" w:rsidRPr="00F869EA" w:rsidP="00F116A3" w14:paraId="35A853FA" w14:textId="77777777">
            <w:pPr>
              <w:spacing w:after="120"/>
              <w:rPr>
                <w:rFonts w:ascii="Times New Roman" w:hAnsi="Times New Roman"/>
                <w:sz w:val="20"/>
                <w:szCs w:val="20"/>
              </w:rPr>
            </w:pPr>
          </w:p>
        </w:tc>
        <w:tc>
          <w:tcPr>
            <w:tcW w:w="425" w:type="dxa"/>
          </w:tcPr>
          <w:p w:rsidR="0041339E" w:rsidRPr="00F869EA" w:rsidP="00F116A3" w14:paraId="15AA63E2" w14:textId="77777777">
            <w:pPr>
              <w:spacing w:after="120"/>
              <w:rPr>
                <w:rFonts w:ascii="Times New Roman" w:hAnsi="Times New Roman"/>
                <w:sz w:val="20"/>
                <w:szCs w:val="20"/>
              </w:rPr>
            </w:pPr>
          </w:p>
        </w:tc>
        <w:tc>
          <w:tcPr>
            <w:tcW w:w="425" w:type="dxa"/>
          </w:tcPr>
          <w:p w:rsidR="0041339E" w:rsidRPr="00F869EA" w:rsidP="00F116A3" w14:paraId="44C68235" w14:textId="77777777">
            <w:pPr>
              <w:spacing w:after="120"/>
              <w:rPr>
                <w:rFonts w:ascii="Times New Roman" w:hAnsi="Times New Roman"/>
                <w:sz w:val="20"/>
                <w:szCs w:val="20"/>
              </w:rPr>
            </w:pPr>
          </w:p>
        </w:tc>
        <w:tc>
          <w:tcPr>
            <w:tcW w:w="425" w:type="dxa"/>
          </w:tcPr>
          <w:p w:rsidR="0041339E" w:rsidRPr="00F869EA" w:rsidP="00F116A3" w14:paraId="0E7E126F" w14:textId="77777777">
            <w:pPr>
              <w:spacing w:after="120"/>
              <w:rPr>
                <w:rFonts w:ascii="Times New Roman" w:hAnsi="Times New Roman"/>
                <w:sz w:val="20"/>
                <w:szCs w:val="20"/>
              </w:rPr>
            </w:pPr>
          </w:p>
        </w:tc>
        <w:tc>
          <w:tcPr>
            <w:tcW w:w="426" w:type="dxa"/>
          </w:tcPr>
          <w:p w:rsidR="0041339E" w:rsidRPr="00F869EA" w:rsidP="00F116A3" w14:paraId="1595E460" w14:textId="77777777">
            <w:pPr>
              <w:spacing w:after="120"/>
              <w:rPr>
                <w:rFonts w:ascii="Times New Roman" w:hAnsi="Times New Roman"/>
                <w:sz w:val="20"/>
                <w:szCs w:val="20"/>
              </w:rPr>
            </w:pPr>
          </w:p>
        </w:tc>
        <w:tc>
          <w:tcPr>
            <w:tcW w:w="425" w:type="dxa"/>
          </w:tcPr>
          <w:p w:rsidR="0041339E" w:rsidRPr="00F869EA" w:rsidP="00F116A3" w14:paraId="3266E542" w14:textId="77777777">
            <w:pPr>
              <w:spacing w:after="120"/>
              <w:rPr>
                <w:rFonts w:ascii="Times New Roman" w:hAnsi="Times New Roman"/>
                <w:sz w:val="20"/>
                <w:szCs w:val="20"/>
              </w:rPr>
            </w:pPr>
          </w:p>
        </w:tc>
        <w:tc>
          <w:tcPr>
            <w:tcW w:w="567" w:type="dxa"/>
          </w:tcPr>
          <w:p w:rsidR="0041339E" w:rsidRPr="00F869EA" w:rsidP="00F116A3" w14:paraId="3075D92A" w14:textId="77777777">
            <w:pPr>
              <w:spacing w:after="120"/>
              <w:rPr>
                <w:rFonts w:ascii="Times New Roman" w:hAnsi="Times New Roman"/>
                <w:sz w:val="20"/>
                <w:szCs w:val="20"/>
              </w:rPr>
            </w:pPr>
          </w:p>
        </w:tc>
        <w:tc>
          <w:tcPr>
            <w:tcW w:w="567" w:type="dxa"/>
          </w:tcPr>
          <w:p w:rsidR="0041339E" w:rsidRPr="00F869EA" w:rsidP="00F116A3" w14:paraId="3418DEF9" w14:textId="77777777">
            <w:pPr>
              <w:spacing w:after="120"/>
              <w:rPr>
                <w:rFonts w:ascii="Times New Roman" w:hAnsi="Times New Roman"/>
                <w:sz w:val="20"/>
                <w:szCs w:val="20"/>
              </w:rPr>
            </w:pPr>
          </w:p>
        </w:tc>
        <w:tc>
          <w:tcPr>
            <w:tcW w:w="1134" w:type="dxa"/>
          </w:tcPr>
          <w:p w:rsidR="0041339E" w:rsidRPr="00F869EA" w:rsidP="00F116A3" w14:paraId="392ED192" w14:textId="77777777">
            <w:pPr>
              <w:spacing w:after="120"/>
              <w:rPr>
                <w:rFonts w:ascii="Times New Roman" w:hAnsi="Times New Roman"/>
                <w:sz w:val="20"/>
                <w:szCs w:val="20"/>
              </w:rPr>
            </w:pPr>
          </w:p>
        </w:tc>
        <w:tc>
          <w:tcPr>
            <w:tcW w:w="709" w:type="dxa"/>
          </w:tcPr>
          <w:p w:rsidR="0041339E" w:rsidRPr="00F869EA" w:rsidP="00F116A3" w14:paraId="542AA315" w14:textId="77777777">
            <w:pPr>
              <w:spacing w:after="120"/>
              <w:rPr>
                <w:rFonts w:ascii="Times New Roman" w:hAnsi="Times New Roman"/>
                <w:sz w:val="20"/>
                <w:szCs w:val="20"/>
              </w:rPr>
            </w:pPr>
          </w:p>
        </w:tc>
      </w:tr>
      <w:tr w14:paraId="15F7FFC5" w14:textId="77777777" w:rsidTr="00F116A3">
        <w:tblPrEx>
          <w:tblW w:w="6804" w:type="dxa"/>
          <w:tblInd w:w="421" w:type="dxa"/>
          <w:tblLayout w:type="fixed"/>
          <w:tblCellMar>
            <w:left w:w="28" w:type="dxa"/>
            <w:right w:w="28" w:type="dxa"/>
          </w:tblCellMar>
          <w:tblLook w:val="0600"/>
        </w:tblPrEx>
        <w:tc>
          <w:tcPr>
            <w:tcW w:w="425" w:type="dxa"/>
          </w:tcPr>
          <w:p w:rsidR="0041339E" w:rsidRPr="00F869EA" w:rsidP="00F116A3" w14:paraId="7D880087" w14:textId="77777777">
            <w:pPr>
              <w:spacing w:after="120"/>
              <w:rPr>
                <w:rFonts w:ascii="Times New Roman" w:hAnsi="Times New Roman"/>
                <w:sz w:val="20"/>
                <w:szCs w:val="20"/>
              </w:rPr>
            </w:pPr>
          </w:p>
        </w:tc>
        <w:tc>
          <w:tcPr>
            <w:tcW w:w="425" w:type="dxa"/>
          </w:tcPr>
          <w:p w:rsidR="0041339E" w:rsidRPr="00F869EA" w:rsidP="00F116A3" w14:paraId="65893E05" w14:textId="77777777">
            <w:pPr>
              <w:spacing w:after="120"/>
              <w:rPr>
                <w:rFonts w:ascii="Times New Roman" w:hAnsi="Times New Roman"/>
                <w:sz w:val="20"/>
                <w:szCs w:val="20"/>
              </w:rPr>
            </w:pPr>
          </w:p>
        </w:tc>
        <w:tc>
          <w:tcPr>
            <w:tcW w:w="426" w:type="dxa"/>
          </w:tcPr>
          <w:p w:rsidR="0041339E" w:rsidRPr="00F869EA" w:rsidP="00F116A3" w14:paraId="5D1D23DA" w14:textId="77777777">
            <w:pPr>
              <w:spacing w:after="120"/>
              <w:rPr>
                <w:rFonts w:ascii="Times New Roman" w:hAnsi="Times New Roman"/>
                <w:sz w:val="20"/>
                <w:szCs w:val="20"/>
              </w:rPr>
            </w:pPr>
          </w:p>
        </w:tc>
        <w:tc>
          <w:tcPr>
            <w:tcW w:w="425" w:type="dxa"/>
          </w:tcPr>
          <w:p w:rsidR="0041339E" w:rsidRPr="00F869EA" w:rsidP="00F116A3" w14:paraId="41F53A76" w14:textId="77777777">
            <w:pPr>
              <w:spacing w:after="120"/>
              <w:rPr>
                <w:rFonts w:ascii="Times New Roman" w:hAnsi="Times New Roman"/>
                <w:sz w:val="20"/>
                <w:szCs w:val="20"/>
              </w:rPr>
            </w:pPr>
          </w:p>
        </w:tc>
        <w:tc>
          <w:tcPr>
            <w:tcW w:w="425" w:type="dxa"/>
          </w:tcPr>
          <w:p w:rsidR="0041339E" w:rsidRPr="00F869EA" w:rsidP="00F116A3" w14:paraId="77D099A7" w14:textId="77777777">
            <w:pPr>
              <w:spacing w:after="120"/>
              <w:rPr>
                <w:rFonts w:ascii="Times New Roman" w:hAnsi="Times New Roman"/>
                <w:sz w:val="20"/>
                <w:szCs w:val="20"/>
              </w:rPr>
            </w:pPr>
          </w:p>
        </w:tc>
        <w:tc>
          <w:tcPr>
            <w:tcW w:w="425" w:type="dxa"/>
          </w:tcPr>
          <w:p w:rsidR="0041339E" w:rsidRPr="00F869EA" w:rsidP="00F116A3" w14:paraId="18A3A53D" w14:textId="77777777">
            <w:pPr>
              <w:spacing w:after="120"/>
              <w:rPr>
                <w:rFonts w:ascii="Times New Roman" w:hAnsi="Times New Roman"/>
                <w:sz w:val="20"/>
                <w:szCs w:val="20"/>
              </w:rPr>
            </w:pPr>
          </w:p>
        </w:tc>
        <w:tc>
          <w:tcPr>
            <w:tcW w:w="425" w:type="dxa"/>
          </w:tcPr>
          <w:p w:rsidR="0041339E" w:rsidRPr="00F869EA" w:rsidP="00F116A3" w14:paraId="5906DB84" w14:textId="77777777">
            <w:pPr>
              <w:spacing w:after="120"/>
              <w:rPr>
                <w:rFonts w:ascii="Times New Roman" w:hAnsi="Times New Roman"/>
                <w:sz w:val="20"/>
                <w:szCs w:val="20"/>
              </w:rPr>
            </w:pPr>
          </w:p>
        </w:tc>
        <w:tc>
          <w:tcPr>
            <w:tcW w:w="426" w:type="dxa"/>
          </w:tcPr>
          <w:p w:rsidR="0041339E" w:rsidRPr="00F869EA" w:rsidP="00F116A3" w14:paraId="7720464B" w14:textId="77777777">
            <w:pPr>
              <w:spacing w:after="120"/>
              <w:rPr>
                <w:rFonts w:ascii="Times New Roman" w:hAnsi="Times New Roman"/>
                <w:sz w:val="20"/>
                <w:szCs w:val="20"/>
              </w:rPr>
            </w:pPr>
          </w:p>
        </w:tc>
        <w:tc>
          <w:tcPr>
            <w:tcW w:w="425" w:type="dxa"/>
          </w:tcPr>
          <w:p w:rsidR="0041339E" w:rsidRPr="00F869EA" w:rsidP="00F116A3" w14:paraId="2C35A84E" w14:textId="77777777">
            <w:pPr>
              <w:spacing w:after="120"/>
              <w:rPr>
                <w:rFonts w:ascii="Times New Roman" w:hAnsi="Times New Roman"/>
                <w:sz w:val="20"/>
                <w:szCs w:val="20"/>
              </w:rPr>
            </w:pPr>
          </w:p>
        </w:tc>
        <w:tc>
          <w:tcPr>
            <w:tcW w:w="567" w:type="dxa"/>
          </w:tcPr>
          <w:p w:rsidR="0041339E" w:rsidRPr="00F869EA" w:rsidP="00F116A3" w14:paraId="218671F5" w14:textId="77777777">
            <w:pPr>
              <w:spacing w:after="120"/>
              <w:rPr>
                <w:rFonts w:ascii="Times New Roman" w:hAnsi="Times New Roman"/>
                <w:sz w:val="20"/>
                <w:szCs w:val="20"/>
              </w:rPr>
            </w:pPr>
          </w:p>
        </w:tc>
        <w:tc>
          <w:tcPr>
            <w:tcW w:w="567" w:type="dxa"/>
          </w:tcPr>
          <w:p w:rsidR="0041339E" w:rsidRPr="00F869EA" w:rsidP="00F116A3" w14:paraId="3DCE91A1" w14:textId="77777777">
            <w:pPr>
              <w:spacing w:after="120"/>
              <w:rPr>
                <w:rFonts w:ascii="Times New Roman" w:hAnsi="Times New Roman"/>
                <w:sz w:val="20"/>
                <w:szCs w:val="20"/>
              </w:rPr>
            </w:pPr>
          </w:p>
        </w:tc>
        <w:tc>
          <w:tcPr>
            <w:tcW w:w="1134" w:type="dxa"/>
          </w:tcPr>
          <w:p w:rsidR="0041339E" w:rsidRPr="00F869EA" w:rsidP="00F116A3" w14:paraId="38B5AE39" w14:textId="77777777">
            <w:pPr>
              <w:spacing w:after="120"/>
              <w:rPr>
                <w:rFonts w:ascii="Times New Roman" w:hAnsi="Times New Roman"/>
                <w:sz w:val="20"/>
                <w:szCs w:val="20"/>
              </w:rPr>
            </w:pPr>
          </w:p>
        </w:tc>
        <w:tc>
          <w:tcPr>
            <w:tcW w:w="709" w:type="dxa"/>
          </w:tcPr>
          <w:p w:rsidR="0041339E" w:rsidRPr="00F869EA" w:rsidP="00F116A3" w14:paraId="2CE9874A" w14:textId="77777777">
            <w:pPr>
              <w:spacing w:after="120"/>
              <w:rPr>
                <w:rFonts w:ascii="Times New Roman" w:hAnsi="Times New Roman"/>
                <w:sz w:val="20"/>
                <w:szCs w:val="20"/>
              </w:rPr>
            </w:pPr>
          </w:p>
        </w:tc>
      </w:tr>
    </w:tbl>
    <w:p w:rsidR="0041339E" w:rsidRPr="00F869EA" w:rsidP="0041339E" w14:paraId="661BF2E5" w14:textId="77777777">
      <w:pPr>
        <w:autoSpaceDE w:val="0"/>
        <w:autoSpaceDN w:val="0"/>
        <w:spacing w:after="0" w:line="192" w:lineRule="auto"/>
        <w:rPr>
          <w:rFonts w:ascii="Times New Roman" w:hAnsi="Times New Roman"/>
          <w:sz w:val="20"/>
          <w:szCs w:val="20"/>
          <w:lang w:eastAsia="ru-RU"/>
        </w:rPr>
      </w:pPr>
    </w:p>
    <w:p w:rsidR="0041339E" w:rsidRPr="00F869EA" w:rsidP="0041339E" w14:paraId="59421C39" w14:textId="77777777">
      <w:pPr>
        <w:autoSpaceDE w:val="0"/>
        <w:autoSpaceDN w:val="0"/>
        <w:spacing w:after="0" w:line="192" w:lineRule="auto"/>
        <w:rPr>
          <w:rFonts w:ascii="Times New Roman" w:hAnsi="Times New Roman"/>
          <w:lang w:eastAsia="ru-RU"/>
        </w:rPr>
      </w:pPr>
    </w:p>
    <w:p w:rsidR="0041339E" w:rsidRPr="00F869EA" w:rsidP="0041339E" w14:paraId="58419929" w14:textId="77777777">
      <w:pPr>
        <w:autoSpaceDE w:val="0"/>
        <w:autoSpaceDN w:val="0"/>
        <w:spacing w:after="0" w:line="240" w:lineRule="auto"/>
        <w:ind w:firstLine="426"/>
        <w:rPr>
          <w:rFonts w:ascii="Times New Roman" w:hAnsi="Times New Roman"/>
          <w:sz w:val="24"/>
          <w:szCs w:val="24"/>
          <w:lang w:eastAsia="ru-RU"/>
        </w:rPr>
      </w:pPr>
      <w:r w:rsidRPr="00F869EA">
        <w:rPr>
          <w:rFonts w:ascii="Times New Roman" w:hAnsi="Times New Roman"/>
          <w:sz w:val="24"/>
          <w:szCs w:val="24"/>
          <w:u w:val="single"/>
          <w:lang w:eastAsia="ru-RU"/>
        </w:rPr>
        <w:t>Должностное лицо, уполномоченное подписывать Отчет</w:t>
      </w:r>
      <w:r w:rsidRPr="00F869EA">
        <w:rPr>
          <w:rFonts w:ascii="Times New Roman" w:hAnsi="Times New Roman"/>
          <w:sz w:val="24"/>
          <w:szCs w:val="24"/>
          <w:lang w:eastAsia="ru-RU"/>
        </w:rPr>
        <w:t xml:space="preserve"> _________ ________________________</w:t>
      </w:r>
    </w:p>
    <w:p w:rsidR="0041339E" w:rsidRPr="00F869EA" w:rsidP="0041339E" w14:paraId="679DADA8" w14:textId="77777777">
      <w:pPr>
        <w:autoSpaceDE w:val="0"/>
        <w:autoSpaceDN w:val="0"/>
        <w:spacing w:after="0" w:line="240" w:lineRule="auto"/>
        <w:ind w:firstLine="426"/>
        <w:rPr>
          <w:rFonts w:ascii="Times New Roman" w:hAnsi="Times New Roman"/>
          <w:sz w:val="24"/>
          <w:szCs w:val="24"/>
          <w:vertAlign w:val="superscript"/>
          <w:lang w:eastAsia="ru-RU"/>
        </w:rPr>
      </w:pPr>
      <w:r w:rsidRPr="00F869EA">
        <w:rPr>
          <w:rFonts w:ascii="Times New Roman" w:hAnsi="Times New Roman"/>
          <w:sz w:val="24"/>
          <w:szCs w:val="24"/>
          <w:lang w:eastAsia="ru-RU"/>
        </w:rPr>
        <w:t xml:space="preserve">                                   </w:t>
      </w:r>
      <w:r w:rsidRPr="00F869EA">
        <w:rPr>
          <w:rFonts w:ascii="Times New Roman" w:hAnsi="Times New Roman"/>
          <w:sz w:val="24"/>
          <w:szCs w:val="24"/>
          <w:vertAlign w:val="superscript"/>
          <w:lang w:eastAsia="ru-RU"/>
        </w:rPr>
        <w:t>(</w:t>
      </w:r>
      <w:r w:rsidRPr="00F869EA">
        <w:rPr>
          <w:rFonts w:ascii="Times New Roman" w:hAnsi="Times New Roman"/>
          <w:sz w:val="24"/>
          <w:szCs w:val="24"/>
          <w:vertAlign w:val="superscript"/>
          <w:lang w:eastAsia="ru-RU"/>
        </w:rPr>
        <w:t>должность)</w:t>
      </w:r>
      <w:r w:rsidRPr="00F869EA">
        <w:rPr>
          <w:rFonts w:ascii="Times New Roman" w:hAnsi="Times New Roman"/>
          <w:sz w:val="24"/>
          <w:szCs w:val="24"/>
          <w:lang w:eastAsia="ru-RU"/>
        </w:rPr>
        <w:t xml:space="preserve">   </w:t>
      </w:r>
      <w:r w:rsidRPr="00F869EA">
        <w:rPr>
          <w:rFonts w:ascii="Times New Roman" w:hAnsi="Times New Roman"/>
          <w:sz w:val="24"/>
          <w:szCs w:val="24"/>
          <w:lang w:eastAsia="ru-RU"/>
        </w:rPr>
        <w:t xml:space="preserve">                                                  </w:t>
      </w:r>
      <w:r w:rsidRPr="00F869EA">
        <w:rPr>
          <w:rFonts w:ascii="Times New Roman" w:hAnsi="Times New Roman"/>
          <w:sz w:val="24"/>
          <w:szCs w:val="24"/>
          <w:vertAlign w:val="superscript"/>
          <w:lang w:eastAsia="ru-RU"/>
        </w:rPr>
        <w:t>(подпись)</w:t>
      </w:r>
      <w:r w:rsidRPr="00F869EA">
        <w:rPr>
          <w:rFonts w:ascii="Times New Roman" w:hAnsi="Times New Roman"/>
          <w:sz w:val="24"/>
          <w:szCs w:val="24"/>
          <w:lang w:eastAsia="ru-RU"/>
        </w:rPr>
        <w:t xml:space="preserve">      </w:t>
      </w:r>
      <w:r w:rsidRPr="00F869EA">
        <w:rPr>
          <w:rFonts w:ascii="Times New Roman" w:hAnsi="Times New Roman"/>
          <w:sz w:val="24"/>
          <w:szCs w:val="24"/>
          <w:vertAlign w:val="superscript"/>
          <w:lang w:eastAsia="ru-RU"/>
        </w:rPr>
        <w:t>(фамилия, имя, отчество (при наличии)</w:t>
      </w:r>
    </w:p>
    <w:p w:rsidR="0041339E" w:rsidRPr="00F869EA" w:rsidP="0041339E" w14:paraId="271BF839" w14:textId="77777777">
      <w:pPr>
        <w:autoSpaceDE w:val="0"/>
        <w:autoSpaceDN w:val="0"/>
        <w:spacing w:after="0" w:line="240" w:lineRule="auto"/>
        <w:ind w:firstLine="426"/>
        <w:rPr>
          <w:rFonts w:ascii="Times New Roman" w:hAnsi="Times New Roman"/>
          <w:sz w:val="16"/>
          <w:szCs w:val="16"/>
          <w:vertAlign w:val="superscript"/>
          <w:lang w:eastAsia="ru-RU"/>
        </w:rPr>
      </w:pPr>
    </w:p>
    <w:p w:rsidR="0041339E" w:rsidRPr="00F869EA" w:rsidP="0041339E" w14:paraId="770E75A6" w14:textId="77777777">
      <w:pPr>
        <w:autoSpaceDE w:val="0"/>
        <w:autoSpaceDN w:val="0"/>
        <w:spacing w:after="0" w:line="240" w:lineRule="auto"/>
        <w:ind w:firstLine="426"/>
        <w:rPr>
          <w:rFonts w:ascii="Times New Roman" w:hAnsi="Times New Roman"/>
          <w:sz w:val="24"/>
          <w:szCs w:val="24"/>
          <w:lang w:eastAsia="ru-RU"/>
        </w:rPr>
      </w:pPr>
      <w:r w:rsidRPr="00F869EA">
        <w:rPr>
          <w:rFonts w:ascii="Times New Roman" w:hAnsi="Times New Roman"/>
          <w:sz w:val="24"/>
          <w:szCs w:val="24"/>
          <w:lang w:eastAsia="ru-RU"/>
        </w:rPr>
        <w:t>Исполнитель: ________________________</w:t>
      </w:r>
      <w:r w:rsidRPr="00F869EA">
        <w:rPr>
          <w:rFonts w:ascii="Times New Roman" w:hAnsi="Times New Roman"/>
          <w:sz w:val="24"/>
          <w:szCs w:val="24"/>
          <w:lang w:eastAsia="ru-RU"/>
        </w:rPr>
        <w:tab/>
      </w:r>
      <w:r w:rsidRPr="00F869EA">
        <w:rPr>
          <w:rFonts w:ascii="Times New Roman" w:hAnsi="Times New Roman"/>
          <w:sz w:val="24"/>
          <w:szCs w:val="24"/>
          <w:lang w:eastAsia="ru-RU"/>
        </w:rPr>
        <w:tab/>
        <w:t xml:space="preserve">                    </w:t>
      </w:r>
    </w:p>
    <w:p w:rsidR="0041339E" w:rsidRPr="00F869EA" w:rsidP="0041339E" w14:paraId="00C4646F" w14:textId="77777777">
      <w:pPr>
        <w:autoSpaceDE w:val="0"/>
        <w:autoSpaceDN w:val="0"/>
        <w:spacing w:after="0" w:line="240" w:lineRule="auto"/>
        <w:ind w:firstLine="426"/>
        <w:rPr>
          <w:rFonts w:ascii="Times New Roman" w:hAnsi="Times New Roman"/>
          <w:sz w:val="24"/>
          <w:szCs w:val="24"/>
          <w:vertAlign w:val="superscript"/>
          <w:lang w:eastAsia="ru-RU"/>
        </w:rPr>
      </w:pPr>
      <w:r w:rsidRPr="00F869EA">
        <w:rPr>
          <w:rFonts w:ascii="Times New Roman" w:hAnsi="Times New Roman"/>
          <w:sz w:val="24"/>
          <w:szCs w:val="24"/>
          <w:vertAlign w:val="superscript"/>
          <w:lang w:eastAsia="ru-RU"/>
        </w:rPr>
        <w:t xml:space="preserve">                                       (фамилия, имя, отчество (при наличии)</w:t>
      </w:r>
    </w:p>
    <w:p w:rsidR="0041339E" w:rsidRPr="00F869EA" w:rsidP="0041339E" w14:paraId="094DA502" w14:textId="77777777">
      <w:pPr>
        <w:autoSpaceDE w:val="0"/>
        <w:autoSpaceDN w:val="0"/>
        <w:spacing w:after="0" w:line="240" w:lineRule="auto"/>
        <w:ind w:firstLine="426"/>
        <w:rPr>
          <w:rFonts w:ascii="Times New Roman" w:hAnsi="Times New Roman"/>
          <w:sz w:val="16"/>
          <w:szCs w:val="16"/>
          <w:vertAlign w:val="superscript"/>
          <w:lang w:eastAsia="ru-RU"/>
        </w:rPr>
      </w:pPr>
    </w:p>
    <w:p w:rsidR="0041339E" w:rsidRPr="00F869EA" w:rsidP="0041339E" w14:paraId="02BFF76D" w14:textId="77777777">
      <w:pPr>
        <w:autoSpaceDE w:val="0"/>
        <w:autoSpaceDN w:val="0"/>
        <w:spacing w:after="0" w:line="240" w:lineRule="auto"/>
        <w:ind w:firstLine="426"/>
        <w:rPr>
          <w:rFonts w:ascii="Times New Roman" w:hAnsi="Times New Roman"/>
          <w:sz w:val="24"/>
          <w:szCs w:val="24"/>
          <w:lang w:eastAsia="ru-RU"/>
        </w:rPr>
      </w:pPr>
      <w:r w:rsidRPr="00F869EA">
        <w:rPr>
          <w:rFonts w:ascii="Times New Roman" w:hAnsi="Times New Roman"/>
          <w:sz w:val="24"/>
          <w:szCs w:val="24"/>
          <w:lang w:eastAsia="ru-RU"/>
        </w:rPr>
        <w:t>Телефон:</w:t>
      </w:r>
    </w:p>
    <w:p w:rsidR="0041339E" w:rsidRPr="00F869EA" w:rsidP="0041339E" w14:paraId="1983CA55" w14:textId="77777777">
      <w:pPr>
        <w:autoSpaceDE w:val="0"/>
        <w:autoSpaceDN w:val="0"/>
        <w:spacing w:after="0" w:line="240" w:lineRule="auto"/>
        <w:ind w:firstLine="426"/>
        <w:rPr>
          <w:rFonts w:ascii="Times New Roman" w:hAnsi="Times New Roman"/>
          <w:sz w:val="24"/>
          <w:szCs w:val="24"/>
          <w:lang w:eastAsia="ru-RU"/>
        </w:rPr>
      </w:pPr>
      <w:r w:rsidRPr="00F869EA">
        <w:rPr>
          <w:rFonts w:ascii="Times New Roman" w:hAnsi="Times New Roman"/>
          <w:sz w:val="24"/>
          <w:szCs w:val="24"/>
          <w:lang w:eastAsia="ru-RU"/>
        </w:rPr>
        <w:t>«___»____________ _____ г.</w:t>
      </w:r>
      <w:r w:rsidRPr="00F869EA" w:rsidR="00F116A3">
        <w:rPr>
          <w:rFonts w:ascii="Times New Roman" w:hAnsi="Times New Roman"/>
          <w:sz w:val="24"/>
          <w:szCs w:val="24"/>
          <w:lang w:eastAsia="ru-RU"/>
        </w:rPr>
        <w:t>».</w:t>
      </w:r>
    </w:p>
    <w:p w:rsidR="00EE345B" w:rsidRPr="00F869EA" w:rsidP="006E4E44" w14:paraId="6FF5E3C6"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120353" w:rsidP="00EE345B" w14:paraId="2368D79C" w14:textId="77777777">
      <w:pPr>
        <w:tabs>
          <w:tab w:val="left" w:pos="284"/>
        </w:tabs>
        <w:spacing w:after="0" w:line="240" w:lineRule="auto"/>
        <w:ind w:left="10206" w:right="-170"/>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br w:type="page"/>
      </w:r>
    </w:p>
    <w:p w:rsidR="00EE345B" w:rsidRPr="00F869EA" w:rsidP="00EE345B" w14:paraId="2142A47B" w14:textId="1018D324">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Приложение </w:t>
      </w:r>
      <w:r w:rsidRPr="00F869EA" w:rsidR="00DA7C9F">
        <w:rPr>
          <w:rFonts w:ascii="Times New Roman" w:hAnsi="Times New Roman"/>
          <w:color w:val="000000" w:themeColor="text1"/>
          <w:sz w:val="24"/>
          <w:szCs w:val="24"/>
          <w:lang w:eastAsia="ru-RU"/>
        </w:rPr>
        <w:t>7</w:t>
      </w:r>
      <w:r w:rsidRPr="00F869EA" w:rsidR="009550CD">
        <w:rPr>
          <w:rFonts w:ascii="Times New Roman" w:hAnsi="Times New Roman"/>
          <w:color w:val="000000" w:themeColor="text1"/>
          <w:sz w:val="24"/>
          <w:szCs w:val="24"/>
          <w:lang w:eastAsia="ru-RU"/>
        </w:rPr>
        <w:t xml:space="preserve"> </w:t>
      </w:r>
      <w:r w:rsidRPr="00F869EA">
        <w:rPr>
          <w:rFonts w:ascii="Times New Roman" w:hAnsi="Times New Roman"/>
          <w:color w:val="000000" w:themeColor="text1"/>
          <w:sz w:val="24"/>
          <w:szCs w:val="24"/>
          <w:lang w:eastAsia="ru-RU"/>
        </w:rPr>
        <w:br/>
        <w:t xml:space="preserve">к Указанию Банка России </w:t>
      </w:r>
    </w:p>
    <w:p w:rsidR="00EE345B" w:rsidRPr="00F869EA" w:rsidP="00EE345B" w14:paraId="14ACB962" w14:textId="77777777">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_______ 2026 года № ____-У</w:t>
      </w:r>
    </w:p>
    <w:p w:rsidR="00EE345B" w:rsidRPr="00F869EA" w:rsidP="00EE345B" w14:paraId="4150AF01" w14:textId="77777777">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 внесении изменений в Указание Банка России </w:t>
      </w:r>
    </w:p>
    <w:p w:rsidR="00EE345B" w:rsidRPr="00F869EA" w:rsidP="00EE345B" w14:paraId="4F56A15D" w14:textId="77777777">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10 апреля 2023 года № 6406-У»</w:t>
      </w:r>
    </w:p>
    <w:p w:rsidR="00D13AD3" w:rsidRPr="00F869EA" w:rsidP="00EE345B" w14:paraId="49794B1F" w14:textId="77777777">
      <w:pPr>
        <w:autoSpaceDE w:val="0"/>
        <w:autoSpaceDN w:val="0"/>
        <w:spacing w:after="120" w:line="240" w:lineRule="auto"/>
        <w:ind w:left="992" w:hanging="992"/>
        <w:jc w:val="both"/>
        <w:rPr>
          <w:rFonts w:ascii="Times New Roman" w:hAnsi="Times New Roman"/>
          <w:sz w:val="24"/>
          <w:szCs w:val="24"/>
          <w:lang w:eastAsia="ru-RU"/>
        </w:rPr>
      </w:pPr>
    </w:p>
    <w:p w:rsidR="00DF016E" w:rsidRPr="00F869EA" w:rsidP="00EE345B" w14:paraId="4D43B209" w14:textId="77777777">
      <w:pPr>
        <w:autoSpaceDE w:val="0"/>
        <w:autoSpaceDN w:val="0"/>
        <w:spacing w:after="120" w:line="240" w:lineRule="auto"/>
        <w:ind w:left="992" w:hanging="992"/>
        <w:jc w:val="both"/>
        <w:rPr>
          <w:rFonts w:ascii="Times New Roman" w:hAnsi="Times New Roman"/>
          <w:sz w:val="24"/>
          <w:szCs w:val="24"/>
          <w:lang w:eastAsia="ru-RU"/>
        </w:rPr>
      </w:pPr>
    </w:p>
    <w:p w:rsidR="00EE345B" w:rsidRPr="00F869EA" w:rsidP="00EE345B" w14:paraId="3911F1F0" w14:textId="77777777">
      <w:pPr>
        <w:autoSpaceDE w:val="0"/>
        <w:autoSpaceDN w:val="0"/>
        <w:spacing w:after="120" w:line="240" w:lineRule="auto"/>
        <w:ind w:left="992" w:hanging="992"/>
        <w:jc w:val="both"/>
        <w:rPr>
          <w:rFonts w:ascii="Times New Roman" w:hAnsi="Times New Roman"/>
          <w:sz w:val="24"/>
          <w:szCs w:val="24"/>
          <w:lang w:eastAsia="ru-RU"/>
        </w:rPr>
      </w:pPr>
      <w:r w:rsidRPr="00F869EA">
        <w:rPr>
          <w:rFonts w:ascii="Times New Roman" w:hAnsi="Times New Roman"/>
          <w:sz w:val="24"/>
          <w:szCs w:val="24"/>
          <w:lang w:eastAsia="ru-RU"/>
        </w:rPr>
        <w:t>«Подраздел 3.1. Сведения об операциях, совершенных в инфраструктуре отчитывающейся кредитной организации</w:t>
      </w:r>
    </w:p>
    <w:p w:rsidR="00D13AD3" w:rsidRPr="00F869EA" w:rsidP="00D13AD3" w14:paraId="007B68E5" w14:textId="77777777">
      <w:pPr>
        <w:pStyle w:val="ConsPlusNormal"/>
        <w:jc w:val="both"/>
        <w:rPr>
          <w:sz w:val="18"/>
          <w:szCs w:val="1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6"/>
        <w:gridCol w:w="1701"/>
        <w:gridCol w:w="1417"/>
        <w:gridCol w:w="1560"/>
        <w:gridCol w:w="1134"/>
        <w:gridCol w:w="1701"/>
        <w:gridCol w:w="1134"/>
        <w:gridCol w:w="1559"/>
        <w:gridCol w:w="1276"/>
        <w:gridCol w:w="1275"/>
        <w:gridCol w:w="1276"/>
        <w:gridCol w:w="567"/>
      </w:tblGrid>
      <w:tr w14:paraId="52D10CCC" w14:textId="77777777" w:rsidTr="003D1925">
        <w:tblPrEx>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rPr>
          <w:trHeight w:val="858"/>
        </w:trPr>
        <w:tc>
          <w:tcPr>
            <w:tcW w:w="846" w:type="dxa"/>
          </w:tcPr>
          <w:p w:rsidR="00DF016E" w:rsidRPr="00F869EA" w:rsidP="002C72B7" w14:paraId="1973D177"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Номер строки</w:t>
            </w:r>
          </w:p>
        </w:tc>
        <w:tc>
          <w:tcPr>
            <w:tcW w:w="1701" w:type="dxa"/>
          </w:tcPr>
          <w:p w:rsidR="00DF016E" w:rsidRPr="00F869EA" w:rsidP="002C72B7" w14:paraId="0B378585"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Код территории, где расположена инфраструктура</w:t>
            </w:r>
          </w:p>
        </w:tc>
        <w:tc>
          <w:tcPr>
            <w:tcW w:w="1417" w:type="dxa"/>
          </w:tcPr>
          <w:p w:rsidR="00DF016E" w:rsidRPr="00F869EA" w:rsidP="00330CB5" w14:paraId="6C0A02A3"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Код платежной системы, товарного знака</w:t>
            </w:r>
          </w:p>
        </w:tc>
        <w:tc>
          <w:tcPr>
            <w:tcW w:w="1560" w:type="dxa"/>
          </w:tcPr>
          <w:p w:rsidR="00DF016E" w:rsidRPr="00F869EA" w14:paraId="57141C10"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Наименование платежной системы, обозначение товарного знака</w:t>
            </w:r>
          </w:p>
        </w:tc>
        <w:tc>
          <w:tcPr>
            <w:tcW w:w="1134" w:type="dxa"/>
          </w:tcPr>
          <w:p w:rsidR="00DF016E" w:rsidRPr="00F869EA" w14:paraId="3985892D"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 xml:space="preserve">Код типа операции </w:t>
            </w:r>
          </w:p>
        </w:tc>
        <w:tc>
          <w:tcPr>
            <w:tcW w:w="1701" w:type="dxa"/>
          </w:tcPr>
          <w:p w:rsidR="00DF016E" w:rsidRPr="00F869EA" w14:paraId="52EC4462"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Код кредитной организации, предоставляющая ЭСП, с использованием которых были совершены операции</w:t>
            </w:r>
          </w:p>
        </w:tc>
        <w:tc>
          <w:tcPr>
            <w:tcW w:w="1134" w:type="dxa"/>
          </w:tcPr>
          <w:p w:rsidR="00DF016E" w:rsidRPr="00F869EA" w14:paraId="4D0856EA"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Код вида операции</w:t>
            </w:r>
          </w:p>
        </w:tc>
        <w:tc>
          <w:tcPr>
            <w:tcW w:w="1559" w:type="dxa"/>
          </w:tcPr>
          <w:p w:rsidR="00DF016E" w:rsidRPr="00F869EA" w14:paraId="53FB3DC0"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 xml:space="preserve"> Код способа инициирования платежа</w:t>
            </w:r>
          </w:p>
        </w:tc>
        <w:tc>
          <w:tcPr>
            <w:tcW w:w="1276" w:type="dxa"/>
          </w:tcPr>
          <w:p w:rsidR="00DF016E" w:rsidRPr="00F869EA" w14:paraId="687CDA6B"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Код способа совершения операции</w:t>
            </w:r>
          </w:p>
        </w:tc>
        <w:tc>
          <w:tcPr>
            <w:tcW w:w="1275" w:type="dxa"/>
          </w:tcPr>
          <w:p w:rsidR="00DF016E" w:rsidRPr="00F869EA" w14:paraId="18D43BC0"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Количество операций, единиц</w:t>
            </w:r>
          </w:p>
        </w:tc>
        <w:tc>
          <w:tcPr>
            <w:tcW w:w="1276" w:type="dxa"/>
            <w:tcBorders>
              <w:right w:val="single" w:sz="4" w:space="0" w:color="auto"/>
            </w:tcBorders>
          </w:tcPr>
          <w:p w:rsidR="00DF016E" w:rsidRPr="00F869EA" w14:paraId="2104F86A"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Сумма операций, тыс. руб.</w:t>
            </w:r>
          </w:p>
        </w:tc>
        <w:tc>
          <w:tcPr>
            <w:tcW w:w="567" w:type="dxa"/>
            <w:tcBorders>
              <w:top w:val="nil"/>
              <w:left w:val="single" w:sz="4" w:space="0" w:color="auto"/>
              <w:bottom w:val="nil"/>
              <w:right w:val="nil"/>
            </w:tcBorders>
          </w:tcPr>
          <w:p w:rsidR="00DF016E" w:rsidRPr="00F869EA" w:rsidP="00DF016E" w14:paraId="56BAAECF" w14:textId="77777777">
            <w:pPr>
              <w:pStyle w:val="ConsPlusNormal"/>
              <w:ind w:right="-56" w:firstLine="0"/>
              <w:jc w:val="center"/>
              <w:rPr>
                <w:rFonts w:ascii="Times New Roman" w:hAnsi="Times New Roman" w:cs="Times New Roman"/>
              </w:rPr>
            </w:pPr>
          </w:p>
        </w:tc>
      </w:tr>
      <w:tr w14:paraId="32B41CBB" w14:textId="77777777" w:rsidTr="003D1925">
        <w:tblPrEx>
          <w:tblW w:w="15446" w:type="dxa"/>
          <w:tblLayout w:type="fixed"/>
          <w:tblCellMar>
            <w:top w:w="102" w:type="dxa"/>
            <w:left w:w="62" w:type="dxa"/>
            <w:bottom w:w="102" w:type="dxa"/>
            <w:right w:w="62" w:type="dxa"/>
          </w:tblCellMar>
          <w:tblLook w:val="0000"/>
        </w:tblPrEx>
        <w:trPr>
          <w:trHeight w:val="13"/>
        </w:trPr>
        <w:tc>
          <w:tcPr>
            <w:tcW w:w="846" w:type="dxa"/>
          </w:tcPr>
          <w:p w:rsidR="00DF016E" w:rsidRPr="00F869EA" w:rsidP="002C72B7" w14:paraId="38E4C088"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1</w:t>
            </w:r>
          </w:p>
        </w:tc>
        <w:tc>
          <w:tcPr>
            <w:tcW w:w="1701" w:type="dxa"/>
          </w:tcPr>
          <w:p w:rsidR="00DF016E" w:rsidRPr="00F869EA" w:rsidP="002C72B7" w14:paraId="3ABAF3C1" w14:textId="77777777">
            <w:pPr>
              <w:pStyle w:val="ConsPlusNormal"/>
              <w:ind w:right="-56" w:firstLine="0"/>
              <w:jc w:val="center"/>
              <w:rPr>
                <w:rFonts w:ascii="Times New Roman" w:hAnsi="Times New Roman" w:cs="Times New Roman"/>
              </w:rPr>
            </w:pPr>
            <w:bookmarkStart w:id="9" w:name="P32222"/>
            <w:bookmarkEnd w:id="9"/>
            <w:r w:rsidRPr="00F869EA">
              <w:rPr>
                <w:rFonts w:ascii="Times New Roman" w:hAnsi="Times New Roman" w:cs="Times New Roman"/>
              </w:rPr>
              <w:t>2</w:t>
            </w:r>
          </w:p>
        </w:tc>
        <w:tc>
          <w:tcPr>
            <w:tcW w:w="1417" w:type="dxa"/>
          </w:tcPr>
          <w:p w:rsidR="00DF016E" w:rsidRPr="00F869EA" w:rsidP="00330CB5" w14:paraId="3125FE7E" w14:textId="77777777">
            <w:pPr>
              <w:pStyle w:val="ConsPlusNormal"/>
              <w:ind w:right="-56" w:firstLine="0"/>
              <w:jc w:val="center"/>
              <w:rPr>
                <w:rFonts w:ascii="Times New Roman" w:hAnsi="Times New Roman" w:cs="Times New Roman"/>
              </w:rPr>
            </w:pPr>
            <w:bookmarkStart w:id="10" w:name="P32223"/>
            <w:bookmarkEnd w:id="10"/>
            <w:r w:rsidRPr="00F869EA">
              <w:rPr>
                <w:rFonts w:ascii="Times New Roman" w:hAnsi="Times New Roman" w:cs="Times New Roman"/>
              </w:rPr>
              <w:t>3</w:t>
            </w:r>
          </w:p>
        </w:tc>
        <w:tc>
          <w:tcPr>
            <w:tcW w:w="1560" w:type="dxa"/>
          </w:tcPr>
          <w:p w:rsidR="00DF016E" w:rsidRPr="00F869EA" w14:paraId="19A0F746" w14:textId="77777777">
            <w:pPr>
              <w:pStyle w:val="ConsPlusNormal"/>
              <w:ind w:right="-56" w:firstLine="0"/>
              <w:jc w:val="center"/>
              <w:rPr>
                <w:rFonts w:ascii="Times New Roman" w:hAnsi="Times New Roman" w:cs="Times New Roman"/>
              </w:rPr>
            </w:pPr>
            <w:bookmarkStart w:id="11" w:name="P32224"/>
            <w:bookmarkEnd w:id="11"/>
            <w:r w:rsidRPr="00F869EA">
              <w:rPr>
                <w:rFonts w:ascii="Times New Roman" w:hAnsi="Times New Roman" w:cs="Times New Roman"/>
              </w:rPr>
              <w:t>4</w:t>
            </w:r>
          </w:p>
        </w:tc>
        <w:tc>
          <w:tcPr>
            <w:tcW w:w="1134" w:type="dxa"/>
          </w:tcPr>
          <w:p w:rsidR="00DF016E" w:rsidRPr="00F869EA" w14:paraId="4F3B078E" w14:textId="77777777">
            <w:pPr>
              <w:pStyle w:val="ConsPlusNormal"/>
              <w:ind w:right="-56" w:firstLine="0"/>
              <w:jc w:val="center"/>
              <w:rPr>
                <w:rFonts w:ascii="Times New Roman" w:hAnsi="Times New Roman" w:cs="Times New Roman"/>
              </w:rPr>
            </w:pPr>
            <w:bookmarkStart w:id="12" w:name="P32225"/>
            <w:bookmarkEnd w:id="12"/>
            <w:r w:rsidRPr="00F869EA">
              <w:rPr>
                <w:rFonts w:ascii="Times New Roman" w:hAnsi="Times New Roman" w:cs="Times New Roman"/>
              </w:rPr>
              <w:t>5</w:t>
            </w:r>
          </w:p>
        </w:tc>
        <w:tc>
          <w:tcPr>
            <w:tcW w:w="1701" w:type="dxa"/>
          </w:tcPr>
          <w:p w:rsidR="00DF016E" w:rsidRPr="00F869EA" w14:paraId="269DA53C"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6</w:t>
            </w:r>
          </w:p>
        </w:tc>
        <w:tc>
          <w:tcPr>
            <w:tcW w:w="1134" w:type="dxa"/>
          </w:tcPr>
          <w:p w:rsidR="00DF016E" w:rsidRPr="00F869EA" w14:paraId="08D8AFB0" w14:textId="77777777">
            <w:pPr>
              <w:pStyle w:val="ConsPlusNormal"/>
              <w:ind w:right="-56" w:firstLine="0"/>
              <w:jc w:val="center"/>
              <w:rPr>
                <w:rFonts w:ascii="Times New Roman" w:hAnsi="Times New Roman" w:cs="Times New Roman"/>
              </w:rPr>
            </w:pPr>
            <w:bookmarkStart w:id="13" w:name="P32226"/>
            <w:bookmarkEnd w:id="13"/>
            <w:r w:rsidRPr="00F869EA">
              <w:rPr>
                <w:rFonts w:ascii="Times New Roman" w:hAnsi="Times New Roman" w:cs="Times New Roman"/>
              </w:rPr>
              <w:t>7</w:t>
            </w:r>
          </w:p>
        </w:tc>
        <w:tc>
          <w:tcPr>
            <w:tcW w:w="1559" w:type="dxa"/>
          </w:tcPr>
          <w:p w:rsidR="00DF016E" w:rsidRPr="00F869EA" w14:paraId="7BD8B1F3" w14:textId="77777777">
            <w:pPr>
              <w:pStyle w:val="ConsPlusNormal"/>
              <w:ind w:right="-56" w:firstLine="0"/>
              <w:jc w:val="center"/>
              <w:rPr>
                <w:rFonts w:ascii="Times New Roman" w:hAnsi="Times New Roman" w:cs="Times New Roman"/>
              </w:rPr>
            </w:pPr>
            <w:r w:rsidRPr="00F869EA">
              <w:rPr>
                <w:rFonts w:ascii="Times New Roman" w:hAnsi="Times New Roman" w:cs="Times New Roman"/>
              </w:rPr>
              <w:t>8</w:t>
            </w:r>
          </w:p>
        </w:tc>
        <w:tc>
          <w:tcPr>
            <w:tcW w:w="1276" w:type="dxa"/>
          </w:tcPr>
          <w:p w:rsidR="00DF016E" w:rsidRPr="00F869EA" w14:paraId="432FAE43" w14:textId="77777777">
            <w:pPr>
              <w:pStyle w:val="ConsPlusNormal"/>
              <w:ind w:right="-56" w:firstLine="0"/>
              <w:jc w:val="center"/>
              <w:rPr>
                <w:rFonts w:ascii="Times New Roman" w:hAnsi="Times New Roman" w:cs="Times New Roman"/>
              </w:rPr>
            </w:pPr>
            <w:bookmarkStart w:id="14" w:name="P32227"/>
            <w:bookmarkEnd w:id="14"/>
            <w:r w:rsidRPr="00F869EA">
              <w:rPr>
                <w:rFonts w:ascii="Times New Roman" w:hAnsi="Times New Roman" w:cs="Times New Roman"/>
              </w:rPr>
              <w:t>9</w:t>
            </w:r>
          </w:p>
        </w:tc>
        <w:tc>
          <w:tcPr>
            <w:tcW w:w="1275" w:type="dxa"/>
          </w:tcPr>
          <w:p w:rsidR="00DF016E" w:rsidRPr="00F869EA" w14:paraId="173D2B44" w14:textId="77777777">
            <w:pPr>
              <w:pStyle w:val="ConsPlusNormal"/>
              <w:ind w:right="-56" w:firstLine="0"/>
              <w:jc w:val="center"/>
              <w:rPr>
                <w:rFonts w:ascii="Times New Roman" w:hAnsi="Times New Roman" w:cs="Times New Roman"/>
              </w:rPr>
            </w:pPr>
            <w:bookmarkStart w:id="15" w:name="P32228"/>
            <w:bookmarkEnd w:id="15"/>
            <w:r w:rsidRPr="00F869EA">
              <w:rPr>
                <w:rFonts w:ascii="Times New Roman" w:hAnsi="Times New Roman" w:cs="Times New Roman"/>
              </w:rPr>
              <w:t>10</w:t>
            </w:r>
          </w:p>
        </w:tc>
        <w:tc>
          <w:tcPr>
            <w:tcW w:w="1276" w:type="dxa"/>
            <w:tcBorders>
              <w:right w:val="single" w:sz="4" w:space="0" w:color="auto"/>
            </w:tcBorders>
          </w:tcPr>
          <w:p w:rsidR="00DF016E" w:rsidRPr="00F869EA" w14:paraId="20B18AE6" w14:textId="77777777">
            <w:pPr>
              <w:pStyle w:val="ConsPlusNormal"/>
              <w:ind w:right="-56" w:firstLine="0"/>
              <w:jc w:val="center"/>
              <w:rPr>
                <w:rFonts w:ascii="Times New Roman" w:hAnsi="Times New Roman" w:cs="Times New Roman"/>
              </w:rPr>
            </w:pPr>
            <w:bookmarkStart w:id="16" w:name="P32229"/>
            <w:bookmarkEnd w:id="16"/>
            <w:r w:rsidRPr="00F869EA">
              <w:rPr>
                <w:rFonts w:ascii="Times New Roman" w:hAnsi="Times New Roman" w:cs="Times New Roman"/>
              </w:rPr>
              <w:t>11</w:t>
            </w:r>
          </w:p>
        </w:tc>
        <w:tc>
          <w:tcPr>
            <w:tcW w:w="567" w:type="dxa"/>
            <w:tcBorders>
              <w:top w:val="nil"/>
              <w:left w:val="single" w:sz="4" w:space="0" w:color="auto"/>
              <w:bottom w:val="nil"/>
              <w:right w:val="nil"/>
            </w:tcBorders>
          </w:tcPr>
          <w:p w:rsidR="00DF016E" w:rsidRPr="00F869EA" w:rsidP="00DF016E" w14:paraId="562A6010" w14:textId="77777777">
            <w:pPr>
              <w:pStyle w:val="ConsPlusNormal"/>
              <w:ind w:right="-56" w:firstLine="0"/>
              <w:jc w:val="center"/>
              <w:rPr>
                <w:rFonts w:ascii="Times New Roman" w:hAnsi="Times New Roman" w:cs="Times New Roman"/>
              </w:rPr>
            </w:pPr>
          </w:p>
        </w:tc>
      </w:tr>
      <w:tr w14:paraId="70DA18A1" w14:textId="77777777" w:rsidTr="00FA1611">
        <w:tblPrEx>
          <w:tblW w:w="15446" w:type="dxa"/>
          <w:tblLayout w:type="fixed"/>
          <w:tblCellMar>
            <w:top w:w="102" w:type="dxa"/>
            <w:left w:w="62" w:type="dxa"/>
            <w:bottom w:w="102" w:type="dxa"/>
            <w:right w:w="62" w:type="dxa"/>
          </w:tblCellMar>
          <w:tblLook w:val="0000"/>
        </w:tblPrEx>
        <w:trPr>
          <w:trHeight w:val="146"/>
        </w:trPr>
        <w:tc>
          <w:tcPr>
            <w:tcW w:w="846" w:type="dxa"/>
          </w:tcPr>
          <w:p w:rsidR="00DF016E" w:rsidRPr="00F869EA" w:rsidP="002C72B7" w14:paraId="42BF0062" w14:textId="77777777">
            <w:pPr>
              <w:pStyle w:val="ConsPlusNormal"/>
              <w:ind w:right="-56" w:firstLine="0"/>
              <w:rPr>
                <w:rFonts w:ascii="Times New Roman" w:hAnsi="Times New Roman" w:cs="Times New Roman"/>
              </w:rPr>
            </w:pPr>
          </w:p>
        </w:tc>
        <w:tc>
          <w:tcPr>
            <w:tcW w:w="1701" w:type="dxa"/>
          </w:tcPr>
          <w:p w:rsidR="00DF016E" w:rsidRPr="00F869EA" w:rsidP="002C72B7" w14:paraId="347E9043" w14:textId="77777777">
            <w:pPr>
              <w:pStyle w:val="ConsPlusNormal"/>
              <w:ind w:right="-56" w:firstLine="0"/>
              <w:rPr>
                <w:rFonts w:ascii="Times New Roman" w:hAnsi="Times New Roman" w:cs="Times New Roman"/>
              </w:rPr>
            </w:pPr>
          </w:p>
        </w:tc>
        <w:tc>
          <w:tcPr>
            <w:tcW w:w="1417" w:type="dxa"/>
          </w:tcPr>
          <w:p w:rsidR="00DF016E" w:rsidRPr="00F869EA" w:rsidP="00330CB5" w14:paraId="767119F3" w14:textId="77777777">
            <w:pPr>
              <w:pStyle w:val="ConsPlusNormal"/>
              <w:ind w:right="-56" w:firstLine="0"/>
              <w:rPr>
                <w:rFonts w:ascii="Times New Roman" w:hAnsi="Times New Roman" w:cs="Times New Roman"/>
              </w:rPr>
            </w:pPr>
          </w:p>
        </w:tc>
        <w:tc>
          <w:tcPr>
            <w:tcW w:w="1560" w:type="dxa"/>
          </w:tcPr>
          <w:p w:rsidR="00DF016E" w:rsidRPr="00F869EA" w14:paraId="6BFD87A5" w14:textId="77777777">
            <w:pPr>
              <w:pStyle w:val="ConsPlusNormal"/>
              <w:ind w:right="-56" w:firstLine="0"/>
              <w:rPr>
                <w:rFonts w:ascii="Times New Roman" w:hAnsi="Times New Roman" w:cs="Times New Roman"/>
              </w:rPr>
            </w:pPr>
          </w:p>
        </w:tc>
        <w:tc>
          <w:tcPr>
            <w:tcW w:w="1134" w:type="dxa"/>
          </w:tcPr>
          <w:p w:rsidR="00DF016E" w:rsidRPr="00F869EA" w14:paraId="7849B541" w14:textId="77777777">
            <w:pPr>
              <w:pStyle w:val="ConsPlusNormal"/>
              <w:ind w:right="-56" w:firstLine="0"/>
              <w:rPr>
                <w:rFonts w:ascii="Times New Roman" w:hAnsi="Times New Roman" w:cs="Times New Roman"/>
              </w:rPr>
            </w:pPr>
          </w:p>
        </w:tc>
        <w:tc>
          <w:tcPr>
            <w:tcW w:w="1701" w:type="dxa"/>
          </w:tcPr>
          <w:p w:rsidR="00DF016E" w:rsidRPr="00F869EA" w14:paraId="3EBB899B" w14:textId="77777777">
            <w:pPr>
              <w:pStyle w:val="ConsPlusNormal"/>
              <w:ind w:right="-56" w:firstLine="0"/>
              <w:rPr>
                <w:rFonts w:ascii="Times New Roman" w:hAnsi="Times New Roman" w:cs="Times New Roman"/>
              </w:rPr>
            </w:pPr>
          </w:p>
        </w:tc>
        <w:tc>
          <w:tcPr>
            <w:tcW w:w="1134" w:type="dxa"/>
          </w:tcPr>
          <w:p w:rsidR="00DF016E" w:rsidRPr="00F869EA" w14:paraId="3B9AD70D" w14:textId="77777777">
            <w:pPr>
              <w:pStyle w:val="ConsPlusNormal"/>
              <w:ind w:right="-56" w:firstLine="0"/>
              <w:rPr>
                <w:rFonts w:ascii="Times New Roman" w:hAnsi="Times New Roman" w:cs="Times New Roman"/>
              </w:rPr>
            </w:pPr>
          </w:p>
        </w:tc>
        <w:tc>
          <w:tcPr>
            <w:tcW w:w="1559" w:type="dxa"/>
          </w:tcPr>
          <w:p w:rsidR="00DF016E" w:rsidRPr="00F869EA" w14:paraId="3E38DC19" w14:textId="77777777">
            <w:pPr>
              <w:pStyle w:val="ConsPlusNormal"/>
              <w:ind w:right="-56" w:firstLine="0"/>
              <w:rPr>
                <w:rFonts w:ascii="Times New Roman" w:hAnsi="Times New Roman" w:cs="Times New Roman"/>
              </w:rPr>
            </w:pPr>
          </w:p>
        </w:tc>
        <w:tc>
          <w:tcPr>
            <w:tcW w:w="1276" w:type="dxa"/>
          </w:tcPr>
          <w:p w:rsidR="00DF016E" w:rsidRPr="00F869EA" w14:paraId="266084C6" w14:textId="77777777">
            <w:pPr>
              <w:pStyle w:val="ConsPlusNormal"/>
              <w:ind w:right="-56" w:firstLine="0"/>
              <w:rPr>
                <w:rFonts w:ascii="Times New Roman" w:hAnsi="Times New Roman" w:cs="Times New Roman"/>
              </w:rPr>
            </w:pPr>
          </w:p>
        </w:tc>
        <w:tc>
          <w:tcPr>
            <w:tcW w:w="1275" w:type="dxa"/>
          </w:tcPr>
          <w:p w:rsidR="00DF016E" w:rsidRPr="00F869EA" w14:paraId="5FD263AA" w14:textId="77777777">
            <w:pPr>
              <w:pStyle w:val="ConsPlusNormal"/>
              <w:ind w:right="-56" w:firstLine="0"/>
              <w:rPr>
                <w:rFonts w:ascii="Times New Roman" w:hAnsi="Times New Roman" w:cs="Times New Roman"/>
              </w:rPr>
            </w:pPr>
          </w:p>
        </w:tc>
        <w:tc>
          <w:tcPr>
            <w:tcW w:w="1276" w:type="dxa"/>
            <w:tcBorders>
              <w:right w:val="single" w:sz="4" w:space="0" w:color="auto"/>
            </w:tcBorders>
          </w:tcPr>
          <w:p w:rsidR="00DF016E" w:rsidRPr="00F869EA" w14:paraId="25465264" w14:textId="77777777">
            <w:pPr>
              <w:pStyle w:val="ConsPlusNormal"/>
              <w:ind w:right="-56" w:firstLine="0"/>
              <w:rPr>
                <w:rFonts w:ascii="Times New Roman" w:hAnsi="Times New Roman" w:cs="Times New Roman"/>
              </w:rPr>
            </w:pPr>
          </w:p>
        </w:tc>
        <w:tc>
          <w:tcPr>
            <w:tcW w:w="567" w:type="dxa"/>
            <w:tcBorders>
              <w:top w:val="nil"/>
              <w:left w:val="single" w:sz="4" w:space="0" w:color="auto"/>
              <w:bottom w:val="nil"/>
              <w:right w:val="nil"/>
            </w:tcBorders>
          </w:tcPr>
          <w:p w:rsidR="00DF016E" w:rsidRPr="00F869EA" w:rsidP="00DF016E" w14:paraId="15D393CF" w14:textId="77777777">
            <w:pPr>
              <w:pStyle w:val="ConsPlusNormal"/>
              <w:ind w:right="-56" w:firstLine="0"/>
              <w:rPr>
                <w:rFonts w:ascii="Times New Roman" w:hAnsi="Times New Roman"/>
                <w:sz w:val="24"/>
              </w:rPr>
            </w:pPr>
            <w:r w:rsidRPr="00F869EA">
              <w:rPr>
                <w:rFonts w:ascii="Times New Roman" w:hAnsi="Times New Roman"/>
                <w:sz w:val="24"/>
              </w:rPr>
              <w:t xml:space="preserve">». </w:t>
            </w:r>
          </w:p>
        </w:tc>
      </w:tr>
    </w:tbl>
    <w:p w:rsidR="00EE345B" w:rsidRPr="00F869EA" w:rsidP="00EE345B" w14:paraId="79EFCDAC" w14:textId="77777777">
      <w:pPr>
        <w:autoSpaceDE w:val="0"/>
        <w:autoSpaceDN w:val="0"/>
        <w:spacing w:after="120" w:line="240" w:lineRule="auto"/>
        <w:ind w:left="992" w:hanging="992"/>
        <w:jc w:val="both"/>
        <w:rPr>
          <w:rFonts w:ascii="Times New Roman" w:hAnsi="Times New Roman"/>
          <w:sz w:val="24"/>
          <w:szCs w:val="24"/>
          <w:lang w:eastAsia="ru-RU"/>
        </w:rPr>
      </w:pPr>
    </w:p>
    <w:p w:rsidR="00D13AD3" w:rsidRPr="00F869EA" w:rsidP="00D13AD3" w14:paraId="7FB242FB"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D13AD3" w:rsidRPr="00F869EA" w:rsidP="00D13AD3" w14:paraId="74C08EFE"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D13AD3" w:rsidRPr="00F869EA" w:rsidP="00D13AD3" w14:paraId="1A3A9133"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D13AD3" w:rsidRPr="00F869EA" w:rsidP="00D13AD3" w14:paraId="53E10CCB"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D13AD3" w:rsidRPr="00F869EA" w:rsidP="00D13AD3" w14:paraId="7BB4BB95"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D13AD3" w:rsidRPr="00F869EA" w:rsidP="00D13AD3" w14:paraId="5F8D3C49"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D13AD3" w:rsidRPr="00F869EA" w:rsidP="00D13AD3" w14:paraId="484EB1C8"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D13AD3" w:rsidRPr="00F869EA" w:rsidP="00D13AD3" w14:paraId="0E0729C4"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D13AD3" w:rsidRPr="00F869EA" w:rsidP="00D13AD3" w14:paraId="43D9EB17"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DF016E" w:rsidRPr="00F869EA" w:rsidP="00D13AD3" w14:paraId="1A1CB59D"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120353" w:rsidP="00D13AD3" w14:paraId="099A7A77" w14:textId="77777777">
      <w:pPr>
        <w:tabs>
          <w:tab w:val="left" w:pos="284"/>
        </w:tabs>
        <w:spacing w:after="0" w:line="240" w:lineRule="auto"/>
        <w:ind w:left="10206" w:right="-170"/>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br w:type="page"/>
      </w:r>
    </w:p>
    <w:p w:rsidR="00D13AD3" w:rsidRPr="00F869EA" w:rsidP="00D13AD3" w14:paraId="7B212FC2" w14:textId="6FBB9044">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Приложение </w:t>
      </w:r>
      <w:r w:rsidR="00FA1611">
        <w:rPr>
          <w:rFonts w:ascii="Times New Roman" w:hAnsi="Times New Roman"/>
          <w:color w:val="000000" w:themeColor="text1"/>
          <w:sz w:val="24"/>
          <w:szCs w:val="24"/>
          <w:lang w:eastAsia="ru-RU"/>
        </w:rPr>
        <w:t>8</w:t>
      </w:r>
      <w:r w:rsidRPr="00F869EA">
        <w:rPr>
          <w:rFonts w:ascii="Times New Roman" w:hAnsi="Times New Roman"/>
          <w:color w:val="000000" w:themeColor="text1"/>
          <w:sz w:val="24"/>
          <w:szCs w:val="24"/>
          <w:lang w:eastAsia="ru-RU"/>
        </w:rPr>
        <w:t xml:space="preserve"> </w:t>
      </w:r>
      <w:r w:rsidRPr="00F869EA">
        <w:rPr>
          <w:rFonts w:ascii="Times New Roman" w:hAnsi="Times New Roman"/>
          <w:color w:val="000000" w:themeColor="text1"/>
          <w:sz w:val="24"/>
          <w:szCs w:val="24"/>
          <w:lang w:eastAsia="ru-RU"/>
        </w:rPr>
        <w:br/>
        <w:t xml:space="preserve">к Указанию Банка России </w:t>
      </w:r>
    </w:p>
    <w:p w:rsidR="00D13AD3" w:rsidRPr="00F869EA" w:rsidP="00D13AD3" w14:paraId="433220CF" w14:textId="77777777">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_______ 2026 года № ____-У</w:t>
      </w:r>
    </w:p>
    <w:p w:rsidR="00D13AD3" w:rsidRPr="00F869EA" w:rsidP="00D13AD3" w14:paraId="75217E70" w14:textId="77777777">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 внесении изменений в Указание Банка России </w:t>
      </w:r>
    </w:p>
    <w:p w:rsidR="00D13AD3" w:rsidRPr="00F869EA" w:rsidP="00D13AD3" w14:paraId="20FC7557" w14:textId="77777777">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10 апреля 2023 года № 6406-У»</w:t>
      </w:r>
    </w:p>
    <w:p w:rsidR="00D13AD3" w:rsidRPr="00F869EA" w:rsidP="003B04C7" w14:paraId="102E5EC1" w14:textId="77777777">
      <w:pPr>
        <w:autoSpaceDE w:val="0"/>
        <w:autoSpaceDN w:val="0"/>
        <w:spacing w:after="0" w:line="240" w:lineRule="auto"/>
        <w:ind w:left="992" w:hanging="992"/>
        <w:jc w:val="both"/>
        <w:rPr>
          <w:rFonts w:ascii="Times New Roman" w:hAnsi="Times New Roman"/>
          <w:sz w:val="24"/>
          <w:szCs w:val="24"/>
          <w:lang w:eastAsia="ru-RU"/>
        </w:rPr>
      </w:pPr>
    </w:p>
    <w:p w:rsidR="00D13AD3" w:rsidRPr="00F869EA" w:rsidP="003B04C7" w14:paraId="5DF5C4EA" w14:textId="77777777">
      <w:pPr>
        <w:autoSpaceDE w:val="0"/>
        <w:autoSpaceDN w:val="0"/>
        <w:spacing w:after="0" w:line="240" w:lineRule="auto"/>
        <w:ind w:left="992" w:hanging="992"/>
        <w:jc w:val="both"/>
        <w:rPr>
          <w:rFonts w:ascii="Times New Roman" w:hAnsi="Times New Roman"/>
          <w:sz w:val="24"/>
          <w:szCs w:val="24"/>
          <w:lang w:eastAsia="ru-RU"/>
        </w:rPr>
      </w:pPr>
    </w:p>
    <w:p w:rsidR="00EE345B" w:rsidRPr="00F869EA" w:rsidP="003B04C7" w14:paraId="389024B1" w14:textId="77777777">
      <w:pPr>
        <w:autoSpaceDE w:val="0"/>
        <w:autoSpaceDN w:val="0"/>
        <w:spacing w:after="0" w:line="240" w:lineRule="auto"/>
        <w:ind w:left="992" w:hanging="992"/>
        <w:jc w:val="both"/>
        <w:rPr>
          <w:rFonts w:ascii="Times New Roman" w:hAnsi="Times New Roman"/>
          <w:sz w:val="24"/>
          <w:szCs w:val="24"/>
          <w:lang w:eastAsia="ru-RU"/>
        </w:rPr>
      </w:pPr>
      <w:r w:rsidRPr="00F869EA">
        <w:rPr>
          <w:rFonts w:ascii="Times New Roman" w:hAnsi="Times New Roman"/>
          <w:sz w:val="24"/>
          <w:szCs w:val="24"/>
          <w:lang w:eastAsia="ru-RU"/>
        </w:rPr>
        <w:t>«Раздел 3. Сведения об уступке прав требования (цессии) и эмиссии ценных бумаг (</w:t>
      </w:r>
      <w:r w:rsidRPr="00F869EA">
        <w:rPr>
          <w:rFonts w:ascii="Times New Roman" w:hAnsi="Times New Roman"/>
          <w:sz w:val="24"/>
          <w:szCs w:val="24"/>
          <w:lang w:eastAsia="ru-RU"/>
        </w:rPr>
        <w:t>секьюритизации</w:t>
      </w:r>
      <w:r w:rsidRPr="00F869EA">
        <w:rPr>
          <w:rFonts w:ascii="Times New Roman" w:hAnsi="Times New Roman"/>
          <w:sz w:val="24"/>
          <w:szCs w:val="24"/>
          <w:lang w:eastAsia="ru-RU"/>
        </w:rPr>
        <w:t xml:space="preserve">), обеспеченных требованиями по кредитам, </w:t>
      </w:r>
    </w:p>
    <w:p w:rsidR="00EE345B" w:rsidRPr="00F869EA" w:rsidP="003B04C7" w14:paraId="0CDC726B" w14:textId="77777777">
      <w:pPr>
        <w:autoSpaceDE w:val="0"/>
        <w:autoSpaceDN w:val="0"/>
        <w:spacing w:after="0" w:line="240" w:lineRule="auto"/>
        <w:ind w:left="992" w:hanging="992"/>
        <w:jc w:val="both"/>
        <w:rPr>
          <w:rFonts w:ascii="Times New Roman" w:hAnsi="Times New Roman"/>
          <w:sz w:val="24"/>
          <w:szCs w:val="24"/>
          <w:lang w:eastAsia="ru-RU"/>
        </w:rPr>
      </w:pPr>
      <w:r w:rsidRPr="00F869EA">
        <w:rPr>
          <w:rFonts w:ascii="Times New Roman" w:hAnsi="Times New Roman"/>
          <w:sz w:val="24"/>
          <w:szCs w:val="24"/>
          <w:lang w:eastAsia="ru-RU"/>
        </w:rPr>
        <w:t xml:space="preserve">                   предоставленным физическим лицам (правам требования по кредитам, предоставленным физическим лицам) </w:t>
      </w:r>
    </w:p>
    <w:p w:rsidR="00EE345B" w:rsidRPr="00F869EA" w:rsidP="00EE345B" w14:paraId="001E3DBB" w14:textId="77777777">
      <w:pPr>
        <w:autoSpaceDE w:val="0"/>
        <w:autoSpaceDN w:val="0"/>
        <w:spacing w:after="120" w:line="240" w:lineRule="auto"/>
        <w:ind w:left="992" w:hanging="992"/>
        <w:jc w:val="both"/>
        <w:rPr>
          <w:rFonts w:ascii="Times New Roman" w:hAnsi="Times New Roman"/>
          <w:sz w:val="24"/>
          <w:szCs w:val="24"/>
          <w:lang w:eastAsia="ru-RU"/>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3261"/>
        <w:gridCol w:w="1490"/>
        <w:gridCol w:w="1486"/>
        <w:gridCol w:w="1134"/>
        <w:gridCol w:w="1134"/>
        <w:gridCol w:w="993"/>
        <w:gridCol w:w="992"/>
        <w:gridCol w:w="1417"/>
        <w:gridCol w:w="709"/>
        <w:gridCol w:w="709"/>
        <w:gridCol w:w="709"/>
      </w:tblGrid>
      <w:tr w14:paraId="11195BA4" w14:textId="77777777" w:rsidTr="00EE345B">
        <w:tblPrEx>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2332CDA8"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Код показателя</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6F086BA3"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Вид уступки права требования (цессии) или эмиссии ценных бумаг</w:t>
            </w:r>
          </w:p>
        </w:tc>
        <w:tc>
          <w:tcPr>
            <w:tcW w:w="1490" w:type="dxa"/>
            <w:vMerge w:val="restart"/>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311650FD"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Наименование контрагента</w:t>
            </w:r>
          </w:p>
        </w:tc>
        <w:tc>
          <w:tcPr>
            <w:tcW w:w="1486" w:type="dxa"/>
            <w:vMerge w:val="restart"/>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402DCEA8"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Идентификатор контрагента</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385DC737"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Объем уступленных денежных средств (покрытия по ценным бумагам) по кредитам (правам требования</w:t>
            </w:r>
            <w:r w:rsidRPr="00F869EA">
              <w:rPr>
                <w:rFonts w:ascii="Times New Roman" w:hAnsi="Times New Roman"/>
                <w:sz w:val="24"/>
                <w:szCs w:val="24"/>
                <w:lang w:eastAsia="ru-RU"/>
              </w:rPr>
              <w:t xml:space="preserve"> </w:t>
            </w:r>
            <w:r w:rsidRPr="00F869EA">
              <w:rPr>
                <w:rFonts w:ascii="Times New Roman" w:hAnsi="Times New Roman"/>
                <w:sz w:val="24"/>
                <w:szCs w:val="24"/>
                <w:lang w:eastAsia="ru-RU"/>
              </w:rPr>
              <w:br/>
            </w:r>
            <w:r w:rsidRPr="00F869EA">
              <w:rPr>
                <w:rFonts w:ascii="Times New Roman" w:hAnsi="Times New Roman"/>
                <w:sz w:val="20"/>
                <w:szCs w:val="20"/>
                <w:lang w:eastAsia="ru-RU"/>
              </w:rPr>
              <w:t xml:space="preserve">по кредитам), </w:t>
            </w:r>
            <w:r w:rsidRPr="00F869EA">
              <w:rPr>
                <w:rFonts w:ascii="Times New Roman" w:hAnsi="Times New Roman"/>
                <w:sz w:val="20"/>
                <w:szCs w:val="20"/>
                <w:lang w:eastAsia="ru-RU"/>
              </w:rPr>
              <w:br/>
              <w:t>тыс. руб.</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00B06E10"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Объем фактически полученных денежных средств, тыс. руб.</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0B7B1091"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Организаторы выпуска</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E345B" w:rsidRPr="00F869EA" w:rsidP="00EE345B" w14:paraId="0B37395C"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Средневзвешенный срок, месяцев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E345B" w:rsidRPr="00F869EA" w:rsidP="00EE345B" w14:paraId="60A0439E"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Средневзвешенная ставка, процентов</w:t>
            </w:r>
          </w:p>
        </w:tc>
        <w:tc>
          <w:tcPr>
            <w:tcW w:w="709" w:type="dxa"/>
            <w:vMerge w:val="restart"/>
            <w:tcBorders>
              <w:top w:val="single" w:sz="4" w:space="0" w:color="auto"/>
              <w:left w:val="single" w:sz="4" w:space="0" w:color="auto"/>
              <w:right w:val="single" w:sz="4" w:space="0" w:color="auto"/>
            </w:tcBorders>
            <w:vAlign w:val="center"/>
          </w:tcPr>
          <w:p w:rsidR="00EE345B" w:rsidRPr="00F869EA" w:rsidP="00EE345B" w14:paraId="7F4EE7A3" w14:textId="77777777">
            <w:pPr>
              <w:autoSpaceDE w:val="0"/>
              <w:autoSpaceDN w:val="0"/>
              <w:spacing w:after="0" w:line="240" w:lineRule="auto"/>
              <w:ind w:left="-57" w:right="-57"/>
              <w:jc w:val="center"/>
              <w:rPr>
                <w:rFonts w:ascii="Times New Roman" w:hAnsi="Times New Roman"/>
                <w:sz w:val="20"/>
                <w:szCs w:val="20"/>
                <w:lang w:val="en-US" w:eastAsia="ru-RU"/>
              </w:rPr>
            </w:pPr>
            <w:r w:rsidRPr="00F869EA">
              <w:rPr>
                <w:rFonts w:ascii="Times New Roman" w:hAnsi="Times New Roman"/>
                <w:sz w:val="20"/>
                <w:szCs w:val="20"/>
                <w:lang w:eastAsia="ru-RU"/>
              </w:rPr>
              <w:t xml:space="preserve">Код </w:t>
            </w:r>
            <w:r w:rsidRPr="00F869EA">
              <w:rPr>
                <w:rFonts w:ascii="Times New Roman" w:hAnsi="Times New Roman"/>
                <w:sz w:val="20"/>
                <w:szCs w:val="20"/>
                <w:lang w:val="en-US" w:eastAsia="ru-RU"/>
              </w:rPr>
              <w:t>ISIN</w:t>
            </w:r>
          </w:p>
        </w:tc>
      </w:tr>
      <w:tr w14:paraId="2A6C102C" w14:textId="77777777" w:rsidTr="00EE345B">
        <w:tblPrEx>
          <w:tblW w:w="15163" w:type="dxa"/>
          <w:jc w:val="center"/>
          <w:tblLayout w:type="fixed"/>
          <w:tblLook w:val="04A0"/>
        </w:tblPrEx>
        <w:trPr>
          <w:cantSplit/>
          <w:trHeight w:val="673"/>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14DD6D22" w14:textId="77777777">
            <w:pPr>
              <w:autoSpaceDE w:val="0"/>
              <w:autoSpaceDN w:val="0"/>
              <w:spacing w:after="0" w:line="240" w:lineRule="auto"/>
              <w:ind w:left="-57" w:right="-57"/>
              <w:rPr>
                <w:rFonts w:ascii="Times New Roman" w:hAnsi="Times New Roman"/>
                <w:sz w:val="20"/>
                <w:szCs w:val="20"/>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0DB080EE" w14:textId="77777777">
            <w:pPr>
              <w:autoSpaceDE w:val="0"/>
              <w:autoSpaceDN w:val="0"/>
              <w:spacing w:after="0" w:line="240" w:lineRule="auto"/>
              <w:ind w:left="-57" w:right="-57"/>
              <w:rPr>
                <w:rFonts w:ascii="Times New Roman" w:hAnsi="Times New Roman"/>
                <w:sz w:val="20"/>
                <w:szCs w:val="20"/>
                <w:lang w:eastAsia="ru-RU"/>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474EDA31" w14:textId="77777777">
            <w:pPr>
              <w:autoSpaceDE w:val="0"/>
              <w:autoSpaceDN w:val="0"/>
              <w:spacing w:after="0" w:line="240" w:lineRule="auto"/>
              <w:ind w:left="-57" w:right="-57"/>
              <w:rPr>
                <w:rFonts w:ascii="Times New Roman" w:hAnsi="Times New Roman"/>
                <w:sz w:val="20"/>
                <w:szCs w:val="20"/>
                <w:lang w:eastAsia="ru-RU"/>
              </w:rPr>
            </w:pPr>
          </w:p>
        </w:tc>
        <w:tc>
          <w:tcPr>
            <w:tcW w:w="1486" w:type="dxa"/>
            <w:vMerge/>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37155854" w14:textId="77777777">
            <w:pPr>
              <w:autoSpaceDE w:val="0"/>
              <w:autoSpaceDN w:val="0"/>
              <w:spacing w:after="0" w:line="240" w:lineRule="auto"/>
              <w:ind w:left="-57" w:right="-57"/>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48EA4FC7"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в рублях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60036726"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 xml:space="preserve">в </w:t>
            </w:r>
            <w:r w:rsidRPr="00F869EA">
              <w:rPr>
                <w:rFonts w:ascii="Times New Roman" w:hAnsi="Times New Roman"/>
                <w:sz w:val="20"/>
                <w:szCs w:val="20"/>
                <w:lang w:eastAsia="ru-RU"/>
              </w:rPr>
              <w:t>ино</w:t>
            </w:r>
            <w:r w:rsidRPr="00F869EA">
              <w:rPr>
                <w:rFonts w:ascii="Times New Roman" w:hAnsi="Times New Roman"/>
                <w:sz w:val="20"/>
                <w:szCs w:val="20"/>
                <w:lang w:eastAsia="ru-RU"/>
              </w:rPr>
              <w:t>-странной</w:t>
            </w:r>
            <w:r w:rsidRPr="00F869EA">
              <w:rPr>
                <w:rFonts w:ascii="Times New Roman" w:hAnsi="Times New Roman"/>
                <w:sz w:val="20"/>
                <w:szCs w:val="20"/>
                <w:lang w:eastAsia="ru-RU"/>
              </w:rPr>
              <w:t xml:space="preserve"> валюте</w:t>
            </w:r>
          </w:p>
        </w:tc>
        <w:tc>
          <w:tcPr>
            <w:tcW w:w="99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D98FF2F" w14:textId="77777777">
            <w:pPr>
              <w:widowControl w:val="0"/>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в рублях</w:t>
            </w:r>
          </w:p>
        </w:tc>
        <w:tc>
          <w:tcPr>
            <w:tcW w:w="992"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71829ADE"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 xml:space="preserve">в </w:t>
            </w:r>
            <w:r w:rsidRPr="00F869EA">
              <w:rPr>
                <w:rFonts w:ascii="Times New Roman" w:hAnsi="Times New Roman"/>
                <w:sz w:val="20"/>
                <w:szCs w:val="20"/>
                <w:lang w:eastAsia="ru-RU"/>
              </w:rPr>
              <w:t>ино</w:t>
            </w:r>
            <w:r w:rsidRPr="00F869EA">
              <w:rPr>
                <w:rFonts w:ascii="Times New Roman" w:hAnsi="Times New Roman"/>
                <w:sz w:val="20"/>
                <w:szCs w:val="20"/>
                <w:lang w:eastAsia="ru-RU"/>
              </w:rPr>
              <w:t>-странной</w:t>
            </w:r>
            <w:r w:rsidRPr="00F869EA">
              <w:rPr>
                <w:rFonts w:ascii="Times New Roman" w:hAnsi="Times New Roman"/>
                <w:sz w:val="20"/>
                <w:szCs w:val="20"/>
                <w:lang w:eastAsia="ru-RU"/>
              </w:rPr>
              <w:t xml:space="preserve"> валюте</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3A7C2CF6" w14:textId="77777777">
            <w:pPr>
              <w:autoSpaceDE w:val="0"/>
              <w:autoSpaceDN w:val="0"/>
              <w:spacing w:after="0" w:line="240" w:lineRule="auto"/>
              <w:ind w:left="-57" w:right="-57"/>
              <w:rPr>
                <w:rFonts w:ascii="Times New Roman" w:hAnsi="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48D5AC03" w14:textId="77777777">
            <w:pPr>
              <w:autoSpaceDE w:val="0"/>
              <w:autoSpaceDN w:val="0"/>
              <w:spacing w:after="0" w:line="240" w:lineRule="auto"/>
              <w:ind w:left="-57" w:right="-57"/>
              <w:rPr>
                <w:rFonts w:ascii="Times New Roman" w:hAnsi="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4834D657" w14:textId="77777777">
            <w:pPr>
              <w:autoSpaceDE w:val="0"/>
              <w:autoSpaceDN w:val="0"/>
              <w:spacing w:after="0" w:line="240" w:lineRule="auto"/>
              <w:ind w:left="-57" w:right="-57"/>
              <w:rPr>
                <w:rFonts w:ascii="Times New Roman" w:hAnsi="Times New Roman"/>
                <w:sz w:val="20"/>
                <w:szCs w:val="20"/>
                <w:lang w:eastAsia="ru-RU"/>
              </w:rPr>
            </w:pPr>
          </w:p>
        </w:tc>
        <w:tc>
          <w:tcPr>
            <w:tcW w:w="709" w:type="dxa"/>
            <w:vMerge/>
            <w:tcBorders>
              <w:left w:val="single" w:sz="4" w:space="0" w:color="auto"/>
              <w:bottom w:val="single" w:sz="4" w:space="0" w:color="auto"/>
              <w:right w:val="single" w:sz="4" w:space="0" w:color="auto"/>
            </w:tcBorders>
          </w:tcPr>
          <w:p w:rsidR="00EE345B" w:rsidRPr="00F869EA" w:rsidP="00EE345B" w14:paraId="2E0FACFC" w14:textId="77777777">
            <w:pPr>
              <w:autoSpaceDE w:val="0"/>
              <w:autoSpaceDN w:val="0"/>
              <w:spacing w:after="0" w:line="240" w:lineRule="auto"/>
              <w:ind w:left="-57" w:right="-57"/>
              <w:rPr>
                <w:rFonts w:ascii="Times New Roman" w:hAnsi="Times New Roman"/>
                <w:sz w:val="20"/>
                <w:szCs w:val="20"/>
                <w:lang w:eastAsia="ru-RU"/>
              </w:rPr>
            </w:pPr>
          </w:p>
        </w:tc>
      </w:tr>
      <w:tr w14:paraId="28723BAA" w14:textId="77777777" w:rsidTr="00EE345B">
        <w:tblPrEx>
          <w:tblW w:w="15163" w:type="dxa"/>
          <w:jc w:val="center"/>
          <w:tblLayout w:type="fixed"/>
          <w:tblLook w:val="04A0"/>
        </w:tblPrEx>
        <w:trPr>
          <w:cantSplit/>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0EB52C8C"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577AB20D"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2</w:t>
            </w:r>
          </w:p>
        </w:tc>
        <w:tc>
          <w:tcPr>
            <w:tcW w:w="1490"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190D8999"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3</w:t>
            </w:r>
          </w:p>
        </w:tc>
        <w:tc>
          <w:tcPr>
            <w:tcW w:w="1486"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37646323"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213C042B"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16789FEB"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EE345B" w:rsidRPr="00F869EA" w:rsidP="00EE345B" w14:paraId="2C9BB9FD"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EE345B" w:rsidRPr="00F869EA" w:rsidP="00EE345B" w14:paraId="6D3ADA8D"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05DF438B"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612EE9C3"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5FCAB581"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11</w:t>
            </w:r>
          </w:p>
        </w:tc>
        <w:tc>
          <w:tcPr>
            <w:tcW w:w="709" w:type="dxa"/>
            <w:tcBorders>
              <w:top w:val="single" w:sz="4" w:space="0" w:color="auto"/>
              <w:left w:val="single" w:sz="4" w:space="0" w:color="auto"/>
              <w:bottom w:val="single" w:sz="4" w:space="0" w:color="auto"/>
              <w:right w:val="single" w:sz="4" w:space="0" w:color="auto"/>
            </w:tcBorders>
          </w:tcPr>
          <w:p w:rsidR="00EE345B" w:rsidRPr="00F869EA" w:rsidP="00EE345B" w14:paraId="7EA203A1" w14:textId="77777777">
            <w:pPr>
              <w:autoSpaceDE w:val="0"/>
              <w:autoSpaceDN w:val="0"/>
              <w:spacing w:after="0" w:line="240" w:lineRule="auto"/>
              <w:ind w:left="-57" w:right="-57"/>
              <w:jc w:val="center"/>
              <w:rPr>
                <w:rFonts w:ascii="Times New Roman" w:hAnsi="Times New Roman"/>
                <w:sz w:val="20"/>
                <w:szCs w:val="20"/>
                <w:lang w:val="en-US" w:eastAsia="ru-RU"/>
              </w:rPr>
            </w:pPr>
            <w:r w:rsidRPr="00F869EA">
              <w:rPr>
                <w:rFonts w:ascii="Times New Roman" w:hAnsi="Times New Roman"/>
                <w:sz w:val="20"/>
                <w:szCs w:val="20"/>
                <w:lang w:val="en-US" w:eastAsia="ru-RU"/>
              </w:rPr>
              <w:t>12</w:t>
            </w:r>
          </w:p>
        </w:tc>
      </w:tr>
      <w:tr w14:paraId="2CE600E3" w14:textId="77777777" w:rsidTr="00EE345B">
        <w:tblPrEx>
          <w:tblW w:w="15163" w:type="dxa"/>
          <w:jc w:val="center"/>
          <w:tblLayout w:type="fixed"/>
          <w:tblLook w:val="04A0"/>
        </w:tblPrEx>
        <w:trPr>
          <w:cantSplit/>
          <w:jc w:val="center"/>
        </w:trPr>
        <w:tc>
          <w:tcPr>
            <w:tcW w:w="1129" w:type="dxa"/>
            <w:tcBorders>
              <w:top w:val="single" w:sz="4" w:space="0" w:color="auto"/>
              <w:left w:val="single" w:sz="4" w:space="0" w:color="auto"/>
              <w:bottom w:val="single" w:sz="4" w:space="0" w:color="auto"/>
              <w:right w:val="single" w:sz="4" w:space="0" w:color="auto"/>
            </w:tcBorders>
            <w:hideMark/>
          </w:tcPr>
          <w:p w:rsidR="00EE345B" w:rsidRPr="00F869EA" w:rsidP="00EE345B" w14:paraId="4167AC1E"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1</w:t>
            </w:r>
          </w:p>
        </w:tc>
        <w:tc>
          <w:tcPr>
            <w:tcW w:w="3261" w:type="dxa"/>
            <w:tcBorders>
              <w:top w:val="single" w:sz="4" w:space="0" w:color="auto"/>
              <w:left w:val="single" w:sz="4" w:space="0" w:color="auto"/>
              <w:bottom w:val="single" w:sz="4" w:space="0" w:color="auto"/>
              <w:right w:val="single" w:sz="4" w:space="0" w:color="auto"/>
            </w:tcBorders>
            <w:hideMark/>
          </w:tcPr>
          <w:p w:rsidR="00EE345B" w:rsidRPr="00F869EA" w:rsidP="00EE345B" w14:paraId="4142E00D"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 xml:space="preserve">Эмиссия облигаций с ипотечным покрытием </w:t>
            </w:r>
          </w:p>
        </w:tc>
        <w:tc>
          <w:tcPr>
            <w:tcW w:w="1490"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3D9A34CE"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1486"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5FE893C2"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87959E8"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27B10B7" w14:textId="77777777">
            <w:pPr>
              <w:autoSpaceDE w:val="0"/>
              <w:autoSpaceDN w:val="0"/>
              <w:spacing w:after="0" w:line="240" w:lineRule="auto"/>
              <w:ind w:left="-57" w:right="-57"/>
              <w:jc w:val="center"/>
              <w:rPr>
                <w:rFonts w:ascii="Times New Roman" w:hAnsi="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63D2B00" w14:textId="77777777">
            <w:pPr>
              <w:autoSpaceDE w:val="0"/>
              <w:autoSpaceDN w:val="0"/>
              <w:spacing w:after="0" w:line="240" w:lineRule="auto"/>
              <w:ind w:left="-57" w:right="-57"/>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3A775C5" w14:textId="77777777">
            <w:pPr>
              <w:autoSpaceDE w:val="0"/>
              <w:autoSpaceDN w:val="0"/>
              <w:spacing w:after="0" w:line="240" w:lineRule="auto"/>
              <w:ind w:left="-57" w:right="-57"/>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A5DC715" w14:textId="77777777">
            <w:pPr>
              <w:autoSpaceDE w:val="0"/>
              <w:autoSpaceDN w:val="0"/>
              <w:spacing w:after="0" w:line="240" w:lineRule="auto"/>
              <w:ind w:left="-57" w:right="-57"/>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AAB332B" w14:textId="77777777">
            <w:pPr>
              <w:autoSpaceDE w:val="0"/>
              <w:autoSpaceDN w:val="0"/>
              <w:spacing w:after="0" w:line="240" w:lineRule="auto"/>
              <w:ind w:left="-57" w:right="-57"/>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4D6B77D" w14:textId="77777777">
            <w:pPr>
              <w:autoSpaceDE w:val="0"/>
              <w:autoSpaceDN w:val="0"/>
              <w:spacing w:after="0" w:line="240" w:lineRule="auto"/>
              <w:ind w:left="-57" w:right="-57"/>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EE345B" w:rsidRPr="00F869EA" w:rsidP="00EE345B" w14:paraId="2C49F919" w14:textId="77777777">
            <w:pPr>
              <w:autoSpaceDE w:val="0"/>
              <w:autoSpaceDN w:val="0"/>
              <w:spacing w:after="0" w:line="240" w:lineRule="auto"/>
              <w:ind w:left="-57" w:right="-57"/>
              <w:jc w:val="center"/>
              <w:rPr>
                <w:rFonts w:ascii="Times New Roman" w:hAnsi="Times New Roman"/>
                <w:sz w:val="20"/>
                <w:szCs w:val="20"/>
                <w:lang w:eastAsia="ru-RU"/>
              </w:rPr>
            </w:pPr>
          </w:p>
        </w:tc>
      </w:tr>
      <w:tr w14:paraId="688355F3" w14:textId="77777777" w:rsidTr="00EE345B">
        <w:tblPrEx>
          <w:tblW w:w="15163" w:type="dxa"/>
          <w:jc w:val="center"/>
          <w:tblLayout w:type="fixed"/>
          <w:tblLook w:val="04A0"/>
        </w:tblPrEx>
        <w:trPr>
          <w:cantSplit/>
          <w:jc w:val="center"/>
        </w:trPr>
        <w:tc>
          <w:tcPr>
            <w:tcW w:w="1129" w:type="dxa"/>
            <w:tcBorders>
              <w:top w:val="single" w:sz="4" w:space="0" w:color="auto"/>
              <w:left w:val="single" w:sz="4" w:space="0" w:color="auto"/>
              <w:bottom w:val="single" w:sz="4" w:space="0" w:color="auto"/>
              <w:right w:val="single" w:sz="4" w:space="0" w:color="auto"/>
            </w:tcBorders>
            <w:hideMark/>
          </w:tcPr>
          <w:p w:rsidR="00EE345B" w:rsidRPr="00F869EA" w:rsidP="00EE345B" w14:paraId="0EBCBEEA"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2</w:t>
            </w:r>
          </w:p>
        </w:tc>
        <w:tc>
          <w:tcPr>
            <w:tcW w:w="3261" w:type="dxa"/>
            <w:tcBorders>
              <w:top w:val="single" w:sz="4" w:space="0" w:color="auto"/>
              <w:left w:val="single" w:sz="4" w:space="0" w:color="auto"/>
              <w:bottom w:val="single" w:sz="4" w:space="0" w:color="auto"/>
              <w:right w:val="single" w:sz="4" w:space="0" w:color="auto"/>
            </w:tcBorders>
            <w:hideMark/>
          </w:tcPr>
          <w:p w:rsidR="00EE345B" w:rsidRPr="00F869EA" w:rsidP="00EE345B" w14:paraId="79F4BE31"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Продажа ипотечных жилищных кредитов (прав требования по ипотечным жилищным кредитам), всего, из них:</w:t>
            </w:r>
          </w:p>
        </w:tc>
        <w:tc>
          <w:tcPr>
            <w:tcW w:w="1490"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D315DEE" w14:textId="77777777">
            <w:pPr>
              <w:autoSpaceDE w:val="0"/>
              <w:autoSpaceDN w:val="0"/>
              <w:spacing w:after="0" w:line="240" w:lineRule="auto"/>
              <w:ind w:left="-57" w:right="-57"/>
              <w:jc w:val="center"/>
              <w:rPr>
                <w:rFonts w:ascii="Times New Roman" w:hAnsi="Times New Roman"/>
                <w:sz w:val="20"/>
                <w:szCs w:val="20"/>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9ED3E51"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D7C6E83"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9A85D32" w14:textId="77777777">
            <w:pPr>
              <w:autoSpaceDE w:val="0"/>
              <w:autoSpaceDN w:val="0"/>
              <w:spacing w:after="0" w:line="240" w:lineRule="auto"/>
              <w:ind w:left="-57" w:right="-57"/>
              <w:jc w:val="center"/>
              <w:rPr>
                <w:rFonts w:ascii="Times New Roman" w:hAnsi="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4B0C3D8D" w14:textId="77777777">
            <w:pPr>
              <w:autoSpaceDE w:val="0"/>
              <w:autoSpaceDN w:val="0"/>
              <w:spacing w:after="0" w:line="240" w:lineRule="auto"/>
              <w:ind w:left="-57" w:right="-57"/>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2FA223C3" w14:textId="77777777">
            <w:pPr>
              <w:autoSpaceDE w:val="0"/>
              <w:autoSpaceDN w:val="0"/>
              <w:spacing w:after="0" w:line="240" w:lineRule="auto"/>
              <w:ind w:left="-57" w:right="-57"/>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7A42CC00"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6F9905DF"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5C832F2D"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FB5B23B"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r>
      <w:tr w14:paraId="1ACFFA5A" w14:textId="77777777" w:rsidTr="00EE345B">
        <w:tblPrEx>
          <w:tblW w:w="15163" w:type="dxa"/>
          <w:jc w:val="center"/>
          <w:tblLayout w:type="fixed"/>
          <w:tblLook w:val="04A0"/>
        </w:tblPrEx>
        <w:trPr>
          <w:cantSplit/>
          <w:jc w:val="center"/>
        </w:trPr>
        <w:tc>
          <w:tcPr>
            <w:tcW w:w="1129" w:type="dxa"/>
            <w:tcBorders>
              <w:top w:val="single" w:sz="4" w:space="0" w:color="auto"/>
              <w:left w:val="single" w:sz="4" w:space="0" w:color="auto"/>
              <w:bottom w:val="single" w:sz="4" w:space="0" w:color="auto"/>
              <w:right w:val="single" w:sz="4" w:space="0" w:color="auto"/>
            </w:tcBorders>
            <w:hideMark/>
          </w:tcPr>
          <w:p w:rsidR="00EE345B" w:rsidRPr="00F869EA" w:rsidP="00EE345B" w14:paraId="11854749"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 xml:space="preserve">2.1 </w:t>
            </w:r>
          </w:p>
        </w:tc>
        <w:tc>
          <w:tcPr>
            <w:tcW w:w="3261" w:type="dxa"/>
            <w:tcBorders>
              <w:top w:val="single" w:sz="4" w:space="0" w:color="auto"/>
              <w:left w:val="single" w:sz="4" w:space="0" w:color="auto"/>
              <w:bottom w:val="single" w:sz="4" w:space="0" w:color="auto"/>
              <w:right w:val="single" w:sz="4" w:space="0" w:color="auto"/>
            </w:tcBorders>
            <w:hideMark/>
          </w:tcPr>
          <w:p w:rsidR="00EE345B" w:rsidRPr="00F869EA" w:rsidP="00EE345B" w14:paraId="410C8699" w14:textId="77777777">
            <w:pPr>
              <w:autoSpaceDE w:val="0"/>
              <w:autoSpaceDN w:val="0"/>
              <w:spacing w:after="0" w:line="240" w:lineRule="auto"/>
              <w:ind w:left="205" w:right="-57"/>
              <w:rPr>
                <w:rFonts w:ascii="Times New Roman" w:hAnsi="Times New Roman"/>
                <w:sz w:val="20"/>
                <w:szCs w:val="20"/>
                <w:lang w:eastAsia="ru-RU"/>
              </w:rPr>
            </w:pPr>
            <w:r w:rsidRPr="00F869EA">
              <w:rPr>
                <w:rFonts w:ascii="Times New Roman" w:hAnsi="Times New Roman"/>
                <w:sz w:val="20"/>
                <w:szCs w:val="20"/>
                <w:lang w:eastAsia="ru-RU"/>
              </w:rPr>
              <w:t xml:space="preserve">с просроченными платежами </w:t>
            </w:r>
          </w:p>
        </w:tc>
        <w:tc>
          <w:tcPr>
            <w:tcW w:w="1490"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8947593" w14:textId="77777777">
            <w:pPr>
              <w:autoSpaceDE w:val="0"/>
              <w:autoSpaceDN w:val="0"/>
              <w:spacing w:after="0" w:line="240" w:lineRule="auto"/>
              <w:ind w:left="-57" w:right="-57"/>
              <w:jc w:val="center"/>
              <w:rPr>
                <w:rFonts w:ascii="Times New Roman" w:hAnsi="Times New Roman"/>
                <w:sz w:val="20"/>
                <w:szCs w:val="20"/>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26F41A7"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1364E74"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B6C871E" w14:textId="77777777">
            <w:pPr>
              <w:autoSpaceDE w:val="0"/>
              <w:autoSpaceDN w:val="0"/>
              <w:spacing w:after="0" w:line="240" w:lineRule="auto"/>
              <w:ind w:left="-57" w:right="-57"/>
              <w:jc w:val="center"/>
              <w:rPr>
                <w:rFonts w:ascii="Times New Roman" w:hAnsi="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D884E9B" w14:textId="77777777">
            <w:pPr>
              <w:autoSpaceDE w:val="0"/>
              <w:autoSpaceDN w:val="0"/>
              <w:spacing w:after="0" w:line="240" w:lineRule="auto"/>
              <w:ind w:left="-57" w:right="-57"/>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13C7FCD" w14:textId="77777777">
            <w:pPr>
              <w:autoSpaceDE w:val="0"/>
              <w:autoSpaceDN w:val="0"/>
              <w:spacing w:after="0" w:line="240" w:lineRule="auto"/>
              <w:ind w:left="-57" w:right="-57"/>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38FFC01A"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46797D30"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3DC468D0"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2F5CD41"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r>
      <w:tr w14:paraId="75E03163" w14:textId="77777777" w:rsidTr="00EE345B">
        <w:tblPrEx>
          <w:tblW w:w="15163" w:type="dxa"/>
          <w:jc w:val="center"/>
          <w:tblLayout w:type="fixed"/>
          <w:tblLook w:val="04A0"/>
        </w:tblPrEx>
        <w:trPr>
          <w:cantSplit/>
          <w:jc w:val="center"/>
        </w:trPr>
        <w:tc>
          <w:tcPr>
            <w:tcW w:w="1129" w:type="dxa"/>
            <w:tcBorders>
              <w:top w:val="single" w:sz="4" w:space="0" w:color="auto"/>
              <w:left w:val="single" w:sz="4" w:space="0" w:color="auto"/>
              <w:bottom w:val="single" w:sz="4" w:space="0" w:color="auto"/>
              <w:right w:val="single" w:sz="4" w:space="0" w:color="auto"/>
            </w:tcBorders>
            <w:hideMark/>
          </w:tcPr>
          <w:p w:rsidR="00EE345B" w:rsidRPr="00F869EA" w:rsidP="00EE345B" w14:paraId="37C409F7"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2.2</w:t>
            </w:r>
          </w:p>
        </w:tc>
        <w:tc>
          <w:tcPr>
            <w:tcW w:w="3261" w:type="dxa"/>
            <w:tcBorders>
              <w:top w:val="single" w:sz="4" w:space="0" w:color="auto"/>
              <w:left w:val="single" w:sz="4" w:space="0" w:color="auto"/>
              <w:bottom w:val="single" w:sz="4" w:space="0" w:color="auto"/>
              <w:right w:val="single" w:sz="4" w:space="0" w:color="auto"/>
            </w:tcBorders>
            <w:hideMark/>
          </w:tcPr>
          <w:p w:rsidR="00EE345B" w:rsidRPr="00F869EA" w:rsidP="00EE345B" w14:paraId="76BF1634" w14:textId="77777777">
            <w:pPr>
              <w:autoSpaceDE w:val="0"/>
              <w:autoSpaceDN w:val="0"/>
              <w:spacing w:after="0" w:line="240" w:lineRule="auto"/>
              <w:ind w:left="205" w:right="-57"/>
              <w:rPr>
                <w:rFonts w:ascii="Times New Roman" w:hAnsi="Times New Roman"/>
                <w:sz w:val="20"/>
                <w:szCs w:val="20"/>
                <w:lang w:eastAsia="ru-RU"/>
              </w:rPr>
            </w:pPr>
            <w:r w:rsidRPr="00F869EA">
              <w:rPr>
                <w:rFonts w:ascii="Times New Roman" w:hAnsi="Times New Roman"/>
                <w:sz w:val="20"/>
                <w:szCs w:val="20"/>
                <w:lang w:eastAsia="ru-RU"/>
              </w:rPr>
              <w:t>по которым кредитная организация является первичным кредитором</w:t>
            </w:r>
          </w:p>
        </w:tc>
        <w:tc>
          <w:tcPr>
            <w:tcW w:w="1490"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BC3C20D" w14:textId="77777777">
            <w:pPr>
              <w:autoSpaceDE w:val="0"/>
              <w:autoSpaceDN w:val="0"/>
              <w:spacing w:after="0" w:line="240" w:lineRule="auto"/>
              <w:ind w:left="-57" w:right="-57"/>
              <w:jc w:val="center"/>
              <w:rPr>
                <w:rFonts w:ascii="Times New Roman" w:hAnsi="Times New Roman"/>
                <w:sz w:val="20"/>
                <w:szCs w:val="20"/>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FF83B9F"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11426DE"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D23DFE6" w14:textId="77777777">
            <w:pPr>
              <w:autoSpaceDE w:val="0"/>
              <w:autoSpaceDN w:val="0"/>
              <w:spacing w:after="0" w:line="240" w:lineRule="auto"/>
              <w:ind w:left="-57" w:right="-57"/>
              <w:jc w:val="center"/>
              <w:rPr>
                <w:rFonts w:ascii="Times New Roman" w:hAnsi="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4515ED0" w14:textId="77777777">
            <w:pPr>
              <w:autoSpaceDE w:val="0"/>
              <w:autoSpaceDN w:val="0"/>
              <w:spacing w:after="0" w:line="240" w:lineRule="auto"/>
              <w:ind w:left="-57" w:right="-57"/>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0AF068A" w14:textId="77777777">
            <w:pPr>
              <w:autoSpaceDE w:val="0"/>
              <w:autoSpaceDN w:val="0"/>
              <w:spacing w:after="0" w:line="240" w:lineRule="auto"/>
              <w:ind w:left="-57" w:right="-57"/>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259A9FB8"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37EE298A"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46BC68DA"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50F453E"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r>
      <w:tr w14:paraId="1BD62A27" w14:textId="77777777" w:rsidTr="00EE345B">
        <w:tblPrEx>
          <w:tblW w:w="15163" w:type="dxa"/>
          <w:jc w:val="center"/>
          <w:tblLayout w:type="fixed"/>
          <w:tblLook w:val="04A0"/>
        </w:tblPrEx>
        <w:trPr>
          <w:cantSplit/>
          <w:jc w:val="center"/>
        </w:trPr>
        <w:tc>
          <w:tcPr>
            <w:tcW w:w="1129" w:type="dxa"/>
            <w:tcBorders>
              <w:top w:val="single" w:sz="4" w:space="0" w:color="auto"/>
              <w:left w:val="single" w:sz="4" w:space="0" w:color="auto"/>
              <w:bottom w:val="single" w:sz="4" w:space="0" w:color="auto"/>
              <w:right w:val="single" w:sz="4" w:space="0" w:color="auto"/>
            </w:tcBorders>
            <w:hideMark/>
          </w:tcPr>
          <w:p w:rsidR="00EE345B" w:rsidRPr="00F869EA" w:rsidP="00EE345B" w14:paraId="34D3A950"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2.3</w:t>
            </w:r>
          </w:p>
        </w:tc>
        <w:tc>
          <w:tcPr>
            <w:tcW w:w="3261" w:type="dxa"/>
            <w:tcBorders>
              <w:top w:val="single" w:sz="4" w:space="0" w:color="auto"/>
              <w:left w:val="single" w:sz="4" w:space="0" w:color="auto"/>
              <w:bottom w:val="single" w:sz="4" w:space="0" w:color="auto"/>
              <w:right w:val="single" w:sz="4" w:space="0" w:color="auto"/>
            </w:tcBorders>
            <w:hideMark/>
          </w:tcPr>
          <w:p w:rsidR="00EE345B" w:rsidRPr="00F869EA" w:rsidP="00EE345B" w14:paraId="37132FC4" w14:textId="77777777">
            <w:pPr>
              <w:autoSpaceDE w:val="0"/>
              <w:autoSpaceDN w:val="0"/>
              <w:spacing w:after="0" w:line="240" w:lineRule="auto"/>
              <w:ind w:left="205" w:right="-57"/>
              <w:rPr>
                <w:rFonts w:ascii="Times New Roman" w:hAnsi="Times New Roman"/>
                <w:sz w:val="20"/>
                <w:szCs w:val="20"/>
                <w:lang w:eastAsia="ru-RU"/>
              </w:rPr>
            </w:pPr>
            <w:r w:rsidRPr="00F869EA">
              <w:rPr>
                <w:rFonts w:ascii="Times New Roman" w:hAnsi="Times New Roman"/>
                <w:sz w:val="20"/>
                <w:szCs w:val="20"/>
                <w:lang w:eastAsia="ru-RU"/>
              </w:rPr>
              <w:t xml:space="preserve">с дальнейшей эмиссией облигаций с ипотечным покрытием </w:t>
            </w:r>
          </w:p>
        </w:tc>
        <w:tc>
          <w:tcPr>
            <w:tcW w:w="1490"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61C338A" w14:textId="77777777">
            <w:pPr>
              <w:autoSpaceDE w:val="0"/>
              <w:autoSpaceDN w:val="0"/>
              <w:spacing w:after="0" w:line="240" w:lineRule="auto"/>
              <w:ind w:left="-57" w:right="-57"/>
              <w:jc w:val="center"/>
              <w:rPr>
                <w:rFonts w:ascii="Times New Roman" w:hAnsi="Times New Roman"/>
                <w:sz w:val="20"/>
                <w:szCs w:val="20"/>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2F21DF5"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D741E58"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ABCBD62" w14:textId="77777777">
            <w:pPr>
              <w:autoSpaceDE w:val="0"/>
              <w:autoSpaceDN w:val="0"/>
              <w:spacing w:after="0" w:line="240" w:lineRule="auto"/>
              <w:ind w:left="-57" w:right="-57"/>
              <w:jc w:val="center"/>
              <w:rPr>
                <w:rFonts w:ascii="Times New Roman" w:hAnsi="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5BA20E8" w14:textId="77777777">
            <w:pPr>
              <w:autoSpaceDE w:val="0"/>
              <w:autoSpaceDN w:val="0"/>
              <w:spacing w:after="0" w:line="240" w:lineRule="auto"/>
              <w:ind w:left="-57" w:right="-57"/>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08D48FD" w14:textId="77777777">
            <w:pPr>
              <w:autoSpaceDE w:val="0"/>
              <w:autoSpaceDN w:val="0"/>
              <w:spacing w:after="0" w:line="240" w:lineRule="auto"/>
              <w:ind w:left="-57" w:right="-57"/>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735CA2E" w14:textId="77777777">
            <w:pPr>
              <w:autoSpaceDE w:val="0"/>
              <w:autoSpaceDN w:val="0"/>
              <w:spacing w:after="0" w:line="240" w:lineRule="auto"/>
              <w:ind w:left="-57" w:right="-57"/>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59A305C" w14:textId="77777777">
            <w:pPr>
              <w:autoSpaceDE w:val="0"/>
              <w:autoSpaceDN w:val="0"/>
              <w:spacing w:after="0" w:line="240" w:lineRule="auto"/>
              <w:ind w:left="-57" w:right="-57"/>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73E2312" w14:textId="77777777">
            <w:pPr>
              <w:autoSpaceDE w:val="0"/>
              <w:autoSpaceDN w:val="0"/>
              <w:spacing w:after="0" w:line="240" w:lineRule="auto"/>
              <w:ind w:left="-57" w:right="-57"/>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EE345B" w:rsidRPr="00F869EA" w:rsidP="00EE345B" w14:paraId="65D447DF" w14:textId="77777777">
            <w:pPr>
              <w:autoSpaceDE w:val="0"/>
              <w:autoSpaceDN w:val="0"/>
              <w:spacing w:after="0" w:line="240" w:lineRule="auto"/>
              <w:ind w:left="-57" w:right="-57"/>
              <w:jc w:val="center"/>
              <w:rPr>
                <w:rFonts w:ascii="Times New Roman" w:hAnsi="Times New Roman"/>
                <w:sz w:val="20"/>
                <w:szCs w:val="20"/>
                <w:lang w:eastAsia="ru-RU"/>
              </w:rPr>
            </w:pPr>
          </w:p>
        </w:tc>
      </w:tr>
    </w:tbl>
    <w:p w:rsidR="003B04C7" w:rsidRPr="00F869EA" w14:paraId="021BE27A" w14:textId="77777777">
      <w:r w:rsidRPr="00F869EA">
        <w:br w:type="page"/>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3261"/>
        <w:gridCol w:w="1490"/>
        <w:gridCol w:w="1486"/>
        <w:gridCol w:w="1134"/>
        <w:gridCol w:w="1134"/>
        <w:gridCol w:w="993"/>
        <w:gridCol w:w="992"/>
        <w:gridCol w:w="1417"/>
        <w:gridCol w:w="709"/>
        <w:gridCol w:w="709"/>
        <w:gridCol w:w="709"/>
      </w:tblGrid>
      <w:tr w14:paraId="3F40A2C9" w14:textId="77777777" w:rsidTr="00EE345B">
        <w:tblPrEx>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02CC20AA"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6C0DD207"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2</w:t>
            </w:r>
          </w:p>
        </w:tc>
        <w:tc>
          <w:tcPr>
            <w:tcW w:w="1490"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693F5730"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3</w:t>
            </w:r>
          </w:p>
        </w:tc>
        <w:tc>
          <w:tcPr>
            <w:tcW w:w="1486"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3E00C05A"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3DE01676"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58CA7792"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EE345B" w:rsidRPr="00F869EA" w:rsidP="00EE345B" w14:paraId="6A59F98C"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EE345B" w:rsidRPr="00F869EA" w:rsidP="00EE345B" w14:paraId="18C76413"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3456FC2D"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08152AEF"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2F1CCB79"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11</w:t>
            </w:r>
          </w:p>
        </w:tc>
        <w:tc>
          <w:tcPr>
            <w:tcW w:w="709" w:type="dxa"/>
            <w:tcBorders>
              <w:top w:val="single" w:sz="4" w:space="0" w:color="auto"/>
              <w:left w:val="single" w:sz="4" w:space="0" w:color="auto"/>
              <w:bottom w:val="single" w:sz="4" w:space="0" w:color="auto"/>
              <w:right w:val="single" w:sz="4" w:space="0" w:color="auto"/>
            </w:tcBorders>
          </w:tcPr>
          <w:p w:rsidR="00EE345B" w:rsidRPr="00F869EA" w:rsidP="00EE345B" w14:paraId="7EB6A0B8" w14:textId="77777777">
            <w:pPr>
              <w:autoSpaceDE w:val="0"/>
              <w:autoSpaceDN w:val="0"/>
              <w:spacing w:after="0" w:line="240" w:lineRule="auto"/>
              <w:ind w:left="-57" w:right="-57"/>
              <w:jc w:val="center"/>
              <w:rPr>
                <w:rFonts w:ascii="Times New Roman" w:hAnsi="Times New Roman"/>
                <w:sz w:val="20"/>
                <w:szCs w:val="20"/>
                <w:lang w:val="en-US" w:eastAsia="ru-RU"/>
              </w:rPr>
            </w:pPr>
            <w:r w:rsidRPr="00F869EA">
              <w:rPr>
                <w:rFonts w:ascii="Times New Roman" w:hAnsi="Times New Roman"/>
                <w:sz w:val="20"/>
                <w:szCs w:val="20"/>
                <w:lang w:val="en-US" w:eastAsia="ru-RU"/>
              </w:rPr>
              <w:t>12</w:t>
            </w:r>
          </w:p>
        </w:tc>
      </w:tr>
      <w:tr w14:paraId="0BA5A571" w14:textId="77777777" w:rsidTr="00EE345B">
        <w:tblPrEx>
          <w:tblW w:w="15163" w:type="dxa"/>
          <w:jc w:val="center"/>
          <w:tblLayout w:type="fixed"/>
          <w:tblLook w:val="04A0"/>
        </w:tblPrEx>
        <w:trPr>
          <w:cantSplit/>
          <w:jc w:val="center"/>
        </w:trPr>
        <w:tc>
          <w:tcPr>
            <w:tcW w:w="1129" w:type="dxa"/>
            <w:tcBorders>
              <w:top w:val="single" w:sz="4" w:space="0" w:color="auto"/>
              <w:left w:val="single" w:sz="4" w:space="0" w:color="auto"/>
              <w:bottom w:val="single" w:sz="4" w:space="0" w:color="auto"/>
              <w:right w:val="single" w:sz="4" w:space="0" w:color="auto"/>
            </w:tcBorders>
            <w:hideMark/>
          </w:tcPr>
          <w:p w:rsidR="00EE345B" w:rsidRPr="00F869EA" w:rsidP="00EE345B" w14:paraId="2DB1E13F"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2.4</w:t>
            </w:r>
          </w:p>
        </w:tc>
        <w:tc>
          <w:tcPr>
            <w:tcW w:w="3261" w:type="dxa"/>
            <w:tcBorders>
              <w:top w:val="single" w:sz="4" w:space="0" w:color="auto"/>
              <w:left w:val="single" w:sz="4" w:space="0" w:color="auto"/>
              <w:bottom w:val="single" w:sz="4" w:space="0" w:color="auto"/>
              <w:right w:val="single" w:sz="4" w:space="0" w:color="auto"/>
            </w:tcBorders>
            <w:hideMark/>
          </w:tcPr>
          <w:p w:rsidR="00EE345B" w:rsidRPr="00F869EA" w:rsidP="00EE345B" w14:paraId="1C1AFAC4" w14:textId="77777777">
            <w:pPr>
              <w:autoSpaceDE w:val="0"/>
              <w:autoSpaceDN w:val="0"/>
              <w:spacing w:after="0" w:line="240" w:lineRule="auto"/>
              <w:ind w:left="205" w:right="-57"/>
              <w:rPr>
                <w:rFonts w:ascii="Times New Roman" w:hAnsi="Times New Roman"/>
                <w:sz w:val="20"/>
                <w:szCs w:val="20"/>
                <w:lang w:eastAsia="ru-RU"/>
              </w:rPr>
            </w:pPr>
            <w:r w:rsidRPr="00F869EA">
              <w:rPr>
                <w:rFonts w:ascii="Times New Roman" w:hAnsi="Times New Roman"/>
                <w:sz w:val="20"/>
                <w:szCs w:val="20"/>
                <w:lang w:eastAsia="ru-RU"/>
              </w:rPr>
              <w:t>управляющими компаниями паевых инвестиционных фондов</w:t>
            </w:r>
          </w:p>
        </w:tc>
        <w:tc>
          <w:tcPr>
            <w:tcW w:w="1490"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212F29D" w14:textId="77777777">
            <w:pPr>
              <w:autoSpaceDE w:val="0"/>
              <w:autoSpaceDN w:val="0"/>
              <w:spacing w:after="0" w:line="240" w:lineRule="auto"/>
              <w:ind w:left="-57" w:right="-57"/>
              <w:jc w:val="center"/>
              <w:rPr>
                <w:rFonts w:ascii="Times New Roman" w:hAnsi="Times New Roman"/>
                <w:sz w:val="20"/>
                <w:szCs w:val="20"/>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BF260D4"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C797F27"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C0FE8B7" w14:textId="77777777">
            <w:pPr>
              <w:autoSpaceDE w:val="0"/>
              <w:autoSpaceDN w:val="0"/>
              <w:spacing w:after="0" w:line="240" w:lineRule="auto"/>
              <w:ind w:left="-57" w:right="-57"/>
              <w:jc w:val="center"/>
              <w:rPr>
                <w:rFonts w:ascii="Times New Roman" w:hAnsi="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95F7D63" w14:textId="77777777">
            <w:pPr>
              <w:autoSpaceDE w:val="0"/>
              <w:autoSpaceDN w:val="0"/>
              <w:spacing w:after="0" w:line="240" w:lineRule="auto"/>
              <w:ind w:left="-57" w:right="-57"/>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F5A0EB0" w14:textId="77777777">
            <w:pPr>
              <w:autoSpaceDE w:val="0"/>
              <w:autoSpaceDN w:val="0"/>
              <w:spacing w:after="0" w:line="240" w:lineRule="auto"/>
              <w:ind w:left="-57" w:right="-57"/>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6CF259F7"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28724574"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rsidR="00EE345B" w:rsidRPr="00F869EA" w:rsidP="00EE345B" w14:paraId="42DF3C32"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91527D4"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r>
      <w:tr w14:paraId="200273F3" w14:textId="77777777" w:rsidTr="00EE345B">
        <w:tblPrEx>
          <w:tblW w:w="15163" w:type="dxa"/>
          <w:jc w:val="center"/>
          <w:tblLayout w:type="fixed"/>
          <w:tblLook w:val="04A0"/>
        </w:tblPrEx>
        <w:trPr>
          <w:cantSplit/>
          <w:jc w:val="center"/>
        </w:trPr>
        <w:tc>
          <w:tcPr>
            <w:tcW w:w="1129" w:type="dxa"/>
            <w:tcBorders>
              <w:top w:val="single" w:sz="4" w:space="0" w:color="auto"/>
              <w:left w:val="single" w:sz="4" w:space="0" w:color="auto"/>
              <w:bottom w:val="single" w:sz="4" w:space="0" w:color="auto"/>
              <w:right w:val="single" w:sz="4" w:space="0" w:color="auto"/>
            </w:tcBorders>
          </w:tcPr>
          <w:p w:rsidR="00EE345B" w:rsidRPr="00F869EA" w:rsidP="00EE345B" w14:paraId="6CC8A715"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3</w:t>
            </w:r>
          </w:p>
        </w:tc>
        <w:tc>
          <w:tcPr>
            <w:tcW w:w="3261" w:type="dxa"/>
            <w:tcBorders>
              <w:top w:val="single" w:sz="4" w:space="0" w:color="auto"/>
              <w:left w:val="single" w:sz="4" w:space="0" w:color="auto"/>
              <w:bottom w:val="single" w:sz="4" w:space="0" w:color="auto"/>
              <w:right w:val="single" w:sz="4" w:space="0" w:color="auto"/>
            </w:tcBorders>
          </w:tcPr>
          <w:p w:rsidR="00EE345B" w:rsidRPr="00F869EA" w:rsidP="00EE345B" w14:paraId="68BEB1F5"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Продажа потребительских кредитов без залога (прав требования по потребительским кредитам без залога), всего, из них:</w:t>
            </w:r>
          </w:p>
        </w:tc>
        <w:tc>
          <w:tcPr>
            <w:tcW w:w="1490"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6BE0268" w14:textId="77777777">
            <w:pPr>
              <w:autoSpaceDE w:val="0"/>
              <w:autoSpaceDN w:val="0"/>
              <w:spacing w:after="0" w:line="240" w:lineRule="auto"/>
              <w:ind w:left="-57" w:right="-57"/>
              <w:jc w:val="center"/>
              <w:rPr>
                <w:rFonts w:ascii="Times New Roman" w:hAnsi="Times New Roman"/>
                <w:sz w:val="20"/>
                <w:szCs w:val="20"/>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26F3A07"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0120E43"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FB9F396" w14:textId="77777777">
            <w:pPr>
              <w:autoSpaceDE w:val="0"/>
              <w:autoSpaceDN w:val="0"/>
              <w:spacing w:after="0" w:line="240" w:lineRule="auto"/>
              <w:ind w:left="-57" w:right="-57"/>
              <w:jc w:val="center"/>
              <w:rPr>
                <w:rFonts w:ascii="Times New Roman" w:hAnsi="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BC293C3" w14:textId="77777777">
            <w:pPr>
              <w:autoSpaceDE w:val="0"/>
              <w:autoSpaceDN w:val="0"/>
              <w:spacing w:after="0" w:line="240" w:lineRule="auto"/>
              <w:ind w:left="-57" w:right="-57"/>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2AB8A9D" w14:textId="77777777">
            <w:pPr>
              <w:autoSpaceDE w:val="0"/>
              <w:autoSpaceDN w:val="0"/>
              <w:spacing w:after="0" w:line="240" w:lineRule="auto"/>
              <w:ind w:left="-57" w:right="-57"/>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9F17CA8"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04807C7"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65F59D3"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305C925"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r>
      <w:tr w14:paraId="4088F404" w14:textId="77777777" w:rsidTr="00EE345B">
        <w:tblPrEx>
          <w:tblW w:w="15163" w:type="dxa"/>
          <w:jc w:val="center"/>
          <w:tblLayout w:type="fixed"/>
          <w:tblLook w:val="04A0"/>
        </w:tblPrEx>
        <w:trPr>
          <w:cantSplit/>
          <w:jc w:val="center"/>
        </w:trPr>
        <w:tc>
          <w:tcPr>
            <w:tcW w:w="1129" w:type="dxa"/>
            <w:tcBorders>
              <w:top w:val="single" w:sz="4" w:space="0" w:color="auto"/>
              <w:left w:val="single" w:sz="4" w:space="0" w:color="auto"/>
              <w:bottom w:val="single" w:sz="4" w:space="0" w:color="auto"/>
              <w:right w:val="single" w:sz="4" w:space="0" w:color="auto"/>
            </w:tcBorders>
          </w:tcPr>
          <w:p w:rsidR="00EE345B" w:rsidRPr="00F869EA" w:rsidP="00EE345B" w14:paraId="1926ED26"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3.1</w:t>
            </w:r>
          </w:p>
        </w:tc>
        <w:tc>
          <w:tcPr>
            <w:tcW w:w="3261" w:type="dxa"/>
            <w:tcBorders>
              <w:top w:val="single" w:sz="4" w:space="0" w:color="auto"/>
              <w:left w:val="single" w:sz="4" w:space="0" w:color="auto"/>
              <w:bottom w:val="single" w:sz="4" w:space="0" w:color="auto"/>
              <w:right w:val="single" w:sz="4" w:space="0" w:color="auto"/>
            </w:tcBorders>
          </w:tcPr>
          <w:p w:rsidR="00EE345B" w:rsidRPr="00F869EA" w:rsidP="00EE345B" w14:paraId="0564834E" w14:textId="25E80869">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с дальнейшей эмиссией облигаций</w:t>
            </w:r>
            <w:r w:rsidRPr="00F869EA" w:rsidR="00BF550B">
              <w:t xml:space="preserve"> </w:t>
            </w:r>
            <w:r w:rsidRPr="00F869EA" w:rsidR="00BF550B">
              <w:rPr>
                <w:rFonts w:ascii="Times New Roman" w:hAnsi="Times New Roman"/>
                <w:sz w:val="20"/>
                <w:szCs w:val="20"/>
                <w:lang w:eastAsia="ru-RU"/>
              </w:rPr>
              <w:t>с залоговым обеспечением</w:t>
            </w:r>
          </w:p>
        </w:tc>
        <w:tc>
          <w:tcPr>
            <w:tcW w:w="1490"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C0DF929" w14:textId="77777777">
            <w:pPr>
              <w:autoSpaceDE w:val="0"/>
              <w:autoSpaceDN w:val="0"/>
              <w:spacing w:after="0" w:line="240" w:lineRule="auto"/>
              <w:ind w:left="-57" w:right="-57"/>
              <w:jc w:val="center"/>
              <w:rPr>
                <w:rFonts w:ascii="Times New Roman" w:hAnsi="Times New Roman"/>
                <w:sz w:val="20"/>
                <w:szCs w:val="20"/>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F1C9214"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61CF097"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F46BD33" w14:textId="77777777">
            <w:pPr>
              <w:autoSpaceDE w:val="0"/>
              <w:autoSpaceDN w:val="0"/>
              <w:spacing w:after="0" w:line="240" w:lineRule="auto"/>
              <w:ind w:left="-57" w:right="-57"/>
              <w:jc w:val="center"/>
              <w:rPr>
                <w:rFonts w:ascii="Times New Roman" w:hAnsi="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7D54065" w14:textId="77777777">
            <w:pPr>
              <w:autoSpaceDE w:val="0"/>
              <w:autoSpaceDN w:val="0"/>
              <w:spacing w:after="0" w:line="240" w:lineRule="auto"/>
              <w:ind w:left="-57" w:right="-57"/>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B1427A1" w14:textId="77777777">
            <w:pPr>
              <w:autoSpaceDE w:val="0"/>
              <w:autoSpaceDN w:val="0"/>
              <w:spacing w:after="0" w:line="240" w:lineRule="auto"/>
              <w:ind w:left="-57" w:right="-57"/>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F41032A" w14:textId="77777777">
            <w:pPr>
              <w:autoSpaceDE w:val="0"/>
              <w:autoSpaceDN w:val="0"/>
              <w:spacing w:after="0" w:line="240" w:lineRule="auto"/>
              <w:ind w:left="-57" w:right="-57"/>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C23142A" w14:textId="77777777">
            <w:pPr>
              <w:autoSpaceDE w:val="0"/>
              <w:autoSpaceDN w:val="0"/>
              <w:spacing w:after="0" w:line="240" w:lineRule="auto"/>
              <w:ind w:left="-57" w:right="-57"/>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8C941B0" w14:textId="77777777">
            <w:pPr>
              <w:autoSpaceDE w:val="0"/>
              <w:autoSpaceDN w:val="0"/>
              <w:spacing w:after="0" w:line="240" w:lineRule="auto"/>
              <w:ind w:left="-57" w:right="-57"/>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EE345B" w:rsidRPr="00F869EA" w:rsidP="00EE345B" w14:paraId="2BE9B9C8" w14:textId="77777777">
            <w:pPr>
              <w:autoSpaceDE w:val="0"/>
              <w:autoSpaceDN w:val="0"/>
              <w:spacing w:after="0" w:line="240" w:lineRule="auto"/>
              <w:ind w:left="-57" w:right="-57"/>
              <w:jc w:val="center"/>
              <w:rPr>
                <w:rFonts w:ascii="Times New Roman" w:hAnsi="Times New Roman"/>
                <w:sz w:val="20"/>
                <w:szCs w:val="20"/>
                <w:lang w:eastAsia="ru-RU"/>
              </w:rPr>
            </w:pPr>
          </w:p>
        </w:tc>
      </w:tr>
      <w:tr w14:paraId="1FDDF7E5" w14:textId="77777777" w:rsidTr="00EE345B">
        <w:tblPrEx>
          <w:tblW w:w="15163" w:type="dxa"/>
          <w:jc w:val="center"/>
          <w:tblLayout w:type="fixed"/>
          <w:tblLook w:val="04A0"/>
        </w:tblPrEx>
        <w:trPr>
          <w:cantSplit/>
          <w:jc w:val="center"/>
        </w:trPr>
        <w:tc>
          <w:tcPr>
            <w:tcW w:w="1129" w:type="dxa"/>
            <w:tcBorders>
              <w:top w:val="single" w:sz="4" w:space="0" w:color="auto"/>
              <w:left w:val="single" w:sz="4" w:space="0" w:color="auto"/>
              <w:bottom w:val="single" w:sz="4" w:space="0" w:color="auto"/>
              <w:right w:val="single" w:sz="4" w:space="0" w:color="auto"/>
            </w:tcBorders>
          </w:tcPr>
          <w:p w:rsidR="00EE345B" w:rsidRPr="00F869EA" w:rsidP="00EE345B" w14:paraId="6106066E"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4</w:t>
            </w:r>
          </w:p>
        </w:tc>
        <w:tc>
          <w:tcPr>
            <w:tcW w:w="3261" w:type="dxa"/>
            <w:tcBorders>
              <w:top w:val="single" w:sz="4" w:space="0" w:color="auto"/>
              <w:left w:val="single" w:sz="4" w:space="0" w:color="auto"/>
              <w:bottom w:val="single" w:sz="4" w:space="0" w:color="auto"/>
              <w:right w:val="single" w:sz="4" w:space="0" w:color="auto"/>
            </w:tcBorders>
          </w:tcPr>
          <w:p w:rsidR="00EE345B" w:rsidRPr="00F869EA" w:rsidP="00EE345B" w14:paraId="3F31A704"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Продажа потребительских кредитов с залогом (прав требования по потребительским кредитам с залогом), всего, из них:</w:t>
            </w:r>
          </w:p>
        </w:tc>
        <w:tc>
          <w:tcPr>
            <w:tcW w:w="1490"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EE1245C" w14:textId="77777777">
            <w:pPr>
              <w:autoSpaceDE w:val="0"/>
              <w:autoSpaceDN w:val="0"/>
              <w:spacing w:after="0" w:line="240" w:lineRule="auto"/>
              <w:ind w:left="-57" w:right="-57"/>
              <w:jc w:val="center"/>
              <w:rPr>
                <w:rFonts w:ascii="Times New Roman" w:hAnsi="Times New Roman"/>
                <w:sz w:val="20"/>
                <w:szCs w:val="20"/>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E3CCA71"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D2F35FC"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736AB5C" w14:textId="77777777">
            <w:pPr>
              <w:autoSpaceDE w:val="0"/>
              <w:autoSpaceDN w:val="0"/>
              <w:spacing w:after="0" w:line="240" w:lineRule="auto"/>
              <w:ind w:left="-57" w:right="-57"/>
              <w:jc w:val="center"/>
              <w:rPr>
                <w:rFonts w:ascii="Times New Roman" w:hAnsi="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758C5B5" w14:textId="77777777">
            <w:pPr>
              <w:autoSpaceDE w:val="0"/>
              <w:autoSpaceDN w:val="0"/>
              <w:spacing w:after="0" w:line="240" w:lineRule="auto"/>
              <w:ind w:left="-57" w:right="-57"/>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3A59010" w14:textId="77777777">
            <w:pPr>
              <w:autoSpaceDE w:val="0"/>
              <w:autoSpaceDN w:val="0"/>
              <w:spacing w:after="0" w:line="240" w:lineRule="auto"/>
              <w:ind w:left="-57" w:right="-57"/>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1949173"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B9CC83D"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8BA8F5E"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81B06BA"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х</w:t>
            </w:r>
          </w:p>
        </w:tc>
      </w:tr>
      <w:tr w14:paraId="0D750360" w14:textId="77777777" w:rsidTr="00EE345B">
        <w:tblPrEx>
          <w:tblW w:w="15163" w:type="dxa"/>
          <w:jc w:val="center"/>
          <w:tblLayout w:type="fixed"/>
          <w:tblLook w:val="04A0"/>
        </w:tblPrEx>
        <w:trPr>
          <w:cantSplit/>
          <w:jc w:val="center"/>
        </w:trPr>
        <w:tc>
          <w:tcPr>
            <w:tcW w:w="1129" w:type="dxa"/>
            <w:tcBorders>
              <w:top w:val="single" w:sz="4" w:space="0" w:color="auto"/>
              <w:left w:val="single" w:sz="4" w:space="0" w:color="auto"/>
              <w:bottom w:val="single" w:sz="4" w:space="0" w:color="auto"/>
              <w:right w:val="single" w:sz="4" w:space="0" w:color="auto"/>
            </w:tcBorders>
          </w:tcPr>
          <w:p w:rsidR="00EE345B" w:rsidRPr="00F869EA" w:rsidP="00EE345B" w14:paraId="217BDC5E" w14:textId="7777777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4.1</w:t>
            </w:r>
          </w:p>
        </w:tc>
        <w:tc>
          <w:tcPr>
            <w:tcW w:w="3261" w:type="dxa"/>
            <w:tcBorders>
              <w:top w:val="single" w:sz="4" w:space="0" w:color="auto"/>
              <w:left w:val="single" w:sz="4" w:space="0" w:color="auto"/>
              <w:bottom w:val="single" w:sz="4" w:space="0" w:color="auto"/>
              <w:right w:val="single" w:sz="4" w:space="0" w:color="auto"/>
            </w:tcBorders>
          </w:tcPr>
          <w:p w:rsidR="00EE345B" w:rsidRPr="00F869EA" w:rsidP="00EE345B" w14:paraId="27C1C343" w14:textId="5055AF17">
            <w:pPr>
              <w:autoSpaceDE w:val="0"/>
              <w:autoSpaceDN w:val="0"/>
              <w:spacing w:after="0" w:line="240" w:lineRule="auto"/>
              <w:ind w:left="-57" w:right="-57"/>
              <w:rPr>
                <w:rFonts w:ascii="Times New Roman" w:hAnsi="Times New Roman"/>
                <w:sz w:val="20"/>
                <w:szCs w:val="20"/>
                <w:lang w:eastAsia="ru-RU"/>
              </w:rPr>
            </w:pPr>
            <w:r w:rsidRPr="00F869EA">
              <w:rPr>
                <w:rFonts w:ascii="Times New Roman" w:hAnsi="Times New Roman"/>
                <w:sz w:val="20"/>
                <w:szCs w:val="20"/>
                <w:lang w:eastAsia="ru-RU"/>
              </w:rPr>
              <w:t>с дальнейшей эмиссией облигаций</w:t>
            </w:r>
            <w:r w:rsidRPr="00F869EA" w:rsidR="00BF550B">
              <w:t xml:space="preserve"> </w:t>
            </w:r>
            <w:r w:rsidRPr="00F869EA" w:rsidR="00BF550B">
              <w:rPr>
                <w:rFonts w:ascii="Times New Roman" w:hAnsi="Times New Roman"/>
                <w:sz w:val="20"/>
                <w:szCs w:val="20"/>
                <w:lang w:eastAsia="ru-RU"/>
              </w:rPr>
              <w:t>с залоговым обеспечением</w:t>
            </w:r>
          </w:p>
        </w:tc>
        <w:tc>
          <w:tcPr>
            <w:tcW w:w="1490"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F6CB542" w14:textId="77777777">
            <w:pPr>
              <w:autoSpaceDE w:val="0"/>
              <w:autoSpaceDN w:val="0"/>
              <w:spacing w:after="0" w:line="240" w:lineRule="auto"/>
              <w:ind w:left="-57" w:right="-57"/>
              <w:jc w:val="center"/>
              <w:rPr>
                <w:rFonts w:ascii="Times New Roman" w:hAnsi="Times New Roman"/>
                <w:sz w:val="20"/>
                <w:szCs w:val="20"/>
                <w:lang w:eastAsia="ru-RU"/>
              </w:rPr>
            </w:pPr>
          </w:p>
        </w:tc>
        <w:tc>
          <w:tcPr>
            <w:tcW w:w="148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8728F9A"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DFBCCA0" w14:textId="77777777">
            <w:pPr>
              <w:autoSpaceDE w:val="0"/>
              <w:autoSpaceDN w:val="0"/>
              <w:spacing w:after="0" w:line="240" w:lineRule="auto"/>
              <w:ind w:left="-57" w:right="-57"/>
              <w:jc w:val="center"/>
              <w:rPr>
                <w:rFonts w:ascii="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FE6137B" w14:textId="77777777">
            <w:pPr>
              <w:autoSpaceDE w:val="0"/>
              <w:autoSpaceDN w:val="0"/>
              <w:spacing w:after="0" w:line="240" w:lineRule="auto"/>
              <w:ind w:left="-57" w:right="-57"/>
              <w:jc w:val="center"/>
              <w:rPr>
                <w:rFonts w:ascii="Times New Roman" w:hAnsi="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8862B2C" w14:textId="77777777">
            <w:pPr>
              <w:autoSpaceDE w:val="0"/>
              <w:autoSpaceDN w:val="0"/>
              <w:spacing w:after="0" w:line="240" w:lineRule="auto"/>
              <w:ind w:left="-57" w:right="-57"/>
              <w:jc w:val="center"/>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E3340DA" w14:textId="77777777">
            <w:pPr>
              <w:autoSpaceDE w:val="0"/>
              <w:autoSpaceDN w:val="0"/>
              <w:spacing w:after="0" w:line="240" w:lineRule="auto"/>
              <w:ind w:left="-57" w:right="-57"/>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F4BCD6E" w14:textId="77777777">
            <w:pPr>
              <w:autoSpaceDE w:val="0"/>
              <w:autoSpaceDN w:val="0"/>
              <w:spacing w:after="0" w:line="240" w:lineRule="auto"/>
              <w:ind w:left="-57" w:right="-57"/>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A14AD75" w14:textId="77777777">
            <w:pPr>
              <w:autoSpaceDE w:val="0"/>
              <w:autoSpaceDN w:val="0"/>
              <w:spacing w:after="0" w:line="240" w:lineRule="auto"/>
              <w:ind w:left="-57" w:right="-57"/>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64F39B2" w14:textId="77777777">
            <w:pPr>
              <w:autoSpaceDE w:val="0"/>
              <w:autoSpaceDN w:val="0"/>
              <w:spacing w:after="0" w:line="240" w:lineRule="auto"/>
              <w:ind w:left="-57" w:right="-57"/>
              <w:jc w:val="center"/>
              <w:rPr>
                <w:rFonts w:ascii="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EE345B" w:rsidRPr="00F869EA" w:rsidP="00EE345B" w14:paraId="6865337C" w14:textId="77777777">
            <w:pPr>
              <w:autoSpaceDE w:val="0"/>
              <w:autoSpaceDN w:val="0"/>
              <w:spacing w:after="0" w:line="240" w:lineRule="auto"/>
              <w:ind w:left="-57" w:right="-57"/>
              <w:jc w:val="center"/>
              <w:rPr>
                <w:rFonts w:ascii="Times New Roman" w:hAnsi="Times New Roman"/>
                <w:sz w:val="20"/>
                <w:szCs w:val="20"/>
                <w:lang w:eastAsia="ru-RU"/>
              </w:rPr>
            </w:pPr>
          </w:p>
        </w:tc>
      </w:tr>
    </w:tbl>
    <w:p w:rsidR="000B0476" w:rsidRPr="00F869EA" w:rsidP="00EE345B" w14:paraId="5D0F3FDB" w14:textId="77777777">
      <w:pPr>
        <w:autoSpaceDE w:val="0"/>
        <w:autoSpaceDN w:val="0"/>
        <w:spacing w:before="120" w:after="0" w:line="288" w:lineRule="auto"/>
        <w:ind w:firstLine="567"/>
        <w:rPr>
          <w:rFonts w:ascii="Times New Roman" w:hAnsi="Times New Roman"/>
          <w:sz w:val="24"/>
          <w:szCs w:val="24"/>
          <w:lang w:eastAsia="ru-RU"/>
        </w:rPr>
      </w:pPr>
    </w:p>
    <w:p w:rsidR="00EE345B" w:rsidRPr="00F869EA" w:rsidP="00EE345B" w14:paraId="2D11A76D" w14:textId="77777777">
      <w:pPr>
        <w:autoSpaceDE w:val="0"/>
        <w:autoSpaceDN w:val="0"/>
        <w:spacing w:before="120" w:after="0" w:line="288" w:lineRule="auto"/>
        <w:ind w:firstLine="567"/>
        <w:rPr>
          <w:rFonts w:ascii="Times New Roman" w:hAnsi="Times New Roman"/>
          <w:sz w:val="24"/>
          <w:szCs w:val="24"/>
          <w:lang w:eastAsia="ru-RU"/>
        </w:rPr>
      </w:pPr>
      <w:r w:rsidRPr="00F869EA">
        <w:rPr>
          <w:rFonts w:ascii="Times New Roman" w:hAnsi="Times New Roman"/>
          <w:sz w:val="24"/>
          <w:szCs w:val="24"/>
          <w:lang w:eastAsia="ru-RU"/>
        </w:rPr>
        <w:t>Подраздел «Справочно»</w:t>
      </w:r>
    </w:p>
    <w:p w:rsidR="00EE345B" w:rsidRPr="00F869EA" w:rsidP="00EE345B" w14:paraId="1950C589" w14:textId="77777777">
      <w:pPr>
        <w:autoSpaceDE w:val="0"/>
        <w:autoSpaceDN w:val="0"/>
        <w:spacing w:after="0" w:line="288" w:lineRule="auto"/>
        <w:ind w:firstLine="567"/>
        <w:rPr>
          <w:rFonts w:ascii="Times New Roman" w:hAnsi="Times New Roman"/>
          <w:sz w:val="24"/>
          <w:szCs w:val="24"/>
          <w:lang w:eastAsia="ru-RU"/>
        </w:rPr>
      </w:pPr>
    </w:p>
    <w:p w:rsidR="00EE345B" w:rsidRPr="00F869EA" w:rsidP="00EE345B" w14:paraId="4AB6D071" w14:textId="77777777">
      <w:pPr>
        <w:autoSpaceDE w:val="0"/>
        <w:autoSpaceDN w:val="0"/>
        <w:spacing w:after="0" w:line="288" w:lineRule="auto"/>
        <w:ind w:firstLine="567"/>
        <w:rPr>
          <w:rFonts w:ascii="Times New Roman" w:hAnsi="Times New Roman"/>
          <w:sz w:val="24"/>
          <w:szCs w:val="24"/>
          <w:lang w:eastAsia="ru-RU"/>
        </w:rPr>
      </w:pPr>
      <w:r w:rsidRPr="00F869EA">
        <w:rPr>
          <w:rFonts w:ascii="Times New Roman" w:hAnsi="Times New Roman"/>
          <w:sz w:val="24"/>
          <w:szCs w:val="24"/>
          <w:lang w:eastAsia="ru-RU"/>
        </w:rPr>
        <w:t>1. Объем уступленных в отчетном периоде прав требования по ипотечным жилищным кредитам, ранее приобретенных кредитной организацией в порядке переуступки прав требования:</w:t>
      </w:r>
    </w:p>
    <w:p w:rsidR="00EE345B" w:rsidRPr="00F869EA" w:rsidP="00EE345B" w14:paraId="62675751" w14:textId="77777777">
      <w:pPr>
        <w:autoSpaceDE w:val="0"/>
        <w:autoSpaceDN w:val="0"/>
        <w:spacing w:after="0" w:line="288" w:lineRule="auto"/>
        <w:ind w:firstLine="567"/>
        <w:rPr>
          <w:rFonts w:ascii="Times New Roman" w:hAnsi="Times New Roman"/>
          <w:sz w:val="24"/>
          <w:szCs w:val="24"/>
          <w:lang w:eastAsia="ru-RU"/>
        </w:rPr>
      </w:pPr>
      <w:r w:rsidRPr="00F869EA">
        <w:rPr>
          <w:rFonts w:ascii="Times New Roman" w:hAnsi="Times New Roman"/>
          <w:sz w:val="24"/>
          <w:szCs w:val="24"/>
          <w:lang w:eastAsia="ru-RU"/>
        </w:rPr>
        <w:t>в рублях: _____________________________ тыс. руб.;</w:t>
      </w:r>
    </w:p>
    <w:p w:rsidR="00EE345B" w:rsidRPr="00F869EA" w:rsidP="00EE345B" w14:paraId="318D9738" w14:textId="77777777">
      <w:pPr>
        <w:autoSpaceDE w:val="0"/>
        <w:autoSpaceDN w:val="0"/>
        <w:spacing w:after="0" w:line="288" w:lineRule="auto"/>
        <w:ind w:firstLine="567"/>
        <w:rPr>
          <w:rFonts w:ascii="Times New Roman" w:hAnsi="Times New Roman"/>
          <w:sz w:val="24"/>
          <w:szCs w:val="24"/>
          <w:lang w:eastAsia="ru-RU"/>
        </w:rPr>
      </w:pPr>
      <w:r w:rsidRPr="00F869EA">
        <w:rPr>
          <w:rFonts w:ascii="Times New Roman" w:hAnsi="Times New Roman"/>
          <w:sz w:val="24"/>
          <w:szCs w:val="24"/>
          <w:lang w:eastAsia="ru-RU"/>
        </w:rPr>
        <w:t>в иностранной валюте: __________________ тыс. руб.</w:t>
      </w:r>
    </w:p>
    <w:p w:rsidR="00EE345B" w:rsidRPr="00F869EA" w:rsidP="00EE345B" w14:paraId="1FEEFC30" w14:textId="77777777">
      <w:pPr>
        <w:autoSpaceDE w:val="0"/>
        <w:autoSpaceDN w:val="0"/>
        <w:adjustRightInd w:val="0"/>
        <w:spacing w:after="0" w:line="240" w:lineRule="auto"/>
        <w:jc w:val="both"/>
        <w:rPr>
          <w:rFonts w:ascii="Times New Roman" w:hAnsi="Times New Roman"/>
          <w:sz w:val="20"/>
          <w:szCs w:val="20"/>
          <w:lang w:eastAsia="ru-RU"/>
        </w:rPr>
      </w:pPr>
    </w:p>
    <w:p w:rsidR="00EE345B" w:rsidRPr="00F869EA" w:rsidP="00EE345B" w14:paraId="2E4D83CC" w14:textId="77777777">
      <w:pPr>
        <w:autoSpaceDE w:val="0"/>
        <w:autoSpaceDN w:val="0"/>
        <w:spacing w:after="0" w:line="288" w:lineRule="auto"/>
        <w:ind w:firstLine="567"/>
        <w:rPr>
          <w:rFonts w:ascii="Times New Roman" w:hAnsi="Times New Roman"/>
          <w:sz w:val="24"/>
          <w:szCs w:val="24"/>
          <w:lang w:eastAsia="ru-RU"/>
        </w:rPr>
      </w:pPr>
      <w:r w:rsidRPr="00F869EA">
        <w:rPr>
          <w:rFonts w:ascii="Times New Roman" w:hAnsi="Times New Roman"/>
          <w:sz w:val="24"/>
          <w:szCs w:val="24"/>
          <w:lang w:eastAsia="ru-RU"/>
        </w:rPr>
        <w:t>2. Объем уступленных в отчетном периоде прав требования по потребительским кредитам без залога, ранее приобретенных кредитной организацией в порядке переуступки прав требования:</w:t>
      </w:r>
    </w:p>
    <w:p w:rsidR="00EE345B" w:rsidRPr="00F869EA" w:rsidP="00EE345B" w14:paraId="6EC5F216" w14:textId="77777777">
      <w:pPr>
        <w:autoSpaceDE w:val="0"/>
        <w:autoSpaceDN w:val="0"/>
        <w:spacing w:after="0" w:line="288" w:lineRule="auto"/>
        <w:ind w:firstLine="567"/>
        <w:rPr>
          <w:rFonts w:ascii="Times New Roman" w:hAnsi="Times New Roman"/>
          <w:sz w:val="24"/>
          <w:szCs w:val="24"/>
          <w:lang w:eastAsia="ru-RU"/>
        </w:rPr>
      </w:pPr>
      <w:r w:rsidRPr="00F869EA">
        <w:rPr>
          <w:rFonts w:ascii="Times New Roman" w:hAnsi="Times New Roman"/>
          <w:sz w:val="24"/>
          <w:szCs w:val="24"/>
          <w:lang w:eastAsia="ru-RU"/>
        </w:rPr>
        <w:t>в рублях: _____________________________ тыс. руб.;</w:t>
      </w:r>
    </w:p>
    <w:p w:rsidR="00EE345B" w:rsidRPr="00F869EA" w:rsidP="00EE345B" w14:paraId="3AE5330C" w14:textId="77777777">
      <w:pPr>
        <w:autoSpaceDE w:val="0"/>
        <w:autoSpaceDN w:val="0"/>
        <w:spacing w:after="0" w:line="288" w:lineRule="auto"/>
        <w:ind w:firstLine="567"/>
        <w:rPr>
          <w:rFonts w:ascii="Times New Roman" w:hAnsi="Times New Roman"/>
          <w:sz w:val="24"/>
          <w:szCs w:val="24"/>
          <w:lang w:eastAsia="ru-RU"/>
        </w:rPr>
      </w:pPr>
      <w:r w:rsidRPr="00F869EA">
        <w:rPr>
          <w:rFonts w:ascii="Times New Roman" w:hAnsi="Times New Roman"/>
          <w:sz w:val="24"/>
          <w:szCs w:val="24"/>
          <w:lang w:eastAsia="ru-RU"/>
        </w:rPr>
        <w:t>в иностранной валюте: __________________ тыс. руб.</w:t>
      </w:r>
    </w:p>
    <w:p w:rsidR="00EE345B" w:rsidRPr="00F869EA" w:rsidP="00EE345B" w14:paraId="05E43359" w14:textId="77777777">
      <w:pPr>
        <w:autoSpaceDE w:val="0"/>
        <w:autoSpaceDN w:val="0"/>
        <w:adjustRightInd w:val="0"/>
        <w:spacing w:after="0" w:line="240" w:lineRule="auto"/>
        <w:jc w:val="both"/>
        <w:rPr>
          <w:rFonts w:ascii="Times New Roman" w:hAnsi="Times New Roman"/>
          <w:sz w:val="20"/>
          <w:szCs w:val="20"/>
          <w:lang w:eastAsia="ru-RU"/>
        </w:rPr>
      </w:pPr>
    </w:p>
    <w:p w:rsidR="00EE345B" w:rsidRPr="00F869EA" w:rsidP="00EE345B" w14:paraId="1E928499" w14:textId="77777777">
      <w:pPr>
        <w:autoSpaceDE w:val="0"/>
        <w:autoSpaceDN w:val="0"/>
        <w:spacing w:after="0" w:line="288" w:lineRule="auto"/>
        <w:ind w:firstLine="567"/>
        <w:rPr>
          <w:rFonts w:ascii="Times New Roman" w:hAnsi="Times New Roman"/>
          <w:sz w:val="24"/>
          <w:szCs w:val="24"/>
          <w:lang w:eastAsia="ru-RU"/>
        </w:rPr>
      </w:pPr>
      <w:r w:rsidRPr="00F869EA">
        <w:rPr>
          <w:rFonts w:ascii="Times New Roman" w:hAnsi="Times New Roman"/>
          <w:sz w:val="24"/>
          <w:szCs w:val="24"/>
          <w:lang w:eastAsia="ru-RU"/>
        </w:rPr>
        <w:t>3. Объем уступленных в отчетном периоде прав требования по потребительским кредитам с залогом, ранее приобретенных кредитной организацией в порядке переуступки прав требования:</w:t>
      </w:r>
    </w:p>
    <w:p w:rsidR="00EE345B" w:rsidRPr="00F869EA" w:rsidP="00EE345B" w14:paraId="75F59BF3" w14:textId="77777777">
      <w:pPr>
        <w:autoSpaceDE w:val="0"/>
        <w:autoSpaceDN w:val="0"/>
        <w:spacing w:after="0" w:line="288" w:lineRule="auto"/>
        <w:ind w:firstLine="567"/>
        <w:rPr>
          <w:rFonts w:ascii="Times New Roman" w:hAnsi="Times New Roman"/>
          <w:sz w:val="24"/>
          <w:szCs w:val="24"/>
          <w:lang w:eastAsia="ru-RU"/>
        </w:rPr>
      </w:pPr>
      <w:r w:rsidRPr="00F869EA">
        <w:rPr>
          <w:rFonts w:ascii="Times New Roman" w:hAnsi="Times New Roman"/>
          <w:sz w:val="24"/>
          <w:szCs w:val="24"/>
          <w:lang w:eastAsia="ru-RU"/>
        </w:rPr>
        <w:t>в рублях: _____________________________ тыс. руб.;</w:t>
      </w:r>
    </w:p>
    <w:p w:rsidR="00EE345B" w:rsidRPr="00F869EA" w:rsidP="00EE345B" w14:paraId="6A6CA639" w14:textId="77777777">
      <w:pPr>
        <w:autoSpaceDE w:val="0"/>
        <w:autoSpaceDN w:val="0"/>
        <w:spacing w:after="0" w:line="288" w:lineRule="auto"/>
        <w:ind w:firstLine="567"/>
        <w:rPr>
          <w:rFonts w:ascii="Times New Roman" w:hAnsi="Times New Roman"/>
          <w:sz w:val="24"/>
          <w:szCs w:val="24"/>
          <w:lang w:eastAsia="ru-RU"/>
        </w:rPr>
      </w:pPr>
      <w:r w:rsidRPr="00F869EA">
        <w:rPr>
          <w:rFonts w:ascii="Times New Roman" w:hAnsi="Times New Roman"/>
          <w:sz w:val="24"/>
          <w:szCs w:val="24"/>
          <w:lang w:eastAsia="ru-RU"/>
        </w:rPr>
        <w:t>в иностранной валюте: __________________ тыс. руб.».</w:t>
      </w:r>
    </w:p>
    <w:p w:rsidR="0009198F" w:rsidRPr="00F869EA" w:rsidP="00EE345B" w14:paraId="6531B6BD" w14:textId="77777777">
      <w:pPr>
        <w:tabs>
          <w:tab w:val="left" w:pos="284"/>
        </w:tabs>
        <w:spacing w:after="0" w:line="240" w:lineRule="auto"/>
        <w:ind w:left="10206" w:right="-170"/>
        <w:rPr>
          <w:rFonts w:ascii="Times New Roman" w:hAnsi="Times New Roman"/>
          <w:color w:val="000000" w:themeColor="text1"/>
          <w:sz w:val="24"/>
          <w:szCs w:val="24"/>
          <w:lang w:eastAsia="ru-RU"/>
        </w:rPr>
        <w:sectPr w:rsidSect="009550CD">
          <w:footnotePr>
            <w:numRestart w:val="eachPage"/>
          </w:footnotePr>
          <w:pgSz w:w="16838" w:h="11906" w:orient="landscape" w:code="9"/>
          <w:pgMar w:top="1134" w:right="851" w:bottom="709" w:left="851" w:header="567" w:footer="57" w:gutter="0"/>
          <w:cols w:space="708"/>
          <w:docGrid w:linePitch="360"/>
        </w:sectPr>
      </w:pPr>
    </w:p>
    <w:p w:rsidR="00373DA5" w:rsidRPr="00F869EA" w:rsidP="001B605E" w14:paraId="3F3C6F4A" w14:textId="78B364E5">
      <w:pPr>
        <w:tabs>
          <w:tab w:val="left" w:pos="284"/>
        </w:tabs>
        <w:spacing w:after="0" w:line="240" w:lineRule="auto"/>
        <w:ind w:left="8505"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Приложение </w:t>
      </w:r>
      <w:r w:rsidR="00FA1611">
        <w:rPr>
          <w:rFonts w:ascii="Times New Roman" w:hAnsi="Times New Roman"/>
          <w:color w:val="000000" w:themeColor="text1"/>
          <w:sz w:val="24"/>
          <w:szCs w:val="24"/>
          <w:lang w:eastAsia="ru-RU"/>
        </w:rPr>
        <w:t>9</w:t>
      </w:r>
    </w:p>
    <w:p w:rsidR="00373DA5" w:rsidRPr="00F869EA" w:rsidP="001B605E" w14:paraId="0C8642AD" w14:textId="77777777">
      <w:pPr>
        <w:tabs>
          <w:tab w:val="left" w:pos="284"/>
        </w:tabs>
        <w:spacing w:after="0" w:line="240" w:lineRule="auto"/>
        <w:ind w:left="8505"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к Указанию Банка России от _______ 2026 года № ____-У</w:t>
      </w:r>
    </w:p>
    <w:p w:rsidR="00373DA5" w:rsidRPr="00F869EA" w:rsidP="001B605E" w14:paraId="15B8A3B1" w14:textId="77777777">
      <w:pPr>
        <w:tabs>
          <w:tab w:val="left" w:pos="284"/>
        </w:tabs>
        <w:spacing w:after="0" w:line="240" w:lineRule="auto"/>
        <w:ind w:left="8505"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 внесении изменений в Указание Банка России </w:t>
      </w:r>
      <w:r w:rsidRPr="00F869EA" w:rsidR="001B605E">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от 10 апреля 2023 года № 6406-У»</w:t>
      </w:r>
    </w:p>
    <w:p w:rsidR="00373DA5" w:rsidRPr="00F869EA" w:rsidP="0009198F" w14:paraId="676C83A8" w14:textId="77777777">
      <w:pPr>
        <w:tabs>
          <w:tab w:val="left" w:pos="284"/>
        </w:tabs>
        <w:spacing w:after="0" w:line="240" w:lineRule="auto"/>
        <w:ind w:left="10206" w:right="-170"/>
        <w:rPr>
          <w:rFonts w:ascii="Times New Roman" w:hAnsi="Times New Roman"/>
          <w:color w:val="000000" w:themeColor="text1"/>
          <w:sz w:val="16"/>
          <w:szCs w:val="16"/>
          <w:lang w:eastAsia="ru-RU"/>
        </w:rPr>
      </w:pPr>
    </w:p>
    <w:p w:rsidR="00FA1611" w:rsidP="00C749D4" w14:paraId="53F287B3" w14:textId="77777777">
      <w:pPr>
        <w:autoSpaceDE w:val="0"/>
        <w:autoSpaceDN w:val="0"/>
        <w:spacing w:after="160" w:line="240" w:lineRule="auto"/>
        <w:ind w:left="993" w:right="-31" w:hanging="993"/>
        <w:rPr>
          <w:rFonts w:ascii="Times New Roman" w:hAnsi="Times New Roman"/>
          <w:sz w:val="24"/>
          <w:szCs w:val="24"/>
          <w:lang w:eastAsia="ru-RU"/>
        </w:rPr>
      </w:pPr>
    </w:p>
    <w:p w:rsidR="00C749D4" w:rsidRPr="00F869EA" w:rsidP="00C749D4" w14:paraId="4903B360" w14:textId="5B7288AF">
      <w:pPr>
        <w:autoSpaceDE w:val="0"/>
        <w:autoSpaceDN w:val="0"/>
        <w:spacing w:after="160" w:line="240" w:lineRule="auto"/>
        <w:ind w:left="993" w:right="-31" w:hanging="993"/>
        <w:rPr>
          <w:rFonts w:ascii="Times New Roman" w:hAnsi="Times New Roman"/>
          <w:sz w:val="24"/>
          <w:szCs w:val="24"/>
          <w:lang w:eastAsia="ru-RU"/>
        </w:rPr>
      </w:pPr>
      <w:r w:rsidRPr="00F869EA">
        <w:rPr>
          <w:rFonts w:ascii="Times New Roman" w:hAnsi="Times New Roman"/>
          <w:sz w:val="24"/>
          <w:szCs w:val="24"/>
          <w:lang w:eastAsia="ru-RU"/>
        </w:rPr>
        <w:t>«Раздел 1. Данные об остатках денежных средств физических лиц, в том числе индивидуальных предпринимателей, подлежащих страхованию</w:t>
      </w:r>
    </w:p>
    <w:p w:rsidR="00C749D4" w:rsidRPr="00F869EA" w:rsidP="00C749D4" w14:paraId="2E054092" w14:textId="77777777">
      <w:pPr>
        <w:autoSpaceDE w:val="0"/>
        <w:autoSpaceDN w:val="0"/>
        <w:spacing w:after="160" w:line="259" w:lineRule="auto"/>
        <w:ind w:right="-31"/>
        <w:jc w:val="right"/>
        <w:rPr>
          <w:rFonts w:ascii="Times New Roman" w:hAnsi="Times New Roman"/>
          <w:sz w:val="24"/>
          <w:szCs w:val="24"/>
          <w:lang w:eastAsia="ru-RU"/>
        </w:rPr>
      </w:pPr>
      <w:r w:rsidRPr="00F869EA">
        <w:rPr>
          <w:rFonts w:ascii="Times New Roman" w:hAnsi="Times New Roman"/>
          <w:sz w:val="24"/>
          <w:szCs w:val="24"/>
          <w:lang w:eastAsia="ru-RU"/>
        </w:rPr>
        <w:t>тыс. руб.</w:t>
      </w:r>
    </w:p>
    <w:tbl>
      <w:tblPr>
        <w:tblW w:w="4894"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78"/>
        <w:gridCol w:w="571"/>
        <w:gridCol w:w="568"/>
        <w:gridCol w:w="568"/>
        <w:gridCol w:w="567"/>
        <w:gridCol w:w="567"/>
        <w:gridCol w:w="567"/>
        <w:gridCol w:w="567"/>
        <w:gridCol w:w="567"/>
        <w:gridCol w:w="567"/>
        <w:gridCol w:w="567"/>
        <w:gridCol w:w="564"/>
        <w:gridCol w:w="567"/>
        <w:gridCol w:w="567"/>
        <w:gridCol w:w="567"/>
        <w:gridCol w:w="567"/>
        <w:gridCol w:w="567"/>
        <w:gridCol w:w="567"/>
        <w:gridCol w:w="570"/>
        <w:gridCol w:w="561"/>
      </w:tblGrid>
      <w:tr w14:paraId="34DBE29A" w14:textId="77777777" w:rsidTr="009B71FC">
        <w:tblPrEx>
          <w:tblW w:w="4894"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rPr>
          <w:trHeight w:val="284"/>
        </w:trPr>
        <w:tc>
          <w:tcPr>
            <w:tcW w:w="1220" w:type="pct"/>
            <w:vMerge w:val="restart"/>
            <w:vAlign w:val="center"/>
          </w:tcPr>
          <w:p w:rsidR="00C749D4" w:rsidRPr="00F869EA" w:rsidP="00C749D4" w14:paraId="1A8ADA96" w14:textId="77777777">
            <w:pPr>
              <w:keepNext/>
              <w:keepLines/>
              <w:autoSpaceDE w:val="0"/>
              <w:autoSpaceDN w:val="0"/>
              <w:spacing w:before="200" w:after="0" w:line="240" w:lineRule="auto"/>
              <w:jc w:val="center"/>
              <w:outlineLvl w:val="6"/>
              <w:rPr>
                <w:rFonts w:ascii="Times New Roman" w:hAnsi="Times New Roman"/>
                <w:sz w:val="24"/>
                <w:szCs w:val="24"/>
                <w:lang w:eastAsia="ru-RU"/>
              </w:rPr>
            </w:pPr>
            <w:r w:rsidRPr="00F869EA">
              <w:rPr>
                <w:rFonts w:ascii="Times New Roman" w:hAnsi="Times New Roman"/>
                <w:sz w:val="24"/>
                <w:szCs w:val="24"/>
                <w:lang w:eastAsia="ru-RU"/>
              </w:rPr>
              <w:t>Дата</w:t>
            </w:r>
          </w:p>
        </w:tc>
        <w:tc>
          <w:tcPr>
            <w:tcW w:w="200" w:type="pct"/>
            <w:tcBorders>
              <w:right w:val="nil"/>
            </w:tcBorders>
          </w:tcPr>
          <w:p w:rsidR="00C749D4" w:rsidRPr="00F869EA" w:rsidP="00C749D4" w14:paraId="5BF07326" w14:textId="77777777">
            <w:pPr>
              <w:autoSpaceDE w:val="0"/>
              <w:autoSpaceDN w:val="0"/>
              <w:spacing w:after="0" w:line="240" w:lineRule="auto"/>
              <w:jc w:val="center"/>
              <w:rPr>
                <w:rFonts w:ascii="Times New Roman" w:hAnsi="Times New Roman"/>
                <w:sz w:val="24"/>
                <w:szCs w:val="24"/>
                <w:lang w:eastAsia="ru-RU"/>
              </w:rPr>
            </w:pPr>
          </w:p>
        </w:tc>
        <w:tc>
          <w:tcPr>
            <w:tcW w:w="3580" w:type="pct"/>
            <w:gridSpan w:val="18"/>
            <w:tcBorders>
              <w:left w:val="nil"/>
            </w:tcBorders>
          </w:tcPr>
          <w:p w:rsidR="00C749D4" w:rsidRPr="00F869EA" w:rsidP="00C749D4" w14:paraId="327E5DA9" w14:textId="77777777">
            <w:pPr>
              <w:autoSpaceDE w:val="0"/>
              <w:autoSpaceDN w:val="0"/>
              <w:spacing w:after="0" w:line="240" w:lineRule="auto"/>
              <w:jc w:val="center"/>
              <w:rPr>
                <w:rFonts w:ascii="Times New Roman" w:hAnsi="Times New Roman"/>
                <w:b/>
                <w:i/>
                <w:sz w:val="24"/>
                <w:szCs w:val="24"/>
                <w:lang w:eastAsia="ru-RU"/>
              </w:rPr>
            </w:pPr>
            <w:r w:rsidRPr="00F869EA">
              <w:rPr>
                <w:rFonts w:ascii="Times New Roman" w:hAnsi="Times New Roman"/>
                <w:sz w:val="24"/>
                <w:szCs w:val="24"/>
                <w:lang w:eastAsia="ru-RU"/>
              </w:rPr>
              <w:t>Перечень балансовых счетов</w:t>
            </w:r>
          </w:p>
        </w:tc>
      </w:tr>
      <w:tr w14:paraId="25D1F02B" w14:textId="77777777" w:rsidTr="009B71FC">
        <w:tblPrEx>
          <w:tblW w:w="4894" w:type="pct"/>
          <w:tblInd w:w="62" w:type="dxa"/>
          <w:tblLayout w:type="fixed"/>
          <w:tblCellMar>
            <w:top w:w="102" w:type="dxa"/>
            <w:left w:w="62" w:type="dxa"/>
            <w:bottom w:w="102" w:type="dxa"/>
            <w:right w:w="62" w:type="dxa"/>
          </w:tblCellMar>
          <w:tblLook w:val="04A0"/>
        </w:tblPrEx>
        <w:trPr>
          <w:cantSplit/>
          <w:trHeight w:val="1203"/>
        </w:trPr>
        <w:tc>
          <w:tcPr>
            <w:tcW w:w="1220" w:type="pct"/>
            <w:vMerge/>
          </w:tcPr>
          <w:p w:rsidR="00C749D4" w:rsidRPr="00F869EA" w:rsidP="00C749D4" w14:paraId="72910F59" w14:textId="77777777">
            <w:pPr>
              <w:autoSpaceDE w:val="0"/>
              <w:autoSpaceDN w:val="0"/>
              <w:spacing w:after="0" w:line="240" w:lineRule="auto"/>
              <w:ind w:firstLine="11624"/>
              <w:rPr>
                <w:rFonts w:ascii="Times New Roman" w:hAnsi="Times New Roman"/>
                <w:sz w:val="24"/>
                <w:szCs w:val="24"/>
                <w:lang w:eastAsia="ru-RU"/>
              </w:rPr>
            </w:pPr>
          </w:p>
        </w:tc>
        <w:tc>
          <w:tcPr>
            <w:tcW w:w="200" w:type="pct"/>
            <w:textDirection w:val="btLr"/>
            <w:vAlign w:val="center"/>
          </w:tcPr>
          <w:p w:rsidR="00C749D4" w:rsidRPr="00F869EA" w:rsidP="00C749D4" w14:paraId="4206CEA1" w14:textId="77777777">
            <w:pPr>
              <w:autoSpaceDE w:val="0"/>
              <w:autoSpaceDN w:val="0"/>
              <w:spacing w:after="0" w:line="240" w:lineRule="auto"/>
              <w:ind w:left="-62" w:right="-105"/>
              <w:jc w:val="center"/>
              <w:rPr>
                <w:rFonts w:ascii="Times New Roman" w:hAnsi="Times New Roman"/>
                <w:sz w:val="24"/>
                <w:szCs w:val="24"/>
                <w:lang w:eastAsia="ru-RU"/>
              </w:rPr>
            </w:pPr>
            <w:r w:rsidRPr="00F869EA">
              <w:rPr>
                <w:rFonts w:ascii="Times New Roman" w:hAnsi="Times New Roman"/>
                <w:sz w:val="24"/>
                <w:szCs w:val="24"/>
                <w:lang w:eastAsia="ru-RU"/>
              </w:rPr>
              <w:t>40802</w:t>
            </w:r>
          </w:p>
        </w:tc>
        <w:tc>
          <w:tcPr>
            <w:tcW w:w="199" w:type="pct"/>
            <w:textDirection w:val="btLr"/>
            <w:vAlign w:val="center"/>
          </w:tcPr>
          <w:p w:rsidR="00C749D4" w:rsidRPr="00F869EA" w:rsidP="00C749D4" w14:paraId="1A31D5BA" w14:textId="77777777">
            <w:pPr>
              <w:autoSpaceDE w:val="0"/>
              <w:autoSpaceDN w:val="0"/>
              <w:spacing w:after="0" w:line="240" w:lineRule="auto"/>
              <w:ind w:left="-62" w:right="-65" w:hanging="62"/>
              <w:jc w:val="center"/>
              <w:rPr>
                <w:rFonts w:ascii="Times New Roman" w:hAnsi="Times New Roman"/>
                <w:sz w:val="24"/>
                <w:szCs w:val="24"/>
                <w:lang w:eastAsia="ru-RU"/>
              </w:rPr>
            </w:pPr>
            <w:r w:rsidRPr="00F869EA">
              <w:rPr>
                <w:rFonts w:ascii="Times New Roman" w:hAnsi="Times New Roman"/>
                <w:sz w:val="24"/>
                <w:szCs w:val="24"/>
                <w:lang w:eastAsia="ru-RU"/>
              </w:rPr>
              <w:t>40817</w:t>
            </w:r>
          </w:p>
        </w:tc>
        <w:tc>
          <w:tcPr>
            <w:tcW w:w="199" w:type="pct"/>
            <w:textDirection w:val="btLr"/>
            <w:vAlign w:val="center"/>
          </w:tcPr>
          <w:p w:rsidR="00C749D4" w:rsidRPr="00F869EA" w:rsidP="00C749D4" w14:paraId="04E0EEE1" w14:textId="77777777">
            <w:pPr>
              <w:autoSpaceDE w:val="0"/>
              <w:autoSpaceDN w:val="0"/>
              <w:spacing w:after="0" w:line="240" w:lineRule="auto"/>
              <w:ind w:left="-62" w:right="-62"/>
              <w:jc w:val="center"/>
              <w:rPr>
                <w:rFonts w:ascii="Times New Roman" w:hAnsi="Times New Roman"/>
                <w:sz w:val="24"/>
                <w:szCs w:val="24"/>
                <w:lang w:eastAsia="ru-RU"/>
              </w:rPr>
            </w:pPr>
            <w:r w:rsidRPr="00F869EA">
              <w:rPr>
                <w:rFonts w:ascii="Times New Roman" w:hAnsi="Times New Roman"/>
                <w:sz w:val="24"/>
                <w:szCs w:val="24"/>
                <w:lang w:eastAsia="ru-RU"/>
              </w:rPr>
              <w:t>40818</w:t>
            </w:r>
          </w:p>
        </w:tc>
        <w:tc>
          <w:tcPr>
            <w:tcW w:w="199" w:type="pct"/>
            <w:textDirection w:val="btLr"/>
            <w:vAlign w:val="center"/>
          </w:tcPr>
          <w:p w:rsidR="00C749D4" w:rsidRPr="00F869EA" w:rsidP="00C749D4" w14:paraId="4438EAF4" w14:textId="77777777">
            <w:pPr>
              <w:autoSpaceDE w:val="0"/>
              <w:autoSpaceDN w:val="0"/>
              <w:spacing w:after="0" w:line="240" w:lineRule="auto"/>
              <w:ind w:left="-63" w:right="-58"/>
              <w:jc w:val="center"/>
              <w:rPr>
                <w:rFonts w:ascii="Times New Roman" w:hAnsi="Times New Roman"/>
                <w:sz w:val="24"/>
                <w:szCs w:val="24"/>
                <w:lang w:eastAsia="ru-RU"/>
              </w:rPr>
            </w:pPr>
            <w:r w:rsidRPr="00F869EA">
              <w:rPr>
                <w:rFonts w:ascii="Times New Roman" w:hAnsi="Times New Roman"/>
                <w:sz w:val="24"/>
                <w:szCs w:val="24"/>
                <w:lang w:eastAsia="ru-RU"/>
              </w:rPr>
              <w:t>40819</w:t>
            </w:r>
          </w:p>
        </w:tc>
        <w:tc>
          <w:tcPr>
            <w:tcW w:w="199" w:type="pct"/>
            <w:textDirection w:val="btLr"/>
            <w:vAlign w:val="center"/>
          </w:tcPr>
          <w:p w:rsidR="00C749D4" w:rsidRPr="00F869EA" w:rsidP="00C749D4" w14:paraId="569A7BD7" w14:textId="77777777">
            <w:pPr>
              <w:autoSpaceDE w:val="0"/>
              <w:autoSpaceDN w:val="0"/>
              <w:spacing w:after="0" w:line="240" w:lineRule="auto"/>
              <w:ind w:left="-61" w:right="-58" w:hanging="61"/>
              <w:jc w:val="center"/>
              <w:rPr>
                <w:rFonts w:ascii="Times New Roman" w:hAnsi="Times New Roman"/>
                <w:sz w:val="24"/>
                <w:szCs w:val="24"/>
                <w:lang w:eastAsia="ru-RU"/>
              </w:rPr>
            </w:pPr>
            <w:r w:rsidRPr="00F869EA">
              <w:rPr>
                <w:rFonts w:ascii="Times New Roman" w:hAnsi="Times New Roman"/>
                <w:sz w:val="24"/>
                <w:szCs w:val="24"/>
                <w:lang w:eastAsia="ru-RU"/>
              </w:rPr>
              <w:t>40820</w:t>
            </w:r>
          </w:p>
        </w:tc>
        <w:tc>
          <w:tcPr>
            <w:tcW w:w="199" w:type="pct"/>
            <w:textDirection w:val="btLr"/>
            <w:vAlign w:val="center"/>
          </w:tcPr>
          <w:p w:rsidR="00C749D4" w:rsidRPr="00F869EA" w:rsidP="00C749D4" w14:paraId="7F8DC1D7" w14:textId="77777777">
            <w:pPr>
              <w:autoSpaceDE w:val="0"/>
              <w:autoSpaceDN w:val="0"/>
              <w:spacing w:after="0" w:line="240" w:lineRule="auto"/>
              <w:ind w:left="-60" w:right="-64"/>
              <w:jc w:val="center"/>
              <w:rPr>
                <w:rFonts w:ascii="Times New Roman" w:hAnsi="Times New Roman"/>
                <w:sz w:val="24"/>
                <w:szCs w:val="24"/>
                <w:lang w:eastAsia="ru-RU"/>
              </w:rPr>
            </w:pPr>
            <w:r w:rsidRPr="00F869EA">
              <w:rPr>
                <w:rFonts w:ascii="Times New Roman" w:hAnsi="Times New Roman"/>
                <w:sz w:val="24"/>
                <w:szCs w:val="24"/>
                <w:lang w:eastAsia="ru-RU"/>
              </w:rPr>
              <w:t>40821</w:t>
            </w:r>
          </w:p>
        </w:tc>
        <w:tc>
          <w:tcPr>
            <w:tcW w:w="199" w:type="pct"/>
            <w:textDirection w:val="btLr"/>
            <w:vAlign w:val="center"/>
          </w:tcPr>
          <w:p w:rsidR="00C749D4" w:rsidRPr="00F869EA" w:rsidP="00C749D4" w14:paraId="7C525408" w14:textId="77777777">
            <w:pPr>
              <w:autoSpaceDE w:val="0"/>
              <w:autoSpaceDN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40823</w:t>
            </w:r>
          </w:p>
        </w:tc>
        <w:tc>
          <w:tcPr>
            <w:tcW w:w="199" w:type="pct"/>
            <w:textDirection w:val="btLr"/>
            <w:vAlign w:val="center"/>
          </w:tcPr>
          <w:p w:rsidR="00C749D4" w:rsidRPr="00F869EA" w:rsidP="00C749D4" w14:paraId="7D6EABB7" w14:textId="77777777">
            <w:pPr>
              <w:autoSpaceDE w:val="0"/>
              <w:autoSpaceDN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40824</w:t>
            </w:r>
          </w:p>
        </w:tc>
        <w:tc>
          <w:tcPr>
            <w:tcW w:w="199" w:type="pct"/>
            <w:textDirection w:val="btLr"/>
            <w:vAlign w:val="center"/>
          </w:tcPr>
          <w:p w:rsidR="00C749D4" w:rsidRPr="00F869EA" w:rsidP="00C749D4" w14:paraId="19BE9294" w14:textId="77777777">
            <w:pPr>
              <w:autoSpaceDE w:val="0"/>
              <w:autoSpaceDN w:val="0"/>
              <w:spacing w:after="0" w:line="240" w:lineRule="auto"/>
              <w:ind w:left="141" w:right="113" w:hanging="28"/>
              <w:jc w:val="center"/>
              <w:rPr>
                <w:rFonts w:ascii="Times New Roman" w:hAnsi="Times New Roman"/>
                <w:sz w:val="24"/>
                <w:szCs w:val="24"/>
                <w:lang w:eastAsia="ru-RU"/>
              </w:rPr>
            </w:pPr>
            <w:r w:rsidRPr="00F869EA">
              <w:rPr>
                <w:rFonts w:ascii="Times New Roman" w:hAnsi="Times New Roman"/>
                <w:sz w:val="24"/>
                <w:szCs w:val="24"/>
                <w:lang w:eastAsia="ru-RU"/>
              </w:rPr>
              <w:t>40825</w:t>
            </w:r>
          </w:p>
        </w:tc>
        <w:tc>
          <w:tcPr>
            <w:tcW w:w="199" w:type="pct"/>
            <w:textDirection w:val="btLr"/>
          </w:tcPr>
          <w:p w:rsidR="00C749D4" w:rsidRPr="00F869EA" w:rsidP="00C749D4" w14:paraId="3F09FE6C" w14:textId="77777777">
            <w:pPr>
              <w:autoSpaceDE w:val="0"/>
              <w:autoSpaceDN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40826</w:t>
            </w:r>
          </w:p>
        </w:tc>
        <w:tc>
          <w:tcPr>
            <w:tcW w:w="198" w:type="pct"/>
            <w:textDirection w:val="btLr"/>
            <w:vAlign w:val="center"/>
          </w:tcPr>
          <w:p w:rsidR="00C749D4" w:rsidRPr="00F869EA" w:rsidP="00C749D4" w14:paraId="7D725A16" w14:textId="77777777">
            <w:pPr>
              <w:autoSpaceDE w:val="0"/>
              <w:autoSpaceDN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42108</w:t>
            </w:r>
          </w:p>
        </w:tc>
        <w:tc>
          <w:tcPr>
            <w:tcW w:w="199" w:type="pct"/>
            <w:textDirection w:val="btLr"/>
            <w:vAlign w:val="center"/>
          </w:tcPr>
          <w:p w:rsidR="00C749D4" w:rsidRPr="00F869EA" w:rsidP="00C749D4" w14:paraId="26F6EA91" w14:textId="77777777">
            <w:pPr>
              <w:autoSpaceDE w:val="0"/>
              <w:autoSpaceDN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42109</w:t>
            </w:r>
          </w:p>
        </w:tc>
        <w:tc>
          <w:tcPr>
            <w:tcW w:w="199" w:type="pct"/>
            <w:textDirection w:val="btLr"/>
            <w:vAlign w:val="center"/>
          </w:tcPr>
          <w:p w:rsidR="00C749D4" w:rsidRPr="00F869EA" w:rsidP="00C749D4" w14:paraId="699177CB" w14:textId="77777777">
            <w:pPr>
              <w:autoSpaceDE w:val="0"/>
              <w:autoSpaceDN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42110</w:t>
            </w:r>
          </w:p>
        </w:tc>
        <w:tc>
          <w:tcPr>
            <w:tcW w:w="199" w:type="pct"/>
            <w:textDirection w:val="btLr"/>
            <w:vAlign w:val="center"/>
          </w:tcPr>
          <w:p w:rsidR="00C749D4" w:rsidRPr="00F869EA" w:rsidP="00C749D4" w14:paraId="0CAD8CA7" w14:textId="77777777">
            <w:pPr>
              <w:autoSpaceDE w:val="0"/>
              <w:autoSpaceDN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42111</w:t>
            </w:r>
          </w:p>
        </w:tc>
        <w:tc>
          <w:tcPr>
            <w:tcW w:w="199" w:type="pct"/>
            <w:textDirection w:val="btLr"/>
            <w:vAlign w:val="center"/>
          </w:tcPr>
          <w:p w:rsidR="00C749D4" w:rsidRPr="00F869EA" w:rsidP="00C749D4" w14:paraId="78F99757" w14:textId="77777777">
            <w:pPr>
              <w:autoSpaceDE w:val="0"/>
              <w:autoSpaceDN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42112</w:t>
            </w:r>
          </w:p>
        </w:tc>
        <w:tc>
          <w:tcPr>
            <w:tcW w:w="199" w:type="pct"/>
            <w:textDirection w:val="btLr"/>
            <w:vAlign w:val="center"/>
          </w:tcPr>
          <w:p w:rsidR="00C749D4" w:rsidRPr="00F869EA" w:rsidP="00C749D4" w14:paraId="1A2FD90C" w14:textId="77777777">
            <w:pPr>
              <w:autoSpaceDE w:val="0"/>
              <w:autoSpaceDN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42113</w:t>
            </w:r>
          </w:p>
        </w:tc>
        <w:tc>
          <w:tcPr>
            <w:tcW w:w="199" w:type="pct"/>
            <w:textDirection w:val="btLr"/>
            <w:vAlign w:val="center"/>
          </w:tcPr>
          <w:p w:rsidR="00C749D4" w:rsidRPr="00F869EA" w:rsidP="00C749D4" w14:paraId="38A65F53" w14:textId="77777777">
            <w:pPr>
              <w:autoSpaceDE w:val="0"/>
              <w:autoSpaceDN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42114</w:t>
            </w:r>
          </w:p>
        </w:tc>
        <w:tc>
          <w:tcPr>
            <w:tcW w:w="200" w:type="pct"/>
            <w:textDirection w:val="btLr"/>
            <w:vAlign w:val="center"/>
          </w:tcPr>
          <w:p w:rsidR="00C749D4" w:rsidRPr="00F869EA" w:rsidP="00C749D4" w14:paraId="61A3D54F" w14:textId="77777777">
            <w:pPr>
              <w:autoSpaceDE w:val="0"/>
              <w:autoSpaceDN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423</w:t>
            </w:r>
          </w:p>
        </w:tc>
        <w:tc>
          <w:tcPr>
            <w:tcW w:w="198" w:type="pct"/>
            <w:textDirection w:val="btLr"/>
            <w:vAlign w:val="center"/>
          </w:tcPr>
          <w:p w:rsidR="00C749D4" w:rsidRPr="00F869EA" w:rsidP="00C749D4" w14:paraId="653B0F97" w14:textId="77777777">
            <w:pPr>
              <w:autoSpaceDE w:val="0"/>
              <w:autoSpaceDN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426</w:t>
            </w:r>
          </w:p>
        </w:tc>
      </w:tr>
      <w:tr w14:paraId="5F418A10" w14:textId="77777777" w:rsidTr="009B71FC">
        <w:tblPrEx>
          <w:tblW w:w="4894" w:type="pct"/>
          <w:tblInd w:w="62" w:type="dxa"/>
          <w:tblLayout w:type="fixed"/>
          <w:tblCellMar>
            <w:top w:w="102" w:type="dxa"/>
            <w:left w:w="62" w:type="dxa"/>
            <w:bottom w:w="102" w:type="dxa"/>
            <w:right w:w="62" w:type="dxa"/>
          </w:tblCellMar>
          <w:tblLook w:val="04A0"/>
        </w:tblPrEx>
        <w:tc>
          <w:tcPr>
            <w:tcW w:w="1220" w:type="pct"/>
          </w:tcPr>
          <w:p w:rsidR="00C749D4" w:rsidRPr="00F869EA" w:rsidP="00C749D4" w14:paraId="01F77312"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200" w:type="pct"/>
          </w:tcPr>
          <w:p w:rsidR="00C749D4" w:rsidRPr="00F869EA" w:rsidP="00C749D4" w14:paraId="0D063E07"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199" w:type="pct"/>
          </w:tcPr>
          <w:p w:rsidR="00C749D4" w:rsidRPr="00F869EA" w:rsidP="00C749D4" w14:paraId="438646C5"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c>
          <w:tcPr>
            <w:tcW w:w="199" w:type="pct"/>
          </w:tcPr>
          <w:p w:rsidR="00C749D4" w:rsidRPr="00F869EA" w:rsidP="00C749D4" w14:paraId="1155D531"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w:t>
            </w:r>
          </w:p>
        </w:tc>
        <w:tc>
          <w:tcPr>
            <w:tcW w:w="199" w:type="pct"/>
          </w:tcPr>
          <w:p w:rsidR="00C749D4" w:rsidRPr="00F869EA" w:rsidP="00C749D4" w14:paraId="24E076FE"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w:t>
            </w:r>
          </w:p>
        </w:tc>
        <w:tc>
          <w:tcPr>
            <w:tcW w:w="199" w:type="pct"/>
          </w:tcPr>
          <w:p w:rsidR="00C749D4" w:rsidRPr="00F869EA" w:rsidP="00C749D4" w14:paraId="5241BEF8"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6</w:t>
            </w:r>
          </w:p>
        </w:tc>
        <w:tc>
          <w:tcPr>
            <w:tcW w:w="199" w:type="pct"/>
          </w:tcPr>
          <w:p w:rsidR="00C749D4" w:rsidRPr="00F869EA" w:rsidP="00C749D4" w14:paraId="3F4821FC"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7</w:t>
            </w:r>
          </w:p>
        </w:tc>
        <w:tc>
          <w:tcPr>
            <w:tcW w:w="199" w:type="pct"/>
          </w:tcPr>
          <w:p w:rsidR="00C749D4" w:rsidRPr="00F869EA" w:rsidP="00C749D4" w14:paraId="4D4C9DFB"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8</w:t>
            </w:r>
          </w:p>
        </w:tc>
        <w:tc>
          <w:tcPr>
            <w:tcW w:w="199" w:type="pct"/>
          </w:tcPr>
          <w:p w:rsidR="00C749D4" w:rsidRPr="00F869EA" w:rsidP="00C749D4" w14:paraId="0F55936F"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9</w:t>
            </w:r>
          </w:p>
        </w:tc>
        <w:tc>
          <w:tcPr>
            <w:tcW w:w="199" w:type="pct"/>
          </w:tcPr>
          <w:p w:rsidR="00C749D4" w:rsidRPr="00F869EA" w:rsidP="00C749D4" w14:paraId="6105B65B"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10</w:t>
            </w:r>
          </w:p>
        </w:tc>
        <w:tc>
          <w:tcPr>
            <w:tcW w:w="199" w:type="pct"/>
          </w:tcPr>
          <w:p w:rsidR="00C749D4" w:rsidRPr="00F869EA" w:rsidP="00C749D4" w14:paraId="3331A145"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11</w:t>
            </w:r>
          </w:p>
        </w:tc>
        <w:tc>
          <w:tcPr>
            <w:tcW w:w="198" w:type="pct"/>
          </w:tcPr>
          <w:p w:rsidR="00C749D4" w:rsidRPr="00F869EA" w:rsidP="00C749D4" w14:paraId="1204903D"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12</w:t>
            </w:r>
          </w:p>
        </w:tc>
        <w:tc>
          <w:tcPr>
            <w:tcW w:w="199" w:type="pct"/>
          </w:tcPr>
          <w:p w:rsidR="00C749D4" w:rsidRPr="00F869EA" w:rsidP="00C749D4" w14:paraId="541E222A"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13</w:t>
            </w:r>
          </w:p>
        </w:tc>
        <w:tc>
          <w:tcPr>
            <w:tcW w:w="199" w:type="pct"/>
          </w:tcPr>
          <w:p w:rsidR="00C749D4" w:rsidRPr="00F869EA" w:rsidP="00C749D4" w14:paraId="23119354"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14</w:t>
            </w:r>
          </w:p>
        </w:tc>
        <w:tc>
          <w:tcPr>
            <w:tcW w:w="199" w:type="pct"/>
          </w:tcPr>
          <w:p w:rsidR="00C749D4" w:rsidRPr="00F869EA" w:rsidP="00C749D4" w14:paraId="744DD0D5"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15</w:t>
            </w:r>
          </w:p>
        </w:tc>
        <w:tc>
          <w:tcPr>
            <w:tcW w:w="199" w:type="pct"/>
          </w:tcPr>
          <w:p w:rsidR="00C749D4" w:rsidRPr="00F869EA" w:rsidP="00C749D4" w14:paraId="68517AFB"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16</w:t>
            </w:r>
          </w:p>
        </w:tc>
        <w:tc>
          <w:tcPr>
            <w:tcW w:w="199" w:type="pct"/>
          </w:tcPr>
          <w:p w:rsidR="00C749D4" w:rsidRPr="00F869EA" w:rsidP="00C749D4" w14:paraId="18E7D5EA"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17</w:t>
            </w:r>
          </w:p>
        </w:tc>
        <w:tc>
          <w:tcPr>
            <w:tcW w:w="199" w:type="pct"/>
          </w:tcPr>
          <w:p w:rsidR="00C749D4" w:rsidRPr="00F869EA" w:rsidP="00C749D4" w14:paraId="1106269C"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18</w:t>
            </w:r>
          </w:p>
        </w:tc>
        <w:tc>
          <w:tcPr>
            <w:tcW w:w="200" w:type="pct"/>
          </w:tcPr>
          <w:p w:rsidR="00C749D4" w:rsidRPr="00F869EA" w:rsidP="00C749D4" w14:paraId="3403F5C8"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19</w:t>
            </w:r>
          </w:p>
        </w:tc>
        <w:tc>
          <w:tcPr>
            <w:tcW w:w="198" w:type="pct"/>
          </w:tcPr>
          <w:p w:rsidR="00C749D4" w:rsidRPr="00F869EA" w:rsidP="00C749D4" w14:paraId="16F8BB99"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20</w:t>
            </w:r>
          </w:p>
        </w:tc>
      </w:tr>
      <w:tr w14:paraId="49C9DA1F" w14:textId="77777777" w:rsidTr="009B71FC">
        <w:tblPrEx>
          <w:tblW w:w="4894" w:type="pct"/>
          <w:tblInd w:w="62" w:type="dxa"/>
          <w:tblLayout w:type="fixed"/>
          <w:tblCellMar>
            <w:top w:w="102" w:type="dxa"/>
            <w:left w:w="62" w:type="dxa"/>
            <w:bottom w:w="102" w:type="dxa"/>
            <w:right w:w="62" w:type="dxa"/>
          </w:tblCellMar>
          <w:tblLook w:val="04A0"/>
        </w:tblPrEx>
        <w:tc>
          <w:tcPr>
            <w:tcW w:w="1220" w:type="pct"/>
          </w:tcPr>
          <w:p w:rsidR="00C749D4" w:rsidRPr="00F869EA" w:rsidP="00C749D4" w14:paraId="705A6B77" w14:textId="77777777">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За 01.xx.</w:t>
            </w:r>
          </w:p>
        </w:tc>
        <w:tc>
          <w:tcPr>
            <w:tcW w:w="200" w:type="pct"/>
          </w:tcPr>
          <w:p w:rsidR="00C749D4" w:rsidRPr="00F869EA" w:rsidP="00C749D4" w14:paraId="57D9A466"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5384B3BF"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24F0864C"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3A5CD844"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16E18D8F"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66006D28"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396878F0"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77F46E1E"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77317A6B"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40324F16" w14:textId="77777777">
            <w:pPr>
              <w:autoSpaceDE w:val="0"/>
              <w:autoSpaceDN w:val="0"/>
              <w:spacing w:after="0" w:line="240" w:lineRule="auto"/>
              <w:rPr>
                <w:rFonts w:ascii="Times New Roman" w:hAnsi="Times New Roman"/>
                <w:sz w:val="24"/>
                <w:szCs w:val="24"/>
                <w:lang w:eastAsia="ru-RU"/>
              </w:rPr>
            </w:pPr>
          </w:p>
        </w:tc>
        <w:tc>
          <w:tcPr>
            <w:tcW w:w="198" w:type="pct"/>
          </w:tcPr>
          <w:p w:rsidR="00C749D4" w:rsidRPr="00F869EA" w:rsidP="00C749D4" w14:paraId="6510CE57"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50C8C728"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418D246B"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5EBB035F"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477D3FEF"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2B0A874C"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4DF52F6C" w14:textId="77777777">
            <w:pPr>
              <w:autoSpaceDE w:val="0"/>
              <w:autoSpaceDN w:val="0"/>
              <w:spacing w:after="0" w:line="240" w:lineRule="auto"/>
              <w:rPr>
                <w:rFonts w:ascii="Times New Roman" w:hAnsi="Times New Roman"/>
                <w:sz w:val="24"/>
                <w:szCs w:val="24"/>
                <w:lang w:eastAsia="ru-RU"/>
              </w:rPr>
            </w:pPr>
          </w:p>
        </w:tc>
        <w:tc>
          <w:tcPr>
            <w:tcW w:w="200" w:type="pct"/>
          </w:tcPr>
          <w:p w:rsidR="00C749D4" w:rsidRPr="00F869EA" w:rsidP="00C749D4" w14:paraId="522920A5" w14:textId="77777777">
            <w:pPr>
              <w:autoSpaceDE w:val="0"/>
              <w:autoSpaceDN w:val="0"/>
              <w:spacing w:after="0" w:line="240" w:lineRule="auto"/>
              <w:rPr>
                <w:rFonts w:ascii="Times New Roman" w:hAnsi="Times New Roman"/>
                <w:sz w:val="24"/>
                <w:szCs w:val="24"/>
                <w:lang w:eastAsia="ru-RU"/>
              </w:rPr>
            </w:pPr>
          </w:p>
        </w:tc>
        <w:tc>
          <w:tcPr>
            <w:tcW w:w="198" w:type="pct"/>
          </w:tcPr>
          <w:p w:rsidR="00C749D4" w:rsidRPr="00F869EA" w:rsidP="00C749D4" w14:paraId="0ED62EB0" w14:textId="77777777">
            <w:pPr>
              <w:autoSpaceDE w:val="0"/>
              <w:autoSpaceDN w:val="0"/>
              <w:spacing w:after="0" w:line="240" w:lineRule="auto"/>
              <w:rPr>
                <w:rFonts w:ascii="Times New Roman" w:hAnsi="Times New Roman"/>
                <w:sz w:val="24"/>
                <w:szCs w:val="24"/>
                <w:lang w:eastAsia="ru-RU"/>
              </w:rPr>
            </w:pPr>
          </w:p>
        </w:tc>
      </w:tr>
      <w:tr w14:paraId="68C5C1D0" w14:textId="77777777" w:rsidTr="009B71FC">
        <w:tblPrEx>
          <w:tblW w:w="4894" w:type="pct"/>
          <w:tblInd w:w="62" w:type="dxa"/>
          <w:tblLayout w:type="fixed"/>
          <w:tblCellMar>
            <w:top w:w="102" w:type="dxa"/>
            <w:left w:w="62" w:type="dxa"/>
            <w:bottom w:w="102" w:type="dxa"/>
            <w:right w:w="62" w:type="dxa"/>
          </w:tblCellMar>
          <w:tblLook w:val="04A0"/>
        </w:tblPrEx>
        <w:tc>
          <w:tcPr>
            <w:tcW w:w="1220" w:type="pct"/>
          </w:tcPr>
          <w:p w:rsidR="00C749D4" w:rsidRPr="00F869EA" w:rsidP="00C749D4" w14:paraId="5FC1BC57" w14:textId="77777777">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За 02.xx.</w:t>
            </w:r>
          </w:p>
        </w:tc>
        <w:tc>
          <w:tcPr>
            <w:tcW w:w="200" w:type="pct"/>
          </w:tcPr>
          <w:p w:rsidR="00C749D4" w:rsidRPr="00F869EA" w:rsidP="00C749D4" w14:paraId="266330B8"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4650D7E3"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2676FF86"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3E358C46"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2753360B"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3E4D0AF4"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2CAA0D01"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12C1BB74"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2D410DAF"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33B6C36C" w14:textId="77777777">
            <w:pPr>
              <w:autoSpaceDE w:val="0"/>
              <w:autoSpaceDN w:val="0"/>
              <w:spacing w:after="0" w:line="240" w:lineRule="auto"/>
              <w:rPr>
                <w:rFonts w:ascii="Times New Roman" w:hAnsi="Times New Roman"/>
                <w:sz w:val="24"/>
                <w:szCs w:val="24"/>
                <w:lang w:eastAsia="ru-RU"/>
              </w:rPr>
            </w:pPr>
          </w:p>
        </w:tc>
        <w:tc>
          <w:tcPr>
            <w:tcW w:w="198" w:type="pct"/>
          </w:tcPr>
          <w:p w:rsidR="00C749D4" w:rsidRPr="00F869EA" w:rsidP="00C749D4" w14:paraId="0573DFB4"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4959AB38"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100A7157"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7BAAE2F4"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65D1AE5D"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381B0C37"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00B05913" w14:textId="77777777">
            <w:pPr>
              <w:autoSpaceDE w:val="0"/>
              <w:autoSpaceDN w:val="0"/>
              <w:spacing w:after="0" w:line="240" w:lineRule="auto"/>
              <w:rPr>
                <w:rFonts w:ascii="Times New Roman" w:hAnsi="Times New Roman"/>
                <w:sz w:val="24"/>
                <w:szCs w:val="24"/>
                <w:lang w:eastAsia="ru-RU"/>
              </w:rPr>
            </w:pPr>
          </w:p>
        </w:tc>
        <w:tc>
          <w:tcPr>
            <w:tcW w:w="200" w:type="pct"/>
          </w:tcPr>
          <w:p w:rsidR="00C749D4" w:rsidRPr="00F869EA" w:rsidP="00C749D4" w14:paraId="0855DF22" w14:textId="77777777">
            <w:pPr>
              <w:autoSpaceDE w:val="0"/>
              <w:autoSpaceDN w:val="0"/>
              <w:spacing w:after="0" w:line="240" w:lineRule="auto"/>
              <w:rPr>
                <w:rFonts w:ascii="Times New Roman" w:hAnsi="Times New Roman"/>
                <w:sz w:val="24"/>
                <w:szCs w:val="24"/>
                <w:lang w:eastAsia="ru-RU"/>
              </w:rPr>
            </w:pPr>
          </w:p>
        </w:tc>
        <w:tc>
          <w:tcPr>
            <w:tcW w:w="198" w:type="pct"/>
          </w:tcPr>
          <w:p w:rsidR="00C749D4" w:rsidRPr="00F869EA" w:rsidP="00C749D4" w14:paraId="615DDBCA" w14:textId="77777777">
            <w:pPr>
              <w:autoSpaceDE w:val="0"/>
              <w:autoSpaceDN w:val="0"/>
              <w:spacing w:after="0" w:line="240" w:lineRule="auto"/>
              <w:rPr>
                <w:rFonts w:ascii="Times New Roman" w:hAnsi="Times New Roman"/>
                <w:sz w:val="24"/>
                <w:szCs w:val="24"/>
                <w:lang w:eastAsia="ru-RU"/>
              </w:rPr>
            </w:pPr>
          </w:p>
        </w:tc>
      </w:tr>
      <w:tr w14:paraId="54282941" w14:textId="77777777" w:rsidTr="009B71FC">
        <w:tblPrEx>
          <w:tblW w:w="4894" w:type="pct"/>
          <w:tblInd w:w="62" w:type="dxa"/>
          <w:tblLayout w:type="fixed"/>
          <w:tblCellMar>
            <w:top w:w="102" w:type="dxa"/>
            <w:left w:w="62" w:type="dxa"/>
            <w:bottom w:w="102" w:type="dxa"/>
            <w:right w:w="62" w:type="dxa"/>
          </w:tblCellMar>
          <w:tblLook w:val="04A0"/>
        </w:tblPrEx>
        <w:tc>
          <w:tcPr>
            <w:tcW w:w="1220" w:type="pct"/>
          </w:tcPr>
          <w:p w:rsidR="00C749D4" w:rsidRPr="00F869EA" w:rsidP="00C749D4" w14:paraId="05A9409A" w14:textId="77777777">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За …</w:t>
            </w:r>
          </w:p>
        </w:tc>
        <w:tc>
          <w:tcPr>
            <w:tcW w:w="200" w:type="pct"/>
          </w:tcPr>
          <w:p w:rsidR="00C749D4" w:rsidRPr="00F869EA" w:rsidP="00C749D4" w14:paraId="492006F9"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6CB84CAE"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7562A153"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63D3DF91"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5234A59A"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48C1DC50"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502DBAF5"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056A374D"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56D846D5"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42224C9E" w14:textId="77777777">
            <w:pPr>
              <w:autoSpaceDE w:val="0"/>
              <w:autoSpaceDN w:val="0"/>
              <w:spacing w:after="0" w:line="240" w:lineRule="auto"/>
              <w:rPr>
                <w:rFonts w:ascii="Times New Roman" w:hAnsi="Times New Roman"/>
                <w:sz w:val="24"/>
                <w:szCs w:val="24"/>
                <w:lang w:eastAsia="ru-RU"/>
              </w:rPr>
            </w:pPr>
          </w:p>
        </w:tc>
        <w:tc>
          <w:tcPr>
            <w:tcW w:w="198" w:type="pct"/>
          </w:tcPr>
          <w:p w:rsidR="00C749D4" w:rsidRPr="00F869EA" w:rsidP="00C749D4" w14:paraId="38E2312D"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588554C7"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0E12306F"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6AD8D981"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1C1D1922"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2359FD27"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4E5185CD" w14:textId="77777777">
            <w:pPr>
              <w:autoSpaceDE w:val="0"/>
              <w:autoSpaceDN w:val="0"/>
              <w:spacing w:after="0" w:line="240" w:lineRule="auto"/>
              <w:rPr>
                <w:rFonts w:ascii="Times New Roman" w:hAnsi="Times New Roman"/>
                <w:sz w:val="24"/>
                <w:szCs w:val="24"/>
                <w:lang w:eastAsia="ru-RU"/>
              </w:rPr>
            </w:pPr>
          </w:p>
        </w:tc>
        <w:tc>
          <w:tcPr>
            <w:tcW w:w="200" w:type="pct"/>
          </w:tcPr>
          <w:p w:rsidR="00C749D4" w:rsidRPr="00F869EA" w:rsidP="00C749D4" w14:paraId="2886F200" w14:textId="77777777">
            <w:pPr>
              <w:autoSpaceDE w:val="0"/>
              <w:autoSpaceDN w:val="0"/>
              <w:spacing w:after="0" w:line="240" w:lineRule="auto"/>
              <w:rPr>
                <w:rFonts w:ascii="Times New Roman" w:hAnsi="Times New Roman"/>
                <w:sz w:val="24"/>
                <w:szCs w:val="24"/>
                <w:lang w:eastAsia="ru-RU"/>
              </w:rPr>
            </w:pPr>
          </w:p>
        </w:tc>
        <w:tc>
          <w:tcPr>
            <w:tcW w:w="198" w:type="pct"/>
          </w:tcPr>
          <w:p w:rsidR="00C749D4" w:rsidRPr="00F869EA" w:rsidP="00C749D4" w14:paraId="5BFEAC63" w14:textId="77777777">
            <w:pPr>
              <w:autoSpaceDE w:val="0"/>
              <w:autoSpaceDN w:val="0"/>
              <w:spacing w:after="0" w:line="240" w:lineRule="auto"/>
              <w:rPr>
                <w:rFonts w:ascii="Times New Roman" w:hAnsi="Times New Roman"/>
                <w:sz w:val="24"/>
                <w:szCs w:val="24"/>
                <w:lang w:eastAsia="ru-RU"/>
              </w:rPr>
            </w:pPr>
          </w:p>
        </w:tc>
      </w:tr>
      <w:tr w14:paraId="4178FF8B" w14:textId="77777777" w:rsidTr="009B71FC">
        <w:tblPrEx>
          <w:tblW w:w="4894" w:type="pct"/>
          <w:tblInd w:w="62" w:type="dxa"/>
          <w:tblLayout w:type="fixed"/>
          <w:tblCellMar>
            <w:top w:w="102" w:type="dxa"/>
            <w:left w:w="62" w:type="dxa"/>
            <w:bottom w:w="102" w:type="dxa"/>
            <w:right w:w="62" w:type="dxa"/>
          </w:tblCellMar>
          <w:tblLook w:val="04A0"/>
        </w:tblPrEx>
        <w:tc>
          <w:tcPr>
            <w:tcW w:w="1220" w:type="pct"/>
          </w:tcPr>
          <w:p w:rsidR="00C749D4" w:rsidRPr="00F869EA" w:rsidP="00C749D4" w14:paraId="23C393E8" w14:textId="77777777">
            <w:pPr>
              <w:autoSpaceDE w:val="0"/>
              <w:autoSpaceDN w:val="0"/>
              <w:spacing w:after="0" w:line="240" w:lineRule="auto"/>
              <w:ind w:right="-65"/>
              <w:rPr>
                <w:rFonts w:ascii="Times New Roman" w:hAnsi="Times New Roman"/>
                <w:sz w:val="24"/>
                <w:szCs w:val="24"/>
                <w:lang w:eastAsia="ru-RU"/>
              </w:rPr>
            </w:pPr>
            <w:r w:rsidRPr="00F869EA">
              <w:rPr>
                <w:rFonts w:ascii="Times New Roman" w:hAnsi="Times New Roman"/>
                <w:sz w:val="24"/>
                <w:szCs w:val="24"/>
                <w:lang w:eastAsia="ru-RU"/>
              </w:rPr>
              <w:t>За последний календарный день отчетного месяца</w:t>
            </w:r>
          </w:p>
        </w:tc>
        <w:tc>
          <w:tcPr>
            <w:tcW w:w="200" w:type="pct"/>
          </w:tcPr>
          <w:p w:rsidR="00C749D4" w:rsidRPr="00F869EA" w:rsidP="00C749D4" w14:paraId="210DF756" w14:textId="77777777">
            <w:pPr>
              <w:autoSpaceDE w:val="0"/>
              <w:autoSpaceDN w:val="0"/>
              <w:spacing w:after="0" w:line="240" w:lineRule="auto"/>
              <w:ind w:right="-65"/>
              <w:rPr>
                <w:rFonts w:ascii="Times New Roman" w:hAnsi="Times New Roman"/>
                <w:sz w:val="24"/>
                <w:szCs w:val="24"/>
                <w:lang w:eastAsia="ru-RU"/>
              </w:rPr>
            </w:pPr>
          </w:p>
        </w:tc>
        <w:tc>
          <w:tcPr>
            <w:tcW w:w="199" w:type="pct"/>
          </w:tcPr>
          <w:p w:rsidR="00C749D4" w:rsidRPr="00F869EA" w:rsidP="00C749D4" w14:paraId="2FD65FBB"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4E235955"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3D26E7E6"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189B2A1D"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13AB5FEC"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308B9BDB"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76E6E018"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122FFA1F"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559B4569" w14:textId="77777777">
            <w:pPr>
              <w:autoSpaceDE w:val="0"/>
              <w:autoSpaceDN w:val="0"/>
              <w:spacing w:after="0" w:line="240" w:lineRule="auto"/>
              <w:rPr>
                <w:rFonts w:ascii="Times New Roman" w:hAnsi="Times New Roman"/>
                <w:sz w:val="24"/>
                <w:szCs w:val="24"/>
                <w:lang w:eastAsia="ru-RU"/>
              </w:rPr>
            </w:pPr>
          </w:p>
        </w:tc>
        <w:tc>
          <w:tcPr>
            <w:tcW w:w="198" w:type="pct"/>
          </w:tcPr>
          <w:p w:rsidR="00C749D4" w:rsidRPr="00F869EA" w:rsidP="00C749D4" w14:paraId="40C2B84B"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0924E559"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677F4179"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17FFBD5D"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49105CAC"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13BFFBB1" w14:textId="77777777">
            <w:pPr>
              <w:autoSpaceDE w:val="0"/>
              <w:autoSpaceDN w:val="0"/>
              <w:spacing w:after="0" w:line="240" w:lineRule="auto"/>
              <w:rPr>
                <w:rFonts w:ascii="Times New Roman" w:hAnsi="Times New Roman"/>
                <w:sz w:val="24"/>
                <w:szCs w:val="24"/>
                <w:lang w:eastAsia="ru-RU"/>
              </w:rPr>
            </w:pPr>
          </w:p>
        </w:tc>
        <w:tc>
          <w:tcPr>
            <w:tcW w:w="199" w:type="pct"/>
          </w:tcPr>
          <w:p w:rsidR="00C749D4" w:rsidRPr="00F869EA" w:rsidP="00C749D4" w14:paraId="47277A89" w14:textId="77777777">
            <w:pPr>
              <w:autoSpaceDE w:val="0"/>
              <w:autoSpaceDN w:val="0"/>
              <w:spacing w:after="0" w:line="240" w:lineRule="auto"/>
              <w:rPr>
                <w:rFonts w:ascii="Times New Roman" w:hAnsi="Times New Roman"/>
                <w:sz w:val="24"/>
                <w:szCs w:val="24"/>
                <w:lang w:eastAsia="ru-RU"/>
              </w:rPr>
            </w:pPr>
          </w:p>
        </w:tc>
        <w:tc>
          <w:tcPr>
            <w:tcW w:w="200" w:type="pct"/>
          </w:tcPr>
          <w:p w:rsidR="00C749D4" w:rsidRPr="00F869EA" w:rsidP="00C749D4" w14:paraId="5094AD50" w14:textId="77777777">
            <w:pPr>
              <w:autoSpaceDE w:val="0"/>
              <w:autoSpaceDN w:val="0"/>
              <w:spacing w:after="0" w:line="240" w:lineRule="auto"/>
              <w:rPr>
                <w:rFonts w:ascii="Times New Roman" w:hAnsi="Times New Roman"/>
                <w:sz w:val="24"/>
                <w:szCs w:val="24"/>
                <w:lang w:eastAsia="ru-RU"/>
              </w:rPr>
            </w:pPr>
          </w:p>
        </w:tc>
        <w:tc>
          <w:tcPr>
            <w:tcW w:w="198" w:type="pct"/>
          </w:tcPr>
          <w:p w:rsidR="00C749D4" w:rsidRPr="00F869EA" w:rsidP="00C749D4" w14:paraId="72C9C434" w14:textId="77777777">
            <w:pPr>
              <w:autoSpaceDE w:val="0"/>
              <w:autoSpaceDN w:val="0"/>
              <w:spacing w:after="0" w:line="240" w:lineRule="auto"/>
              <w:rPr>
                <w:rFonts w:ascii="Times New Roman" w:hAnsi="Times New Roman"/>
                <w:sz w:val="24"/>
                <w:szCs w:val="24"/>
                <w:lang w:eastAsia="ru-RU"/>
              </w:rPr>
            </w:pPr>
          </w:p>
        </w:tc>
      </w:tr>
    </w:tbl>
    <w:p w:rsidR="00C749D4" w:rsidRPr="00F869EA" w:rsidP="00C749D4" w14:paraId="59F04CB0" w14:textId="77777777">
      <w:pPr>
        <w:autoSpaceDE w:val="0"/>
        <w:autoSpaceDN w:val="0"/>
        <w:spacing w:after="160" w:line="259" w:lineRule="auto"/>
        <w:rPr>
          <w:rFonts w:ascii="Times New Roman" w:hAnsi="Times New Roman"/>
          <w:sz w:val="24"/>
          <w:szCs w:val="24"/>
          <w:lang w:eastAsia="ru-RU"/>
        </w:rPr>
      </w:pPr>
      <w:r w:rsidRPr="00F869EA">
        <w:rPr>
          <w:rFonts w:ascii="Times New Roman" w:hAnsi="Times New Roman"/>
          <w:sz w:val="24"/>
          <w:szCs w:val="24"/>
          <w:lang w:eastAsia="ru-RU"/>
        </w:rPr>
        <w:br w:type="page"/>
      </w:r>
    </w:p>
    <w:tbl>
      <w:tblPr>
        <w:tblW w:w="37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4"/>
        <w:gridCol w:w="555"/>
        <w:gridCol w:w="558"/>
        <w:gridCol w:w="560"/>
        <w:gridCol w:w="560"/>
        <w:gridCol w:w="560"/>
        <w:gridCol w:w="560"/>
        <w:gridCol w:w="560"/>
        <w:gridCol w:w="560"/>
        <w:gridCol w:w="560"/>
        <w:gridCol w:w="560"/>
        <w:gridCol w:w="560"/>
        <w:gridCol w:w="560"/>
        <w:gridCol w:w="560"/>
        <w:gridCol w:w="666"/>
        <w:gridCol w:w="597"/>
        <w:gridCol w:w="852"/>
        <w:gridCol w:w="848"/>
      </w:tblGrid>
      <w:tr w14:paraId="20889F51" w14:textId="77777777" w:rsidTr="00FA1611">
        <w:tblPrEx>
          <w:tblW w:w="37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hRule="exact" w:val="454"/>
        </w:trPr>
        <w:tc>
          <w:tcPr>
            <w:tcW w:w="4214" w:type="pct"/>
            <w:gridSpan w:val="16"/>
          </w:tcPr>
          <w:p w:rsidR="00C749D4" w:rsidRPr="00F869EA" w:rsidP="00C749D4" w14:paraId="07AD422E" w14:textId="77777777">
            <w:pPr>
              <w:autoSpaceDE w:val="0"/>
              <w:autoSpaceDN w:val="0"/>
              <w:spacing w:after="0" w:line="240" w:lineRule="auto"/>
              <w:jc w:val="center"/>
              <w:rPr>
                <w:rFonts w:ascii="Times New Roman" w:hAnsi="Times New Roman"/>
                <w:b/>
                <w:i/>
                <w:sz w:val="24"/>
                <w:szCs w:val="24"/>
                <w:lang w:eastAsia="ru-RU"/>
              </w:rPr>
            </w:pPr>
            <w:r w:rsidRPr="00F869EA">
              <w:rPr>
                <w:rFonts w:ascii="Times New Roman" w:hAnsi="Times New Roman"/>
                <w:sz w:val="24"/>
                <w:szCs w:val="24"/>
                <w:lang w:eastAsia="ru-RU"/>
              </w:rPr>
              <w:t>Перечень балансовых счетов</w:t>
            </w:r>
          </w:p>
        </w:tc>
        <w:tc>
          <w:tcPr>
            <w:tcW w:w="394" w:type="pct"/>
            <w:vMerge w:val="restart"/>
            <w:tcBorders>
              <w:right w:val="single" w:sz="4" w:space="0" w:color="auto"/>
            </w:tcBorders>
            <w:vAlign w:val="center"/>
          </w:tcPr>
          <w:p w:rsidR="00C749D4" w:rsidRPr="00F869EA" w:rsidP="00C749D4" w14:paraId="1CD095C9"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Итого</w:t>
            </w:r>
          </w:p>
        </w:tc>
        <w:tc>
          <w:tcPr>
            <w:tcW w:w="392" w:type="pct"/>
            <w:tcBorders>
              <w:top w:val="nil"/>
              <w:left w:val="single" w:sz="4" w:space="0" w:color="auto"/>
              <w:bottom w:val="nil"/>
              <w:right w:val="nil"/>
            </w:tcBorders>
          </w:tcPr>
          <w:p w:rsidR="00C749D4" w:rsidRPr="00F869EA" w:rsidP="00C749D4" w14:paraId="090F06E8" w14:textId="77777777">
            <w:pPr>
              <w:autoSpaceDE w:val="0"/>
              <w:autoSpaceDN w:val="0"/>
              <w:spacing w:after="0" w:line="240" w:lineRule="auto"/>
              <w:jc w:val="center"/>
              <w:rPr>
                <w:rFonts w:ascii="Times New Roman" w:hAnsi="Times New Roman"/>
                <w:sz w:val="24"/>
                <w:szCs w:val="24"/>
                <w:lang w:eastAsia="ru-RU"/>
              </w:rPr>
            </w:pPr>
          </w:p>
        </w:tc>
      </w:tr>
      <w:tr w14:paraId="39098C15" w14:textId="77777777" w:rsidTr="00FA1611">
        <w:tblPrEx>
          <w:tblW w:w="3711" w:type="pct"/>
          <w:tblInd w:w="108" w:type="dxa"/>
          <w:tblLayout w:type="fixed"/>
          <w:tblLook w:val="04A0"/>
        </w:tblPrEx>
        <w:trPr>
          <w:cantSplit/>
          <w:trHeight w:hRule="exact" w:val="1134"/>
        </w:trPr>
        <w:tc>
          <w:tcPr>
            <w:tcW w:w="266" w:type="pct"/>
            <w:textDirection w:val="btLr"/>
            <w:vAlign w:val="center"/>
          </w:tcPr>
          <w:p w:rsidR="00C749D4" w:rsidRPr="00F869EA" w:rsidP="00C749D4" w14:paraId="3454A045"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47603</w:t>
            </w:r>
          </w:p>
        </w:tc>
        <w:tc>
          <w:tcPr>
            <w:tcW w:w="257" w:type="pct"/>
            <w:textDirection w:val="btLr"/>
            <w:vAlign w:val="center"/>
          </w:tcPr>
          <w:p w:rsidR="00C749D4" w:rsidRPr="00F869EA" w:rsidP="00C749D4" w14:paraId="2D955999"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47605</w:t>
            </w:r>
          </w:p>
        </w:tc>
        <w:tc>
          <w:tcPr>
            <w:tcW w:w="258" w:type="pct"/>
            <w:textDirection w:val="btLr"/>
            <w:vAlign w:val="center"/>
          </w:tcPr>
          <w:p w:rsidR="00C749D4" w:rsidRPr="00F869EA" w:rsidP="00C749D4" w14:paraId="559B16F3"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47608</w:t>
            </w:r>
          </w:p>
        </w:tc>
        <w:tc>
          <w:tcPr>
            <w:tcW w:w="259" w:type="pct"/>
            <w:textDirection w:val="btLr"/>
            <w:vAlign w:val="center"/>
          </w:tcPr>
          <w:p w:rsidR="00C749D4" w:rsidRPr="00F869EA" w:rsidP="00C749D4" w14:paraId="39CC5659"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47609</w:t>
            </w:r>
          </w:p>
        </w:tc>
        <w:tc>
          <w:tcPr>
            <w:tcW w:w="259" w:type="pct"/>
            <w:textDirection w:val="btLr"/>
            <w:vAlign w:val="center"/>
          </w:tcPr>
          <w:p w:rsidR="00C749D4" w:rsidRPr="00F869EA" w:rsidP="00C749D4" w14:paraId="6F1967A6" w14:textId="77777777">
            <w:pPr>
              <w:autoSpaceDE w:val="0"/>
              <w:autoSpaceDN w:val="0"/>
              <w:spacing w:after="0" w:line="240" w:lineRule="auto"/>
              <w:ind w:hanging="62"/>
              <w:jc w:val="center"/>
              <w:rPr>
                <w:rFonts w:ascii="Times New Roman" w:hAnsi="Times New Roman"/>
                <w:sz w:val="24"/>
                <w:szCs w:val="24"/>
                <w:lang w:eastAsia="ru-RU"/>
              </w:rPr>
            </w:pPr>
            <w:r w:rsidRPr="00F869EA">
              <w:rPr>
                <w:rFonts w:ascii="Times New Roman" w:hAnsi="Times New Roman"/>
                <w:sz w:val="24"/>
                <w:szCs w:val="24"/>
                <w:lang w:eastAsia="ru-RU"/>
              </w:rPr>
              <w:t>47610</w:t>
            </w:r>
          </w:p>
        </w:tc>
        <w:tc>
          <w:tcPr>
            <w:tcW w:w="259" w:type="pct"/>
            <w:textDirection w:val="btLr"/>
            <w:vAlign w:val="center"/>
          </w:tcPr>
          <w:p w:rsidR="00C749D4" w:rsidRPr="00F869EA" w:rsidP="00C749D4" w14:paraId="3CAA4AE8"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47611</w:t>
            </w:r>
          </w:p>
        </w:tc>
        <w:tc>
          <w:tcPr>
            <w:tcW w:w="259" w:type="pct"/>
            <w:textDirection w:val="btLr"/>
          </w:tcPr>
          <w:p w:rsidR="00C749D4" w:rsidRPr="00F869EA" w:rsidP="00C749D4" w14:paraId="6C088D01"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52201</w:t>
            </w:r>
          </w:p>
        </w:tc>
        <w:tc>
          <w:tcPr>
            <w:tcW w:w="259" w:type="pct"/>
            <w:textDirection w:val="btLr"/>
          </w:tcPr>
          <w:p w:rsidR="00C749D4" w:rsidRPr="00F869EA" w:rsidP="00C749D4" w14:paraId="1F1660B1"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52202</w:t>
            </w:r>
          </w:p>
        </w:tc>
        <w:tc>
          <w:tcPr>
            <w:tcW w:w="259" w:type="pct"/>
            <w:textDirection w:val="btLr"/>
          </w:tcPr>
          <w:p w:rsidR="00C749D4" w:rsidRPr="00F869EA" w:rsidP="00C749D4" w14:paraId="38882D8F"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52203</w:t>
            </w:r>
          </w:p>
        </w:tc>
        <w:tc>
          <w:tcPr>
            <w:tcW w:w="259" w:type="pct"/>
            <w:textDirection w:val="btLr"/>
          </w:tcPr>
          <w:p w:rsidR="00C749D4" w:rsidRPr="00F869EA" w:rsidP="00C749D4" w14:paraId="5B4896D2"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52204</w:t>
            </w:r>
          </w:p>
        </w:tc>
        <w:tc>
          <w:tcPr>
            <w:tcW w:w="259" w:type="pct"/>
            <w:textDirection w:val="btLr"/>
          </w:tcPr>
          <w:p w:rsidR="00C749D4" w:rsidRPr="00F869EA" w:rsidP="00C749D4" w14:paraId="0ACEE842"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52205</w:t>
            </w:r>
          </w:p>
        </w:tc>
        <w:tc>
          <w:tcPr>
            <w:tcW w:w="259" w:type="pct"/>
            <w:textDirection w:val="btLr"/>
          </w:tcPr>
          <w:p w:rsidR="00C749D4" w:rsidRPr="00F869EA" w:rsidP="00C749D4" w14:paraId="3EB0EA05"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52206</w:t>
            </w:r>
          </w:p>
        </w:tc>
        <w:tc>
          <w:tcPr>
            <w:tcW w:w="259" w:type="pct"/>
            <w:textDirection w:val="btLr"/>
          </w:tcPr>
          <w:p w:rsidR="00C749D4" w:rsidRPr="00F869EA" w:rsidP="00C749D4" w14:paraId="240E8494"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52207</w:t>
            </w:r>
          </w:p>
        </w:tc>
        <w:tc>
          <w:tcPr>
            <w:tcW w:w="259" w:type="pct"/>
            <w:textDirection w:val="btLr"/>
          </w:tcPr>
          <w:p w:rsidR="00C749D4" w:rsidRPr="00F869EA" w:rsidP="00C749D4" w14:paraId="5C00F589"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52208</w:t>
            </w:r>
          </w:p>
        </w:tc>
        <w:tc>
          <w:tcPr>
            <w:tcW w:w="308" w:type="pct"/>
            <w:textDirection w:val="btLr"/>
            <w:vAlign w:val="center"/>
          </w:tcPr>
          <w:p w:rsidR="00C749D4" w:rsidRPr="00F869EA" w:rsidP="00C749D4" w14:paraId="2BD86575"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52404</w:t>
            </w:r>
          </w:p>
        </w:tc>
        <w:tc>
          <w:tcPr>
            <w:tcW w:w="275" w:type="pct"/>
            <w:textDirection w:val="btLr"/>
            <w:vAlign w:val="center"/>
          </w:tcPr>
          <w:p w:rsidR="00C749D4" w:rsidRPr="00F869EA" w:rsidP="00C749D4" w14:paraId="27B9076E" w14:textId="77777777">
            <w:pPr>
              <w:autoSpaceDE w:val="0"/>
              <w:autoSpaceDN w:val="0"/>
              <w:spacing w:after="0" w:line="240" w:lineRule="auto"/>
              <w:ind w:hanging="62"/>
              <w:jc w:val="center"/>
              <w:rPr>
                <w:rFonts w:ascii="Times New Roman" w:hAnsi="Times New Roman"/>
                <w:sz w:val="24"/>
                <w:szCs w:val="24"/>
                <w:lang w:eastAsia="ru-RU"/>
              </w:rPr>
            </w:pPr>
            <w:r w:rsidRPr="00F869EA">
              <w:rPr>
                <w:rFonts w:ascii="Times New Roman" w:hAnsi="Times New Roman"/>
                <w:sz w:val="24"/>
                <w:szCs w:val="24"/>
                <w:lang w:eastAsia="ru-RU"/>
              </w:rPr>
              <w:t>52405</w:t>
            </w:r>
          </w:p>
        </w:tc>
        <w:tc>
          <w:tcPr>
            <w:tcW w:w="394" w:type="pct"/>
            <w:vMerge/>
            <w:tcBorders>
              <w:right w:val="single" w:sz="4" w:space="0" w:color="auto"/>
            </w:tcBorders>
            <w:vAlign w:val="center"/>
          </w:tcPr>
          <w:p w:rsidR="00C749D4" w:rsidRPr="00F869EA" w:rsidP="00C749D4" w14:paraId="005EDD35" w14:textId="77777777">
            <w:pPr>
              <w:autoSpaceDE w:val="0"/>
              <w:autoSpaceDN w:val="0"/>
              <w:spacing w:after="0" w:line="240" w:lineRule="auto"/>
              <w:jc w:val="center"/>
              <w:rPr>
                <w:rFonts w:ascii="Times New Roman" w:hAnsi="Times New Roman"/>
                <w:sz w:val="24"/>
                <w:szCs w:val="24"/>
                <w:lang w:eastAsia="ru-RU"/>
              </w:rPr>
            </w:pPr>
          </w:p>
        </w:tc>
        <w:tc>
          <w:tcPr>
            <w:tcW w:w="392" w:type="pct"/>
            <w:tcBorders>
              <w:top w:val="nil"/>
              <w:left w:val="single" w:sz="4" w:space="0" w:color="auto"/>
              <w:bottom w:val="nil"/>
              <w:right w:val="nil"/>
            </w:tcBorders>
          </w:tcPr>
          <w:p w:rsidR="00C749D4" w:rsidRPr="00F869EA" w:rsidP="00C749D4" w14:paraId="5258F05A" w14:textId="77777777">
            <w:pPr>
              <w:autoSpaceDE w:val="0"/>
              <w:autoSpaceDN w:val="0"/>
              <w:spacing w:after="0" w:line="240" w:lineRule="auto"/>
              <w:jc w:val="center"/>
              <w:rPr>
                <w:rFonts w:ascii="Times New Roman" w:hAnsi="Times New Roman"/>
                <w:sz w:val="24"/>
                <w:szCs w:val="24"/>
                <w:lang w:eastAsia="ru-RU"/>
              </w:rPr>
            </w:pPr>
          </w:p>
        </w:tc>
      </w:tr>
      <w:tr w14:paraId="344F41F8" w14:textId="77777777" w:rsidTr="00FA1611">
        <w:tblPrEx>
          <w:tblW w:w="3711" w:type="pct"/>
          <w:tblInd w:w="108" w:type="dxa"/>
          <w:tblLayout w:type="fixed"/>
          <w:tblLook w:val="04A0"/>
        </w:tblPrEx>
        <w:trPr>
          <w:trHeight w:val="170"/>
        </w:trPr>
        <w:tc>
          <w:tcPr>
            <w:tcW w:w="266" w:type="pct"/>
          </w:tcPr>
          <w:p w:rsidR="00C749D4" w:rsidRPr="00F869EA" w:rsidP="00C749D4" w14:paraId="3E4FCC42"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21</w:t>
            </w:r>
          </w:p>
        </w:tc>
        <w:tc>
          <w:tcPr>
            <w:tcW w:w="257" w:type="pct"/>
          </w:tcPr>
          <w:p w:rsidR="00C749D4" w:rsidRPr="00F869EA" w:rsidP="00C749D4" w14:paraId="165BD686"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22</w:t>
            </w:r>
          </w:p>
        </w:tc>
        <w:tc>
          <w:tcPr>
            <w:tcW w:w="258" w:type="pct"/>
          </w:tcPr>
          <w:p w:rsidR="00C749D4" w:rsidRPr="00F869EA" w:rsidP="00C749D4" w14:paraId="5C417E49"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23</w:t>
            </w:r>
          </w:p>
        </w:tc>
        <w:tc>
          <w:tcPr>
            <w:tcW w:w="259" w:type="pct"/>
          </w:tcPr>
          <w:p w:rsidR="00C749D4" w:rsidRPr="00F869EA" w:rsidP="00C749D4" w14:paraId="5796ABC8"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24</w:t>
            </w:r>
          </w:p>
        </w:tc>
        <w:tc>
          <w:tcPr>
            <w:tcW w:w="259" w:type="pct"/>
          </w:tcPr>
          <w:p w:rsidR="00C749D4" w:rsidRPr="00F869EA" w:rsidP="00C749D4" w14:paraId="4A48FBC3"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25</w:t>
            </w:r>
          </w:p>
        </w:tc>
        <w:tc>
          <w:tcPr>
            <w:tcW w:w="259" w:type="pct"/>
          </w:tcPr>
          <w:p w:rsidR="00C749D4" w:rsidRPr="00F869EA" w:rsidP="00C749D4" w14:paraId="6CEF3517"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26</w:t>
            </w:r>
          </w:p>
        </w:tc>
        <w:tc>
          <w:tcPr>
            <w:tcW w:w="259" w:type="pct"/>
          </w:tcPr>
          <w:p w:rsidR="00C749D4" w:rsidRPr="00F869EA" w:rsidP="00C749D4" w14:paraId="2FD4979C"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27</w:t>
            </w:r>
          </w:p>
        </w:tc>
        <w:tc>
          <w:tcPr>
            <w:tcW w:w="259" w:type="pct"/>
          </w:tcPr>
          <w:p w:rsidR="00C749D4" w:rsidRPr="00F869EA" w:rsidP="00C749D4" w14:paraId="09C91703"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28</w:t>
            </w:r>
          </w:p>
        </w:tc>
        <w:tc>
          <w:tcPr>
            <w:tcW w:w="259" w:type="pct"/>
          </w:tcPr>
          <w:p w:rsidR="00C749D4" w:rsidRPr="00F869EA" w:rsidP="00C749D4" w14:paraId="028491AE"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29</w:t>
            </w:r>
          </w:p>
        </w:tc>
        <w:tc>
          <w:tcPr>
            <w:tcW w:w="259" w:type="pct"/>
          </w:tcPr>
          <w:p w:rsidR="00C749D4" w:rsidRPr="00F869EA" w:rsidP="00C749D4" w14:paraId="32D56D8B"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30</w:t>
            </w:r>
          </w:p>
        </w:tc>
        <w:tc>
          <w:tcPr>
            <w:tcW w:w="259" w:type="pct"/>
          </w:tcPr>
          <w:p w:rsidR="00C749D4" w:rsidRPr="00F869EA" w:rsidP="00C749D4" w14:paraId="40D84337"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31</w:t>
            </w:r>
          </w:p>
        </w:tc>
        <w:tc>
          <w:tcPr>
            <w:tcW w:w="259" w:type="pct"/>
          </w:tcPr>
          <w:p w:rsidR="00C749D4" w:rsidRPr="00F869EA" w:rsidP="00C749D4" w14:paraId="43977E08"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32</w:t>
            </w:r>
          </w:p>
        </w:tc>
        <w:tc>
          <w:tcPr>
            <w:tcW w:w="259" w:type="pct"/>
          </w:tcPr>
          <w:p w:rsidR="00C749D4" w:rsidRPr="00F869EA" w:rsidP="00C749D4" w14:paraId="25CAC5B6"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33</w:t>
            </w:r>
          </w:p>
        </w:tc>
        <w:tc>
          <w:tcPr>
            <w:tcW w:w="259" w:type="pct"/>
          </w:tcPr>
          <w:p w:rsidR="00C749D4" w:rsidRPr="00F869EA" w:rsidP="00C749D4" w14:paraId="6F0F918F"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34</w:t>
            </w:r>
          </w:p>
        </w:tc>
        <w:tc>
          <w:tcPr>
            <w:tcW w:w="308" w:type="pct"/>
          </w:tcPr>
          <w:p w:rsidR="00C749D4" w:rsidRPr="00F869EA" w:rsidP="00C749D4" w14:paraId="43500EDD"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35</w:t>
            </w:r>
          </w:p>
        </w:tc>
        <w:tc>
          <w:tcPr>
            <w:tcW w:w="275" w:type="pct"/>
          </w:tcPr>
          <w:p w:rsidR="00C749D4" w:rsidRPr="00F869EA" w:rsidP="00C749D4" w14:paraId="71570E1F"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36</w:t>
            </w:r>
          </w:p>
        </w:tc>
        <w:tc>
          <w:tcPr>
            <w:tcW w:w="394" w:type="pct"/>
            <w:tcBorders>
              <w:right w:val="single" w:sz="4" w:space="0" w:color="auto"/>
            </w:tcBorders>
          </w:tcPr>
          <w:p w:rsidR="00C749D4" w:rsidRPr="00F869EA" w:rsidP="00C749D4" w14:paraId="33C5B34C"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37</w:t>
            </w:r>
          </w:p>
        </w:tc>
        <w:tc>
          <w:tcPr>
            <w:tcW w:w="392" w:type="pct"/>
            <w:tcBorders>
              <w:top w:val="nil"/>
              <w:left w:val="single" w:sz="4" w:space="0" w:color="auto"/>
              <w:bottom w:val="nil"/>
              <w:right w:val="nil"/>
            </w:tcBorders>
          </w:tcPr>
          <w:p w:rsidR="00C749D4" w:rsidRPr="00F869EA" w:rsidP="00C749D4" w14:paraId="427C4426" w14:textId="77777777">
            <w:pPr>
              <w:autoSpaceDE w:val="0"/>
              <w:autoSpaceDN w:val="0"/>
              <w:spacing w:after="0" w:line="240" w:lineRule="auto"/>
              <w:jc w:val="center"/>
              <w:rPr>
                <w:rFonts w:ascii="Times New Roman" w:hAnsi="Times New Roman"/>
                <w:sz w:val="24"/>
                <w:szCs w:val="24"/>
                <w:lang w:eastAsia="ru-RU"/>
              </w:rPr>
            </w:pPr>
          </w:p>
        </w:tc>
      </w:tr>
      <w:tr w14:paraId="628A6878" w14:textId="77777777" w:rsidTr="00FA1611">
        <w:tblPrEx>
          <w:tblW w:w="3711" w:type="pct"/>
          <w:tblInd w:w="108" w:type="dxa"/>
          <w:tblLayout w:type="fixed"/>
          <w:tblLook w:val="04A0"/>
        </w:tblPrEx>
        <w:tc>
          <w:tcPr>
            <w:tcW w:w="266" w:type="pct"/>
          </w:tcPr>
          <w:p w:rsidR="00C749D4" w:rsidRPr="00F869EA" w:rsidP="00C749D4" w14:paraId="5FA28A9A" w14:textId="77777777">
            <w:pPr>
              <w:autoSpaceDE w:val="0"/>
              <w:autoSpaceDN w:val="0"/>
              <w:spacing w:after="0" w:line="240" w:lineRule="auto"/>
              <w:rPr>
                <w:rFonts w:ascii="Times New Roman" w:hAnsi="Times New Roman"/>
                <w:sz w:val="24"/>
                <w:szCs w:val="24"/>
                <w:lang w:eastAsia="ru-RU"/>
              </w:rPr>
            </w:pPr>
          </w:p>
        </w:tc>
        <w:tc>
          <w:tcPr>
            <w:tcW w:w="257" w:type="pct"/>
          </w:tcPr>
          <w:p w:rsidR="00C749D4" w:rsidRPr="00F869EA" w:rsidP="00C749D4" w14:paraId="79AC2908" w14:textId="77777777">
            <w:pPr>
              <w:autoSpaceDE w:val="0"/>
              <w:autoSpaceDN w:val="0"/>
              <w:spacing w:after="0" w:line="240" w:lineRule="auto"/>
              <w:rPr>
                <w:rFonts w:ascii="Times New Roman" w:hAnsi="Times New Roman"/>
                <w:sz w:val="24"/>
                <w:szCs w:val="24"/>
                <w:lang w:eastAsia="ru-RU"/>
              </w:rPr>
            </w:pPr>
          </w:p>
        </w:tc>
        <w:tc>
          <w:tcPr>
            <w:tcW w:w="258" w:type="pct"/>
          </w:tcPr>
          <w:p w:rsidR="00C749D4" w:rsidRPr="00F869EA" w:rsidP="00C749D4" w14:paraId="5CAF181B"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443CBBEB"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690206BA"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0DC8FE0B"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72C691C2"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46D2AE4C"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1B7565F7"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01D56BBB"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7392A4D8"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5BCAF059"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13737D3F"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5098977A" w14:textId="77777777">
            <w:pPr>
              <w:autoSpaceDE w:val="0"/>
              <w:autoSpaceDN w:val="0"/>
              <w:spacing w:after="0" w:line="240" w:lineRule="auto"/>
              <w:rPr>
                <w:rFonts w:ascii="Times New Roman" w:hAnsi="Times New Roman"/>
                <w:sz w:val="24"/>
                <w:szCs w:val="24"/>
                <w:lang w:eastAsia="ru-RU"/>
              </w:rPr>
            </w:pPr>
          </w:p>
        </w:tc>
        <w:tc>
          <w:tcPr>
            <w:tcW w:w="308" w:type="pct"/>
          </w:tcPr>
          <w:p w:rsidR="00C749D4" w:rsidRPr="00F869EA" w:rsidP="00C749D4" w14:paraId="08F80900" w14:textId="77777777">
            <w:pPr>
              <w:autoSpaceDE w:val="0"/>
              <w:autoSpaceDN w:val="0"/>
              <w:spacing w:after="0" w:line="240" w:lineRule="auto"/>
              <w:rPr>
                <w:rFonts w:ascii="Times New Roman" w:hAnsi="Times New Roman"/>
                <w:sz w:val="24"/>
                <w:szCs w:val="24"/>
                <w:lang w:eastAsia="ru-RU"/>
              </w:rPr>
            </w:pPr>
          </w:p>
        </w:tc>
        <w:tc>
          <w:tcPr>
            <w:tcW w:w="275" w:type="pct"/>
          </w:tcPr>
          <w:p w:rsidR="00C749D4" w:rsidRPr="00F869EA" w:rsidP="00C749D4" w14:paraId="2E7E0B22" w14:textId="77777777">
            <w:pPr>
              <w:autoSpaceDE w:val="0"/>
              <w:autoSpaceDN w:val="0"/>
              <w:spacing w:after="0" w:line="240" w:lineRule="auto"/>
              <w:rPr>
                <w:rFonts w:ascii="Times New Roman" w:hAnsi="Times New Roman"/>
                <w:sz w:val="24"/>
                <w:szCs w:val="24"/>
                <w:lang w:eastAsia="ru-RU"/>
              </w:rPr>
            </w:pPr>
          </w:p>
        </w:tc>
        <w:tc>
          <w:tcPr>
            <w:tcW w:w="394" w:type="pct"/>
            <w:tcBorders>
              <w:right w:val="single" w:sz="4" w:space="0" w:color="auto"/>
            </w:tcBorders>
          </w:tcPr>
          <w:p w:rsidR="00C749D4" w:rsidRPr="00F869EA" w:rsidP="00C749D4" w14:paraId="347DF1CB" w14:textId="77777777">
            <w:pPr>
              <w:autoSpaceDE w:val="0"/>
              <w:autoSpaceDN w:val="0"/>
              <w:spacing w:after="0" w:line="240" w:lineRule="auto"/>
              <w:rPr>
                <w:rFonts w:ascii="Times New Roman" w:hAnsi="Times New Roman"/>
                <w:sz w:val="24"/>
                <w:szCs w:val="24"/>
                <w:lang w:eastAsia="ru-RU"/>
              </w:rPr>
            </w:pPr>
          </w:p>
        </w:tc>
        <w:tc>
          <w:tcPr>
            <w:tcW w:w="392" w:type="pct"/>
            <w:tcBorders>
              <w:top w:val="nil"/>
              <w:left w:val="single" w:sz="4" w:space="0" w:color="auto"/>
              <w:bottom w:val="nil"/>
              <w:right w:val="nil"/>
            </w:tcBorders>
          </w:tcPr>
          <w:p w:rsidR="00C749D4" w:rsidRPr="00F869EA" w:rsidP="00C749D4" w14:paraId="5EB1B570" w14:textId="77777777">
            <w:pPr>
              <w:autoSpaceDE w:val="0"/>
              <w:autoSpaceDN w:val="0"/>
              <w:spacing w:after="0" w:line="240" w:lineRule="auto"/>
              <w:rPr>
                <w:rFonts w:ascii="Times New Roman" w:hAnsi="Times New Roman"/>
                <w:sz w:val="24"/>
                <w:szCs w:val="24"/>
                <w:lang w:eastAsia="ru-RU"/>
              </w:rPr>
            </w:pPr>
          </w:p>
        </w:tc>
      </w:tr>
      <w:tr w14:paraId="281F9F42" w14:textId="77777777" w:rsidTr="00FA1611">
        <w:tblPrEx>
          <w:tblW w:w="3711" w:type="pct"/>
          <w:tblInd w:w="108" w:type="dxa"/>
          <w:tblLayout w:type="fixed"/>
          <w:tblLook w:val="04A0"/>
        </w:tblPrEx>
        <w:tc>
          <w:tcPr>
            <w:tcW w:w="266" w:type="pct"/>
          </w:tcPr>
          <w:p w:rsidR="00C749D4" w:rsidRPr="00F869EA" w:rsidP="00C749D4" w14:paraId="72D6BB2D" w14:textId="77777777">
            <w:pPr>
              <w:autoSpaceDE w:val="0"/>
              <w:autoSpaceDN w:val="0"/>
              <w:spacing w:after="0" w:line="240" w:lineRule="auto"/>
              <w:rPr>
                <w:rFonts w:ascii="Times New Roman" w:hAnsi="Times New Roman"/>
                <w:sz w:val="24"/>
                <w:szCs w:val="24"/>
                <w:lang w:eastAsia="ru-RU"/>
              </w:rPr>
            </w:pPr>
          </w:p>
        </w:tc>
        <w:tc>
          <w:tcPr>
            <w:tcW w:w="257" w:type="pct"/>
          </w:tcPr>
          <w:p w:rsidR="00C749D4" w:rsidRPr="00F869EA" w:rsidP="00C749D4" w14:paraId="32D7A9A8" w14:textId="77777777">
            <w:pPr>
              <w:autoSpaceDE w:val="0"/>
              <w:autoSpaceDN w:val="0"/>
              <w:spacing w:after="0" w:line="240" w:lineRule="auto"/>
              <w:rPr>
                <w:rFonts w:ascii="Times New Roman" w:hAnsi="Times New Roman"/>
                <w:sz w:val="24"/>
                <w:szCs w:val="24"/>
                <w:lang w:eastAsia="ru-RU"/>
              </w:rPr>
            </w:pPr>
          </w:p>
        </w:tc>
        <w:tc>
          <w:tcPr>
            <w:tcW w:w="258" w:type="pct"/>
          </w:tcPr>
          <w:p w:rsidR="00C749D4" w:rsidRPr="00F869EA" w:rsidP="00C749D4" w14:paraId="169452B2"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53354723"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3DF6E6B4"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43FD4AD4"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672C6CC6"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2E55C5E4"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2B958D20"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2353E18A"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64002799"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74FC08D2"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03EB643E"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78714D0D" w14:textId="77777777">
            <w:pPr>
              <w:autoSpaceDE w:val="0"/>
              <w:autoSpaceDN w:val="0"/>
              <w:spacing w:after="0" w:line="240" w:lineRule="auto"/>
              <w:rPr>
                <w:rFonts w:ascii="Times New Roman" w:hAnsi="Times New Roman"/>
                <w:sz w:val="24"/>
                <w:szCs w:val="24"/>
                <w:lang w:eastAsia="ru-RU"/>
              </w:rPr>
            </w:pPr>
          </w:p>
        </w:tc>
        <w:tc>
          <w:tcPr>
            <w:tcW w:w="308" w:type="pct"/>
          </w:tcPr>
          <w:p w:rsidR="00C749D4" w:rsidRPr="00F869EA" w:rsidP="00C749D4" w14:paraId="2DA5E435" w14:textId="77777777">
            <w:pPr>
              <w:autoSpaceDE w:val="0"/>
              <w:autoSpaceDN w:val="0"/>
              <w:spacing w:after="0" w:line="240" w:lineRule="auto"/>
              <w:rPr>
                <w:rFonts w:ascii="Times New Roman" w:hAnsi="Times New Roman"/>
                <w:sz w:val="24"/>
                <w:szCs w:val="24"/>
                <w:lang w:eastAsia="ru-RU"/>
              </w:rPr>
            </w:pPr>
          </w:p>
        </w:tc>
        <w:tc>
          <w:tcPr>
            <w:tcW w:w="275" w:type="pct"/>
          </w:tcPr>
          <w:p w:rsidR="00C749D4" w:rsidRPr="00F869EA" w:rsidP="00C749D4" w14:paraId="5030A217" w14:textId="77777777">
            <w:pPr>
              <w:autoSpaceDE w:val="0"/>
              <w:autoSpaceDN w:val="0"/>
              <w:spacing w:after="0" w:line="240" w:lineRule="auto"/>
              <w:rPr>
                <w:rFonts w:ascii="Times New Roman" w:hAnsi="Times New Roman"/>
                <w:sz w:val="24"/>
                <w:szCs w:val="24"/>
                <w:lang w:eastAsia="ru-RU"/>
              </w:rPr>
            </w:pPr>
          </w:p>
        </w:tc>
        <w:tc>
          <w:tcPr>
            <w:tcW w:w="394" w:type="pct"/>
            <w:tcBorders>
              <w:right w:val="single" w:sz="4" w:space="0" w:color="auto"/>
            </w:tcBorders>
          </w:tcPr>
          <w:p w:rsidR="00C749D4" w:rsidRPr="00F869EA" w:rsidP="00C749D4" w14:paraId="74C72837" w14:textId="77777777">
            <w:pPr>
              <w:autoSpaceDE w:val="0"/>
              <w:autoSpaceDN w:val="0"/>
              <w:spacing w:after="0" w:line="240" w:lineRule="auto"/>
              <w:rPr>
                <w:rFonts w:ascii="Times New Roman" w:hAnsi="Times New Roman"/>
                <w:sz w:val="24"/>
                <w:szCs w:val="24"/>
                <w:lang w:eastAsia="ru-RU"/>
              </w:rPr>
            </w:pPr>
          </w:p>
        </w:tc>
        <w:tc>
          <w:tcPr>
            <w:tcW w:w="392" w:type="pct"/>
            <w:tcBorders>
              <w:top w:val="nil"/>
              <w:left w:val="single" w:sz="4" w:space="0" w:color="auto"/>
              <w:bottom w:val="nil"/>
              <w:right w:val="nil"/>
            </w:tcBorders>
          </w:tcPr>
          <w:p w:rsidR="00C749D4" w:rsidRPr="00F869EA" w:rsidP="00C749D4" w14:paraId="175EBA59" w14:textId="77777777">
            <w:pPr>
              <w:autoSpaceDE w:val="0"/>
              <w:autoSpaceDN w:val="0"/>
              <w:spacing w:after="0" w:line="240" w:lineRule="auto"/>
              <w:rPr>
                <w:rFonts w:ascii="Times New Roman" w:hAnsi="Times New Roman"/>
                <w:sz w:val="24"/>
                <w:szCs w:val="24"/>
                <w:lang w:eastAsia="ru-RU"/>
              </w:rPr>
            </w:pPr>
          </w:p>
        </w:tc>
      </w:tr>
      <w:tr w14:paraId="704255DD" w14:textId="77777777" w:rsidTr="00FA1611">
        <w:tblPrEx>
          <w:tblW w:w="3711" w:type="pct"/>
          <w:tblInd w:w="108" w:type="dxa"/>
          <w:tblLayout w:type="fixed"/>
          <w:tblLook w:val="04A0"/>
        </w:tblPrEx>
        <w:tc>
          <w:tcPr>
            <w:tcW w:w="266" w:type="pct"/>
          </w:tcPr>
          <w:p w:rsidR="00C749D4" w:rsidRPr="00F869EA" w:rsidP="00C749D4" w14:paraId="602D5FEC" w14:textId="77777777">
            <w:pPr>
              <w:autoSpaceDE w:val="0"/>
              <w:autoSpaceDN w:val="0"/>
              <w:spacing w:after="0" w:line="240" w:lineRule="auto"/>
              <w:rPr>
                <w:rFonts w:ascii="Times New Roman" w:hAnsi="Times New Roman"/>
                <w:sz w:val="24"/>
                <w:szCs w:val="24"/>
                <w:lang w:eastAsia="ru-RU"/>
              </w:rPr>
            </w:pPr>
          </w:p>
        </w:tc>
        <w:tc>
          <w:tcPr>
            <w:tcW w:w="257" w:type="pct"/>
          </w:tcPr>
          <w:p w:rsidR="00C749D4" w:rsidRPr="00F869EA" w:rsidP="00C749D4" w14:paraId="47C5BC5F" w14:textId="77777777">
            <w:pPr>
              <w:autoSpaceDE w:val="0"/>
              <w:autoSpaceDN w:val="0"/>
              <w:spacing w:after="0" w:line="240" w:lineRule="auto"/>
              <w:rPr>
                <w:rFonts w:ascii="Times New Roman" w:hAnsi="Times New Roman"/>
                <w:sz w:val="24"/>
                <w:szCs w:val="24"/>
                <w:lang w:eastAsia="ru-RU"/>
              </w:rPr>
            </w:pPr>
          </w:p>
        </w:tc>
        <w:tc>
          <w:tcPr>
            <w:tcW w:w="258" w:type="pct"/>
          </w:tcPr>
          <w:p w:rsidR="00C749D4" w:rsidRPr="00F869EA" w:rsidP="00C749D4" w14:paraId="07D867F9"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14197EAC"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311D3D57"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49C6F691"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70EDE8D9"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720AB44E"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1FB40EB2"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59A48DF7"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18E72BA1"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77816C5E"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3B274AC9"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6D6CC594" w14:textId="77777777">
            <w:pPr>
              <w:autoSpaceDE w:val="0"/>
              <w:autoSpaceDN w:val="0"/>
              <w:spacing w:after="0" w:line="240" w:lineRule="auto"/>
              <w:rPr>
                <w:rFonts w:ascii="Times New Roman" w:hAnsi="Times New Roman"/>
                <w:sz w:val="24"/>
                <w:szCs w:val="24"/>
                <w:lang w:eastAsia="ru-RU"/>
              </w:rPr>
            </w:pPr>
          </w:p>
        </w:tc>
        <w:tc>
          <w:tcPr>
            <w:tcW w:w="308" w:type="pct"/>
          </w:tcPr>
          <w:p w:rsidR="00C749D4" w:rsidRPr="00F869EA" w:rsidP="00C749D4" w14:paraId="00E4A054" w14:textId="77777777">
            <w:pPr>
              <w:autoSpaceDE w:val="0"/>
              <w:autoSpaceDN w:val="0"/>
              <w:spacing w:after="0" w:line="240" w:lineRule="auto"/>
              <w:rPr>
                <w:rFonts w:ascii="Times New Roman" w:hAnsi="Times New Roman"/>
                <w:sz w:val="24"/>
                <w:szCs w:val="24"/>
                <w:lang w:eastAsia="ru-RU"/>
              </w:rPr>
            </w:pPr>
          </w:p>
        </w:tc>
        <w:tc>
          <w:tcPr>
            <w:tcW w:w="275" w:type="pct"/>
          </w:tcPr>
          <w:p w:rsidR="00C749D4" w:rsidRPr="00F869EA" w:rsidP="00C749D4" w14:paraId="5DE756CF" w14:textId="77777777">
            <w:pPr>
              <w:autoSpaceDE w:val="0"/>
              <w:autoSpaceDN w:val="0"/>
              <w:spacing w:after="0" w:line="240" w:lineRule="auto"/>
              <w:rPr>
                <w:rFonts w:ascii="Times New Roman" w:hAnsi="Times New Roman"/>
                <w:sz w:val="24"/>
                <w:szCs w:val="24"/>
                <w:lang w:eastAsia="ru-RU"/>
              </w:rPr>
            </w:pPr>
          </w:p>
        </w:tc>
        <w:tc>
          <w:tcPr>
            <w:tcW w:w="394" w:type="pct"/>
            <w:tcBorders>
              <w:right w:val="single" w:sz="4" w:space="0" w:color="auto"/>
            </w:tcBorders>
          </w:tcPr>
          <w:p w:rsidR="00C749D4" w:rsidRPr="00F869EA" w:rsidP="00C749D4" w14:paraId="0EFA280F" w14:textId="77777777">
            <w:pPr>
              <w:autoSpaceDE w:val="0"/>
              <w:autoSpaceDN w:val="0"/>
              <w:spacing w:after="0" w:line="240" w:lineRule="auto"/>
              <w:rPr>
                <w:rFonts w:ascii="Times New Roman" w:hAnsi="Times New Roman"/>
                <w:sz w:val="24"/>
                <w:szCs w:val="24"/>
                <w:lang w:eastAsia="ru-RU"/>
              </w:rPr>
            </w:pPr>
          </w:p>
        </w:tc>
        <w:tc>
          <w:tcPr>
            <w:tcW w:w="392" w:type="pct"/>
            <w:tcBorders>
              <w:top w:val="nil"/>
              <w:left w:val="single" w:sz="4" w:space="0" w:color="auto"/>
              <w:bottom w:val="nil"/>
              <w:right w:val="nil"/>
            </w:tcBorders>
          </w:tcPr>
          <w:p w:rsidR="00C749D4" w:rsidRPr="00F869EA" w:rsidP="00C749D4" w14:paraId="2DDF72C2" w14:textId="77777777">
            <w:pPr>
              <w:autoSpaceDE w:val="0"/>
              <w:autoSpaceDN w:val="0"/>
              <w:spacing w:after="0" w:line="240" w:lineRule="auto"/>
              <w:rPr>
                <w:rFonts w:ascii="Times New Roman" w:hAnsi="Times New Roman"/>
                <w:sz w:val="24"/>
                <w:szCs w:val="24"/>
                <w:lang w:eastAsia="ru-RU"/>
              </w:rPr>
            </w:pPr>
          </w:p>
        </w:tc>
      </w:tr>
      <w:tr w14:paraId="26F899E3" w14:textId="77777777" w:rsidTr="00FA1611">
        <w:tblPrEx>
          <w:tblW w:w="3711" w:type="pct"/>
          <w:tblInd w:w="108" w:type="dxa"/>
          <w:tblLayout w:type="fixed"/>
          <w:tblLook w:val="04A0"/>
        </w:tblPrEx>
        <w:tc>
          <w:tcPr>
            <w:tcW w:w="266" w:type="pct"/>
          </w:tcPr>
          <w:p w:rsidR="00C749D4" w:rsidRPr="00F869EA" w:rsidP="00C749D4" w14:paraId="3BE4F3E0" w14:textId="77777777">
            <w:pPr>
              <w:autoSpaceDE w:val="0"/>
              <w:autoSpaceDN w:val="0"/>
              <w:spacing w:after="0" w:line="240" w:lineRule="auto"/>
              <w:ind w:right="-65"/>
              <w:rPr>
                <w:rFonts w:ascii="Times New Roman" w:hAnsi="Times New Roman"/>
                <w:sz w:val="24"/>
                <w:szCs w:val="24"/>
                <w:lang w:eastAsia="ru-RU"/>
              </w:rPr>
            </w:pPr>
          </w:p>
        </w:tc>
        <w:tc>
          <w:tcPr>
            <w:tcW w:w="257" w:type="pct"/>
          </w:tcPr>
          <w:p w:rsidR="00C749D4" w:rsidRPr="00F869EA" w:rsidP="00C749D4" w14:paraId="596CA420" w14:textId="77777777">
            <w:pPr>
              <w:autoSpaceDE w:val="0"/>
              <w:autoSpaceDN w:val="0"/>
              <w:spacing w:after="0" w:line="240" w:lineRule="auto"/>
              <w:rPr>
                <w:rFonts w:ascii="Times New Roman" w:hAnsi="Times New Roman"/>
                <w:sz w:val="24"/>
                <w:szCs w:val="24"/>
                <w:lang w:eastAsia="ru-RU"/>
              </w:rPr>
            </w:pPr>
          </w:p>
        </w:tc>
        <w:tc>
          <w:tcPr>
            <w:tcW w:w="258" w:type="pct"/>
          </w:tcPr>
          <w:p w:rsidR="00C749D4" w:rsidRPr="00F869EA" w:rsidP="00C749D4" w14:paraId="37E151F7"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5A12519D"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0BD1C88F"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0A07C53C"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67263382"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3F930294"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05D6C761"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1BAB7F06"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1D34D828"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0F553B3E"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53CE82A7" w14:textId="77777777">
            <w:pPr>
              <w:autoSpaceDE w:val="0"/>
              <w:autoSpaceDN w:val="0"/>
              <w:spacing w:after="0" w:line="240" w:lineRule="auto"/>
              <w:rPr>
                <w:rFonts w:ascii="Times New Roman" w:hAnsi="Times New Roman"/>
                <w:sz w:val="24"/>
                <w:szCs w:val="24"/>
                <w:lang w:eastAsia="ru-RU"/>
              </w:rPr>
            </w:pPr>
          </w:p>
        </w:tc>
        <w:tc>
          <w:tcPr>
            <w:tcW w:w="259" w:type="pct"/>
          </w:tcPr>
          <w:p w:rsidR="00C749D4" w:rsidRPr="00F869EA" w:rsidP="00C749D4" w14:paraId="3477254C" w14:textId="77777777">
            <w:pPr>
              <w:autoSpaceDE w:val="0"/>
              <w:autoSpaceDN w:val="0"/>
              <w:spacing w:after="0" w:line="240" w:lineRule="auto"/>
              <w:rPr>
                <w:rFonts w:ascii="Times New Roman" w:hAnsi="Times New Roman"/>
                <w:sz w:val="24"/>
                <w:szCs w:val="24"/>
                <w:lang w:eastAsia="ru-RU"/>
              </w:rPr>
            </w:pPr>
          </w:p>
        </w:tc>
        <w:tc>
          <w:tcPr>
            <w:tcW w:w="308" w:type="pct"/>
          </w:tcPr>
          <w:p w:rsidR="00C749D4" w:rsidRPr="00F869EA" w:rsidP="00C749D4" w14:paraId="59DEAC46" w14:textId="77777777">
            <w:pPr>
              <w:autoSpaceDE w:val="0"/>
              <w:autoSpaceDN w:val="0"/>
              <w:spacing w:after="0" w:line="240" w:lineRule="auto"/>
              <w:rPr>
                <w:rFonts w:ascii="Times New Roman" w:hAnsi="Times New Roman"/>
                <w:sz w:val="24"/>
                <w:szCs w:val="24"/>
                <w:lang w:eastAsia="ru-RU"/>
              </w:rPr>
            </w:pPr>
          </w:p>
        </w:tc>
        <w:tc>
          <w:tcPr>
            <w:tcW w:w="275" w:type="pct"/>
          </w:tcPr>
          <w:p w:rsidR="00C749D4" w:rsidRPr="00F869EA" w:rsidP="00C749D4" w14:paraId="4E83E733" w14:textId="77777777">
            <w:pPr>
              <w:autoSpaceDE w:val="0"/>
              <w:autoSpaceDN w:val="0"/>
              <w:spacing w:after="0" w:line="240" w:lineRule="auto"/>
              <w:rPr>
                <w:rFonts w:ascii="Times New Roman" w:hAnsi="Times New Roman"/>
                <w:sz w:val="24"/>
                <w:szCs w:val="24"/>
                <w:lang w:eastAsia="ru-RU"/>
              </w:rPr>
            </w:pPr>
          </w:p>
        </w:tc>
        <w:tc>
          <w:tcPr>
            <w:tcW w:w="394" w:type="pct"/>
            <w:tcBorders>
              <w:right w:val="single" w:sz="4" w:space="0" w:color="auto"/>
            </w:tcBorders>
          </w:tcPr>
          <w:p w:rsidR="00C749D4" w:rsidRPr="00F869EA" w:rsidP="00C749D4" w14:paraId="35496D57" w14:textId="77777777">
            <w:pPr>
              <w:autoSpaceDE w:val="0"/>
              <w:autoSpaceDN w:val="0"/>
              <w:spacing w:after="0" w:line="240" w:lineRule="auto"/>
              <w:rPr>
                <w:rFonts w:ascii="Times New Roman" w:hAnsi="Times New Roman"/>
                <w:sz w:val="24"/>
                <w:szCs w:val="24"/>
                <w:lang w:eastAsia="ru-RU"/>
              </w:rPr>
            </w:pPr>
          </w:p>
        </w:tc>
        <w:tc>
          <w:tcPr>
            <w:tcW w:w="392" w:type="pct"/>
            <w:tcBorders>
              <w:top w:val="nil"/>
              <w:left w:val="single" w:sz="4" w:space="0" w:color="auto"/>
              <w:bottom w:val="nil"/>
              <w:right w:val="nil"/>
            </w:tcBorders>
          </w:tcPr>
          <w:p w:rsidR="00C749D4" w:rsidRPr="00F869EA" w:rsidP="00C749D4" w14:paraId="5CF465F7" w14:textId="77777777">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w:t>
            </w:r>
          </w:p>
        </w:tc>
      </w:tr>
    </w:tbl>
    <w:p w:rsidR="00C749D4" w:rsidRPr="00F869EA" w:rsidP="001B605E" w14:paraId="2A34552F" w14:textId="77777777">
      <w:pPr>
        <w:tabs>
          <w:tab w:val="left" w:pos="284"/>
        </w:tabs>
        <w:spacing w:after="0" w:line="240" w:lineRule="auto"/>
        <w:ind w:left="8505" w:right="-170"/>
        <w:rPr>
          <w:rFonts w:ascii="Times New Roman" w:hAnsi="Times New Roman"/>
          <w:color w:val="000000" w:themeColor="text1"/>
          <w:sz w:val="24"/>
          <w:szCs w:val="24"/>
          <w:lang w:eastAsia="ru-RU"/>
        </w:rPr>
      </w:pPr>
    </w:p>
    <w:p w:rsidR="00C749D4" w:rsidRPr="00F869EA" w:rsidP="001B605E" w14:paraId="34B4BCFF" w14:textId="77777777">
      <w:pPr>
        <w:tabs>
          <w:tab w:val="left" w:pos="284"/>
        </w:tabs>
        <w:spacing w:after="0" w:line="240" w:lineRule="auto"/>
        <w:ind w:left="8505" w:right="-170"/>
        <w:rPr>
          <w:rFonts w:ascii="Times New Roman" w:hAnsi="Times New Roman"/>
          <w:color w:val="000000" w:themeColor="text1"/>
          <w:sz w:val="24"/>
          <w:szCs w:val="24"/>
          <w:lang w:eastAsia="ru-RU"/>
        </w:rPr>
      </w:pPr>
    </w:p>
    <w:p w:rsidR="00C749D4" w:rsidRPr="00F869EA" w:rsidP="001B605E" w14:paraId="14C36313" w14:textId="77777777">
      <w:pPr>
        <w:tabs>
          <w:tab w:val="left" w:pos="284"/>
        </w:tabs>
        <w:spacing w:after="0" w:line="240" w:lineRule="auto"/>
        <w:ind w:left="8505" w:right="-170"/>
        <w:rPr>
          <w:rFonts w:ascii="Times New Roman" w:hAnsi="Times New Roman"/>
          <w:color w:val="000000" w:themeColor="text1"/>
          <w:sz w:val="24"/>
          <w:szCs w:val="24"/>
          <w:lang w:eastAsia="ru-RU"/>
        </w:rPr>
        <w:sectPr w:rsidSect="00FB38B9">
          <w:headerReference w:type="default" r:id="rId14"/>
          <w:footerReference w:type="default" r:id="rId15"/>
          <w:footerReference w:type="first" r:id="rId16"/>
          <w:pgSz w:w="16838" w:h="11906" w:orient="landscape"/>
          <w:pgMar w:top="737" w:right="1134" w:bottom="737" w:left="1134" w:header="709" w:footer="709" w:gutter="0"/>
          <w:cols w:space="708"/>
          <w:docGrid w:linePitch="360"/>
        </w:sectPr>
      </w:pPr>
    </w:p>
    <w:p w:rsidR="00373DA5" w:rsidRPr="00F869EA" w:rsidP="001B605E" w14:paraId="26BC7A9D" w14:textId="3BAAFF4A">
      <w:pPr>
        <w:tabs>
          <w:tab w:val="left" w:pos="284"/>
        </w:tabs>
        <w:spacing w:after="0" w:line="240" w:lineRule="auto"/>
        <w:ind w:left="8505"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Приложение </w:t>
      </w:r>
      <w:r w:rsidR="009B71FC">
        <w:rPr>
          <w:rFonts w:ascii="Times New Roman" w:hAnsi="Times New Roman"/>
          <w:color w:val="000000" w:themeColor="text1"/>
          <w:sz w:val="24"/>
          <w:szCs w:val="24"/>
          <w:lang w:eastAsia="ru-RU"/>
        </w:rPr>
        <w:t>10</w:t>
      </w:r>
    </w:p>
    <w:p w:rsidR="00373DA5" w:rsidRPr="00F869EA" w:rsidP="001B605E" w14:paraId="27B8A10B" w14:textId="77777777">
      <w:pPr>
        <w:tabs>
          <w:tab w:val="left" w:pos="284"/>
        </w:tabs>
        <w:spacing w:after="0" w:line="240" w:lineRule="auto"/>
        <w:ind w:left="8505"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к Указанию Банка России от _______ 2026 года № ____-У</w:t>
      </w:r>
    </w:p>
    <w:p w:rsidR="00373DA5" w:rsidRPr="00F869EA" w:rsidP="001B605E" w14:paraId="7106EBD3" w14:textId="77777777">
      <w:pPr>
        <w:tabs>
          <w:tab w:val="left" w:pos="284"/>
        </w:tabs>
        <w:spacing w:after="0" w:line="240" w:lineRule="auto"/>
        <w:ind w:left="8505"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 внесении изменений в Указание Банка России </w:t>
      </w:r>
      <w:r w:rsidRPr="00F869EA" w:rsidR="001B605E">
        <w:rPr>
          <w:rFonts w:ascii="Times New Roman" w:hAnsi="Times New Roman"/>
          <w:color w:val="000000" w:themeColor="text1"/>
          <w:sz w:val="24"/>
          <w:szCs w:val="24"/>
          <w:lang w:eastAsia="ru-RU"/>
        </w:rPr>
        <w:br/>
      </w:r>
      <w:r w:rsidRPr="00F869EA">
        <w:rPr>
          <w:rFonts w:ascii="Times New Roman" w:hAnsi="Times New Roman"/>
          <w:color w:val="000000" w:themeColor="text1"/>
          <w:sz w:val="24"/>
          <w:szCs w:val="24"/>
          <w:lang w:eastAsia="ru-RU"/>
        </w:rPr>
        <w:t>от 10 апреля 2023 года № 6406-У»</w:t>
      </w:r>
    </w:p>
    <w:p w:rsidR="00373DA5" w:rsidRPr="00F869EA" w:rsidP="0009198F" w14:paraId="3191ECC6" w14:textId="77777777">
      <w:pPr>
        <w:tabs>
          <w:tab w:val="left" w:pos="284"/>
        </w:tabs>
        <w:spacing w:after="0" w:line="240" w:lineRule="auto"/>
        <w:ind w:left="10206" w:right="-170"/>
        <w:rPr>
          <w:rFonts w:ascii="Times New Roman" w:hAnsi="Times New Roman"/>
          <w:color w:val="000000" w:themeColor="text1"/>
          <w:sz w:val="16"/>
          <w:szCs w:val="16"/>
          <w:lang w:eastAsia="ru-RU"/>
        </w:rPr>
      </w:pPr>
    </w:p>
    <w:p w:rsidR="00373DA5" w:rsidP="00373DA5" w14:paraId="463529CB" w14:textId="5A7676B9">
      <w:pPr>
        <w:autoSpaceDE w:val="0"/>
        <w:autoSpaceDN w:val="0"/>
        <w:spacing w:after="0" w:line="240" w:lineRule="auto"/>
        <w:ind w:left="1560" w:hanging="1560"/>
        <w:jc w:val="both"/>
        <w:rPr>
          <w:rFonts w:ascii="Times New Roman" w:hAnsi="Times New Roman"/>
          <w:sz w:val="24"/>
          <w:szCs w:val="24"/>
          <w:lang w:eastAsia="ru-RU"/>
        </w:rPr>
      </w:pPr>
      <w:r w:rsidRPr="00F869EA">
        <w:rPr>
          <w:rFonts w:ascii="Times New Roman" w:hAnsi="Times New Roman"/>
          <w:sz w:val="24"/>
          <w:szCs w:val="24"/>
          <w:lang w:eastAsia="ru-RU"/>
        </w:rPr>
        <w:t>«</w:t>
      </w:r>
      <w:r w:rsidRPr="00F869EA">
        <w:rPr>
          <w:rFonts w:ascii="Times New Roman" w:hAnsi="Times New Roman"/>
          <w:sz w:val="24"/>
          <w:szCs w:val="24"/>
          <w:lang w:eastAsia="ru-RU"/>
        </w:rPr>
        <w:t>Подраздел 3.4</w:t>
      </w:r>
      <w:r w:rsidRPr="00F869EA">
        <w:rPr>
          <w:rFonts w:ascii="Times New Roman" w:hAnsi="Times New Roman"/>
          <w:i/>
          <w:sz w:val="24"/>
          <w:szCs w:val="24"/>
          <w:lang w:eastAsia="ru-RU"/>
        </w:rPr>
        <w:t xml:space="preserve">. </w:t>
      </w:r>
      <w:r w:rsidRPr="00F869EA">
        <w:rPr>
          <w:rFonts w:ascii="Times New Roman" w:hAnsi="Times New Roman"/>
          <w:sz w:val="24"/>
          <w:szCs w:val="24"/>
          <w:lang w:eastAsia="ru-RU"/>
        </w:rPr>
        <w:t xml:space="preserve">Сведения по вкладам, открытым физическим лицам (в том числе индивидуальным предпринимателям) в рублях на срок свыше </w:t>
      </w:r>
      <w:r w:rsidR="009B71FC">
        <w:rPr>
          <w:rFonts w:ascii="Times New Roman" w:hAnsi="Times New Roman"/>
          <w:sz w:val="24"/>
          <w:szCs w:val="24"/>
          <w:lang w:eastAsia="ru-RU"/>
        </w:rPr>
        <w:t xml:space="preserve">  </w:t>
      </w:r>
      <w:r w:rsidR="009B71FC">
        <w:rPr>
          <w:rFonts w:ascii="Times New Roman" w:hAnsi="Times New Roman"/>
          <w:sz w:val="24"/>
          <w:szCs w:val="24"/>
          <w:lang w:eastAsia="ru-RU"/>
        </w:rPr>
        <w:br/>
        <w:t xml:space="preserve">  </w:t>
      </w:r>
      <w:r w:rsidRPr="00F869EA">
        <w:rPr>
          <w:rFonts w:ascii="Times New Roman" w:hAnsi="Times New Roman"/>
          <w:sz w:val="24"/>
          <w:szCs w:val="24"/>
          <w:lang w:eastAsia="ru-RU"/>
        </w:rPr>
        <w:t>3 лет, удостоверенным безотзывными сберегательными сертификатами, за последний календарный день отчетного периода</w:t>
      </w:r>
    </w:p>
    <w:p w:rsidR="009B71FC" w:rsidRPr="00F869EA" w:rsidP="00373DA5" w14:paraId="0DB587D4" w14:textId="77777777">
      <w:pPr>
        <w:autoSpaceDE w:val="0"/>
        <w:autoSpaceDN w:val="0"/>
        <w:spacing w:after="0" w:line="240" w:lineRule="auto"/>
        <w:ind w:left="1560" w:hanging="1560"/>
        <w:jc w:val="both"/>
        <w:rPr>
          <w:rFonts w:ascii="Times New Roman" w:hAnsi="Times New Roman"/>
          <w:sz w:val="24"/>
          <w:szCs w:val="24"/>
          <w:lang w:eastAsia="ru-RU"/>
        </w:rPr>
      </w:pPr>
    </w:p>
    <w:tbl>
      <w:tblPr>
        <w:tblW w:w="13886" w:type="dxa"/>
        <w:tblLayout w:type="fixed"/>
        <w:tblCellMar>
          <w:top w:w="102" w:type="dxa"/>
          <w:left w:w="62" w:type="dxa"/>
          <w:bottom w:w="102" w:type="dxa"/>
          <w:right w:w="62" w:type="dxa"/>
        </w:tblCellMar>
        <w:tblLook w:val="0000"/>
      </w:tblPr>
      <w:tblGrid>
        <w:gridCol w:w="560"/>
        <w:gridCol w:w="3830"/>
        <w:gridCol w:w="992"/>
        <w:gridCol w:w="3260"/>
        <w:gridCol w:w="851"/>
        <w:gridCol w:w="4393"/>
      </w:tblGrid>
      <w:tr w14:paraId="33C0AE89" w14:textId="77777777" w:rsidTr="001F2E1A">
        <w:tblPrEx>
          <w:tblW w:w="13886" w:type="dxa"/>
          <w:tblLayout w:type="fixed"/>
          <w:tblCellMar>
            <w:top w:w="102" w:type="dxa"/>
            <w:left w:w="62" w:type="dxa"/>
            <w:bottom w:w="102" w:type="dxa"/>
            <w:right w:w="62" w:type="dxa"/>
          </w:tblCellMar>
          <w:tblLook w:val="0000"/>
        </w:tblPrEx>
        <w:trPr>
          <w:trHeight w:val="567"/>
        </w:trPr>
        <w:tc>
          <w:tcPr>
            <w:tcW w:w="560" w:type="dxa"/>
            <w:vMerge w:val="restart"/>
            <w:tcBorders>
              <w:top w:val="single" w:sz="4" w:space="0" w:color="auto"/>
              <w:left w:val="single" w:sz="4" w:space="0" w:color="auto"/>
              <w:right w:val="single" w:sz="4" w:space="0" w:color="auto"/>
            </w:tcBorders>
            <w:textDirection w:val="btLr"/>
            <w:vAlign w:val="center"/>
          </w:tcPr>
          <w:p w:rsidR="00373DA5" w:rsidRPr="00F869EA" w:rsidP="00FB38B9" w14:paraId="00911DA0" w14:textId="77777777">
            <w:pPr>
              <w:widowControl w:val="0"/>
              <w:autoSpaceDE w:val="0"/>
              <w:autoSpaceDN w:val="0"/>
              <w:adjustRightInd w:val="0"/>
              <w:spacing w:after="0" w:line="240" w:lineRule="auto"/>
              <w:ind w:left="113" w:right="113"/>
              <w:jc w:val="center"/>
              <w:rPr>
                <w:rFonts w:ascii="Times New Roman" w:hAnsi="Times New Roman"/>
                <w:sz w:val="20"/>
                <w:szCs w:val="20"/>
                <w:lang w:eastAsia="ru-RU"/>
              </w:rPr>
            </w:pPr>
            <w:r w:rsidRPr="00F869EA">
              <w:rPr>
                <w:rFonts w:ascii="Times New Roman" w:hAnsi="Times New Roman"/>
                <w:sz w:val="20"/>
                <w:szCs w:val="20"/>
                <w:lang w:eastAsia="ru-RU"/>
              </w:rPr>
              <w:t>Номер строки</w:t>
            </w:r>
          </w:p>
        </w:tc>
        <w:tc>
          <w:tcPr>
            <w:tcW w:w="3830" w:type="dxa"/>
            <w:vMerge w:val="restart"/>
            <w:tcBorders>
              <w:top w:val="single" w:sz="4" w:space="0" w:color="auto"/>
              <w:left w:val="single" w:sz="4" w:space="0" w:color="auto"/>
              <w:right w:val="single" w:sz="4" w:space="0" w:color="auto"/>
            </w:tcBorders>
            <w:vAlign w:val="center"/>
          </w:tcPr>
          <w:p w:rsidR="00373DA5" w:rsidRPr="00F869EA" w:rsidP="00FB38B9" w14:paraId="5A2A4489"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Группировка счетов по размеру остатка, тыс. руб.</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373DA5" w:rsidRPr="00F869EA" w:rsidP="00FB38B9" w14:paraId="22942B91"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 xml:space="preserve">Количество счетов, </w:t>
            </w:r>
            <w:r w:rsidRPr="00F869EA" w:rsidR="001F2E1A">
              <w:rPr>
                <w:rFonts w:ascii="Times New Roman" w:hAnsi="Times New Roman"/>
                <w:sz w:val="20"/>
                <w:szCs w:val="20"/>
                <w:lang w:eastAsia="ru-RU"/>
              </w:rPr>
              <w:br/>
            </w:r>
            <w:r w:rsidRPr="00F869EA">
              <w:rPr>
                <w:rFonts w:ascii="Times New Roman" w:hAnsi="Times New Roman"/>
                <w:sz w:val="20"/>
                <w:szCs w:val="20"/>
                <w:lang w:eastAsia="ru-RU"/>
              </w:rPr>
              <w:t>штук</w:t>
            </w:r>
          </w:p>
        </w:tc>
        <w:tc>
          <w:tcPr>
            <w:tcW w:w="5244" w:type="dxa"/>
            <w:gridSpan w:val="2"/>
            <w:tcBorders>
              <w:top w:val="single" w:sz="4" w:space="0" w:color="auto"/>
              <w:left w:val="single" w:sz="4" w:space="0" w:color="auto"/>
              <w:bottom w:val="single" w:sz="4" w:space="0" w:color="auto"/>
              <w:right w:val="single" w:sz="4" w:space="0" w:color="auto"/>
            </w:tcBorders>
            <w:vAlign w:val="center"/>
          </w:tcPr>
          <w:p w:rsidR="00373DA5" w:rsidRPr="00F869EA" w:rsidP="00FB38B9" w14:paraId="295818EB"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 xml:space="preserve">Общая сумма обязательств по вкладам, </w:t>
            </w:r>
            <w:r w:rsidRPr="00F869EA" w:rsidR="001F2E1A">
              <w:rPr>
                <w:rFonts w:ascii="Times New Roman" w:hAnsi="Times New Roman"/>
                <w:sz w:val="20"/>
                <w:szCs w:val="20"/>
                <w:lang w:eastAsia="ru-RU"/>
              </w:rPr>
              <w:br/>
            </w:r>
            <w:r w:rsidRPr="00F869EA">
              <w:rPr>
                <w:rFonts w:ascii="Times New Roman" w:hAnsi="Times New Roman"/>
                <w:sz w:val="20"/>
                <w:szCs w:val="20"/>
                <w:lang w:eastAsia="ru-RU"/>
              </w:rPr>
              <w:t>тыс. руб.</w:t>
            </w:r>
          </w:p>
        </w:tc>
      </w:tr>
      <w:tr w14:paraId="338795A4" w14:textId="77777777" w:rsidTr="009B71FC">
        <w:tblPrEx>
          <w:tblW w:w="13886" w:type="dxa"/>
          <w:tblLayout w:type="fixed"/>
          <w:tblCellMar>
            <w:top w:w="102" w:type="dxa"/>
            <w:left w:w="62" w:type="dxa"/>
            <w:bottom w:w="102" w:type="dxa"/>
            <w:right w:w="62" w:type="dxa"/>
          </w:tblCellMar>
          <w:tblLook w:val="0000"/>
        </w:tblPrEx>
        <w:trPr>
          <w:cantSplit/>
          <w:trHeight w:val="567"/>
        </w:trPr>
        <w:tc>
          <w:tcPr>
            <w:tcW w:w="560" w:type="dxa"/>
            <w:vMerge/>
            <w:tcBorders>
              <w:left w:val="single" w:sz="4" w:space="0" w:color="auto"/>
              <w:right w:val="single" w:sz="4" w:space="0" w:color="auto"/>
            </w:tcBorders>
            <w:vAlign w:val="center"/>
          </w:tcPr>
          <w:p w:rsidR="00373DA5" w:rsidRPr="00F869EA" w:rsidP="00FB38B9" w14:paraId="01F49C55"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3830" w:type="dxa"/>
            <w:vMerge/>
            <w:tcBorders>
              <w:left w:val="single" w:sz="4" w:space="0" w:color="auto"/>
              <w:right w:val="single" w:sz="4" w:space="0" w:color="auto"/>
            </w:tcBorders>
            <w:vAlign w:val="center"/>
          </w:tcPr>
          <w:p w:rsidR="00373DA5" w:rsidRPr="00F869EA" w:rsidP="00FB38B9" w14:paraId="201E2533"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992" w:type="dxa"/>
            <w:tcBorders>
              <w:top w:val="single" w:sz="4" w:space="0" w:color="auto"/>
              <w:left w:val="single" w:sz="4" w:space="0" w:color="auto"/>
              <w:right w:val="single" w:sz="4" w:space="0" w:color="auto"/>
            </w:tcBorders>
            <w:vAlign w:val="center"/>
          </w:tcPr>
          <w:p w:rsidR="00373DA5" w:rsidRPr="00F869EA" w:rsidP="00FB38B9" w14:paraId="3F85D179"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всего</w:t>
            </w:r>
          </w:p>
        </w:tc>
        <w:tc>
          <w:tcPr>
            <w:tcW w:w="3260" w:type="dxa"/>
            <w:tcBorders>
              <w:top w:val="single" w:sz="4" w:space="0" w:color="auto"/>
              <w:left w:val="single" w:sz="4" w:space="0" w:color="auto"/>
              <w:right w:val="single" w:sz="4" w:space="0" w:color="auto"/>
            </w:tcBorders>
            <w:vAlign w:val="center"/>
          </w:tcPr>
          <w:p w:rsidR="00373DA5" w:rsidRPr="00F869EA" w:rsidP="00FB38B9" w14:paraId="0BC1E56E"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 xml:space="preserve">из них </w:t>
            </w:r>
          </w:p>
          <w:p w:rsidR="00373DA5" w:rsidRPr="00F869EA" w:rsidP="00FB38B9" w14:paraId="288B519A"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индивидуальных предпринимателей</w:t>
            </w:r>
          </w:p>
        </w:tc>
        <w:tc>
          <w:tcPr>
            <w:tcW w:w="851" w:type="dxa"/>
            <w:tcBorders>
              <w:top w:val="single" w:sz="4" w:space="0" w:color="auto"/>
              <w:left w:val="single" w:sz="4" w:space="0" w:color="auto"/>
              <w:right w:val="single" w:sz="4" w:space="0" w:color="auto"/>
            </w:tcBorders>
            <w:vAlign w:val="center"/>
          </w:tcPr>
          <w:p w:rsidR="00373DA5" w:rsidRPr="00F869EA" w:rsidP="00FB38B9" w14:paraId="03C653F8"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всего</w:t>
            </w:r>
          </w:p>
        </w:tc>
        <w:tc>
          <w:tcPr>
            <w:tcW w:w="4393" w:type="dxa"/>
            <w:tcBorders>
              <w:top w:val="single" w:sz="4" w:space="0" w:color="auto"/>
              <w:left w:val="single" w:sz="4" w:space="0" w:color="auto"/>
              <w:right w:val="single" w:sz="4" w:space="0" w:color="auto"/>
            </w:tcBorders>
            <w:vAlign w:val="center"/>
          </w:tcPr>
          <w:p w:rsidR="00373DA5" w:rsidRPr="00F869EA" w:rsidP="00FB38B9" w14:paraId="6A900E75"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из них индивидуальных предпринимателей</w:t>
            </w:r>
          </w:p>
        </w:tc>
      </w:tr>
    </w:tbl>
    <w:p w:rsidR="00373DA5" w:rsidRPr="00F869EA" w:rsidP="00FB38B9" w14:paraId="73848712" w14:textId="77777777">
      <w:pPr>
        <w:widowControl w:val="0"/>
        <w:autoSpaceDE w:val="0"/>
        <w:autoSpaceDN w:val="0"/>
        <w:spacing w:after="0" w:line="14" w:lineRule="auto"/>
        <w:rPr>
          <w:rFonts w:ascii="Times New Roman" w:hAnsi="Times New Roman"/>
          <w:sz w:val="20"/>
          <w:szCs w:val="20"/>
          <w:lang w:eastAsia="ru-RU"/>
        </w:rPr>
      </w:pPr>
    </w:p>
    <w:tbl>
      <w:tblPr>
        <w:tblW w:w="18281" w:type="dxa"/>
        <w:tblLayout w:type="fixed"/>
        <w:tblCellMar>
          <w:top w:w="102" w:type="dxa"/>
          <w:left w:w="62" w:type="dxa"/>
          <w:bottom w:w="102" w:type="dxa"/>
          <w:right w:w="62" w:type="dxa"/>
        </w:tblCellMar>
        <w:tblLook w:val="0000"/>
      </w:tblPr>
      <w:tblGrid>
        <w:gridCol w:w="562"/>
        <w:gridCol w:w="3828"/>
        <w:gridCol w:w="992"/>
        <w:gridCol w:w="3260"/>
        <w:gridCol w:w="851"/>
        <w:gridCol w:w="4394"/>
        <w:gridCol w:w="4394"/>
      </w:tblGrid>
      <w:tr w14:paraId="5842AEB8" w14:textId="77777777" w:rsidTr="00FB38B9">
        <w:tblPrEx>
          <w:tblW w:w="18281" w:type="dxa"/>
          <w:tblLayout w:type="fixed"/>
          <w:tblCellMar>
            <w:top w:w="102" w:type="dxa"/>
            <w:left w:w="62" w:type="dxa"/>
            <w:bottom w:w="102" w:type="dxa"/>
            <w:right w:w="62" w:type="dxa"/>
          </w:tblCellMar>
          <w:tblLook w:val="0000"/>
        </w:tblPrEx>
        <w:trPr>
          <w:gridAfter w:val="1"/>
          <w:wAfter w:w="4394" w:type="dxa"/>
          <w:cantSplit/>
        </w:trPr>
        <w:tc>
          <w:tcPr>
            <w:tcW w:w="56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3E3EBD38"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1</w:t>
            </w:r>
          </w:p>
        </w:tc>
        <w:tc>
          <w:tcPr>
            <w:tcW w:w="3828"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07EDD49B"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4A01E7D2"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3</w:t>
            </w:r>
          </w:p>
        </w:tc>
        <w:tc>
          <w:tcPr>
            <w:tcW w:w="3260"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46272EE4"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683EC53B"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5</w:t>
            </w:r>
          </w:p>
        </w:tc>
        <w:tc>
          <w:tcPr>
            <w:tcW w:w="4394"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4B21518F"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6</w:t>
            </w:r>
          </w:p>
        </w:tc>
      </w:tr>
      <w:tr w14:paraId="2C3DA135" w14:textId="77777777" w:rsidTr="00FB38B9">
        <w:tblPrEx>
          <w:tblW w:w="18281" w:type="dxa"/>
          <w:tblLayout w:type="fixed"/>
          <w:tblCellMar>
            <w:top w:w="102" w:type="dxa"/>
            <w:left w:w="62" w:type="dxa"/>
            <w:bottom w:w="102" w:type="dxa"/>
            <w:right w:w="62" w:type="dxa"/>
          </w:tblCellMar>
          <w:tblLook w:val="0000"/>
        </w:tblPrEx>
        <w:trPr>
          <w:gridAfter w:val="1"/>
          <w:wAfter w:w="4394" w:type="dxa"/>
          <w:tblHeader/>
        </w:trPr>
        <w:tc>
          <w:tcPr>
            <w:tcW w:w="56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1135A589"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1</w:t>
            </w:r>
          </w:p>
        </w:tc>
        <w:tc>
          <w:tcPr>
            <w:tcW w:w="3828"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521C2055" w14:textId="77777777">
            <w:pPr>
              <w:widowControl w:val="0"/>
              <w:autoSpaceDE w:val="0"/>
              <w:autoSpaceDN w:val="0"/>
              <w:adjustRightInd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До 1400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1C113320"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5AE308B9"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52D28097"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4394"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709C0375" w14:textId="77777777">
            <w:pPr>
              <w:widowControl w:val="0"/>
              <w:autoSpaceDE w:val="0"/>
              <w:autoSpaceDN w:val="0"/>
              <w:adjustRightInd w:val="0"/>
              <w:spacing w:after="0" w:line="240" w:lineRule="auto"/>
              <w:jc w:val="center"/>
              <w:rPr>
                <w:rFonts w:ascii="Times New Roman" w:hAnsi="Times New Roman"/>
                <w:sz w:val="20"/>
                <w:szCs w:val="20"/>
                <w:lang w:eastAsia="ru-RU"/>
              </w:rPr>
            </w:pPr>
          </w:p>
        </w:tc>
      </w:tr>
      <w:tr w14:paraId="2F1564DF" w14:textId="77777777" w:rsidTr="00FB38B9">
        <w:tblPrEx>
          <w:tblW w:w="18281" w:type="dxa"/>
          <w:tblLayout w:type="fixed"/>
          <w:tblCellMar>
            <w:top w:w="102" w:type="dxa"/>
            <w:left w:w="62" w:type="dxa"/>
            <w:bottom w:w="102" w:type="dxa"/>
            <w:right w:w="62" w:type="dxa"/>
          </w:tblCellMar>
          <w:tblLook w:val="0000"/>
        </w:tblPrEx>
        <w:trPr>
          <w:gridAfter w:val="1"/>
          <w:wAfter w:w="4394" w:type="dxa"/>
          <w:tblHeader/>
        </w:trPr>
        <w:tc>
          <w:tcPr>
            <w:tcW w:w="56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535E31EA"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2</w:t>
            </w:r>
          </w:p>
        </w:tc>
        <w:tc>
          <w:tcPr>
            <w:tcW w:w="3828"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5FADB8AB" w14:textId="77777777">
            <w:pPr>
              <w:widowControl w:val="0"/>
              <w:autoSpaceDE w:val="0"/>
              <w:autoSpaceDN w:val="0"/>
              <w:adjustRightInd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От 1400 до 2000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26927015"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5AE2A80C"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4455CD12"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4394"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2AA8F6EB" w14:textId="77777777">
            <w:pPr>
              <w:widowControl w:val="0"/>
              <w:autoSpaceDE w:val="0"/>
              <w:autoSpaceDN w:val="0"/>
              <w:adjustRightInd w:val="0"/>
              <w:spacing w:after="0" w:line="240" w:lineRule="auto"/>
              <w:jc w:val="center"/>
              <w:rPr>
                <w:rFonts w:ascii="Times New Roman" w:hAnsi="Times New Roman"/>
                <w:sz w:val="20"/>
                <w:szCs w:val="20"/>
                <w:lang w:eastAsia="ru-RU"/>
              </w:rPr>
            </w:pPr>
          </w:p>
        </w:tc>
      </w:tr>
      <w:tr w14:paraId="0CD72957" w14:textId="77777777" w:rsidTr="00FB38B9">
        <w:tblPrEx>
          <w:tblW w:w="18281" w:type="dxa"/>
          <w:tblLayout w:type="fixed"/>
          <w:tblCellMar>
            <w:top w:w="102" w:type="dxa"/>
            <w:left w:w="62" w:type="dxa"/>
            <w:bottom w:w="102" w:type="dxa"/>
            <w:right w:w="62" w:type="dxa"/>
          </w:tblCellMar>
          <w:tblLook w:val="0000"/>
        </w:tblPrEx>
        <w:trPr>
          <w:gridAfter w:val="1"/>
          <w:wAfter w:w="4394" w:type="dxa"/>
          <w:tblHeader/>
        </w:trPr>
        <w:tc>
          <w:tcPr>
            <w:tcW w:w="56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62CB8E22"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3</w:t>
            </w:r>
          </w:p>
        </w:tc>
        <w:tc>
          <w:tcPr>
            <w:tcW w:w="3828"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3618A75D" w14:textId="77777777">
            <w:pPr>
              <w:widowControl w:val="0"/>
              <w:autoSpaceDE w:val="0"/>
              <w:autoSpaceDN w:val="0"/>
              <w:adjustRightInd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От 2000 до 2800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6AD95BAC"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2F9EBADD"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777380FB"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4394"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25280F14" w14:textId="77777777">
            <w:pPr>
              <w:widowControl w:val="0"/>
              <w:autoSpaceDE w:val="0"/>
              <w:autoSpaceDN w:val="0"/>
              <w:adjustRightInd w:val="0"/>
              <w:spacing w:after="0" w:line="240" w:lineRule="auto"/>
              <w:jc w:val="center"/>
              <w:rPr>
                <w:rFonts w:ascii="Times New Roman" w:hAnsi="Times New Roman"/>
                <w:sz w:val="20"/>
                <w:szCs w:val="20"/>
                <w:lang w:eastAsia="ru-RU"/>
              </w:rPr>
            </w:pPr>
          </w:p>
        </w:tc>
      </w:tr>
      <w:tr w14:paraId="2C2C544D" w14:textId="77777777" w:rsidTr="00FB38B9">
        <w:tblPrEx>
          <w:tblW w:w="18281" w:type="dxa"/>
          <w:tblLayout w:type="fixed"/>
          <w:tblCellMar>
            <w:top w:w="102" w:type="dxa"/>
            <w:left w:w="62" w:type="dxa"/>
            <w:bottom w:w="102" w:type="dxa"/>
            <w:right w:w="62" w:type="dxa"/>
          </w:tblCellMar>
          <w:tblLook w:val="0000"/>
        </w:tblPrEx>
        <w:trPr>
          <w:gridAfter w:val="1"/>
          <w:wAfter w:w="4394" w:type="dxa"/>
          <w:tblHeader/>
        </w:trPr>
        <w:tc>
          <w:tcPr>
            <w:tcW w:w="56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3559B57D"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4</w:t>
            </w:r>
          </w:p>
        </w:tc>
        <w:tc>
          <w:tcPr>
            <w:tcW w:w="3828"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4D944FCE" w14:textId="77777777">
            <w:pPr>
              <w:widowControl w:val="0"/>
              <w:autoSpaceDE w:val="0"/>
              <w:autoSpaceDN w:val="0"/>
              <w:adjustRightInd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От 2800 до 5000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4DC6720B"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5111F287"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3891F96A"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4394"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531A1F37" w14:textId="77777777">
            <w:pPr>
              <w:widowControl w:val="0"/>
              <w:autoSpaceDE w:val="0"/>
              <w:autoSpaceDN w:val="0"/>
              <w:adjustRightInd w:val="0"/>
              <w:spacing w:after="0" w:line="240" w:lineRule="auto"/>
              <w:jc w:val="center"/>
              <w:rPr>
                <w:rFonts w:ascii="Times New Roman" w:hAnsi="Times New Roman"/>
                <w:sz w:val="20"/>
                <w:szCs w:val="20"/>
                <w:lang w:eastAsia="ru-RU"/>
              </w:rPr>
            </w:pPr>
          </w:p>
        </w:tc>
      </w:tr>
      <w:tr w14:paraId="3246AA53" w14:textId="77777777" w:rsidTr="00FB38B9">
        <w:tblPrEx>
          <w:tblW w:w="18281" w:type="dxa"/>
          <w:tblLayout w:type="fixed"/>
          <w:tblCellMar>
            <w:top w:w="102" w:type="dxa"/>
            <w:left w:w="62" w:type="dxa"/>
            <w:bottom w:w="102" w:type="dxa"/>
            <w:right w:w="62" w:type="dxa"/>
          </w:tblCellMar>
          <w:tblLook w:val="0000"/>
        </w:tblPrEx>
        <w:trPr>
          <w:gridAfter w:val="1"/>
          <w:wAfter w:w="4394" w:type="dxa"/>
          <w:tblHeader/>
        </w:trPr>
        <w:tc>
          <w:tcPr>
            <w:tcW w:w="56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3BAAE736" w14:textId="77777777">
            <w:pPr>
              <w:widowControl w:val="0"/>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5</w:t>
            </w:r>
          </w:p>
        </w:tc>
        <w:tc>
          <w:tcPr>
            <w:tcW w:w="3828"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2674E945" w14:textId="77777777">
            <w:pPr>
              <w:widowControl w:val="0"/>
              <w:autoSpaceDE w:val="0"/>
              <w:autoSpaceDN w:val="0"/>
              <w:adjustRightInd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От 5000 до 10 000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6E25D00F"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3BABC10B"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4719848F" w14:textId="77777777">
            <w:pPr>
              <w:widowControl w:val="0"/>
              <w:autoSpaceDE w:val="0"/>
              <w:autoSpaceDN w:val="0"/>
              <w:adjustRightInd w:val="0"/>
              <w:spacing w:after="0" w:line="240" w:lineRule="auto"/>
              <w:jc w:val="center"/>
              <w:rPr>
                <w:rFonts w:ascii="Times New Roman" w:hAnsi="Times New Roman"/>
                <w:sz w:val="20"/>
                <w:szCs w:val="20"/>
                <w:lang w:eastAsia="ru-RU"/>
              </w:rPr>
            </w:pPr>
          </w:p>
        </w:tc>
        <w:tc>
          <w:tcPr>
            <w:tcW w:w="4394"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38FF3951" w14:textId="77777777">
            <w:pPr>
              <w:widowControl w:val="0"/>
              <w:autoSpaceDE w:val="0"/>
              <w:autoSpaceDN w:val="0"/>
              <w:adjustRightInd w:val="0"/>
              <w:spacing w:after="0" w:line="240" w:lineRule="auto"/>
              <w:jc w:val="center"/>
              <w:rPr>
                <w:rFonts w:ascii="Times New Roman" w:hAnsi="Times New Roman"/>
                <w:sz w:val="20"/>
                <w:szCs w:val="20"/>
                <w:lang w:eastAsia="ru-RU"/>
              </w:rPr>
            </w:pPr>
          </w:p>
        </w:tc>
      </w:tr>
      <w:tr w14:paraId="3C422F23" w14:textId="77777777" w:rsidTr="00FB38B9">
        <w:tblPrEx>
          <w:tblW w:w="18281" w:type="dxa"/>
          <w:tblLayout w:type="fixed"/>
          <w:tblCellMar>
            <w:top w:w="102" w:type="dxa"/>
            <w:left w:w="62" w:type="dxa"/>
            <w:bottom w:w="102" w:type="dxa"/>
            <w:right w:w="62" w:type="dxa"/>
          </w:tblCellMar>
          <w:tblLook w:val="0000"/>
        </w:tblPrEx>
        <w:trPr>
          <w:gridAfter w:val="1"/>
          <w:wAfter w:w="4394" w:type="dxa"/>
          <w:tblHeader/>
        </w:trPr>
        <w:tc>
          <w:tcPr>
            <w:tcW w:w="56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5C00FA15" w14:textId="77777777">
            <w:pPr>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6</w:t>
            </w:r>
          </w:p>
        </w:tc>
        <w:tc>
          <w:tcPr>
            <w:tcW w:w="3828" w:type="dxa"/>
            <w:tcBorders>
              <w:top w:val="single" w:sz="4" w:space="0" w:color="auto"/>
              <w:left w:val="single" w:sz="4" w:space="0" w:color="auto"/>
              <w:bottom w:val="single" w:sz="4" w:space="0" w:color="auto"/>
              <w:right w:val="single" w:sz="4" w:space="0" w:color="auto"/>
            </w:tcBorders>
            <w:vAlign w:val="center"/>
          </w:tcPr>
          <w:p w:rsidR="00373DA5" w:rsidRPr="00F869EA" w:rsidP="00705386" w14:paraId="2C86DFDB" w14:textId="77777777">
            <w:pPr>
              <w:autoSpaceDE w:val="0"/>
              <w:autoSpaceDN w:val="0"/>
              <w:adjustRightInd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От 10 000 до 20 000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4D46A16F" w14:textId="77777777">
            <w:pPr>
              <w:autoSpaceDE w:val="0"/>
              <w:autoSpaceDN w:val="0"/>
              <w:adjustRightInd w:val="0"/>
              <w:spacing w:after="0" w:line="240" w:lineRule="auto"/>
              <w:jc w:val="center"/>
              <w:rPr>
                <w:rFonts w:ascii="Times New Roman" w:hAnsi="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29AC071A" w14:textId="77777777">
            <w:pPr>
              <w:autoSpaceDE w:val="0"/>
              <w:autoSpaceDN w:val="0"/>
              <w:adjustRightInd w:val="0"/>
              <w:spacing w:after="0" w:line="240" w:lineRule="auto"/>
              <w:jc w:val="center"/>
              <w:rPr>
                <w:rFonts w:ascii="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479939E0" w14:textId="77777777">
            <w:pPr>
              <w:autoSpaceDE w:val="0"/>
              <w:autoSpaceDN w:val="0"/>
              <w:adjustRightInd w:val="0"/>
              <w:spacing w:after="0" w:line="240" w:lineRule="auto"/>
              <w:jc w:val="center"/>
              <w:rPr>
                <w:rFonts w:ascii="Times New Roman" w:hAnsi="Times New Roman"/>
                <w:sz w:val="20"/>
                <w:szCs w:val="20"/>
                <w:lang w:eastAsia="ru-RU"/>
              </w:rPr>
            </w:pPr>
          </w:p>
        </w:tc>
        <w:tc>
          <w:tcPr>
            <w:tcW w:w="4394"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5C4E2083" w14:textId="77777777">
            <w:pPr>
              <w:autoSpaceDE w:val="0"/>
              <w:autoSpaceDN w:val="0"/>
              <w:adjustRightInd w:val="0"/>
              <w:spacing w:after="0" w:line="240" w:lineRule="auto"/>
              <w:jc w:val="center"/>
              <w:rPr>
                <w:rFonts w:ascii="Times New Roman" w:hAnsi="Times New Roman"/>
                <w:sz w:val="20"/>
                <w:szCs w:val="20"/>
                <w:lang w:eastAsia="ru-RU"/>
              </w:rPr>
            </w:pPr>
          </w:p>
        </w:tc>
      </w:tr>
      <w:tr w14:paraId="23EE0635" w14:textId="77777777" w:rsidTr="00FB38B9">
        <w:tblPrEx>
          <w:tblW w:w="18281" w:type="dxa"/>
          <w:tblLayout w:type="fixed"/>
          <w:tblCellMar>
            <w:top w:w="102" w:type="dxa"/>
            <w:left w:w="62" w:type="dxa"/>
            <w:bottom w:w="102" w:type="dxa"/>
            <w:right w:w="62" w:type="dxa"/>
          </w:tblCellMar>
          <w:tblLook w:val="0000"/>
        </w:tblPrEx>
        <w:trPr>
          <w:gridAfter w:val="1"/>
          <w:wAfter w:w="4394" w:type="dxa"/>
          <w:tblHeader/>
        </w:trPr>
        <w:tc>
          <w:tcPr>
            <w:tcW w:w="56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52171A9F" w14:textId="77777777">
            <w:pPr>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7</w:t>
            </w:r>
          </w:p>
        </w:tc>
        <w:tc>
          <w:tcPr>
            <w:tcW w:w="3828" w:type="dxa"/>
            <w:tcBorders>
              <w:top w:val="single" w:sz="4" w:space="0" w:color="auto"/>
              <w:left w:val="single" w:sz="4" w:space="0" w:color="auto"/>
              <w:bottom w:val="single" w:sz="4" w:space="0" w:color="auto"/>
              <w:right w:val="single" w:sz="4" w:space="0" w:color="auto"/>
            </w:tcBorders>
            <w:vAlign w:val="center"/>
          </w:tcPr>
          <w:p w:rsidR="00373DA5" w:rsidRPr="00F869EA" w:rsidP="00705386" w14:paraId="5B65157C" w14:textId="77777777">
            <w:pPr>
              <w:autoSpaceDE w:val="0"/>
              <w:autoSpaceDN w:val="0"/>
              <w:adjustRightInd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От 20 000 до 50 000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4FF61A13" w14:textId="77777777">
            <w:pPr>
              <w:autoSpaceDE w:val="0"/>
              <w:autoSpaceDN w:val="0"/>
              <w:adjustRightInd w:val="0"/>
              <w:spacing w:after="0" w:line="240" w:lineRule="auto"/>
              <w:jc w:val="center"/>
              <w:rPr>
                <w:rFonts w:ascii="Times New Roman" w:hAnsi="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2F53378D" w14:textId="77777777">
            <w:pPr>
              <w:autoSpaceDE w:val="0"/>
              <w:autoSpaceDN w:val="0"/>
              <w:adjustRightInd w:val="0"/>
              <w:spacing w:after="0" w:line="240" w:lineRule="auto"/>
              <w:jc w:val="center"/>
              <w:rPr>
                <w:rFonts w:ascii="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2686DE3D" w14:textId="77777777">
            <w:pPr>
              <w:autoSpaceDE w:val="0"/>
              <w:autoSpaceDN w:val="0"/>
              <w:adjustRightInd w:val="0"/>
              <w:spacing w:after="0" w:line="240" w:lineRule="auto"/>
              <w:jc w:val="center"/>
              <w:rPr>
                <w:rFonts w:ascii="Times New Roman" w:hAnsi="Times New Roman"/>
                <w:sz w:val="20"/>
                <w:szCs w:val="20"/>
                <w:lang w:eastAsia="ru-RU"/>
              </w:rPr>
            </w:pPr>
          </w:p>
        </w:tc>
        <w:tc>
          <w:tcPr>
            <w:tcW w:w="4394"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1F087E9D" w14:textId="77777777">
            <w:pPr>
              <w:autoSpaceDE w:val="0"/>
              <w:autoSpaceDN w:val="0"/>
              <w:adjustRightInd w:val="0"/>
              <w:spacing w:after="0" w:line="240" w:lineRule="auto"/>
              <w:jc w:val="center"/>
              <w:rPr>
                <w:rFonts w:ascii="Times New Roman" w:hAnsi="Times New Roman"/>
                <w:sz w:val="20"/>
                <w:szCs w:val="20"/>
                <w:lang w:eastAsia="ru-RU"/>
              </w:rPr>
            </w:pPr>
          </w:p>
        </w:tc>
      </w:tr>
      <w:tr w14:paraId="4DB322F4" w14:textId="77777777" w:rsidTr="00FB38B9">
        <w:tblPrEx>
          <w:tblW w:w="18281" w:type="dxa"/>
          <w:tblLayout w:type="fixed"/>
          <w:tblCellMar>
            <w:top w:w="102" w:type="dxa"/>
            <w:left w:w="62" w:type="dxa"/>
            <w:bottom w:w="102" w:type="dxa"/>
            <w:right w:w="62" w:type="dxa"/>
          </w:tblCellMar>
          <w:tblLook w:val="0000"/>
        </w:tblPrEx>
        <w:trPr>
          <w:gridAfter w:val="1"/>
          <w:wAfter w:w="4394" w:type="dxa"/>
          <w:tblHeader/>
        </w:trPr>
        <w:tc>
          <w:tcPr>
            <w:tcW w:w="56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7D70E96E" w14:textId="77777777">
            <w:pPr>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8</w:t>
            </w:r>
          </w:p>
        </w:tc>
        <w:tc>
          <w:tcPr>
            <w:tcW w:w="3828"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6FB81A6B" w14:textId="77777777">
            <w:pPr>
              <w:autoSpaceDE w:val="0"/>
              <w:autoSpaceDN w:val="0"/>
              <w:adjustRightInd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От 50 000 до 100 000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04DA65A6" w14:textId="77777777">
            <w:pPr>
              <w:autoSpaceDE w:val="0"/>
              <w:autoSpaceDN w:val="0"/>
              <w:adjustRightInd w:val="0"/>
              <w:spacing w:after="0" w:line="240" w:lineRule="auto"/>
              <w:jc w:val="center"/>
              <w:rPr>
                <w:rFonts w:ascii="Times New Roman" w:hAnsi="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497A3EA3" w14:textId="77777777">
            <w:pPr>
              <w:autoSpaceDE w:val="0"/>
              <w:autoSpaceDN w:val="0"/>
              <w:adjustRightInd w:val="0"/>
              <w:spacing w:after="0" w:line="240" w:lineRule="auto"/>
              <w:jc w:val="center"/>
              <w:rPr>
                <w:rFonts w:ascii="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71C1C8EE" w14:textId="77777777">
            <w:pPr>
              <w:autoSpaceDE w:val="0"/>
              <w:autoSpaceDN w:val="0"/>
              <w:adjustRightInd w:val="0"/>
              <w:spacing w:after="0" w:line="240" w:lineRule="auto"/>
              <w:jc w:val="center"/>
              <w:rPr>
                <w:rFonts w:ascii="Times New Roman" w:hAnsi="Times New Roman"/>
                <w:sz w:val="20"/>
                <w:szCs w:val="20"/>
                <w:lang w:eastAsia="ru-RU"/>
              </w:rPr>
            </w:pPr>
          </w:p>
        </w:tc>
        <w:tc>
          <w:tcPr>
            <w:tcW w:w="4394" w:type="dxa"/>
            <w:tcBorders>
              <w:top w:val="single" w:sz="4" w:space="0" w:color="auto"/>
              <w:left w:val="single" w:sz="4" w:space="0" w:color="auto"/>
              <w:bottom w:val="single" w:sz="4" w:space="0" w:color="auto"/>
              <w:right w:val="single" w:sz="4" w:space="0" w:color="auto"/>
            </w:tcBorders>
            <w:vAlign w:val="center"/>
          </w:tcPr>
          <w:p w:rsidR="00373DA5" w:rsidRPr="00F869EA" w:rsidP="00FB38B9" w14:paraId="32464ADF" w14:textId="77777777">
            <w:pPr>
              <w:autoSpaceDE w:val="0"/>
              <w:autoSpaceDN w:val="0"/>
              <w:adjustRightInd w:val="0"/>
              <w:spacing w:after="0" w:line="240" w:lineRule="auto"/>
              <w:jc w:val="center"/>
              <w:rPr>
                <w:rFonts w:ascii="Times New Roman" w:hAnsi="Times New Roman"/>
                <w:sz w:val="20"/>
                <w:szCs w:val="20"/>
                <w:lang w:eastAsia="ru-RU"/>
              </w:rPr>
            </w:pPr>
          </w:p>
        </w:tc>
      </w:tr>
      <w:tr w14:paraId="38709051" w14:textId="77777777" w:rsidTr="00FB38B9">
        <w:tblPrEx>
          <w:tblW w:w="18281" w:type="dxa"/>
          <w:tblLayout w:type="fixed"/>
          <w:tblCellMar>
            <w:top w:w="102" w:type="dxa"/>
            <w:left w:w="62" w:type="dxa"/>
            <w:bottom w:w="102" w:type="dxa"/>
            <w:right w:w="62" w:type="dxa"/>
          </w:tblCellMar>
          <w:tblLook w:val="0000"/>
        </w:tblPrEx>
        <w:trPr>
          <w:tblHeader/>
        </w:trPr>
        <w:tc>
          <w:tcPr>
            <w:tcW w:w="562" w:type="dxa"/>
            <w:tcBorders>
              <w:top w:val="single" w:sz="4" w:space="0" w:color="auto"/>
              <w:left w:val="single" w:sz="4" w:space="0" w:color="auto"/>
              <w:bottom w:val="single" w:sz="4" w:space="0" w:color="auto"/>
              <w:right w:val="single" w:sz="4" w:space="0" w:color="auto"/>
            </w:tcBorders>
            <w:vAlign w:val="center"/>
          </w:tcPr>
          <w:p w:rsidR="001F2E1A" w:rsidRPr="00F869EA" w:rsidP="00FB38B9" w14:paraId="6C50D197" w14:textId="77777777">
            <w:pPr>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9</w:t>
            </w:r>
          </w:p>
        </w:tc>
        <w:tc>
          <w:tcPr>
            <w:tcW w:w="3828" w:type="dxa"/>
            <w:tcBorders>
              <w:top w:val="single" w:sz="4" w:space="0" w:color="auto"/>
              <w:left w:val="single" w:sz="4" w:space="0" w:color="auto"/>
              <w:bottom w:val="single" w:sz="4" w:space="0" w:color="auto"/>
              <w:right w:val="single" w:sz="4" w:space="0" w:color="auto"/>
            </w:tcBorders>
            <w:vAlign w:val="center"/>
          </w:tcPr>
          <w:p w:rsidR="001F2E1A" w:rsidRPr="00F869EA" w:rsidP="00FB38B9" w14:paraId="73857DB8" w14:textId="77777777">
            <w:pPr>
              <w:autoSpaceDE w:val="0"/>
              <w:autoSpaceDN w:val="0"/>
              <w:adjustRightInd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 xml:space="preserve">Свыше 100 000 </w:t>
            </w:r>
          </w:p>
        </w:tc>
        <w:tc>
          <w:tcPr>
            <w:tcW w:w="992" w:type="dxa"/>
            <w:tcBorders>
              <w:top w:val="single" w:sz="4" w:space="0" w:color="auto"/>
              <w:left w:val="single" w:sz="4" w:space="0" w:color="auto"/>
              <w:bottom w:val="single" w:sz="4" w:space="0" w:color="auto"/>
              <w:right w:val="single" w:sz="4" w:space="0" w:color="auto"/>
            </w:tcBorders>
            <w:vAlign w:val="center"/>
          </w:tcPr>
          <w:p w:rsidR="001F2E1A" w:rsidRPr="00F869EA" w:rsidP="00FB38B9" w14:paraId="63350363" w14:textId="77777777">
            <w:pPr>
              <w:autoSpaceDE w:val="0"/>
              <w:autoSpaceDN w:val="0"/>
              <w:adjustRightInd w:val="0"/>
              <w:spacing w:after="0" w:line="240" w:lineRule="auto"/>
              <w:jc w:val="center"/>
              <w:rPr>
                <w:rFonts w:ascii="Times New Roman" w:hAnsi="Times New Roman"/>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1F2E1A" w:rsidRPr="00F869EA" w:rsidP="00FB38B9" w14:paraId="03CFDD70" w14:textId="77777777">
            <w:pPr>
              <w:autoSpaceDE w:val="0"/>
              <w:autoSpaceDN w:val="0"/>
              <w:adjustRightInd w:val="0"/>
              <w:spacing w:after="0" w:line="240" w:lineRule="auto"/>
              <w:jc w:val="center"/>
              <w:rPr>
                <w:rFonts w:ascii="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F2E1A" w:rsidRPr="00F869EA" w:rsidP="00FB38B9" w14:paraId="586EB773" w14:textId="77777777">
            <w:pPr>
              <w:autoSpaceDE w:val="0"/>
              <w:autoSpaceDN w:val="0"/>
              <w:adjustRightInd w:val="0"/>
              <w:spacing w:after="0" w:line="240" w:lineRule="auto"/>
              <w:jc w:val="center"/>
              <w:rPr>
                <w:rFonts w:ascii="Times New Roman" w:hAnsi="Times New Roman"/>
                <w:sz w:val="20"/>
                <w:szCs w:val="20"/>
                <w:lang w:eastAsia="ru-RU"/>
              </w:rPr>
            </w:pPr>
          </w:p>
        </w:tc>
        <w:tc>
          <w:tcPr>
            <w:tcW w:w="4394" w:type="dxa"/>
            <w:tcBorders>
              <w:top w:val="single" w:sz="4" w:space="0" w:color="auto"/>
              <w:left w:val="single" w:sz="4" w:space="0" w:color="auto"/>
              <w:bottom w:val="single" w:sz="4" w:space="0" w:color="auto"/>
              <w:right w:val="single" w:sz="4" w:space="0" w:color="auto"/>
            </w:tcBorders>
            <w:vAlign w:val="center"/>
          </w:tcPr>
          <w:p w:rsidR="001F2E1A" w:rsidRPr="00F869EA" w:rsidP="00FB38B9" w14:paraId="2A80A599" w14:textId="77777777">
            <w:pPr>
              <w:autoSpaceDE w:val="0"/>
              <w:autoSpaceDN w:val="0"/>
              <w:adjustRightInd w:val="0"/>
              <w:spacing w:after="0" w:line="240" w:lineRule="auto"/>
              <w:jc w:val="center"/>
              <w:rPr>
                <w:rFonts w:ascii="Times New Roman" w:hAnsi="Times New Roman"/>
                <w:sz w:val="20"/>
                <w:szCs w:val="20"/>
                <w:lang w:eastAsia="ru-RU"/>
              </w:rPr>
            </w:pPr>
          </w:p>
        </w:tc>
        <w:tc>
          <w:tcPr>
            <w:tcW w:w="4394" w:type="dxa"/>
            <w:tcBorders>
              <w:left w:val="single" w:sz="4" w:space="0" w:color="auto"/>
            </w:tcBorders>
          </w:tcPr>
          <w:p w:rsidR="001F2E1A" w:rsidRPr="00F869EA" w:rsidP="00FB38B9" w14:paraId="245DAADC" w14:textId="77777777">
            <w:pPr>
              <w:autoSpaceDE w:val="0"/>
              <w:autoSpaceDN w:val="0"/>
              <w:adjustRightInd w:val="0"/>
              <w:spacing w:after="0" w:line="240" w:lineRule="auto"/>
              <w:rPr>
                <w:rFonts w:ascii="Times New Roman" w:hAnsi="Times New Roman"/>
                <w:sz w:val="28"/>
                <w:szCs w:val="28"/>
                <w:lang w:eastAsia="ru-RU"/>
              </w:rPr>
            </w:pPr>
            <w:r w:rsidRPr="00F869EA">
              <w:rPr>
                <w:rFonts w:ascii="Times New Roman" w:hAnsi="Times New Roman"/>
                <w:sz w:val="28"/>
                <w:szCs w:val="28"/>
                <w:lang w:eastAsia="ru-RU"/>
              </w:rPr>
              <w:t>».</w:t>
            </w:r>
          </w:p>
        </w:tc>
      </w:tr>
    </w:tbl>
    <w:p w:rsidR="00373DA5" w:rsidRPr="00F869EA" w:rsidP="0009198F" w14:paraId="515D3776"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373DA5" w:rsidRPr="00F869EA" w:rsidP="0009198F" w14:paraId="00258103" w14:textId="77777777">
      <w:pPr>
        <w:tabs>
          <w:tab w:val="left" w:pos="284"/>
        </w:tabs>
        <w:spacing w:after="0" w:line="240" w:lineRule="auto"/>
        <w:ind w:left="10206" w:right="-170"/>
        <w:rPr>
          <w:rFonts w:ascii="Times New Roman" w:hAnsi="Times New Roman"/>
          <w:color w:val="000000" w:themeColor="text1"/>
          <w:sz w:val="24"/>
          <w:szCs w:val="24"/>
          <w:lang w:eastAsia="ru-RU"/>
        </w:rPr>
        <w:sectPr w:rsidSect="00FB38B9">
          <w:headerReference w:type="default" r:id="rId17"/>
          <w:footerReference w:type="default" r:id="rId18"/>
          <w:footerReference w:type="first" r:id="rId19"/>
          <w:pgSz w:w="16838" w:h="11906" w:orient="landscape"/>
          <w:pgMar w:top="737" w:right="1134" w:bottom="737" w:left="1134" w:header="709" w:footer="709" w:gutter="0"/>
          <w:cols w:space="708"/>
          <w:docGrid w:linePitch="360"/>
        </w:sectPr>
      </w:pPr>
    </w:p>
    <w:p w:rsidR="002353D8" w:rsidRPr="00F869EA" w:rsidP="002353D8" w14:paraId="39D30D15" w14:textId="151C48B0">
      <w:pPr>
        <w:tabs>
          <w:tab w:val="left" w:pos="284"/>
        </w:tabs>
        <w:spacing w:after="0" w:line="240" w:lineRule="auto"/>
        <w:ind w:left="8505"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Приложение </w:t>
      </w:r>
      <w:r w:rsidR="009B71FC">
        <w:rPr>
          <w:rFonts w:ascii="Times New Roman" w:hAnsi="Times New Roman"/>
          <w:color w:val="000000" w:themeColor="text1"/>
          <w:sz w:val="24"/>
          <w:szCs w:val="24"/>
          <w:lang w:eastAsia="ru-RU"/>
        </w:rPr>
        <w:t>11</w:t>
      </w:r>
    </w:p>
    <w:p w:rsidR="002353D8" w:rsidRPr="00F869EA" w:rsidP="002353D8" w14:paraId="70A9B2EC" w14:textId="77777777">
      <w:pPr>
        <w:tabs>
          <w:tab w:val="left" w:pos="284"/>
        </w:tabs>
        <w:spacing w:after="0" w:line="240" w:lineRule="auto"/>
        <w:ind w:left="8505"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к Указанию Банка России от _______ 2026 года № ____-У</w:t>
      </w:r>
    </w:p>
    <w:p w:rsidR="002353D8" w:rsidRPr="00F869EA" w:rsidP="002353D8" w14:paraId="3941FD39" w14:textId="77777777">
      <w:pPr>
        <w:tabs>
          <w:tab w:val="left" w:pos="284"/>
        </w:tabs>
        <w:spacing w:after="0" w:line="240" w:lineRule="auto"/>
        <w:ind w:left="8505"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 внесении изменений в Указание Банка России </w:t>
      </w:r>
      <w:r w:rsidRPr="00F869EA">
        <w:rPr>
          <w:rFonts w:ascii="Times New Roman" w:hAnsi="Times New Roman"/>
          <w:color w:val="000000" w:themeColor="text1"/>
          <w:sz w:val="24"/>
          <w:szCs w:val="24"/>
          <w:lang w:eastAsia="ru-RU"/>
        </w:rPr>
        <w:br/>
        <w:t>от 10 апреля 2023 года № 6406-У»</w:t>
      </w:r>
    </w:p>
    <w:p w:rsidR="002353D8" w:rsidRPr="00F869EA" w:rsidP="00705386" w14:paraId="339C465B" w14:textId="77777777">
      <w:pPr>
        <w:tabs>
          <w:tab w:val="left" w:pos="284"/>
        </w:tabs>
        <w:spacing w:after="0" w:line="240" w:lineRule="auto"/>
        <w:ind w:left="10206" w:right="-170"/>
        <w:rPr>
          <w:rFonts w:ascii="Times New Roman" w:hAnsi="Times New Roman"/>
          <w:color w:val="000000" w:themeColor="text1"/>
          <w:sz w:val="16"/>
          <w:szCs w:val="16"/>
          <w:lang w:eastAsia="ru-RU"/>
        </w:rPr>
      </w:pPr>
    </w:p>
    <w:p w:rsidR="002353D8" w:rsidP="002353D8" w14:paraId="0D43D1F3" w14:textId="7C23C95E">
      <w:pPr>
        <w:autoSpaceDE w:val="0"/>
        <w:autoSpaceDN w:val="0"/>
        <w:spacing w:after="0" w:line="240" w:lineRule="auto"/>
        <w:ind w:left="1560" w:hanging="1560"/>
        <w:jc w:val="both"/>
        <w:rPr>
          <w:rFonts w:ascii="Times New Roman" w:hAnsi="Times New Roman"/>
          <w:sz w:val="24"/>
          <w:szCs w:val="24"/>
          <w:lang w:eastAsia="ru-RU"/>
        </w:rPr>
      </w:pPr>
      <w:r w:rsidRPr="00F869EA">
        <w:rPr>
          <w:rFonts w:ascii="Times New Roman" w:hAnsi="Times New Roman"/>
          <w:sz w:val="24"/>
          <w:szCs w:val="24"/>
          <w:lang w:eastAsia="ru-RU"/>
        </w:rPr>
        <w:t>«Подраздел 4.4</w:t>
      </w:r>
      <w:r w:rsidRPr="00F869EA">
        <w:rPr>
          <w:rFonts w:ascii="Times New Roman" w:hAnsi="Times New Roman"/>
          <w:i/>
          <w:sz w:val="24"/>
          <w:szCs w:val="24"/>
          <w:lang w:eastAsia="ru-RU"/>
        </w:rPr>
        <w:t xml:space="preserve">. </w:t>
      </w:r>
      <w:r w:rsidRPr="00F869EA">
        <w:rPr>
          <w:rFonts w:ascii="Times New Roman" w:hAnsi="Times New Roman"/>
          <w:sz w:val="24"/>
          <w:szCs w:val="24"/>
          <w:lang w:eastAsia="ru-RU"/>
        </w:rPr>
        <w:t>Сведения о вкладчиках – физических лицах (в том числе индивидуальных предпринимателях), которым открыты вклады в рублях на срок свыше 3 лет, удостоверенные безотзывными сберегательными сертификатами, за последний календарный день отчетного периода</w:t>
      </w:r>
    </w:p>
    <w:p w:rsidR="009B71FC" w:rsidRPr="00F869EA" w:rsidP="002353D8" w14:paraId="03F10939" w14:textId="77777777">
      <w:pPr>
        <w:autoSpaceDE w:val="0"/>
        <w:autoSpaceDN w:val="0"/>
        <w:spacing w:after="0" w:line="240" w:lineRule="auto"/>
        <w:ind w:left="1560" w:hanging="1560"/>
        <w:jc w:val="both"/>
        <w:rPr>
          <w:rFonts w:ascii="Times New Roman" w:hAnsi="Times New Roman"/>
          <w:sz w:val="24"/>
          <w:szCs w:val="24"/>
          <w:lang w:eastAsia="ru-RU"/>
        </w:rPr>
      </w:pPr>
    </w:p>
    <w:tbl>
      <w:tblPr>
        <w:tblW w:w="14737" w:type="dxa"/>
        <w:tblLayout w:type="fixed"/>
        <w:tblCellMar>
          <w:top w:w="102" w:type="dxa"/>
          <w:left w:w="62" w:type="dxa"/>
          <w:bottom w:w="102" w:type="dxa"/>
          <w:right w:w="62" w:type="dxa"/>
        </w:tblCellMar>
        <w:tblLook w:val="0000"/>
      </w:tblPr>
      <w:tblGrid>
        <w:gridCol w:w="704"/>
        <w:gridCol w:w="3969"/>
        <w:gridCol w:w="992"/>
        <w:gridCol w:w="3261"/>
        <w:gridCol w:w="1275"/>
        <w:gridCol w:w="4536"/>
      </w:tblGrid>
      <w:tr w14:paraId="670C4C16" w14:textId="77777777" w:rsidTr="00FB38B9">
        <w:tblPrEx>
          <w:tblW w:w="14737" w:type="dxa"/>
          <w:tblLayout w:type="fixed"/>
          <w:tblCellMar>
            <w:top w:w="102" w:type="dxa"/>
            <w:left w:w="62" w:type="dxa"/>
            <w:bottom w:w="102" w:type="dxa"/>
            <w:right w:w="62" w:type="dxa"/>
          </w:tblCellMar>
          <w:tblLook w:val="0000"/>
        </w:tblPrEx>
        <w:tc>
          <w:tcPr>
            <w:tcW w:w="704" w:type="dxa"/>
            <w:vMerge w:val="restart"/>
            <w:tcBorders>
              <w:top w:val="single" w:sz="4" w:space="0" w:color="auto"/>
              <w:left w:val="single" w:sz="4" w:space="0" w:color="auto"/>
              <w:right w:val="single" w:sz="4" w:space="0" w:color="auto"/>
            </w:tcBorders>
            <w:textDirection w:val="btLr"/>
            <w:vAlign w:val="center"/>
          </w:tcPr>
          <w:p w:rsidR="002353D8" w:rsidRPr="00F869EA" w:rsidP="00FB38B9" w14:paraId="7DDA164A" w14:textId="77777777">
            <w:pPr>
              <w:autoSpaceDE w:val="0"/>
              <w:autoSpaceDN w:val="0"/>
              <w:adjustRightInd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Номер строки</w:t>
            </w:r>
          </w:p>
        </w:tc>
        <w:tc>
          <w:tcPr>
            <w:tcW w:w="3969" w:type="dxa"/>
            <w:vMerge w:val="restart"/>
            <w:tcBorders>
              <w:top w:val="single" w:sz="4" w:space="0" w:color="auto"/>
              <w:left w:val="single" w:sz="4" w:space="0" w:color="auto"/>
              <w:right w:val="single" w:sz="4" w:space="0" w:color="auto"/>
            </w:tcBorders>
            <w:vAlign w:val="center"/>
          </w:tcPr>
          <w:p w:rsidR="002353D8" w:rsidRPr="00F869EA" w:rsidP="00FB38B9" w14:paraId="32960BDF"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Группировка вкладчиков по размеру остатка на счете, тыс. руб.</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2353D8" w:rsidRPr="00F869EA" w:rsidP="00FB38B9" w14:paraId="41522E92"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 xml:space="preserve">Количество вкладчиков, человек </w:t>
            </w:r>
          </w:p>
        </w:tc>
        <w:tc>
          <w:tcPr>
            <w:tcW w:w="5811" w:type="dxa"/>
            <w:gridSpan w:val="2"/>
            <w:tcBorders>
              <w:top w:val="single" w:sz="4" w:space="0" w:color="auto"/>
              <w:left w:val="single" w:sz="4" w:space="0" w:color="auto"/>
              <w:bottom w:val="single" w:sz="4" w:space="0" w:color="auto"/>
              <w:right w:val="single" w:sz="4" w:space="0" w:color="auto"/>
            </w:tcBorders>
            <w:vAlign w:val="center"/>
          </w:tcPr>
          <w:p w:rsidR="002353D8" w:rsidRPr="00F869EA" w:rsidP="00FB38B9" w14:paraId="08D17899"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Общая сумма обязательств по вкладам, тыс. руб.</w:t>
            </w:r>
          </w:p>
        </w:tc>
      </w:tr>
      <w:tr w14:paraId="7B9A0F1A" w14:textId="77777777" w:rsidTr="00FB38B9">
        <w:tblPrEx>
          <w:tblW w:w="14737" w:type="dxa"/>
          <w:tblLayout w:type="fixed"/>
          <w:tblCellMar>
            <w:top w:w="102" w:type="dxa"/>
            <w:left w:w="62" w:type="dxa"/>
            <w:bottom w:w="102" w:type="dxa"/>
            <w:right w:w="62" w:type="dxa"/>
          </w:tblCellMar>
          <w:tblLook w:val="0000"/>
        </w:tblPrEx>
        <w:trPr>
          <w:cantSplit/>
          <w:trHeight w:val="567"/>
        </w:trPr>
        <w:tc>
          <w:tcPr>
            <w:tcW w:w="704" w:type="dxa"/>
            <w:vMerge/>
            <w:tcBorders>
              <w:left w:val="single" w:sz="4" w:space="0" w:color="auto"/>
              <w:right w:val="single" w:sz="4" w:space="0" w:color="auto"/>
            </w:tcBorders>
            <w:vAlign w:val="center"/>
          </w:tcPr>
          <w:p w:rsidR="002353D8" w:rsidRPr="00F869EA" w:rsidP="00FB38B9" w14:paraId="5DCFE545" w14:textId="77777777">
            <w:pPr>
              <w:autoSpaceDE w:val="0"/>
              <w:autoSpaceDN w:val="0"/>
              <w:adjustRightInd w:val="0"/>
              <w:spacing w:after="0" w:line="240" w:lineRule="auto"/>
              <w:jc w:val="center"/>
              <w:rPr>
                <w:rFonts w:ascii="Times New Roman" w:hAnsi="Times New Roman"/>
                <w:sz w:val="24"/>
                <w:szCs w:val="24"/>
                <w:lang w:eastAsia="ru-RU"/>
              </w:rPr>
            </w:pPr>
          </w:p>
        </w:tc>
        <w:tc>
          <w:tcPr>
            <w:tcW w:w="3969" w:type="dxa"/>
            <w:vMerge/>
            <w:tcBorders>
              <w:left w:val="single" w:sz="4" w:space="0" w:color="auto"/>
              <w:right w:val="single" w:sz="4" w:space="0" w:color="auto"/>
            </w:tcBorders>
            <w:vAlign w:val="center"/>
          </w:tcPr>
          <w:p w:rsidR="002353D8" w:rsidRPr="00F869EA" w:rsidP="00FB38B9" w14:paraId="0B9B7CE2" w14:textId="77777777">
            <w:pPr>
              <w:autoSpaceDE w:val="0"/>
              <w:autoSpaceDN w:val="0"/>
              <w:adjustRightInd w:val="0"/>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right w:val="single" w:sz="4" w:space="0" w:color="auto"/>
            </w:tcBorders>
            <w:textDirection w:val="btLr"/>
            <w:vAlign w:val="center"/>
          </w:tcPr>
          <w:p w:rsidR="002353D8" w:rsidRPr="00F869EA" w:rsidP="00FB38B9" w14:paraId="6712A465" w14:textId="77777777">
            <w:pPr>
              <w:autoSpaceDE w:val="0"/>
              <w:autoSpaceDN w:val="0"/>
              <w:adjustRightInd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всего</w:t>
            </w:r>
          </w:p>
        </w:tc>
        <w:tc>
          <w:tcPr>
            <w:tcW w:w="3261" w:type="dxa"/>
            <w:tcBorders>
              <w:top w:val="single" w:sz="4" w:space="0" w:color="auto"/>
              <w:left w:val="single" w:sz="4" w:space="0" w:color="auto"/>
              <w:right w:val="single" w:sz="4" w:space="0" w:color="auto"/>
            </w:tcBorders>
            <w:vAlign w:val="center"/>
          </w:tcPr>
          <w:p w:rsidR="002353D8" w:rsidRPr="00F869EA" w:rsidP="00705386" w14:paraId="51399CAB"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из них индивидуальных предпринимателей</w:t>
            </w:r>
          </w:p>
        </w:tc>
        <w:tc>
          <w:tcPr>
            <w:tcW w:w="1275" w:type="dxa"/>
            <w:tcBorders>
              <w:top w:val="single" w:sz="4" w:space="0" w:color="auto"/>
              <w:left w:val="single" w:sz="4" w:space="0" w:color="auto"/>
              <w:right w:val="single" w:sz="4" w:space="0" w:color="auto"/>
            </w:tcBorders>
            <w:textDirection w:val="btLr"/>
            <w:vAlign w:val="center"/>
          </w:tcPr>
          <w:p w:rsidR="002353D8" w:rsidRPr="00F869EA" w:rsidP="00FB38B9" w14:paraId="2A3C2E21" w14:textId="77777777">
            <w:pPr>
              <w:autoSpaceDE w:val="0"/>
              <w:autoSpaceDN w:val="0"/>
              <w:adjustRightInd w:val="0"/>
              <w:spacing w:after="0" w:line="240" w:lineRule="auto"/>
              <w:ind w:left="113" w:right="113"/>
              <w:jc w:val="center"/>
              <w:rPr>
                <w:rFonts w:ascii="Times New Roman" w:hAnsi="Times New Roman"/>
                <w:sz w:val="24"/>
                <w:szCs w:val="24"/>
                <w:lang w:eastAsia="ru-RU"/>
              </w:rPr>
            </w:pPr>
            <w:r w:rsidRPr="00F869EA">
              <w:rPr>
                <w:rFonts w:ascii="Times New Roman" w:hAnsi="Times New Roman"/>
                <w:sz w:val="24"/>
                <w:szCs w:val="24"/>
                <w:lang w:eastAsia="ru-RU"/>
              </w:rPr>
              <w:t>всего</w:t>
            </w:r>
          </w:p>
        </w:tc>
        <w:tc>
          <w:tcPr>
            <w:tcW w:w="4536" w:type="dxa"/>
            <w:tcBorders>
              <w:top w:val="single" w:sz="4" w:space="0" w:color="auto"/>
              <w:left w:val="single" w:sz="4" w:space="0" w:color="auto"/>
              <w:right w:val="single" w:sz="4" w:space="0" w:color="auto"/>
            </w:tcBorders>
            <w:vAlign w:val="center"/>
          </w:tcPr>
          <w:p w:rsidR="002353D8" w:rsidRPr="00F869EA" w:rsidP="00FB38B9" w14:paraId="61C271F1"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из них индивидуальных предпринимателей</w:t>
            </w:r>
          </w:p>
        </w:tc>
      </w:tr>
    </w:tbl>
    <w:p w:rsidR="002353D8" w:rsidRPr="00F869EA" w:rsidP="002353D8" w14:paraId="60424F81" w14:textId="77777777">
      <w:pPr>
        <w:autoSpaceDE w:val="0"/>
        <w:autoSpaceDN w:val="0"/>
        <w:spacing w:after="0" w:line="14" w:lineRule="auto"/>
        <w:rPr>
          <w:rFonts w:ascii="Times New Roman" w:hAnsi="Times New Roman"/>
          <w:sz w:val="24"/>
          <w:szCs w:val="24"/>
          <w:lang w:eastAsia="ru-RU"/>
        </w:rPr>
      </w:pPr>
    </w:p>
    <w:tbl>
      <w:tblPr>
        <w:tblW w:w="19273" w:type="dxa"/>
        <w:tblLayout w:type="fixed"/>
        <w:tblCellMar>
          <w:top w:w="102" w:type="dxa"/>
          <w:left w:w="62" w:type="dxa"/>
          <w:bottom w:w="102" w:type="dxa"/>
          <w:right w:w="62" w:type="dxa"/>
        </w:tblCellMar>
        <w:tblLook w:val="0000"/>
      </w:tblPr>
      <w:tblGrid>
        <w:gridCol w:w="704"/>
        <w:gridCol w:w="3969"/>
        <w:gridCol w:w="992"/>
        <w:gridCol w:w="3261"/>
        <w:gridCol w:w="1275"/>
        <w:gridCol w:w="4536"/>
        <w:gridCol w:w="4536"/>
      </w:tblGrid>
      <w:tr w14:paraId="5759048F" w14:textId="77777777" w:rsidTr="00FB38B9">
        <w:tblPrEx>
          <w:tblW w:w="19273" w:type="dxa"/>
          <w:tblLayout w:type="fixed"/>
          <w:tblCellMar>
            <w:top w:w="102" w:type="dxa"/>
            <w:left w:w="62" w:type="dxa"/>
            <w:bottom w:w="102" w:type="dxa"/>
            <w:right w:w="62" w:type="dxa"/>
          </w:tblCellMar>
          <w:tblLook w:val="0000"/>
        </w:tblPrEx>
        <w:trPr>
          <w:gridAfter w:val="1"/>
          <w:wAfter w:w="4536" w:type="dxa"/>
          <w:cantSplit/>
        </w:trPr>
        <w:tc>
          <w:tcPr>
            <w:tcW w:w="704"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6AF0F9D4"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39AD1E6C"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4174D7FF"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c>
          <w:tcPr>
            <w:tcW w:w="3261"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3A8F2568"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w:t>
            </w:r>
          </w:p>
        </w:tc>
        <w:tc>
          <w:tcPr>
            <w:tcW w:w="1275"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209AE378"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71154084"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6</w:t>
            </w:r>
          </w:p>
        </w:tc>
      </w:tr>
      <w:tr w14:paraId="6558FCD4" w14:textId="77777777" w:rsidTr="00FB38B9">
        <w:tblPrEx>
          <w:tblW w:w="19273" w:type="dxa"/>
          <w:tblLayout w:type="fixed"/>
          <w:tblCellMar>
            <w:top w:w="102" w:type="dxa"/>
            <w:left w:w="62" w:type="dxa"/>
            <w:bottom w:w="102" w:type="dxa"/>
            <w:right w:w="62" w:type="dxa"/>
          </w:tblCellMar>
          <w:tblLook w:val="0000"/>
        </w:tblPrEx>
        <w:trPr>
          <w:gridAfter w:val="1"/>
          <w:wAfter w:w="4536" w:type="dxa"/>
          <w:cantSplit/>
        </w:trPr>
        <w:tc>
          <w:tcPr>
            <w:tcW w:w="704"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0D10BE7D"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3969"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56688166"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До 1400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0239048B" w14:textId="77777777">
            <w:pPr>
              <w:autoSpaceDE w:val="0"/>
              <w:autoSpaceDN w:val="0"/>
              <w:adjustRightInd w:val="0"/>
              <w:spacing w:after="0" w:line="240" w:lineRule="auto"/>
              <w:jc w:val="center"/>
              <w:rPr>
                <w:rFonts w:ascii="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606FFDD8" w14:textId="77777777">
            <w:pPr>
              <w:autoSpaceDE w:val="0"/>
              <w:autoSpaceDN w:val="0"/>
              <w:adjustRightInd w:val="0"/>
              <w:spacing w:after="0" w:line="240" w:lineRule="auto"/>
              <w:jc w:val="center"/>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436A2DE6" w14:textId="77777777">
            <w:pPr>
              <w:autoSpaceDE w:val="0"/>
              <w:autoSpaceDN w:val="0"/>
              <w:adjustRightInd w:val="0"/>
              <w:spacing w:after="0" w:line="240" w:lineRule="auto"/>
              <w:jc w:val="center"/>
              <w:rPr>
                <w:rFonts w:ascii="Times New Roman" w:hAnsi="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5B6FA6A5" w14:textId="77777777">
            <w:pPr>
              <w:autoSpaceDE w:val="0"/>
              <w:autoSpaceDN w:val="0"/>
              <w:adjustRightInd w:val="0"/>
              <w:spacing w:after="0" w:line="240" w:lineRule="auto"/>
              <w:jc w:val="center"/>
              <w:rPr>
                <w:rFonts w:ascii="Times New Roman" w:hAnsi="Times New Roman"/>
                <w:sz w:val="24"/>
                <w:szCs w:val="24"/>
                <w:lang w:eastAsia="ru-RU"/>
              </w:rPr>
            </w:pPr>
          </w:p>
        </w:tc>
      </w:tr>
      <w:tr w14:paraId="5D02440D" w14:textId="77777777" w:rsidTr="00FB38B9">
        <w:tblPrEx>
          <w:tblW w:w="19273" w:type="dxa"/>
          <w:tblLayout w:type="fixed"/>
          <w:tblCellMar>
            <w:top w:w="102" w:type="dxa"/>
            <w:left w:w="62" w:type="dxa"/>
            <w:bottom w:w="102" w:type="dxa"/>
            <w:right w:w="62" w:type="dxa"/>
          </w:tblCellMar>
          <w:tblLook w:val="0000"/>
        </w:tblPrEx>
        <w:trPr>
          <w:gridAfter w:val="1"/>
          <w:wAfter w:w="4536" w:type="dxa"/>
          <w:cantSplit/>
        </w:trPr>
        <w:tc>
          <w:tcPr>
            <w:tcW w:w="704"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21E838A5"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3969"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64D1CD6F"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От 1400 до 2000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5FC2FDB4" w14:textId="77777777">
            <w:pPr>
              <w:autoSpaceDE w:val="0"/>
              <w:autoSpaceDN w:val="0"/>
              <w:adjustRightInd w:val="0"/>
              <w:spacing w:after="0" w:line="240" w:lineRule="auto"/>
              <w:jc w:val="center"/>
              <w:rPr>
                <w:rFonts w:ascii="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568BCF2F" w14:textId="77777777">
            <w:pPr>
              <w:autoSpaceDE w:val="0"/>
              <w:autoSpaceDN w:val="0"/>
              <w:adjustRightInd w:val="0"/>
              <w:spacing w:after="0" w:line="240" w:lineRule="auto"/>
              <w:jc w:val="center"/>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4C983463" w14:textId="77777777">
            <w:pPr>
              <w:autoSpaceDE w:val="0"/>
              <w:autoSpaceDN w:val="0"/>
              <w:adjustRightInd w:val="0"/>
              <w:spacing w:after="0" w:line="240" w:lineRule="auto"/>
              <w:jc w:val="center"/>
              <w:rPr>
                <w:rFonts w:ascii="Times New Roman" w:hAnsi="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061E8C8A" w14:textId="77777777">
            <w:pPr>
              <w:autoSpaceDE w:val="0"/>
              <w:autoSpaceDN w:val="0"/>
              <w:adjustRightInd w:val="0"/>
              <w:spacing w:after="0" w:line="240" w:lineRule="auto"/>
              <w:jc w:val="center"/>
              <w:rPr>
                <w:rFonts w:ascii="Times New Roman" w:hAnsi="Times New Roman"/>
                <w:sz w:val="24"/>
                <w:szCs w:val="24"/>
                <w:lang w:eastAsia="ru-RU"/>
              </w:rPr>
            </w:pPr>
          </w:p>
        </w:tc>
      </w:tr>
      <w:tr w14:paraId="2D6676AA" w14:textId="77777777" w:rsidTr="00FB38B9">
        <w:tblPrEx>
          <w:tblW w:w="19273" w:type="dxa"/>
          <w:tblLayout w:type="fixed"/>
          <w:tblCellMar>
            <w:top w:w="102" w:type="dxa"/>
            <w:left w:w="62" w:type="dxa"/>
            <w:bottom w:w="102" w:type="dxa"/>
            <w:right w:w="62" w:type="dxa"/>
          </w:tblCellMar>
          <w:tblLook w:val="0000"/>
        </w:tblPrEx>
        <w:trPr>
          <w:gridAfter w:val="1"/>
          <w:wAfter w:w="4536" w:type="dxa"/>
          <w:cantSplit/>
        </w:trPr>
        <w:tc>
          <w:tcPr>
            <w:tcW w:w="704"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3AF99039"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c>
          <w:tcPr>
            <w:tcW w:w="3969"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131EAAF5"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От 2000 до 2800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1A914116" w14:textId="77777777">
            <w:pPr>
              <w:autoSpaceDE w:val="0"/>
              <w:autoSpaceDN w:val="0"/>
              <w:adjustRightInd w:val="0"/>
              <w:spacing w:after="0" w:line="240" w:lineRule="auto"/>
              <w:jc w:val="center"/>
              <w:rPr>
                <w:rFonts w:ascii="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517AB8CA" w14:textId="77777777">
            <w:pPr>
              <w:autoSpaceDE w:val="0"/>
              <w:autoSpaceDN w:val="0"/>
              <w:adjustRightInd w:val="0"/>
              <w:spacing w:after="0" w:line="240" w:lineRule="auto"/>
              <w:jc w:val="center"/>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6C100861" w14:textId="77777777">
            <w:pPr>
              <w:autoSpaceDE w:val="0"/>
              <w:autoSpaceDN w:val="0"/>
              <w:adjustRightInd w:val="0"/>
              <w:spacing w:after="0" w:line="240" w:lineRule="auto"/>
              <w:jc w:val="center"/>
              <w:rPr>
                <w:rFonts w:ascii="Times New Roman" w:hAnsi="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3E1E59C4" w14:textId="77777777">
            <w:pPr>
              <w:autoSpaceDE w:val="0"/>
              <w:autoSpaceDN w:val="0"/>
              <w:adjustRightInd w:val="0"/>
              <w:spacing w:after="0" w:line="240" w:lineRule="auto"/>
              <w:jc w:val="center"/>
              <w:rPr>
                <w:rFonts w:ascii="Times New Roman" w:hAnsi="Times New Roman"/>
                <w:sz w:val="24"/>
                <w:szCs w:val="24"/>
                <w:lang w:eastAsia="ru-RU"/>
              </w:rPr>
            </w:pPr>
          </w:p>
        </w:tc>
      </w:tr>
      <w:tr w14:paraId="0694794E" w14:textId="77777777" w:rsidTr="00FB38B9">
        <w:tblPrEx>
          <w:tblW w:w="19273" w:type="dxa"/>
          <w:tblLayout w:type="fixed"/>
          <w:tblCellMar>
            <w:top w:w="102" w:type="dxa"/>
            <w:left w:w="62" w:type="dxa"/>
            <w:bottom w:w="102" w:type="dxa"/>
            <w:right w:w="62" w:type="dxa"/>
          </w:tblCellMar>
          <w:tblLook w:val="0000"/>
        </w:tblPrEx>
        <w:trPr>
          <w:gridAfter w:val="1"/>
          <w:wAfter w:w="4536" w:type="dxa"/>
          <w:cantSplit/>
        </w:trPr>
        <w:tc>
          <w:tcPr>
            <w:tcW w:w="704"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4EE33604"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w:t>
            </w:r>
          </w:p>
        </w:tc>
        <w:tc>
          <w:tcPr>
            <w:tcW w:w="3969"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7D9C249F"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От 2800 до 5000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6A35DA8D" w14:textId="77777777">
            <w:pPr>
              <w:autoSpaceDE w:val="0"/>
              <w:autoSpaceDN w:val="0"/>
              <w:adjustRightInd w:val="0"/>
              <w:spacing w:after="0" w:line="240" w:lineRule="auto"/>
              <w:jc w:val="center"/>
              <w:rPr>
                <w:rFonts w:ascii="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2F0E378E" w14:textId="77777777">
            <w:pPr>
              <w:autoSpaceDE w:val="0"/>
              <w:autoSpaceDN w:val="0"/>
              <w:adjustRightInd w:val="0"/>
              <w:spacing w:after="0" w:line="240" w:lineRule="auto"/>
              <w:jc w:val="center"/>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4F75FE61" w14:textId="77777777">
            <w:pPr>
              <w:autoSpaceDE w:val="0"/>
              <w:autoSpaceDN w:val="0"/>
              <w:adjustRightInd w:val="0"/>
              <w:spacing w:after="0" w:line="240" w:lineRule="auto"/>
              <w:jc w:val="center"/>
              <w:rPr>
                <w:rFonts w:ascii="Times New Roman" w:hAnsi="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7CACA720" w14:textId="77777777">
            <w:pPr>
              <w:autoSpaceDE w:val="0"/>
              <w:autoSpaceDN w:val="0"/>
              <w:adjustRightInd w:val="0"/>
              <w:spacing w:after="0" w:line="240" w:lineRule="auto"/>
              <w:jc w:val="center"/>
              <w:rPr>
                <w:rFonts w:ascii="Times New Roman" w:hAnsi="Times New Roman"/>
                <w:sz w:val="24"/>
                <w:szCs w:val="24"/>
                <w:lang w:eastAsia="ru-RU"/>
              </w:rPr>
            </w:pPr>
          </w:p>
        </w:tc>
      </w:tr>
      <w:tr w14:paraId="3FCEA342" w14:textId="77777777" w:rsidTr="00FB38B9">
        <w:tblPrEx>
          <w:tblW w:w="19273" w:type="dxa"/>
          <w:tblLayout w:type="fixed"/>
          <w:tblCellMar>
            <w:top w:w="102" w:type="dxa"/>
            <w:left w:w="62" w:type="dxa"/>
            <w:bottom w:w="102" w:type="dxa"/>
            <w:right w:w="62" w:type="dxa"/>
          </w:tblCellMar>
          <w:tblLook w:val="0000"/>
        </w:tblPrEx>
        <w:trPr>
          <w:gridAfter w:val="1"/>
          <w:wAfter w:w="4536" w:type="dxa"/>
          <w:cantSplit/>
        </w:trPr>
        <w:tc>
          <w:tcPr>
            <w:tcW w:w="704"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08FE506C"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w:t>
            </w:r>
          </w:p>
        </w:tc>
        <w:tc>
          <w:tcPr>
            <w:tcW w:w="3969"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1F6003B9"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От 5000 до 10 000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417B846F" w14:textId="77777777">
            <w:pPr>
              <w:autoSpaceDE w:val="0"/>
              <w:autoSpaceDN w:val="0"/>
              <w:adjustRightInd w:val="0"/>
              <w:spacing w:after="0" w:line="240" w:lineRule="auto"/>
              <w:jc w:val="center"/>
              <w:rPr>
                <w:rFonts w:ascii="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3A9460F4" w14:textId="77777777">
            <w:pPr>
              <w:autoSpaceDE w:val="0"/>
              <w:autoSpaceDN w:val="0"/>
              <w:adjustRightInd w:val="0"/>
              <w:spacing w:after="0" w:line="240" w:lineRule="auto"/>
              <w:jc w:val="center"/>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6958472E" w14:textId="77777777">
            <w:pPr>
              <w:autoSpaceDE w:val="0"/>
              <w:autoSpaceDN w:val="0"/>
              <w:adjustRightInd w:val="0"/>
              <w:spacing w:after="0" w:line="240" w:lineRule="auto"/>
              <w:jc w:val="center"/>
              <w:rPr>
                <w:rFonts w:ascii="Times New Roman" w:hAnsi="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7AAFA80B" w14:textId="77777777">
            <w:pPr>
              <w:autoSpaceDE w:val="0"/>
              <w:autoSpaceDN w:val="0"/>
              <w:adjustRightInd w:val="0"/>
              <w:spacing w:after="0" w:line="240" w:lineRule="auto"/>
              <w:jc w:val="center"/>
              <w:rPr>
                <w:rFonts w:ascii="Times New Roman" w:hAnsi="Times New Roman"/>
                <w:sz w:val="24"/>
                <w:szCs w:val="24"/>
                <w:lang w:eastAsia="ru-RU"/>
              </w:rPr>
            </w:pPr>
          </w:p>
        </w:tc>
      </w:tr>
      <w:tr w14:paraId="4E4A55F8" w14:textId="77777777" w:rsidTr="00FB38B9">
        <w:tblPrEx>
          <w:tblW w:w="19273" w:type="dxa"/>
          <w:tblLayout w:type="fixed"/>
          <w:tblCellMar>
            <w:top w:w="102" w:type="dxa"/>
            <w:left w:w="62" w:type="dxa"/>
            <w:bottom w:w="102" w:type="dxa"/>
            <w:right w:w="62" w:type="dxa"/>
          </w:tblCellMar>
          <w:tblLook w:val="0000"/>
        </w:tblPrEx>
        <w:trPr>
          <w:gridAfter w:val="1"/>
          <w:wAfter w:w="4536" w:type="dxa"/>
          <w:cantSplit/>
        </w:trPr>
        <w:tc>
          <w:tcPr>
            <w:tcW w:w="704"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7559FF27"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6</w:t>
            </w:r>
          </w:p>
        </w:tc>
        <w:tc>
          <w:tcPr>
            <w:tcW w:w="3969" w:type="dxa"/>
            <w:tcBorders>
              <w:top w:val="single" w:sz="4" w:space="0" w:color="auto"/>
              <w:left w:val="single" w:sz="4" w:space="0" w:color="auto"/>
              <w:bottom w:val="single" w:sz="4" w:space="0" w:color="auto"/>
              <w:right w:val="single" w:sz="4" w:space="0" w:color="auto"/>
            </w:tcBorders>
            <w:vAlign w:val="center"/>
          </w:tcPr>
          <w:p w:rsidR="002353D8" w:rsidRPr="00F869EA" w:rsidP="00705386" w14:paraId="189E75C1"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От 10 000 до 20 000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121826E3" w14:textId="77777777">
            <w:pPr>
              <w:autoSpaceDE w:val="0"/>
              <w:autoSpaceDN w:val="0"/>
              <w:adjustRightInd w:val="0"/>
              <w:spacing w:after="0" w:line="240" w:lineRule="auto"/>
              <w:jc w:val="center"/>
              <w:rPr>
                <w:rFonts w:ascii="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439887AA" w14:textId="77777777">
            <w:pPr>
              <w:autoSpaceDE w:val="0"/>
              <w:autoSpaceDN w:val="0"/>
              <w:adjustRightInd w:val="0"/>
              <w:spacing w:after="0" w:line="240" w:lineRule="auto"/>
              <w:jc w:val="center"/>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4D995D3F" w14:textId="77777777">
            <w:pPr>
              <w:autoSpaceDE w:val="0"/>
              <w:autoSpaceDN w:val="0"/>
              <w:adjustRightInd w:val="0"/>
              <w:spacing w:after="0" w:line="240" w:lineRule="auto"/>
              <w:jc w:val="center"/>
              <w:rPr>
                <w:rFonts w:ascii="Times New Roman" w:hAnsi="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0F9B2796" w14:textId="77777777">
            <w:pPr>
              <w:autoSpaceDE w:val="0"/>
              <w:autoSpaceDN w:val="0"/>
              <w:adjustRightInd w:val="0"/>
              <w:spacing w:after="0" w:line="240" w:lineRule="auto"/>
              <w:jc w:val="center"/>
              <w:rPr>
                <w:rFonts w:ascii="Times New Roman" w:hAnsi="Times New Roman"/>
                <w:sz w:val="24"/>
                <w:szCs w:val="24"/>
                <w:lang w:eastAsia="ru-RU"/>
              </w:rPr>
            </w:pPr>
          </w:p>
        </w:tc>
      </w:tr>
      <w:tr w14:paraId="310AFCD4" w14:textId="77777777" w:rsidTr="00FB38B9">
        <w:tblPrEx>
          <w:tblW w:w="19273" w:type="dxa"/>
          <w:tblLayout w:type="fixed"/>
          <w:tblCellMar>
            <w:top w:w="102" w:type="dxa"/>
            <w:left w:w="62" w:type="dxa"/>
            <w:bottom w:w="102" w:type="dxa"/>
            <w:right w:w="62" w:type="dxa"/>
          </w:tblCellMar>
          <w:tblLook w:val="0000"/>
        </w:tblPrEx>
        <w:trPr>
          <w:gridAfter w:val="1"/>
          <w:wAfter w:w="4536" w:type="dxa"/>
          <w:cantSplit/>
        </w:trPr>
        <w:tc>
          <w:tcPr>
            <w:tcW w:w="704"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14D0F8F1"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7</w:t>
            </w:r>
          </w:p>
        </w:tc>
        <w:tc>
          <w:tcPr>
            <w:tcW w:w="3969" w:type="dxa"/>
            <w:tcBorders>
              <w:top w:val="single" w:sz="4" w:space="0" w:color="auto"/>
              <w:left w:val="single" w:sz="4" w:space="0" w:color="auto"/>
              <w:bottom w:val="single" w:sz="4" w:space="0" w:color="auto"/>
              <w:right w:val="single" w:sz="4" w:space="0" w:color="auto"/>
            </w:tcBorders>
            <w:vAlign w:val="center"/>
          </w:tcPr>
          <w:p w:rsidR="002353D8" w:rsidRPr="00F869EA" w:rsidP="00705386" w14:paraId="2FEAF3F8"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От 20 000 до 50 000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639E3055" w14:textId="77777777">
            <w:pPr>
              <w:autoSpaceDE w:val="0"/>
              <w:autoSpaceDN w:val="0"/>
              <w:adjustRightInd w:val="0"/>
              <w:spacing w:after="0" w:line="240" w:lineRule="auto"/>
              <w:jc w:val="center"/>
              <w:rPr>
                <w:rFonts w:ascii="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46B11268" w14:textId="77777777">
            <w:pPr>
              <w:autoSpaceDE w:val="0"/>
              <w:autoSpaceDN w:val="0"/>
              <w:adjustRightInd w:val="0"/>
              <w:spacing w:after="0" w:line="240" w:lineRule="auto"/>
              <w:jc w:val="center"/>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121BFE58" w14:textId="77777777">
            <w:pPr>
              <w:autoSpaceDE w:val="0"/>
              <w:autoSpaceDN w:val="0"/>
              <w:adjustRightInd w:val="0"/>
              <w:spacing w:after="0" w:line="240" w:lineRule="auto"/>
              <w:jc w:val="center"/>
              <w:rPr>
                <w:rFonts w:ascii="Times New Roman" w:hAnsi="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56F93249" w14:textId="77777777">
            <w:pPr>
              <w:autoSpaceDE w:val="0"/>
              <w:autoSpaceDN w:val="0"/>
              <w:adjustRightInd w:val="0"/>
              <w:spacing w:after="0" w:line="240" w:lineRule="auto"/>
              <w:jc w:val="center"/>
              <w:rPr>
                <w:rFonts w:ascii="Times New Roman" w:hAnsi="Times New Roman"/>
                <w:sz w:val="24"/>
                <w:szCs w:val="24"/>
                <w:lang w:eastAsia="ru-RU"/>
              </w:rPr>
            </w:pPr>
          </w:p>
        </w:tc>
      </w:tr>
      <w:tr w14:paraId="4D29F143" w14:textId="77777777" w:rsidTr="00FB38B9">
        <w:tblPrEx>
          <w:tblW w:w="19273" w:type="dxa"/>
          <w:tblLayout w:type="fixed"/>
          <w:tblCellMar>
            <w:top w:w="102" w:type="dxa"/>
            <w:left w:w="62" w:type="dxa"/>
            <w:bottom w:w="102" w:type="dxa"/>
            <w:right w:w="62" w:type="dxa"/>
          </w:tblCellMar>
          <w:tblLook w:val="0000"/>
        </w:tblPrEx>
        <w:trPr>
          <w:gridAfter w:val="1"/>
          <w:wAfter w:w="4536" w:type="dxa"/>
          <w:cantSplit/>
        </w:trPr>
        <w:tc>
          <w:tcPr>
            <w:tcW w:w="704"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0D92107C"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8</w:t>
            </w:r>
          </w:p>
        </w:tc>
        <w:tc>
          <w:tcPr>
            <w:tcW w:w="3969"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378F12C1"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От 50 000 до 100 000 (включительно)</w:t>
            </w:r>
          </w:p>
        </w:tc>
        <w:tc>
          <w:tcPr>
            <w:tcW w:w="992"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06CF4850" w14:textId="77777777">
            <w:pPr>
              <w:autoSpaceDE w:val="0"/>
              <w:autoSpaceDN w:val="0"/>
              <w:adjustRightInd w:val="0"/>
              <w:spacing w:after="0" w:line="240" w:lineRule="auto"/>
              <w:jc w:val="center"/>
              <w:rPr>
                <w:rFonts w:ascii="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5915E281" w14:textId="77777777">
            <w:pPr>
              <w:autoSpaceDE w:val="0"/>
              <w:autoSpaceDN w:val="0"/>
              <w:adjustRightInd w:val="0"/>
              <w:spacing w:after="0" w:line="240" w:lineRule="auto"/>
              <w:jc w:val="center"/>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379F469B" w14:textId="77777777">
            <w:pPr>
              <w:autoSpaceDE w:val="0"/>
              <w:autoSpaceDN w:val="0"/>
              <w:adjustRightInd w:val="0"/>
              <w:spacing w:after="0" w:line="240" w:lineRule="auto"/>
              <w:jc w:val="center"/>
              <w:rPr>
                <w:rFonts w:ascii="Times New Roman" w:hAnsi="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746476AE" w14:textId="77777777">
            <w:pPr>
              <w:autoSpaceDE w:val="0"/>
              <w:autoSpaceDN w:val="0"/>
              <w:adjustRightInd w:val="0"/>
              <w:spacing w:after="0" w:line="240" w:lineRule="auto"/>
              <w:jc w:val="center"/>
              <w:rPr>
                <w:rFonts w:ascii="Times New Roman" w:hAnsi="Times New Roman"/>
                <w:sz w:val="24"/>
                <w:szCs w:val="24"/>
                <w:lang w:eastAsia="ru-RU"/>
              </w:rPr>
            </w:pPr>
          </w:p>
        </w:tc>
      </w:tr>
      <w:tr w14:paraId="3DE589E6" w14:textId="77777777" w:rsidTr="00FB38B9">
        <w:tblPrEx>
          <w:tblW w:w="19273" w:type="dxa"/>
          <w:tblLayout w:type="fixed"/>
          <w:tblCellMar>
            <w:top w:w="102" w:type="dxa"/>
            <w:left w:w="62" w:type="dxa"/>
            <w:bottom w:w="102" w:type="dxa"/>
            <w:right w:w="62" w:type="dxa"/>
          </w:tblCellMar>
          <w:tblLook w:val="0000"/>
        </w:tblPrEx>
        <w:trPr>
          <w:cantSplit/>
        </w:trPr>
        <w:tc>
          <w:tcPr>
            <w:tcW w:w="704"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5D198183"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9</w:t>
            </w:r>
          </w:p>
        </w:tc>
        <w:tc>
          <w:tcPr>
            <w:tcW w:w="3969"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368A6731" w14:textId="77777777">
            <w:pPr>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Свыше 100 000</w:t>
            </w:r>
          </w:p>
        </w:tc>
        <w:tc>
          <w:tcPr>
            <w:tcW w:w="992"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76A58C27" w14:textId="77777777">
            <w:pPr>
              <w:autoSpaceDE w:val="0"/>
              <w:autoSpaceDN w:val="0"/>
              <w:adjustRightInd w:val="0"/>
              <w:spacing w:after="0" w:line="240" w:lineRule="auto"/>
              <w:jc w:val="center"/>
              <w:rPr>
                <w:rFonts w:ascii="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47FEADB4" w14:textId="77777777">
            <w:pPr>
              <w:autoSpaceDE w:val="0"/>
              <w:autoSpaceDN w:val="0"/>
              <w:adjustRightInd w:val="0"/>
              <w:spacing w:after="0" w:line="240" w:lineRule="auto"/>
              <w:jc w:val="center"/>
              <w:rPr>
                <w:rFonts w:ascii="Times New Roman" w:hAnsi="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2353D8" w:rsidRPr="00F869EA" w:rsidP="00FB38B9" w14:paraId="105A9DD9" w14:textId="77777777">
            <w:pPr>
              <w:autoSpaceDE w:val="0"/>
              <w:autoSpaceDN w:val="0"/>
              <w:adjustRightInd w:val="0"/>
              <w:spacing w:after="0" w:line="240" w:lineRule="auto"/>
              <w:jc w:val="center"/>
              <w:rPr>
                <w:rFonts w:ascii="Times New Roman" w:hAnsi="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2353D8" w:rsidRPr="00F869EA" w:rsidP="00FB38B9" w14:paraId="7F663DEF" w14:textId="77777777">
            <w:pPr>
              <w:autoSpaceDE w:val="0"/>
              <w:autoSpaceDN w:val="0"/>
              <w:adjustRightInd w:val="0"/>
              <w:spacing w:after="0" w:line="240" w:lineRule="auto"/>
              <w:jc w:val="center"/>
              <w:rPr>
                <w:rFonts w:ascii="Times New Roman" w:hAnsi="Times New Roman"/>
                <w:sz w:val="24"/>
                <w:szCs w:val="24"/>
                <w:lang w:eastAsia="ru-RU"/>
              </w:rPr>
            </w:pPr>
          </w:p>
        </w:tc>
        <w:tc>
          <w:tcPr>
            <w:tcW w:w="4536" w:type="dxa"/>
            <w:tcBorders>
              <w:left w:val="single" w:sz="4" w:space="0" w:color="auto"/>
            </w:tcBorders>
            <w:vAlign w:val="center"/>
          </w:tcPr>
          <w:p w:rsidR="002353D8" w:rsidRPr="00F869EA" w:rsidP="00FB38B9" w14:paraId="1062EB32" w14:textId="77777777">
            <w:pPr>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w:t>
            </w:r>
          </w:p>
        </w:tc>
      </w:tr>
    </w:tbl>
    <w:p w:rsidR="002353D8" w:rsidRPr="00F869EA" w:rsidP="0009198F" w14:paraId="29E800E4" w14:textId="77777777">
      <w:pPr>
        <w:tabs>
          <w:tab w:val="left" w:pos="284"/>
        </w:tabs>
        <w:spacing w:after="0" w:line="240" w:lineRule="auto"/>
        <w:ind w:left="10206" w:right="-170"/>
        <w:rPr>
          <w:rFonts w:ascii="Times New Roman" w:hAnsi="Times New Roman"/>
          <w:color w:val="000000" w:themeColor="text1"/>
          <w:sz w:val="12"/>
          <w:szCs w:val="12"/>
          <w:lang w:eastAsia="ru-RU"/>
        </w:rPr>
      </w:pPr>
    </w:p>
    <w:p w:rsidR="002353D8" w:rsidRPr="00F869EA" w:rsidP="0009198F" w14:paraId="4476F77B" w14:textId="77777777">
      <w:pPr>
        <w:tabs>
          <w:tab w:val="left" w:pos="284"/>
        </w:tabs>
        <w:spacing w:after="0" w:line="240" w:lineRule="auto"/>
        <w:ind w:left="10206" w:right="-170"/>
        <w:rPr>
          <w:rFonts w:ascii="Times New Roman" w:hAnsi="Times New Roman"/>
          <w:color w:val="000000" w:themeColor="text1"/>
          <w:sz w:val="24"/>
          <w:szCs w:val="24"/>
          <w:lang w:eastAsia="ru-RU"/>
        </w:rPr>
        <w:sectPr w:rsidSect="00FB38B9">
          <w:pgSz w:w="16838" w:h="11906" w:orient="landscape"/>
          <w:pgMar w:top="737" w:right="1134" w:bottom="737" w:left="1134" w:header="709" w:footer="709" w:gutter="0"/>
          <w:cols w:space="708"/>
          <w:docGrid w:linePitch="360"/>
        </w:sectPr>
      </w:pPr>
    </w:p>
    <w:p w:rsidR="00C16BC4" w:rsidRPr="00F869EA" w:rsidP="00C16BC4" w14:paraId="308D5FEB" w14:textId="2957DF12">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Приложение </w:t>
      </w:r>
      <w:r w:rsidR="007457A6">
        <w:rPr>
          <w:rFonts w:ascii="Times New Roman" w:hAnsi="Times New Roman"/>
          <w:color w:val="000000" w:themeColor="text1"/>
          <w:sz w:val="24"/>
          <w:szCs w:val="24"/>
          <w:lang w:eastAsia="ru-RU"/>
        </w:rPr>
        <w:t>12</w:t>
      </w:r>
      <w:r w:rsidRPr="00F869EA">
        <w:rPr>
          <w:rFonts w:ascii="Times New Roman" w:hAnsi="Times New Roman"/>
          <w:color w:val="000000" w:themeColor="text1"/>
          <w:sz w:val="24"/>
          <w:szCs w:val="24"/>
          <w:lang w:eastAsia="ru-RU"/>
        </w:rPr>
        <w:t xml:space="preserve"> </w:t>
      </w:r>
      <w:r w:rsidRPr="00F869EA">
        <w:rPr>
          <w:rFonts w:ascii="Times New Roman" w:hAnsi="Times New Roman"/>
          <w:color w:val="000000" w:themeColor="text1"/>
          <w:sz w:val="24"/>
          <w:szCs w:val="24"/>
          <w:lang w:eastAsia="ru-RU"/>
        </w:rPr>
        <w:br/>
        <w:t xml:space="preserve">к Указанию Банка России </w:t>
      </w:r>
    </w:p>
    <w:p w:rsidR="00C16BC4" w:rsidRPr="00F869EA" w:rsidP="00C16BC4" w14:paraId="3AA575CA" w14:textId="77777777">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_______ 2026 года № ____-У</w:t>
      </w:r>
    </w:p>
    <w:p w:rsidR="00C16BC4" w:rsidRPr="00F869EA" w:rsidP="00C16BC4" w14:paraId="78A4A1CB" w14:textId="77777777">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 внесении изменений в Указание Банка России от 10 апреля 2023 года № 6406-У»</w:t>
      </w:r>
    </w:p>
    <w:p w:rsidR="00C16BC4" w:rsidRPr="00F869EA" w:rsidP="0009198F" w14:paraId="16849FDD"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1F0A35" w:rsidRPr="00F869EA" w:rsidP="001F0A35" w14:paraId="3A837DE3" w14:textId="201C3991">
      <w:pPr>
        <w:autoSpaceDE w:val="0"/>
        <w:autoSpaceDN w:val="0"/>
        <w:spacing w:after="120"/>
        <w:rPr>
          <w:rFonts w:ascii="Times New Roman" w:hAnsi="Times New Roman"/>
          <w:sz w:val="20"/>
          <w:szCs w:val="20"/>
        </w:rPr>
      </w:pPr>
      <w:r w:rsidRPr="00F869EA">
        <w:rPr>
          <w:rFonts w:ascii="Times New Roman" w:hAnsi="Times New Roman"/>
          <w:sz w:val="20"/>
          <w:szCs w:val="20"/>
        </w:rPr>
        <w:t xml:space="preserve">«Наименование кредитной организации: ______________________________________________. Стр. </w:t>
      </w:r>
      <w:r w:rsidRPr="00F869EA">
        <w:rPr>
          <w:rFonts w:ascii="Times New Roman" w:hAnsi="Times New Roman"/>
          <w:sz w:val="20"/>
          <w:szCs w:val="20"/>
          <w:lang w:val="en-US"/>
        </w:rPr>
        <w:t>X</w:t>
      </w:r>
      <w:r w:rsidRPr="00F869EA">
        <w:rPr>
          <w:rFonts w:ascii="Times New Roman" w:hAnsi="Times New Roman"/>
          <w:sz w:val="20"/>
          <w:szCs w:val="20"/>
        </w:rPr>
        <w:t xml:space="preserve"> из </w:t>
      </w:r>
      <w:r w:rsidRPr="00F869EA">
        <w:rPr>
          <w:rFonts w:ascii="Times New Roman" w:hAnsi="Times New Roman"/>
          <w:sz w:val="20"/>
          <w:szCs w:val="20"/>
          <w:lang w:val="en-US"/>
        </w:rPr>
        <w:t>Y</w:t>
      </w:r>
    </w:p>
    <w:p w:rsidR="001F0A35" w:rsidRPr="00F869EA" w:rsidP="007457A6" w14:paraId="618132FF" w14:textId="77777777">
      <w:pPr>
        <w:autoSpaceDE w:val="0"/>
        <w:autoSpaceDN w:val="0"/>
        <w:spacing w:after="0" w:line="240" w:lineRule="auto"/>
        <w:rPr>
          <w:rFonts w:ascii="Times New Roman" w:hAnsi="Times New Roman"/>
          <w:sz w:val="24"/>
          <w:szCs w:val="24"/>
        </w:rPr>
      </w:pPr>
      <w:r w:rsidRPr="00F869EA">
        <w:rPr>
          <w:rFonts w:ascii="Times New Roman" w:hAnsi="Times New Roman"/>
          <w:sz w:val="24"/>
          <w:szCs w:val="24"/>
        </w:rPr>
        <w:t xml:space="preserve">Раздел 3. Производные финансовые инструменты </w:t>
      </w:r>
    </w:p>
    <w:p w:rsidR="001F0A35" w:rsidRPr="00F869EA" w:rsidP="007457A6" w14:paraId="348E500E" w14:textId="77777777">
      <w:pPr>
        <w:autoSpaceDE w:val="0"/>
        <w:autoSpaceDN w:val="0"/>
        <w:spacing w:before="240" w:after="0" w:line="240" w:lineRule="auto"/>
        <w:rPr>
          <w:rFonts w:ascii="Times New Roman" w:hAnsi="Times New Roman"/>
          <w:sz w:val="24"/>
          <w:szCs w:val="24"/>
        </w:rPr>
      </w:pPr>
      <w:r w:rsidRPr="00F869EA">
        <w:rPr>
          <w:rFonts w:ascii="Times New Roman" w:hAnsi="Times New Roman"/>
          <w:sz w:val="24"/>
          <w:szCs w:val="24"/>
        </w:rPr>
        <w:t>Подраздел 3.1. Опционы и фьючерсы</w:t>
      </w:r>
    </w:p>
    <w:p w:rsidR="001F0A35" w:rsidRPr="00F869EA" w:rsidP="001F0A35" w14:paraId="52A206BF" w14:textId="77777777">
      <w:pPr>
        <w:autoSpaceDE w:val="0"/>
        <w:autoSpaceDN w:val="0"/>
        <w:jc w:val="right"/>
        <w:rPr>
          <w:rFonts w:ascii="Times New Roman" w:hAnsi="Times New Roman"/>
          <w:sz w:val="24"/>
          <w:szCs w:val="24"/>
        </w:rPr>
      </w:pPr>
      <w:r w:rsidRPr="00F869EA">
        <w:rPr>
          <w:rFonts w:ascii="Times New Roman" w:hAnsi="Times New Roman"/>
          <w:sz w:val="24"/>
          <w:szCs w:val="24"/>
        </w:rPr>
        <w:t>тыс. долларов США</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907"/>
        <w:gridCol w:w="790"/>
        <w:gridCol w:w="850"/>
        <w:gridCol w:w="2410"/>
        <w:gridCol w:w="567"/>
        <w:gridCol w:w="709"/>
        <w:gridCol w:w="850"/>
        <w:gridCol w:w="567"/>
        <w:gridCol w:w="709"/>
        <w:gridCol w:w="709"/>
        <w:gridCol w:w="567"/>
        <w:gridCol w:w="850"/>
        <w:gridCol w:w="567"/>
        <w:gridCol w:w="709"/>
        <w:gridCol w:w="992"/>
        <w:gridCol w:w="851"/>
      </w:tblGrid>
      <w:tr w14:paraId="1E8BB6AC" w14:textId="77777777" w:rsidTr="007457A6">
        <w:tblPrEx>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850" w:type="dxa"/>
            <w:vMerge w:val="restart"/>
            <w:vAlign w:val="center"/>
          </w:tcPr>
          <w:p w:rsidR="001F0A35" w:rsidRPr="00F869EA" w:rsidP="001F0A35" w14:paraId="2CE9A92D" w14:textId="77777777">
            <w:pPr>
              <w:widowControl w:val="0"/>
              <w:autoSpaceDE w:val="0"/>
              <w:autoSpaceDN w:val="0"/>
              <w:spacing w:line="240" w:lineRule="auto"/>
              <w:jc w:val="center"/>
              <w:rPr>
                <w:rFonts w:ascii="Times New Roman" w:hAnsi="Times New Roman"/>
                <w:sz w:val="20"/>
                <w:szCs w:val="20"/>
              </w:rPr>
            </w:pPr>
            <w:r w:rsidRPr="00F869EA">
              <w:rPr>
                <w:rFonts w:ascii="Times New Roman" w:hAnsi="Times New Roman"/>
                <w:sz w:val="20"/>
                <w:szCs w:val="20"/>
              </w:rPr>
              <w:t>Номер строки</w:t>
            </w:r>
          </w:p>
        </w:tc>
        <w:tc>
          <w:tcPr>
            <w:tcW w:w="907" w:type="dxa"/>
            <w:vMerge w:val="restart"/>
            <w:vAlign w:val="center"/>
          </w:tcPr>
          <w:p w:rsidR="001F0A35" w:rsidRPr="00F869EA" w:rsidP="001F0A35" w14:paraId="1B0BEA62" w14:textId="77777777">
            <w:pPr>
              <w:widowControl w:val="0"/>
              <w:autoSpaceDE w:val="0"/>
              <w:autoSpaceDN w:val="0"/>
              <w:spacing w:line="240" w:lineRule="auto"/>
              <w:jc w:val="center"/>
              <w:rPr>
                <w:rFonts w:ascii="Times New Roman" w:hAnsi="Times New Roman"/>
                <w:sz w:val="20"/>
                <w:szCs w:val="20"/>
              </w:rPr>
            </w:pPr>
            <w:r w:rsidRPr="00F869EA">
              <w:rPr>
                <w:rFonts w:ascii="Times New Roman" w:hAnsi="Times New Roman"/>
                <w:sz w:val="20"/>
                <w:szCs w:val="20"/>
              </w:rPr>
              <w:t>Код валюты</w:t>
            </w:r>
          </w:p>
        </w:tc>
        <w:tc>
          <w:tcPr>
            <w:tcW w:w="790" w:type="dxa"/>
            <w:vMerge w:val="restart"/>
            <w:vAlign w:val="center"/>
          </w:tcPr>
          <w:p w:rsidR="001F0A35" w:rsidRPr="00F869EA" w:rsidP="00EE59DD" w14:paraId="332B6C92" w14:textId="4E5A96FE">
            <w:pPr>
              <w:widowControl w:val="0"/>
              <w:autoSpaceDE w:val="0"/>
              <w:autoSpaceDN w:val="0"/>
              <w:spacing w:line="240" w:lineRule="auto"/>
              <w:jc w:val="center"/>
              <w:rPr>
                <w:rFonts w:ascii="Times New Roman" w:hAnsi="Times New Roman"/>
                <w:sz w:val="20"/>
                <w:szCs w:val="20"/>
              </w:rPr>
            </w:pPr>
            <w:r w:rsidRPr="00F869EA">
              <w:rPr>
                <w:rFonts w:ascii="Times New Roman" w:hAnsi="Times New Roman"/>
                <w:sz w:val="20"/>
                <w:szCs w:val="20"/>
              </w:rPr>
              <w:t>Ко</w:t>
            </w:r>
            <w:r w:rsidR="00EE59DD">
              <w:rPr>
                <w:rFonts w:ascii="Times New Roman" w:hAnsi="Times New Roman"/>
                <w:sz w:val="20"/>
                <w:szCs w:val="20"/>
              </w:rPr>
              <w:t>д</w:t>
            </w:r>
            <w:r w:rsidRPr="00F869EA">
              <w:rPr>
                <w:rFonts w:ascii="Times New Roman" w:hAnsi="Times New Roman"/>
                <w:sz w:val="20"/>
                <w:szCs w:val="20"/>
              </w:rPr>
              <w:t xml:space="preserve"> сектора</w:t>
            </w:r>
          </w:p>
        </w:tc>
        <w:tc>
          <w:tcPr>
            <w:tcW w:w="850" w:type="dxa"/>
            <w:vMerge w:val="restart"/>
          </w:tcPr>
          <w:p w:rsidR="001F0A35" w:rsidRPr="00F869EA" w:rsidP="001F0A35" w14:paraId="23F0F502" w14:textId="77777777">
            <w:pPr>
              <w:widowControl w:val="0"/>
              <w:autoSpaceDE w:val="0"/>
              <w:autoSpaceDN w:val="0"/>
              <w:spacing w:line="240" w:lineRule="auto"/>
              <w:jc w:val="center"/>
              <w:rPr>
                <w:rFonts w:ascii="Times New Roman" w:hAnsi="Times New Roman"/>
                <w:sz w:val="20"/>
                <w:szCs w:val="20"/>
              </w:rPr>
            </w:pPr>
          </w:p>
          <w:p w:rsidR="001F0A35" w:rsidRPr="00F869EA" w:rsidP="001F0A35" w14:paraId="6DF40AA4" w14:textId="77777777">
            <w:pPr>
              <w:widowControl w:val="0"/>
              <w:autoSpaceDE w:val="0"/>
              <w:autoSpaceDN w:val="0"/>
              <w:spacing w:line="240" w:lineRule="auto"/>
              <w:jc w:val="center"/>
              <w:rPr>
                <w:rFonts w:ascii="Times New Roman" w:hAnsi="Times New Roman"/>
                <w:sz w:val="20"/>
                <w:szCs w:val="20"/>
              </w:rPr>
            </w:pPr>
          </w:p>
          <w:p w:rsidR="001F0A35" w:rsidRPr="00F869EA" w:rsidP="001F0A35" w14:paraId="46492944" w14:textId="77777777">
            <w:pPr>
              <w:widowControl w:val="0"/>
              <w:autoSpaceDE w:val="0"/>
              <w:autoSpaceDN w:val="0"/>
              <w:spacing w:line="240" w:lineRule="auto"/>
              <w:jc w:val="center"/>
              <w:rPr>
                <w:rFonts w:ascii="Times New Roman" w:hAnsi="Times New Roman"/>
                <w:sz w:val="20"/>
                <w:szCs w:val="20"/>
              </w:rPr>
            </w:pPr>
          </w:p>
          <w:p w:rsidR="001F0A35" w:rsidRPr="00F869EA" w:rsidP="001F0A35" w14:paraId="7FC100EC" w14:textId="77777777">
            <w:pPr>
              <w:widowControl w:val="0"/>
              <w:autoSpaceDE w:val="0"/>
              <w:autoSpaceDN w:val="0"/>
              <w:spacing w:line="240" w:lineRule="auto"/>
              <w:jc w:val="center"/>
              <w:rPr>
                <w:rFonts w:ascii="Times New Roman" w:hAnsi="Times New Roman"/>
                <w:sz w:val="20"/>
                <w:szCs w:val="20"/>
              </w:rPr>
            </w:pPr>
          </w:p>
          <w:p w:rsidR="001F0A35" w:rsidRPr="00F869EA" w:rsidP="001F0A35" w14:paraId="141F0EAD" w14:textId="77777777">
            <w:pPr>
              <w:widowControl w:val="0"/>
              <w:autoSpaceDE w:val="0"/>
              <w:autoSpaceDN w:val="0"/>
              <w:spacing w:line="240" w:lineRule="auto"/>
              <w:jc w:val="center"/>
              <w:rPr>
                <w:rFonts w:ascii="Times New Roman" w:hAnsi="Times New Roman"/>
                <w:sz w:val="20"/>
                <w:szCs w:val="20"/>
              </w:rPr>
            </w:pPr>
          </w:p>
          <w:p w:rsidR="001F0A35" w:rsidRPr="00F869EA" w:rsidP="001F0A35" w14:paraId="0682D157" w14:textId="77777777">
            <w:pPr>
              <w:widowControl w:val="0"/>
              <w:autoSpaceDE w:val="0"/>
              <w:autoSpaceDN w:val="0"/>
              <w:spacing w:line="240" w:lineRule="auto"/>
              <w:jc w:val="center"/>
              <w:rPr>
                <w:rFonts w:ascii="Times New Roman" w:hAnsi="Times New Roman"/>
                <w:sz w:val="20"/>
                <w:szCs w:val="20"/>
              </w:rPr>
            </w:pPr>
            <w:r w:rsidRPr="00F869EA">
              <w:rPr>
                <w:rFonts w:ascii="Times New Roman" w:hAnsi="Times New Roman"/>
                <w:sz w:val="20"/>
                <w:szCs w:val="20"/>
              </w:rPr>
              <w:t>Код страны</w:t>
            </w:r>
          </w:p>
        </w:tc>
        <w:tc>
          <w:tcPr>
            <w:tcW w:w="2410" w:type="dxa"/>
            <w:vMerge w:val="restart"/>
            <w:vAlign w:val="center"/>
          </w:tcPr>
          <w:p w:rsidR="001F0A35" w:rsidRPr="00F869EA" w:rsidP="001F0A35" w14:paraId="63A5A133" w14:textId="77777777">
            <w:pPr>
              <w:widowControl w:val="0"/>
              <w:autoSpaceDE w:val="0"/>
              <w:autoSpaceDN w:val="0"/>
              <w:spacing w:line="240" w:lineRule="auto"/>
              <w:jc w:val="center"/>
              <w:rPr>
                <w:rFonts w:ascii="Times New Roman" w:hAnsi="Times New Roman"/>
                <w:sz w:val="20"/>
                <w:szCs w:val="20"/>
              </w:rPr>
            </w:pPr>
            <w:r w:rsidRPr="00F869EA">
              <w:rPr>
                <w:rFonts w:ascii="Times New Roman" w:hAnsi="Times New Roman"/>
                <w:sz w:val="20"/>
                <w:szCs w:val="20"/>
              </w:rPr>
              <w:t>Резидент</w:t>
            </w:r>
          </w:p>
        </w:tc>
        <w:tc>
          <w:tcPr>
            <w:tcW w:w="3402" w:type="dxa"/>
            <w:gridSpan w:val="5"/>
            <w:vAlign w:val="center"/>
          </w:tcPr>
          <w:p w:rsidR="001F0A35" w:rsidRPr="00F869EA" w:rsidP="001F0A35" w14:paraId="642618A0" w14:textId="77777777">
            <w:pPr>
              <w:widowControl w:val="0"/>
              <w:autoSpaceDE w:val="0"/>
              <w:autoSpaceDN w:val="0"/>
              <w:spacing w:line="240" w:lineRule="auto"/>
              <w:jc w:val="center"/>
              <w:rPr>
                <w:rFonts w:ascii="Times New Roman" w:hAnsi="Times New Roman"/>
                <w:sz w:val="20"/>
                <w:szCs w:val="20"/>
              </w:rPr>
            </w:pPr>
            <w:r w:rsidRPr="00F869EA">
              <w:rPr>
                <w:rFonts w:ascii="Times New Roman" w:hAnsi="Times New Roman"/>
                <w:sz w:val="20"/>
                <w:szCs w:val="20"/>
              </w:rPr>
              <w:t>Опционы, выписанные на нерезидентов</w:t>
            </w:r>
          </w:p>
        </w:tc>
        <w:tc>
          <w:tcPr>
            <w:tcW w:w="3402" w:type="dxa"/>
            <w:gridSpan w:val="5"/>
            <w:vAlign w:val="center"/>
          </w:tcPr>
          <w:p w:rsidR="001F0A35" w:rsidRPr="00F869EA" w:rsidP="001F0A35" w14:paraId="248B9448" w14:textId="77777777">
            <w:pPr>
              <w:widowControl w:val="0"/>
              <w:autoSpaceDE w:val="0"/>
              <w:autoSpaceDN w:val="0"/>
              <w:spacing w:line="240" w:lineRule="auto"/>
              <w:jc w:val="center"/>
              <w:rPr>
                <w:rFonts w:ascii="Times New Roman" w:hAnsi="Times New Roman"/>
                <w:sz w:val="20"/>
                <w:szCs w:val="20"/>
              </w:rPr>
            </w:pPr>
            <w:r w:rsidRPr="00F869EA">
              <w:rPr>
                <w:rFonts w:ascii="Times New Roman" w:hAnsi="Times New Roman"/>
                <w:sz w:val="20"/>
                <w:szCs w:val="20"/>
              </w:rPr>
              <w:t>Опционы, купленные у нерезидентов</w:t>
            </w:r>
          </w:p>
        </w:tc>
        <w:tc>
          <w:tcPr>
            <w:tcW w:w="1843" w:type="dxa"/>
            <w:gridSpan w:val="2"/>
          </w:tcPr>
          <w:p w:rsidR="001F0A35" w:rsidRPr="00F869EA" w:rsidP="001F0A35" w14:paraId="19C4660D" w14:textId="77777777">
            <w:pPr>
              <w:widowControl w:val="0"/>
              <w:autoSpaceDE w:val="0"/>
              <w:autoSpaceDN w:val="0"/>
              <w:spacing w:line="240" w:lineRule="auto"/>
              <w:jc w:val="center"/>
              <w:rPr>
                <w:rFonts w:ascii="Times New Roman" w:hAnsi="Times New Roman"/>
                <w:sz w:val="20"/>
                <w:szCs w:val="20"/>
              </w:rPr>
            </w:pPr>
            <w:r w:rsidRPr="00F869EA">
              <w:rPr>
                <w:rFonts w:ascii="Times New Roman" w:hAnsi="Times New Roman"/>
                <w:sz w:val="20"/>
                <w:szCs w:val="20"/>
              </w:rPr>
              <w:t>Опционы и фьючерсы, заключенные на биржах и использующие фьючерсный метод применения маржи</w:t>
            </w:r>
          </w:p>
        </w:tc>
      </w:tr>
      <w:tr w14:paraId="6949FA3F" w14:textId="77777777" w:rsidTr="007457A6">
        <w:tblPrEx>
          <w:tblW w:w="14454" w:type="dxa"/>
          <w:tblLayout w:type="fixed"/>
          <w:tblCellMar>
            <w:top w:w="102" w:type="dxa"/>
            <w:left w:w="62" w:type="dxa"/>
            <w:bottom w:w="102" w:type="dxa"/>
            <w:right w:w="62" w:type="dxa"/>
          </w:tblCellMar>
          <w:tblLook w:val="0000"/>
        </w:tblPrEx>
        <w:trPr>
          <w:trHeight w:val="447"/>
        </w:trPr>
        <w:tc>
          <w:tcPr>
            <w:tcW w:w="850" w:type="dxa"/>
            <w:vMerge/>
          </w:tcPr>
          <w:p w:rsidR="001F0A35" w:rsidRPr="00F869EA" w:rsidP="001F0A35" w14:paraId="70EBB5EE" w14:textId="77777777">
            <w:pPr>
              <w:spacing w:line="240" w:lineRule="auto"/>
              <w:ind w:right="45" w:firstLine="709"/>
              <w:jc w:val="both"/>
              <w:rPr>
                <w:rFonts w:ascii="Times New Roman" w:hAnsi="Times New Roman"/>
                <w:sz w:val="20"/>
                <w:szCs w:val="20"/>
              </w:rPr>
            </w:pPr>
          </w:p>
        </w:tc>
        <w:tc>
          <w:tcPr>
            <w:tcW w:w="907" w:type="dxa"/>
            <w:vMerge/>
          </w:tcPr>
          <w:p w:rsidR="001F0A35" w:rsidRPr="00F869EA" w:rsidP="001F0A35" w14:paraId="1DAF5650" w14:textId="77777777">
            <w:pPr>
              <w:spacing w:line="240" w:lineRule="auto"/>
              <w:ind w:right="45" w:firstLine="709"/>
              <w:jc w:val="both"/>
              <w:rPr>
                <w:rFonts w:ascii="Times New Roman" w:hAnsi="Times New Roman"/>
                <w:sz w:val="20"/>
                <w:szCs w:val="20"/>
              </w:rPr>
            </w:pPr>
          </w:p>
        </w:tc>
        <w:tc>
          <w:tcPr>
            <w:tcW w:w="790" w:type="dxa"/>
            <w:vMerge/>
          </w:tcPr>
          <w:p w:rsidR="001F0A35" w:rsidRPr="00F869EA" w:rsidP="001F0A35" w14:paraId="6A8EEF6F" w14:textId="77777777">
            <w:pPr>
              <w:spacing w:line="240" w:lineRule="auto"/>
              <w:ind w:right="45" w:firstLine="709"/>
              <w:jc w:val="both"/>
              <w:rPr>
                <w:rFonts w:ascii="Times New Roman" w:hAnsi="Times New Roman"/>
                <w:sz w:val="20"/>
                <w:szCs w:val="20"/>
              </w:rPr>
            </w:pPr>
          </w:p>
        </w:tc>
        <w:tc>
          <w:tcPr>
            <w:tcW w:w="850" w:type="dxa"/>
            <w:vMerge/>
          </w:tcPr>
          <w:p w:rsidR="001F0A35" w:rsidRPr="00F869EA" w:rsidP="001F0A35" w14:paraId="08847442" w14:textId="77777777">
            <w:pPr>
              <w:spacing w:line="240" w:lineRule="auto"/>
              <w:ind w:right="45" w:firstLine="709"/>
              <w:jc w:val="both"/>
              <w:rPr>
                <w:rFonts w:ascii="Times New Roman" w:hAnsi="Times New Roman"/>
                <w:sz w:val="20"/>
                <w:szCs w:val="20"/>
              </w:rPr>
            </w:pPr>
          </w:p>
        </w:tc>
        <w:tc>
          <w:tcPr>
            <w:tcW w:w="2410" w:type="dxa"/>
            <w:vMerge/>
          </w:tcPr>
          <w:p w:rsidR="001F0A35" w:rsidRPr="00F869EA" w:rsidP="001F0A35" w14:paraId="5C6CAFE9" w14:textId="77777777">
            <w:pPr>
              <w:spacing w:line="240" w:lineRule="auto"/>
              <w:ind w:right="45" w:firstLine="709"/>
              <w:jc w:val="both"/>
              <w:rPr>
                <w:rFonts w:ascii="Times New Roman" w:hAnsi="Times New Roman"/>
                <w:sz w:val="20"/>
                <w:szCs w:val="20"/>
              </w:rPr>
            </w:pPr>
          </w:p>
        </w:tc>
        <w:tc>
          <w:tcPr>
            <w:tcW w:w="567" w:type="dxa"/>
            <w:vMerge w:val="restart"/>
            <w:textDirection w:val="btLr"/>
          </w:tcPr>
          <w:p w:rsidR="001F0A35" w:rsidRPr="00F869EA" w:rsidP="001F0A35" w14:paraId="50A576BA" w14:textId="77777777">
            <w:pPr>
              <w:widowControl w:val="0"/>
              <w:autoSpaceDE w:val="0"/>
              <w:autoSpaceDN w:val="0"/>
              <w:spacing w:line="240" w:lineRule="auto"/>
              <w:ind w:left="113" w:right="113"/>
              <w:jc w:val="center"/>
              <w:rPr>
                <w:rFonts w:ascii="Times New Roman" w:hAnsi="Times New Roman"/>
                <w:sz w:val="20"/>
                <w:szCs w:val="20"/>
              </w:rPr>
            </w:pPr>
            <w:r w:rsidRPr="00F869EA">
              <w:rPr>
                <w:rFonts w:ascii="Times New Roman" w:hAnsi="Times New Roman"/>
                <w:sz w:val="20"/>
                <w:szCs w:val="20"/>
              </w:rPr>
              <w:t xml:space="preserve">остаток на начало </w:t>
            </w:r>
            <w:r w:rsidRPr="00F869EA">
              <w:rPr>
                <w:rFonts w:ascii="Times New Roman" w:hAnsi="Times New Roman"/>
                <w:sz w:val="20"/>
                <w:szCs w:val="20"/>
              </w:rPr>
              <w:br/>
              <w:t>отчетного периода</w:t>
            </w:r>
          </w:p>
        </w:tc>
        <w:tc>
          <w:tcPr>
            <w:tcW w:w="2126" w:type="dxa"/>
            <w:gridSpan w:val="3"/>
          </w:tcPr>
          <w:p w:rsidR="001F0A35" w:rsidRPr="00F869EA" w:rsidP="001F0A35" w14:paraId="76C8ABC9" w14:textId="77777777">
            <w:pPr>
              <w:widowControl w:val="0"/>
              <w:autoSpaceDE w:val="0"/>
              <w:autoSpaceDN w:val="0"/>
              <w:spacing w:line="240" w:lineRule="auto"/>
              <w:jc w:val="center"/>
              <w:rPr>
                <w:rFonts w:ascii="Times New Roman" w:hAnsi="Times New Roman"/>
                <w:sz w:val="20"/>
                <w:szCs w:val="20"/>
              </w:rPr>
            </w:pPr>
            <w:r w:rsidRPr="00F869EA">
              <w:rPr>
                <w:rFonts w:ascii="Times New Roman" w:hAnsi="Times New Roman"/>
                <w:sz w:val="20"/>
                <w:szCs w:val="20"/>
              </w:rPr>
              <w:t>изменения в отчетном периоде</w:t>
            </w:r>
          </w:p>
        </w:tc>
        <w:tc>
          <w:tcPr>
            <w:tcW w:w="709" w:type="dxa"/>
            <w:vMerge w:val="restart"/>
            <w:textDirection w:val="btLr"/>
          </w:tcPr>
          <w:p w:rsidR="001F0A35" w:rsidRPr="00F869EA" w:rsidP="001F0A35" w14:paraId="0B7345A5" w14:textId="77777777">
            <w:pPr>
              <w:widowControl w:val="0"/>
              <w:autoSpaceDE w:val="0"/>
              <w:autoSpaceDN w:val="0"/>
              <w:spacing w:line="240" w:lineRule="auto"/>
              <w:ind w:left="113" w:right="113"/>
              <w:jc w:val="center"/>
              <w:rPr>
                <w:rFonts w:ascii="Times New Roman" w:hAnsi="Times New Roman"/>
                <w:sz w:val="20"/>
                <w:szCs w:val="20"/>
              </w:rPr>
            </w:pPr>
            <w:r w:rsidRPr="00F869EA">
              <w:rPr>
                <w:rFonts w:ascii="Times New Roman" w:hAnsi="Times New Roman"/>
                <w:sz w:val="20"/>
                <w:szCs w:val="20"/>
              </w:rPr>
              <w:t xml:space="preserve">остаток на конец </w:t>
            </w:r>
            <w:r w:rsidRPr="00F869EA">
              <w:rPr>
                <w:rFonts w:ascii="Times New Roman" w:hAnsi="Times New Roman"/>
                <w:sz w:val="20"/>
                <w:szCs w:val="20"/>
              </w:rPr>
              <w:br/>
              <w:t>отчетного периода</w:t>
            </w:r>
          </w:p>
        </w:tc>
        <w:tc>
          <w:tcPr>
            <w:tcW w:w="709" w:type="dxa"/>
            <w:vMerge w:val="restart"/>
            <w:textDirection w:val="btLr"/>
          </w:tcPr>
          <w:p w:rsidR="001F0A35" w:rsidRPr="00F869EA" w:rsidP="001F0A35" w14:paraId="604375B9" w14:textId="77777777">
            <w:pPr>
              <w:widowControl w:val="0"/>
              <w:autoSpaceDE w:val="0"/>
              <w:autoSpaceDN w:val="0"/>
              <w:spacing w:line="240" w:lineRule="auto"/>
              <w:ind w:left="113" w:right="113"/>
              <w:jc w:val="center"/>
              <w:rPr>
                <w:rFonts w:ascii="Times New Roman" w:hAnsi="Times New Roman"/>
                <w:sz w:val="20"/>
                <w:szCs w:val="20"/>
              </w:rPr>
            </w:pPr>
            <w:r w:rsidRPr="00F869EA">
              <w:rPr>
                <w:rFonts w:ascii="Times New Roman" w:hAnsi="Times New Roman"/>
                <w:sz w:val="20"/>
                <w:szCs w:val="20"/>
              </w:rPr>
              <w:t xml:space="preserve">остаток на начало </w:t>
            </w:r>
            <w:r w:rsidRPr="00F869EA">
              <w:rPr>
                <w:rFonts w:ascii="Times New Roman" w:hAnsi="Times New Roman"/>
                <w:sz w:val="20"/>
                <w:szCs w:val="20"/>
              </w:rPr>
              <w:br/>
              <w:t>отчетного периода</w:t>
            </w:r>
          </w:p>
        </w:tc>
        <w:tc>
          <w:tcPr>
            <w:tcW w:w="1984" w:type="dxa"/>
            <w:gridSpan w:val="3"/>
          </w:tcPr>
          <w:p w:rsidR="001F0A35" w:rsidRPr="00F869EA" w:rsidP="001F0A35" w14:paraId="17082F8C" w14:textId="77777777">
            <w:pPr>
              <w:widowControl w:val="0"/>
              <w:autoSpaceDE w:val="0"/>
              <w:autoSpaceDN w:val="0"/>
              <w:spacing w:line="240" w:lineRule="auto"/>
              <w:jc w:val="center"/>
              <w:rPr>
                <w:rFonts w:ascii="Times New Roman" w:hAnsi="Times New Roman"/>
                <w:sz w:val="20"/>
                <w:szCs w:val="20"/>
              </w:rPr>
            </w:pPr>
            <w:r w:rsidRPr="00F869EA">
              <w:rPr>
                <w:rFonts w:ascii="Times New Roman" w:hAnsi="Times New Roman"/>
                <w:sz w:val="20"/>
                <w:szCs w:val="20"/>
              </w:rPr>
              <w:t>изменения в отчетном периоде</w:t>
            </w:r>
          </w:p>
        </w:tc>
        <w:tc>
          <w:tcPr>
            <w:tcW w:w="709" w:type="dxa"/>
            <w:vMerge w:val="restart"/>
            <w:textDirection w:val="btLr"/>
            <w:vAlign w:val="center"/>
          </w:tcPr>
          <w:p w:rsidR="001F0A35" w:rsidRPr="00F869EA" w:rsidP="001F0A35" w14:paraId="3014D292" w14:textId="77777777">
            <w:pPr>
              <w:widowControl w:val="0"/>
              <w:autoSpaceDE w:val="0"/>
              <w:autoSpaceDN w:val="0"/>
              <w:spacing w:line="240" w:lineRule="auto"/>
              <w:ind w:left="113" w:right="113"/>
              <w:jc w:val="center"/>
              <w:rPr>
                <w:rFonts w:ascii="Times New Roman" w:hAnsi="Times New Roman"/>
                <w:sz w:val="20"/>
                <w:szCs w:val="20"/>
              </w:rPr>
            </w:pPr>
            <w:r w:rsidRPr="00F869EA">
              <w:rPr>
                <w:rFonts w:ascii="Times New Roman" w:hAnsi="Times New Roman"/>
                <w:sz w:val="20"/>
                <w:szCs w:val="20"/>
              </w:rPr>
              <w:t xml:space="preserve">остаток на конец </w:t>
            </w:r>
            <w:r w:rsidRPr="00F869EA">
              <w:rPr>
                <w:rFonts w:ascii="Times New Roman" w:hAnsi="Times New Roman"/>
                <w:sz w:val="20"/>
                <w:szCs w:val="20"/>
              </w:rPr>
              <w:br/>
              <w:t>отчетного периода</w:t>
            </w:r>
          </w:p>
        </w:tc>
        <w:tc>
          <w:tcPr>
            <w:tcW w:w="1843" w:type="dxa"/>
            <w:gridSpan w:val="2"/>
            <w:vAlign w:val="center"/>
          </w:tcPr>
          <w:p w:rsidR="001F0A35" w:rsidRPr="00F869EA" w:rsidP="001F0A35" w14:paraId="29DEF42C" w14:textId="77777777">
            <w:pPr>
              <w:widowControl w:val="0"/>
              <w:autoSpaceDE w:val="0"/>
              <w:autoSpaceDN w:val="0"/>
              <w:spacing w:line="240" w:lineRule="auto"/>
              <w:jc w:val="center"/>
              <w:rPr>
                <w:rFonts w:ascii="Times New Roman" w:hAnsi="Times New Roman"/>
                <w:sz w:val="20"/>
                <w:szCs w:val="20"/>
              </w:rPr>
            </w:pPr>
            <w:r w:rsidRPr="00F869EA">
              <w:rPr>
                <w:rFonts w:ascii="Times New Roman" w:hAnsi="Times New Roman"/>
                <w:sz w:val="20"/>
                <w:szCs w:val="20"/>
              </w:rPr>
              <w:t>отклонения по марже</w:t>
            </w:r>
          </w:p>
        </w:tc>
      </w:tr>
      <w:tr w14:paraId="5DEB8283" w14:textId="77777777" w:rsidTr="007457A6">
        <w:tblPrEx>
          <w:tblW w:w="14454" w:type="dxa"/>
          <w:tblLayout w:type="fixed"/>
          <w:tblCellMar>
            <w:top w:w="102" w:type="dxa"/>
            <w:left w:w="62" w:type="dxa"/>
            <w:bottom w:w="102" w:type="dxa"/>
            <w:right w:w="62" w:type="dxa"/>
          </w:tblCellMar>
          <w:tblLook w:val="0000"/>
        </w:tblPrEx>
        <w:trPr>
          <w:cantSplit/>
          <w:trHeight w:val="2052"/>
        </w:trPr>
        <w:tc>
          <w:tcPr>
            <w:tcW w:w="850" w:type="dxa"/>
            <w:vMerge/>
          </w:tcPr>
          <w:p w:rsidR="001F0A35" w:rsidRPr="00F869EA" w:rsidP="001F0A35" w14:paraId="561240EA" w14:textId="77777777">
            <w:pPr>
              <w:spacing w:line="240" w:lineRule="auto"/>
              <w:ind w:right="45" w:firstLine="709"/>
              <w:jc w:val="both"/>
              <w:rPr>
                <w:rFonts w:ascii="Times New Roman" w:hAnsi="Times New Roman"/>
                <w:sz w:val="20"/>
                <w:szCs w:val="20"/>
              </w:rPr>
            </w:pPr>
          </w:p>
        </w:tc>
        <w:tc>
          <w:tcPr>
            <w:tcW w:w="907" w:type="dxa"/>
            <w:vMerge/>
          </w:tcPr>
          <w:p w:rsidR="001F0A35" w:rsidRPr="00F869EA" w:rsidP="001F0A35" w14:paraId="15513EC8" w14:textId="77777777">
            <w:pPr>
              <w:spacing w:line="240" w:lineRule="auto"/>
              <w:ind w:right="45" w:firstLine="709"/>
              <w:jc w:val="both"/>
              <w:rPr>
                <w:rFonts w:ascii="Times New Roman" w:hAnsi="Times New Roman"/>
                <w:sz w:val="20"/>
                <w:szCs w:val="20"/>
              </w:rPr>
            </w:pPr>
          </w:p>
        </w:tc>
        <w:tc>
          <w:tcPr>
            <w:tcW w:w="790" w:type="dxa"/>
            <w:vMerge/>
          </w:tcPr>
          <w:p w:rsidR="001F0A35" w:rsidRPr="00F869EA" w:rsidP="001F0A35" w14:paraId="68E2361A" w14:textId="77777777">
            <w:pPr>
              <w:spacing w:line="240" w:lineRule="auto"/>
              <w:ind w:right="45" w:firstLine="709"/>
              <w:jc w:val="both"/>
              <w:rPr>
                <w:rFonts w:ascii="Times New Roman" w:hAnsi="Times New Roman"/>
                <w:sz w:val="20"/>
                <w:szCs w:val="20"/>
              </w:rPr>
            </w:pPr>
          </w:p>
        </w:tc>
        <w:tc>
          <w:tcPr>
            <w:tcW w:w="850" w:type="dxa"/>
            <w:vMerge/>
          </w:tcPr>
          <w:p w:rsidR="001F0A35" w:rsidRPr="00F869EA" w:rsidP="001F0A35" w14:paraId="49426D2B" w14:textId="77777777">
            <w:pPr>
              <w:spacing w:line="240" w:lineRule="auto"/>
              <w:ind w:right="45" w:firstLine="709"/>
              <w:jc w:val="both"/>
              <w:rPr>
                <w:rFonts w:ascii="Times New Roman" w:hAnsi="Times New Roman"/>
                <w:sz w:val="20"/>
                <w:szCs w:val="20"/>
              </w:rPr>
            </w:pPr>
          </w:p>
        </w:tc>
        <w:tc>
          <w:tcPr>
            <w:tcW w:w="2410" w:type="dxa"/>
            <w:vMerge/>
          </w:tcPr>
          <w:p w:rsidR="001F0A35" w:rsidRPr="00F869EA" w:rsidP="001F0A35" w14:paraId="1462EFC7" w14:textId="77777777">
            <w:pPr>
              <w:spacing w:line="240" w:lineRule="auto"/>
              <w:ind w:right="45" w:firstLine="709"/>
              <w:jc w:val="both"/>
              <w:rPr>
                <w:rFonts w:ascii="Times New Roman" w:hAnsi="Times New Roman"/>
                <w:sz w:val="20"/>
                <w:szCs w:val="20"/>
              </w:rPr>
            </w:pPr>
          </w:p>
        </w:tc>
        <w:tc>
          <w:tcPr>
            <w:tcW w:w="567" w:type="dxa"/>
            <w:vMerge/>
          </w:tcPr>
          <w:p w:rsidR="001F0A35" w:rsidRPr="00F869EA" w:rsidP="001F0A35" w14:paraId="32956103" w14:textId="77777777">
            <w:pPr>
              <w:spacing w:line="240" w:lineRule="auto"/>
              <w:ind w:right="45" w:firstLine="709"/>
              <w:jc w:val="both"/>
              <w:rPr>
                <w:rFonts w:ascii="Times New Roman" w:hAnsi="Times New Roman"/>
                <w:sz w:val="20"/>
                <w:szCs w:val="20"/>
              </w:rPr>
            </w:pPr>
          </w:p>
        </w:tc>
        <w:tc>
          <w:tcPr>
            <w:tcW w:w="709" w:type="dxa"/>
            <w:textDirection w:val="btLr"/>
            <w:vAlign w:val="center"/>
          </w:tcPr>
          <w:p w:rsidR="001F0A35" w:rsidRPr="00F869EA" w:rsidP="001F0A35" w14:paraId="27B78104" w14:textId="77777777">
            <w:pPr>
              <w:widowControl w:val="0"/>
              <w:autoSpaceDE w:val="0"/>
              <w:autoSpaceDN w:val="0"/>
              <w:spacing w:line="240" w:lineRule="auto"/>
              <w:ind w:left="113" w:right="113"/>
              <w:jc w:val="center"/>
              <w:rPr>
                <w:rFonts w:ascii="Times New Roman" w:hAnsi="Times New Roman"/>
                <w:sz w:val="20"/>
                <w:szCs w:val="20"/>
              </w:rPr>
            </w:pPr>
            <w:r w:rsidRPr="00F869EA">
              <w:rPr>
                <w:rFonts w:ascii="Times New Roman" w:hAnsi="Times New Roman"/>
                <w:sz w:val="20"/>
                <w:szCs w:val="20"/>
              </w:rPr>
              <w:t xml:space="preserve">изменения в </w:t>
            </w:r>
            <w:r w:rsidRPr="00F869EA">
              <w:rPr>
                <w:rFonts w:ascii="Times New Roman" w:hAnsi="Times New Roman"/>
                <w:sz w:val="20"/>
                <w:szCs w:val="20"/>
              </w:rPr>
              <w:br/>
              <w:t>результате операций</w:t>
            </w:r>
          </w:p>
        </w:tc>
        <w:tc>
          <w:tcPr>
            <w:tcW w:w="850" w:type="dxa"/>
            <w:textDirection w:val="btLr"/>
            <w:vAlign w:val="center"/>
          </w:tcPr>
          <w:p w:rsidR="001F0A35" w:rsidRPr="00F869EA" w:rsidP="001F0A35" w14:paraId="45DD3086" w14:textId="57B2EA49">
            <w:pPr>
              <w:widowControl w:val="0"/>
              <w:autoSpaceDE w:val="0"/>
              <w:autoSpaceDN w:val="0"/>
              <w:spacing w:line="240" w:lineRule="auto"/>
              <w:ind w:left="113" w:right="113"/>
              <w:jc w:val="center"/>
              <w:rPr>
                <w:rFonts w:ascii="Times New Roman" w:hAnsi="Times New Roman"/>
                <w:sz w:val="20"/>
                <w:szCs w:val="20"/>
              </w:rPr>
            </w:pPr>
            <w:r w:rsidRPr="00F869EA">
              <w:rPr>
                <w:rFonts w:ascii="Times New Roman" w:hAnsi="Times New Roman"/>
                <w:sz w:val="20"/>
                <w:szCs w:val="20"/>
              </w:rPr>
              <w:t xml:space="preserve">переоценка </w:t>
            </w:r>
            <w:r w:rsidRPr="00F869EA">
              <w:rPr>
                <w:rFonts w:ascii="Times New Roman" w:hAnsi="Times New Roman"/>
                <w:sz w:val="20"/>
                <w:szCs w:val="20"/>
              </w:rPr>
              <w:br/>
              <w:t xml:space="preserve">(графа 10– графа 6 – </w:t>
            </w:r>
            <w:r w:rsidRPr="00F869EA">
              <w:rPr>
                <w:rFonts w:ascii="Times New Roman" w:hAnsi="Times New Roman"/>
                <w:sz w:val="20"/>
                <w:szCs w:val="20"/>
              </w:rPr>
              <w:br/>
              <w:t>графа 7 – графа 9)</w:t>
            </w:r>
          </w:p>
        </w:tc>
        <w:tc>
          <w:tcPr>
            <w:tcW w:w="567" w:type="dxa"/>
            <w:textDirection w:val="btLr"/>
            <w:vAlign w:val="center"/>
          </w:tcPr>
          <w:p w:rsidR="001F0A35" w:rsidRPr="00F869EA" w:rsidP="001F0A35" w14:paraId="519B55C0" w14:textId="77777777">
            <w:pPr>
              <w:widowControl w:val="0"/>
              <w:autoSpaceDE w:val="0"/>
              <w:autoSpaceDN w:val="0"/>
              <w:spacing w:line="240" w:lineRule="auto"/>
              <w:ind w:left="113" w:right="113"/>
              <w:jc w:val="center"/>
              <w:rPr>
                <w:rFonts w:ascii="Times New Roman" w:hAnsi="Times New Roman"/>
                <w:sz w:val="20"/>
                <w:szCs w:val="20"/>
              </w:rPr>
            </w:pPr>
            <w:r w:rsidRPr="00F869EA">
              <w:rPr>
                <w:rFonts w:ascii="Times New Roman" w:hAnsi="Times New Roman"/>
                <w:sz w:val="20"/>
                <w:szCs w:val="20"/>
              </w:rPr>
              <w:t>прочие изменения</w:t>
            </w:r>
          </w:p>
        </w:tc>
        <w:tc>
          <w:tcPr>
            <w:tcW w:w="709" w:type="dxa"/>
            <w:vMerge/>
          </w:tcPr>
          <w:p w:rsidR="001F0A35" w:rsidRPr="00F869EA" w:rsidP="001F0A35" w14:paraId="4F35951E" w14:textId="77777777">
            <w:pPr>
              <w:spacing w:line="240" w:lineRule="auto"/>
              <w:ind w:right="45" w:firstLine="709"/>
              <w:jc w:val="both"/>
              <w:rPr>
                <w:rFonts w:ascii="Times New Roman" w:hAnsi="Times New Roman"/>
                <w:sz w:val="20"/>
                <w:szCs w:val="20"/>
              </w:rPr>
            </w:pPr>
          </w:p>
        </w:tc>
        <w:tc>
          <w:tcPr>
            <w:tcW w:w="709" w:type="dxa"/>
            <w:vMerge/>
          </w:tcPr>
          <w:p w:rsidR="001F0A35" w:rsidRPr="00F869EA" w:rsidP="001F0A35" w14:paraId="55A68F17" w14:textId="77777777">
            <w:pPr>
              <w:spacing w:line="240" w:lineRule="auto"/>
              <w:ind w:right="45" w:firstLine="709"/>
              <w:jc w:val="both"/>
              <w:rPr>
                <w:rFonts w:ascii="Times New Roman" w:hAnsi="Times New Roman"/>
                <w:sz w:val="20"/>
                <w:szCs w:val="20"/>
              </w:rPr>
            </w:pPr>
          </w:p>
        </w:tc>
        <w:tc>
          <w:tcPr>
            <w:tcW w:w="567" w:type="dxa"/>
            <w:textDirection w:val="btLr"/>
            <w:vAlign w:val="center"/>
          </w:tcPr>
          <w:p w:rsidR="001F0A35" w:rsidRPr="00F869EA" w:rsidP="001F0A35" w14:paraId="71CC5479" w14:textId="77777777">
            <w:pPr>
              <w:widowControl w:val="0"/>
              <w:autoSpaceDE w:val="0"/>
              <w:autoSpaceDN w:val="0"/>
              <w:spacing w:line="240" w:lineRule="auto"/>
              <w:ind w:left="113" w:right="113"/>
              <w:jc w:val="center"/>
              <w:rPr>
                <w:rFonts w:ascii="Times New Roman" w:hAnsi="Times New Roman"/>
                <w:sz w:val="20"/>
                <w:szCs w:val="20"/>
              </w:rPr>
            </w:pPr>
            <w:r w:rsidRPr="00F869EA">
              <w:rPr>
                <w:rFonts w:ascii="Times New Roman" w:hAnsi="Times New Roman"/>
                <w:sz w:val="20"/>
                <w:szCs w:val="20"/>
              </w:rPr>
              <w:t>изменения в результате операций</w:t>
            </w:r>
          </w:p>
        </w:tc>
        <w:tc>
          <w:tcPr>
            <w:tcW w:w="850" w:type="dxa"/>
            <w:textDirection w:val="btLr"/>
            <w:vAlign w:val="center"/>
          </w:tcPr>
          <w:p w:rsidR="001F0A35" w:rsidRPr="00F869EA" w:rsidP="001F0A35" w14:paraId="46D18E1B" w14:textId="556A9FEC">
            <w:pPr>
              <w:widowControl w:val="0"/>
              <w:autoSpaceDE w:val="0"/>
              <w:autoSpaceDN w:val="0"/>
              <w:spacing w:line="240" w:lineRule="auto"/>
              <w:ind w:left="113" w:right="113"/>
              <w:jc w:val="center"/>
              <w:rPr>
                <w:rFonts w:ascii="Times New Roman" w:hAnsi="Times New Roman"/>
                <w:sz w:val="20"/>
                <w:szCs w:val="20"/>
              </w:rPr>
            </w:pPr>
            <w:r w:rsidRPr="00F869EA">
              <w:rPr>
                <w:rFonts w:ascii="Times New Roman" w:hAnsi="Times New Roman"/>
                <w:sz w:val="20"/>
                <w:szCs w:val="20"/>
              </w:rPr>
              <w:t xml:space="preserve">переоценка </w:t>
            </w:r>
            <w:r w:rsidRPr="00F869EA">
              <w:rPr>
                <w:rFonts w:ascii="Times New Roman" w:hAnsi="Times New Roman"/>
                <w:sz w:val="20"/>
                <w:szCs w:val="20"/>
              </w:rPr>
              <w:br/>
              <w:t>(</w:t>
            </w:r>
            <w:r w:rsidRPr="00F869EA">
              <w:rPr>
                <w:rFonts w:ascii="Times New Roman" w:hAnsi="Times New Roman"/>
                <w:spacing w:val="-4"/>
                <w:sz w:val="20"/>
                <w:szCs w:val="20"/>
              </w:rPr>
              <w:t>графа 15 – графа 11 – графа 12 – графа 14</w:t>
            </w:r>
            <w:r w:rsidRPr="00F869EA">
              <w:rPr>
                <w:rFonts w:ascii="Times New Roman" w:hAnsi="Times New Roman"/>
                <w:sz w:val="20"/>
                <w:szCs w:val="20"/>
              </w:rPr>
              <w:t>)</w:t>
            </w:r>
          </w:p>
        </w:tc>
        <w:tc>
          <w:tcPr>
            <w:tcW w:w="567" w:type="dxa"/>
            <w:textDirection w:val="btLr"/>
            <w:vAlign w:val="center"/>
          </w:tcPr>
          <w:p w:rsidR="001F0A35" w:rsidRPr="00F869EA" w:rsidP="001F0A35" w14:paraId="70458E3A" w14:textId="77777777">
            <w:pPr>
              <w:widowControl w:val="0"/>
              <w:autoSpaceDE w:val="0"/>
              <w:autoSpaceDN w:val="0"/>
              <w:spacing w:line="240" w:lineRule="auto"/>
              <w:ind w:left="113" w:right="113"/>
              <w:jc w:val="center"/>
              <w:rPr>
                <w:rFonts w:ascii="Times New Roman" w:hAnsi="Times New Roman"/>
                <w:sz w:val="20"/>
                <w:szCs w:val="20"/>
              </w:rPr>
            </w:pPr>
            <w:r w:rsidRPr="00F869EA">
              <w:rPr>
                <w:rFonts w:ascii="Times New Roman" w:hAnsi="Times New Roman"/>
                <w:sz w:val="20"/>
                <w:szCs w:val="20"/>
              </w:rPr>
              <w:t>прочие изменения</w:t>
            </w:r>
          </w:p>
        </w:tc>
        <w:tc>
          <w:tcPr>
            <w:tcW w:w="709" w:type="dxa"/>
            <w:vMerge/>
          </w:tcPr>
          <w:p w:rsidR="001F0A35" w:rsidRPr="00F869EA" w:rsidP="001F0A35" w14:paraId="376E40E8" w14:textId="77777777">
            <w:pPr>
              <w:spacing w:line="240" w:lineRule="auto"/>
              <w:ind w:right="45" w:firstLine="709"/>
              <w:jc w:val="both"/>
              <w:rPr>
                <w:rFonts w:ascii="Times New Roman" w:hAnsi="Times New Roman"/>
                <w:sz w:val="20"/>
                <w:szCs w:val="20"/>
              </w:rPr>
            </w:pPr>
          </w:p>
        </w:tc>
        <w:tc>
          <w:tcPr>
            <w:tcW w:w="992" w:type="dxa"/>
            <w:textDirection w:val="btLr"/>
            <w:vAlign w:val="center"/>
          </w:tcPr>
          <w:p w:rsidR="001F0A35" w:rsidRPr="00F869EA" w:rsidP="001F0A35" w14:paraId="1BBCC53F" w14:textId="77777777">
            <w:pPr>
              <w:widowControl w:val="0"/>
              <w:autoSpaceDE w:val="0"/>
              <w:autoSpaceDN w:val="0"/>
              <w:spacing w:line="240" w:lineRule="auto"/>
              <w:ind w:left="113" w:right="113"/>
              <w:jc w:val="center"/>
              <w:rPr>
                <w:rFonts w:ascii="Times New Roman" w:hAnsi="Times New Roman"/>
                <w:sz w:val="20"/>
                <w:szCs w:val="20"/>
              </w:rPr>
            </w:pPr>
            <w:r w:rsidRPr="00F869EA">
              <w:rPr>
                <w:rFonts w:ascii="Times New Roman" w:hAnsi="Times New Roman"/>
                <w:sz w:val="20"/>
                <w:szCs w:val="20"/>
              </w:rPr>
              <w:t>полученные от нерезидентов</w:t>
            </w:r>
          </w:p>
        </w:tc>
        <w:tc>
          <w:tcPr>
            <w:tcW w:w="851" w:type="dxa"/>
            <w:textDirection w:val="btLr"/>
            <w:vAlign w:val="center"/>
          </w:tcPr>
          <w:p w:rsidR="001F0A35" w:rsidRPr="00F869EA" w:rsidP="001F0A35" w14:paraId="33E7C7DF" w14:textId="77777777">
            <w:pPr>
              <w:widowControl w:val="0"/>
              <w:autoSpaceDE w:val="0"/>
              <w:autoSpaceDN w:val="0"/>
              <w:spacing w:line="240" w:lineRule="auto"/>
              <w:ind w:left="113" w:right="113"/>
              <w:jc w:val="center"/>
              <w:rPr>
                <w:rFonts w:ascii="Times New Roman" w:hAnsi="Times New Roman"/>
                <w:sz w:val="20"/>
                <w:szCs w:val="20"/>
              </w:rPr>
            </w:pPr>
            <w:r w:rsidRPr="00F869EA">
              <w:rPr>
                <w:rFonts w:ascii="Times New Roman" w:hAnsi="Times New Roman"/>
                <w:sz w:val="20"/>
                <w:szCs w:val="20"/>
              </w:rPr>
              <w:t>выплаченные нерезидентам</w:t>
            </w:r>
          </w:p>
        </w:tc>
      </w:tr>
    </w:tbl>
    <w:p w:rsidR="001F0A35" w:rsidRPr="00F869EA" w:rsidP="001F0A35" w14:paraId="2EFAC6E3" w14:textId="77777777">
      <w:pPr>
        <w:autoSpaceDE w:val="0"/>
        <w:autoSpaceDN w:val="0"/>
        <w:spacing w:line="240" w:lineRule="auto"/>
        <w:rPr>
          <w:rFonts w:ascii="Times New Roman" w:hAnsi="Times New Roman"/>
          <w:sz w:val="14"/>
          <w:szCs w:val="1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907"/>
        <w:gridCol w:w="790"/>
        <w:gridCol w:w="850"/>
        <w:gridCol w:w="2410"/>
        <w:gridCol w:w="567"/>
        <w:gridCol w:w="709"/>
        <w:gridCol w:w="850"/>
        <w:gridCol w:w="567"/>
        <w:gridCol w:w="709"/>
        <w:gridCol w:w="709"/>
        <w:gridCol w:w="567"/>
        <w:gridCol w:w="850"/>
        <w:gridCol w:w="567"/>
        <w:gridCol w:w="709"/>
        <w:gridCol w:w="992"/>
        <w:gridCol w:w="709"/>
      </w:tblGrid>
      <w:tr w14:paraId="3E124C4C" w14:textId="77777777" w:rsidTr="007457A6">
        <w:tblPrEx>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rPr>
          <w:trHeight w:val="26"/>
          <w:tblHeader/>
        </w:trPr>
        <w:tc>
          <w:tcPr>
            <w:tcW w:w="850" w:type="dxa"/>
          </w:tcPr>
          <w:p w:rsidR="001F0A35" w:rsidRPr="00F869EA" w:rsidP="007457A6" w14:paraId="65ACD07F"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1</w:t>
            </w:r>
          </w:p>
        </w:tc>
        <w:tc>
          <w:tcPr>
            <w:tcW w:w="907" w:type="dxa"/>
          </w:tcPr>
          <w:p w:rsidR="001F0A35" w:rsidRPr="00F869EA" w:rsidP="007457A6" w14:paraId="31C796C4" w14:textId="77777777">
            <w:pPr>
              <w:widowControl w:val="0"/>
              <w:autoSpaceDE w:val="0"/>
              <w:autoSpaceDN w:val="0"/>
              <w:spacing w:after="0" w:line="240" w:lineRule="auto"/>
              <w:jc w:val="center"/>
              <w:rPr>
                <w:rFonts w:ascii="Times New Roman" w:hAnsi="Times New Roman"/>
                <w:sz w:val="20"/>
                <w:szCs w:val="20"/>
              </w:rPr>
            </w:pPr>
            <w:bookmarkStart w:id="17" w:name="P19635"/>
            <w:bookmarkEnd w:id="17"/>
            <w:r w:rsidRPr="00F869EA">
              <w:rPr>
                <w:rFonts w:ascii="Times New Roman" w:hAnsi="Times New Roman"/>
                <w:sz w:val="20"/>
                <w:szCs w:val="20"/>
              </w:rPr>
              <w:t>2</w:t>
            </w:r>
          </w:p>
        </w:tc>
        <w:tc>
          <w:tcPr>
            <w:tcW w:w="790" w:type="dxa"/>
          </w:tcPr>
          <w:p w:rsidR="001F0A35" w:rsidRPr="00F869EA" w:rsidP="007457A6" w14:paraId="50EFB5FE"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w:t>
            </w:r>
          </w:p>
        </w:tc>
        <w:tc>
          <w:tcPr>
            <w:tcW w:w="850" w:type="dxa"/>
          </w:tcPr>
          <w:p w:rsidR="001F0A35" w:rsidRPr="00F869EA" w:rsidP="007457A6" w14:paraId="1725B47B"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4</w:t>
            </w:r>
          </w:p>
        </w:tc>
        <w:tc>
          <w:tcPr>
            <w:tcW w:w="2410" w:type="dxa"/>
          </w:tcPr>
          <w:p w:rsidR="001F0A35" w:rsidRPr="00F869EA" w:rsidP="007457A6" w14:paraId="1C89990B" w14:textId="768601EA">
            <w:pPr>
              <w:widowControl w:val="0"/>
              <w:autoSpaceDE w:val="0"/>
              <w:autoSpaceDN w:val="0"/>
              <w:spacing w:after="0" w:line="240" w:lineRule="auto"/>
              <w:jc w:val="center"/>
              <w:rPr>
                <w:rFonts w:ascii="Times New Roman" w:hAnsi="Times New Roman"/>
                <w:sz w:val="20"/>
                <w:szCs w:val="20"/>
              </w:rPr>
            </w:pPr>
            <w:bookmarkStart w:id="18" w:name="P19636"/>
            <w:bookmarkEnd w:id="18"/>
            <w:r w:rsidRPr="00F869EA">
              <w:rPr>
                <w:rFonts w:ascii="Times New Roman" w:hAnsi="Times New Roman"/>
                <w:sz w:val="20"/>
                <w:szCs w:val="20"/>
              </w:rPr>
              <w:t>5</w:t>
            </w:r>
          </w:p>
        </w:tc>
        <w:tc>
          <w:tcPr>
            <w:tcW w:w="567" w:type="dxa"/>
          </w:tcPr>
          <w:p w:rsidR="001F0A35" w:rsidRPr="00F869EA" w:rsidP="007457A6" w14:paraId="65C103F9" w14:textId="0E045E67">
            <w:pPr>
              <w:widowControl w:val="0"/>
              <w:autoSpaceDE w:val="0"/>
              <w:autoSpaceDN w:val="0"/>
              <w:spacing w:after="0" w:line="240" w:lineRule="auto"/>
              <w:jc w:val="center"/>
              <w:rPr>
                <w:rFonts w:ascii="Times New Roman" w:hAnsi="Times New Roman"/>
                <w:sz w:val="20"/>
                <w:szCs w:val="20"/>
              </w:rPr>
            </w:pPr>
            <w:bookmarkStart w:id="19" w:name="P19637"/>
            <w:bookmarkEnd w:id="19"/>
            <w:r w:rsidRPr="00F869EA">
              <w:rPr>
                <w:rFonts w:ascii="Times New Roman" w:hAnsi="Times New Roman"/>
                <w:sz w:val="20"/>
                <w:szCs w:val="20"/>
              </w:rPr>
              <w:t>6</w:t>
            </w:r>
          </w:p>
        </w:tc>
        <w:tc>
          <w:tcPr>
            <w:tcW w:w="709" w:type="dxa"/>
          </w:tcPr>
          <w:p w:rsidR="001F0A35" w:rsidRPr="00F869EA" w:rsidP="007457A6" w14:paraId="38C26483" w14:textId="58A65A93">
            <w:pPr>
              <w:widowControl w:val="0"/>
              <w:autoSpaceDE w:val="0"/>
              <w:autoSpaceDN w:val="0"/>
              <w:spacing w:after="0" w:line="240" w:lineRule="auto"/>
              <w:jc w:val="center"/>
              <w:rPr>
                <w:rFonts w:ascii="Times New Roman" w:hAnsi="Times New Roman"/>
                <w:sz w:val="20"/>
                <w:szCs w:val="20"/>
              </w:rPr>
            </w:pPr>
            <w:bookmarkStart w:id="20" w:name="P19638"/>
            <w:bookmarkEnd w:id="20"/>
            <w:r w:rsidRPr="00F869EA">
              <w:rPr>
                <w:rFonts w:ascii="Times New Roman" w:hAnsi="Times New Roman"/>
                <w:sz w:val="20"/>
                <w:szCs w:val="20"/>
              </w:rPr>
              <w:t>7</w:t>
            </w:r>
          </w:p>
        </w:tc>
        <w:tc>
          <w:tcPr>
            <w:tcW w:w="850" w:type="dxa"/>
          </w:tcPr>
          <w:p w:rsidR="001F0A35" w:rsidRPr="00F869EA" w:rsidP="007457A6" w14:paraId="1496D580" w14:textId="00EDAC59">
            <w:pPr>
              <w:widowControl w:val="0"/>
              <w:autoSpaceDE w:val="0"/>
              <w:autoSpaceDN w:val="0"/>
              <w:spacing w:after="0" w:line="240" w:lineRule="auto"/>
              <w:jc w:val="center"/>
              <w:rPr>
                <w:rFonts w:ascii="Times New Roman" w:hAnsi="Times New Roman"/>
                <w:sz w:val="20"/>
                <w:szCs w:val="20"/>
              </w:rPr>
            </w:pPr>
            <w:bookmarkStart w:id="21" w:name="P19639"/>
            <w:bookmarkEnd w:id="21"/>
            <w:r w:rsidRPr="00F869EA">
              <w:rPr>
                <w:rFonts w:ascii="Times New Roman" w:hAnsi="Times New Roman"/>
                <w:sz w:val="20"/>
                <w:szCs w:val="20"/>
              </w:rPr>
              <w:t>8</w:t>
            </w:r>
          </w:p>
        </w:tc>
        <w:tc>
          <w:tcPr>
            <w:tcW w:w="567" w:type="dxa"/>
          </w:tcPr>
          <w:p w:rsidR="001F0A35" w:rsidRPr="00F869EA" w:rsidP="007457A6" w14:paraId="79895627" w14:textId="38F977DF">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9</w:t>
            </w:r>
          </w:p>
        </w:tc>
        <w:tc>
          <w:tcPr>
            <w:tcW w:w="709" w:type="dxa"/>
          </w:tcPr>
          <w:p w:rsidR="001F0A35" w:rsidRPr="00F869EA" w:rsidP="007457A6" w14:paraId="24BB2163" w14:textId="55787FED">
            <w:pPr>
              <w:widowControl w:val="0"/>
              <w:autoSpaceDE w:val="0"/>
              <w:autoSpaceDN w:val="0"/>
              <w:spacing w:after="0" w:line="240" w:lineRule="auto"/>
              <w:jc w:val="center"/>
              <w:rPr>
                <w:rFonts w:ascii="Times New Roman" w:hAnsi="Times New Roman"/>
                <w:sz w:val="20"/>
                <w:szCs w:val="20"/>
              </w:rPr>
            </w:pPr>
            <w:bookmarkStart w:id="22" w:name="P19640"/>
            <w:bookmarkEnd w:id="22"/>
            <w:r w:rsidRPr="00F869EA">
              <w:rPr>
                <w:rFonts w:ascii="Times New Roman" w:hAnsi="Times New Roman"/>
                <w:sz w:val="20"/>
                <w:szCs w:val="20"/>
              </w:rPr>
              <w:t>10</w:t>
            </w:r>
          </w:p>
        </w:tc>
        <w:tc>
          <w:tcPr>
            <w:tcW w:w="709" w:type="dxa"/>
          </w:tcPr>
          <w:p w:rsidR="001F0A35" w:rsidRPr="00F869EA" w:rsidP="007457A6" w14:paraId="39FC9953" w14:textId="0AD08B35">
            <w:pPr>
              <w:widowControl w:val="0"/>
              <w:autoSpaceDE w:val="0"/>
              <w:autoSpaceDN w:val="0"/>
              <w:spacing w:after="0" w:line="240" w:lineRule="auto"/>
              <w:jc w:val="center"/>
              <w:rPr>
                <w:rFonts w:ascii="Times New Roman" w:hAnsi="Times New Roman"/>
                <w:sz w:val="20"/>
                <w:szCs w:val="20"/>
              </w:rPr>
            </w:pPr>
            <w:bookmarkStart w:id="23" w:name="P19641"/>
            <w:bookmarkEnd w:id="23"/>
            <w:r w:rsidRPr="00F869EA">
              <w:rPr>
                <w:rFonts w:ascii="Times New Roman" w:hAnsi="Times New Roman"/>
                <w:sz w:val="20"/>
                <w:szCs w:val="20"/>
              </w:rPr>
              <w:t>11</w:t>
            </w:r>
          </w:p>
        </w:tc>
        <w:tc>
          <w:tcPr>
            <w:tcW w:w="567" w:type="dxa"/>
          </w:tcPr>
          <w:p w:rsidR="001F0A35" w:rsidRPr="00F869EA" w:rsidP="007457A6" w14:paraId="2A92CE22" w14:textId="7D791723">
            <w:pPr>
              <w:widowControl w:val="0"/>
              <w:autoSpaceDE w:val="0"/>
              <w:autoSpaceDN w:val="0"/>
              <w:spacing w:after="0" w:line="240" w:lineRule="auto"/>
              <w:jc w:val="center"/>
              <w:rPr>
                <w:rFonts w:ascii="Times New Roman" w:hAnsi="Times New Roman"/>
                <w:sz w:val="20"/>
                <w:szCs w:val="20"/>
              </w:rPr>
            </w:pPr>
            <w:bookmarkStart w:id="24" w:name="P19642"/>
            <w:bookmarkEnd w:id="24"/>
            <w:r w:rsidRPr="00F869EA">
              <w:rPr>
                <w:rFonts w:ascii="Times New Roman" w:hAnsi="Times New Roman"/>
                <w:sz w:val="20"/>
                <w:szCs w:val="20"/>
              </w:rPr>
              <w:t>12</w:t>
            </w:r>
          </w:p>
        </w:tc>
        <w:tc>
          <w:tcPr>
            <w:tcW w:w="850" w:type="dxa"/>
          </w:tcPr>
          <w:p w:rsidR="001F0A35" w:rsidRPr="00F869EA" w:rsidP="007457A6" w14:paraId="5CFAC50B" w14:textId="2979A455">
            <w:pPr>
              <w:widowControl w:val="0"/>
              <w:autoSpaceDE w:val="0"/>
              <w:autoSpaceDN w:val="0"/>
              <w:spacing w:after="0" w:line="240" w:lineRule="auto"/>
              <w:jc w:val="center"/>
              <w:rPr>
                <w:rFonts w:ascii="Times New Roman" w:hAnsi="Times New Roman"/>
                <w:sz w:val="20"/>
                <w:szCs w:val="20"/>
              </w:rPr>
            </w:pPr>
            <w:bookmarkStart w:id="25" w:name="P19643"/>
            <w:bookmarkEnd w:id="25"/>
            <w:r w:rsidRPr="00F869EA">
              <w:rPr>
                <w:rFonts w:ascii="Times New Roman" w:hAnsi="Times New Roman"/>
                <w:sz w:val="20"/>
                <w:szCs w:val="20"/>
              </w:rPr>
              <w:t>13</w:t>
            </w:r>
          </w:p>
        </w:tc>
        <w:tc>
          <w:tcPr>
            <w:tcW w:w="567" w:type="dxa"/>
          </w:tcPr>
          <w:p w:rsidR="001F0A35" w:rsidRPr="00F869EA" w:rsidP="007457A6" w14:paraId="1B6616E8" w14:textId="3AA22C38">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14</w:t>
            </w:r>
          </w:p>
        </w:tc>
        <w:tc>
          <w:tcPr>
            <w:tcW w:w="709" w:type="dxa"/>
          </w:tcPr>
          <w:p w:rsidR="001F0A35" w:rsidRPr="00F869EA" w:rsidP="007457A6" w14:paraId="368988F1" w14:textId="7A8723ED">
            <w:pPr>
              <w:widowControl w:val="0"/>
              <w:autoSpaceDE w:val="0"/>
              <w:autoSpaceDN w:val="0"/>
              <w:spacing w:after="0" w:line="240" w:lineRule="auto"/>
              <w:jc w:val="center"/>
              <w:rPr>
                <w:rFonts w:ascii="Times New Roman" w:hAnsi="Times New Roman"/>
                <w:sz w:val="20"/>
                <w:szCs w:val="20"/>
              </w:rPr>
            </w:pPr>
            <w:bookmarkStart w:id="26" w:name="P19644"/>
            <w:bookmarkEnd w:id="26"/>
            <w:r w:rsidRPr="00F869EA">
              <w:rPr>
                <w:rFonts w:ascii="Times New Roman" w:hAnsi="Times New Roman"/>
                <w:sz w:val="20"/>
                <w:szCs w:val="20"/>
              </w:rPr>
              <w:t>15</w:t>
            </w:r>
          </w:p>
        </w:tc>
        <w:tc>
          <w:tcPr>
            <w:tcW w:w="992" w:type="dxa"/>
          </w:tcPr>
          <w:p w:rsidR="001F0A35" w:rsidRPr="00F869EA" w:rsidP="007457A6" w14:paraId="5557440A" w14:textId="2D7A3528">
            <w:pPr>
              <w:widowControl w:val="0"/>
              <w:autoSpaceDE w:val="0"/>
              <w:autoSpaceDN w:val="0"/>
              <w:spacing w:after="0" w:line="240" w:lineRule="auto"/>
              <w:jc w:val="center"/>
              <w:rPr>
                <w:rFonts w:ascii="Times New Roman" w:hAnsi="Times New Roman"/>
                <w:sz w:val="20"/>
                <w:szCs w:val="20"/>
              </w:rPr>
            </w:pPr>
            <w:bookmarkStart w:id="27" w:name="P19645"/>
            <w:bookmarkEnd w:id="27"/>
            <w:r w:rsidRPr="00F869EA">
              <w:rPr>
                <w:rFonts w:ascii="Times New Roman" w:hAnsi="Times New Roman"/>
                <w:sz w:val="20"/>
                <w:szCs w:val="20"/>
              </w:rPr>
              <w:t>16</w:t>
            </w:r>
          </w:p>
        </w:tc>
        <w:tc>
          <w:tcPr>
            <w:tcW w:w="709" w:type="dxa"/>
          </w:tcPr>
          <w:p w:rsidR="001F0A35" w:rsidRPr="00F869EA" w:rsidP="007457A6" w14:paraId="0FDA2035" w14:textId="44561553">
            <w:pPr>
              <w:widowControl w:val="0"/>
              <w:autoSpaceDE w:val="0"/>
              <w:autoSpaceDN w:val="0"/>
              <w:spacing w:after="0" w:line="240" w:lineRule="auto"/>
              <w:jc w:val="center"/>
              <w:rPr>
                <w:rFonts w:ascii="Times New Roman" w:hAnsi="Times New Roman"/>
                <w:sz w:val="20"/>
                <w:szCs w:val="20"/>
              </w:rPr>
            </w:pPr>
            <w:bookmarkStart w:id="28" w:name="P19646"/>
            <w:bookmarkEnd w:id="28"/>
            <w:r w:rsidRPr="00F869EA">
              <w:rPr>
                <w:rFonts w:ascii="Times New Roman" w:hAnsi="Times New Roman"/>
                <w:sz w:val="20"/>
                <w:szCs w:val="20"/>
              </w:rPr>
              <w:t>17</w:t>
            </w:r>
          </w:p>
        </w:tc>
      </w:tr>
      <w:tr w14:paraId="79EAD684" w14:textId="77777777" w:rsidTr="00942E49">
        <w:tblPrEx>
          <w:tblW w:w="14312" w:type="dxa"/>
          <w:tblLayout w:type="fixed"/>
          <w:tblCellMar>
            <w:top w:w="102" w:type="dxa"/>
            <w:left w:w="62" w:type="dxa"/>
            <w:bottom w:w="102" w:type="dxa"/>
            <w:right w:w="62" w:type="dxa"/>
          </w:tblCellMar>
          <w:tblLook w:val="0000"/>
        </w:tblPrEx>
        <w:tc>
          <w:tcPr>
            <w:tcW w:w="850" w:type="dxa"/>
            <w:vAlign w:val="center"/>
          </w:tcPr>
          <w:p w:rsidR="00EE59DD" w:rsidRPr="00F869EA" w:rsidP="00EE59DD" w14:paraId="5F05DE8B"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3.1.1</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7F3759A7" w14:textId="6A4CC799">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643</w:t>
            </w:r>
          </w:p>
        </w:tc>
        <w:tc>
          <w:tcPr>
            <w:tcW w:w="790" w:type="dxa"/>
          </w:tcPr>
          <w:p w:rsidR="00EE59DD" w:rsidRPr="00F869EA" w:rsidP="00EE59DD" w14:paraId="09774FBC"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413AA0B6" w14:textId="77777777">
            <w:pPr>
              <w:widowControl w:val="0"/>
              <w:autoSpaceDE w:val="0"/>
              <w:autoSpaceDN w:val="0"/>
              <w:spacing w:after="0" w:line="240" w:lineRule="auto"/>
              <w:rPr>
                <w:rFonts w:ascii="Times New Roman" w:hAnsi="Times New Roman"/>
                <w:sz w:val="20"/>
                <w:szCs w:val="20"/>
              </w:rPr>
            </w:pPr>
          </w:p>
        </w:tc>
        <w:tc>
          <w:tcPr>
            <w:tcW w:w="2410" w:type="dxa"/>
            <w:vAlign w:val="center"/>
          </w:tcPr>
          <w:p w:rsidR="00EE59DD" w:rsidRPr="00F869EA" w:rsidP="00EE59DD" w14:paraId="01342F8D"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567" w:type="dxa"/>
          </w:tcPr>
          <w:p w:rsidR="00EE59DD" w:rsidRPr="00F869EA" w:rsidP="00EE59DD" w14:paraId="4A10E7FF"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05A10F30"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0ED05272"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68F7A71E"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7FD32394"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6208E45E"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0A2DD0E1"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1AB2FC57"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5F875CB6"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66FC9A6A" w14:textId="77777777">
            <w:pPr>
              <w:widowControl w:val="0"/>
              <w:autoSpaceDE w:val="0"/>
              <w:autoSpaceDN w:val="0"/>
              <w:spacing w:after="0" w:line="240" w:lineRule="auto"/>
              <w:rPr>
                <w:rFonts w:ascii="Times New Roman" w:hAnsi="Times New Roman"/>
                <w:sz w:val="20"/>
                <w:szCs w:val="20"/>
              </w:rPr>
            </w:pPr>
          </w:p>
        </w:tc>
        <w:tc>
          <w:tcPr>
            <w:tcW w:w="992" w:type="dxa"/>
          </w:tcPr>
          <w:p w:rsidR="00EE59DD" w:rsidRPr="00F869EA" w:rsidP="00EE59DD" w14:paraId="03BCCEB8"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7D532622" w14:textId="77777777">
            <w:pPr>
              <w:widowControl w:val="0"/>
              <w:autoSpaceDE w:val="0"/>
              <w:autoSpaceDN w:val="0"/>
              <w:spacing w:after="0" w:line="240" w:lineRule="auto"/>
              <w:rPr>
                <w:rFonts w:ascii="Times New Roman" w:hAnsi="Times New Roman"/>
                <w:sz w:val="20"/>
                <w:szCs w:val="20"/>
              </w:rPr>
            </w:pPr>
          </w:p>
        </w:tc>
      </w:tr>
      <w:tr w14:paraId="06D36F7B" w14:textId="77777777" w:rsidTr="00942E49">
        <w:tblPrEx>
          <w:tblW w:w="14312" w:type="dxa"/>
          <w:tblLayout w:type="fixed"/>
          <w:tblCellMar>
            <w:top w:w="102" w:type="dxa"/>
            <w:left w:w="62" w:type="dxa"/>
            <w:bottom w:w="102" w:type="dxa"/>
            <w:right w:w="62" w:type="dxa"/>
          </w:tblCellMar>
          <w:tblLook w:val="0000"/>
        </w:tblPrEx>
        <w:tc>
          <w:tcPr>
            <w:tcW w:w="850" w:type="dxa"/>
            <w:vAlign w:val="center"/>
          </w:tcPr>
          <w:p w:rsidR="00EE59DD" w:rsidRPr="00F869EA" w:rsidP="00EE59DD" w14:paraId="41348302"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3.1.2</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1692C3B6" w14:textId="680FA5EB">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643</w:t>
            </w:r>
          </w:p>
        </w:tc>
        <w:tc>
          <w:tcPr>
            <w:tcW w:w="790" w:type="dxa"/>
          </w:tcPr>
          <w:p w:rsidR="00EE59DD" w:rsidRPr="00F869EA" w:rsidP="00EE59DD" w14:paraId="176AEABF"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7BBC5BC1" w14:textId="77777777">
            <w:pPr>
              <w:widowControl w:val="0"/>
              <w:autoSpaceDE w:val="0"/>
              <w:autoSpaceDN w:val="0"/>
              <w:spacing w:after="0" w:line="240" w:lineRule="auto"/>
              <w:rPr>
                <w:rFonts w:ascii="Times New Roman" w:hAnsi="Times New Roman"/>
                <w:sz w:val="20"/>
                <w:szCs w:val="20"/>
              </w:rPr>
            </w:pPr>
          </w:p>
        </w:tc>
        <w:tc>
          <w:tcPr>
            <w:tcW w:w="2410" w:type="dxa"/>
            <w:vAlign w:val="center"/>
          </w:tcPr>
          <w:p w:rsidR="00EE59DD" w:rsidRPr="00F869EA" w:rsidP="00EE59DD" w14:paraId="0418E810"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567" w:type="dxa"/>
          </w:tcPr>
          <w:p w:rsidR="00EE59DD" w:rsidRPr="00F869EA" w:rsidP="00EE59DD" w14:paraId="4A8B657C"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60C11E50"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6BB4BBDA"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0F977D67" w14:textId="77777777">
            <w:pPr>
              <w:widowControl w:val="0"/>
              <w:autoSpaceDE w:val="0"/>
              <w:autoSpaceDN w:val="0"/>
              <w:spacing w:after="0" w:line="240" w:lineRule="auto"/>
              <w:jc w:val="center"/>
              <w:rPr>
                <w:rFonts w:ascii="Times New Roman" w:hAnsi="Times New Roman"/>
                <w:sz w:val="20"/>
                <w:szCs w:val="20"/>
                <w:lang w:val="en-US"/>
              </w:rPr>
            </w:pPr>
            <w:r w:rsidRPr="00F869EA">
              <w:rPr>
                <w:rFonts w:ascii="Times New Roman" w:hAnsi="Times New Roman"/>
                <w:sz w:val="20"/>
                <w:szCs w:val="20"/>
                <w:lang w:val="en-US"/>
              </w:rPr>
              <w:t>X</w:t>
            </w:r>
          </w:p>
        </w:tc>
        <w:tc>
          <w:tcPr>
            <w:tcW w:w="709" w:type="dxa"/>
          </w:tcPr>
          <w:p w:rsidR="00EE59DD" w:rsidRPr="00F869EA" w:rsidP="00EE59DD" w14:paraId="41B29EC7"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7C820145"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2277B120"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64D2D23E"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06D88884"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3BF9EA53" w14:textId="77777777">
            <w:pPr>
              <w:widowControl w:val="0"/>
              <w:autoSpaceDE w:val="0"/>
              <w:autoSpaceDN w:val="0"/>
              <w:spacing w:after="0" w:line="240" w:lineRule="auto"/>
              <w:rPr>
                <w:rFonts w:ascii="Times New Roman" w:hAnsi="Times New Roman"/>
                <w:sz w:val="20"/>
                <w:szCs w:val="20"/>
              </w:rPr>
            </w:pPr>
          </w:p>
        </w:tc>
        <w:tc>
          <w:tcPr>
            <w:tcW w:w="992" w:type="dxa"/>
          </w:tcPr>
          <w:p w:rsidR="00EE59DD" w:rsidRPr="00F869EA" w:rsidP="00EE59DD" w14:paraId="7D9F38BB"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6050622E" w14:textId="77777777">
            <w:pPr>
              <w:widowControl w:val="0"/>
              <w:autoSpaceDE w:val="0"/>
              <w:autoSpaceDN w:val="0"/>
              <w:spacing w:after="0" w:line="240" w:lineRule="auto"/>
              <w:rPr>
                <w:rFonts w:ascii="Times New Roman" w:hAnsi="Times New Roman"/>
                <w:sz w:val="20"/>
                <w:szCs w:val="20"/>
              </w:rPr>
            </w:pPr>
          </w:p>
        </w:tc>
      </w:tr>
      <w:tr w14:paraId="62764FCA" w14:textId="77777777" w:rsidTr="00942E49">
        <w:tblPrEx>
          <w:tblW w:w="14312" w:type="dxa"/>
          <w:tblLayout w:type="fixed"/>
          <w:tblCellMar>
            <w:top w:w="102" w:type="dxa"/>
            <w:left w:w="62" w:type="dxa"/>
            <w:bottom w:w="102" w:type="dxa"/>
            <w:right w:w="62" w:type="dxa"/>
          </w:tblCellMar>
          <w:tblLook w:val="0000"/>
        </w:tblPrEx>
        <w:tc>
          <w:tcPr>
            <w:tcW w:w="850" w:type="dxa"/>
            <w:vAlign w:val="center"/>
          </w:tcPr>
          <w:p w:rsidR="00EE59DD" w:rsidRPr="00F869EA" w:rsidP="00EE59DD" w14:paraId="78688351"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3.1.3</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5C82BF1F" w14:textId="7BB191B3">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840</w:t>
            </w:r>
          </w:p>
        </w:tc>
        <w:tc>
          <w:tcPr>
            <w:tcW w:w="790" w:type="dxa"/>
          </w:tcPr>
          <w:p w:rsidR="00EE59DD" w:rsidRPr="00F869EA" w:rsidP="00EE59DD" w14:paraId="1EEAFC7A"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37E4A398" w14:textId="77777777">
            <w:pPr>
              <w:widowControl w:val="0"/>
              <w:autoSpaceDE w:val="0"/>
              <w:autoSpaceDN w:val="0"/>
              <w:spacing w:after="0" w:line="240" w:lineRule="auto"/>
              <w:rPr>
                <w:rFonts w:ascii="Times New Roman" w:hAnsi="Times New Roman"/>
                <w:sz w:val="20"/>
                <w:szCs w:val="20"/>
              </w:rPr>
            </w:pPr>
          </w:p>
        </w:tc>
        <w:tc>
          <w:tcPr>
            <w:tcW w:w="2410" w:type="dxa"/>
            <w:vAlign w:val="center"/>
          </w:tcPr>
          <w:p w:rsidR="00EE59DD" w:rsidRPr="00F869EA" w:rsidP="00EE59DD" w14:paraId="5964DECD"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567" w:type="dxa"/>
          </w:tcPr>
          <w:p w:rsidR="00EE59DD" w:rsidRPr="00F869EA" w:rsidP="00EE59DD" w14:paraId="0DC43D7C"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3C777DD0"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4F225E24"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74827327"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4B888478"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4F4EDF9C"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1FE552B8"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3BA317AA"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7ACF9EC9"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0A0B708C" w14:textId="77777777">
            <w:pPr>
              <w:widowControl w:val="0"/>
              <w:autoSpaceDE w:val="0"/>
              <w:autoSpaceDN w:val="0"/>
              <w:spacing w:after="0" w:line="240" w:lineRule="auto"/>
              <w:rPr>
                <w:rFonts w:ascii="Times New Roman" w:hAnsi="Times New Roman"/>
                <w:sz w:val="20"/>
                <w:szCs w:val="20"/>
              </w:rPr>
            </w:pPr>
          </w:p>
        </w:tc>
        <w:tc>
          <w:tcPr>
            <w:tcW w:w="992" w:type="dxa"/>
          </w:tcPr>
          <w:p w:rsidR="00EE59DD" w:rsidRPr="00F869EA" w:rsidP="00EE59DD" w14:paraId="73E95125"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58DAF1AD" w14:textId="77777777">
            <w:pPr>
              <w:widowControl w:val="0"/>
              <w:autoSpaceDE w:val="0"/>
              <w:autoSpaceDN w:val="0"/>
              <w:spacing w:after="0" w:line="240" w:lineRule="auto"/>
              <w:rPr>
                <w:rFonts w:ascii="Times New Roman" w:hAnsi="Times New Roman"/>
                <w:sz w:val="20"/>
                <w:szCs w:val="20"/>
              </w:rPr>
            </w:pPr>
          </w:p>
        </w:tc>
      </w:tr>
      <w:tr w14:paraId="163B750B" w14:textId="77777777" w:rsidTr="00942E49">
        <w:tblPrEx>
          <w:tblW w:w="14312" w:type="dxa"/>
          <w:tblLayout w:type="fixed"/>
          <w:tblCellMar>
            <w:top w:w="102" w:type="dxa"/>
            <w:left w:w="62" w:type="dxa"/>
            <w:bottom w:w="102" w:type="dxa"/>
            <w:right w:w="62" w:type="dxa"/>
          </w:tblCellMar>
          <w:tblLook w:val="0000"/>
        </w:tblPrEx>
        <w:tc>
          <w:tcPr>
            <w:tcW w:w="850" w:type="dxa"/>
            <w:vAlign w:val="center"/>
          </w:tcPr>
          <w:p w:rsidR="00EE59DD" w:rsidRPr="00F869EA" w:rsidP="00EE59DD" w14:paraId="6FDFDF55"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3.1.4</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7A87AFBE" w14:textId="43C5124E">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840</w:t>
            </w:r>
          </w:p>
        </w:tc>
        <w:tc>
          <w:tcPr>
            <w:tcW w:w="790" w:type="dxa"/>
          </w:tcPr>
          <w:p w:rsidR="00EE59DD" w:rsidRPr="00F869EA" w:rsidP="00EE59DD" w14:paraId="426E1392"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13F19225" w14:textId="77777777">
            <w:pPr>
              <w:widowControl w:val="0"/>
              <w:autoSpaceDE w:val="0"/>
              <w:autoSpaceDN w:val="0"/>
              <w:spacing w:after="0" w:line="240" w:lineRule="auto"/>
              <w:rPr>
                <w:rFonts w:ascii="Times New Roman" w:hAnsi="Times New Roman"/>
                <w:sz w:val="20"/>
                <w:szCs w:val="20"/>
              </w:rPr>
            </w:pPr>
          </w:p>
        </w:tc>
        <w:tc>
          <w:tcPr>
            <w:tcW w:w="2410" w:type="dxa"/>
            <w:vAlign w:val="center"/>
          </w:tcPr>
          <w:p w:rsidR="00EE59DD" w:rsidRPr="00F869EA" w:rsidP="00EE59DD" w14:paraId="35806192"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567" w:type="dxa"/>
          </w:tcPr>
          <w:p w:rsidR="00EE59DD" w:rsidRPr="00F869EA" w:rsidP="00EE59DD" w14:paraId="192BE67F"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4436626A"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756A52E6"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0AFB2BF5"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X</w:t>
            </w:r>
          </w:p>
        </w:tc>
        <w:tc>
          <w:tcPr>
            <w:tcW w:w="709" w:type="dxa"/>
          </w:tcPr>
          <w:p w:rsidR="00EE59DD" w:rsidRPr="00F869EA" w:rsidP="00EE59DD" w14:paraId="60D206C8"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745B0A02"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639BE962"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6F553BC6"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33E31FB4"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2B441123" w14:textId="77777777">
            <w:pPr>
              <w:widowControl w:val="0"/>
              <w:autoSpaceDE w:val="0"/>
              <w:autoSpaceDN w:val="0"/>
              <w:spacing w:after="0" w:line="240" w:lineRule="auto"/>
              <w:rPr>
                <w:rFonts w:ascii="Times New Roman" w:hAnsi="Times New Roman"/>
                <w:sz w:val="20"/>
                <w:szCs w:val="20"/>
              </w:rPr>
            </w:pPr>
          </w:p>
        </w:tc>
        <w:tc>
          <w:tcPr>
            <w:tcW w:w="992" w:type="dxa"/>
          </w:tcPr>
          <w:p w:rsidR="00EE59DD" w:rsidRPr="00F869EA" w:rsidP="00EE59DD" w14:paraId="6D522FE6"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05046FA3" w14:textId="77777777">
            <w:pPr>
              <w:widowControl w:val="0"/>
              <w:autoSpaceDE w:val="0"/>
              <w:autoSpaceDN w:val="0"/>
              <w:spacing w:after="0" w:line="240" w:lineRule="auto"/>
              <w:rPr>
                <w:rFonts w:ascii="Times New Roman" w:hAnsi="Times New Roman"/>
                <w:sz w:val="20"/>
                <w:szCs w:val="20"/>
              </w:rPr>
            </w:pPr>
          </w:p>
        </w:tc>
      </w:tr>
      <w:tr w14:paraId="2698CD2E" w14:textId="77777777" w:rsidTr="00942E49">
        <w:tblPrEx>
          <w:tblW w:w="14312" w:type="dxa"/>
          <w:tblLayout w:type="fixed"/>
          <w:tblCellMar>
            <w:top w:w="102" w:type="dxa"/>
            <w:left w:w="62" w:type="dxa"/>
            <w:bottom w:w="102" w:type="dxa"/>
            <w:right w:w="62" w:type="dxa"/>
          </w:tblCellMar>
          <w:tblLook w:val="0000"/>
        </w:tblPrEx>
        <w:tc>
          <w:tcPr>
            <w:tcW w:w="850" w:type="dxa"/>
            <w:vAlign w:val="center"/>
          </w:tcPr>
          <w:p w:rsidR="00EE59DD" w:rsidRPr="00F869EA" w:rsidP="00EE59DD" w14:paraId="0205DCA6"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3.1.5</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35EE81E1" w14:textId="3B649E2A">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978</w:t>
            </w:r>
          </w:p>
        </w:tc>
        <w:tc>
          <w:tcPr>
            <w:tcW w:w="790" w:type="dxa"/>
          </w:tcPr>
          <w:p w:rsidR="00EE59DD" w:rsidRPr="00F869EA" w:rsidP="00EE59DD" w14:paraId="19F969B6"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105934DA" w14:textId="77777777">
            <w:pPr>
              <w:widowControl w:val="0"/>
              <w:autoSpaceDE w:val="0"/>
              <w:autoSpaceDN w:val="0"/>
              <w:spacing w:after="0" w:line="240" w:lineRule="auto"/>
              <w:rPr>
                <w:rFonts w:ascii="Times New Roman" w:hAnsi="Times New Roman"/>
                <w:sz w:val="20"/>
                <w:szCs w:val="20"/>
              </w:rPr>
            </w:pPr>
          </w:p>
        </w:tc>
        <w:tc>
          <w:tcPr>
            <w:tcW w:w="2410" w:type="dxa"/>
            <w:vAlign w:val="center"/>
          </w:tcPr>
          <w:p w:rsidR="00EE59DD" w:rsidRPr="00F869EA" w:rsidP="00EE59DD" w14:paraId="494D387B"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567" w:type="dxa"/>
          </w:tcPr>
          <w:p w:rsidR="00EE59DD" w:rsidRPr="00F869EA" w:rsidP="00EE59DD" w14:paraId="327CA3BF"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72A2A0CA"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63FF4D62"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544886EF"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7D6D72F6"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6AE03609"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3685DC0D"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48579E09"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6456ABC4"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6C0858A4" w14:textId="77777777">
            <w:pPr>
              <w:widowControl w:val="0"/>
              <w:autoSpaceDE w:val="0"/>
              <w:autoSpaceDN w:val="0"/>
              <w:spacing w:after="0" w:line="240" w:lineRule="auto"/>
              <w:rPr>
                <w:rFonts w:ascii="Times New Roman" w:hAnsi="Times New Roman"/>
                <w:sz w:val="20"/>
                <w:szCs w:val="20"/>
              </w:rPr>
            </w:pPr>
          </w:p>
        </w:tc>
        <w:tc>
          <w:tcPr>
            <w:tcW w:w="992" w:type="dxa"/>
          </w:tcPr>
          <w:p w:rsidR="00EE59DD" w:rsidRPr="00F869EA" w:rsidP="00EE59DD" w14:paraId="173D6EA3"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2ACA1BCA" w14:textId="77777777">
            <w:pPr>
              <w:widowControl w:val="0"/>
              <w:autoSpaceDE w:val="0"/>
              <w:autoSpaceDN w:val="0"/>
              <w:spacing w:after="0" w:line="240" w:lineRule="auto"/>
              <w:rPr>
                <w:rFonts w:ascii="Times New Roman" w:hAnsi="Times New Roman"/>
                <w:sz w:val="20"/>
                <w:szCs w:val="20"/>
              </w:rPr>
            </w:pPr>
          </w:p>
        </w:tc>
      </w:tr>
      <w:tr w14:paraId="14A3215A" w14:textId="77777777" w:rsidTr="00942E49">
        <w:tblPrEx>
          <w:tblW w:w="14312" w:type="dxa"/>
          <w:tblLayout w:type="fixed"/>
          <w:tblCellMar>
            <w:top w:w="102" w:type="dxa"/>
            <w:left w:w="62" w:type="dxa"/>
            <w:bottom w:w="102" w:type="dxa"/>
            <w:right w:w="62" w:type="dxa"/>
          </w:tblCellMar>
          <w:tblLook w:val="0000"/>
        </w:tblPrEx>
        <w:tc>
          <w:tcPr>
            <w:tcW w:w="850" w:type="dxa"/>
            <w:vAlign w:val="center"/>
          </w:tcPr>
          <w:p w:rsidR="00EE59DD" w:rsidRPr="00F869EA" w:rsidP="00EE59DD" w14:paraId="4F042B69"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3.1.6</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6E0242D8" w14:textId="14379A9F">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978</w:t>
            </w:r>
          </w:p>
        </w:tc>
        <w:tc>
          <w:tcPr>
            <w:tcW w:w="790" w:type="dxa"/>
          </w:tcPr>
          <w:p w:rsidR="00EE59DD" w:rsidRPr="00F869EA" w:rsidP="00EE59DD" w14:paraId="67CB414B"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7B94B894" w14:textId="77777777">
            <w:pPr>
              <w:widowControl w:val="0"/>
              <w:autoSpaceDE w:val="0"/>
              <w:autoSpaceDN w:val="0"/>
              <w:spacing w:after="0" w:line="240" w:lineRule="auto"/>
              <w:rPr>
                <w:rFonts w:ascii="Times New Roman" w:hAnsi="Times New Roman"/>
                <w:sz w:val="20"/>
                <w:szCs w:val="20"/>
              </w:rPr>
            </w:pPr>
          </w:p>
        </w:tc>
        <w:tc>
          <w:tcPr>
            <w:tcW w:w="2410" w:type="dxa"/>
            <w:vAlign w:val="center"/>
          </w:tcPr>
          <w:p w:rsidR="00EE59DD" w:rsidRPr="00F869EA" w:rsidP="00EE59DD" w14:paraId="1379F9E8"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567" w:type="dxa"/>
          </w:tcPr>
          <w:p w:rsidR="00EE59DD" w:rsidRPr="00F869EA" w:rsidP="00EE59DD" w14:paraId="497501BD"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28D07BF0"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612F7C94"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75CB2429"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0D373667"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1A2ECA7D"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101AD250"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700303AD"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3EB10207"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27A79BE3" w14:textId="77777777">
            <w:pPr>
              <w:widowControl w:val="0"/>
              <w:autoSpaceDE w:val="0"/>
              <w:autoSpaceDN w:val="0"/>
              <w:spacing w:after="0" w:line="240" w:lineRule="auto"/>
              <w:rPr>
                <w:rFonts w:ascii="Times New Roman" w:hAnsi="Times New Roman"/>
                <w:sz w:val="20"/>
                <w:szCs w:val="20"/>
              </w:rPr>
            </w:pPr>
          </w:p>
        </w:tc>
        <w:tc>
          <w:tcPr>
            <w:tcW w:w="992" w:type="dxa"/>
          </w:tcPr>
          <w:p w:rsidR="00EE59DD" w:rsidRPr="00F869EA" w:rsidP="00EE59DD" w14:paraId="64142908"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74770260" w14:textId="77777777">
            <w:pPr>
              <w:widowControl w:val="0"/>
              <w:autoSpaceDE w:val="0"/>
              <w:autoSpaceDN w:val="0"/>
              <w:spacing w:after="0" w:line="240" w:lineRule="auto"/>
              <w:rPr>
                <w:rFonts w:ascii="Times New Roman" w:hAnsi="Times New Roman"/>
                <w:sz w:val="20"/>
                <w:szCs w:val="20"/>
              </w:rPr>
            </w:pPr>
          </w:p>
        </w:tc>
      </w:tr>
      <w:tr w14:paraId="5BADB9FC" w14:textId="77777777" w:rsidTr="00942E49">
        <w:tblPrEx>
          <w:tblW w:w="14312" w:type="dxa"/>
          <w:tblLayout w:type="fixed"/>
          <w:tblCellMar>
            <w:top w:w="102" w:type="dxa"/>
            <w:left w:w="62" w:type="dxa"/>
            <w:bottom w:w="102" w:type="dxa"/>
            <w:right w:w="62" w:type="dxa"/>
          </w:tblCellMar>
          <w:tblLook w:val="0000"/>
        </w:tblPrEx>
        <w:tc>
          <w:tcPr>
            <w:tcW w:w="850" w:type="dxa"/>
            <w:vAlign w:val="center"/>
          </w:tcPr>
          <w:p w:rsidR="00EE59DD" w:rsidRPr="00F869EA" w:rsidP="00EE59DD" w14:paraId="51433291"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3.1.7</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19F7B959" w14:textId="35D02A0F">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392</w:t>
            </w:r>
          </w:p>
        </w:tc>
        <w:tc>
          <w:tcPr>
            <w:tcW w:w="790" w:type="dxa"/>
          </w:tcPr>
          <w:p w:rsidR="00EE59DD" w:rsidRPr="00F869EA" w:rsidP="00EE59DD" w14:paraId="4F8E488C"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20820C10" w14:textId="77777777">
            <w:pPr>
              <w:widowControl w:val="0"/>
              <w:autoSpaceDE w:val="0"/>
              <w:autoSpaceDN w:val="0"/>
              <w:spacing w:after="0" w:line="240" w:lineRule="auto"/>
              <w:rPr>
                <w:rFonts w:ascii="Times New Roman" w:hAnsi="Times New Roman"/>
                <w:sz w:val="20"/>
                <w:szCs w:val="20"/>
              </w:rPr>
            </w:pPr>
          </w:p>
        </w:tc>
        <w:tc>
          <w:tcPr>
            <w:tcW w:w="2410" w:type="dxa"/>
            <w:vAlign w:val="center"/>
          </w:tcPr>
          <w:p w:rsidR="00EE59DD" w:rsidRPr="00F869EA" w:rsidP="00EE59DD" w14:paraId="38157630"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567" w:type="dxa"/>
          </w:tcPr>
          <w:p w:rsidR="00EE59DD" w:rsidRPr="00F869EA" w:rsidP="00EE59DD" w14:paraId="2A63E801"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55C83CAA"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7DCC187A"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19D3EE8B"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72730576"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41A57E32"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04E72799"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32E6CD7C"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5B65CAAA"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6B1CB392" w14:textId="77777777">
            <w:pPr>
              <w:widowControl w:val="0"/>
              <w:autoSpaceDE w:val="0"/>
              <w:autoSpaceDN w:val="0"/>
              <w:spacing w:after="0" w:line="240" w:lineRule="auto"/>
              <w:rPr>
                <w:rFonts w:ascii="Times New Roman" w:hAnsi="Times New Roman"/>
                <w:sz w:val="20"/>
                <w:szCs w:val="20"/>
              </w:rPr>
            </w:pPr>
          </w:p>
        </w:tc>
        <w:tc>
          <w:tcPr>
            <w:tcW w:w="992" w:type="dxa"/>
          </w:tcPr>
          <w:p w:rsidR="00EE59DD" w:rsidRPr="00F869EA" w:rsidP="00EE59DD" w14:paraId="4721E3BF"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7A2AEC07" w14:textId="77777777">
            <w:pPr>
              <w:widowControl w:val="0"/>
              <w:autoSpaceDE w:val="0"/>
              <w:autoSpaceDN w:val="0"/>
              <w:spacing w:after="0" w:line="240" w:lineRule="auto"/>
              <w:rPr>
                <w:rFonts w:ascii="Times New Roman" w:hAnsi="Times New Roman"/>
                <w:sz w:val="20"/>
                <w:szCs w:val="20"/>
              </w:rPr>
            </w:pPr>
          </w:p>
        </w:tc>
      </w:tr>
      <w:tr w14:paraId="2A74107B" w14:textId="77777777" w:rsidTr="00942E49">
        <w:tblPrEx>
          <w:tblW w:w="14312" w:type="dxa"/>
          <w:tblLayout w:type="fixed"/>
          <w:tblCellMar>
            <w:top w:w="102" w:type="dxa"/>
            <w:left w:w="62" w:type="dxa"/>
            <w:bottom w:w="102" w:type="dxa"/>
            <w:right w:w="62" w:type="dxa"/>
          </w:tblCellMar>
          <w:tblLook w:val="0000"/>
        </w:tblPrEx>
        <w:tc>
          <w:tcPr>
            <w:tcW w:w="850" w:type="dxa"/>
            <w:vAlign w:val="center"/>
          </w:tcPr>
          <w:p w:rsidR="00EE59DD" w:rsidRPr="00F869EA" w:rsidP="00EE59DD" w14:paraId="32C4D2B0"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3.1.8</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43D3711F" w14:textId="6EF72301">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392</w:t>
            </w:r>
          </w:p>
        </w:tc>
        <w:tc>
          <w:tcPr>
            <w:tcW w:w="790" w:type="dxa"/>
          </w:tcPr>
          <w:p w:rsidR="00EE59DD" w:rsidRPr="00F869EA" w:rsidP="00EE59DD" w14:paraId="21A77B2B"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312CF059" w14:textId="77777777">
            <w:pPr>
              <w:widowControl w:val="0"/>
              <w:autoSpaceDE w:val="0"/>
              <w:autoSpaceDN w:val="0"/>
              <w:spacing w:after="0" w:line="240" w:lineRule="auto"/>
              <w:rPr>
                <w:rFonts w:ascii="Times New Roman" w:hAnsi="Times New Roman"/>
                <w:sz w:val="20"/>
                <w:szCs w:val="20"/>
              </w:rPr>
            </w:pPr>
          </w:p>
        </w:tc>
        <w:tc>
          <w:tcPr>
            <w:tcW w:w="2410" w:type="dxa"/>
            <w:vAlign w:val="center"/>
          </w:tcPr>
          <w:p w:rsidR="00EE59DD" w:rsidRPr="00F869EA" w:rsidP="00EE59DD" w14:paraId="240D4400"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567" w:type="dxa"/>
          </w:tcPr>
          <w:p w:rsidR="00EE59DD" w:rsidRPr="00F869EA" w:rsidP="00EE59DD" w14:paraId="2BF67A49"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29BE0488"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79C0B037"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703533E0"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441408FE"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4FA9D269"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40F9F3B1"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50069635"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27BD3EFB"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2225E0DA" w14:textId="77777777">
            <w:pPr>
              <w:widowControl w:val="0"/>
              <w:autoSpaceDE w:val="0"/>
              <w:autoSpaceDN w:val="0"/>
              <w:spacing w:after="0" w:line="240" w:lineRule="auto"/>
              <w:rPr>
                <w:rFonts w:ascii="Times New Roman" w:hAnsi="Times New Roman"/>
                <w:sz w:val="20"/>
                <w:szCs w:val="20"/>
              </w:rPr>
            </w:pPr>
          </w:p>
        </w:tc>
        <w:tc>
          <w:tcPr>
            <w:tcW w:w="992" w:type="dxa"/>
          </w:tcPr>
          <w:p w:rsidR="00EE59DD" w:rsidRPr="00F869EA" w:rsidP="00EE59DD" w14:paraId="222FD17B"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1F841DB3" w14:textId="77777777">
            <w:pPr>
              <w:widowControl w:val="0"/>
              <w:autoSpaceDE w:val="0"/>
              <w:autoSpaceDN w:val="0"/>
              <w:spacing w:after="0" w:line="240" w:lineRule="auto"/>
              <w:rPr>
                <w:rFonts w:ascii="Times New Roman" w:hAnsi="Times New Roman"/>
                <w:sz w:val="20"/>
                <w:szCs w:val="20"/>
              </w:rPr>
            </w:pPr>
          </w:p>
        </w:tc>
      </w:tr>
      <w:tr w14:paraId="1C64B86A" w14:textId="77777777" w:rsidTr="00942E49">
        <w:tblPrEx>
          <w:tblW w:w="14312" w:type="dxa"/>
          <w:tblLayout w:type="fixed"/>
          <w:tblCellMar>
            <w:top w:w="102" w:type="dxa"/>
            <w:left w:w="62" w:type="dxa"/>
            <w:bottom w:w="102" w:type="dxa"/>
            <w:right w:w="62" w:type="dxa"/>
          </w:tblCellMar>
          <w:tblLook w:val="0000"/>
        </w:tblPrEx>
        <w:tc>
          <w:tcPr>
            <w:tcW w:w="850" w:type="dxa"/>
            <w:vAlign w:val="center"/>
          </w:tcPr>
          <w:p w:rsidR="00EE59DD" w:rsidRPr="00F869EA" w:rsidP="00EE59DD" w14:paraId="41A8F7DB"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3.1.9</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0A3956BE" w14:textId="14E78FFE">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156</w:t>
            </w:r>
          </w:p>
        </w:tc>
        <w:tc>
          <w:tcPr>
            <w:tcW w:w="790" w:type="dxa"/>
          </w:tcPr>
          <w:p w:rsidR="00EE59DD" w:rsidRPr="00F869EA" w:rsidP="00EE59DD" w14:paraId="54C163C1"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1A1CCDD0" w14:textId="77777777">
            <w:pPr>
              <w:widowControl w:val="0"/>
              <w:autoSpaceDE w:val="0"/>
              <w:autoSpaceDN w:val="0"/>
              <w:spacing w:after="0" w:line="240" w:lineRule="auto"/>
              <w:rPr>
                <w:rFonts w:ascii="Times New Roman" w:hAnsi="Times New Roman"/>
                <w:sz w:val="20"/>
                <w:szCs w:val="20"/>
              </w:rPr>
            </w:pPr>
          </w:p>
        </w:tc>
        <w:tc>
          <w:tcPr>
            <w:tcW w:w="2410" w:type="dxa"/>
            <w:vAlign w:val="center"/>
          </w:tcPr>
          <w:p w:rsidR="00EE59DD" w:rsidRPr="00F869EA" w:rsidP="00EE59DD" w14:paraId="5E107136"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567" w:type="dxa"/>
          </w:tcPr>
          <w:p w:rsidR="00EE59DD" w:rsidRPr="00F869EA" w:rsidP="00EE59DD" w14:paraId="37D41DDA"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5F8A09FD"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4DAE07ED"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2872E0D9"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5A289ED3"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6361F51E"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40057264"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2C022EC9"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6AC9A14B"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543DB700" w14:textId="77777777">
            <w:pPr>
              <w:widowControl w:val="0"/>
              <w:autoSpaceDE w:val="0"/>
              <w:autoSpaceDN w:val="0"/>
              <w:spacing w:after="0" w:line="240" w:lineRule="auto"/>
              <w:rPr>
                <w:rFonts w:ascii="Times New Roman" w:hAnsi="Times New Roman"/>
                <w:sz w:val="20"/>
                <w:szCs w:val="20"/>
              </w:rPr>
            </w:pPr>
          </w:p>
        </w:tc>
        <w:tc>
          <w:tcPr>
            <w:tcW w:w="992" w:type="dxa"/>
          </w:tcPr>
          <w:p w:rsidR="00EE59DD" w:rsidRPr="00F869EA" w:rsidP="00EE59DD" w14:paraId="5EA26579"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171BB112" w14:textId="77777777">
            <w:pPr>
              <w:widowControl w:val="0"/>
              <w:autoSpaceDE w:val="0"/>
              <w:autoSpaceDN w:val="0"/>
              <w:spacing w:after="0" w:line="240" w:lineRule="auto"/>
              <w:rPr>
                <w:rFonts w:ascii="Times New Roman" w:hAnsi="Times New Roman"/>
                <w:sz w:val="20"/>
                <w:szCs w:val="20"/>
              </w:rPr>
            </w:pPr>
          </w:p>
        </w:tc>
      </w:tr>
      <w:tr w14:paraId="4773A0B4" w14:textId="77777777" w:rsidTr="00942E49">
        <w:tblPrEx>
          <w:tblW w:w="14312" w:type="dxa"/>
          <w:tblLayout w:type="fixed"/>
          <w:tblCellMar>
            <w:top w:w="102" w:type="dxa"/>
            <w:left w:w="62" w:type="dxa"/>
            <w:bottom w:w="102" w:type="dxa"/>
            <w:right w:w="62" w:type="dxa"/>
          </w:tblCellMar>
          <w:tblLook w:val="0000"/>
        </w:tblPrEx>
        <w:tc>
          <w:tcPr>
            <w:tcW w:w="850" w:type="dxa"/>
            <w:vAlign w:val="center"/>
          </w:tcPr>
          <w:p w:rsidR="00EE59DD" w:rsidRPr="00F869EA" w:rsidP="00EE59DD" w14:paraId="5F0368D0"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3.1.10</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20D8D725" w14:textId="18B769D7">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156</w:t>
            </w:r>
          </w:p>
        </w:tc>
        <w:tc>
          <w:tcPr>
            <w:tcW w:w="790" w:type="dxa"/>
          </w:tcPr>
          <w:p w:rsidR="00EE59DD" w:rsidRPr="00F869EA" w:rsidP="00EE59DD" w14:paraId="39C26947"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724DA387" w14:textId="77777777">
            <w:pPr>
              <w:widowControl w:val="0"/>
              <w:autoSpaceDE w:val="0"/>
              <w:autoSpaceDN w:val="0"/>
              <w:spacing w:after="0" w:line="240" w:lineRule="auto"/>
              <w:rPr>
                <w:rFonts w:ascii="Times New Roman" w:hAnsi="Times New Roman"/>
                <w:sz w:val="20"/>
                <w:szCs w:val="20"/>
              </w:rPr>
            </w:pPr>
          </w:p>
        </w:tc>
        <w:tc>
          <w:tcPr>
            <w:tcW w:w="2410" w:type="dxa"/>
            <w:vAlign w:val="center"/>
          </w:tcPr>
          <w:p w:rsidR="00EE59DD" w:rsidRPr="00F869EA" w:rsidP="00EE59DD" w14:paraId="278770F9"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567" w:type="dxa"/>
          </w:tcPr>
          <w:p w:rsidR="00EE59DD" w:rsidRPr="00F869EA" w:rsidP="00EE59DD" w14:paraId="1205CEE9"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03DF7AF1"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2F7C2F2B"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4A2A4044"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X</w:t>
            </w:r>
          </w:p>
        </w:tc>
        <w:tc>
          <w:tcPr>
            <w:tcW w:w="709" w:type="dxa"/>
          </w:tcPr>
          <w:p w:rsidR="00EE59DD" w:rsidRPr="00F869EA" w:rsidP="00EE59DD" w14:paraId="51F03AA8"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08072397"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14ED0231"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6379DD54"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552CBCF3"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3059A386" w14:textId="77777777">
            <w:pPr>
              <w:widowControl w:val="0"/>
              <w:autoSpaceDE w:val="0"/>
              <w:autoSpaceDN w:val="0"/>
              <w:spacing w:after="0" w:line="240" w:lineRule="auto"/>
              <w:rPr>
                <w:rFonts w:ascii="Times New Roman" w:hAnsi="Times New Roman"/>
                <w:sz w:val="20"/>
                <w:szCs w:val="20"/>
              </w:rPr>
            </w:pPr>
          </w:p>
        </w:tc>
        <w:tc>
          <w:tcPr>
            <w:tcW w:w="992" w:type="dxa"/>
          </w:tcPr>
          <w:p w:rsidR="00EE59DD" w:rsidRPr="00F869EA" w:rsidP="00EE59DD" w14:paraId="79E31F12"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192BFC1D" w14:textId="77777777">
            <w:pPr>
              <w:widowControl w:val="0"/>
              <w:autoSpaceDE w:val="0"/>
              <w:autoSpaceDN w:val="0"/>
              <w:spacing w:after="0" w:line="240" w:lineRule="auto"/>
              <w:rPr>
                <w:rFonts w:ascii="Times New Roman" w:hAnsi="Times New Roman"/>
                <w:sz w:val="20"/>
                <w:szCs w:val="20"/>
              </w:rPr>
            </w:pPr>
          </w:p>
        </w:tc>
      </w:tr>
      <w:tr w14:paraId="42F0FA97" w14:textId="77777777" w:rsidTr="00045133">
        <w:tblPrEx>
          <w:tblW w:w="14312" w:type="dxa"/>
          <w:tblLayout w:type="fixed"/>
          <w:tblCellMar>
            <w:top w:w="102" w:type="dxa"/>
            <w:left w:w="62" w:type="dxa"/>
            <w:bottom w:w="102" w:type="dxa"/>
            <w:right w:w="62" w:type="dxa"/>
          </w:tblCellMar>
          <w:tblLook w:val="0000"/>
        </w:tblPrEx>
        <w:tc>
          <w:tcPr>
            <w:tcW w:w="850" w:type="dxa"/>
            <w:vAlign w:val="center"/>
          </w:tcPr>
          <w:p w:rsidR="001F0A35" w:rsidRPr="00F869EA" w:rsidP="007457A6" w14:paraId="39E8EDC3"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3.1.11</w:t>
            </w:r>
          </w:p>
        </w:tc>
        <w:tc>
          <w:tcPr>
            <w:tcW w:w="907" w:type="dxa"/>
            <w:vAlign w:val="center"/>
          </w:tcPr>
          <w:p w:rsidR="001F0A35" w:rsidRPr="00F869EA" w:rsidP="007457A6" w14:paraId="37F6198C" w14:textId="357CEA2B">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999</w:t>
            </w:r>
          </w:p>
        </w:tc>
        <w:tc>
          <w:tcPr>
            <w:tcW w:w="790" w:type="dxa"/>
          </w:tcPr>
          <w:p w:rsidR="001F0A35" w:rsidRPr="00F869EA" w:rsidP="007457A6" w14:paraId="773EE32D" w14:textId="77777777">
            <w:pPr>
              <w:widowControl w:val="0"/>
              <w:autoSpaceDE w:val="0"/>
              <w:autoSpaceDN w:val="0"/>
              <w:spacing w:after="0" w:line="240" w:lineRule="auto"/>
              <w:rPr>
                <w:rFonts w:ascii="Times New Roman" w:hAnsi="Times New Roman"/>
                <w:sz w:val="20"/>
                <w:szCs w:val="20"/>
              </w:rPr>
            </w:pPr>
          </w:p>
        </w:tc>
        <w:tc>
          <w:tcPr>
            <w:tcW w:w="850" w:type="dxa"/>
          </w:tcPr>
          <w:p w:rsidR="001F0A35" w:rsidRPr="00F869EA" w:rsidP="007457A6" w14:paraId="429E34F3" w14:textId="77777777">
            <w:pPr>
              <w:widowControl w:val="0"/>
              <w:autoSpaceDE w:val="0"/>
              <w:autoSpaceDN w:val="0"/>
              <w:spacing w:after="0" w:line="240" w:lineRule="auto"/>
              <w:rPr>
                <w:rFonts w:ascii="Times New Roman" w:hAnsi="Times New Roman"/>
                <w:sz w:val="20"/>
                <w:szCs w:val="20"/>
              </w:rPr>
            </w:pPr>
          </w:p>
        </w:tc>
        <w:tc>
          <w:tcPr>
            <w:tcW w:w="2410" w:type="dxa"/>
            <w:vAlign w:val="center"/>
          </w:tcPr>
          <w:p w:rsidR="001F0A35" w:rsidRPr="00F869EA" w:rsidP="007457A6" w14:paraId="4A623501"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567" w:type="dxa"/>
          </w:tcPr>
          <w:p w:rsidR="001F0A35" w:rsidRPr="00F869EA" w:rsidP="007457A6" w14:paraId="34984254" w14:textId="77777777">
            <w:pPr>
              <w:widowControl w:val="0"/>
              <w:autoSpaceDE w:val="0"/>
              <w:autoSpaceDN w:val="0"/>
              <w:spacing w:after="0" w:line="240" w:lineRule="auto"/>
              <w:rPr>
                <w:rFonts w:ascii="Times New Roman" w:hAnsi="Times New Roman"/>
                <w:sz w:val="20"/>
                <w:szCs w:val="20"/>
              </w:rPr>
            </w:pPr>
          </w:p>
        </w:tc>
        <w:tc>
          <w:tcPr>
            <w:tcW w:w="709" w:type="dxa"/>
          </w:tcPr>
          <w:p w:rsidR="001F0A35" w:rsidRPr="00F869EA" w:rsidP="007457A6" w14:paraId="5035579F" w14:textId="77777777">
            <w:pPr>
              <w:widowControl w:val="0"/>
              <w:autoSpaceDE w:val="0"/>
              <w:autoSpaceDN w:val="0"/>
              <w:spacing w:after="0" w:line="240" w:lineRule="auto"/>
              <w:rPr>
                <w:rFonts w:ascii="Times New Roman" w:hAnsi="Times New Roman"/>
                <w:sz w:val="20"/>
                <w:szCs w:val="20"/>
              </w:rPr>
            </w:pPr>
          </w:p>
        </w:tc>
        <w:tc>
          <w:tcPr>
            <w:tcW w:w="850" w:type="dxa"/>
          </w:tcPr>
          <w:p w:rsidR="001F0A35" w:rsidRPr="00F869EA" w:rsidP="007457A6" w14:paraId="296F5710" w14:textId="77777777">
            <w:pPr>
              <w:widowControl w:val="0"/>
              <w:autoSpaceDE w:val="0"/>
              <w:autoSpaceDN w:val="0"/>
              <w:spacing w:after="0" w:line="240" w:lineRule="auto"/>
              <w:rPr>
                <w:rFonts w:ascii="Times New Roman" w:hAnsi="Times New Roman"/>
                <w:sz w:val="20"/>
                <w:szCs w:val="20"/>
              </w:rPr>
            </w:pPr>
          </w:p>
        </w:tc>
        <w:tc>
          <w:tcPr>
            <w:tcW w:w="567" w:type="dxa"/>
          </w:tcPr>
          <w:p w:rsidR="001F0A35" w:rsidRPr="00F869EA" w:rsidP="007457A6" w14:paraId="2F6BD4A9" w14:textId="77777777">
            <w:pPr>
              <w:widowControl w:val="0"/>
              <w:autoSpaceDE w:val="0"/>
              <w:autoSpaceDN w:val="0"/>
              <w:spacing w:after="0" w:line="240" w:lineRule="auto"/>
              <w:rPr>
                <w:rFonts w:ascii="Times New Roman" w:hAnsi="Times New Roman"/>
                <w:sz w:val="20"/>
                <w:szCs w:val="20"/>
              </w:rPr>
            </w:pPr>
          </w:p>
        </w:tc>
        <w:tc>
          <w:tcPr>
            <w:tcW w:w="709" w:type="dxa"/>
          </w:tcPr>
          <w:p w:rsidR="001F0A35" w:rsidRPr="00F869EA" w:rsidP="007457A6" w14:paraId="56CA14AF" w14:textId="77777777">
            <w:pPr>
              <w:widowControl w:val="0"/>
              <w:autoSpaceDE w:val="0"/>
              <w:autoSpaceDN w:val="0"/>
              <w:spacing w:after="0" w:line="240" w:lineRule="auto"/>
              <w:rPr>
                <w:rFonts w:ascii="Times New Roman" w:hAnsi="Times New Roman"/>
                <w:sz w:val="20"/>
                <w:szCs w:val="20"/>
              </w:rPr>
            </w:pPr>
          </w:p>
        </w:tc>
        <w:tc>
          <w:tcPr>
            <w:tcW w:w="709" w:type="dxa"/>
          </w:tcPr>
          <w:p w:rsidR="001F0A35" w:rsidRPr="00F869EA" w:rsidP="007457A6" w14:paraId="21886DBE" w14:textId="77777777">
            <w:pPr>
              <w:widowControl w:val="0"/>
              <w:autoSpaceDE w:val="0"/>
              <w:autoSpaceDN w:val="0"/>
              <w:spacing w:after="0" w:line="240" w:lineRule="auto"/>
              <w:rPr>
                <w:rFonts w:ascii="Times New Roman" w:hAnsi="Times New Roman"/>
                <w:sz w:val="20"/>
                <w:szCs w:val="20"/>
              </w:rPr>
            </w:pPr>
          </w:p>
        </w:tc>
        <w:tc>
          <w:tcPr>
            <w:tcW w:w="567" w:type="dxa"/>
          </w:tcPr>
          <w:p w:rsidR="001F0A35" w:rsidRPr="00F869EA" w:rsidP="007457A6" w14:paraId="09E6E8A5" w14:textId="77777777">
            <w:pPr>
              <w:widowControl w:val="0"/>
              <w:autoSpaceDE w:val="0"/>
              <w:autoSpaceDN w:val="0"/>
              <w:spacing w:after="0" w:line="240" w:lineRule="auto"/>
              <w:rPr>
                <w:rFonts w:ascii="Times New Roman" w:hAnsi="Times New Roman"/>
                <w:sz w:val="20"/>
                <w:szCs w:val="20"/>
              </w:rPr>
            </w:pPr>
          </w:p>
        </w:tc>
        <w:tc>
          <w:tcPr>
            <w:tcW w:w="850" w:type="dxa"/>
          </w:tcPr>
          <w:p w:rsidR="001F0A35" w:rsidRPr="00F869EA" w:rsidP="007457A6" w14:paraId="7A77B484" w14:textId="77777777">
            <w:pPr>
              <w:widowControl w:val="0"/>
              <w:autoSpaceDE w:val="0"/>
              <w:autoSpaceDN w:val="0"/>
              <w:spacing w:after="0" w:line="240" w:lineRule="auto"/>
              <w:rPr>
                <w:rFonts w:ascii="Times New Roman" w:hAnsi="Times New Roman"/>
                <w:sz w:val="20"/>
                <w:szCs w:val="20"/>
              </w:rPr>
            </w:pPr>
          </w:p>
        </w:tc>
        <w:tc>
          <w:tcPr>
            <w:tcW w:w="567" w:type="dxa"/>
          </w:tcPr>
          <w:p w:rsidR="001F0A35" w:rsidRPr="00F869EA" w:rsidP="007457A6" w14:paraId="5D551D18" w14:textId="77777777">
            <w:pPr>
              <w:widowControl w:val="0"/>
              <w:autoSpaceDE w:val="0"/>
              <w:autoSpaceDN w:val="0"/>
              <w:spacing w:after="0" w:line="240" w:lineRule="auto"/>
              <w:rPr>
                <w:rFonts w:ascii="Times New Roman" w:hAnsi="Times New Roman"/>
                <w:sz w:val="20"/>
                <w:szCs w:val="20"/>
              </w:rPr>
            </w:pPr>
          </w:p>
        </w:tc>
        <w:tc>
          <w:tcPr>
            <w:tcW w:w="709" w:type="dxa"/>
          </w:tcPr>
          <w:p w:rsidR="001F0A35" w:rsidRPr="00F869EA" w:rsidP="007457A6" w14:paraId="254A0659" w14:textId="77777777">
            <w:pPr>
              <w:widowControl w:val="0"/>
              <w:autoSpaceDE w:val="0"/>
              <w:autoSpaceDN w:val="0"/>
              <w:spacing w:after="0" w:line="240" w:lineRule="auto"/>
              <w:rPr>
                <w:rFonts w:ascii="Times New Roman" w:hAnsi="Times New Roman"/>
                <w:sz w:val="20"/>
                <w:szCs w:val="20"/>
              </w:rPr>
            </w:pPr>
          </w:p>
        </w:tc>
        <w:tc>
          <w:tcPr>
            <w:tcW w:w="992" w:type="dxa"/>
          </w:tcPr>
          <w:p w:rsidR="001F0A35" w:rsidRPr="00F869EA" w:rsidP="007457A6" w14:paraId="23E25C00" w14:textId="77777777">
            <w:pPr>
              <w:widowControl w:val="0"/>
              <w:autoSpaceDE w:val="0"/>
              <w:autoSpaceDN w:val="0"/>
              <w:spacing w:after="0" w:line="240" w:lineRule="auto"/>
              <w:rPr>
                <w:rFonts w:ascii="Times New Roman" w:hAnsi="Times New Roman"/>
                <w:sz w:val="20"/>
                <w:szCs w:val="20"/>
              </w:rPr>
            </w:pPr>
          </w:p>
        </w:tc>
        <w:tc>
          <w:tcPr>
            <w:tcW w:w="709" w:type="dxa"/>
          </w:tcPr>
          <w:p w:rsidR="001F0A35" w:rsidRPr="00F869EA" w:rsidP="007457A6" w14:paraId="3DF03368" w14:textId="77777777">
            <w:pPr>
              <w:widowControl w:val="0"/>
              <w:autoSpaceDE w:val="0"/>
              <w:autoSpaceDN w:val="0"/>
              <w:spacing w:after="0" w:line="240" w:lineRule="auto"/>
              <w:rPr>
                <w:rFonts w:ascii="Times New Roman" w:hAnsi="Times New Roman"/>
                <w:sz w:val="20"/>
                <w:szCs w:val="20"/>
              </w:rPr>
            </w:pPr>
          </w:p>
        </w:tc>
      </w:tr>
      <w:tr w14:paraId="5E398264" w14:textId="77777777" w:rsidTr="00045133">
        <w:tblPrEx>
          <w:tblW w:w="14312" w:type="dxa"/>
          <w:tblLayout w:type="fixed"/>
          <w:tblCellMar>
            <w:top w:w="102" w:type="dxa"/>
            <w:left w:w="62" w:type="dxa"/>
            <w:bottom w:w="102" w:type="dxa"/>
            <w:right w:w="62" w:type="dxa"/>
          </w:tblCellMar>
          <w:tblLook w:val="0000"/>
        </w:tblPrEx>
        <w:tc>
          <w:tcPr>
            <w:tcW w:w="850" w:type="dxa"/>
            <w:vAlign w:val="center"/>
          </w:tcPr>
          <w:p w:rsidR="001F0A35" w:rsidRPr="00F869EA" w:rsidP="007457A6" w14:paraId="31CA5C95"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3.1.12</w:t>
            </w:r>
          </w:p>
        </w:tc>
        <w:tc>
          <w:tcPr>
            <w:tcW w:w="907" w:type="dxa"/>
            <w:vAlign w:val="center"/>
          </w:tcPr>
          <w:p w:rsidR="001F0A35" w:rsidRPr="00F869EA" w:rsidP="007457A6" w14:paraId="3B4E7EEB" w14:textId="1430455F">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999</w:t>
            </w:r>
          </w:p>
        </w:tc>
        <w:tc>
          <w:tcPr>
            <w:tcW w:w="790" w:type="dxa"/>
          </w:tcPr>
          <w:p w:rsidR="001F0A35" w:rsidRPr="00F869EA" w:rsidP="007457A6" w14:paraId="4D67DF74" w14:textId="77777777">
            <w:pPr>
              <w:widowControl w:val="0"/>
              <w:autoSpaceDE w:val="0"/>
              <w:autoSpaceDN w:val="0"/>
              <w:spacing w:after="0" w:line="240" w:lineRule="auto"/>
              <w:rPr>
                <w:rFonts w:ascii="Times New Roman" w:hAnsi="Times New Roman"/>
                <w:sz w:val="20"/>
                <w:szCs w:val="20"/>
              </w:rPr>
            </w:pPr>
          </w:p>
        </w:tc>
        <w:tc>
          <w:tcPr>
            <w:tcW w:w="850" w:type="dxa"/>
          </w:tcPr>
          <w:p w:rsidR="001F0A35" w:rsidRPr="00F869EA" w:rsidP="007457A6" w14:paraId="24F43611" w14:textId="77777777">
            <w:pPr>
              <w:widowControl w:val="0"/>
              <w:autoSpaceDE w:val="0"/>
              <w:autoSpaceDN w:val="0"/>
              <w:spacing w:after="0" w:line="240" w:lineRule="auto"/>
              <w:rPr>
                <w:rFonts w:ascii="Times New Roman" w:hAnsi="Times New Roman"/>
                <w:sz w:val="20"/>
                <w:szCs w:val="20"/>
              </w:rPr>
            </w:pPr>
          </w:p>
        </w:tc>
        <w:tc>
          <w:tcPr>
            <w:tcW w:w="2410" w:type="dxa"/>
            <w:vAlign w:val="center"/>
          </w:tcPr>
          <w:p w:rsidR="001F0A35" w:rsidRPr="00F869EA" w:rsidP="007457A6" w14:paraId="47CAE43F"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567" w:type="dxa"/>
          </w:tcPr>
          <w:p w:rsidR="001F0A35" w:rsidRPr="00F869EA" w:rsidP="007457A6" w14:paraId="4DA315F5" w14:textId="77777777">
            <w:pPr>
              <w:widowControl w:val="0"/>
              <w:autoSpaceDE w:val="0"/>
              <w:autoSpaceDN w:val="0"/>
              <w:spacing w:after="0" w:line="240" w:lineRule="auto"/>
              <w:rPr>
                <w:rFonts w:ascii="Times New Roman" w:hAnsi="Times New Roman"/>
                <w:sz w:val="20"/>
                <w:szCs w:val="20"/>
              </w:rPr>
            </w:pPr>
          </w:p>
        </w:tc>
        <w:tc>
          <w:tcPr>
            <w:tcW w:w="709" w:type="dxa"/>
          </w:tcPr>
          <w:p w:rsidR="001F0A35" w:rsidRPr="00F869EA" w:rsidP="007457A6" w14:paraId="048E4661" w14:textId="77777777">
            <w:pPr>
              <w:widowControl w:val="0"/>
              <w:autoSpaceDE w:val="0"/>
              <w:autoSpaceDN w:val="0"/>
              <w:spacing w:after="0" w:line="240" w:lineRule="auto"/>
              <w:rPr>
                <w:rFonts w:ascii="Times New Roman" w:hAnsi="Times New Roman"/>
                <w:sz w:val="20"/>
                <w:szCs w:val="20"/>
              </w:rPr>
            </w:pPr>
          </w:p>
        </w:tc>
        <w:tc>
          <w:tcPr>
            <w:tcW w:w="850" w:type="dxa"/>
          </w:tcPr>
          <w:p w:rsidR="001F0A35" w:rsidRPr="00F869EA" w:rsidP="007457A6" w14:paraId="612E99B4" w14:textId="77777777">
            <w:pPr>
              <w:widowControl w:val="0"/>
              <w:autoSpaceDE w:val="0"/>
              <w:autoSpaceDN w:val="0"/>
              <w:spacing w:after="0" w:line="240" w:lineRule="auto"/>
              <w:rPr>
                <w:rFonts w:ascii="Times New Roman" w:hAnsi="Times New Roman"/>
                <w:sz w:val="20"/>
                <w:szCs w:val="20"/>
              </w:rPr>
            </w:pPr>
          </w:p>
        </w:tc>
        <w:tc>
          <w:tcPr>
            <w:tcW w:w="567" w:type="dxa"/>
          </w:tcPr>
          <w:p w:rsidR="001F0A35" w:rsidRPr="00F869EA" w:rsidP="007457A6" w14:paraId="53CB7D82"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1F0A35" w:rsidRPr="00F869EA" w:rsidP="007457A6" w14:paraId="409ACC61" w14:textId="77777777">
            <w:pPr>
              <w:widowControl w:val="0"/>
              <w:autoSpaceDE w:val="0"/>
              <w:autoSpaceDN w:val="0"/>
              <w:spacing w:after="0" w:line="240" w:lineRule="auto"/>
              <w:rPr>
                <w:rFonts w:ascii="Times New Roman" w:hAnsi="Times New Roman"/>
                <w:sz w:val="20"/>
                <w:szCs w:val="20"/>
              </w:rPr>
            </w:pPr>
          </w:p>
        </w:tc>
        <w:tc>
          <w:tcPr>
            <w:tcW w:w="709" w:type="dxa"/>
          </w:tcPr>
          <w:p w:rsidR="001F0A35" w:rsidRPr="00F869EA" w:rsidP="007457A6" w14:paraId="0D9F6B26" w14:textId="77777777">
            <w:pPr>
              <w:widowControl w:val="0"/>
              <w:autoSpaceDE w:val="0"/>
              <w:autoSpaceDN w:val="0"/>
              <w:spacing w:after="0" w:line="240" w:lineRule="auto"/>
              <w:rPr>
                <w:rFonts w:ascii="Times New Roman" w:hAnsi="Times New Roman"/>
                <w:sz w:val="20"/>
                <w:szCs w:val="20"/>
              </w:rPr>
            </w:pPr>
          </w:p>
        </w:tc>
        <w:tc>
          <w:tcPr>
            <w:tcW w:w="567" w:type="dxa"/>
          </w:tcPr>
          <w:p w:rsidR="001F0A35" w:rsidRPr="00F869EA" w:rsidP="007457A6" w14:paraId="37DE5657" w14:textId="77777777">
            <w:pPr>
              <w:widowControl w:val="0"/>
              <w:autoSpaceDE w:val="0"/>
              <w:autoSpaceDN w:val="0"/>
              <w:spacing w:after="0" w:line="240" w:lineRule="auto"/>
              <w:rPr>
                <w:rFonts w:ascii="Times New Roman" w:hAnsi="Times New Roman"/>
                <w:sz w:val="20"/>
                <w:szCs w:val="20"/>
              </w:rPr>
            </w:pPr>
          </w:p>
        </w:tc>
        <w:tc>
          <w:tcPr>
            <w:tcW w:w="850" w:type="dxa"/>
          </w:tcPr>
          <w:p w:rsidR="001F0A35" w:rsidRPr="00F869EA" w:rsidP="007457A6" w14:paraId="67A310A9" w14:textId="77777777">
            <w:pPr>
              <w:widowControl w:val="0"/>
              <w:autoSpaceDE w:val="0"/>
              <w:autoSpaceDN w:val="0"/>
              <w:spacing w:after="0" w:line="240" w:lineRule="auto"/>
              <w:rPr>
                <w:rFonts w:ascii="Times New Roman" w:hAnsi="Times New Roman"/>
                <w:sz w:val="20"/>
                <w:szCs w:val="20"/>
              </w:rPr>
            </w:pPr>
          </w:p>
        </w:tc>
        <w:tc>
          <w:tcPr>
            <w:tcW w:w="567" w:type="dxa"/>
          </w:tcPr>
          <w:p w:rsidR="001F0A35" w:rsidRPr="00F869EA" w:rsidP="007457A6" w14:paraId="75C3010D"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1F0A35" w:rsidRPr="00F869EA" w:rsidP="007457A6" w14:paraId="550C51DF" w14:textId="77777777">
            <w:pPr>
              <w:widowControl w:val="0"/>
              <w:autoSpaceDE w:val="0"/>
              <w:autoSpaceDN w:val="0"/>
              <w:spacing w:after="0" w:line="240" w:lineRule="auto"/>
              <w:rPr>
                <w:rFonts w:ascii="Times New Roman" w:hAnsi="Times New Roman"/>
                <w:sz w:val="20"/>
                <w:szCs w:val="20"/>
              </w:rPr>
            </w:pPr>
          </w:p>
        </w:tc>
        <w:tc>
          <w:tcPr>
            <w:tcW w:w="992" w:type="dxa"/>
          </w:tcPr>
          <w:p w:rsidR="001F0A35" w:rsidRPr="00F869EA" w:rsidP="007457A6" w14:paraId="54ADC57B" w14:textId="77777777">
            <w:pPr>
              <w:widowControl w:val="0"/>
              <w:autoSpaceDE w:val="0"/>
              <w:autoSpaceDN w:val="0"/>
              <w:spacing w:after="0" w:line="240" w:lineRule="auto"/>
              <w:rPr>
                <w:rFonts w:ascii="Times New Roman" w:hAnsi="Times New Roman"/>
                <w:sz w:val="20"/>
                <w:szCs w:val="20"/>
              </w:rPr>
            </w:pPr>
          </w:p>
        </w:tc>
        <w:tc>
          <w:tcPr>
            <w:tcW w:w="709" w:type="dxa"/>
          </w:tcPr>
          <w:p w:rsidR="001F0A35" w:rsidRPr="00F869EA" w:rsidP="007457A6" w14:paraId="297DE7FC" w14:textId="77777777">
            <w:pPr>
              <w:widowControl w:val="0"/>
              <w:autoSpaceDE w:val="0"/>
              <w:autoSpaceDN w:val="0"/>
              <w:spacing w:after="0" w:line="240" w:lineRule="auto"/>
              <w:rPr>
                <w:rFonts w:ascii="Times New Roman" w:hAnsi="Times New Roman"/>
                <w:sz w:val="20"/>
                <w:szCs w:val="20"/>
              </w:rPr>
            </w:pPr>
          </w:p>
        </w:tc>
      </w:tr>
    </w:tbl>
    <w:p w:rsidR="001F0A35" w:rsidRPr="00F869EA" w:rsidP="001F0A35" w14:paraId="5F4C19FB" w14:textId="77777777">
      <w:pPr>
        <w:widowControl w:val="0"/>
        <w:autoSpaceDE w:val="0"/>
        <w:autoSpaceDN w:val="0"/>
        <w:jc w:val="both"/>
        <w:rPr>
          <w:rFonts w:ascii="Times New Roman" w:hAnsi="Times New Roman"/>
          <w:sz w:val="20"/>
          <w:szCs w:val="20"/>
        </w:rPr>
      </w:pPr>
    </w:p>
    <w:p w:rsidR="001F0A35" w:rsidRPr="00F869EA" w:rsidP="001F0A35" w14:paraId="058DA25B" w14:textId="77777777">
      <w:pPr>
        <w:widowControl w:val="0"/>
        <w:autoSpaceDE w:val="0"/>
        <w:autoSpaceDN w:val="0"/>
        <w:jc w:val="both"/>
        <w:rPr>
          <w:rFonts w:ascii="Times New Roman" w:hAnsi="Times New Roman"/>
          <w:sz w:val="26"/>
          <w:szCs w:val="26"/>
        </w:rPr>
      </w:pPr>
      <w:bookmarkStart w:id="29" w:name="P19804"/>
      <w:bookmarkEnd w:id="29"/>
    </w:p>
    <w:p w:rsidR="001F0A35" w:rsidRPr="00F869EA" w:rsidP="001F0A35" w14:paraId="259A2D50" w14:textId="77777777">
      <w:pPr>
        <w:widowControl w:val="0"/>
        <w:autoSpaceDE w:val="0"/>
        <w:autoSpaceDN w:val="0"/>
        <w:jc w:val="both"/>
        <w:rPr>
          <w:rFonts w:ascii="Times New Roman" w:hAnsi="Times New Roman"/>
          <w:sz w:val="26"/>
          <w:szCs w:val="26"/>
          <w:lang w:val="en-US"/>
        </w:rPr>
      </w:pPr>
      <w:r w:rsidRPr="00F869EA">
        <w:rPr>
          <w:rFonts w:ascii="Times New Roman" w:hAnsi="Times New Roman"/>
          <w:sz w:val="26"/>
          <w:szCs w:val="26"/>
          <w:lang w:val="en-US"/>
        </w:rPr>
        <w:br w:type="page"/>
      </w:r>
    </w:p>
    <w:p w:rsidR="001F0A35" w:rsidRPr="00F869EA" w:rsidP="001F0A35" w14:paraId="26C92F01" w14:textId="77777777">
      <w:pPr>
        <w:widowControl w:val="0"/>
        <w:autoSpaceDE w:val="0"/>
        <w:autoSpaceDN w:val="0"/>
        <w:ind w:left="1701" w:hanging="1701"/>
        <w:jc w:val="both"/>
        <w:rPr>
          <w:rFonts w:ascii="Times New Roman" w:hAnsi="Times New Roman"/>
          <w:sz w:val="24"/>
          <w:szCs w:val="24"/>
        </w:rPr>
      </w:pPr>
      <w:r w:rsidRPr="00F869EA">
        <w:rPr>
          <w:rFonts w:ascii="Times New Roman" w:hAnsi="Times New Roman"/>
          <w:sz w:val="24"/>
          <w:szCs w:val="24"/>
        </w:rPr>
        <w:t>Подраздел 3.2. Внебиржевые и биржевые производные финансовые инструменты (кроме производных финансовых инструментов, подлежащих отражению в подразделе 3.1), договоры купли-продажи с исполнением не ранее третьего рабочего дня после дня заключения договора</w:t>
      </w:r>
    </w:p>
    <w:p w:rsidR="001F0A35" w:rsidRPr="00F869EA" w:rsidP="001F0A35" w14:paraId="0F1D0425" w14:textId="77777777">
      <w:pPr>
        <w:widowControl w:val="0"/>
        <w:autoSpaceDE w:val="0"/>
        <w:autoSpaceDN w:val="0"/>
        <w:ind w:left="10800"/>
        <w:jc w:val="center"/>
        <w:rPr>
          <w:rFonts w:ascii="Times New Roman" w:hAnsi="Times New Roman"/>
          <w:sz w:val="24"/>
          <w:szCs w:val="24"/>
        </w:rPr>
      </w:pPr>
      <w:r w:rsidRPr="00F869EA">
        <w:rPr>
          <w:rFonts w:ascii="Times New Roman" w:hAnsi="Times New Roman"/>
          <w:sz w:val="24"/>
          <w:szCs w:val="24"/>
        </w:rPr>
        <w:t xml:space="preserve">                       тыс. долларов США</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907"/>
        <w:gridCol w:w="1215"/>
        <w:gridCol w:w="1215"/>
        <w:gridCol w:w="1215"/>
        <w:gridCol w:w="1559"/>
        <w:gridCol w:w="567"/>
        <w:gridCol w:w="851"/>
        <w:gridCol w:w="1134"/>
        <w:gridCol w:w="425"/>
        <w:gridCol w:w="709"/>
        <w:gridCol w:w="567"/>
        <w:gridCol w:w="850"/>
        <w:gridCol w:w="1256"/>
        <w:gridCol w:w="567"/>
        <w:gridCol w:w="709"/>
      </w:tblGrid>
      <w:tr w14:paraId="57CD6FDF" w14:textId="77777777" w:rsidTr="007457A6">
        <w:tblPrEx>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850" w:type="dxa"/>
            <w:vMerge w:val="restart"/>
            <w:tcBorders>
              <w:bottom w:val="single" w:sz="4" w:space="0" w:color="auto"/>
            </w:tcBorders>
            <w:vAlign w:val="center"/>
          </w:tcPr>
          <w:p w:rsidR="001F0A35" w:rsidRPr="00F869EA" w:rsidP="00045133" w14:paraId="6734BD8E" w14:textId="77777777">
            <w:pPr>
              <w:widowControl w:val="0"/>
              <w:autoSpaceDE w:val="0"/>
              <w:autoSpaceDN w:val="0"/>
              <w:jc w:val="center"/>
              <w:rPr>
                <w:rFonts w:ascii="Times New Roman" w:hAnsi="Times New Roman"/>
                <w:sz w:val="20"/>
                <w:szCs w:val="20"/>
              </w:rPr>
            </w:pPr>
            <w:r w:rsidRPr="00F869EA">
              <w:rPr>
                <w:rFonts w:ascii="Times New Roman" w:hAnsi="Times New Roman"/>
                <w:sz w:val="20"/>
                <w:szCs w:val="20"/>
              </w:rPr>
              <w:t>Номер строки</w:t>
            </w:r>
          </w:p>
        </w:tc>
        <w:tc>
          <w:tcPr>
            <w:tcW w:w="907" w:type="dxa"/>
            <w:vMerge w:val="restart"/>
            <w:tcBorders>
              <w:bottom w:val="single" w:sz="4" w:space="0" w:color="auto"/>
            </w:tcBorders>
            <w:vAlign w:val="center"/>
          </w:tcPr>
          <w:p w:rsidR="001F0A35" w:rsidRPr="00F869EA" w:rsidP="00045133" w14:paraId="6D58E0AD" w14:textId="77777777">
            <w:pPr>
              <w:widowControl w:val="0"/>
              <w:autoSpaceDE w:val="0"/>
              <w:autoSpaceDN w:val="0"/>
              <w:jc w:val="center"/>
              <w:rPr>
                <w:rFonts w:ascii="Times New Roman" w:hAnsi="Times New Roman"/>
                <w:sz w:val="20"/>
                <w:szCs w:val="20"/>
              </w:rPr>
            </w:pPr>
            <w:r w:rsidRPr="00F869EA">
              <w:rPr>
                <w:rFonts w:ascii="Times New Roman" w:hAnsi="Times New Roman"/>
                <w:sz w:val="20"/>
                <w:szCs w:val="20"/>
              </w:rPr>
              <w:t>Код валюты</w:t>
            </w:r>
          </w:p>
        </w:tc>
        <w:tc>
          <w:tcPr>
            <w:tcW w:w="1215" w:type="dxa"/>
            <w:vMerge w:val="restart"/>
            <w:tcBorders>
              <w:bottom w:val="single" w:sz="4" w:space="0" w:color="auto"/>
            </w:tcBorders>
            <w:vAlign w:val="center"/>
          </w:tcPr>
          <w:p w:rsidR="001F0A35" w:rsidRPr="00F869EA" w:rsidP="00EE59DD" w14:paraId="05B042DD" w14:textId="516361AF">
            <w:pPr>
              <w:widowControl w:val="0"/>
              <w:autoSpaceDE w:val="0"/>
              <w:autoSpaceDN w:val="0"/>
              <w:jc w:val="center"/>
              <w:rPr>
                <w:rFonts w:ascii="Times New Roman" w:hAnsi="Times New Roman"/>
                <w:sz w:val="20"/>
                <w:szCs w:val="20"/>
              </w:rPr>
            </w:pPr>
            <w:r w:rsidRPr="00F869EA">
              <w:rPr>
                <w:rFonts w:ascii="Times New Roman" w:hAnsi="Times New Roman"/>
                <w:sz w:val="20"/>
                <w:szCs w:val="20"/>
              </w:rPr>
              <w:t>Ко</w:t>
            </w:r>
            <w:r w:rsidR="00EE59DD">
              <w:rPr>
                <w:rFonts w:ascii="Times New Roman" w:hAnsi="Times New Roman"/>
                <w:sz w:val="20"/>
                <w:szCs w:val="20"/>
              </w:rPr>
              <w:t>д</w:t>
            </w:r>
            <w:r w:rsidRPr="00F869EA">
              <w:rPr>
                <w:rFonts w:ascii="Times New Roman" w:hAnsi="Times New Roman"/>
                <w:sz w:val="20"/>
                <w:szCs w:val="20"/>
              </w:rPr>
              <w:t xml:space="preserve"> сектора</w:t>
            </w:r>
          </w:p>
        </w:tc>
        <w:tc>
          <w:tcPr>
            <w:tcW w:w="1215" w:type="dxa"/>
            <w:vMerge w:val="restart"/>
            <w:tcBorders>
              <w:bottom w:val="single" w:sz="4" w:space="0" w:color="auto"/>
            </w:tcBorders>
            <w:vAlign w:val="center"/>
          </w:tcPr>
          <w:p w:rsidR="001F0A35" w:rsidRPr="00F869EA" w:rsidP="007457A6" w14:paraId="2CDAF12B" w14:textId="474C309C">
            <w:pPr>
              <w:widowControl w:val="0"/>
              <w:autoSpaceDE w:val="0"/>
              <w:autoSpaceDN w:val="0"/>
              <w:jc w:val="center"/>
              <w:rPr>
                <w:rFonts w:ascii="Times New Roman" w:hAnsi="Times New Roman"/>
                <w:sz w:val="20"/>
                <w:szCs w:val="20"/>
              </w:rPr>
            </w:pPr>
            <w:r w:rsidRPr="00F869EA">
              <w:rPr>
                <w:rFonts w:ascii="Times New Roman" w:hAnsi="Times New Roman"/>
                <w:sz w:val="20"/>
                <w:szCs w:val="20"/>
              </w:rPr>
              <w:t>Код страны</w:t>
            </w:r>
          </w:p>
        </w:tc>
        <w:tc>
          <w:tcPr>
            <w:tcW w:w="1215" w:type="dxa"/>
            <w:vMerge w:val="restart"/>
            <w:tcBorders>
              <w:bottom w:val="single" w:sz="4" w:space="0" w:color="auto"/>
            </w:tcBorders>
            <w:vAlign w:val="center"/>
          </w:tcPr>
          <w:p w:rsidR="001F0A35" w:rsidRPr="00F869EA" w:rsidP="00045133" w14:paraId="6662BFE2" w14:textId="77777777">
            <w:pPr>
              <w:widowControl w:val="0"/>
              <w:autoSpaceDE w:val="0"/>
              <w:autoSpaceDN w:val="0"/>
              <w:jc w:val="center"/>
              <w:rPr>
                <w:rFonts w:ascii="Times New Roman" w:hAnsi="Times New Roman"/>
                <w:sz w:val="20"/>
                <w:szCs w:val="20"/>
              </w:rPr>
            </w:pPr>
            <w:r w:rsidRPr="00F869EA">
              <w:rPr>
                <w:rFonts w:ascii="Times New Roman" w:hAnsi="Times New Roman"/>
                <w:sz w:val="20"/>
                <w:szCs w:val="20"/>
              </w:rPr>
              <w:t>Резидент</w:t>
            </w:r>
          </w:p>
        </w:tc>
        <w:tc>
          <w:tcPr>
            <w:tcW w:w="1559" w:type="dxa"/>
            <w:vMerge w:val="restart"/>
            <w:tcBorders>
              <w:bottom w:val="single" w:sz="4" w:space="0" w:color="auto"/>
            </w:tcBorders>
            <w:vAlign w:val="center"/>
          </w:tcPr>
          <w:p w:rsidR="001F0A35" w:rsidRPr="00F869EA" w:rsidP="00045133" w14:paraId="756822F4" w14:textId="77777777">
            <w:pPr>
              <w:widowControl w:val="0"/>
              <w:autoSpaceDE w:val="0"/>
              <w:autoSpaceDN w:val="0"/>
              <w:jc w:val="center"/>
              <w:rPr>
                <w:rFonts w:ascii="Times New Roman" w:hAnsi="Times New Roman"/>
                <w:sz w:val="20"/>
                <w:szCs w:val="20"/>
              </w:rPr>
            </w:pPr>
            <w:r w:rsidRPr="00F869EA">
              <w:rPr>
                <w:rFonts w:ascii="Times New Roman" w:hAnsi="Times New Roman"/>
                <w:sz w:val="20"/>
                <w:szCs w:val="20"/>
              </w:rPr>
              <w:t>Требования (обязательства)</w:t>
            </w:r>
          </w:p>
        </w:tc>
        <w:tc>
          <w:tcPr>
            <w:tcW w:w="3686" w:type="dxa"/>
            <w:gridSpan w:val="5"/>
            <w:tcBorders>
              <w:bottom w:val="single" w:sz="4" w:space="0" w:color="auto"/>
            </w:tcBorders>
            <w:vAlign w:val="center"/>
          </w:tcPr>
          <w:p w:rsidR="001F0A35" w:rsidRPr="00F869EA" w:rsidP="00045133" w14:paraId="3711F363" w14:textId="77777777">
            <w:pPr>
              <w:widowControl w:val="0"/>
              <w:autoSpaceDE w:val="0"/>
              <w:autoSpaceDN w:val="0"/>
              <w:jc w:val="center"/>
              <w:rPr>
                <w:rFonts w:ascii="Times New Roman" w:hAnsi="Times New Roman"/>
                <w:sz w:val="20"/>
                <w:szCs w:val="20"/>
              </w:rPr>
            </w:pPr>
            <w:r w:rsidRPr="00F869EA">
              <w:rPr>
                <w:rFonts w:ascii="Times New Roman" w:hAnsi="Times New Roman"/>
                <w:sz w:val="20"/>
                <w:szCs w:val="20"/>
              </w:rPr>
              <w:t xml:space="preserve">Внебиржевые и биржевые производные финансовые инструменты </w:t>
            </w:r>
            <w:r w:rsidRPr="00F869EA">
              <w:rPr>
                <w:rFonts w:ascii="Times New Roman" w:hAnsi="Times New Roman"/>
                <w:sz w:val="20"/>
                <w:szCs w:val="20"/>
              </w:rPr>
              <w:br/>
              <w:t>(кроме производных финансовых инструментов, подлежащих отражению в подразделе 3.1)</w:t>
            </w:r>
          </w:p>
        </w:tc>
        <w:tc>
          <w:tcPr>
            <w:tcW w:w="3949" w:type="dxa"/>
            <w:gridSpan w:val="5"/>
            <w:tcBorders>
              <w:bottom w:val="single" w:sz="4" w:space="0" w:color="auto"/>
            </w:tcBorders>
            <w:vAlign w:val="center"/>
          </w:tcPr>
          <w:p w:rsidR="001F0A35" w:rsidRPr="00F869EA" w:rsidP="00045133" w14:paraId="46B2E379" w14:textId="77777777">
            <w:pPr>
              <w:widowControl w:val="0"/>
              <w:autoSpaceDE w:val="0"/>
              <w:autoSpaceDN w:val="0"/>
              <w:jc w:val="center"/>
              <w:rPr>
                <w:rFonts w:ascii="Times New Roman" w:hAnsi="Times New Roman"/>
                <w:sz w:val="20"/>
                <w:szCs w:val="20"/>
              </w:rPr>
            </w:pPr>
            <w:r w:rsidRPr="00F869EA">
              <w:rPr>
                <w:rFonts w:ascii="Times New Roman" w:hAnsi="Times New Roman"/>
                <w:sz w:val="20"/>
                <w:szCs w:val="20"/>
              </w:rPr>
              <w:t xml:space="preserve">Договоры купли-продажи с исполнением </w:t>
            </w:r>
            <w:r w:rsidRPr="00F869EA">
              <w:rPr>
                <w:rFonts w:ascii="Times New Roman" w:hAnsi="Times New Roman"/>
                <w:sz w:val="20"/>
                <w:szCs w:val="20"/>
              </w:rPr>
              <w:br/>
              <w:t>не ранее третьего рабочего дня после дня</w:t>
            </w:r>
            <w:r w:rsidRPr="00F869EA">
              <w:rPr>
                <w:rFonts w:ascii="Times New Roman" w:hAnsi="Times New Roman"/>
                <w:sz w:val="20"/>
                <w:szCs w:val="20"/>
              </w:rPr>
              <w:br/>
              <w:t xml:space="preserve"> заключения договора</w:t>
            </w:r>
          </w:p>
        </w:tc>
      </w:tr>
      <w:tr w14:paraId="26D83D69" w14:textId="77777777" w:rsidTr="007457A6">
        <w:tblPrEx>
          <w:tblW w:w="14596" w:type="dxa"/>
          <w:tblLayout w:type="fixed"/>
          <w:tblCellMar>
            <w:top w:w="102" w:type="dxa"/>
            <w:left w:w="62" w:type="dxa"/>
            <w:bottom w:w="102" w:type="dxa"/>
            <w:right w:w="62" w:type="dxa"/>
          </w:tblCellMar>
          <w:tblLook w:val="0000"/>
        </w:tblPrEx>
        <w:tc>
          <w:tcPr>
            <w:tcW w:w="850" w:type="dxa"/>
            <w:vMerge/>
            <w:tcBorders>
              <w:bottom w:val="single" w:sz="4" w:space="0" w:color="auto"/>
            </w:tcBorders>
            <w:vAlign w:val="center"/>
          </w:tcPr>
          <w:p w:rsidR="001F0A35" w:rsidRPr="00F869EA" w:rsidP="00045133" w14:paraId="7F49B2D2" w14:textId="77777777">
            <w:pPr>
              <w:spacing w:line="360" w:lineRule="auto"/>
              <w:ind w:right="45" w:firstLine="709"/>
              <w:jc w:val="center"/>
              <w:rPr>
                <w:rFonts w:ascii="Times New Roman" w:hAnsi="Times New Roman"/>
                <w:sz w:val="20"/>
                <w:szCs w:val="20"/>
              </w:rPr>
            </w:pPr>
          </w:p>
        </w:tc>
        <w:tc>
          <w:tcPr>
            <w:tcW w:w="907" w:type="dxa"/>
            <w:vMerge/>
            <w:tcBorders>
              <w:bottom w:val="single" w:sz="4" w:space="0" w:color="auto"/>
            </w:tcBorders>
            <w:vAlign w:val="center"/>
          </w:tcPr>
          <w:p w:rsidR="001F0A35" w:rsidRPr="00F869EA" w:rsidP="00045133" w14:paraId="495E294F" w14:textId="77777777">
            <w:pPr>
              <w:spacing w:line="360" w:lineRule="auto"/>
              <w:ind w:right="45" w:firstLine="709"/>
              <w:jc w:val="center"/>
              <w:rPr>
                <w:rFonts w:ascii="Times New Roman" w:hAnsi="Times New Roman"/>
                <w:sz w:val="20"/>
                <w:szCs w:val="20"/>
              </w:rPr>
            </w:pPr>
          </w:p>
        </w:tc>
        <w:tc>
          <w:tcPr>
            <w:tcW w:w="1215" w:type="dxa"/>
            <w:vMerge/>
            <w:tcBorders>
              <w:bottom w:val="single" w:sz="4" w:space="0" w:color="auto"/>
            </w:tcBorders>
          </w:tcPr>
          <w:p w:rsidR="001F0A35" w:rsidRPr="00F869EA" w:rsidP="00045133" w14:paraId="3C63A1D4" w14:textId="77777777">
            <w:pPr>
              <w:spacing w:line="360" w:lineRule="auto"/>
              <w:ind w:right="45" w:firstLine="709"/>
              <w:jc w:val="center"/>
              <w:rPr>
                <w:rFonts w:ascii="Times New Roman" w:hAnsi="Times New Roman"/>
                <w:sz w:val="20"/>
                <w:szCs w:val="20"/>
              </w:rPr>
            </w:pPr>
          </w:p>
        </w:tc>
        <w:tc>
          <w:tcPr>
            <w:tcW w:w="1215" w:type="dxa"/>
            <w:vMerge/>
            <w:tcBorders>
              <w:bottom w:val="single" w:sz="4" w:space="0" w:color="auto"/>
            </w:tcBorders>
          </w:tcPr>
          <w:p w:rsidR="001F0A35" w:rsidRPr="00F869EA" w:rsidP="00045133" w14:paraId="55440B98" w14:textId="77777777">
            <w:pPr>
              <w:spacing w:line="360" w:lineRule="auto"/>
              <w:ind w:right="45" w:firstLine="709"/>
              <w:jc w:val="center"/>
              <w:rPr>
                <w:rFonts w:ascii="Times New Roman" w:hAnsi="Times New Roman"/>
                <w:sz w:val="20"/>
                <w:szCs w:val="20"/>
              </w:rPr>
            </w:pPr>
          </w:p>
        </w:tc>
        <w:tc>
          <w:tcPr>
            <w:tcW w:w="1215" w:type="dxa"/>
            <w:vMerge/>
            <w:tcBorders>
              <w:bottom w:val="single" w:sz="4" w:space="0" w:color="auto"/>
            </w:tcBorders>
            <w:vAlign w:val="center"/>
          </w:tcPr>
          <w:p w:rsidR="001F0A35" w:rsidRPr="00F869EA" w:rsidP="00045133" w14:paraId="2E7DAE4C" w14:textId="77777777">
            <w:pPr>
              <w:spacing w:line="360" w:lineRule="auto"/>
              <w:ind w:right="45" w:firstLine="709"/>
              <w:jc w:val="center"/>
              <w:rPr>
                <w:rFonts w:ascii="Times New Roman" w:hAnsi="Times New Roman"/>
                <w:sz w:val="20"/>
                <w:szCs w:val="20"/>
              </w:rPr>
            </w:pPr>
          </w:p>
        </w:tc>
        <w:tc>
          <w:tcPr>
            <w:tcW w:w="1559" w:type="dxa"/>
            <w:vMerge/>
            <w:tcBorders>
              <w:bottom w:val="single" w:sz="4" w:space="0" w:color="auto"/>
            </w:tcBorders>
            <w:vAlign w:val="center"/>
          </w:tcPr>
          <w:p w:rsidR="001F0A35" w:rsidRPr="00F869EA" w:rsidP="00045133" w14:paraId="2694588D" w14:textId="77777777">
            <w:pPr>
              <w:spacing w:line="360" w:lineRule="auto"/>
              <w:ind w:right="45" w:firstLine="709"/>
              <w:jc w:val="center"/>
              <w:rPr>
                <w:rFonts w:ascii="Times New Roman" w:hAnsi="Times New Roman"/>
                <w:sz w:val="20"/>
                <w:szCs w:val="20"/>
              </w:rPr>
            </w:pPr>
          </w:p>
        </w:tc>
        <w:tc>
          <w:tcPr>
            <w:tcW w:w="567" w:type="dxa"/>
            <w:vMerge w:val="restart"/>
            <w:tcBorders>
              <w:bottom w:val="single" w:sz="4" w:space="0" w:color="auto"/>
            </w:tcBorders>
            <w:textDirection w:val="btLr"/>
            <w:vAlign w:val="center"/>
          </w:tcPr>
          <w:p w:rsidR="001F0A35" w:rsidRPr="00F869EA" w:rsidP="00045133" w14:paraId="2415E2E1" w14:textId="77777777">
            <w:pPr>
              <w:widowControl w:val="0"/>
              <w:autoSpaceDE w:val="0"/>
              <w:autoSpaceDN w:val="0"/>
              <w:ind w:left="113" w:right="113"/>
              <w:jc w:val="center"/>
              <w:rPr>
                <w:rFonts w:ascii="Times New Roman" w:hAnsi="Times New Roman"/>
                <w:sz w:val="20"/>
                <w:szCs w:val="20"/>
              </w:rPr>
            </w:pPr>
            <w:r w:rsidRPr="00F869EA">
              <w:rPr>
                <w:rFonts w:ascii="Times New Roman" w:hAnsi="Times New Roman"/>
                <w:sz w:val="20"/>
                <w:szCs w:val="20"/>
              </w:rPr>
              <w:t>оста ток на начало отчетного периода</w:t>
            </w:r>
          </w:p>
        </w:tc>
        <w:tc>
          <w:tcPr>
            <w:tcW w:w="2410" w:type="dxa"/>
            <w:gridSpan w:val="3"/>
            <w:tcBorders>
              <w:bottom w:val="single" w:sz="4" w:space="0" w:color="auto"/>
            </w:tcBorders>
            <w:vAlign w:val="center"/>
          </w:tcPr>
          <w:p w:rsidR="001F0A35" w:rsidRPr="00F869EA" w:rsidP="00045133" w14:paraId="76AD9A6A" w14:textId="77777777">
            <w:pPr>
              <w:widowControl w:val="0"/>
              <w:autoSpaceDE w:val="0"/>
              <w:autoSpaceDN w:val="0"/>
              <w:jc w:val="center"/>
              <w:rPr>
                <w:rFonts w:ascii="Times New Roman" w:hAnsi="Times New Roman"/>
                <w:sz w:val="20"/>
                <w:szCs w:val="20"/>
              </w:rPr>
            </w:pPr>
            <w:r w:rsidRPr="00F869EA">
              <w:rPr>
                <w:rFonts w:ascii="Times New Roman" w:hAnsi="Times New Roman"/>
                <w:sz w:val="20"/>
                <w:szCs w:val="20"/>
              </w:rPr>
              <w:t>изменения в отчетном периоде</w:t>
            </w:r>
          </w:p>
        </w:tc>
        <w:tc>
          <w:tcPr>
            <w:tcW w:w="709" w:type="dxa"/>
            <w:vMerge w:val="restart"/>
            <w:tcBorders>
              <w:bottom w:val="single" w:sz="4" w:space="0" w:color="auto"/>
            </w:tcBorders>
            <w:textDirection w:val="btLr"/>
            <w:vAlign w:val="center"/>
          </w:tcPr>
          <w:p w:rsidR="001F0A35" w:rsidRPr="00F869EA" w:rsidP="00045133" w14:paraId="7D09DC0D" w14:textId="77777777">
            <w:pPr>
              <w:widowControl w:val="0"/>
              <w:autoSpaceDE w:val="0"/>
              <w:autoSpaceDN w:val="0"/>
              <w:ind w:left="113" w:right="113"/>
              <w:jc w:val="center"/>
              <w:rPr>
                <w:rFonts w:ascii="Times New Roman" w:hAnsi="Times New Roman"/>
                <w:sz w:val="20"/>
                <w:szCs w:val="20"/>
              </w:rPr>
            </w:pPr>
            <w:r w:rsidRPr="00F869EA">
              <w:rPr>
                <w:rFonts w:ascii="Times New Roman" w:hAnsi="Times New Roman"/>
                <w:sz w:val="20"/>
                <w:szCs w:val="20"/>
              </w:rPr>
              <w:t xml:space="preserve">остаток на конец </w:t>
            </w:r>
            <w:r w:rsidRPr="00F869EA">
              <w:rPr>
                <w:rFonts w:ascii="Times New Roman" w:hAnsi="Times New Roman"/>
                <w:sz w:val="20"/>
                <w:szCs w:val="20"/>
              </w:rPr>
              <w:br/>
              <w:t>отчетного периода</w:t>
            </w:r>
          </w:p>
        </w:tc>
        <w:tc>
          <w:tcPr>
            <w:tcW w:w="567" w:type="dxa"/>
            <w:vMerge w:val="restart"/>
            <w:tcBorders>
              <w:bottom w:val="single" w:sz="4" w:space="0" w:color="auto"/>
            </w:tcBorders>
            <w:textDirection w:val="btLr"/>
            <w:vAlign w:val="center"/>
          </w:tcPr>
          <w:p w:rsidR="001F0A35" w:rsidRPr="00F869EA" w:rsidP="00045133" w14:paraId="7E4BCF30" w14:textId="77777777">
            <w:pPr>
              <w:widowControl w:val="0"/>
              <w:autoSpaceDE w:val="0"/>
              <w:autoSpaceDN w:val="0"/>
              <w:ind w:left="113" w:right="113"/>
              <w:jc w:val="center"/>
              <w:rPr>
                <w:rFonts w:ascii="Times New Roman" w:hAnsi="Times New Roman"/>
                <w:sz w:val="20"/>
                <w:szCs w:val="20"/>
              </w:rPr>
            </w:pPr>
            <w:r w:rsidRPr="00F869EA">
              <w:rPr>
                <w:rFonts w:ascii="Times New Roman" w:hAnsi="Times New Roman"/>
                <w:sz w:val="20"/>
                <w:szCs w:val="20"/>
              </w:rPr>
              <w:t xml:space="preserve">остаток на начало </w:t>
            </w:r>
            <w:r w:rsidRPr="00F869EA">
              <w:rPr>
                <w:rFonts w:ascii="Times New Roman" w:hAnsi="Times New Roman"/>
                <w:sz w:val="20"/>
                <w:szCs w:val="20"/>
              </w:rPr>
              <w:br/>
              <w:t>отчетного периода</w:t>
            </w:r>
          </w:p>
        </w:tc>
        <w:tc>
          <w:tcPr>
            <w:tcW w:w="2673" w:type="dxa"/>
            <w:gridSpan w:val="3"/>
            <w:tcBorders>
              <w:bottom w:val="single" w:sz="4" w:space="0" w:color="auto"/>
            </w:tcBorders>
            <w:vAlign w:val="center"/>
          </w:tcPr>
          <w:p w:rsidR="001F0A35" w:rsidRPr="00F869EA" w:rsidP="00045133" w14:paraId="3D585701" w14:textId="77777777">
            <w:pPr>
              <w:widowControl w:val="0"/>
              <w:autoSpaceDE w:val="0"/>
              <w:autoSpaceDN w:val="0"/>
              <w:jc w:val="center"/>
              <w:rPr>
                <w:rFonts w:ascii="Times New Roman" w:hAnsi="Times New Roman"/>
                <w:sz w:val="20"/>
                <w:szCs w:val="20"/>
              </w:rPr>
            </w:pPr>
            <w:r w:rsidRPr="00F869EA">
              <w:rPr>
                <w:rFonts w:ascii="Times New Roman" w:hAnsi="Times New Roman"/>
                <w:sz w:val="20"/>
                <w:szCs w:val="20"/>
              </w:rPr>
              <w:t>изменения в отчетном периоде</w:t>
            </w:r>
          </w:p>
        </w:tc>
        <w:tc>
          <w:tcPr>
            <w:tcW w:w="709" w:type="dxa"/>
            <w:vMerge w:val="restart"/>
            <w:tcBorders>
              <w:bottom w:val="single" w:sz="4" w:space="0" w:color="auto"/>
            </w:tcBorders>
            <w:textDirection w:val="btLr"/>
            <w:vAlign w:val="center"/>
          </w:tcPr>
          <w:p w:rsidR="001F0A35" w:rsidRPr="00F869EA" w:rsidP="00045133" w14:paraId="010E90DE" w14:textId="77777777">
            <w:pPr>
              <w:widowControl w:val="0"/>
              <w:autoSpaceDE w:val="0"/>
              <w:autoSpaceDN w:val="0"/>
              <w:ind w:left="113" w:right="113"/>
              <w:jc w:val="center"/>
              <w:rPr>
                <w:rFonts w:ascii="Times New Roman" w:hAnsi="Times New Roman"/>
                <w:sz w:val="20"/>
                <w:szCs w:val="20"/>
              </w:rPr>
            </w:pPr>
            <w:r w:rsidRPr="00F869EA">
              <w:rPr>
                <w:rFonts w:ascii="Times New Roman" w:hAnsi="Times New Roman"/>
                <w:sz w:val="20"/>
                <w:szCs w:val="20"/>
              </w:rPr>
              <w:t>остаток на конец отчетного периода</w:t>
            </w:r>
          </w:p>
        </w:tc>
      </w:tr>
      <w:tr w14:paraId="20711754" w14:textId="77777777" w:rsidTr="007457A6">
        <w:tblPrEx>
          <w:tblW w:w="14596" w:type="dxa"/>
          <w:tblLayout w:type="fixed"/>
          <w:tblCellMar>
            <w:top w:w="102" w:type="dxa"/>
            <w:left w:w="62" w:type="dxa"/>
            <w:bottom w:w="102" w:type="dxa"/>
            <w:right w:w="62" w:type="dxa"/>
          </w:tblCellMar>
          <w:tblLook w:val="0000"/>
        </w:tblPrEx>
        <w:trPr>
          <w:cantSplit/>
          <w:trHeight w:val="1894"/>
        </w:trPr>
        <w:tc>
          <w:tcPr>
            <w:tcW w:w="850" w:type="dxa"/>
            <w:vMerge/>
            <w:tcBorders>
              <w:top w:val="single" w:sz="4" w:space="0" w:color="auto"/>
              <w:bottom w:val="nil"/>
            </w:tcBorders>
            <w:vAlign w:val="center"/>
          </w:tcPr>
          <w:p w:rsidR="001F0A35" w:rsidRPr="00F869EA" w:rsidP="00045133" w14:paraId="50B8B7CA" w14:textId="77777777">
            <w:pPr>
              <w:spacing w:line="360" w:lineRule="auto"/>
              <w:ind w:right="45" w:firstLine="709"/>
              <w:jc w:val="center"/>
              <w:rPr>
                <w:rFonts w:ascii="Times New Roman" w:hAnsi="Times New Roman"/>
                <w:sz w:val="20"/>
                <w:szCs w:val="20"/>
              </w:rPr>
            </w:pPr>
          </w:p>
        </w:tc>
        <w:tc>
          <w:tcPr>
            <w:tcW w:w="907" w:type="dxa"/>
            <w:vMerge/>
            <w:tcBorders>
              <w:top w:val="single" w:sz="4" w:space="0" w:color="auto"/>
              <w:bottom w:val="nil"/>
            </w:tcBorders>
            <w:vAlign w:val="center"/>
          </w:tcPr>
          <w:p w:rsidR="001F0A35" w:rsidRPr="00F869EA" w:rsidP="00045133" w14:paraId="596FB322" w14:textId="77777777">
            <w:pPr>
              <w:spacing w:line="360" w:lineRule="auto"/>
              <w:ind w:right="45" w:firstLine="709"/>
              <w:jc w:val="center"/>
              <w:rPr>
                <w:rFonts w:ascii="Times New Roman" w:hAnsi="Times New Roman"/>
                <w:sz w:val="20"/>
                <w:szCs w:val="20"/>
              </w:rPr>
            </w:pPr>
          </w:p>
        </w:tc>
        <w:tc>
          <w:tcPr>
            <w:tcW w:w="1215" w:type="dxa"/>
            <w:vMerge/>
            <w:tcBorders>
              <w:top w:val="single" w:sz="4" w:space="0" w:color="auto"/>
              <w:bottom w:val="nil"/>
            </w:tcBorders>
          </w:tcPr>
          <w:p w:rsidR="001F0A35" w:rsidRPr="00F869EA" w:rsidP="00045133" w14:paraId="2D381358" w14:textId="77777777">
            <w:pPr>
              <w:spacing w:line="360" w:lineRule="auto"/>
              <w:ind w:right="45" w:firstLine="709"/>
              <w:jc w:val="center"/>
              <w:rPr>
                <w:rFonts w:ascii="Times New Roman" w:hAnsi="Times New Roman"/>
                <w:sz w:val="20"/>
                <w:szCs w:val="20"/>
              </w:rPr>
            </w:pPr>
          </w:p>
        </w:tc>
        <w:tc>
          <w:tcPr>
            <w:tcW w:w="1215" w:type="dxa"/>
            <w:vMerge/>
            <w:tcBorders>
              <w:top w:val="single" w:sz="4" w:space="0" w:color="auto"/>
              <w:bottom w:val="nil"/>
            </w:tcBorders>
          </w:tcPr>
          <w:p w:rsidR="001F0A35" w:rsidRPr="00F869EA" w:rsidP="00045133" w14:paraId="5B4AD156" w14:textId="77777777">
            <w:pPr>
              <w:spacing w:line="360" w:lineRule="auto"/>
              <w:ind w:right="45" w:firstLine="709"/>
              <w:jc w:val="center"/>
              <w:rPr>
                <w:rFonts w:ascii="Times New Roman" w:hAnsi="Times New Roman"/>
                <w:sz w:val="20"/>
                <w:szCs w:val="20"/>
              </w:rPr>
            </w:pPr>
          </w:p>
        </w:tc>
        <w:tc>
          <w:tcPr>
            <w:tcW w:w="1215" w:type="dxa"/>
            <w:vMerge/>
            <w:tcBorders>
              <w:top w:val="single" w:sz="4" w:space="0" w:color="auto"/>
              <w:bottom w:val="nil"/>
            </w:tcBorders>
            <w:vAlign w:val="center"/>
          </w:tcPr>
          <w:p w:rsidR="001F0A35" w:rsidRPr="00F869EA" w:rsidP="00045133" w14:paraId="604DBD30" w14:textId="77777777">
            <w:pPr>
              <w:spacing w:line="360" w:lineRule="auto"/>
              <w:ind w:right="45" w:firstLine="709"/>
              <w:jc w:val="center"/>
              <w:rPr>
                <w:rFonts w:ascii="Times New Roman" w:hAnsi="Times New Roman"/>
                <w:sz w:val="20"/>
                <w:szCs w:val="20"/>
              </w:rPr>
            </w:pPr>
          </w:p>
        </w:tc>
        <w:tc>
          <w:tcPr>
            <w:tcW w:w="1559" w:type="dxa"/>
            <w:vMerge/>
            <w:tcBorders>
              <w:top w:val="single" w:sz="4" w:space="0" w:color="auto"/>
              <w:bottom w:val="nil"/>
            </w:tcBorders>
            <w:vAlign w:val="center"/>
          </w:tcPr>
          <w:p w:rsidR="001F0A35" w:rsidRPr="00F869EA" w:rsidP="00045133" w14:paraId="215FB853" w14:textId="77777777">
            <w:pPr>
              <w:spacing w:line="360" w:lineRule="auto"/>
              <w:ind w:right="45" w:firstLine="709"/>
              <w:jc w:val="center"/>
              <w:rPr>
                <w:rFonts w:ascii="Times New Roman" w:hAnsi="Times New Roman"/>
                <w:sz w:val="20"/>
                <w:szCs w:val="20"/>
              </w:rPr>
            </w:pPr>
          </w:p>
        </w:tc>
        <w:tc>
          <w:tcPr>
            <w:tcW w:w="567" w:type="dxa"/>
            <w:vMerge/>
            <w:tcBorders>
              <w:top w:val="single" w:sz="4" w:space="0" w:color="auto"/>
              <w:bottom w:val="nil"/>
            </w:tcBorders>
            <w:vAlign w:val="center"/>
          </w:tcPr>
          <w:p w:rsidR="001F0A35" w:rsidRPr="00F869EA" w:rsidP="00045133" w14:paraId="702F127B" w14:textId="77777777">
            <w:pPr>
              <w:spacing w:line="360" w:lineRule="auto"/>
              <w:ind w:right="45" w:firstLine="709"/>
              <w:jc w:val="center"/>
              <w:rPr>
                <w:rFonts w:ascii="Times New Roman" w:hAnsi="Times New Roman"/>
                <w:sz w:val="20"/>
                <w:szCs w:val="20"/>
              </w:rPr>
            </w:pPr>
          </w:p>
        </w:tc>
        <w:tc>
          <w:tcPr>
            <w:tcW w:w="851" w:type="dxa"/>
            <w:tcBorders>
              <w:top w:val="single" w:sz="4" w:space="0" w:color="auto"/>
              <w:bottom w:val="nil"/>
            </w:tcBorders>
            <w:textDirection w:val="btLr"/>
            <w:vAlign w:val="center"/>
          </w:tcPr>
          <w:p w:rsidR="001F0A35" w:rsidRPr="00F869EA" w:rsidP="00045133" w14:paraId="58E4D9B7" w14:textId="77777777">
            <w:pPr>
              <w:widowControl w:val="0"/>
              <w:autoSpaceDE w:val="0"/>
              <w:autoSpaceDN w:val="0"/>
              <w:ind w:left="113" w:right="113"/>
              <w:jc w:val="center"/>
              <w:rPr>
                <w:rFonts w:ascii="Times New Roman" w:hAnsi="Times New Roman"/>
                <w:sz w:val="20"/>
                <w:szCs w:val="20"/>
              </w:rPr>
            </w:pPr>
            <w:r w:rsidRPr="00F869EA">
              <w:rPr>
                <w:rFonts w:ascii="Times New Roman" w:hAnsi="Times New Roman"/>
                <w:sz w:val="20"/>
                <w:szCs w:val="20"/>
              </w:rPr>
              <w:t>изменения в результате операций</w:t>
            </w:r>
          </w:p>
        </w:tc>
        <w:tc>
          <w:tcPr>
            <w:tcW w:w="1134" w:type="dxa"/>
            <w:tcBorders>
              <w:top w:val="single" w:sz="4" w:space="0" w:color="auto"/>
              <w:bottom w:val="nil"/>
            </w:tcBorders>
            <w:textDirection w:val="btLr"/>
            <w:vAlign w:val="center"/>
          </w:tcPr>
          <w:p w:rsidR="001F0A35" w:rsidRPr="00F869EA" w:rsidP="00045133" w14:paraId="5E812402" w14:textId="38D32A2F">
            <w:pPr>
              <w:widowControl w:val="0"/>
              <w:autoSpaceDE w:val="0"/>
              <w:autoSpaceDN w:val="0"/>
              <w:ind w:left="113" w:right="113"/>
              <w:jc w:val="center"/>
              <w:rPr>
                <w:rFonts w:ascii="Times New Roman" w:hAnsi="Times New Roman"/>
                <w:sz w:val="20"/>
                <w:szCs w:val="20"/>
              </w:rPr>
            </w:pPr>
            <w:r w:rsidRPr="00F869EA">
              <w:rPr>
                <w:rFonts w:ascii="Times New Roman" w:hAnsi="Times New Roman"/>
                <w:sz w:val="20"/>
                <w:szCs w:val="20"/>
              </w:rPr>
              <w:t xml:space="preserve">переоценка </w:t>
            </w:r>
            <w:r w:rsidRPr="00F869EA">
              <w:rPr>
                <w:rFonts w:ascii="Times New Roman" w:hAnsi="Times New Roman"/>
                <w:sz w:val="20"/>
                <w:szCs w:val="20"/>
              </w:rPr>
              <w:br/>
              <w:t>(</w:t>
            </w:r>
            <w:r w:rsidRPr="00F869EA">
              <w:rPr>
                <w:rFonts w:ascii="Times New Roman" w:hAnsi="Times New Roman"/>
                <w:spacing w:val="-4"/>
                <w:sz w:val="20"/>
                <w:szCs w:val="20"/>
              </w:rPr>
              <w:t xml:space="preserve">графа 11 – графа 7 – графа 8 – </w:t>
            </w:r>
            <w:r w:rsidRPr="00F869EA">
              <w:rPr>
                <w:rFonts w:ascii="Times New Roman" w:hAnsi="Times New Roman"/>
                <w:spacing w:val="-4"/>
                <w:sz w:val="20"/>
                <w:szCs w:val="20"/>
              </w:rPr>
              <w:br/>
            </w:r>
            <w:r w:rsidRPr="00F869EA">
              <w:rPr>
                <w:rFonts w:ascii="Times New Roman" w:hAnsi="Times New Roman"/>
                <w:sz w:val="20"/>
                <w:szCs w:val="20"/>
              </w:rPr>
              <w:t>графа 10)</w:t>
            </w:r>
          </w:p>
        </w:tc>
        <w:tc>
          <w:tcPr>
            <w:tcW w:w="425" w:type="dxa"/>
            <w:tcBorders>
              <w:top w:val="single" w:sz="4" w:space="0" w:color="auto"/>
              <w:bottom w:val="nil"/>
            </w:tcBorders>
            <w:textDirection w:val="btLr"/>
            <w:vAlign w:val="center"/>
          </w:tcPr>
          <w:p w:rsidR="001F0A35" w:rsidRPr="00F869EA" w:rsidP="00045133" w14:paraId="1B4F5B76" w14:textId="77777777">
            <w:pPr>
              <w:widowControl w:val="0"/>
              <w:autoSpaceDE w:val="0"/>
              <w:autoSpaceDN w:val="0"/>
              <w:ind w:left="113" w:right="113"/>
              <w:jc w:val="center"/>
              <w:rPr>
                <w:rFonts w:ascii="Times New Roman" w:hAnsi="Times New Roman"/>
                <w:sz w:val="20"/>
                <w:szCs w:val="20"/>
              </w:rPr>
            </w:pPr>
            <w:r w:rsidRPr="00F869EA">
              <w:rPr>
                <w:rFonts w:ascii="Times New Roman" w:hAnsi="Times New Roman"/>
                <w:sz w:val="20"/>
                <w:szCs w:val="20"/>
              </w:rPr>
              <w:t>прочие изменения</w:t>
            </w:r>
          </w:p>
        </w:tc>
        <w:tc>
          <w:tcPr>
            <w:tcW w:w="709" w:type="dxa"/>
            <w:vMerge/>
            <w:tcBorders>
              <w:top w:val="single" w:sz="4" w:space="0" w:color="auto"/>
              <w:bottom w:val="nil"/>
            </w:tcBorders>
            <w:vAlign w:val="center"/>
          </w:tcPr>
          <w:p w:rsidR="001F0A35" w:rsidRPr="00F869EA" w:rsidP="00045133" w14:paraId="4E748593" w14:textId="77777777">
            <w:pPr>
              <w:spacing w:line="360" w:lineRule="auto"/>
              <w:ind w:right="45" w:firstLine="709"/>
              <w:jc w:val="center"/>
              <w:rPr>
                <w:rFonts w:ascii="Times New Roman" w:hAnsi="Times New Roman"/>
                <w:sz w:val="20"/>
                <w:szCs w:val="20"/>
              </w:rPr>
            </w:pPr>
          </w:p>
        </w:tc>
        <w:tc>
          <w:tcPr>
            <w:tcW w:w="567" w:type="dxa"/>
            <w:vMerge/>
            <w:tcBorders>
              <w:top w:val="single" w:sz="4" w:space="0" w:color="auto"/>
              <w:bottom w:val="nil"/>
            </w:tcBorders>
            <w:vAlign w:val="center"/>
          </w:tcPr>
          <w:p w:rsidR="001F0A35" w:rsidRPr="00F869EA" w:rsidP="00045133" w14:paraId="67352BB8" w14:textId="77777777">
            <w:pPr>
              <w:spacing w:line="360" w:lineRule="auto"/>
              <w:ind w:right="45" w:firstLine="709"/>
              <w:jc w:val="center"/>
              <w:rPr>
                <w:rFonts w:ascii="Times New Roman" w:hAnsi="Times New Roman"/>
                <w:sz w:val="20"/>
                <w:szCs w:val="20"/>
              </w:rPr>
            </w:pPr>
          </w:p>
        </w:tc>
        <w:tc>
          <w:tcPr>
            <w:tcW w:w="850" w:type="dxa"/>
            <w:tcBorders>
              <w:top w:val="single" w:sz="4" w:space="0" w:color="auto"/>
              <w:bottom w:val="nil"/>
            </w:tcBorders>
            <w:textDirection w:val="btLr"/>
            <w:vAlign w:val="center"/>
          </w:tcPr>
          <w:p w:rsidR="001F0A35" w:rsidRPr="00F869EA" w:rsidP="00045133" w14:paraId="7DDB3171" w14:textId="77777777">
            <w:pPr>
              <w:widowControl w:val="0"/>
              <w:autoSpaceDE w:val="0"/>
              <w:autoSpaceDN w:val="0"/>
              <w:ind w:left="113" w:right="113"/>
              <w:jc w:val="center"/>
              <w:rPr>
                <w:rFonts w:ascii="Times New Roman" w:hAnsi="Times New Roman"/>
                <w:sz w:val="20"/>
                <w:szCs w:val="20"/>
              </w:rPr>
            </w:pPr>
            <w:r w:rsidRPr="00F869EA">
              <w:rPr>
                <w:rFonts w:ascii="Times New Roman" w:hAnsi="Times New Roman"/>
                <w:sz w:val="20"/>
                <w:szCs w:val="20"/>
              </w:rPr>
              <w:t>изменения в результате операций</w:t>
            </w:r>
          </w:p>
        </w:tc>
        <w:tc>
          <w:tcPr>
            <w:tcW w:w="1256" w:type="dxa"/>
            <w:tcBorders>
              <w:top w:val="single" w:sz="4" w:space="0" w:color="auto"/>
              <w:bottom w:val="nil"/>
            </w:tcBorders>
            <w:textDirection w:val="btLr"/>
            <w:vAlign w:val="center"/>
          </w:tcPr>
          <w:p w:rsidR="001F0A35" w:rsidRPr="00F869EA" w:rsidP="00045133" w14:paraId="5D04C910" w14:textId="55E869AC">
            <w:pPr>
              <w:widowControl w:val="0"/>
              <w:autoSpaceDE w:val="0"/>
              <w:autoSpaceDN w:val="0"/>
              <w:ind w:left="113" w:right="113"/>
              <w:jc w:val="center"/>
              <w:rPr>
                <w:rFonts w:ascii="Times New Roman" w:hAnsi="Times New Roman"/>
                <w:sz w:val="20"/>
                <w:szCs w:val="20"/>
              </w:rPr>
            </w:pPr>
            <w:r w:rsidRPr="00F869EA">
              <w:rPr>
                <w:rFonts w:ascii="Times New Roman" w:hAnsi="Times New Roman"/>
                <w:sz w:val="20"/>
                <w:szCs w:val="20"/>
              </w:rPr>
              <w:t xml:space="preserve">переоценка </w:t>
            </w:r>
            <w:r w:rsidRPr="00F869EA">
              <w:rPr>
                <w:rFonts w:ascii="Times New Roman" w:hAnsi="Times New Roman"/>
                <w:sz w:val="20"/>
                <w:szCs w:val="20"/>
              </w:rPr>
              <w:br/>
              <w:t xml:space="preserve">(графа 16 – </w:t>
            </w:r>
            <w:r w:rsidRPr="00F869EA">
              <w:rPr>
                <w:rFonts w:ascii="Times New Roman" w:hAnsi="Times New Roman"/>
                <w:sz w:val="20"/>
                <w:szCs w:val="20"/>
              </w:rPr>
              <w:br/>
              <w:t xml:space="preserve">графа 12 – </w:t>
            </w:r>
            <w:r w:rsidRPr="00F869EA">
              <w:rPr>
                <w:rFonts w:ascii="Times New Roman" w:hAnsi="Times New Roman"/>
                <w:sz w:val="20"/>
                <w:szCs w:val="20"/>
              </w:rPr>
              <w:br/>
            </w:r>
            <w:r w:rsidRPr="00F869EA">
              <w:rPr>
                <w:rFonts w:ascii="Times New Roman" w:hAnsi="Times New Roman"/>
                <w:spacing w:val="-4"/>
                <w:sz w:val="20"/>
                <w:szCs w:val="20"/>
              </w:rPr>
              <w:t>графа 13 – графа 15)</w:t>
            </w:r>
          </w:p>
        </w:tc>
        <w:tc>
          <w:tcPr>
            <w:tcW w:w="567" w:type="dxa"/>
            <w:tcBorders>
              <w:top w:val="single" w:sz="4" w:space="0" w:color="auto"/>
              <w:bottom w:val="nil"/>
            </w:tcBorders>
            <w:textDirection w:val="btLr"/>
            <w:vAlign w:val="center"/>
          </w:tcPr>
          <w:p w:rsidR="001F0A35" w:rsidRPr="00F869EA" w:rsidP="00045133" w14:paraId="1BA26553" w14:textId="77777777">
            <w:pPr>
              <w:widowControl w:val="0"/>
              <w:autoSpaceDE w:val="0"/>
              <w:autoSpaceDN w:val="0"/>
              <w:ind w:left="113" w:right="113"/>
              <w:jc w:val="center"/>
              <w:rPr>
                <w:rFonts w:ascii="Times New Roman" w:hAnsi="Times New Roman"/>
                <w:sz w:val="20"/>
                <w:szCs w:val="20"/>
              </w:rPr>
            </w:pPr>
            <w:r w:rsidRPr="00F869EA">
              <w:rPr>
                <w:rFonts w:ascii="Times New Roman" w:hAnsi="Times New Roman"/>
                <w:sz w:val="20"/>
                <w:szCs w:val="20"/>
              </w:rPr>
              <w:t>прочие изменения</w:t>
            </w:r>
          </w:p>
        </w:tc>
        <w:tc>
          <w:tcPr>
            <w:tcW w:w="709" w:type="dxa"/>
            <w:vMerge/>
            <w:tcBorders>
              <w:top w:val="single" w:sz="4" w:space="0" w:color="auto"/>
              <w:bottom w:val="nil"/>
            </w:tcBorders>
            <w:vAlign w:val="center"/>
          </w:tcPr>
          <w:p w:rsidR="001F0A35" w:rsidRPr="00F869EA" w:rsidP="00045133" w14:paraId="4015D3F4" w14:textId="77777777">
            <w:pPr>
              <w:spacing w:line="360" w:lineRule="auto"/>
              <w:ind w:right="45" w:firstLine="709"/>
              <w:jc w:val="center"/>
              <w:rPr>
                <w:rFonts w:ascii="Times New Roman" w:hAnsi="Times New Roman"/>
                <w:sz w:val="20"/>
                <w:szCs w:val="20"/>
              </w:rPr>
            </w:pPr>
          </w:p>
        </w:tc>
      </w:tr>
    </w:tbl>
    <w:p w:rsidR="001F0A35" w:rsidRPr="00F869EA" w:rsidP="001F0A35" w14:paraId="2D98A345" w14:textId="77777777">
      <w:pPr>
        <w:autoSpaceDE w:val="0"/>
        <w:autoSpaceDN w:val="0"/>
        <w:spacing w:line="14" w:lineRule="auto"/>
        <w:rPr>
          <w:rFonts w:ascii="Times New Roman" w:hAnsi="Times New Roman"/>
          <w:sz w:val="14"/>
          <w:szCs w:val="14"/>
        </w:rPr>
      </w:pPr>
    </w:p>
    <w:tbl>
      <w:tblPr>
        <w:tblW w:w="17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907"/>
        <w:gridCol w:w="1215"/>
        <w:gridCol w:w="1215"/>
        <w:gridCol w:w="1215"/>
        <w:gridCol w:w="1559"/>
        <w:gridCol w:w="567"/>
        <w:gridCol w:w="851"/>
        <w:gridCol w:w="1134"/>
        <w:gridCol w:w="425"/>
        <w:gridCol w:w="709"/>
        <w:gridCol w:w="567"/>
        <w:gridCol w:w="850"/>
        <w:gridCol w:w="1256"/>
        <w:gridCol w:w="567"/>
        <w:gridCol w:w="709"/>
        <w:gridCol w:w="2639"/>
      </w:tblGrid>
      <w:tr w14:paraId="3FCA517D" w14:textId="77777777" w:rsidTr="007457A6">
        <w:tblPrEx>
          <w:tblW w:w="17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rPr>
          <w:gridAfter w:val="1"/>
          <w:wAfter w:w="2639" w:type="dxa"/>
          <w:trHeight w:val="57"/>
          <w:tblHeader/>
        </w:trPr>
        <w:tc>
          <w:tcPr>
            <w:tcW w:w="850" w:type="dxa"/>
          </w:tcPr>
          <w:p w:rsidR="001F0A35" w:rsidRPr="00F869EA" w:rsidP="007457A6" w14:paraId="53BC58EB"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1</w:t>
            </w:r>
          </w:p>
        </w:tc>
        <w:tc>
          <w:tcPr>
            <w:tcW w:w="907" w:type="dxa"/>
          </w:tcPr>
          <w:p w:rsidR="001F0A35" w:rsidRPr="00F869EA" w:rsidP="007457A6" w14:paraId="7BAC1AD1" w14:textId="77777777">
            <w:pPr>
              <w:widowControl w:val="0"/>
              <w:autoSpaceDE w:val="0"/>
              <w:autoSpaceDN w:val="0"/>
              <w:spacing w:after="0" w:line="240" w:lineRule="auto"/>
              <w:jc w:val="center"/>
              <w:rPr>
                <w:rFonts w:ascii="Times New Roman" w:hAnsi="Times New Roman"/>
                <w:sz w:val="20"/>
                <w:szCs w:val="20"/>
              </w:rPr>
            </w:pPr>
            <w:bookmarkStart w:id="30" w:name="P19825"/>
            <w:bookmarkEnd w:id="30"/>
            <w:r w:rsidRPr="00F869EA">
              <w:rPr>
                <w:rFonts w:ascii="Times New Roman" w:hAnsi="Times New Roman"/>
                <w:sz w:val="20"/>
                <w:szCs w:val="20"/>
              </w:rPr>
              <w:t>2</w:t>
            </w:r>
          </w:p>
        </w:tc>
        <w:tc>
          <w:tcPr>
            <w:tcW w:w="1215" w:type="dxa"/>
          </w:tcPr>
          <w:p w:rsidR="001F0A35" w:rsidRPr="00F869EA" w:rsidP="007457A6" w14:paraId="148DAFE7"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3</w:t>
            </w:r>
          </w:p>
        </w:tc>
        <w:tc>
          <w:tcPr>
            <w:tcW w:w="1215" w:type="dxa"/>
          </w:tcPr>
          <w:p w:rsidR="001F0A35" w:rsidRPr="00F869EA" w:rsidP="007457A6" w14:paraId="1AA1DAA8"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4</w:t>
            </w:r>
          </w:p>
        </w:tc>
        <w:tc>
          <w:tcPr>
            <w:tcW w:w="1215" w:type="dxa"/>
          </w:tcPr>
          <w:p w:rsidR="001F0A35" w:rsidRPr="00F869EA" w:rsidP="007457A6" w14:paraId="4E4E192D" w14:textId="502ACB51">
            <w:pPr>
              <w:widowControl w:val="0"/>
              <w:autoSpaceDE w:val="0"/>
              <w:autoSpaceDN w:val="0"/>
              <w:spacing w:after="0" w:line="240" w:lineRule="auto"/>
              <w:jc w:val="center"/>
              <w:rPr>
                <w:rFonts w:ascii="Times New Roman" w:hAnsi="Times New Roman"/>
                <w:sz w:val="20"/>
                <w:szCs w:val="20"/>
              </w:rPr>
            </w:pPr>
            <w:bookmarkStart w:id="31" w:name="P19826"/>
            <w:bookmarkEnd w:id="31"/>
            <w:r w:rsidRPr="00F869EA">
              <w:rPr>
                <w:rFonts w:ascii="Times New Roman" w:hAnsi="Times New Roman"/>
                <w:sz w:val="20"/>
                <w:szCs w:val="20"/>
              </w:rPr>
              <w:t>5</w:t>
            </w:r>
          </w:p>
        </w:tc>
        <w:tc>
          <w:tcPr>
            <w:tcW w:w="1559" w:type="dxa"/>
          </w:tcPr>
          <w:p w:rsidR="001F0A35" w:rsidRPr="00F869EA" w:rsidP="007457A6" w14:paraId="2528AB64" w14:textId="14C6C87B">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6</w:t>
            </w:r>
          </w:p>
        </w:tc>
        <w:tc>
          <w:tcPr>
            <w:tcW w:w="567" w:type="dxa"/>
          </w:tcPr>
          <w:p w:rsidR="001F0A35" w:rsidRPr="00F869EA" w:rsidP="007457A6" w14:paraId="2443DF37" w14:textId="2905D94C">
            <w:pPr>
              <w:widowControl w:val="0"/>
              <w:autoSpaceDE w:val="0"/>
              <w:autoSpaceDN w:val="0"/>
              <w:spacing w:after="0" w:line="240" w:lineRule="auto"/>
              <w:jc w:val="center"/>
              <w:rPr>
                <w:rFonts w:ascii="Times New Roman" w:hAnsi="Times New Roman"/>
                <w:sz w:val="20"/>
                <w:szCs w:val="20"/>
              </w:rPr>
            </w:pPr>
            <w:bookmarkStart w:id="32" w:name="P19828"/>
            <w:bookmarkEnd w:id="32"/>
            <w:r w:rsidRPr="00F869EA">
              <w:rPr>
                <w:rFonts w:ascii="Times New Roman" w:hAnsi="Times New Roman"/>
                <w:sz w:val="20"/>
                <w:szCs w:val="20"/>
              </w:rPr>
              <w:t>7</w:t>
            </w:r>
          </w:p>
        </w:tc>
        <w:tc>
          <w:tcPr>
            <w:tcW w:w="851" w:type="dxa"/>
          </w:tcPr>
          <w:p w:rsidR="001F0A35" w:rsidRPr="00F869EA" w:rsidP="007457A6" w14:paraId="5AD70A2F" w14:textId="606DFE71">
            <w:pPr>
              <w:widowControl w:val="0"/>
              <w:autoSpaceDE w:val="0"/>
              <w:autoSpaceDN w:val="0"/>
              <w:spacing w:after="0" w:line="240" w:lineRule="auto"/>
              <w:jc w:val="center"/>
              <w:rPr>
                <w:rFonts w:ascii="Times New Roman" w:hAnsi="Times New Roman"/>
                <w:sz w:val="20"/>
                <w:szCs w:val="20"/>
              </w:rPr>
            </w:pPr>
            <w:bookmarkStart w:id="33" w:name="P19829"/>
            <w:bookmarkEnd w:id="33"/>
            <w:r w:rsidRPr="00F869EA">
              <w:rPr>
                <w:rFonts w:ascii="Times New Roman" w:hAnsi="Times New Roman"/>
                <w:sz w:val="20"/>
                <w:szCs w:val="20"/>
              </w:rPr>
              <w:t>8</w:t>
            </w:r>
          </w:p>
        </w:tc>
        <w:tc>
          <w:tcPr>
            <w:tcW w:w="1134" w:type="dxa"/>
          </w:tcPr>
          <w:p w:rsidR="001F0A35" w:rsidRPr="00F869EA" w:rsidP="007457A6" w14:paraId="06AE98AD" w14:textId="76C719FA">
            <w:pPr>
              <w:widowControl w:val="0"/>
              <w:autoSpaceDE w:val="0"/>
              <w:autoSpaceDN w:val="0"/>
              <w:spacing w:after="0" w:line="240" w:lineRule="auto"/>
              <w:jc w:val="center"/>
              <w:rPr>
                <w:rFonts w:ascii="Times New Roman" w:hAnsi="Times New Roman"/>
                <w:sz w:val="20"/>
                <w:szCs w:val="20"/>
              </w:rPr>
            </w:pPr>
            <w:bookmarkStart w:id="34" w:name="P19830"/>
            <w:bookmarkEnd w:id="34"/>
            <w:r w:rsidRPr="00F869EA">
              <w:rPr>
                <w:rFonts w:ascii="Times New Roman" w:hAnsi="Times New Roman"/>
                <w:sz w:val="20"/>
                <w:szCs w:val="20"/>
              </w:rPr>
              <w:t>9</w:t>
            </w:r>
          </w:p>
        </w:tc>
        <w:tc>
          <w:tcPr>
            <w:tcW w:w="425" w:type="dxa"/>
          </w:tcPr>
          <w:p w:rsidR="001F0A35" w:rsidRPr="00F869EA" w:rsidP="007457A6" w14:paraId="7323D207" w14:textId="4F3C7F5C">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10</w:t>
            </w:r>
          </w:p>
        </w:tc>
        <w:tc>
          <w:tcPr>
            <w:tcW w:w="709" w:type="dxa"/>
          </w:tcPr>
          <w:p w:rsidR="001F0A35" w:rsidRPr="00F869EA" w:rsidP="007457A6" w14:paraId="403D44B0" w14:textId="5EEEC9DB">
            <w:pPr>
              <w:widowControl w:val="0"/>
              <w:autoSpaceDE w:val="0"/>
              <w:autoSpaceDN w:val="0"/>
              <w:spacing w:after="0" w:line="240" w:lineRule="auto"/>
              <w:jc w:val="center"/>
              <w:rPr>
                <w:rFonts w:ascii="Times New Roman" w:hAnsi="Times New Roman"/>
                <w:sz w:val="20"/>
                <w:szCs w:val="20"/>
              </w:rPr>
            </w:pPr>
            <w:bookmarkStart w:id="35" w:name="P19831"/>
            <w:bookmarkEnd w:id="35"/>
            <w:r w:rsidRPr="00F869EA">
              <w:rPr>
                <w:rFonts w:ascii="Times New Roman" w:hAnsi="Times New Roman"/>
                <w:sz w:val="20"/>
                <w:szCs w:val="20"/>
              </w:rPr>
              <w:t>11</w:t>
            </w:r>
          </w:p>
        </w:tc>
        <w:tc>
          <w:tcPr>
            <w:tcW w:w="567" w:type="dxa"/>
          </w:tcPr>
          <w:p w:rsidR="001F0A35" w:rsidRPr="00F869EA" w:rsidP="007457A6" w14:paraId="0980EE61" w14:textId="09C2C3CF">
            <w:pPr>
              <w:widowControl w:val="0"/>
              <w:autoSpaceDE w:val="0"/>
              <w:autoSpaceDN w:val="0"/>
              <w:spacing w:after="0" w:line="240" w:lineRule="auto"/>
              <w:jc w:val="center"/>
              <w:rPr>
                <w:rFonts w:ascii="Times New Roman" w:hAnsi="Times New Roman"/>
                <w:sz w:val="20"/>
                <w:szCs w:val="20"/>
              </w:rPr>
            </w:pPr>
            <w:bookmarkStart w:id="36" w:name="P19832"/>
            <w:bookmarkEnd w:id="36"/>
            <w:r w:rsidRPr="00F869EA">
              <w:rPr>
                <w:rFonts w:ascii="Times New Roman" w:hAnsi="Times New Roman"/>
                <w:sz w:val="20"/>
                <w:szCs w:val="20"/>
              </w:rPr>
              <w:t>12</w:t>
            </w:r>
          </w:p>
        </w:tc>
        <w:tc>
          <w:tcPr>
            <w:tcW w:w="850" w:type="dxa"/>
          </w:tcPr>
          <w:p w:rsidR="001F0A35" w:rsidRPr="00F869EA" w:rsidP="007457A6" w14:paraId="3245BBEE" w14:textId="0FDE893C">
            <w:pPr>
              <w:widowControl w:val="0"/>
              <w:autoSpaceDE w:val="0"/>
              <w:autoSpaceDN w:val="0"/>
              <w:spacing w:after="0" w:line="240" w:lineRule="auto"/>
              <w:jc w:val="center"/>
              <w:rPr>
                <w:rFonts w:ascii="Times New Roman" w:hAnsi="Times New Roman"/>
                <w:sz w:val="20"/>
                <w:szCs w:val="20"/>
              </w:rPr>
            </w:pPr>
            <w:bookmarkStart w:id="37" w:name="P19833"/>
            <w:bookmarkEnd w:id="37"/>
            <w:r w:rsidRPr="00F869EA">
              <w:rPr>
                <w:rFonts w:ascii="Times New Roman" w:hAnsi="Times New Roman"/>
                <w:sz w:val="20"/>
                <w:szCs w:val="20"/>
              </w:rPr>
              <w:t>13</w:t>
            </w:r>
          </w:p>
        </w:tc>
        <w:tc>
          <w:tcPr>
            <w:tcW w:w="1256" w:type="dxa"/>
          </w:tcPr>
          <w:p w:rsidR="001F0A35" w:rsidRPr="00F869EA" w:rsidP="007457A6" w14:paraId="3847783F" w14:textId="67437CA4">
            <w:pPr>
              <w:widowControl w:val="0"/>
              <w:autoSpaceDE w:val="0"/>
              <w:autoSpaceDN w:val="0"/>
              <w:spacing w:after="0" w:line="240" w:lineRule="auto"/>
              <w:jc w:val="center"/>
              <w:rPr>
                <w:rFonts w:ascii="Times New Roman" w:hAnsi="Times New Roman"/>
                <w:sz w:val="20"/>
                <w:szCs w:val="20"/>
              </w:rPr>
            </w:pPr>
            <w:bookmarkStart w:id="38" w:name="P19834"/>
            <w:bookmarkEnd w:id="38"/>
            <w:r w:rsidRPr="00F869EA">
              <w:rPr>
                <w:rFonts w:ascii="Times New Roman" w:hAnsi="Times New Roman"/>
                <w:sz w:val="20"/>
                <w:szCs w:val="20"/>
              </w:rPr>
              <w:t>14</w:t>
            </w:r>
          </w:p>
        </w:tc>
        <w:tc>
          <w:tcPr>
            <w:tcW w:w="567" w:type="dxa"/>
          </w:tcPr>
          <w:p w:rsidR="001F0A35" w:rsidRPr="00F869EA" w:rsidP="007457A6" w14:paraId="28DCDA1C" w14:textId="2311821C">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rPr>
              <w:t>15</w:t>
            </w:r>
          </w:p>
        </w:tc>
        <w:tc>
          <w:tcPr>
            <w:tcW w:w="709" w:type="dxa"/>
          </w:tcPr>
          <w:p w:rsidR="001F0A35" w:rsidRPr="00F869EA" w:rsidP="007457A6" w14:paraId="3BA83A1D" w14:textId="71B9408A">
            <w:pPr>
              <w:widowControl w:val="0"/>
              <w:autoSpaceDE w:val="0"/>
              <w:autoSpaceDN w:val="0"/>
              <w:spacing w:after="0" w:line="240" w:lineRule="auto"/>
              <w:jc w:val="center"/>
              <w:rPr>
                <w:rFonts w:ascii="Times New Roman" w:hAnsi="Times New Roman"/>
                <w:sz w:val="20"/>
                <w:szCs w:val="20"/>
              </w:rPr>
            </w:pPr>
            <w:bookmarkStart w:id="39" w:name="P19835"/>
            <w:bookmarkEnd w:id="39"/>
            <w:r w:rsidRPr="00F869EA">
              <w:rPr>
                <w:rFonts w:ascii="Times New Roman" w:hAnsi="Times New Roman"/>
                <w:sz w:val="20"/>
                <w:szCs w:val="20"/>
              </w:rPr>
              <w:t>16</w:t>
            </w:r>
          </w:p>
        </w:tc>
      </w:tr>
      <w:tr w14:paraId="19FBD12D"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4FA4F1EA"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3.2.1</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05E17F1E" w14:textId="3D977B82">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643</w:t>
            </w:r>
          </w:p>
        </w:tc>
        <w:tc>
          <w:tcPr>
            <w:tcW w:w="1215" w:type="dxa"/>
          </w:tcPr>
          <w:p w:rsidR="00EE59DD" w:rsidRPr="00F869EA" w:rsidP="00EE59DD" w14:paraId="36D664F6"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59EBFAA5"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4CFB7E82"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1559" w:type="dxa"/>
            <w:vAlign w:val="center"/>
          </w:tcPr>
          <w:p w:rsidR="00EE59DD" w:rsidRPr="00F869EA" w:rsidP="00EE59DD" w14:paraId="673110A6"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Требования</w:t>
            </w:r>
          </w:p>
        </w:tc>
        <w:tc>
          <w:tcPr>
            <w:tcW w:w="567" w:type="dxa"/>
          </w:tcPr>
          <w:p w:rsidR="00EE59DD" w:rsidRPr="00F869EA" w:rsidP="00EE59DD" w14:paraId="60589ED3"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42D1DB6B"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07DB7EC0" w14:textId="77777777">
            <w:pPr>
              <w:widowControl w:val="0"/>
              <w:autoSpaceDE w:val="0"/>
              <w:autoSpaceDN w:val="0"/>
              <w:spacing w:after="0" w:line="240" w:lineRule="auto"/>
              <w:rPr>
                <w:rFonts w:ascii="Times New Roman" w:hAnsi="Times New Roman"/>
                <w:sz w:val="20"/>
                <w:szCs w:val="20"/>
              </w:rPr>
            </w:pPr>
          </w:p>
        </w:tc>
        <w:tc>
          <w:tcPr>
            <w:tcW w:w="425" w:type="dxa"/>
          </w:tcPr>
          <w:p w:rsidR="00EE59DD" w:rsidRPr="00F869EA" w:rsidP="00EE59DD" w14:paraId="0A9A4E4A"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5CBA2BBF"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6D2D276F"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784EC07C"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003B5C4C"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00507DD8"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2AF87DB8" w14:textId="77777777">
            <w:pPr>
              <w:widowControl w:val="0"/>
              <w:autoSpaceDE w:val="0"/>
              <w:autoSpaceDN w:val="0"/>
              <w:spacing w:after="0" w:line="240" w:lineRule="auto"/>
              <w:rPr>
                <w:rFonts w:ascii="Times New Roman" w:hAnsi="Times New Roman"/>
                <w:sz w:val="20"/>
                <w:szCs w:val="20"/>
              </w:rPr>
            </w:pPr>
          </w:p>
        </w:tc>
      </w:tr>
      <w:tr w14:paraId="30391AC9"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6C947B42"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3.2.2</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1749753F" w14:textId="393C1113">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643</w:t>
            </w:r>
          </w:p>
        </w:tc>
        <w:tc>
          <w:tcPr>
            <w:tcW w:w="1215" w:type="dxa"/>
          </w:tcPr>
          <w:p w:rsidR="00EE59DD" w:rsidRPr="00F869EA" w:rsidP="00EE59DD" w14:paraId="7823C115"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0EB3429C"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0E0F1771"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1559" w:type="dxa"/>
            <w:vAlign w:val="center"/>
          </w:tcPr>
          <w:p w:rsidR="00EE59DD" w:rsidRPr="00F869EA" w:rsidP="00EE59DD" w14:paraId="74030970"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Обязательства</w:t>
            </w:r>
          </w:p>
        </w:tc>
        <w:tc>
          <w:tcPr>
            <w:tcW w:w="567" w:type="dxa"/>
          </w:tcPr>
          <w:p w:rsidR="00EE59DD" w:rsidRPr="00F869EA" w:rsidP="00EE59DD" w14:paraId="338E0127"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69CF0B8F"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46FB5759" w14:textId="77777777">
            <w:pPr>
              <w:widowControl w:val="0"/>
              <w:autoSpaceDE w:val="0"/>
              <w:autoSpaceDN w:val="0"/>
              <w:spacing w:after="0" w:line="240" w:lineRule="auto"/>
              <w:rPr>
                <w:rFonts w:ascii="Times New Roman" w:hAnsi="Times New Roman"/>
                <w:sz w:val="20"/>
                <w:szCs w:val="20"/>
              </w:rPr>
            </w:pPr>
          </w:p>
        </w:tc>
        <w:tc>
          <w:tcPr>
            <w:tcW w:w="425" w:type="dxa"/>
          </w:tcPr>
          <w:p w:rsidR="00EE59DD" w:rsidRPr="00F869EA" w:rsidP="00EE59DD" w14:paraId="3352C87A"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09E1AD51"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31C2AA5C"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140E4C2A"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038C9857"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43BCF41B"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42ED99FB" w14:textId="77777777">
            <w:pPr>
              <w:widowControl w:val="0"/>
              <w:autoSpaceDE w:val="0"/>
              <w:autoSpaceDN w:val="0"/>
              <w:spacing w:after="0" w:line="240" w:lineRule="auto"/>
              <w:rPr>
                <w:rFonts w:ascii="Times New Roman" w:hAnsi="Times New Roman"/>
                <w:sz w:val="20"/>
                <w:szCs w:val="20"/>
              </w:rPr>
            </w:pPr>
          </w:p>
        </w:tc>
      </w:tr>
      <w:tr w14:paraId="2584076D"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19C55A61"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3.2.3</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4328E80C" w14:textId="62F166BE">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643</w:t>
            </w:r>
          </w:p>
        </w:tc>
        <w:tc>
          <w:tcPr>
            <w:tcW w:w="1215" w:type="dxa"/>
          </w:tcPr>
          <w:p w:rsidR="00EE59DD" w:rsidRPr="00F869EA" w:rsidP="00EE59DD" w14:paraId="135ADFAA"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2043454A"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4FC5FB21"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1559" w:type="dxa"/>
            <w:vAlign w:val="center"/>
          </w:tcPr>
          <w:p w:rsidR="00EE59DD" w:rsidRPr="00F869EA" w:rsidP="00EE59DD" w14:paraId="793FF342"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Требования</w:t>
            </w:r>
          </w:p>
        </w:tc>
        <w:tc>
          <w:tcPr>
            <w:tcW w:w="567" w:type="dxa"/>
          </w:tcPr>
          <w:p w:rsidR="00EE59DD" w:rsidRPr="00F869EA" w:rsidP="00EE59DD" w14:paraId="256415C0"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0BA33A73"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1005FD23" w14:textId="77777777">
            <w:pPr>
              <w:widowControl w:val="0"/>
              <w:autoSpaceDE w:val="0"/>
              <w:autoSpaceDN w:val="0"/>
              <w:spacing w:after="0" w:line="240" w:lineRule="auto"/>
              <w:rPr>
                <w:rFonts w:ascii="Times New Roman" w:hAnsi="Times New Roman"/>
                <w:sz w:val="20"/>
                <w:szCs w:val="20"/>
              </w:rPr>
            </w:pPr>
          </w:p>
        </w:tc>
        <w:tc>
          <w:tcPr>
            <w:tcW w:w="425" w:type="dxa"/>
            <w:vAlign w:val="center"/>
          </w:tcPr>
          <w:p w:rsidR="00EE59DD" w:rsidRPr="00F869EA" w:rsidP="00EE59DD" w14:paraId="50CCD366"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5CD6C5EC"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3673CEB8"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13CE3679"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690C7A53" w14:textId="77777777">
            <w:pPr>
              <w:widowControl w:val="0"/>
              <w:autoSpaceDE w:val="0"/>
              <w:autoSpaceDN w:val="0"/>
              <w:spacing w:after="0" w:line="240" w:lineRule="auto"/>
              <w:rPr>
                <w:rFonts w:ascii="Times New Roman" w:hAnsi="Times New Roman"/>
                <w:sz w:val="20"/>
                <w:szCs w:val="20"/>
              </w:rPr>
            </w:pPr>
          </w:p>
        </w:tc>
        <w:tc>
          <w:tcPr>
            <w:tcW w:w="567" w:type="dxa"/>
            <w:vAlign w:val="center"/>
          </w:tcPr>
          <w:p w:rsidR="00EE59DD" w:rsidRPr="00F869EA" w:rsidP="00EE59DD" w14:paraId="1EBDAF1A"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6DF32FF7" w14:textId="77777777">
            <w:pPr>
              <w:widowControl w:val="0"/>
              <w:autoSpaceDE w:val="0"/>
              <w:autoSpaceDN w:val="0"/>
              <w:spacing w:after="0" w:line="240" w:lineRule="auto"/>
              <w:rPr>
                <w:rFonts w:ascii="Times New Roman" w:hAnsi="Times New Roman"/>
                <w:sz w:val="20"/>
                <w:szCs w:val="20"/>
              </w:rPr>
            </w:pPr>
          </w:p>
        </w:tc>
      </w:tr>
      <w:tr w14:paraId="4ACF0D3E"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551D9B44"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3.2.4</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6BDA6228" w14:textId="1F6A167B">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643</w:t>
            </w:r>
          </w:p>
        </w:tc>
        <w:tc>
          <w:tcPr>
            <w:tcW w:w="1215" w:type="dxa"/>
          </w:tcPr>
          <w:p w:rsidR="00EE59DD" w:rsidRPr="00F869EA" w:rsidP="00EE59DD" w14:paraId="33F48C4C"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47B70B83"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54417A81"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1559" w:type="dxa"/>
            <w:vAlign w:val="center"/>
          </w:tcPr>
          <w:p w:rsidR="00EE59DD" w:rsidRPr="00F869EA" w:rsidP="00EE59DD" w14:paraId="6F057F80"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Обязательства</w:t>
            </w:r>
          </w:p>
        </w:tc>
        <w:tc>
          <w:tcPr>
            <w:tcW w:w="567" w:type="dxa"/>
          </w:tcPr>
          <w:p w:rsidR="00EE59DD" w:rsidRPr="00F869EA" w:rsidP="00EE59DD" w14:paraId="40F94D22"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3710E01A"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1D721B9E" w14:textId="77777777">
            <w:pPr>
              <w:widowControl w:val="0"/>
              <w:autoSpaceDE w:val="0"/>
              <w:autoSpaceDN w:val="0"/>
              <w:spacing w:after="0" w:line="240" w:lineRule="auto"/>
              <w:rPr>
                <w:rFonts w:ascii="Times New Roman" w:hAnsi="Times New Roman"/>
                <w:sz w:val="20"/>
                <w:szCs w:val="20"/>
              </w:rPr>
            </w:pPr>
          </w:p>
        </w:tc>
        <w:tc>
          <w:tcPr>
            <w:tcW w:w="425" w:type="dxa"/>
            <w:vAlign w:val="center"/>
          </w:tcPr>
          <w:p w:rsidR="00EE59DD" w:rsidRPr="00F869EA" w:rsidP="00EE59DD" w14:paraId="3D9A2B87"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5E84BD8C"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25688618"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35ECFF37"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6007B92B" w14:textId="77777777">
            <w:pPr>
              <w:widowControl w:val="0"/>
              <w:autoSpaceDE w:val="0"/>
              <w:autoSpaceDN w:val="0"/>
              <w:spacing w:after="0" w:line="240" w:lineRule="auto"/>
              <w:rPr>
                <w:rFonts w:ascii="Times New Roman" w:hAnsi="Times New Roman"/>
                <w:sz w:val="20"/>
                <w:szCs w:val="20"/>
              </w:rPr>
            </w:pPr>
          </w:p>
        </w:tc>
        <w:tc>
          <w:tcPr>
            <w:tcW w:w="567" w:type="dxa"/>
            <w:vAlign w:val="center"/>
          </w:tcPr>
          <w:p w:rsidR="00EE59DD" w:rsidRPr="00F869EA" w:rsidP="00EE59DD" w14:paraId="23579ECF"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73742C29" w14:textId="77777777">
            <w:pPr>
              <w:widowControl w:val="0"/>
              <w:autoSpaceDE w:val="0"/>
              <w:autoSpaceDN w:val="0"/>
              <w:spacing w:after="0" w:line="240" w:lineRule="auto"/>
              <w:rPr>
                <w:rFonts w:ascii="Times New Roman" w:hAnsi="Times New Roman"/>
                <w:sz w:val="20"/>
                <w:szCs w:val="20"/>
              </w:rPr>
            </w:pPr>
          </w:p>
        </w:tc>
      </w:tr>
      <w:tr w14:paraId="5DE1C109"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043BD02E"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3.2.5</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05AE2139" w14:textId="7FB77FDC">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840</w:t>
            </w:r>
          </w:p>
        </w:tc>
        <w:tc>
          <w:tcPr>
            <w:tcW w:w="1215" w:type="dxa"/>
          </w:tcPr>
          <w:p w:rsidR="00EE59DD" w:rsidRPr="00F869EA" w:rsidP="00EE59DD" w14:paraId="043D3724"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3B7912BB"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2ED061AF"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1559" w:type="dxa"/>
            <w:vAlign w:val="center"/>
          </w:tcPr>
          <w:p w:rsidR="00EE59DD" w:rsidRPr="00F869EA" w:rsidP="00EE59DD" w14:paraId="0B403092"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Требования</w:t>
            </w:r>
          </w:p>
        </w:tc>
        <w:tc>
          <w:tcPr>
            <w:tcW w:w="567" w:type="dxa"/>
          </w:tcPr>
          <w:p w:rsidR="00EE59DD" w:rsidRPr="00F869EA" w:rsidP="00EE59DD" w14:paraId="38941B25"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24E22692"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12EE777F" w14:textId="77777777">
            <w:pPr>
              <w:widowControl w:val="0"/>
              <w:autoSpaceDE w:val="0"/>
              <w:autoSpaceDN w:val="0"/>
              <w:spacing w:after="0" w:line="240" w:lineRule="auto"/>
              <w:rPr>
                <w:rFonts w:ascii="Times New Roman" w:hAnsi="Times New Roman"/>
                <w:sz w:val="20"/>
                <w:szCs w:val="20"/>
              </w:rPr>
            </w:pPr>
          </w:p>
        </w:tc>
        <w:tc>
          <w:tcPr>
            <w:tcW w:w="425" w:type="dxa"/>
          </w:tcPr>
          <w:p w:rsidR="00EE59DD" w:rsidRPr="00F869EA" w:rsidP="00EE59DD" w14:paraId="616B0F69"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633B2BE6"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701000F3"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310167C9"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1DF74717"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326EF242"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65508A97" w14:textId="77777777">
            <w:pPr>
              <w:widowControl w:val="0"/>
              <w:autoSpaceDE w:val="0"/>
              <w:autoSpaceDN w:val="0"/>
              <w:spacing w:after="0" w:line="240" w:lineRule="auto"/>
              <w:rPr>
                <w:rFonts w:ascii="Times New Roman" w:hAnsi="Times New Roman"/>
                <w:sz w:val="20"/>
                <w:szCs w:val="20"/>
              </w:rPr>
            </w:pPr>
          </w:p>
        </w:tc>
      </w:tr>
      <w:tr w14:paraId="189638E3"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38B74B9D"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3.2.6</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6ADC9B9A" w14:textId="4BD26A2C">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840</w:t>
            </w:r>
          </w:p>
        </w:tc>
        <w:tc>
          <w:tcPr>
            <w:tcW w:w="1215" w:type="dxa"/>
          </w:tcPr>
          <w:p w:rsidR="00EE59DD" w:rsidRPr="00F869EA" w:rsidP="00EE59DD" w14:paraId="2C4A4D6C"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3988E00F"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53085F4A"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1559" w:type="dxa"/>
            <w:vAlign w:val="center"/>
          </w:tcPr>
          <w:p w:rsidR="00EE59DD" w:rsidRPr="00F869EA" w:rsidP="00EE59DD" w14:paraId="033C6A6F"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Обязательства</w:t>
            </w:r>
          </w:p>
        </w:tc>
        <w:tc>
          <w:tcPr>
            <w:tcW w:w="567" w:type="dxa"/>
          </w:tcPr>
          <w:p w:rsidR="00EE59DD" w:rsidRPr="00F869EA" w:rsidP="00EE59DD" w14:paraId="3FCBE1EA"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0BA6B3B1"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15484414" w14:textId="77777777">
            <w:pPr>
              <w:widowControl w:val="0"/>
              <w:autoSpaceDE w:val="0"/>
              <w:autoSpaceDN w:val="0"/>
              <w:spacing w:after="0" w:line="240" w:lineRule="auto"/>
              <w:rPr>
                <w:rFonts w:ascii="Times New Roman" w:hAnsi="Times New Roman"/>
                <w:sz w:val="20"/>
                <w:szCs w:val="20"/>
              </w:rPr>
            </w:pPr>
          </w:p>
        </w:tc>
        <w:tc>
          <w:tcPr>
            <w:tcW w:w="425" w:type="dxa"/>
          </w:tcPr>
          <w:p w:rsidR="00EE59DD" w:rsidRPr="00F869EA" w:rsidP="00EE59DD" w14:paraId="10685E47"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0EF58750"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7C54C068"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5A664666"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20A79132"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5779F258"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7C53093C" w14:textId="77777777">
            <w:pPr>
              <w:widowControl w:val="0"/>
              <w:autoSpaceDE w:val="0"/>
              <w:autoSpaceDN w:val="0"/>
              <w:spacing w:after="0" w:line="240" w:lineRule="auto"/>
              <w:rPr>
                <w:rFonts w:ascii="Times New Roman" w:hAnsi="Times New Roman"/>
                <w:sz w:val="20"/>
                <w:szCs w:val="20"/>
              </w:rPr>
            </w:pPr>
          </w:p>
        </w:tc>
      </w:tr>
      <w:tr w14:paraId="530181EF"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56111A21"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3.2.7</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692450A2" w14:textId="49576463">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840</w:t>
            </w:r>
          </w:p>
        </w:tc>
        <w:tc>
          <w:tcPr>
            <w:tcW w:w="1215" w:type="dxa"/>
          </w:tcPr>
          <w:p w:rsidR="00EE59DD" w:rsidRPr="00F869EA" w:rsidP="00EE59DD" w14:paraId="31363F3A"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09246EE3"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55BEB3A2"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1559" w:type="dxa"/>
            <w:vAlign w:val="center"/>
          </w:tcPr>
          <w:p w:rsidR="00EE59DD" w:rsidRPr="00F869EA" w:rsidP="00EE59DD" w14:paraId="0FFE3E66"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Требования</w:t>
            </w:r>
          </w:p>
        </w:tc>
        <w:tc>
          <w:tcPr>
            <w:tcW w:w="567" w:type="dxa"/>
          </w:tcPr>
          <w:p w:rsidR="00EE59DD" w:rsidRPr="00F869EA" w:rsidP="00EE59DD" w14:paraId="27AC7BCA"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1F15B8B8"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1F5C377F" w14:textId="77777777">
            <w:pPr>
              <w:widowControl w:val="0"/>
              <w:autoSpaceDE w:val="0"/>
              <w:autoSpaceDN w:val="0"/>
              <w:spacing w:after="0" w:line="240" w:lineRule="auto"/>
              <w:rPr>
                <w:rFonts w:ascii="Times New Roman" w:hAnsi="Times New Roman"/>
                <w:sz w:val="20"/>
                <w:szCs w:val="20"/>
              </w:rPr>
            </w:pPr>
          </w:p>
        </w:tc>
        <w:tc>
          <w:tcPr>
            <w:tcW w:w="425" w:type="dxa"/>
            <w:vAlign w:val="center"/>
          </w:tcPr>
          <w:p w:rsidR="00EE59DD" w:rsidRPr="00F869EA" w:rsidP="00EE59DD" w14:paraId="2FC9D602"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6D23E084"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14692756"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2116B9A1"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7FDC0F7B" w14:textId="77777777">
            <w:pPr>
              <w:widowControl w:val="0"/>
              <w:autoSpaceDE w:val="0"/>
              <w:autoSpaceDN w:val="0"/>
              <w:spacing w:after="0" w:line="240" w:lineRule="auto"/>
              <w:rPr>
                <w:rFonts w:ascii="Times New Roman" w:hAnsi="Times New Roman"/>
                <w:sz w:val="20"/>
                <w:szCs w:val="20"/>
              </w:rPr>
            </w:pPr>
          </w:p>
        </w:tc>
        <w:tc>
          <w:tcPr>
            <w:tcW w:w="567" w:type="dxa"/>
            <w:vAlign w:val="center"/>
          </w:tcPr>
          <w:p w:rsidR="00EE59DD" w:rsidRPr="00F869EA" w:rsidP="00EE59DD" w14:paraId="384AD227"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296CEE5F" w14:textId="77777777">
            <w:pPr>
              <w:widowControl w:val="0"/>
              <w:autoSpaceDE w:val="0"/>
              <w:autoSpaceDN w:val="0"/>
              <w:spacing w:after="0" w:line="240" w:lineRule="auto"/>
              <w:rPr>
                <w:rFonts w:ascii="Times New Roman" w:hAnsi="Times New Roman"/>
                <w:sz w:val="20"/>
                <w:szCs w:val="20"/>
              </w:rPr>
            </w:pPr>
          </w:p>
        </w:tc>
      </w:tr>
      <w:tr w14:paraId="5643FAA4"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7BE29C57"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3.2.8</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3F94B2BC" w14:textId="45B7323E">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840</w:t>
            </w:r>
          </w:p>
        </w:tc>
        <w:tc>
          <w:tcPr>
            <w:tcW w:w="1215" w:type="dxa"/>
          </w:tcPr>
          <w:p w:rsidR="00EE59DD" w:rsidRPr="00F869EA" w:rsidP="00EE59DD" w14:paraId="4699BD53"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1300E9A1"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250F7C1D"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1559" w:type="dxa"/>
            <w:vAlign w:val="center"/>
          </w:tcPr>
          <w:p w:rsidR="00EE59DD" w:rsidRPr="00F869EA" w:rsidP="00EE59DD" w14:paraId="5E1927F8"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Обязательства</w:t>
            </w:r>
          </w:p>
        </w:tc>
        <w:tc>
          <w:tcPr>
            <w:tcW w:w="567" w:type="dxa"/>
          </w:tcPr>
          <w:p w:rsidR="00EE59DD" w:rsidRPr="00F869EA" w:rsidP="00EE59DD" w14:paraId="061F4138"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7815B8F0"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7464C6D8" w14:textId="77777777">
            <w:pPr>
              <w:widowControl w:val="0"/>
              <w:autoSpaceDE w:val="0"/>
              <w:autoSpaceDN w:val="0"/>
              <w:spacing w:after="0" w:line="240" w:lineRule="auto"/>
              <w:rPr>
                <w:rFonts w:ascii="Times New Roman" w:hAnsi="Times New Roman"/>
                <w:sz w:val="20"/>
                <w:szCs w:val="20"/>
              </w:rPr>
            </w:pPr>
          </w:p>
        </w:tc>
        <w:tc>
          <w:tcPr>
            <w:tcW w:w="425" w:type="dxa"/>
            <w:vAlign w:val="center"/>
          </w:tcPr>
          <w:p w:rsidR="00EE59DD" w:rsidRPr="00F869EA" w:rsidP="00EE59DD" w14:paraId="592D4FD1"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3A5BEECD"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73E4FB32"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3285AD5E"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4D58C0E5" w14:textId="77777777">
            <w:pPr>
              <w:widowControl w:val="0"/>
              <w:autoSpaceDE w:val="0"/>
              <w:autoSpaceDN w:val="0"/>
              <w:spacing w:after="0" w:line="240" w:lineRule="auto"/>
              <w:rPr>
                <w:rFonts w:ascii="Times New Roman" w:hAnsi="Times New Roman"/>
                <w:sz w:val="20"/>
                <w:szCs w:val="20"/>
              </w:rPr>
            </w:pPr>
          </w:p>
        </w:tc>
        <w:tc>
          <w:tcPr>
            <w:tcW w:w="567" w:type="dxa"/>
            <w:vAlign w:val="center"/>
          </w:tcPr>
          <w:p w:rsidR="00EE59DD" w:rsidRPr="00F869EA" w:rsidP="00EE59DD" w14:paraId="60ECF18C"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7CFB7853" w14:textId="77777777">
            <w:pPr>
              <w:widowControl w:val="0"/>
              <w:autoSpaceDE w:val="0"/>
              <w:autoSpaceDN w:val="0"/>
              <w:spacing w:after="0" w:line="240" w:lineRule="auto"/>
              <w:rPr>
                <w:rFonts w:ascii="Times New Roman" w:hAnsi="Times New Roman"/>
                <w:sz w:val="20"/>
                <w:szCs w:val="20"/>
              </w:rPr>
            </w:pPr>
          </w:p>
        </w:tc>
      </w:tr>
      <w:tr w14:paraId="41523B84"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08F35467"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3.2.9</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79F99954" w14:textId="05B13DCC">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978</w:t>
            </w:r>
          </w:p>
        </w:tc>
        <w:tc>
          <w:tcPr>
            <w:tcW w:w="1215" w:type="dxa"/>
          </w:tcPr>
          <w:p w:rsidR="00EE59DD" w:rsidRPr="00F869EA" w:rsidP="00EE59DD" w14:paraId="777C2845"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7121C989"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383D9152"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1559" w:type="dxa"/>
            <w:vAlign w:val="center"/>
          </w:tcPr>
          <w:p w:rsidR="00EE59DD" w:rsidRPr="00F869EA" w:rsidP="00EE59DD" w14:paraId="2CFCB6B4"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Требования</w:t>
            </w:r>
          </w:p>
        </w:tc>
        <w:tc>
          <w:tcPr>
            <w:tcW w:w="567" w:type="dxa"/>
          </w:tcPr>
          <w:p w:rsidR="00EE59DD" w:rsidRPr="00F869EA" w:rsidP="00EE59DD" w14:paraId="75F9EEE7"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104F1A1E"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45A9B0AA" w14:textId="77777777">
            <w:pPr>
              <w:widowControl w:val="0"/>
              <w:autoSpaceDE w:val="0"/>
              <w:autoSpaceDN w:val="0"/>
              <w:spacing w:after="0" w:line="240" w:lineRule="auto"/>
              <w:rPr>
                <w:rFonts w:ascii="Times New Roman" w:hAnsi="Times New Roman"/>
                <w:sz w:val="20"/>
                <w:szCs w:val="20"/>
              </w:rPr>
            </w:pPr>
          </w:p>
        </w:tc>
        <w:tc>
          <w:tcPr>
            <w:tcW w:w="425" w:type="dxa"/>
          </w:tcPr>
          <w:p w:rsidR="00EE59DD" w:rsidRPr="00F869EA" w:rsidP="00EE59DD" w14:paraId="19EB3357"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6F1D5251"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52EBD2BA"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3C001997"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6AE27E89"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0E1D2EF4"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109F10BF" w14:textId="77777777">
            <w:pPr>
              <w:widowControl w:val="0"/>
              <w:autoSpaceDE w:val="0"/>
              <w:autoSpaceDN w:val="0"/>
              <w:spacing w:after="0" w:line="240" w:lineRule="auto"/>
              <w:rPr>
                <w:rFonts w:ascii="Times New Roman" w:hAnsi="Times New Roman"/>
                <w:sz w:val="20"/>
                <w:szCs w:val="20"/>
              </w:rPr>
            </w:pPr>
          </w:p>
        </w:tc>
      </w:tr>
      <w:tr w14:paraId="0A5C2746"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0AC1FF6A"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3.2.10</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4F702B6C" w14:textId="3CBE117B">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978</w:t>
            </w:r>
          </w:p>
        </w:tc>
        <w:tc>
          <w:tcPr>
            <w:tcW w:w="1215" w:type="dxa"/>
          </w:tcPr>
          <w:p w:rsidR="00EE59DD" w:rsidRPr="00F869EA" w:rsidP="00EE59DD" w14:paraId="1D3EA4A1"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073E7887"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02A283D3"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1559" w:type="dxa"/>
            <w:vAlign w:val="center"/>
          </w:tcPr>
          <w:p w:rsidR="00EE59DD" w:rsidRPr="00F869EA" w:rsidP="00EE59DD" w14:paraId="2FA7F2A5"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Обязательства</w:t>
            </w:r>
          </w:p>
        </w:tc>
        <w:tc>
          <w:tcPr>
            <w:tcW w:w="567" w:type="dxa"/>
          </w:tcPr>
          <w:p w:rsidR="00EE59DD" w:rsidRPr="00F869EA" w:rsidP="00EE59DD" w14:paraId="5914783D"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015593E8"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4B17D34B" w14:textId="77777777">
            <w:pPr>
              <w:widowControl w:val="0"/>
              <w:autoSpaceDE w:val="0"/>
              <w:autoSpaceDN w:val="0"/>
              <w:spacing w:after="0" w:line="240" w:lineRule="auto"/>
              <w:rPr>
                <w:rFonts w:ascii="Times New Roman" w:hAnsi="Times New Roman"/>
                <w:sz w:val="20"/>
                <w:szCs w:val="20"/>
              </w:rPr>
            </w:pPr>
          </w:p>
        </w:tc>
        <w:tc>
          <w:tcPr>
            <w:tcW w:w="425" w:type="dxa"/>
          </w:tcPr>
          <w:p w:rsidR="00EE59DD" w:rsidRPr="00F869EA" w:rsidP="00EE59DD" w14:paraId="6C11BDEF"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7FB06F62"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2EAE02A8"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64A8AAD7"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35AEE2B5"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113C031D"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46501C58" w14:textId="77777777">
            <w:pPr>
              <w:widowControl w:val="0"/>
              <w:autoSpaceDE w:val="0"/>
              <w:autoSpaceDN w:val="0"/>
              <w:spacing w:after="0" w:line="240" w:lineRule="auto"/>
              <w:rPr>
                <w:rFonts w:ascii="Times New Roman" w:hAnsi="Times New Roman"/>
                <w:sz w:val="20"/>
                <w:szCs w:val="20"/>
              </w:rPr>
            </w:pPr>
          </w:p>
        </w:tc>
      </w:tr>
      <w:tr w14:paraId="4C463BD7"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0C5B70F7"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3.2.11</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2B09609D" w14:textId="4DB9DE8F">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978</w:t>
            </w:r>
          </w:p>
        </w:tc>
        <w:tc>
          <w:tcPr>
            <w:tcW w:w="1215" w:type="dxa"/>
          </w:tcPr>
          <w:p w:rsidR="00EE59DD" w:rsidRPr="00F869EA" w:rsidP="00EE59DD" w14:paraId="21CC394F"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32BF501C"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707115CA"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1559" w:type="dxa"/>
            <w:vAlign w:val="center"/>
          </w:tcPr>
          <w:p w:rsidR="00EE59DD" w:rsidRPr="00F869EA" w:rsidP="00EE59DD" w14:paraId="3D5DDB7F"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Требования</w:t>
            </w:r>
          </w:p>
        </w:tc>
        <w:tc>
          <w:tcPr>
            <w:tcW w:w="567" w:type="dxa"/>
          </w:tcPr>
          <w:p w:rsidR="00EE59DD" w:rsidRPr="00F869EA" w:rsidP="00EE59DD" w14:paraId="54BA6D61"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0F02FEB4"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00F1F86A" w14:textId="77777777">
            <w:pPr>
              <w:widowControl w:val="0"/>
              <w:autoSpaceDE w:val="0"/>
              <w:autoSpaceDN w:val="0"/>
              <w:spacing w:after="0" w:line="240" w:lineRule="auto"/>
              <w:rPr>
                <w:rFonts w:ascii="Times New Roman" w:hAnsi="Times New Roman"/>
                <w:sz w:val="20"/>
                <w:szCs w:val="20"/>
              </w:rPr>
            </w:pPr>
          </w:p>
        </w:tc>
        <w:tc>
          <w:tcPr>
            <w:tcW w:w="425" w:type="dxa"/>
            <w:vAlign w:val="center"/>
          </w:tcPr>
          <w:p w:rsidR="00EE59DD" w:rsidRPr="00F869EA" w:rsidP="00EE59DD" w14:paraId="5DD3B6C0"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1E16BF17"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69ADA467"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4588F575"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323D74E1" w14:textId="77777777">
            <w:pPr>
              <w:widowControl w:val="0"/>
              <w:autoSpaceDE w:val="0"/>
              <w:autoSpaceDN w:val="0"/>
              <w:spacing w:after="0" w:line="240" w:lineRule="auto"/>
              <w:rPr>
                <w:rFonts w:ascii="Times New Roman" w:hAnsi="Times New Roman"/>
                <w:sz w:val="20"/>
                <w:szCs w:val="20"/>
              </w:rPr>
            </w:pPr>
          </w:p>
        </w:tc>
        <w:tc>
          <w:tcPr>
            <w:tcW w:w="567" w:type="dxa"/>
            <w:vAlign w:val="center"/>
          </w:tcPr>
          <w:p w:rsidR="00EE59DD" w:rsidRPr="00F869EA" w:rsidP="00EE59DD" w14:paraId="7AB99A60"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3D644F62" w14:textId="77777777">
            <w:pPr>
              <w:widowControl w:val="0"/>
              <w:autoSpaceDE w:val="0"/>
              <w:autoSpaceDN w:val="0"/>
              <w:spacing w:after="0" w:line="240" w:lineRule="auto"/>
              <w:rPr>
                <w:rFonts w:ascii="Times New Roman" w:hAnsi="Times New Roman"/>
                <w:sz w:val="20"/>
                <w:szCs w:val="20"/>
              </w:rPr>
            </w:pPr>
          </w:p>
        </w:tc>
      </w:tr>
      <w:tr w14:paraId="44131F32"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3D728DC2"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3.2.12</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6EB51F78" w14:textId="6D2C8501">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978</w:t>
            </w:r>
          </w:p>
        </w:tc>
        <w:tc>
          <w:tcPr>
            <w:tcW w:w="1215" w:type="dxa"/>
          </w:tcPr>
          <w:p w:rsidR="00EE59DD" w:rsidRPr="00F869EA" w:rsidP="00EE59DD" w14:paraId="35853030"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51966300"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1160CE5F"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1559" w:type="dxa"/>
            <w:vAlign w:val="center"/>
          </w:tcPr>
          <w:p w:rsidR="00EE59DD" w:rsidRPr="00F869EA" w:rsidP="00EE59DD" w14:paraId="49D9BE0B"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Обязательства</w:t>
            </w:r>
          </w:p>
        </w:tc>
        <w:tc>
          <w:tcPr>
            <w:tcW w:w="567" w:type="dxa"/>
          </w:tcPr>
          <w:p w:rsidR="00EE59DD" w:rsidRPr="00F869EA" w:rsidP="00EE59DD" w14:paraId="415C9A4A"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1897F11C"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18098C0D" w14:textId="77777777">
            <w:pPr>
              <w:widowControl w:val="0"/>
              <w:autoSpaceDE w:val="0"/>
              <w:autoSpaceDN w:val="0"/>
              <w:spacing w:after="0" w:line="240" w:lineRule="auto"/>
              <w:rPr>
                <w:rFonts w:ascii="Times New Roman" w:hAnsi="Times New Roman"/>
                <w:sz w:val="20"/>
                <w:szCs w:val="20"/>
              </w:rPr>
            </w:pPr>
          </w:p>
        </w:tc>
        <w:tc>
          <w:tcPr>
            <w:tcW w:w="425" w:type="dxa"/>
            <w:vAlign w:val="center"/>
          </w:tcPr>
          <w:p w:rsidR="00EE59DD" w:rsidRPr="00F869EA" w:rsidP="00EE59DD" w14:paraId="414E9023"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7DFC5824"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54CE5D94"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0BE8E464"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008E79D8" w14:textId="77777777">
            <w:pPr>
              <w:widowControl w:val="0"/>
              <w:autoSpaceDE w:val="0"/>
              <w:autoSpaceDN w:val="0"/>
              <w:spacing w:after="0" w:line="240" w:lineRule="auto"/>
              <w:rPr>
                <w:rFonts w:ascii="Times New Roman" w:hAnsi="Times New Roman"/>
                <w:sz w:val="20"/>
                <w:szCs w:val="20"/>
              </w:rPr>
            </w:pPr>
          </w:p>
        </w:tc>
        <w:tc>
          <w:tcPr>
            <w:tcW w:w="567" w:type="dxa"/>
            <w:vAlign w:val="center"/>
          </w:tcPr>
          <w:p w:rsidR="00EE59DD" w:rsidRPr="00F869EA" w:rsidP="00EE59DD" w14:paraId="74E4F8B5"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0F261C2A" w14:textId="77777777">
            <w:pPr>
              <w:widowControl w:val="0"/>
              <w:autoSpaceDE w:val="0"/>
              <w:autoSpaceDN w:val="0"/>
              <w:spacing w:after="0" w:line="240" w:lineRule="auto"/>
              <w:rPr>
                <w:rFonts w:ascii="Times New Roman" w:hAnsi="Times New Roman"/>
                <w:sz w:val="20"/>
                <w:szCs w:val="20"/>
              </w:rPr>
            </w:pPr>
          </w:p>
        </w:tc>
      </w:tr>
      <w:tr w14:paraId="0D3F5719"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2CA093E3"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3.2.13</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27563353" w14:textId="3031EFC6">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392</w:t>
            </w:r>
          </w:p>
        </w:tc>
        <w:tc>
          <w:tcPr>
            <w:tcW w:w="1215" w:type="dxa"/>
          </w:tcPr>
          <w:p w:rsidR="00EE59DD" w:rsidRPr="00F869EA" w:rsidP="00EE59DD" w14:paraId="30FBB20C"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42EA475B"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30C05576"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1559" w:type="dxa"/>
            <w:vAlign w:val="center"/>
          </w:tcPr>
          <w:p w:rsidR="00EE59DD" w:rsidRPr="00F869EA" w:rsidP="00EE59DD" w14:paraId="5D9B5CD1"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Требования</w:t>
            </w:r>
          </w:p>
        </w:tc>
        <w:tc>
          <w:tcPr>
            <w:tcW w:w="567" w:type="dxa"/>
          </w:tcPr>
          <w:p w:rsidR="00EE59DD" w:rsidRPr="00F869EA" w:rsidP="00EE59DD" w14:paraId="2C44ACAC"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61A107CB"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79B4D142" w14:textId="77777777">
            <w:pPr>
              <w:widowControl w:val="0"/>
              <w:autoSpaceDE w:val="0"/>
              <w:autoSpaceDN w:val="0"/>
              <w:spacing w:after="0" w:line="240" w:lineRule="auto"/>
              <w:rPr>
                <w:rFonts w:ascii="Times New Roman" w:hAnsi="Times New Roman"/>
                <w:sz w:val="20"/>
                <w:szCs w:val="20"/>
              </w:rPr>
            </w:pPr>
          </w:p>
        </w:tc>
        <w:tc>
          <w:tcPr>
            <w:tcW w:w="425" w:type="dxa"/>
          </w:tcPr>
          <w:p w:rsidR="00EE59DD" w:rsidRPr="00F869EA" w:rsidP="00EE59DD" w14:paraId="28CCBB00"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512EC9BD"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0AFE303B"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548CEF5F"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3DC7E23C"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383EDFA7"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5F16EAEC" w14:textId="77777777">
            <w:pPr>
              <w:widowControl w:val="0"/>
              <w:autoSpaceDE w:val="0"/>
              <w:autoSpaceDN w:val="0"/>
              <w:spacing w:after="0" w:line="240" w:lineRule="auto"/>
              <w:rPr>
                <w:rFonts w:ascii="Times New Roman" w:hAnsi="Times New Roman"/>
                <w:sz w:val="20"/>
                <w:szCs w:val="20"/>
              </w:rPr>
            </w:pPr>
          </w:p>
        </w:tc>
      </w:tr>
      <w:tr w14:paraId="22B613E6"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51FD1B1E"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3.2.14</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76064136" w14:textId="4D33840F">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392</w:t>
            </w:r>
          </w:p>
        </w:tc>
        <w:tc>
          <w:tcPr>
            <w:tcW w:w="1215" w:type="dxa"/>
          </w:tcPr>
          <w:p w:rsidR="00EE59DD" w:rsidRPr="00F869EA" w:rsidP="00EE59DD" w14:paraId="6900A35C"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5887EC3E"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717EEEF9"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1559" w:type="dxa"/>
            <w:vAlign w:val="center"/>
          </w:tcPr>
          <w:p w:rsidR="00EE59DD" w:rsidRPr="00F869EA" w:rsidP="00EE59DD" w14:paraId="2DA2A83D"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Обязательства</w:t>
            </w:r>
          </w:p>
        </w:tc>
        <w:tc>
          <w:tcPr>
            <w:tcW w:w="567" w:type="dxa"/>
          </w:tcPr>
          <w:p w:rsidR="00EE59DD" w:rsidRPr="00F869EA" w:rsidP="00EE59DD" w14:paraId="541D07A6"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78BB3CD3"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42195C78" w14:textId="77777777">
            <w:pPr>
              <w:widowControl w:val="0"/>
              <w:autoSpaceDE w:val="0"/>
              <w:autoSpaceDN w:val="0"/>
              <w:spacing w:after="0" w:line="240" w:lineRule="auto"/>
              <w:rPr>
                <w:rFonts w:ascii="Times New Roman" w:hAnsi="Times New Roman"/>
                <w:sz w:val="20"/>
                <w:szCs w:val="20"/>
              </w:rPr>
            </w:pPr>
          </w:p>
        </w:tc>
        <w:tc>
          <w:tcPr>
            <w:tcW w:w="425" w:type="dxa"/>
          </w:tcPr>
          <w:p w:rsidR="00EE59DD" w:rsidRPr="00F869EA" w:rsidP="00EE59DD" w14:paraId="61FD3E22"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4B4596B0"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47B2ACD6"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2C9D71D9"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2F255F16"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47BD8CE2"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4DD2954A" w14:textId="77777777">
            <w:pPr>
              <w:widowControl w:val="0"/>
              <w:autoSpaceDE w:val="0"/>
              <w:autoSpaceDN w:val="0"/>
              <w:spacing w:after="0" w:line="240" w:lineRule="auto"/>
              <w:rPr>
                <w:rFonts w:ascii="Times New Roman" w:hAnsi="Times New Roman"/>
                <w:sz w:val="20"/>
                <w:szCs w:val="20"/>
              </w:rPr>
            </w:pPr>
          </w:p>
        </w:tc>
      </w:tr>
      <w:tr w14:paraId="7C9C04F5"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3E261421"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3.2.15</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55DF0AF5" w14:textId="50D16ECD">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392</w:t>
            </w:r>
          </w:p>
        </w:tc>
        <w:tc>
          <w:tcPr>
            <w:tcW w:w="1215" w:type="dxa"/>
          </w:tcPr>
          <w:p w:rsidR="00EE59DD" w:rsidRPr="00F869EA" w:rsidP="00EE59DD" w14:paraId="68B43217"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63F29B6F"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6D41CD8F"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1559" w:type="dxa"/>
            <w:vAlign w:val="center"/>
          </w:tcPr>
          <w:p w:rsidR="00EE59DD" w:rsidRPr="00F869EA" w:rsidP="00EE59DD" w14:paraId="1077D7CB"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Требования</w:t>
            </w:r>
          </w:p>
        </w:tc>
        <w:tc>
          <w:tcPr>
            <w:tcW w:w="567" w:type="dxa"/>
          </w:tcPr>
          <w:p w:rsidR="00EE59DD" w:rsidRPr="00F869EA" w:rsidP="00EE59DD" w14:paraId="609E4F80"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345CC9A7"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66B0D193" w14:textId="77777777">
            <w:pPr>
              <w:widowControl w:val="0"/>
              <w:autoSpaceDE w:val="0"/>
              <w:autoSpaceDN w:val="0"/>
              <w:spacing w:after="0" w:line="240" w:lineRule="auto"/>
              <w:rPr>
                <w:rFonts w:ascii="Times New Roman" w:hAnsi="Times New Roman"/>
                <w:sz w:val="20"/>
                <w:szCs w:val="20"/>
              </w:rPr>
            </w:pPr>
          </w:p>
        </w:tc>
        <w:tc>
          <w:tcPr>
            <w:tcW w:w="425" w:type="dxa"/>
            <w:vAlign w:val="center"/>
          </w:tcPr>
          <w:p w:rsidR="00EE59DD" w:rsidRPr="00F869EA" w:rsidP="00EE59DD" w14:paraId="2864E04D"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40FDB307"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5FC9F134"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613733AD"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1DC6613F" w14:textId="77777777">
            <w:pPr>
              <w:widowControl w:val="0"/>
              <w:autoSpaceDE w:val="0"/>
              <w:autoSpaceDN w:val="0"/>
              <w:spacing w:after="0" w:line="240" w:lineRule="auto"/>
              <w:rPr>
                <w:rFonts w:ascii="Times New Roman" w:hAnsi="Times New Roman"/>
                <w:sz w:val="20"/>
                <w:szCs w:val="20"/>
              </w:rPr>
            </w:pPr>
          </w:p>
        </w:tc>
        <w:tc>
          <w:tcPr>
            <w:tcW w:w="567" w:type="dxa"/>
            <w:vAlign w:val="center"/>
          </w:tcPr>
          <w:p w:rsidR="00EE59DD" w:rsidRPr="00F869EA" w:rsidP="00EE59DD" w14:paraId="5E8D68DB"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71FC7186" w14:textId="77777777">
            <w:pPr>
              <w:widowControl w:val="0"/>
              <w:autoSpaceDE w:val="0"/>
              <w:autoSpaceDN w:val="0"/>
              <w:spacing w:after="0" w:line="240" w:lineRule="auto"/>
              <w:rPr>
                <w:rFonts w:ascii="Times New Roman" w:hAnsi="Times New Roman"/>
                <w:sz w:val="20"/>
                <w:szCs w:val="20"/>
              </w:rPr>
            </w:pPr>
          </w:p>
        </w:tc>
      </w:tr>
      <w:tr w14:paraId="396544DE"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08771EC6"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3.2.16</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5CE43778" w14:textId="189CBB73">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392</w:t>
            </w:r>
          </w:p>
        </w:tc>
        <w:tc>
          <w:tcPr>
            <w:tcW w:w="1215" w:type="dxa"/>
          </w:tcPr>
          <w:p w:rsidR="00EE59DD" w:rsidRPr="00F869EA" w:rsidP="00EE59DD" w14:paraId="3A30D082"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7DBBE3DD"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2C2190EB"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1559" w:type="dxa"/>
            <w:vAlign w:val="center"/>
          </w:tcPr>
          <w:p w:rsidR="00EE59DD" w:rsidRPr="00F869EA" w:rsidP="00EE59DD" w14:paraId="1EC15620"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Обязательства</w:t>
            </w:r>
          </w:p>
        </w:tc>
        <w:tc>
          <w:tcPr>
            <w:tcW w:w="567" w:type="dxa"/>
          </w:tcPr>
          <w:p w:rsidR="00EE59DD" w:rsidRPr="00F869EA" w:rsidP="00EE59DD" w14:paraId="7A11B96D"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15038675"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4349F3B8" w14:textId="77777777">
            <w:pPr>
              <w:widowControl w:val="0"/>
              <w:autoSpaceDE w:val="0"/>
              <w:autoSpaceDN w:val="0"/>
              <w:spacing w:after="0" w:line="240" w:lineRule="auto"/>
              <w:rPr>
                <w:rFonts w:ascii="Times New Roman" w:hAnsi="Times New Roman"/>
                <w:sz w:val="20"/>
                <w:szCs w:val="20"/>
              </w:rPr>
            </w:pPr>
          </w:p>
        </w:tc>
        <w:tc>
          <w:tcPr>
            <w:tcW w:w="425" w:type="dxa"/>
            <w:vAlign w:val="center"/>
          </w:tcPr>
          <w:p w:rsidR="00EE59DD" w:rsidRPr="00F869EA" w:rsidP="00EE59DD" w14:paraId="0717C30C"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35A257BC"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300C9FDD"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6F5DAF95"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7825E036" w14:textId="77777777">
            <w:pPr>
              <w:widowControl w:val="0"/>
              <w:autoSpaceDE w:val="0"/>
              <w:autoSpaceDN w:val="0"/>
              <w:spacing w:after="0" w:line="240" w:lineRule="auto"/>
              <w:rPr>
                <w:rFonts w:ascii="Times New Roman" w:hAnsi="Times New Roman"/>
                <w:sz w:val="20"/>
                <w:szCs w:val="20"/>
              </w:rPr>
            </w:pPr>
          </w:p>
        </w:tc>
        <w:tc>
          <w:tcPr>
            <w:tcW w:w="567" w:type="dxa"/>
            <w:vAlign w:val="center"/>
          </w:tcPr>
          <w:p w:rsidR="00EE59DD" w:rsidRPr="00F869EA" w:rsidP="00EE59DD" w14:paraId="601765D6"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7CAAA412" w14:textId="77777777">
            <w:pPr>
              <w:widowControl w:val="0"/>
              <w:autoSpaceDE w:val="0"/>
              <w:autoSpaceDN w:val="0"/>
              <w:spacing w:after="0" w:line="240" w:lineRule="auto"/>
              <w:rPr>
                <w:rFonts w:ascii="Times New Roman" w:hAnsi="Times New Roman"/>
                <w:sz w:val="20"/>
                <w:szCs w:val="20"/>
              </w:rPr>
            </w:pPr>
          </w:p>
        </w:tc>
      </w:tr>
      <w:tr w14:paraId="7E009696" w14:textId="77777777" w:rsidTr="00942E49">
        <w:tblPrEx>
          <w:tblW w:w="17235" w:type="dxa"/>
          <w:tblLayout w:type="fixed"/>
          <w:tblCellMar>
            <w:top w:w="102" w:type="dxa"/>
            <w:left w:w="62" w:type="dxa"/>
            <w:bottom w:w="102" w:type="dxa"/>
            <w:right w:w="62" w:type="dxa"/>
          </w:tblCellMar>
          <w:tblLook w:val="0000"/>
        </w:tblPrEx>
        <w:trPr>
          <w:gridAfter w:val="1"/>
          <w:wAfter w:w="2639" w:type="dxa"/>
        </w:trPr>
        <w:tc>
          <w:tcPr>
            <w:tcW w:w="850" w:type="dxa"/>
          </w:tcPr>
          <w:p w:rsidR="00EE59DD" w:rsidRPr="00F869EA" w:rsidP="00EE59DD" w14:paraId="7D0FDC13"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3.2.17</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647AC687" w14:textId="76687FF1">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156</w:t>
            </w:r>
          </w:p>
        </w:tc>
        <w:tc>
          <w:tcPr>
            <w:tcW w:w="1215" w:type="dxa"/>
          </w:tcPr>
          <w:p w:rsidR="00EE59DD" w:rsidRPr="00F869EA" w:rsidP="00EE59DD" w14:paraId="551F0C2C"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2322D9BD"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0B07F4C4"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1559" w:type="dxa"/>
            <w:vAlign w:val="center"/>
          </w:tcPr>
          <w:p w:rsidR="00EE59DD" w:rsidRPr="00F869EA" w:rsidP="00EE59DD" w14:paraId="4B45B328"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Требования</w:t>
            </w:r>
          </w:p>
        </w:tc>
        <w:tc>
          <w:tcPr>
            <w:tcW w:w="567" w:type="dxa"/>
          </w:tcPr>
          <w:p w:rsidR="00EE59DD" w:rsidRPr="00F869EA" w:rsidP="00EE59DD" w14:paraId="4BF6E8F6"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5A5400A1"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63A90377" w14:textId="77777777">
            <w:pPr>
              <w:widowControl w:val="0"/>
              <w:autoSpaceDE w:val="0"/>
              <w:autoSpaceDN w:val="0"/>
              <w:spacing w:after="0" w:line="240" w:lineRule="auto"/>
              <w:rPr>
                <w:rFonts w:ascii="Times New Roman" w:hAnsi="Times New Roman"/>
                <w:sz w:val="20"/>
                <w:szCs w:val="20"/>
              </w:rPr>
            </w:pPr>
          </w:p>
        </w:tc>
        <w:tc>
          <w:tcPr>
            <w:tcW w:w="425" w:type="dxa"/>
          </w:tcPr>
          <w:p w:rsidR="00EE59DD" w:rsidRPr="00F869EA" w:rsidP="00EE59DD" w14:paraId="65F6EA68"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4C8B937D"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21A5F7FB"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77271C4A"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3275475B"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583F4D4B"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0F850AEB" w14:textId="77777777">
            <w:pPr>
              <w:widowControl w:val="0"/>
              <w:autoSpaceDE w:val="0"/>
              <w:autoSpaceDN w:val="0"/>
              <w:spacing w:after="0" w:line="240" w:lineRule="auto"/>
              <w:rPr>
                <w:rFonts w:ascii="Times New Roman" w:hAnsi="Times New Roman"/>
                <w:sz w:val="20"/>
                <w:szCs w:val="20"/>
              </w:rPr>
            </w:pPr>
          </w:p>
        </w:tc>
      </w:tr>
      <w:tr w14:paraId="4C083DF7" w14:textId="77777777" w:rsidTr="00942E49">
        <w:tblPrEx>
          <w:tblW w:w="17235" w:type="dxa"/>
          <w:tblLayout w:type="fixed"/>
          <w:tblCellMar>
            <w:top w:w="102" w:type="dxa"/>
            <w:left w:w="62" w:type="dxa"/>
            <w:bottom w:w="102" w:type="dxa"/>
            <w:right w:w="62" w:type="dxa"/>
          </w:tblCellMar>
          <w:tblLook w:val="0000"/>
        </w:tblPrEx>
        <w:tc>
          <w:tcPr>
            <w:tcW w:w="850" w:type="dxa"/>
          </w:tcPr>
          <w:p w:rsidR="00EE59DD" w:rsidRPr="00F869EA" w:rsidP="00EE59DD" w14:paraId="779DE1B0"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3.2.18</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7EE81E09" w14:textId="4C6D8778">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156</w:t>
            </w:r>
          </w:p>
        </w:tc>
        <w:tc>
          <w:tcPr>
            <w:tcW w:w="1215" w:type="dxa"/>
          </w:tcPr>
          <w:p w:rsidR="00EE59DD" w:rsidRPr="00F869EA" w:rsidP="00EE59DD" w14:paraId="29D53E46"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74C2D8C5"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7202F97F"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1559" w:type="dxa"/>
            <w:vAlign w:val="center"/>
          </w:tcPr>
          <w:p w:rsidR="00EE59DD" w:rsidRPr="00F869EA" w:rsidP="00EE59DD" w14:paraId="772A67C2"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Обязательства</w:t>
            </w:r>
          </w:p>
        </w:tc>
        <w:tc>
          <w:tcPr>
            <w:tcW w:w="567" w:type="dxa"/>
          </w:tcPr>
          <w:p w:rsidR="00EE59DD" w:rsidRPr="00F869EA" w:rsidP="00EE59DD" w14:paraId="30DB6999"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6C6EF09D"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7711B5A9" w14:textId="77777777">
            <w:pPr>
              <w:widowControl w:val="0"/>
              <w:autoSpaceDE w:val="0"/>
              <w:autoSpaceDN w:val="0"/>
              <w:spacing w:after="0" w:line="240" w:lineRule="auto"/>
              <w:rPr>
                <w:rFonts w:ascii="Times New Roman" w:hAnsi="Times New Roman"/>
                <w:sz w:val="20"/>
                <w:szCs w:val="20"/>
              </w:rPr>
            </w:pPr>
          </w:p>
        </w:tc>
        <w:tc>
          <w:tcPr>
            <w:tcW w:w="425" w:type="dxa"/>
          </w:tcPr>
          <w:p w:rsidR="00EE59DD" w:rsidRPr="00F869EA" w:rsidP="00EE59DD" w14:paraId="7D7313B2"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42C784E2"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7B419742"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1E54B1EB"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323A506D"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022C2717" w14:textId="77777777">
            <w:pPr>
              <w:widowControl w:val="0"/>
              <w:autoSpaceDE w:val="0"/>
              <w:autoSpaceDN w:val="0"/>
              <w:spacing w:after="0" w:line="240" w:lineRule="auto"/>
              <w:rPr>
                <w:rFonts w:ascii="Times New Roman" w:hAnsi="Times New Roman"/>
                <w:sz w:val="20"/>
                <w:szCs w:val="20"/>
              </w:rPr>
            </w:pPr>
          </w:p>
        </w:tc>
        <w:tc>
          <w:tcPr>
            <w:tcW w:w="709" w:type="dxa"/>
          </w:tcPr>
          <w:p w:rsidR="00EE59DD" w:rsidRPr="00F869EA" w:rsidP="00EE59DD" w14:paraId="72E44763" w14:textId="77777777">
            <w:pPr>
              <w:widowControl w:val="0"/>
              <w:autoSpaceDE w:val="0"/>
              <w:autoSpaceDN w:val="0"/>
              <w:spacing w:after="0" w:line="240" w:lineRule="auto"/>
              <w:rPr>
                <w:rFonts w:ascii="Times New Roman" w:hAnsi="Times New Roman"/>
                <w:sz w:val="20"/>
                <w:szCs w:val="20"/>
              </w:rPr>
            </w:pPr>
          </w:p>
        </w:tc>
        <w:tc>
          <w:tcPr>
            <w:tcW w:w="2639" w:type="dxa"/>
            <w:tcBorders>
              <w:top w:val="nil"/>
              <w:bottom w:val="nil"/>
              <w:right w:val="nil"/>
            </w:tcBorders>
          </w:tcPr>
          <w:p w:rsidR="00EE59DD" w:rsidRPr="00F869EA" w:rsidP="00EE59DD" w14:paraId="3A939D59" w14:textId="77777777">
            <w:pPr>
              <w:widowControl w:val="0"/>
              <w:autoSpaceDE w:val="0"/>
              <w:autoSpaceDN w:val="0"/>
              <w:spacing w:after="0" w:line="240" w:lineRule="auto"/>
              <w:rPr>
                <w:rFonts w:ascii="Times New Roman" w:hAnsi="Times New Roman"/>
                <w:sz w:val="20"/>
                <w:szCs w:val="20"/>
              </w:rPr>
            </w:pPr>
          </w:p>
        </w:tc>
      </w:tr>
      <w:tr w14:paraId="14C96EA8" w14:textId="77777777" w:rsidTr="00942E49">
        <w:tblPrEx>
          <w:tblW w:w="17235" w:type="dxa"/>
          <w:tblLayout w:type="fixed"/>
          <w:tblCellMar>
            <w:top w:w="102" w:type="dxa"/>
            <w:left w:w="62" w:type="dxa"/>
            <w:bottom w:w="102" w:type="dxa"/>
            <w:right w:w="62" w:type="dxa"/>
          </w:tblCellMar>
          <w:tblLook w:val="0000"/>
        </w:tblPrEx>
        <w:tc>
          <w:tcPr>
            <w:tcW w:w="850" w:type="dxa"/>
          </w:tcPr>
          <w:p w:rsidR="00EE59DD" w:rsidRPr="00F869EA" w:rsidP="00EE59DD" w14:paraId="733E1660"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3.2.19</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2FED656D" w14:textId="23A3D0F3">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156</w:t>
            </w:r>
          </w:p>
        </w:tc>
        <w:tc>
          <w:tcPr>
            <w:tcW w:w="1215" w:type="dxa"/>
          </w:tcPr>
          <w:p w:rsidR="00EE59DD" w:rsidRPr="00F869EA" w:rsidP="00EE59DD" w14:paraId="4158C683"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05C4671C"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5AB456A4"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1559" w:type="dxa"/>
            <w:vAlign w:val="center"/>
          </w:tcPr>
          <w:p w:rsidR="00EE59DD" w:rsidRPr="00F869EA" w:rsidP="00EE59DD" w14:paraId="536CB7A1"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Требования</w:t>
            </w:r>
          </w:p>
        </w:tc>
        <w:tc>
          <w:tcPr>
            <w:tcW w:w="567" w:type="dxa"/>
          </w:tcPr>
          <w:p w:rsidR="00EE59DD" w:rsidRPr="00F869EA" w:rsidP="00EE59DD" w14:paraId="0CCD8477" w14:textId="77777777">
            <w:pPr>
              <w:widowControl w:val="0"/>
              <w:autoSpaceDE w:val="0"/>
              <w:autoSpaceDN w:val="0"/>
              <w:spacing w:after="0" w:line="240" w:lineRule="auto"/>
              <w:rPr>
                <w:rFonts w:ascii="Times New Roman" w:hAnsi="Times New Roman"/>
                <w:sz w:val="20"/>
                <w:szCs w:val="20"/>
              </w:rPr>
            </w:pPr>
          </w:p>
        </w:tc>
        <w:tc>
          <w:tcPr>
            <w:tcW w:w="851" w:type="dxa"/>
          </w:tcPr>
          <w:p w:rsidR="00EE59DD" w:rsidRPr="00F869EA" w:rsidP="00EE59DD" w14:paraId="435F8F10" w14:textId="77777777">
            <w:pPr>
              <w:widowControl w:val="0"/>
              <w:autoSpaceDE w:val="0"/>
              <w:autoSpaceDN w:val="0"/>
              <w:spacing w:after="0" w:line="240" w:lineRule="auto"/>
              <w:rPr>
                <w:rFonts w:ascii="Times New Roman" w:hAnsi="Times New Roman"/>
                <w:sz w:val="20"/>
                <w:szCs w:val="20"/>
              </w:rPr>
            </w:pPr>
          </w:p>
        </w:tc>
        <w:tc>
          <w:tcPr>
            <w:tcW w:w="1134" w:type="dxa"/>
          </w:tcPr>
          <w:p w:rsidR="00EE59DD" w:rsidRPr="00F869EA" w:rsidP="00EE59DD" w14:paraId="44003DBE" w14:textId="77777777">
            <w:pPr>
              <w:widowControl w:val="0"/>
              <w:autoSpaceDE w:val="0"/>
              <w:autoSpaceDN w:val="0"/>
              <w:spacing w:after="0" w:line="240" w:lineRule="auto"/>
              <w:rPr>
                <w:rFonts w:ascii="Times New Roman" w:hAnsi="Times New Roman"/>
                <w:sz w:val="20"/>
                <w:szCs w:val="20"/>
              </w:rPr>
            </w:pPr>
          </w:p>
        </w:tc>
        <w:tc>
          <w:tcPr>
            <w:tcW w:w="425" w:type="dxa"/>
            <w:vAlign w:val="center"/>
          </w:tcPr>
          <w:p w:rsidR="00EE59DD" w:rsidRPr="00F869EA" w:rsidP="00EE59DD" w14:paraId="584D6F33"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2DAFD4D1" w14:textId="77777777">
            <w:pPr>
              <w:widowControl w:val="0"/>
              <w:autoSpaceDE w:val="0"/>
              <w:autoSpaceDN w:val="0"/>
              <w:spacing w:after="0" w:line="240" w:lineRule="auto"/>
              <w:rPr>
                <w:rFonts w:ascii="Times New Roman" w:hAnsi="Times New Roman"/>
                <w:sz w:val="20"/>
                <w:szCs w:val="20"/>
              </w:rPr>
            </w:pPr>
          </w:p>
        </w:tc>
        <w:tc>
          <w:tcPr>
            <w:tcW w:w="567" w:type="dxa"/>
          </w:tcPr>
          <w:p w:rsidR="00EE59DD" w:rsidRPr="00F869EA" w:rsidP="00EE59DD" w14:paraId="4D840EDF" w14:textId="77777777">
            <w:pPr>
              <w:widowControl w:val="0"/>
              <w:autoSpaceDE w:val="0"/>
              <w:autoSpaceDN w:val="0"/>
              <w:spacing w:after="0" w:line="240" w:lineRule="auto"/>
              <w:rPr>
                <w:rFonts w:ascii="Times New Roman" w:hAnsi="Times New Roman"/>
                <w:sz w:val="20"/>
                <w:szCs w:val="20"/>
              </w:rPr>
            </w:pPr>
          </w:p>
        </w:tc>
        <w:tc>
          <w:tcPr>
            <w:tcW w:w="850" w:type="dxa"/>
          </w:tcPr>
          <w:p w:rsidR="00EE59DD" w:rsidRPr="00F869EA" w:rsidP="00EE59DD" w14:paraId="5E3B5CA6" w14:textId="77777777">
            <w:pPr>
              <w:widowControl w:val="0"/>
              <w:autoSpaceDE w:val="0"/>
              <w:autoSpaceDN w:val="0"/>
              <w:spacing w:after="0" w:line="240" w:lineRule="auto"/>
              <w:rPr>
                <w:rFonts w:ascii="Times New Roman" w:hAnsi="Times New Roman"/>
                <w:sz w:val="20"/>
                <w:szCs w:val="20"/>
              </w:rPr>
            </w:pPr>
          </w:p>
        </w:tc>
        <w:tc>
          <w:tcPr>
            <w:tcW w:w="1256" w:type="dxa"/>
          </w:tcPr>
          <w:p w:rsidR="00EE59DD" w:rsidRPr="00F869EA" w:rsidP="00EE59DD" w14:paraId="265E2BC4" w14:textId="77777777">
            <w:pPr>
              <w:widowControl w:val="0"/>
              <w:autoSpaceDE w:val="0"/>
              <w:autoSpaceDN w:val="0"/>
              <w:spacing w:after="0" w:line="240" w:lineRule="auto"/>
              <w:rPr>
                <w:rFonts w:ascii="Times New Roman" w:hAnsi="Times New Roman"/>
                <w:sz w:val="20"/>
                <w:szCs w:val="20"/>
              </w:rPr>
            </w:pPr>
          </w:p>
        </w:tc>
        <w:tc>
          <w:tcPr>
            <w:tcW w:w="567" w:type="dxa"/>
            <w:vAlign w:val="center"/>
          </w:tcPr>
          <w:p w:rsidR="00EE59DD" w:rsidRPr="00F869EA" w:rsidP="00EE59DD" w14:paraId="05C1C16B"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tcPr>
          <w:p w:rsidR="00EE59DD" w:rsidRPr="00F869EA" w:rsidP="00EE59DD" w14:paraId="7525D6B9" w14:textId="77777777">
            <w:pPr>
              <w:widowControl w:val="0"/>
              <w:autoSpaceDE w:val="0"/>
              <w:autoSpaceDN w:val="0"/>
              <w:spacing w:after="0" w:line="240" w:lineRule="auto"/>
              <w:rPr>
                <w:rFonts w:ascii="Times New Roman" w:hAnsi="Times New Roman"/>
                <w:sz w:val="20"/>
                <w:szCs w:val="20"/>
              </w:rPr>
            </w:pPr>
          </w:p>
        </w:tc>
        <w:tc>
          <w:tcPr>
            <w:tcW w:w="2639" w:type="dxa"/>
            <w:tcBorders>
              <w:top w:val="nil"/>
              <w:bottom w:val="nil"/>
              <w:right w:val="nil"/>
            </w:tcBorders>
          </w:tcPr>
          <w:p w:rsidR="00EE59DD" w:rsidRPr="00F869EA" w:rsidP="00EE59DD" w14:paraId="47AB6188" w14:textId="77777777">
            <w:pPr>
              <w:widowControl w:val="0"/>
              <w:autoSpaceDE w:val="0"/>
              <w:autoSpaceDN w:val="0"/>
              <w:spacing w:after="0" w:line="240" w:lineRule="auto"/>
              <w:rPr>
                <w:rFonts w:ascii="Times New Roman" w:hAnsi="Times New Roman"/>
                <w:sz w:val="20"/>
                <w:szCs w:val="20"/>
              </w:rPr>
            </w:pPr>
          </w:p>
        </w:tc>
      </w:tr>
      <w:tr w14:paraId="5392C95B" w14:textId="77777777" w:rsidTr="00942E49">
        <w:tblPrEx>
          <w:tblW w:w="17235" w:type="dxa"/>
          <w:tblLayout w:type="fixed"/>
          <w:tblCellMar>
            <w:top w:w="102" w:type="dxa"/>
            <w:left w:w="62" w:type="dxa"/>
            <w:bottom w:w="102" w:type="dxa"/>
            <w:right w:w="62" w:type="dxa"/>
          </w:tblCellMar>
          <w:tblLook w:val="0000"/>
        </w:tblPrEx>
        <w:tc>
          <w:tcPr>
            <w:tcW w:w="850" w:type="dxa"/>
          </w:tcPr>
          <w:p w:rsidR="00EE59DD" w:rsidRPr="00F869EA" w:rsidP="00EE59DD" w14:paraId="0EA6EB1E"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3.2.20</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34968756" w14:textId="67883CB7">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156</w:t>
            </w:r>
          </w:p>
        </w:tc>
        <w:tc>
          <w:tcPr>
            <w:tcW w:w="1215" w:type="dxa"/>
          </w:tcPr>
          <w:p w:rsidR="00EE59DD" w:rsidRPr="00F869EA" w:rsidP="00EE59DD" w14:paraId="0DD2B2E1"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672523E6"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16DF174F"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1559" w:type="dxa"/>
            <w:vAlign w:val="center"/>
          </w:tcPr>
          <w:p w:rsidR="00EE59DD" w:rsidRPr="00F869EA" w:rsidP="00EE59DD" w14:paraId="078DE2A2"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Обязательства</w:t>
            </w:r>
          </w:p>
        </w:tc>
        <w:tc>
          <w:tcPr>
            <w:tcW w:w="567" w:type="dxa"/>
            <w:vAlign w:val="center"/>
          </w:tcPr>
          <w:p w:rsidR="00EE59DD" w:rsidRPr="00F869EA" w:rsidP="00EE59DD" w14:paraId="693C056A" w14:textId="77777777">
            <w:pPr>
              <w:widowControl w:val="0"/>
              <w:autoSpaceDE w:val="0"/>
              <w:autoSpaceDN w:val="0"/>
              <w:spacing w:after="0" w:line="240" w:lineRule="auto"/>
              <w:jc w:val="center"/>
              <w:rPr>
                <w:rFonts w:ascii="Times New Roman" w:hAnsi="Times New Roman"/>
                <w:sz w:val="20"/>
                <w:szCs w:val="20"/>
              </w:rPr>
            </w:pPr>
          </w:p>
        </w:tc>
        <w:tc>
          <w:tcPr>
            <w:tcW w:w="851" w:type="dxa"/>
            <w:vAlign w:val="center"/>
          </w:tcPr>
          <w:p w:rsidR="00EE59DD" w:rsidRPr="00F869EA" w:rsidP="00EE59DD" w14:paraId="3EA8A5EC" w14:textId="77777777">
            <w:pPr>
              <w:widowControl w:val="0"/>
              <w:autoSpaceDE w:val="0"/>
              <w:autoSpaceDN w:val="0"/>
              <w:spacing w:after="0" w:line="240" w:lineRule="auto"/>
              <w:jc w:val="center"/>
              <w:rPr>
                <w:rFonts w:ascii="Times New Roman" w:hAnsi="Times New Roman"/>
                <w:sz w:val="20"/>
                <w:szCs w:val="20"/>
              </w:rPr>
            </w:pPr>
          </w:p>
        </w:tc>
        <w:tc>
          <w:tcPr>
            <w:tcW w:w="1134" w:type="dxa"/>
            <w:vAlign w:val="center"/>
          </w:tcPr>
          <w:p w:rsidR="00EE59DD" w:rsidRPr="00F869EA" w:rsidP="00EE59DD" w14:paraId="66F23695" w14:textId="77777777">
            <w:pPr>
              <w:widowControl w:val="0"/>
              <w:autoSpaceDE w:val="0"/>
              <w:autoSpaceDN w:val="0"/>
              <w:spacing w:after="0" w:line="240" w:lineRule="auto"/>
              <w:jc w:val="center"/>
              <w:rPr>
                <w:rFonts w:ascii="Times New Roman" w:hAnsi="Times New Roman"/>
                <w:sz w:val="20"/>
                <w:szCs w:val="20"/>
              </w:rPr>
            </w:pPr>
          </w:p>
        </w:tc>
        <w:tc>
          <w:tcPr>
            <w:tcW w:w="425" w:type="dxa"/>
            <w:vAlign w:val="center"/>
          </w:tcPr>
          <w:p w:rsidR="00EE59DD" w:rsidRPr="00F869EA" w:rsidP="00EE59DD" w14:paraId="7524E8E3"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vAlign w:val="center"/>
          </w:tcPr>
          <w:p w:rsidR="00EE59DD" w:rsidRPr="00F869EA" w:rsidP="00EE59DD" w14:paraId="240748D9" w14:textId="77777777">
            <w:pPr>
              <w:widowControl w:val="0"/>
              <w:autoSpaceDE w:val="0"/>
              <w:autoSpaceDN w:val="0"/>
              <w:spacing w:after="0" w:line="240" w:lineRule="auto"/>
              <w:jc w:val="center"/>
              <w:rPr>
                <w:rFonts w:ascii="Times New Roman" w:hAnsi="Times New Roman"/>
                <w:sz w:val="20"/>
                <w:szCs w:val="20"/>
              </w:rPr>
            </w:pPr>
          </w:p>
        </w:tc>
        <w:tc>
          <w:tcPr>
            <w:tcW w:w="567" w:type="dxa"/>
            <w:vAlign w:val="center"/>
          </w:tcPr>
          <w:p w:rsidR="00EE59DD" w:rsidRPr="00F869EA" w:rsidP="00EE59DD" w14:paraId="46827463" w14:textId="77777777">
            <w:pPr>
              <w:widowControl w:val="0"/>
              <w:autoSpaceDE w:val="0"/>
              <w:autoSpaceDN w:val="0"/>
              <w:spacing w:after="0" w:line="240" w:lineRule="auto"/>
              <w:jc w:val="center"/>
              <w:rPr>
                <w:rFonts w:ascii="Times New Roman" w:hAnsi="Times New Roman"/>
                <w:sz w:val="20"/>
                <w:szCs w:val="20"/>
              </w:rPr>
            </w:pPr>
          </w:p>
        </w:tc>
        <w:tc>
          <w:tcPr>
            <w:tcW w:w="850" w:type="dxa"/>
            <w:vAlign w:val="center"/>
          </w:tcPr>
          <w:p w:rsidR="00EE59DD" w:rsidRPr="00F869EA" w:rsidP="00EE59DD" w14:paraId="15B7E5B7" w14:textId="77777777">
            <w:pPr>
              <w:widowControl w:val="0"/>
              <w:autoSpaceDE w:val="0"/>
              <w:autoSpaceDN w:val="0"/>
              <w:spacing w:after="0" w:line="240" w:lineRule="auto"/>
              <w:jc w:val="center"/>
              <w:rPr>
                <w:rFonts w:ascii="Times New Roman" w:hAnsi="Times New Roman"/>
                <w:sz w:val="20"/>
                <w:szCs w:val="20"/>
              </w:rPr>
            </w:pPr>
          </w:p>
        </w:tc>
        <w:tc>
          <w:tcPr>
            <w:tcW w:w="1256" w:type="dxa"/>
            <w:vAlign w:val="center"/>
          </w:tcPr>
          <w:p w:rsidR="00EE59DD" w:rsidRPr="00F869EA" w:rsidP="00EE59DD" w14:paraId="4AF45899" w14:textId="77777777">
            <w:pPr>
              <w:widowControl w:val="0"/>
              <w:autoSpaceDE w:val="0"/>
              <w:autoSpaceDN w:val="0"/>
              <w:spacing w:after="0" w:line="240" w:lineRule="auto"/>
              <w:jc w:val="center"/>
              <w:rPr>
                <w:rFonts w:ascii="Times New Roman" w:hAnsi="Times New Roman"/>
                <w:sz w:val="20"/>
                <w:szCs w:val="20"/>
              </w:rPr>
            </w:pPr>
          </w:p>
        </w:tc>
        <w:tc>
          <w:tcPr>
            <w:tcW w:w="567" w:type="dxa"/>
            <w:vAlign w:val="center"/>
          </w:tcPr>
          <w:p w:rsidR="00EE59DD" w:rsidRPr="00F869EA" w:rsidP="00EE59DD" w14:paraId="1AF7CB7D"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vAlign w:val="center"/>
          </w:tcPr>
          <w:p w:rsidR="00EE59DD" w:rsidRPr="00F869EA" w:rsidP="00EE59DD" w14:paraId="2F462F16" w14:textId="77777777">
            <w:pPr>
              <w:widowControl w:val="0"/>
              <w:autoSpaceDE w:val="0"/>
              <w:autoSpaceDN w:val="0"/>
              <w:spacing w:after="0" w:line="240" w:lineRule="auto"/>
              <w:jc w:val="center"/>
              <w:rPr>
                <w:rFonts w:ascii="Times New Roman" w:hAnsi="Times New Roman"/>
                <w:sz w:val="20"/>
                <w:szCs w:val="20"/>
              </w:rPr>
            </w:pPr>
          </w:p>
        </w:tc>
        <w:tc>
          <w:tcPr>
            <w:tcW w:w="2639" w:type="dxa"/>
            <w:tcBorders>
              <w:top w:val="nil"/>
              <w:bottom w:val="nil"/>
              <w:right w:val="nil"/>
            </w:tcBorders>
          </w:tcPr>
          <w:p w:rsidR="00EE59DD" w:rsidRPr="00F869EA" w:rsidP="00EE59DD" w14:paraId="32892D12" w14:textId="77777777">
            <w:pPr>
              <w:widowControl w:val="0"/>
              <w:autoSpaceDE w:val="0"/>
              <w:autoSpaceDN w:val="0"/>
              <w:spacing w:after="0" w:line="240" w:lineRule="auto"/>
              <w:jc w:val="center"/>
              <w:rPr>
                <w:rFonts w:ascii="Times New Roman" w:hAnsi="Times New Roman"/>
                <w:sz w:val="20"/>
                <w:szCs w:val="20"/>
              </w:rPr>
            </w:pPr>
          </w:p>
        </w:tc>
      </w:tr>
      <w:tr w14:paraId="40D8D966" w14:textId="77777777" w:rsidTr="00942E49">
        <w:tblPrEx>
          <w:tblW w:w="17235" w:type="dxa"/>
          <w:tblLayout w:type="fixed"/>
          <w:tblCellMar>
            <w:top w:w="102" w:type="dxa"/>
            <w:left w:w="62" w:type="dxa"/>
            <w:bottom w:w="102" w:type="dxa"/>
            <w:right w:w="62" w:type="dxa"/>
          </w:tblCellMar>
          <w:tblLook w:val="0000"/>
        </w:tblPrEx>
        <w:tc>
          <w:tcPr>
            <w:tcW w:w="850" w:type="dxa"/>
          </w:tcPr>
          <w:p w:rsidR="00EE59DD" w:rsidRPr="00F869EA" w:rsidP="00EE59DD" w14:paraId="41437C47"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3.2.21</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55038FED" w14:textId="19BA136A">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999</w:t>
            </w:r>
          </w:p>
        </w:tc>
        <w:tc>
          <w:tcPr>
            <w:tcW w:w="1215" w:type="dxa"/>
          </w:tcPr>
          <w:p w:rsidR="00EE59DD" w:rsidRPr="00F869EA" w:rsidP="00EE59DD" w14:paraId="04B552AA"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3B30F5E3"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6055CCCC"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1559" w:type="dxa"/>
            <w:vAlign w:val="center"/>
          </w:tcPr>
          <w:p w:rsidR="00EE59DD" w:rsidRPr="00F869EA" w:rsidP="00EE59DD" w14:paraId="569E84F3"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Требования</w:t>
            </w:r>
          </w:p>
        </w:tc>
        <w:tc>
          <w:tcPr>
            <w:tcW w:w="567" w:type="dxa"/>
            <w:vAlign w:val="center"/>
          </w:tcPr>
          <w:p w:rsidR="00EE59DD" w:rsidRPr="00F869EA" w:rsidP="00EE59DD" w14:paraId="1A5F4C20" w14:textId="77777777">
            <w:pPr>
              <w:widowControl w:val="0"/>
              <w:autoSpaceDE w:val="0"/>
              <w:autoSpaceDN w:val="0"/>
              <w:spacing w:after="0" w:line="240" w:lineRule="auto"/>
              <w:jc w:val="center"/>
              <w:rPr>
                <w:rFonts w:ascii="Times New Roman" w:hAnsi="Times New Roman"/>
                <w:sz w:val="20"/>
                <w:szCs w:val="20"/>
              </w:rPr>
            </w:pPr>
          </w:p>
        </w:tc>
        <w:tc>
          <w:tcPr>
            <w:tcW w:w="851" w:type="dxa"/>
            <w:vAlign w:val="center"/>
          </w:tcPr>
          <w:p w:rsidR="00EE59DD" w:rsidRPr="00F869EA" w:rsidP="00EE59DD" w14:paraId="54F8260A" w14:textId="77777777">
            <w:pPr>
              <w:widowControl w:val="0"/>
              <w:autoSpaceDE w:val="0"/>
              <w:autoSpaceDN w:val="0"/>
              <w:spacing w:after="0" w:line="240" w:lineRule="auto"/>
              <w:jc w:val="center"/>
              <w:rPr>
                <w:rFonts w:ascii="Times New Roman" w:hAnsi="Times New Roman"/>
                <w:sz w:val="20"/>
                <w:szCs w:val="20"/>
              </w:rPr>
            </w:pPr>
          </w:p>
        </w:tc>
        <w:tc>
          <w:tcPr>
            <w:tcW w:w="1134" w:type="dxa"/>
            <w:vAlign w:val="center"/>
          </w:tcPr>
          <w:p w:rsidR="00EE59DD" w:rsidRPr="00F869EA" w:rsidP="00EE59DD" w14:paraId="4ED8333C" w14:textId="77777777">
            <w:pPr>
              <w:widowControl w:val="0"/>
              <w:autoSpaceDE w:val="0"/>
              <w:autoSpaceDN w:val="0"/>
              <w:spacing w:after="0" w:line="240" w:lineRule="auto"/>
              <w:jc w:val="center"/>
              <w:rPr>
                <w:rFonts w:ascii="Times New Roman" w:hAnsi="Times New Roman"/>
                <w:sz w:val="20"/>
                <w:szCs w:val="20"/>
              </w:rPr>
            </w:pPr>
          </w:p>
        </w:tc>
        <w:tc>
          <w:tcPr>
            <w:tcW w:w="425" w:type="dxa"/>
            <w:vAlign w:val="center"/>
          </w:tcPr>
          <w:p w:rsidR="00EE59DD" w:rsidRPr="00F869EA" w:rsidP="00EE59DD" w14:paraId="57326A53" w14:textId="77777777">
            <w:pPr>
              <w:widowControl w:val="0"/>
              <w:autoSpaceDE w:val="0"/>
              <w:autoSpaceDN w:val="0"/>
              <w:spacing w:after="0" w:line="240" w:lineRule="auto"/>
              <w:jc w:val="center"/>
              <w:rPr>
                <w:rFonts w:ascii="Times New Roman" w:hAnsi="Times New Roman"/>
                <w:sz w:val="20"/>
                <w:szCs w:val="20"/>
              </w:rPr>
            </w:pPr>
          </w:p>
        </w:tc>
        <w:tc>
          <w:tcPr>
            <w:tcW w:w="709" w:type="dxa"/>
            <w:vAlign w:val="center"/>
          </w:tcPr>
          <w:p w:rsidR="00EE59DD" w:rsidRPr="00F869EA" w:rsidP="00EE59DD" w14:paraId="4425D0B6" w14:textId="77777777">
            <w:pPr>
              <w:widowControl w:val="0"/>
              <w:autoSpaceDE w:val="0"/>
              <w:autoSpaceDN w:val="0"/>
              <w:spacing w:after="0" w:line="240" w:lineRule="auto"/>
              <w:jc w:val="center"/>
              <w:rPr>
                <w:rFonts w:ascii="Times New Roman" w:hAnsi="Times New Roman"/>
                <w:sz w:val="20"/>
                <w:szCs w:val="20"/>
              </w:rPr>
            </w:pPr>
          </w:p>
        </w:tc>
        <w:tc>
          <w:tcPr>
            <w:tcW w:w="567" w:type="dxa"/>
            <w:vAlign w:val="center"/>
          </w:tcPr>
          <w:p w:rsidR="00EE59DD" w:rsidRPr="00F869EA" w:rsidP="00EE59DD" w14:paraId="79C4B8CB" w14:textId="77777777">
            <w:pPr>
              <w:widowControl w:val="0"/>
              <w:autoSpaceDE w:val="0"/>
              <w:autoSpaceDN w:val="0"/>
              <w:spacing w:after="0" w:line="240" w:lineRule="auto"/>
              <w:jc w:val="center"/>
              <w:rPr>
                <w:rFonts w:ascii="Times New Roman" w:hAnsi="Times New Roman"/>
                <w:sz w:val="20"/>
                <w:szCs w:val="20"/>
              </w:rPr>
            </w:pPr>
          </w:p>
        </w:tc>
        <w:tc>
          <w:tcPr>
            <w:tcW w:w="850" w:type="dxa"/>
            <w:vAlign w:val="center"/>
          </w:tcPr>
          <w:p w:rsidR="00EE59DD" w:rsidRPr="00F869EA" w:rsidP="00EE59DD" w14:paraId="0AF24C6B" w14:textId="77777777">
            <w:pPr>
              <w:widowControl w:val="0"/>
              <w:autoSpaceDE w:val="0"/>
              <w:autoSpaceDN w:val="0"/>
              <w:spacing w:after="0" w:line="240" w:lineRule="auto"/>
              <w:jc w:val="center"/>
              <w:rPr>
                <w:rFonts w:ascii="Times New Roman" w:hAnsi="Times New Roman"/>
                <w:sz w:val="20"/>
                <w:szCs w:val="20"/>
              </w:rPr>
            </w:pPr>
          </w:p>
        </w:tc>
        <w:tc>
          <w:tcPr>
            <w:tcW w:w="1256" w:type="dxa"/>
            <w:vAlign w:val="center"/>
          </w:tcPr>
          <w:p w:rsidR="00EE59DD" w:rsidRPr="00F869EA" w:rsidP="00EE59DD" w14:paraId="0C6A6457" w14:textId="77777777">
            <w:pPr>
              <w:widowControl w:val="0"/>
              <w:autoSpaceDE w:val="0"/>
              <w:autoSpaceDN w:val="0"/>
              <w:spacing w:after="0" w:line="240" w:lineRule="auto"/>
              <w:jc w:val="center"/>
              <w:rPr>
                <w:rFonts w:ascii="Times New Roman" w:hAnsi="Times New Roman"/>
                <w:sz w:val="20"/>
                <w:szCs w:val="20"/>
              </w:rPr>
            </w:pPr>
          </w:p>
        </w:tc>
        <w:tc>
          <w:tcPr>
            <w:tcW w:w="567" w:type="dxa"/>
            <w:vAlign w:val="center"/>
          </w:tcPr>
          <w:p w:rsidR="00EE59DD" w:rsidRPr="00F869EA" w:rsidP="00EE59DD" w14:paraId="68980B4F" w14:textId="77777777">
            <w:pPr>
              <w:widowControl w:val="0"/>
              <w:autoSpaceDE w:val="0"/>
              <w:autoSpaceDN w:val="0"/>
              <w:spacing w:after="0" w:line="240" w:lineRule="auto"/>
              <w:jc w:val="center"/>
              <w:rPr>
                <w:rFonts w:ascii="Times New Roman" w:hAnsi="Times New Roman"/>
                <w:sz w:val="20"/>
                <w:szCs w:val="20"/>
              </w:rPr>
            </w:pPr>
          </w:p>
        </w:tc>
        <w:tc>
          <w:tcPr>
            <w:tcW w:w="709" w:type="dxa"/>
            <w:vAlign w:val="center"/>
          </w:tcPr>
          <w:p w:rsidR="00EE59DD" w:rsidRPr="00F869EA" w:rsidP="00EE59DD" w14:paraId="2BF6CE43" w14:textId="77777777">
            <w:pPr>
              <w:widowControl w:val="0"/>
              <w:autoSpaceDE w:val="0"/>
              <w:autoSpaceDN w:val="0"/>
              <w:spacing w:after="0" w:line="240" w:lineRule="auto"/>
              <w:jc w:val="center"/>
              <w:rPr>
                <w:rFonts w:ascii="Times New Roman" w:hAnsi="Times New Roman"/>
                <w:sz w:val="20"/>
                <w:szCs w:val="20"/>
              </w:rPr>
            </w:pPr>
          </w:p>
        </w:tc>
        <w:tc>
          <w:tcPr>
            <w:tcW w:w="2639" w:type="dxa"/>
            <w:tcBorders>
              <w:top w:val="nil"/>
              <w:bottom w:val="nil"/>
              <w:right w:val="nil"/>
            </w:tcBorders>
          </w:tcPr>
          <w:p w:rsidR="00EE59DD" w:rsidRPr="00F869EA" w:rsidP="00EE59DD" w14:paraId="36539DC8" w14:textId="77777777">
            <w:pPr>
              <w:widowControl w:val="0"/>
              <w:autoSpaceDE w:val="0"/>
              <w:autoSpaceDN w:val="0"/>
              <w:spacing w:after="0" w:line="240" w:lineRule="auto"/>
              <w:jc w:val="center"/>
              <w:rPr>
                <w:rFonts w:ascii="Times New Roman" w:hAnsi="Times New Roman"/>
                <w:sz w:val="20"/>
                <w:szCs w:val="20"/>
              </w:rPr>
            </w:pPr>
          </w:p>
        </w:tc>
      </w:tr>
      <w:tr w14:paraId="7B8CEB0D" w14:textId="77777777" w:rsidTr="00942E49">
        <w:tblPrEx>
          <w:tblW w:w="17235" w:type="dxa"/>
          <w:tblLayout w:type="fixed"/>
          <w:tblCellMar>
            <w:top w:w="102" w:type="dxa"/>
            <w:left w:w="62" w:type="dxa"/>
            <w:bottom w:w="102" w:type="dxa"/>
            <w:right w:w="62" w:type="dxa"/>
          </w:tblCellMar>
          <w:tblLook w:val="0000"/>
        </w:tblPrEx>
        <w:tc>
          <w:tcPr>
            <w:tcW w:w="850" w:type="dxa"/>
          </w:tcPr>
          <w:p w:rsidR="00EE59DD" w:rsidRPr="00F869EA" w:rsidP="00EE59DD" w14:paraId="5A18EC6E"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3.2.22</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093311A7" w14:textId="7539C58A">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999</w:t>
            </w:r>
          </w:p>
        </w:tc>
        <w:tc>
          <w:tcPr>
            <w:tcW w:w="1215" w:type="dxa"/>
          </w:tcPr>
          <w:p w:rsidR="00EE59DD" w:rsidRPr="00F869EA" w:rsidP="00EE59DD" w14:paraId="0738F768"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2F780C0D"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2B731C33"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Кредитные организации</w:t>
            </w:r>
          </w:p>
        </w:tc>
        <w:tc>
          <w:tcPr>
            <w:tcW w:w="1559" w:type="dxa"/>
            <w:vAlign w:val="center"/>
          </w:tcPr>
          <w:p w:rsidR="00EE59DD" w:rsidRPr="00F869EA" w:rsidP="00EE59DD" w14:paraId="7A0DA352"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Обязательства</w:t>
            </w:r>
          </w:p>
        </w:tc>
        <w:tc>
          <w:tcPr>
            <w:tcW w:w="567" w:type="dxa"/>
            <w:vAlign w:val="center"/>
          </w:tcPr>
          <w:p w:rsidR="00EE59DD" w:rsidRPr="00F869EA" w:rsidP="00EE59DD" w14:paraId="783F75F9" w14:textId="77777777">
            <w:pPr>
              <w:widowControl w:val="0"/>
              <w:autoSpaceDE w:val="0"/>
              <w:autoSpaceDN w:val="0"/>
              <w:spacing w:after="0" w:line="240" w:lineRule="auto"/>
              <w:jc w:val="center"/>
              <w:rPr>
                <w:rFonts w:ascii="Times New Roman" w:hAnsi="Times New Roman"/>
                <w:sz w:val="20"/>
                <w:szCs w:val="20"/>
              </w:rPr>
            </w:pPr>
          </w:p>
        </w:tc>
        <w:tc>
          <w:tcPr>
            <w:tcW w:w="851" w:type="dxa"/>
            <w:vAlign w:val="center"/>
          </w:tcPr>
          <w:p w:rsidR="00EE59DD" w:rsidRPr="00F869EA" w:rsidP="00EE59DD" w14:paraId="359DD4F5" w14:textId="77777777">
            <w:pPr>
              <w:widowControl w:val="0"/>
              <w:autoSpaceDE w:val="0"/>
              <w:autoSpaceDN w:val="0"/>
              <w:spacing w:after="0" w:line="240" w:lineRule="auto"/>
              <w:jc w:val="center"/>
              <w:rPr>
                <w:rFonts w:ascii="Times New Roman" w:hAnsi="Times New Roman"/>
                <w:sz w:val="20"/>
                <w:szCs w:val="20"/>
              </w:rPr>
            </w:pPr>
          </w:p>
        </w:tc>
        <w:tc>
          <w:tcPr>
            <w:tcW w:w="1134" w:type="dxa"/>
            <w:vAlign w:val="center"/>
          </w:tcPr>
          <w:p w:rsidR="00EE59DD" w:rsidRPr="00F869EA" w:rsidP="00EE59DD" w14:paraId="02FF8C74" w14:textId="77777777">
            <w:pPr>
              <w:widowControl w:val="0"/>
              <w:autoSpaceDE w:val="0"/>
              <w:autoSpaceDN w:val="0"/>
              <w:spacing w:after="0" w:line="240" w:lineRule="auto"/>
              <w:jc w:val="center"/>
              <w:rPr>
                <w:rFonts w:ascii="Times New Roman" w:hAnsi="Times New Roman"/>
                <w:sz w:val="20"/>
                <w:szCs w:val="20"/>
              </w:rPr>
            </w:pPr>
          </w:p>
        </w:tc>
        <w:tc>
          <w:tcPr>
            <w:tcW w:w="425" w:type="dxa"/>
            <w:vAlign w:val="center"/>
          </w:tcPr>
          <w:p w:rsidR="00EE59DD" w:rsidRPr="00F869EA" w:rsidP="00EE59DD" w14:paraId="20BC02A1" w14:textId="77777777">
            <w:pPr>
              <w:widowControl w:val="0"/>
              <w:autoSpaceDE w:val="0"/>
              <w:autoSpaceDN w:val="0"/>
              <w:spacing w:after="0" w:line="240" w:lineRule="auto"/>
              <w:jc w:val="center"/>
              <w:rPr>
                <w:rFonts w:ascii="Times New Roman" w:hAnsi="Times New Roman"/>
                <w:sz w:val="20"/>
                <w:szCs w:val="20"/>
              </w:rPr>
            </w:pPr>
          </w:p>
        </w:tc>
        <w:tc>
          <w:tcPr>
            <w:tcW w:w="709" w:type="dxa"/>
            <w:vAlign w:val="center"/>
          </w:tcPr>
          <w:p w:rsidR="00EE59DD" w:rsidRPr="00F869EA" w:rsidP="00EE59DD" w14:paraId="67BD8EB7" w14:textId="77777777">
            <w:pPr>
              <w:widowControl w:val="0"/>
              <w:autoSpaceDE w:val="0"/>
              <w:autoSpaceDN w:val="0"/>
              <w:spacing w:after="0" w:line="240" w:lineRule="auto"/>
              <w:jc w:val="center"/>
              <w:rPr>
                <w:rFonts w:ascii="Times New Roman" w:hAnsi="Times New Roman"/>
                <w:sz w:val="20"/>
                <w:szCs w:val="20"/>
              </w:rPr>
            </w:pPr>
          </w:p>
        </w:tc>
        <w:tc>
          <w:tcPr>
            <w:tcW w:w="567" w:type="dxa"/>
            <w:vAlign w:val="center"/>
          </w:tcPr>
          <w:p w:rsidR="00EE59DD" w:rsidRPr="00F869EA" w:rsidP="00EE59DD" w14:paraId="6E18E41C" w14:textId="77777777">
            <w:pPr>
              <w:widowControl w:val="0"/>
              <w:autoSpaceDE w:val="0"/>
              <w:autoSpaceDN w:val="0"/>
              <w:spacing w:after="0" w:line="240" w:lineRule="auto"/>
              <w:jc w:val="center"/>
              <w:rPr>
                <w:rFonts w:ascii="Times New Roman" w:hAnsi="Times New Roman"/>
                <w:sz w:val="20"/>
                <w:szCs w:val="20"/>
              </w:rPr>
            </w:pPr>
          </w:p>
        </w:tc>
        <w:tc>
          <w:tcPr>
            <w:tcW w:w="850" w:type="dxa"/>
            <w:vAlign w:val="center"/>
          </w:tcPr>
          <w:p w:rsidR="00EE59DD" w:rsidRPr="00F869EA" w:rsidP="00EE59DD" w14:paraId="4BF3FA03" w14:textId="77777777">
            <w:pPr>
              <w:widowControl w:val="0"/>
              <w:autoSpaceDE w:val="0"/>
              <w:autoSpaceDN w:val="0"/>
              <w:spacing w:after="0" w:line="240" w:lineRule="auto"/>
              <w:jc w:val="center"/>
              <w:rPr>
                <w:rFonts w:ascii="Times New Roman" w:hAnsi="Times New Roman"/>
                <w:sz w:val="20"/>
                <w:szCs w:val="20"/>
              </w:rPr>
            </w:pPr>
          </w:p>
        </w:tc>
        <w:tc>
          <w:tcPr>
            <w:tcW w:w="1256" w:type="dxa"/>
            <w:vAlign w:val="center"/>
          </w:tcPr>
          <w:p w:rsidR="00EE59DD" w:rsidRPr="00F869EA" w:rsidP="00EE59DD" w14:paraId="69CB1809" w14:textId="77777777">
            <w:pPr>
              <w:widowControl w:val="0"/>
              <w:autoSpaceDE w:val="0"/>
              <w:autoSpaceDN w:val="0"/>
              <w:spacing w:after="0" w:line="240" w:lineRule="auto"/>
              <w:jc w:val="center"/>
              <w:rPr>
                <w:rFonts w:ascii="Times New Roman" w:hAnsi="Times New Roman"/>
                <w:sz w:val="20"/>
                <w:szCs w:val="20"/>
              </w:rPr>
            </w:pPr>
          </w:p>
        </w:tc>
        <w:tc>
          <w:tcPr>
            <w:tcW w:w="567" w:type="dxa"/>
            <w:vAlign w:val="center"/>
          </w:tcPr>
          <w:p w:rsidR="00EE59DD" w:rsidRPr="00F869EA" w:rsidP="00EE59DD" w14:paraId="2F65EE08" w14:textId="77777777">
            <w:pPr>
              <w:widowControl w:val="0"/>
              <w:autoSpaceDE w:val="0"/>
              <w:autoSpaceDN w:val="0"/>
              <w:spacing w:after="0" w:line="240" w:lineRule="auto"/>
              <w:jc w:val="center"/>
              <w:rPr>
                <w:rFonts w:ascii="Times New Roman" w:hAnsi="Times New Roman"/>
                <w:sz w:val="20"/>
                <w:szCs w:val="20"/>
              </w:rPr>
            </w:pPr>
          </w:p>
        </w:tc>
        <w:tc>
          <w:tcPr>
            <w:tcW w:w="709" w:type="dxa"/>
            <w:vAlign w:val="center"/>
          </w:tcPr>
          <w:p w:rsidR="00EE59DD" w:rsidRPr="00F869EA" w:rsidP="00EE59DD" w14:paraId="74697DCC" w14:textId="77777777">
            <w:pPr>
              <w:widowControl w:val="0"/>
              <w:autoSpaceDE w:val="0"/>
              <w:autoSpaceDN w:val="0"/>
              <w:spacing w:after="0" w:line="240" w:lineRule="auto"/>
              <w:jc w:val="center"/>
              <w:rPr>
                <w:rFonts w:ascii="Times New Roman" w:hAnsi="Times New Roman"/>
                <w:sz w:val="20"/>
                <w:szCs w:val="20"/>
              </w:rPr>
            </w:pPr>
          </w:p>
        </w:tc>
        <w:tc>
          <w:tcPr>
            <w:tcW w:w="2639" w:type="dxa"/>
            <w:tcBorders>
              <w:top w:val="nil"/>
              <w:bottom w:val="nil"/>
              <w:right w:val="nil"/>
            </w:tcBorders>
          </w:tcPr>
          <w:p w:rsidR="00EE59DD" w:rsidRPr="00F869EA" w:rsidP="00EE59DD" w14:paraId="0E0BF399" w14:textId="77777777">
            <w:pPr>
              <w:widowControl w:val="0"/>
              <w:autoSpaceDE w:val="0"/>
              <w:autoSpaceDN w:val="0"/>
              <w:spacing w:after="0" w:line="240" w:lineRule="auto"/>
              <w:jc w:val="center"/>
              <w:rPr>
                <w:rFonts w:ascii="Times New Roman" w:hAnsi="Times New Roman"/>
                <w:sz w:val="20"/>
                <w:szCs w:val="20"/>
              </w:rPr>
            </w:pPr>
          </w:p>
        </w:tc>
      </w:tr>
      <w:tr w14:paraId="22B931BD" w14:textId="77777777" w:rsidTr="00942E49">
        <w:tblPrEx>
          <w:tblW w:w="17235" w:type="dxa"/>
          <w:tblLayout w:type="fixed"/>
          <w:tblCellMar>
            <w:top w:w="102" w:type="dxa"/>
            <w:left w:w="62" w:type="dxa"/>
            <w:bottom w:w="102" w:type="dxa"/>
            <w:right w:w="62" w:type="dxa"/>
          </w:tblCellMar>
          <w:tblLook w:val="0000"/>
        </w:tblPrEx>
        <w:tc>
          <w:tcPr>
            <w:tcW w:w="850" w:type="dxa"/>
          </w:tcPr>
          <w:p w:rsidR="00EE59DD" w:rsidRPr="00F869EA" w:rsidP="00EE59DD" w14:paraId="682253F2"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3.2.23</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07FB5F6E" w14:textId="21F697FE">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999</w:t>
            </w:r>
          </w:p>
        </w:tc>
        <w:tc>
          <w:tcPr>
            <w:tcW w:w="1215" w:type="dxa"/>
          </w:tcPr>
          <w:p w:rsidR="00EE59DD" w:rsidRPr="00F869EA" w:rsidP="00EE59DD" w14:paraId="5188C3BF"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06CA467D"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18FEE38F"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1559" w:type="dxa"/>
            <w:vAlign w:val="center"/>
          </w:tcPr>
          <w:p w:rsidR="00EE59DD" w:rsidRPr="00F869EA" w:rsidP="00EE59DD" w14:paraId="056C96A1"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Требования</w:t>
            </w:r>
          </w:p>
        </w:tc>
        <w:tc>
          <w:tcPr>
            <w:tcW w:w="567" w:type="dxa"/>
            <w:vAlign w:val="center"/>
          </w:tcPr>
          <w:p w:rsidR="00EE59DD" w:rsidRPr="00F869EA" w:rsidP="00EE59DD" w14:paraId="31DB6260" w14:textId="77777777">
            <w:pPr>
              <w:widowControl w:val="0"/>
              <w:autoSpaceDE w:val="0"/>
              <w:autoSpaceDN w:val="0"/>
              <w:spacing w:after="0" w:line="240" w:lineRule="auto"/>
              <w:jc w:val="center"/>
              <w:rPr>
                <w:rFonts w:ascii="Times New Roman" w:hAnsi="Times New Roman"/>
                <w:sz w:val="20"/>
                <w:szCs w:val="20"/>
              </w:rPr>
            </w:pPr>
          </w:p>
        </w:tc>
        <w:tc>
          <w:tcPr>
            <w:tcW w:w="851" w:type="dxa"/>
            <w:vAlign w:val="center"/>
          </w:tcPr>
          <w:p w:rsidR="00EE59DD" w:rsidRPr="00F869EA" w:rsidP="00EE59DD" w14:paraId="4859C614" w14:textId="77777777">
            <w:pPr>
              <w:widowControl w:val="0"/>
              <w:autoSpaceDE w:val="0"/>
              <w:autoSpaceDN w:val="0"/>
              <w:spacing w:after="0" w:line="240" w:lineRule="auto"/>
              <w:jc w:val="center"/>
              <w:rPr>
                <w:rFonts w:ascii="Times New Roman" w:hAnsi="Times New Roman"/>
                <w:sz w:val="20"/>
                <w:szCs w:val="20"/>
              </w:rPr>
            </w:pPr>
          </w:p>
        </w:tc>
        <w:tc>
          <w:tcPr>
            <w:tcW w:w="1134" w:type="dxa"/>
            <w:vAlign w:val="center"/>
          </w:tcPr>
          <w:p w:rsidR="00EE59DD" w:rsidRPr="00F869EA" w:rsidP="00EE59DD" w14:paraId="3710D8DD" w14:textId="77777777">
            <w:pPr>
              <w:widowControl w:val="0"/>
              <w:autoSpaceDE w:val="0"/>
              <w:autoSpaceDN w:val="0"/>
              <w:spacing w:after="0" w:line="240" w:lineRule="auto"/>
              <w:jc w:val="center"/>
              <w:rPr>
                <w:rFonts w:ascii="Times New Roman" w:hAnsi="Times New Roman"/>
                <w:sz w:val="20"/>
                <w:szCs w:val="20"/>
              </w:rPr>
            </w:pPr>
          </w:p>
        </w:tc>
        <w:tc>
          <w:tcPr>
            <w:tcW w:w="425" w:type="dxa"/>
            <w:vAlign w:val="center"/>
          </w:tcPr>
          <w:p w:rsidR="00EE59DD" w:rsidRPr="00F869EA" w:rsidP="00EE59DD" w14:paraId="1C5C69D5"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vAlign w:val="center"/>
          </w:tcPr>
          <w:p w:rsidR="00EE59DD" w:rsidRPr="00F869EA" w:rsidP="00EE59DD" w14:paraId="2054D82A" w14:textId="77777777">
            <w:pPr>
              <w:widowControl w:val="0"/>
              <w:autoSpaceDE w:val="0"/>
              <w:autoSpaceDN w:val="0"/>
              <w:spacing w:after="0" w:line="240" w:lineRule="auto"/>
              <w:jc w:val="center"/>
              <w:rPr>
                <w:rFonts w:ascii="Times New Roman" w:hAnsi="Times New Roman"/>
                <w:sz w:val="20"/>
                <w:szCs w:val="20"/>
              </w:rPr>
            </w:pPr>
          </w:p>
        </w:tc>
        <w:tc>
          <w:tcPr>
            <w:tcW w:w="567" w:type="dxa"/>
            <w:vAlign w:val="center"/>
          </w:tcPr>
          <w:p w:rsidR="00EE59DD" w:rsidRPr="00F869EA" w:rsidP="00EE59DD" w14:paraId="71F5772E" w14:textId="77777777">
            <w:pPr>
              <w:widowControl w:val="0"/>
              <w:autoSpaceDE w:val="0"/>
              <w:autoSpaceDN w:val="0"/>
              <w:spacing w:after="0" w:line="240" w:lineRule="auto"/>
              <w:jc w:val="center"/>
              <w:rPr>
                <w:rFonts w:ascii="Times New Roman" w:hAnsi="Times New Roman"/>
                <w:sz w:val="20"/>
                <w:szCs w:val="20"/>
              </w:rPr>
            </w:pPr>
          </w:p>
        </w:tc>
        <w:tc>
          <w:tcPr>
            <w:tcW w:w="850" w:type="dxa"/>
            <w:vAlign w:val="center"/>
          </w:tcPr>
          <w:p w:rsidR="00EE59DD" w:rsidRPr="00F869EA" w:rsidP="00EE59DD" w14:paraId="70EA1B31" w14:textId="77777777">
            <w:pPr>
              <w:widowControl w:val="0"/>
              <w:autoSpaceDE w:val="0"/>
              <w:autoSpaceDN w:val="0"/>
              <w:spacing w:after="0" w:line="240" w:lineRule="auto"/>
              <w:jc w:val="center"/>
              <w:rPr>
                <w:rFonts w:ascii="Times New Roman" w:hAnsi="Times New Roman"/>
                <w:sz w:val="20"/>
                <w:szCs w:val="20"/>
              </w:rPr>
            </w:pPr>
          </w:p>
        </w:tc>
        <w:tc>
          <w:tcPr>
            <w:tcW w:w="1256" w:type="dxa"/>
            <w:vAlign w:val="center"/>
          </w:tcPr>
          <w:p w:rsidR="00EE59DD" w:rsidRPr="00F869EA" w:rsidP="00EE59DD" w14:paraId="60220DD3" w14:textId="77777777">
            <w:pPr>
              <w:widowControl w:val="0"/>
              <w:autoSpaceDE w:val="0"/>
              <w:autoSpaceDN w:val="0"/>
              <w:spacing w:after="0" w:line="240" w:lineRule="auto"/>
              <w:jc w:val="center"/>
              <w:rPr>
                <w:rFonts w:ascii="Times New Roman" w:hAnsi="Times New Roman"/>
                <w:sz w:val="20"/>
                <w:szCs w:val="20"/>
              </w:rPr>
            </w:pPr>
          </w:p>
        </w:tc>
        <w:tc>
          <w:tcPr>
            <w:tcW w:w="567" w:type="dxa"/>
            <w:vAlign w:val="center"/>
          </w:tcPr>
          <w:p w:rsidR="00EE59DD" w:rsidRPr="00F869EA" w:rsidP="00EE59DD" w14:paraId="15794E91"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vAlign w:val="center"/>
          </w:tcPr>
          <w:p w:rsidR="00EE59DD" w:rsidRPr="00F869EA" w:rsidP="00EE59DD" w14:paraId="69C7CE44" w14:textId="77777777">
            <w:pPr>
              <w:widowControl w:val="0"/>
              <w:autoSpaceDE w:val="0"/>
              <w:autoSpaceDN w:val="0"/>
              <w:spacing w:after="0" w:line="240" w:lineRule="auto"/>
              <w:jc w:val="center"/>
              <w:rPr>
                <w:rFonts w:ascii="Times New Roman" w:hAnsi="Times New Roman"/>
                <w:sz w:val="20"/>
                <w:szCs w:val="20"/>
              </w:rPr>
            </w:pPr>
          </w:p>
        </w:tc>
        <w:tc>
          <w:tcPr>
            <w:tcW w:w="2639" w:type="dxa"/>
            <w:tcBorders>
              <w:top w:val="nil"/>
              <w:bottom w:val="nil"/>
              <w:right w:val="nil"/>
            </w:tcBorders>
          </w:tcPr>
          <w:p w:rsidR="00EE59DD" w:rsidRPr="00F869EA" w:rsidP="00EE59DD" w14:paraId="3140EC62" w14:textId="77777777">
            <w:pPr>
              <w:widowControl w:val="0"/>
              <w:autoSpaceDE w:val="0"/>
              <w:autoSpaceDN w:val="0"/>
              <w:spacing w:after="0" w:line="240" w:lineRule="auto"/>
              <w:jc w:val="center"/>
              <w:rPr>
                <w:rFonts w:ascii="Times New Roman" w:hAnsi="Times New Roman"/>
                <w:sz w:val="20"/>
                <w:szCs w:val="20"/>
              </w:rPr>
            </w:pPr>
          </w:p>
        </w:tc>
      </w:tr>
      <w:tr w14:paraId="119198DC" w14:textId="77777777" w:rsidTr="00942E49">
        <w:tblPrEx>
          <w:tblW w:w="17235" w:type="dxa"/>
          <w:tblLayout w:type="fixed"/>
          <w:tblCellMar>
            <w:top w:w="102" w:type="dxa"/>
            <w:left w:w="62" w:type="dxa"/>
            <w:bottom w:w="102" w:type="dxa"/>
            <w:right w:w="62" w:type="dxa"/>
          </w:tblCellMar>
          <w:tblLook w:val="0000"/>
        </w:tblPrEx>
        <w:trPr>
          <w:trHeight w:val="57"/>
        </w:trPr>
        <w:tc>
          <w:tcPr>
            <w:tcW w:w="850" w:type="dxa"/>
          </w:tcPr>
          <w:p w:rsidR="00EE59DD" w:rsidRPr="00F869EA" w:rsidP="00EE59DD" w14:paraId="35B5D3BC"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3.2.24</w:t>
            </w:r>
          </w:p>
        </w:tc>
        <w:tc>
          <w:tcPr>
            <w:tcW w:w="907" w:type="dxa"/>
            <w:tcBorders>
              <w:top w:val="single" w:sz="4" w:space="0" w:color="auto"/>
              <w:left w:val="single" w:sz="4" w:space="0" w:color="auto"/>
              <w:bottom w:val="single" w:sz="4" w:space="0" w:color="auto"/>
              <w:right w:val="single" w:sz="4" w:space="0" w:color="auto"/>
            </w:tcBorders>
            <w:vAlign w:val="center"/>
          </w:tcPr>
          <w:p w:rsidR="00EE59DD" w:rsidRPr="00F869EA" w:rsidP="00EE59DD" w14:paraId="1B88B65B" w14:textId="679E122B">
            <w:pPr>
              <w:widowControl w:val="0"/>
              <w:autoSpaceDE w:val="0"/>
              <w:autoSpaceDN w:val="0"/>
              <w:spacing w:after="0" w:line="240" w:lineRule="auto"/>
              <w:rPr>
                <w:rFonts w:ascii="Times New Roman" w:hAnsi="Times New Roman"/>
                <w:sz w:val="20"/>
                <w:szCs w:val="20"/>
              </w:rPr>
            </w:pPr>
            <w:r>
              <w:rPr>
                <w:rFonts w:ascii="Times New Roman" w:hAnsi="Times New Roman"/>
                <w:sz w:val="20"/>
                <w:szCs w:val="20"/>
              </w:rPr>
              <w:t>999</w:t>
            </w:r>
          </w:p>
        </w:tc>
        <w:tc>
          <w:tcPr>
            <w:tcW w:w="1215" w:type="dxa"/>
          </w:tcPr>
          <w:p w:rsidR="00EE59DD" w:rsidRPr="00F869EA" w:rsidP="00EE59DD" w14:paraId="66C8797A" w14:textId="77777777">
            <w:pPr>
              <w:widowControl w:val="0"/>
              <w:autoSpaceDE w:val="0"/>
              <w:autoSpaceDN w:val="0"/>
              <w:spacing w:after="0" w:line="240" w:lineRule="auto"/>
              <w:rPr>
                <w:rFonts w:ascii="Times New Roman" w:hAnsi="Times New Roman"/>
                <w:sz w:val="20"/>
                <w:szCs w:val="20"/>
              </w:rPr>
            </w:pPr>
          </w:p>
        </w:tc>
        <w:tc>
          <w:tcPr>
            <w:tcW w:w="1215" w:type="dxa"/>
          </w:tcPr>
          <w:p w:rsidR="00EE59DD" w:rsidRPr="00F869EA" w:rsidP="00EE59DD" w14:paraId="33E934E8" w14:textId="77777777">
            <w:pPr>
              <w:widowControl w:val="0"/>
              <w:autoSpaceDE w:val="0"/>
              <w:autoSpaceDN w:val="0"/>
              <w:spacing w:after="0" w:line="240" w:lineRule="auto"/>
              <w:rPr>
                <w:rFonts w:ascii="Times New Roman" w:hAnsi="Times New Roman"/>
                <w:sz w:val="20"/>
                <w:szCs w:val="20"/>
              </w:rPr>
            </w:pPr>
          </w:p>
        </w:tc>
        <w:tc>
          <w:tcPr>
            <w:tcW w:w="1215" w:type="dxa"/>
            <w:vAlign w:val="center"/>
          </w:tcPr>
          <w:p w:rsidR="00EE59DD" w:rsidRPr="00F869EA" w:rsidP="00EE59DD" w14:paraId="149F7E3A"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Прочие</w:t>
            </w:r>
          </w:p>
        </w:tc>
        <w:tc>
          <w:tcPr>
            <w:tcW w:w="1559" w:type="dxa"/>
            <w:vAlign w:val="center"/>
          </w:tcPr>
          <w:p w:rsidR="00EE59DD" w:rsidRPr="00F869EA" w:rsidP="00EE59DD" w14:paraId="45BA37A9" w14:textId="77777777">
            <w:pPr>
              <w:widowControl w:val="0"/>
              <w:autoSpaceDE w:val="0"/>
              <w:autoSpaceDN w:val="0"/>
              <w:spacing w:after="0" w:line="240" w:lineRule="auto"/>
              <w:rPr>
                <w:rFonts w:ascii="Times New Roman" w:hAnsi="Times New Roman"/>
                <w:sz w:val="20"/>
                <w:szCs w:val="20"/>
              </w:rPr>
            </w:pPr>
            <w:r w:rsidRPr="00F869EA">
              <w:rPr>
                <w:rFonts w:ascii="Times New Roman" w:hAnsi="Times New Roman"/>
                <w:sz w:val="20"/>
                <w:szCs w:val="20"/>
              </w:rPr>
              <w:t>Обязательства</w:t>
            </w:r>
          </w:p>
        </w:tc>
        <w:tc>
          <w:tcPr>
            <w:tcW w:w="567" w:type="dxa"/>
            <w:vAlign w:val="center"/>
          </w:tcPr>
          <w:p w:rsidR="00EE59DD" w:rsidRPr="00F869EA" w:rsidP="00EE59DD" w14:paraId="13F617E7" w14:textId="77777777">
            <w:pPr>
              <w:widowControl w:val="0"/>
              <w:autoSpaceDE w:val="0"/>
              <w:autoSpaceDN w:val="0"/>
              <w:spacing w:after="0" w:line="240" w:lineRule="auto"/>
              <w:jc w:val="center"/>
              <w:rPr>
                <w:rFonts w:ascii="Times New Roman" w:hAnsi="Times New Roman"/>
                <w:sz w:val="20"/>
                <w:szCs w:val="20"/>
              </w:rPr>
            </w:pPr>
          </w:p>
        </w:tc>
        <w:tc>
          <w:tcPr>
            <w:tcW w:w="851" w:type="dxa"/>
            <w:vAlign w:val="center"/>
          </w:tcPr>
          <w:p w:rsidR="00EE59DD" w:rsidRPr="00F869EA" w:rsidP="00EE59DD" w14:paraId="62FFB3A9" w14:textId="77777777">
            <w:pPr>
              <w:widowControl w:val="0"/>
              <w:autoSpaceDE w:val="0"/>
              <w:autoSpaceDN w:val="0"/>
              <w:spacing w:after="0" w:line="240" w:lineRule="auto"/>
              <w:jc w:val="center"/>
              <w:rPr>
                <w:rFonts w:ascii="Times New Roman" w:hAnsi="Times New Roman"/>
                <w:sz w:val="20"/>
                <w:szCs w:val="20"/>
              </w:rPr>
            </w:pPr>
          </w:p>
        </w:tc>
        <w:tc>
          <w:tcPr>
            <w:tcW w:w="1134" w:type="dxa"/>
            <w:vAlign w:val="center"/>
          </w:tcPr>
          <w:p w:rsidR="00EE59DD" w:rsidRPr="00F869EA" w:rsidP="00EE59DD" w14:paraId="069C43D3" w14:textId="77777777">
            <w:pPr>
              <w:widowControl w:val="0"/>
              <w:autoSpaceDE w:val="0"/>
              <w:autoSpaceDN w:val="0"/>
              <w:spacing w:after="0" w:line="240" w:lineRule="auto"/>
              <w:jc w:val="center"/>
              <w:rPr>
                <w:rFonts w:ascii="Times New Roman" w:hAnsi="Times New Roman"/>
                <w:sz w:val="20"/>
                <w:szCs w:val="20"/>
              </w:rPr>
            </w:pPr>
          </w:p>
        </w:tc>
        <w:tc>
          <w:tcPr>
            <w:tcW w:w="425" w:type="dxa"/>
            <w:vAlign w:val="center"/>
          </w:tcPr>
          <w:p w:rsidR="00EE59DD" w:rsidRPr="00F869EA" w:rsidP="00EE59DD" w14:paraId="33E29892"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vAlign w:val="center"/>
          </w:tcPr>
          <w:p w:rsidR="00EE59DD" w:rsidRPr="00F869EA" w:rsidP="00EE59DD" w14:paraId="1703E53E" w14:textId="77777777">
            <w:pPr>
              <w:widowControl w:val="0"/>
              <w:autoSpaceDE w:val="0"/>
              <w:autoSpaceDN w:val="0"/>
              <w:spacing w:after="0" w:line="240" w:lineRule="auto"/>
              <w:jc w:val="center"/>
              <w:rPr>
                <w:rFonts w:ascii="Times New Roman" w:hAnsi="Times New Roman"/>
                <w:sz w:val="20"/>
                <w:szCs w:val="20"/>
              </w:rPr>
            </w:pPr>
          </w:p>
        </w:tc>
        <w:tc>
          <w:tcPr>
            <w:tcW w:w="567" w:type="dxa"/>
            <w:vAlign w:val="center"/>
          </w:tcPr>
          <w:p w:rsidR="00EE59DD" w:rsidRPr="00F869EA" w:rsidP="00EE59DD" w14:paraId="0B7E4AF3" w14:textId="77777777">
            <w:pPr>
              <w:widowControl w:val="0"/>
              <w:autoSpaceDE w:val="0"/>
              <w:autoSpaceDN w:val="0"/>
              <w:spacing w:after="0" w:line="240" w:lineRule="auto"/>
              <w:jc w:val="center"/>
              <w:rPr>
                <w:rFonts w:ascii="Times New Roman" w:hAnsi="Times New Roman"/>
                <w:sz w:val="20"/>
                <w:szCs w:val="20"/>
              </w:rPr>
            </w:pPr>
          </w:p>
        </w:tc>
        <w:tc>
          <w:tcPr>
            <w:tcW w:w="850" w:type="dxa"/>
            <w:vAlign w:val="center"/>
          </w:tcPr>
          <w:p w:rsidR="00EE59DD" w:rsidRPr="00F869EA" w:rsidP="00EE59DD" w14:paraId="070E1470" w14:textId="77777777">
            <w:pPr>
              <w:widowControl w:val="0"/>
              <w:autoSpaceDE w:val="0"/>
              <w:autoSpaceDN w:val="0"/>
              <w:spacing w:after="0" w:line="240" w:lineRule="auto"/>
              <w:jc w:val="center"/>
              <w:rPr>
                <w:rFonts w:ascii="Times New Roman" w:hAnsi="Times New Roman"/>
                <w:sz w:val="20"/>
                <w:szCs w:val="20"/>
              </w:rPr>
            </w:pPr>
          </w:p>
        </w:tc>
        <w:tc>
          <w:tcPr>
            <w:tcW w:w="1256" w:type="dxa"/>
            <w:vAlign w:val="center"/>
          </w:tcPr>
          <w:p w:rsidR="00EE59DD" w:rsidRPr="00F869EA" w:rsidP="00EE59DD" w14:paraId="4232BD17" w14:textId="77777777">
            <w:pPr>
              <w:widowControl w:val="0"/>
              <w:autoSpaceDE w:val="0"/>
              <w:autoSpaceDN w:val="0"/>
              <w:spacing w:after="0" w:line="240" w:lineRule="auto"/>
              <w:jc w:val="center"/>
              <w:rPr>
                <w:rFonts w:ascii="Times New Roman" w:hAnsi="Times New Roman"/>
                <w:sz w:val="20"/>
                <w:szCs w:val="20"/>
              </w:rPr>
            </w:pPr>
          </w:p>
        </w:tc>
        <w:tc>
          <w:tcPr>
            <w:tcW w:w="567" w:type="dxa"/>
            <w:vAlign w:val="center"/>
          </w:tcPr>
          <w:p w:rsidR="00EE59DD" w:rsidRPr="00F869EA" w:rsidP="00EE59DD" w14:paraId="2F8D023C" w14:textId="77777777">
            <w:pPr>
              <w:widowControl w:val="0"/>
              <w:autoSpaceDE w:val="0"/>
              <w:autoSpaceDN w:val="0"/>
              <w:spacing w:after="0" w:line="240" w:lineRule="auto"/>
              <w:jc w:val="center"/>
              <w:rPr>
                <w:rFonts w:ascii="Times New Roman" w:hAnsi="Times New Roman"/>
                <w:sz w:val="20"/>
                <w:szCs w:val="20"/>
              </w:rPr>
            </w:pPr>
            <w:r w:rsidRPr="00F869EA">
              <w:rPr>
                <w:rFonts w:ascii="Times New Roman" w:hAnsi="Times New Roman"/>
                <w:sz w:val="20"/>
                <w:szCs w:val="20"/>
                <w:lang w:val="en-US"/>
              </w:rPr>
              <w:t>X</w:t>
            </w:r>
          </w:p>
        </w:tc>
        <w:tc>
          <w:tcPr>
            <w:tcW w:w="709" w:type="dxa"/>
            <w:vAlign w:val="center"/>
          </w:tcPr>
          <w:p w:rsidR="00EE59DD" w:rsidRPr="00F869EA" w:rsidP="00EE59DD" w14:paraId="4F9B7A55" w14:textId="77777777">
            <w:pPr>
              <w:widowControl w:val="0"/>
              <w:autoSpaceDE w:val="0"/>
              <w:autoSpaceDN w:val="0"/>
              <w:spacing w:after="0" w:line="240" w:lineRule="auto"/>
              <w:jc w:val="center"/>
              <w:rPr>
                <w:rFonts w:ascii="Times New Roman" w:hAnsi="Times New Roman"/>
                <w:sz w:val="20"/>
                <w:szCs w:val="20"/>
              </w:rPr>
            </w:pPr>
          </w:p>
        </w:tc>
        <w:tc>
          <w:tcPr>
            <w:tcW w:w="2639" w:type="dxa"/>
            <w:tcBorders>
              <w:top w:val="nil"/>
              <w:bottom w:val="nil"/>
              <w:right w:val="nil"/>
            </w:tcBorders>
            <w:vAlign w:val="bottom"/>
          </w:tcPr>
          <w:p w:rsidR="00EE59DD" w:rsidRPr="00F869EA" w:rsidP="00EE59DD" w14:paraId="1AB0F41C" w14:textId="77777777">
            <w:pPr>
              <w:widowControl w:val="0"/>
              <w:autoSpaceDE w:val="0"/>
              <w:autoSpaceDN w:val="0"/>
              <w:spacing w:after="0" w:line="240" w:lineRule="auto"/>
              <w:jc w:val="right"/>
              <w:rPr>
                <w:rFonts w:ascii="Times New Roman" w:hAnsi="Times New Roman"/>
                <w:sz w:val="20"/>
                <w:szCs w:val="20"/>
              </w:rPr>
            </w:pPr>
          </w:p>
        </w:tc>
      </w:tr>
    </w:tbl>
    <w:p w:rsidR="00C16BC4" w:rsidRPr="00F869EA" w:rsidP="007457A6" w14:paraId="0C79E4A3"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DC21DE" w:rsidRPr="00F869EA" w:rsidP="0009198F" w14:paraId="28DE6DA0"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2924D7" w:rsidRPr="00F869EA" w:rsidP="0009198F" w14:paraId="0A74CF5B" w14:textId="77777777">
      <w:pPr>
        <w:tabs>
          <w:tab w:val="left" w:pos="284"/>
        </w:tabs>
        <w:spacing w:after="0" w:line="240" w:lineRule="auto"/>
        <w:ind w:left="10206" w:right="-170"/>
        <w:rPr>
          <w:rFonts w:ascii="Times New Roman" w:hAnsi="Times New Roman"/>
          <w:color w:val="000000" w:themeColor="text1"/>
          <w:sz w:val="24"/>
          <w:szCs w:val="24"/>
          <w:lang w:eastAsia="ru-RU"/>
        </w:rPr>
        <w:sectPr w:rsidSect="0009198F">
          <w:pgSz w:w="16838" w:h="11906" w:orient="landscape"/>
          <w:pgMar w:top="1276" w:right="1134" w:bottom="850" w:left="1134" w:header="708" w:footer="708" w:gutter="0"/>
          <w:cols w:space="708"/>
          <w:docGrid w:linePitch="360"/>
        </w:sectPr>
      </w:pPr>
    </w:p>
    <w:p w:rsidR="002924D7" w:rsidRPr="00F869EA" w:rsidP="002924D7" w14:paraId="682F0B02" w14:textId="3DECCE98">
      <w:pPr>
        <w:tabs>
          <w:tab w:val="left" w:pos="284"/>
        </w:tabs>
        <w:spacing w:after="0" w:line="240" w:lineRule="auto"/>
        <w:ind w:left="5529" w:right="-170"/>
        <w:rPr>
          <w:rFonts w:ascii="Times New Roman" w:hAnsi="Times New Roman"/>
          <w:sz w:val="24"/>
          <w:szCs w:val="24"/>
          <w:lang w:eastAsia="ru-RU"/>
        </w:rPr>
      </w:pPr>
      <w:r w:rsidRPr="00F869EA">
        <w:rPr>
          <w:rFonts w:ascii="Times New Roman" w:hAnsi="Times New Roman"/>
          <w:sz w:val="24"/>
          <w:szCs w:val="24"/>
          <w:lang w:eastAsia="ru-RU"/>
        </w:rPr>
        <w:t xml:space="preserve">Приложение </w:t>
      </w:r>
      <w:r w:rsidR="007457A6">
        <w:rPr>
          <w:rFonts w:ascii="Times New Roman" w:hAnsi="Times New Roman"/>
          <w:sz w:val="24"/>
          <w:szCs w:val="24"/>
          <w:lang w:eastAsia="ru-RU"/>
        </w:rPr>
        <w:t>13</w:t>
      </w:r>
      <w:r w:rsidRPr="00F869EA">
        <w:rPr>
          <w:rFonts w:ascii="Times New Roman" w:hAnsi="Times New Roman"/>
          <w:sz w:val="24"/>
          <w:szCs w:val="24"/>
          <w:lang w:eastAsia="ru-RU"/>
        </w:rPr>
        <w:t xml:space="preserve"> </w:t>
      </w:r>
    </w:p>
    <w:p w:rsidR="002924D7" w:rsidRPr="00F869EA" w:rsidP="002924D7" w14:paraId="6FC63DFD" w14:textId="77777777">
      <w:pPr>
        <w:tabs>
          <w:tab w:val="left" w:pos="284"/>
        </w:tabs>
        <w:spacing w:after="0" w:line="240" w:lineRule="auto"/>
        <w:ind w:left="5529" w:right="-170"/>
        <w:rPr>
          <w:rFonts w:ascii="Times New Roman" w:hAnsi="Times New Roman"/>
          <w:sz w:val="24"/>
          <w:szCs w:val="24"/>
          <w:lang w:eastAsia="ru-RU"/>
        </w:rPr>
      </w:pPr>
      <w:r w:rsidRPr="00F869EA">
        <w:rPr>
          <w:rFonts w:ascii="Times New Roman" w:hAnsi="Times New Roman"/>
          <w:sz w:val="24"/>
          <w:szCs w:val="24"/>
          <w:lang w:eastAsia="ru-RU"/>
        </w:rPr>
        <w:t xml:space="preserve">к Указанию Банка России </w:t>
      </w:r>
    </w:p>
    <w:p w:rsidR="002924D7" w:rsidRPr="00F869EA" w:rsidP="002924D7" w14:paraId="23451331" w14:textId="77777777">
      <w:pPr>
        <w:tabs>
          <w:tab w:val="left" w:pos="284"/>
        </w:tabs>
        <w:spacing w:after="0" w:line="240" w:lineRule="auto"/>
        <w:ind w:left="5529" w:right="-170"/>
        <w:rPr>
          <w:rFonts w:ascii="Times New Roman" w:hAnsi="Times New Roman"/>
          <w:color w:val="000000" w:themeColor="text1"/>
          <w:sz w:val="24"/>
          <w:szCs w:val="24"/>
          <w:lang w:eastAsia="ru-RU"/>
        </w:rPr>
      </w:pPr>
      <w:r w:rsidRPr="00F869EA">
        <w:rPr>
          <w:rFonts w:ascii="Times New Roman" w:hAnsi="Times New Roman"/>
          <w:sz w:val="24"/>
          <w:szCs w:val="24"/>
          <w:lang w:eastAsia="ru-RU"/>
        </w:rPr>
        <w:t xml:space="preserve">от _______ 2026 года </w:t>
      </w:r>
      <w:r w:rsidRPr="00F869EA">
        <w:rPr>
          <w:rFonts w:ascii="Times New Roman" w:hAnsi="Times New Roman"/>
          <w:color w:val="000000" w:themeColor="text1"/>
          <w:sz w:val="24"/>
          <w:szCs w:val="24"/>
          <w:lang w:eastAsia="ru-RU"/>
        </w:rPr>
        <w:t>№ ____-У</w:t>
      </w:r>
    </w:p>
    <w:p w:rsidR="002924D7" w:rsidRPr="00F869EA" w:rsidP="002924D7" w14:paraId="2BFDF114" w14:textId="77777777">
      <w:pPr>
        <w:tabs>
          <w:tab w:val="left" w:pos="284"/>
        </w:tabs>
        <w:spacing w:after="0" w:line="240" w:lineRule="auto"/>
        <w:ind w:left="552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 внесении изменений в </w:t>
      </w:r>
    </w:p>
    <w:p w:rsidR="002924D7" w:rsidRPr="00F869EA" w:rsidP="002924D7" w14:paraId="48166189" w14:textId="77777777">
      <w:pPr>
        <w:tabs>
          <w:tab w:val="left" w:pos="284"/>
        </w:tabs>
        <w:spacing w:after="0" w:line="240" w:lineRule="auto"/>
        <w:ind w:left="552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Указание Банка России </w:t>
      </w:r>
    </w:p>
    <w:p w:rsidR="002924D7" w:rsidRPr="00F869EA" w:rsidP="002924D7" w14:paraId="1DA8935F" w14:textId="77777777">
      <w:pPr>
        <w:tabs>
          <w:tab w:val="left" w:pos="284"/>
        </w:tabs>
        <w:spacing w:after="0" w:line="240" w:lineRule="auto"/>
        <w:ind w:left="552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10 апреля 2023 года № 6406-У»</w:t>
      </w:r>
    </w:p>
    <w:p w:rsidR="00C16BC4" w:rsidRPr="00F869EA" w:rsidP="0009198F" w14:paraId="78F5AA90" w14:textId="30D585A5">
      <w:pPr>
        <w:tabs>
          <w:tab w:val="left" w:pos="284"/>
        </w:tabs>
        <w:spacing w:after="0" w:line="240" w:lineRule="auto"/>
        <w:ind w:left="10206" w:right="-170"/>
        <w:rPr>
          <w:rFonts w:ascii="Times New Roman" w:hAnsi="Times New Roman"/>
          <w:color w:val="000000" w:themeColor="text1"/>
          <w:sz w:val="24"/>
          <w:szCs w:val="24"/>
          <w:lang w:eastAsia="ru-RU"/>
        </w:rPr>
      </w:pPr>
    </w:p>
    <w:p w:rsidR="00C151F3" w:rsidRPr="00F869EA" w:rsidP="003D1925" w14:paraId="0FDA20DF" w14:textId="129D29F3">
      <w:pPr>
        <w:pStyle w:val="ConsPlusNormal"/>
        <w:spacing w:line="360" w:lineRule="auto"/>
        <w:ind w:firstLine="709"/>
        <w:jc w:val="both"/>
        <w:outlineLvl w:val="1"/>
        <w:rPr>
          <w:rFonts w:ascii="Times New Roman" w:hAnsi="Times New Roman" w:cs="Times New Roman"/>
          <w:sz w:val="28"/>
          <w:szCs w:val="28"/>
        </w:rPr>
      </w:pPr>
      <w:r w:rsidRPr="00F869EA">
        <w:rPr>
          <w:rFonts w:ascii="Times New Roman" w:hAnsi="Times New Roman" w:cs="Times New Roman"/>
          <w:sz w:val="28"/>
          <w:szCs w:val="28"/>
        </w:rPr>
        <w:t>«Глава 5. Заполнение раздела 3 Отчета</w:t>
      </w:r>
    </w:p>
    <w:p w:rsidR="00C151F3" w:rsidRPr="00F869EA" w:rsidP="003D1925" w14:paraId="3E2BBA11" w14:textId="77777777">
      <w:pPr>
        <w:pStyle w:val="ConsPlusNormal"/>
        <w:spacing w:line="360" w:lineRule="auto"/>
        <w:ind w:firstLine="709"/>
        <w:jc w:val="both"/>
        <w:rPr>
          <w:rFonts w:ascii="Times New Roman" w:hAnsi="Times New Roman" w:cs="Times New Roman"/>
          <w:sz w:val="28"/>
          <w:szCs w:val="28"/>
        </w:rPr>
      </w:pPr>
    </w:p>
    <w:p w:rsidR="00C151F3" w:rsidRPr="00F869EA" w:rsidP="003D1925" w14:paraId="2E8DFAB7"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5.1. В разделе 3 отражается по производным финансовым инструментам и договорам купли-продажи иностранной валюты, драгоценных металлов, ценных бумаг, не являющимся производными финансовыми инструментами и предусматривающим обязанность одной стороны передать иностранную валюту, драгоценные металлы, ценные бумаги в собственность другой стороне не ранее третьего рабочего дня после дня заключения договора, обязанность другой стороны принять и оплатить указанное имущество, разница между валовой стоимостью требований резидентов к нерезидентам и валовой стоимостью обязательств резидентов перед нерезидентами.</w:t>
      </w:r>
    </w:p>
    <w:p w:rsidR="00C151F3" w:rsidRPr="00F869EA" w:rsidP="003D1925" w14:paraId="17D7FE79"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целях составления Отчета положительная разница признается чистыми требованиями резидентов по отношению к нерезидентам, отрицательная разница признается чистыми обязательствами резидентов по отношению к нерезидентам.</w:t>
      </w:r>
    </w:p>
    <w:p w:rsidR="00C151F3" w:rsidRPr="00F869EA" w:rsidP="003D1925" w14:paraId="544A2014"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разделе 3 не отражаются:</w:t>
      </w:r>
    </w:p>
    <w:p w:rsidR="00C151F3" w:rsidRPr="00F869EA" w:rsidP="003D1925" w14:paraId="3ABD7AFA"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свопы на золото;</w:t>
      </w:r>
    </w:p>
    <w:p w:rsidR="00C151F3" w:rsidRPr="00F869EA" w:rsidP="003D1925" w14:paraId="1223AF40"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встроенные производные инструменты, являющиеся неотделимой частью базисного актива;</w:t>
      </w:r>
    </w:p>
    <w:p w:rsidR="00C151F3" w:rsidRPr="00F869EA" w:rsidP="003D1925" w14:paraId="7E06E956"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операции с ценными бумагами на возвратной основе без признания получаемых (передаваемых) ценных бумаг;</w:t>
      </w:r>
    </w:p>
    <w:p w:rsidR="00C151F3" w:rsidRPr="00F869EA" w:rsidP="003D1925" w14:paraId="6A328632"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страховые контракты;</w:t>
      </w:r>
    </w:p>
    <w:p w:rsidR="00C151F3" w:rsidRPr="00F869EA" w:rsidP="003D1925" w14:paraId="2F53130B"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аккредитивы и гарантии;</w:t>
      </w:r>
    </w:p>
    <w:p w:rsidR="00C151F3" w:rsidRPr="00F869EA" w:rsidP="003D1925" w14:paraId="210E4F89"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комиссии и другие издержки, возникающие при оформлении, исполнении контракта или на протяжении срока его действия, уплачиваемые резидентами отдельными платежами в пользу нерезидентов (или нерезидентами в пользу </w:t>
      </w:r>
      <w:r w:rsidRPr="00F869EA">
        <w:rPr>
          <w:rFonts w:ascii="Times New Roman" w:hAnsi="Times New Roman" w:cs="Times New Roman"/>
          <w:sz w:val="28"/>
          <w:szCs w:val="28"/>
        </w:rPr>
        <w:t>резидентов). В случае если их выделение невозможно, их стоимость включается в стоимость производного финансового инструмента;</w:t>
      </w:r>
    </w:p>
    <w:p w:rsidR="00C151F3" w:rsidRPr="00F869EA" w:rsidP="003D1925" w14:paraId="3D0DF9A3"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гарантийное обеспечение (начальная (депозитная) маржа) и прочие платежи, возвращаемые </w:t>
      </w:r>
      <w:r w:rsidRPr="00F869EA">
        <w:rPr>
          <w:rFonts w:ascii="Times New Roman" w:hAnsi="Times New Roman" w:cs="Times New Roman"/>
          <w:sz w:val="28"/>
          <w:szCs w:val="28"/>
        </w:rPr>
        <w:t>вносителю</w:t>
      </w:r>
      <w:r w:rsidRPr="00F869EA">
        <w:rPr>
          <w:rFonts w:ascii="Times New Roman" w:hAnsi="Times New Roman" w:cs="Times New Roman"/>
          <w:sz w:val="28"/>
          <w:szCs w:val="28"/>
        </w:rPr>
        <w:t xml:space="preserve"> в случае закрытия позиции либо исполнения контракта.</w:t>
      </w:r>
    </w:p>
    <w:p w:rsidR="00C151F3" w:rsidRPr="00F869EA" w:rsidP="003D1925" w14:paraId="5C2EA4E6" w14:textId="6F6E4D32">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5.2. В графе 2 подразделов 3.1 и 3.2 указывается трехзначный цифровой код валюты в соответствии с Общероссийским классификатором валют (ОКВ). В случае отсутствия информации о валюте, в которой номинирован актив (обязательство), указывается код «999» в графе 2 подразделов 3.1 и 3.2. Определение валюты чистых требований (обязательств) осуществляется в соответствии со следующей таблицей:</w:t>
      </w:r>
    </w:p>
    <w:p w:rsidR="00C151F3" w:rsidRPr="00F869EA" w:rsidP="00C151F3" w14:paraId="0478FEB9" w14:textId="777777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84"/>
        <w:gridCol w:w="2160"/>
        <w:gridCol w:w="2498"/>
      </w:tblGrid>
      <w:tr w14:paraId="02CF93E1" w14:textId="77777777" w:rsidTr="000B1B3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4384" w:type="dxa"/>
          </w:tcPr>
          <w:p w:rsidR="00C151F3" w:rsidRPr="00F869EA" w:rsidP="003D1925" w14:paraId="30D0B9A7" w14:textId="77777777">
            <w:pPr>
              <w:pStyle w:val="ConsPlusNormal"/>
              <w:ind w:firstLine="0"/>
              <w:jc w:val="center"/>
              <w:rPr>
                <w:rFonts w:ascii="Times New Roman" w:hAnsi="Times New Roman" w:cs="Times New Roman"/>
              </w:rPr>
            </w:pPr>
            <w:r w:rsidRPr="00F869EA">
              <w:rPr>
                <w:rFonts w:ascii="Times New Roman" w:hAnsi="Times New Roman" w:cs="Times New Roman"/>
              </w:rPr>
              <w:t>Графы подразделов 3.1 и 3.2 раздела 3</w:t>
            </w:r>
          </w:p>
        </w:tc>
        <w:tc>
          <w:tcPr>
            <w:tcW w:w="2160" w:type="dxa"/>
          </w:tcPr>
          <w:p w:rsidR="00C151F3" w:rsidRPr="00F869EA" w:rsidP="003D1925" w14:paraId="526F0938" w14:textId="77777777">
            <w:pPr>
              <w:pStyle w:val="ConsPlusNormal"/>
              <w:ind w:firstLine="0"/>
              <w:jc w:val="center"/>
              <w:rPr>
                <w:rFonts w:ascii="Times New Roman" w:hAnsi="Times New Roman" w:cs="Times New Roman"/>
              </w:rPr>
            </w:pPr>
            <w:r w:rsidRPr="00F869EA">
              <w:rPr>
                <w:rFonts w:ascii="Times New Roman" w:hAnsi="Times New Roman" w:cs="Times New Roman"/>
              </w:rPr>
              <w:t>Чистые требования</w:t>
            </w:r>
          </w:p>
        </w:tc>
        <w:tc>
          <w:tcPr>
            <w:tcW w:w="2498" w:type="dxa"/>
          </w:tcPr>
          <w:p w:rsidR="00C151F3" w:rsidRPr="00F869EA" w:rsidP="003D1925" w14:paraId="08C1831D" w14:textId="77777777">
            <w:pPr>
              <w:pStyle w:val="ConsPlusNormal"/>
              <w:ind w:firstLine="0"/>
              <w:jc w:val="center"/>
              <w:rPr>
                <w:rFonts w:ascii="Times New Roman" w:hAnsi="Times New Roman" w:cs="Times New Roman"/>
              </w:rPr>
            </w:pPr>
            <w:r w:rsidRPr="00F869EA">
              <w:rPr>
                <w:rFonts w:ascii="Times New Roman" w:hAnsi="Times New Roman" w:cs="Times New Roman"/>
              </w:rPr>
              <w:t>Чистые обязательства</w:t>
            </w:r>
          </w:p>
        </w:tc>
      </w:tr>
      <w:tr w14:paraId="68D720E8" w14:textId="77777777" w:rsidTr="000B1B34">
        <w:tblPrEx>
          <w:tblW w:w="0" w:type="auto"/>
          <w:tblLayout w:type="fixed"/>
          <w:tblCellMar>
            <w:top w:w="102" w:type="dxa"/>
            <w:left w:w="62" w:type="dxa"/>
            <w:bottom w:w="102" w:type="dxa"/>
            <w:right w:w="62" w:type="dxa"/>
          </w:tblCellMar>
          <w:tblLook w:val="0000"/>
        </w:tblPrEx>
        <w:tc>
          <w:tcPr>
            <w:tcW w:w="4384" w:type="dxa"/>
          </w:tcPr>
          <w:p w:rsidR="00C151F3" w:rsidRPr="00F869EA" w:rsidP="003D1925" w14:paraId="7068D5E2" w14:textId="77777777">
            <w:pPr>
              <w:pStyle w:val="ConsPlusNormal"/>
              <w:ind w:firstLine="0"/>
              <w:jc w:val="center"/>
              <w:rPr>
                <w:rFonts w:ascii="Times New Roman" w:hAnsi="Times New Roman" w:cs="Times New Roman"/>
              </w:rPr>
            </w:pPr>
            <w:r w:rsidRPr="00F869EA">
              <w:rPr>
                <w:rFonts w:ascii="Times New Roman" w:hAnsi="Times New Roman" w:cs="Times New Roman"/>
              </w:rPr>
              <w:t>1</w:t>
            </w:r>
          </w:p>
        </w:tc>
        <w:tc>
          <w:tcPr>
            <w:tcW w:w="2160" w:type="dxa"/>
          </w:tcPr>
          <w:p w:rsidR="00C151F3" w:rsidRPr="00F869EA" w:rsidP="003D1925" w14:paraId="00E23352" w14:textId="77777777">
            <w:pPr>
              <w:pStyle w:val="ConsPlusNormal"/>
              <w:ind w:firstLine="0"/>
              <w:jc w:val="center"/>
              <w:rPr>
                <w:rFonts w:ascii="Times New Roman" w:hAnsi="Times New Roman" w:cs="Times New Roman"/>
              </w:rPr>
            </w:pPr>
            <w:r w:rsidRPr="00F869EA">
              <w:rPr>
                <w:rFonts w:ascii="Times New Roman" w:hAnsi="Times New Roman" w:cs="Times New Roman"/>
              </w:rPr>
              <w:t>2</w:t>
            </w:r>
          </w:p>
        </w:tc>
        <w:tc>
          <w:tcPr>
            <w:tcW w:w="2498" w:type="dxa"/>
          </w:tcPr>
          <w:p w:rsidR="00C151F3" w:rsidRPr="00F869EA" w:rsidP="003D1925" w14:paraId="00D790B5" w14:textId="77777777">
            <w:pPr>
              <w:pStyle w:val="ConsPlusNormal"/>
              <w:ind w:firstLine="0"/>
              <w:jc w:val="center"/>
              <w:rPr>
                <w:rFonts w:ascii="Times New Roman" w:hAnsi="Times New Roman" w:cs="Times New Roman"/>
              </w:rPr>
            </w:pPr>
            <w:r w:rsidRPr="00F869EA">
              <w:rPr>
                <w:rFonts w:ascii="Times New Roman" w:hAnsi="Times New Roman" w:cs="Times New Roman"/>
              </w:rPr>
              <w:t>3</w:t>
            </w:r>
          </w:p>
        </w:tc>
      </w:tr>
      <w:tr w14:paraId="397F0A10" w14:textId="77777777" w:rsidTr="000B1B34">
        <w:tblPrEx>
          <w:tblW w:w="0" w:type="auto"/>
          <w:tblLayout w:type="fixed"/>
          <w:tblCellMar>
            <w:top w:w="102" w:type="dxa"/>
            <w:left w:w="62" w:type="dxa"/>
            <w:bottom w:w="102" w:type="dxa"/>
            <w:right w:w="62" w:type="dxa"/>
          </w:tblCellMar>
          <w:tblLook w:val="0000"/>
        </w:tblPrEx>
        <w:tc>
          <w:tcPr>
            <w:tcW w:w="4384" w:type="dxa"/>
            <w:vAlign w:val="center"/>
          </w:tcPr>
          <w:p w:rsidR="00C151F3" w:rsidRPr="00F869EA" w:rsidP="003D1925" w14:paraId="20164F9E" w14:textId="454E6720">
            <w:pPr>
              <w:pStyle w:val="ConsPlusNormal"/>
              <w:ind w:firstLine="0"/>
              <w:jc w:val="center"/>
              <w:rPr>
                <w:rFonts w:ascii="Times New Roman" w:hAnsi="Times New Roman" w:cs="Times New Roman"/>
              </w:rPr>
            </w:pPr>
            <w:r w:rsidRPr="00F869EA">
              <w:rPr>
                <w:rFonts w:ascii="Times New Roman" w:hAnsi="Times New Roman" w:cs="Times New Roman"/>
              </w:rPr>
              <w:t>для граф 7</w:t>
            </w:r>
            <w:r w:rsidRPr="00F869EA" w:rsidR="00062C83">
              <w:rPr>
                <w:rFonts w:ascii="Times New Roman" w:hAnsi="Times New Roman" w:cs="Times New Roman"/>
              </w:rPr>
              <w:t>–</w:t>
            </w:r>
            <w:r w:rsidRPr="00F869EA">
              <w:rPr>
                <w:rFonts w:ascii="Times New Roman" w:hAnsi="Times New Roman" w:cs="Times New Roman"/>
              </w:rPr>
              <w:t>16 подраздела 3.2</w:t>
            </w:r>
          </w:p>
        </w:tc>
        <w:tc>
          <w:tcPr>
            <w:tcW w:w="2160" w:type="dxa"/>
            <w:vAlign w:val="center"/>
          </w:tcPr>
          <w:p w:rsidR="00C151F3" w:rsidRPr="00F869EA" w:rsidP="003D1925" w14:paraId="12F917C6" w14:textId="7FDE73AD">
            <w:pPr>
              <w:pStyle w:val="ConsPlusNormal"/>
              <w:ind w:firstLine="0"/>
              <w:jc w:val="center"/>
              <w:rPr>
                <w:rFonts w:ascii="Times New Roman" w:hAnsi="Times New Roman" w:cs="Times New Roman"/>
              </w:rPr>
            </w:pPr>
            <w:r w:rsidRPr="00F869EA">
              <w:rPr>
                <w:rFonts w:ascii="Times New Roman" w:hAnsi="Times New Roman" w:cs="Times New Roman"/>
              </w:rPr>
              <w:t>ВПОФА</w:t>
            </w:r>
            <w:r>
              <w:rPr>
                <w:rStyle w:val="FootnoteReference"/>
                <w:rFonts w:ascii="Times New Roman" w:hAnsi="Times New Roman"/>
              </w:rPr>
              <w:footnoteReference w:customMarkFollows="1" w:id="25"/>
              <w:t xml:space="preserve">1</w:t>
            </w:r>
          </w:p>
        </w:tc>
        <w:tc>
          <w:tcPr>
            <w:tcW w:w="2498" w:type="dxa"/>
            <w:vAlign w:val="center"/>
          </w:tcPr>
          <w:p w:rsidR="00C151F3" w:rsidRPr="00F869EA" w:rsidP="003D1925" w14:paraId="7911C352" w14:textId="1408BACC">
            <w:pPr>
              <w:pStyle w:val="ConsPlusNormal"/>
              <w:ind w:firstLine="0"/>
              <w:jc w:val="center"/>
              <w:rPr>
                <w:rFonts w:ascii="Times New Roman" w:hAnsi="Times New Roman" w:cs="Times New Roman"/>
              </w:rPr>
            </w:pPr>
            <w:r w:rsidRPr="00F869EA">
              <w:rPr>
                <w:rFonts w:ascii="Times New Roman" w:hAnsi="Times New Roman" w:cs="Times New Roman"/>
              </w:rPr>
              <w:t>ВПРФА</w:t>
            </w:r>
            <w:r>
              <w:rPr>
                <w:rStyle w:val="FootnoteReference"/>
                <w:rFonts w:ascii="Times New Roman" w:hAnsi="Times New Roman"/>
              </w:rPr>
              <w:footnoteReference w:customMarkFollows="1" w:id="26"/>
              <w:t xml:space="preserve">2</w:t>
            </w:r>
          </w:p>
        </w:tc>
      </w:tr>
      <w:tr w14:paraId="195B47A2" w14:textId="77777777" w:rsidTr="000B1B34">
        <w:tblPrEx>
          <w:tblW w:w="0" w:type="auto"/>
          <w:tblLayout w:type="fixed"/>
          <w:tblCellMar>
            <w:top w:w="102" w:type="dxa"/>
            <w:left w:w="62" w:type="dxa"/>
            <w:bottom w:w="102" w:type="dxa"/>
            <w:right w:w="62" w:type="dxa"/>
          </w:tblCellMar>
          <w:tblLook w:val="0000"/>
        </w:tblPrEx>
        <w:tc>
          <w:tcPr>
            <w:tcW w:w="9042" w:type="dxa"/>
            <w:gridSpan w:val="3"/>
            <w:vAlign w:val="bottom"/>
          </w:tcPr>
          <w:p w:rsidR="00C151F3" w:rsidRPr="00F869EA" w:rsidP="003D1925" w14:paraId="59B1E998" w14:textId="77777777">
            <w:pPr>
              <w:pStyle w:val="ConsPlusNormal"/>
              <w:ind w:firstLine="0"/>
              <w:jc w:val="center"/>
              <w:rPr>
                <w:rFonts w:ascii="Times New Roman" w:hAnsi="Times New Roman" w:cs="Times New Roman"/>
              </w:rPr>
            </w:pPr>
            <w:r w:rsidRPr="00F869EA">
              <w:rPr>
                <w:rFonts w:ascii="Times New Roman" w:hAnsi="Times New Roman" w:cs="Times New Roman"/>
              </w:rPr>
              <w:t>Опционы, дающие покупателю контракта определенное право, но не обязательство приобрести базисный актив на определенную дату</w:t>
            </w:r>
          </w:p>
        </w:tc>
      </w:tr>
      <w:tr w14:paraId="499A34B1" w14:textId="77777777" w:rsidTr="000B1B34">
        <w:tblPrEx>
          <w:tblW w:w="0" w:type="auto"/>
          <w:tblLayout w:type="fixed"/>
          <w:tblCellMar>
            <w:top w:w="102" w:type="dxa"/>
            <w:left w:w="62" w:type="dxa"/>
            <w:bottom w:w="102" w:type="dxa"/>
            <w:right w:w="62" w:type="dxa"/>
          </w:tblCellMar>
          <w:tblLook w:val="0000"/>
        </w:tblPrEx>
        <w:tc>
          <w:tcPr>
            <w:tcW w:w="4384" w:type="dxa"/>
            <w:vAlign w:val="center"/>
          </w:tcPr>
          <w:p w:rsidR="00C151F3" w:rsidRPr="00F869EA" w:rsidP="003D1925" w14:paraId="5DD7DC67" w14:textId="31DC56B8">
            <w:pPr>
              <w:pStyle w:val="ConsPlusNormal"/>
              <w:ind w:firstLine="0"/>
              <w:jc w:val="center"/>
              <w:rPr>
                <w:rFonts w:ascii="Times New Roman" w:hAnsi="Times New Roman" w:cs="Times New Roman"/>
              </w:rPr>
            </w:pPr>
            <w:r w:rsidRPr="00F869EA">
              <w:rPr>
                <w:rFonts w:ascii="Times New Roman" w:hAnsi="Times New Roman" w:cs="Times New Roman"/>
              </w:rPr>
              <w:t>для граф 11</w:t>
            </w:r>
            <w:r w:rsidRPr="00F869EA" w:rsidR="00062C83">
              <w:rPr>
                <w:rFonts w:ascii="Times New Roman" w:hAnsi="Times New Roman" w:cs="Times New Roman"/>
              </w:rPr>
              <w:t>–</w:t>
            </w:r>
            <w:r w:rsidRPr="00F869EA">
              <w:rPr>
                <w:rFonts w:ascii="Times New Roman" w:hAnsi="Times New Roman" w:cs="Times New Roman"/>
              </w:rPr>
              <w:t>15 подраздела 3.1</w:t>
            </w:r>
          </w:p>
        </w:tc>
        <w:tc>
          <w:tcPr>
            <w:tcW w:w="2160" w:type="dxa"/>
            <w:vAlign w:val="center"/>
          </w:tcPr>
          <w:p w:rsidR="00C151F3" w:rsidRPr="00F869EA" w:rsidP="003D1925" w14:paraId="3D2F515B" w14:textId="77777777">
            <w:pPr>
              <w:pStyle w:val="ConsPlusNormal"/>
              <w:ind w:firstLine="0"/>
              <w:jc w:val="center"/>
              <w:rPr>
                <w:rFonts w:ascii="Times New Roman" w:hAnsi="Times New Roman" w:cs="Times New Roman"/>
              </w:rPr>
            </w:pPr>
            <w:r w:rsidRPr="00F869EA">
              <w:rPr>
                <w:rFonts w:ascii="Times New Roman" w:hAnsi="Times New Roman" w:cs="Times New Roman"/>
              </w:rPr>
              <w:t>ВПОФА</w:t>
            </w:r>
          </w:p>
        </w:tc>
        <w:tc>
          <w:tcPr>
            <w:tcW w:w="2498" w:type="dxa"/>
            <w:vAlign w:val="center"/>
          </w:tcPr>
          <w:p w:rsidR="00C151F3" w:rsidRPr="00F869EA" w:rsidP="003D1925" w14:paraId="5B50E626" w14:textId="23CBE1AE">
            <w:pPr>
              <w:pStyle w:val="ConsPlusNormal"/>
              <w:ind w:firstLine="0"/>
              <w:jc w:val="center"/>
              <w:rPr>
                <w:rFonts w:ascii="Times New Roman" w:hAnsi="Times New Roman" w:cs="Times New Roman"/>
              </w:rPr>
            </w:pPr>
            <w:r w:rsidRPr="00F869EA">
              <w:rPr>
                <w:rFonts w:ascii="Times New Roman" w:hAnsi="Times New Roman" w:cs="Times New Roman"/>
              </w:rPr>
              <w:t>–</w:t>
            </w:r>
          </w:p>
        </w:tc>
      </w:tr>
      <w:tr w14:paraId="0F64559E" w14:textId="77777777" w:rsidTr="000B1B34">
        <w:tblPrEx>
          <w:tblW w:w="0" w:type="auto"/>
          <w:tblLayout w:type="fixed"/>
          <w:tblCellMar>
            <w:top w:w="102" w:type="dxa"/>
            <w:left w:w="62" w:type="dxa"/>
            <w:bottom w:w="102" w:type="dxa"/>
            <w:right w:w="62" w:type="dxa"/>
          </w:tblCellMar>
          <w:tblLook w:val="0000"/>
        </w:tblPrEx>
        <w:tc>
          <w:tcPr>
            <w:tcW w:w="4384" w:type="dxa"/>
            <w:vAlign w:val="center"/>
          </w:tcPr>
          <w:p w:rsidR="00C151F3" w:rsidRPr="00F869EA" w:rsidP="003D1925" w14:paraId="3BE451ED" w14:textId="70FD740B">
            <w:pPr>
              <w:pStyle w:val="ConsPlusNormal"/>
              <w:ind w:firstLine="0"/>
              <w:jc w:val="center"/>
              <w:rPr>
                <w:rFonts w:ascii="Times New Roman" w:hAnsi="Times New Roman" w:cs="Times New Roman"/>
              </w:rPr>
            </w:pPr>
            <w:r w:rsidRPr="00F869EA">
              <w:rPr>
                <w:rFonts w:ascii="Times New Roman" w:hAnsi="Times New Roman" w:cs="Times New Roman"/>
              </w:rPr>
              <w:t>для граф 6</w:t>
            </w:r>
            <w:r w:rsidRPr="00F869EA" w:rsidR="00062C83">
              <w:rPr>
                <w:rFonts w:ascii="Times New Roman" w:hAnsi="Times New Roman" w:cs="Times New Roman"/>
              </w:rPr>
              <w:t>–</w:t>
            </w:r>
            <w:r w:rsidRPr="00F869EA">
              <w:rPr>
                <w:rFonts w:ascii="Times New Roman" w:hAnsi="Times New Roman" w:cs="Times New Roman"/>
              </w:rPr>
              <w:t>10 подраздела 3.1</w:t>
            </w:r>
          </w:p>
        </w:tc>
        <w:tc>
          <w:tcPr>
            <w:tcW w:w="2160" w:type="dxa"/>
            <w:vAlign w:val="center"/>
          </w:tcPr>
          <w:p w:rsidR="00C151F3" w:rsidRPr="00F869EA" w:rsidP="003D1925" w14:paraId="4127D2F4" w14:textId="1A569293">
            <w:pPr>
              <w:pStyle w:val="ConsPlusNormal"/>
              <w:ind w:firstLine="0"/>
              <w:jc w:val="center"/>
              <w:rPr>
                <w:rFonts w:ascii="Times New Roman" w:hAnsi="Times New Roman" w:cs="Times New Roman"/>
              </w:rPr>
            </w:pPr>
            <w:r w:rsidRPr="00F869EA">
              <w:rPr>
                <w:rFonts w:ascii="Times New Roman" w:hAnsi="Times New Roman" w:cs="Times New Roman"/>
              </w:rPr>
              <w:t>–</w:t>
            </w:r>
          </w:p>
        </w:tc>
        <w:tc>
          <w:tcPr>
            <w:tcW w:w="2498" w:type="dxa"/>
            <w:vAlign w:val="center"/>
          </w:tcPr>
          <w:p w:rsidR="00C151F3" w:rsidRPr="00F869EA" w:rsidP="003D1925" w14:paraId="2FD4BD06" w14:textId="77777777">
            <w:pPr>
              <w:pStyle w:val="ConsPlusNormal"/>
              <w:ind w:firstLine="0"/>
              <w:jc w:val="center"/>
              <w:rPr>
                <w:rFonts w:ascii="Times New Roman" w:hAnsi="Times New Roman" w:cs="Times New Roman"/>
              </w:rPr>
            </w:pPr>
            <w:r w:rsidRPr="00F869EA">
              <w:rPr>
                <w:rFonts w:ascii="Times New Roman" w:hAnsi="Times New Roman" w:cs="Times New Roman"/>
              </w:rPr>
              <w:t>ВПРФА</w:t>
            </w:r>
          </w:p>
        </w:tc>
      </w:tr>
      <w:tr w14:paraId="6FB1911E" w14:textId="77777777" w:rsidTr="000B1B34">
        <w:tblPrEx>
          <w:tblW w:w="0" w:type="auto"/>
          <w:tblLayout w:type="fixed"/>
          <w:tblCellMar>
            <w:top w:w="102" w:type="dxa"/>
            <w:left w:w="62" w:type="dxa"/>
            <w:bottom w:w="102" w:type="dxa"/>
            <w:right w:w="62" w:type="dxa"/>
          </w:tblCellMar>
          <w:tblLook w:val="0000"/>
        </w:tblPrEx>
        <w:tc>
          <w:tcPr>
            <w:tcW w:w="9042" w:type="dxa"/>
            <w:gridSpan w:val="3"/>
            <w:vAlign w:val="bottom"/>
          </w:tcPr>
          <w:p w:rsidR="00C151F3" w:rsidRPr="00F869EA" w:rsidP="003D1925" w14:paraId="173537FD" w14:textId="77777777">
            <w:pPr>
              <w:pStyle w:val="ConsPlusNormal"/>
              <w:ind w:firstLine="0"/>
              <w:jc w:val="center"/>
              <w:rPr>
                <w:rFonts w:ascii="Times New Roman" w:hAnsi="Times New Roman" w:cs="Times New Roman"/>
              </w:rPr>
            </w:pPr>
            <w:r w:rsidRPr="00F869EA">
              <w:rPr>
                <w:rFonts w:ascii="Times New Roman" w:hAnsi="Times New Roman" w:cs="Times New Roman"/>
              </w:rPr>
              <w:t>Опционы, дающие покупателю контракта определенное право, но не обязательство продать базисный актив на определенную дату</w:t>
            </w:r>
          </w:p>
        </w:tc>
      </w:tr>
      <w:tr w14:paraId="35D65B9F" w14:textId="77777777" w:rsidTr="000B1B34">
        <w:tblPrEx>
          <w:tblW w:w="0" w:type="auto"/>
          <w:tblLayout w:type="fixed"/>
          <w:tblCellMar>
            <w:top w:w="102" w:type="dxa"/>
            <w:left w:w="62" w:type="dxa"/>
            <w:bottom w:w="102" w:type="dxa"/>
            <w:right w:w="62" w:type="dxa"/>
          </w:tblCellMar>
          <w:tblLook w:val="0000"/>
        </w:tblPrEx>
        <w:tc>
          <w:tcPr>
            <w:tcW w:w="4384" w:type="dxa"/>
            <w:vAlign w:val="center"/>
          </w:tcPr>
          <w:p w:rsidR="00C151F3" w:rsidRPr="00F869EA" w:rsidP="003D1925" w14:paraId="0A190C2F" w14:textId="79310C00">
            <w:pPr>
              <w:pStyle w:val="ConsPlusNormal"/>
              <w:ind w:firstLine="0"/>
              <w:jc w:val="center"/>
              <w:rPr>
                <w:rFonts w:ascii="Times New Roman" w:hAnsi="Times New Roman" w:cs="Times New Roman"/>
              </w:rPr>
            </w:pPr>
            <w:r w:rsidRPr="00F869EA">
              <w:rPr>
                <w:rFonts w:ascii="Times New Roman" w:hAnsi="Times New Roman" w:cs="Times New Roman"/>
              </w:rPr>
              <w:t>для граф 11</w:t>
            </w:r>
            <w:r w:rsidRPr="00F869EA" w:rsidR="00062C83">
              <w:rPr>
                <w:rFonts w:ascii="Times New Roman" w:hAnsi="Times New Roman" w:cs="Times New Roman"/>
              </w:rPr>
              <w:t>–</w:t>
            </w:r>
            <w:r w:rsidRPr="00F869EA">
              <w:rPr>
                <w:rFonts w:ascii="Times New Roman" w:hAnsi="Times New Roman" w:cs="Times New Roman"/>
              </w:rPr>
              <w:t>15 подраздела 3.1</w:t>
            </w:r>
          </w:p>
        </w:tc>
        <w:tc>
          <w:tcPr>
            <w:tcW w:w="2160" w:type="dxa"/>
            <w:vAlign w:val="center"/>
          </w:tcPr>
          <w:p w:rsidR="00C151F3" w:rsidRPr="00F869EA" w:rsidP="003D1925" w14:paraId="7DF52A48" w14:textId="77777777">
            <w:pPr>
              <w:pStyle w:val="ConsPlusNormal"/>
              <w:ind w:firstLine="0"/>
              <w:jc w:val="center"/>
              <w:rPr>
                <w:rFonts w:ascii="Times New Roman" w:hAnsi="Times New Roman" w:cs="Times New Roman"/>
              </w:rPr>
            </w:pPr>
            <w:r w:rsidRPr="00F869EA">
              <w:rPr>
                <w:rFonts w:ascii="Times New Roman" w:hAnsi="Times New Roman" w:cs="Times New Roman"/>
              </w:rPr>
              <w:t>ВПРФА</w:t>
            </w:r>
          </w:p>
        </w:tc>
        <w:tc>
          <w:tcPr>
            <w:tcW w:w="2498" w:type="dxa"/>
            <w:vAlign w:val="center"/>
          </w:tcPr>
          <w:p w:rsidR="00C151F3" w:rsidRPr="00F869EA" w:rsidP="003D1925" w14:paraId="416409BC" w14:textId="1193D565">
            <w:pPr>
              <w:pStyle w:val="ConsPlusNormal"/>
              <w:ind w:firstLine="0"/>
              <w:jc w:val="center"/>
              <w:rPr>
                <w:rFonts w:ascii="Times New Roman" w:hAnsi="Times New Roman" w:cs="Times New Roman"/>
              </w:rPr>
            </w:pPr>
            <w:r w:rsidRPr="00F869EA">
              <w:rPr>
                <w:rFonts w:ascii="Times New Roman" w:hAnsi="Times New Roman" w:cs="Times New Roman"/>
              </w:rPr>
              <w:t>–</w:t>
            </w:r>
          </w:p>
        </w:tc>
      </w:tr>
      <w:tr w14:paraId="3C9EB053" w14:textId="77777777" w:rsidTr="000B1B34">
        <w:tblPrEx>
          <w:tblW w:w="0" w:type="auto"/>
          <w:tblLayout w:type="fixed"/>
          <w:tblCellMar>
            <w:top w:w="102" w:type="dxa"/>
            <w:left w:w="62" w:type="dxa"/>
            <w:bottom w:w="102" w:type="dxa"/>
            <w:right w:w="62" w:type="dxa"/>
          </w:tblCellMar>
          <w:tblLook w:val="0000"/>
        </w:tblPrEx>
        <w:tc>
          <w:tcPr>
            <w:tcW w:w="4384" w:type="dxa"/>
            <w:vAlign w:val="center"/>
          </w:tcPr>
          <w:p w:rsidR="00C151F3" w:rsidRPr="00F869EA" w:rsidP="003D1925" w14:paraId="7B85B2EF" w14:textId="2EF81F88">
            <w:pPr>
              <w:pStyle w:val="ConsPlusNormal"/>
              <w:ind w:firstLine="0"/>
              <w:jc w:val="center"/>
              <w:rPr>
                <w:rFonts w:ascii="Times New Roman" w:hAnsi="Times New Roman" w:cs="Times New Roman"/>
              </w:rPr>
            </w:pPr>
            <w:r w:rsidRPr="00F869EA">
              <w:rPr>
                <w:rFonts w:ascii="Times New Roman" w:hAnsi="Times New Roman" w:cs="Times New Roman"/>
              </w:rPr>
              <w:t>для граф 6</w:t>
            </w:r>
            <w:r w:rsidRPr="00F869EA" w:rsidR="00062C83">
              <w:rPr>
                <w:rFonts w:ascii="Times New Roman" w:hAnsi="Times New Roman" w:cs="Times New Roman"/>
              </w:rPr>
              <w:t>–</w:t>
            </w:r>
            <w:r w:rsidRPr="00F869EA">
              <w:rPr>
                <w:rFonts w:ascii="Times New Roman" w:hAnsi="Times New Roman" w:cs="Times New Roman"/>
              </w:rPr>
              <w:t>10 подраздела 3.1</w:t>
            </w:r>
          </w:p>
        </w:tc>
        <w:tc>
          <w:tcPr>
            <w:tcW w:w="2160" w:type="dxa"/>
            <w:vAlign w:val="center"/>
          </w:tcPr>
          <w:p w:rsidR="00C151F3" w:rsidRPr="00F869EA" w:rsidP="003D1925" w14:paraId="532E624D" w14:textId="3BE2854E">
            <w:pPr>
              <w:pStyle w:val="ConsPlusNormal"/>
              <w:ind w:firstLine="0"/>
              <w:jc w:val="center"/>
              <w:rPr>
                <w:rFonts w:ascii="Times New Roman" w:hAnsi="Times New Roman" w:cs="Times New Roman"/>
              </w:rPr>
            </w:pPr>
            <w:r w:rsidRPr="00F869EA">
              <w:rPr>
                <w:rFonts w:ascii="Times New Roman" w:hAnsi="Times New Roman" w:cs="Times New Roman"/>
              </w:rPr>
              <w:t>–</w:t>
            </w:r>
          </w:p>
        </w:tc>
        <w:tc>
          <w:tcPr>
            <w:tcW w:w="2498" w:type="dxa"/>
            <w:vAlign w:val="center"/>
          </w:tcPr>
          <w:p w:rsidR="00C151F3" w:rsidRPr="00F869EA" w:rsidP="003D1925" w14:paraId="357DF7F8" w14:textId="77777777">
            <w:pPr>
              <w:pStyle w:val="ConsPlusNormal"/>
              <w:ind w:firstLine="0"/>
              <w:jc w:val="center"/>
              <w:rPr>
                <w:rFonts w:ascii="Times New Roman" w:hAnsi="Times New Roman" w:cs="Times New Roman"/>
              </w:rPr>
            </w:pPr>
            <w:r w:rsidRPr="00F869EA">
              <w:rPr>
                <w:rFonts w:ascii="Times New Roman" w:hAnsi="Times New Roman" w:cs="Times New Roman"/>
              </w:rPr>
              <w:t>ВПОФА</w:t>
            </w:r>
          </w:p>
        </w:tc>
      </w:tr>
    </w:tbl>
    <w:p w:rsidR="00C151F3" w:rsidRPr="00F869EA" w:rsidP="00C151F3" w14:paraId="60174582" w14:textId="77777777">
      <w:pPr>
        <w:pStyle w:val="ConsPlusNormal"/>
        <w:jc w:val="both"/>
        <w:rPr>
          <w:rFonts w:ascii="Times New Roman" w:hAnsi="Times New Roman" w:cs="Times New Roman"/>
        </w:rPr>
      </w:pPr>
      <w:bookmarkStart w:id="40" w:name="P686"/>
      <w:bookmarkStart w:id="41" w:name="P687"/>
      <w:bookmarkEnd w:id="40"/>
      <w:bookmarkEnd w:id="41"/>
    </w:p>
    <w:p w:rsidR="00C151F3" w:rsidRPr="00F869EA" w:rsidP="003D1925" w14:paraId="77D27F77"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случае если базисным активом являются ценные бумаги, в качестве валюты покупаемого (продаваемого) финансового актива выступает валюта котировки ценной бумаги.</w:t>
      </w:r>
    </w:p>
    <w:p w:rsidR="00C151F3" w:rsidRPr="00F869EA" w:rsidP="003D1925" w14:paraId="6170E001"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Для товарных производных финансовых инструментов и договоров купли-продажи драгоценных металлов, не являющихся производными финансовыми инструментами и предусматривающих обязанность одной стороны передать </w:t>
      </w:r>
      <w:r w:rsidRPr="00F869EA">
        <w:rPr>
          <w:rFonts w:ascii="Times New Roman" w:hAnsi="Times New Roman" w:cs="Times New Roman"/>
          <w:sz w:val="28"/>
          <w:szCs w:val="28"/>
        </w:rPr>
        <w:t>драгоценные металлы в собственность другой стороне не ранее третьего рабочего дня после дня заключения договора, обязанность другой стороны принять и оплатить указанное имущество, в качестве валюты покупаемого (продаваемого) на международных биржах финансового актива выступает валюта котировки на соответствующей бирже.</w:t>
      </w:r>
    </w:p>
    <w:p w:rsidR="00C151F3" w:rsidRPr="00F869EA" w:rsidP="003D1925" w14:paraId="424E763B" w14:textId="5AF64AE2">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5.3</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В графе 3 указывается один из кодов секторов дебиторов (кредиторов)</w:t>
      </w:r>
      <w:r w:rsidRPr="00F869EA" w:rsidR="00062C83">
        <w:rPr>
          <w:rFonts w:ascii="Times New Roman" w:hAnsi="Times New Roman" w:cs="Times New Roman"/>
          <w:sz w:val="28"/>
          <w:szCs w:val="28"/>
        </w:rPr>
        <w:t> –</w:t>
      </w:r>
      <w:r w:rsidRPr="00F869EA">
        <w:rPr>
          <w:rFonts w:ascii="Times New Roman" w:hAnsi="Times New Roman" w:cs="Times New Roman"/>
          <w:sz w:val="28"/>
          <w:szCs w:val="28"/>
        </w:rPr>
        <w:t xml:space="preserve"> нерезидентов, приведенных в таблице абзаца шестого пункта 3.2.</w:t>
      </w:r>
    </w:p>
    <w:p w:rsidR="00C151F3" w:rsidRPr="00F869EA" w:rsidP="003D1925" w14:paraId="571A968A" w14:textId="651E0D21">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5.4. В </w:t>
      </w:r>
      <w:hyperlink w:anchor="P37" w:tooltip="5">
        <w:r w:rsidRPr="00F869EA">
          <w:rPr>
            <w:rFonts w:ascii="Times New Roman" w:hAnsi="Times New Roman" w:cs="Times New Roman"/>
            <w:sz w:val="28"/>
            <w:szCs w:val="28"/>
          </w:rPr>
          <w:t xml:space="preserve">графе </w:t>
        </w:r>
      </w:hyperlink>
      <w:r w:rsidRPr="00F869EA">
        <w:rPr>
          <w:rFonts w:ascii="Times New Roman" w:hAnsi="Times New Roman" w:cs="Times New Roman"/>
          <w:sz w:val="28"/>
          <w:szCs w:val="28"/>
        </w:rPr>
        <w:t xml:space="preserve">4 указывается трехзначный цифровой код страны регистрации дебитора (кредитора) </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нерезидента в соответствии с Общероссийским классификатором стран мира (ОКСМ), а также абзацем шестнадцатым и таблицей абзаца семнадцатого пункта 3.2.</w:t>
      </w:r>
    </w:p>
    <w:p w:rsidR="00C151F3" w:rsidRPr="00F869EA" w:rsidP="003D1925" w14:paraId="320E158F"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Требование кредитной организации к дебитору-нерезиденту отражается в Отчете с кодом страны, резидентом которой являлся этот дебитор по состоянию на отчетную дату, независимо от валюты, в которой выражено это требование, и независимо от того, у резидента какой страны оно было приобретено.</w:t>
      </w:r>
    </w:p>
    <w:p w:rsidR="00C151F3" w:rsidRPr="00F869EA" w:rsidP="003D1925" w14:paraId="615DD83A"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Обязательство кредитной организации перед кредитором-нерезидентом отражается в Отчете с кодом страны, резидентом которой являлся этот кредитор по состоянию на отчетную дату, независимо от валюты, в которой выражено это обязательство, и независимо от того, резиденту какой страны оно было первоначально продано.</w:t>
      </w:r>
    </w:p>
    <w:p w:rsidR="00C151F3" w:rsidRPr="00F869EA" w:rsidP="003D1925" w14:paraId="683D1BA2"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5.5. В графе 5 подраздела 3.1 и 3.2 указываются два вида резидентов:</w:t>
      </w:r>
    </w:p>
    <w:p w:rsidR="00C151F3" w:rsidRPr="00F869EA" w:rsidP="003D1925" w14:paraId="0B5A0BA4" w14:textId="5D43FBAF">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кредитные организации, к которым относятся уполномоченный банк и его клиенты </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кредитные организации, в интересах и (или) за счет которых уполномоченный банк заключает напрямую с нерезидентами контракты и осуществляет расчеты по ним, а также контрагенты – кредитные организации, с которыми уполномоченный банк заключает контракты и осуществляет расчеты, действуя при этом в интересах и (или) за счет своих клиентов-нерезидентов;</w:t>
      </w:r>
    </w:p>
    <w:p w:rsidR="00C151F3" w:rsidRPr="00F869EA" w:rsidP="003D1925" w14:paraId="187D5ABD"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прочие резиденты, к которым относятся все резиденты, не являющиеся кредитными организациями, в интересах и (или) за счет которых действует </w:t>
      </w:r>
      <w:r w:rsidRPr="00F869EA">
        <w:rPr>
          <w:rFonts w:ascii="Times New Roman" w:hAnsi="Times New Roman" w:cs="Times New Roman"/>
          <w:sz w:val="28"/>
          <w:szCs w:val="28"/>
        </w:rPr>
        <w:t>уполномоченный банк, а также контрагенты-резиденты, с которыми уполномоченный банк заключает контракты и осуществляет расчеты, действуя при этом в интересах и (или) за счет своих клиентов-нерезидентов.</w:t>
      </w:r>
    </w:p>
    <w:p w:rsidR="00C151F3" w:rsidRPr="00F869EA" w:rsidP="003D1925" w14:paraId="1C0EB511" w14:textId="141B56A6">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5.6. В графах 6–15 подраздела 3.1 отражаются сведения о всех опционах, выписанных (купленных) в течение отчетного периода, как биржевых, так и внебиржевых, использующих опционный метод применения маржи. В графах 16 и 17</w:t>
      </w:r>
      <w:r w:rsidRPr="00F869EA" w:rsidR="00062C83">
        <w:rPr>
          <w:rFonts w:ascii="Times New Roman" w:hAnsi="Times New Roman" w:cs="Times New Roman"/>
          <w:sz w:val="28"/>
          <w:szCs w:val="28"/>
        </w:rPr>
        <w:t xml:space="preserve"> </w:t>
      </w:r>
      <w:r w:rsidRPr="00F869EA">
        <w:rPr>
          <w:rFonts w:ascii="Times New Roman" w:hAnsi="Times New Roman" w:cs="Times New Roman"/>
          <w:sz w:val="28"/>
          <w:szCs w:val="28"/>
        </w:rPr>
        <w:t>подраздела 3.1 отражаются сведения об опционах и фьючерсах, заключенных на биржах и использующих фьючерсный метод применения маржи.</w:t>
      </w:r>
    </w:p>
    <w:p w:rsidR="00C151F3" w:rsidRPr="00F869EA" w:rsidP="003D1925" w14:paraId="7B450DB0" w14:textId="77D7CB42">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графах 6 и 10</w:t>
      </w:r>
      <w:r w:rsidRPr="00F869EA" w:rsidR="00062C83">
        <w:rPr>
          <w:rFonts w:ascii="Times New Roman" w:hAnsi="Times New Roman" w:cs="Times New Roman"/>
          <w:sz w:val="28"/>
          <w:szCs w:val="28"/>
        </w:rPr>
        <w:t xml:space="preserve"> </w:t>
      </w:r>
      <w:r w:rsidRPr="00F869EA">
        <w:rPr>
          <w:rFonts w:ascii="Times New Roman" w:hAnsi="Times New Roman" w:cs="Times New Roman"/>
          <w:sz w:val="28"/>
          <w:szCs w:val="28"/>
        </w:rPr>
        <w:t>подраздела 3.1 показываются накопленные чистые обязательства резидентов перед нерезидентами, в том числе чистые обязательства перед нерезидентами, в интересах и (или) за счет которых действует уполномоченный банк, по состоянию на начало и конец отчетного периода соответственно.</w:t>
      </w:r>
    </w:p>
    <w:p w:rsidR="00C151F3" w:rsidRPr="00F869EA" w:rsidP="003D1925" w14:paraId="232B01D7"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графах 11 и 15 подраздела 3.1 показываются накопленные чистые требования резидентов к нерезидентам, в том числе чистые требования к нерезидентам, в интересах и (или) за счет которых действует уполномоченный банк, по состоянию на начало и конец отчетного периода соответственно.</w:t>
      </w:r>
    </w:p>
    <w:p w:rsidR="00C151F3" w:rsidRPr="00F869EA" w:rsidP="003D1925" w14:paraId="43F253F8"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Чистые требования и чистые обязательства по нескольким контрактам, заключенным с одним и тем же контрагентом, не сальдируются.</w:t>
      </w:r>
    </w:p>
    <w:p w:rsidR="00C151F3" w:rsidRPr="00F869EA" w:rsidP="003D1925" w14:paraId="428C3A25" w14:textId="723432BC">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Остаток (позиция) на конец отчетного периода (графы 10 и 15 подраздела 3.1) определяется в соответствии с Положением Банка России от 4 июля 2011 года № 372-П «О порядке бухгалтерского учета производных финансовых инструментов»</w:t>
      </w:r>
      <w:r>
        <w:rPr>
          <w:rStyle w:val="FootnoteReference"/>
          <w:rFonts w:ascii="Times New Roman" w:hAnsi="Times New Roman"/>
          <w:sz w:val="28"/>
          <w:szCs w:val="28"/>
        </w:rPr>
        <w:footnoteReference w:customMarkFollows="1" w:id="27"/>
        <w:t xml:space="preserve">1</w:t>
      </w:r>
      <w:r w:rsidRPr="00F869EA">
        <w:rPr>
          <w:rFonts w:ascii="Times New Roman" w:hAnsi="Times New Roman" w:cs="Times New Roman"/>
          <w:sz w:val="28"/>
          <w:szCs w:val="28"/>
        </w:rPr>
        <w:t xml:space="preserve"> (далее </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Положение Банка России № 372-П).</w:t>
      </w:r>
    </w:p>
    <w:p w:rsidR="00C151F3" w:rsidRPr="00F869EA" w:rsidP="003D1925" w14:paraId="58F44CB9" w14:textId="2C9DA295">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Показатели граф 6, 10, 11</w:t>
      </w:r>
      <w:r w:rsidRPr="00F869EA" w:rsidR="00062C83">
        <w:rPr>
          <w:rFonts w:ascii="Times New Roman" w:hAnsi="Times New Roman" w:cs="Times New Roman"/>
          <w:sz w:val="28"/>
          <w:szCs w:val="28"/>
        </w:rPr>
        <w:t xml:space="preserve"> </w:t>
      </w:r>
      <w:r w:rsidRPr="00F869EA">
        <w:rPr>
          <w:rFonts w:ascii="Times New Roman" w:hAnsi="Times New Roman" w:cs="Times New Roman"/>
          <w:sz w:val="28"/>
          <w:szCs w:val="28"/>
        </w:rPr>
        <w:t>и 15 подраздела 3.1 имеют положительное или нулевое значение.</w:t>
      </w:r>
    </w:p>
    <w:p w:rsidR="00C151F3" w:rsidRPr="00F869EA" w:rsidP="003D1925" w14:paraId="2F304646"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Стоимость остатков (позиций) на начало отчетного периода должна соответствовать стоимости остатков (позиций) на конец предыдущего отчетного периода.</w:t>
      </w:r>
    </w:p>
    <w:p w:rsidR="00C151F3" w:rsidRPr="00F869EA" w:rsidP="003D1925" w14:paraId="6A04C8F0" w14:textId="3EE10601">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графах 7</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9 и 12</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14 подраздела 3.1 отражаются изменения, которые произошли в течение отчетного периода. Рост чистых обязательств (чистых требований) отражается со знаком </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(плюс). Снижение чистых обязательств (чистых требований) отражается со знаком </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(минус).</w:t>
      </w:r>
    </w:p>
    <w:p w:rsidR="00C151F3" w:rsidRPr="00F869EA" w:rsidP="003D1925" w14:paraId="549D9366" w14:textId="0136B86A">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В графах 7 и 12 подраздела 3.1 отражаются премии, полученные (выплаченные) в течение отчетного периода для выписанных (купленных) опционов, а также расчеты при исполнении опциона. Продажа (покупка) опционов на вторичном рынке отражается по рыночным ценам. Премии, полученные (выплаченные) при заключении опциона, отражаются соответственно в графах 7 и 12 подраздела 3.1 со знаком </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(плюс). Премия, полученная за закрывающую продажу приобретенного опциона, должна быть учтена как доход по приобретенным опционам и отражена в графе 12 подраздела 3.1 со знаком </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(минус), а премия, выплаченная за закрывающую покупку выписанного опциона, должна быть учтена как платеж по выписанным опционам и отражена в графе 7 подраздела 3.1 со знаком </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(минус). Платежи резидента </w:t>
      </w:r>
      <w:r w:rsidRPr="00F869EA" w:rsidR="007457A6">
        <w:rPr>
          <w:rFonts w:ascii="Times New Roman" w:hAnsi="Times New Roman" w:cs="Times New Roman"/>
          <w:sz w:val="28"/>
          <w:szCs w:val="28"/>
        </w:rPr>
        <w:t>–</w:t>
      </w:r>
      <w:r w:rsidRPr="00F869EA">
        <w:rPr>
          <w:rFonts w:ascii="Times New Roman" w:hAnsi="Times New Roman" w:cs="Times New Roman"/>
          <w:sz w:val="28"/>
          <w:szCs w:val="28"/>
        </w:rPr>
        <w:t xml:space="preserve"> продавца опциона в пользу нерезидента </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держателя опциона в период действия контракта или при его исполнении отражаются в графе 7 подраздела 3.1 со знаком </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(минус). Поступления денежных средств в пользу резидента </w:t>
      </w:r>
      <w:r w:rsidRPr="00F869EA" w:rsidR="007457A6">
        <w:rPr>
          <w:rFonts w:ascii="Times New Roman" w:hAnsi="Times New Roman" w:cs="Times New Roman"/>
          <w:sz w:val="28"/>
          <w:szCs w:val="28"/>
        </w:rPr>
        <w:t>–</w:t>
      </w:r>
      <w:r w:rsidRPr="00F869EA">
        <w:rPr>
          <w:rFonts w:ascii="Times New Roman" w:hAnsi="Times New Roman" w:cs="Times New Roman"/>
          <w:sz w:val="28"/>
          <w:szCs w:val="28"/>
        </w:rPr>
        <w:t xml:space="preserve"> покупателя (держателя) опциона в период действия контракта или при его исполнении отражаются в графе 11 подраздела 3.1 со знаком </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(минус).</w:t>
      </w:r>
    </w:p>
    <w:p w:rsidR="00C151F3" w:rsidRPr="00F869EA" w:rsidP="003D1925" w14:paraId="3C2CA5B1"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графах 8 и 13 подраздела 3.1 отражаются изменения в стоимости контрактов (кроме изменений в результате операций и прочих изменений, подлежащих отражению в графах 9 и 14 подраздела 3.1), включая изменения рыночных цен и валютных курсов, а также снижение до нуля остаточной стоимости опционов, имеющих на конец отчетного периода нулевую стоимость либо истекающих в отчетном периоде с нулевой стоимостью.</w:t>
      </w:r>
    </w:p>
    <w:p w:rsidR="00C151F3" w:rsidRPr="00F869EA" w:rsidP="003D1925" w14:paraId="17DD57E3" w14:textId="307AD8DE">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В графах 9 и 14 подраздела 3.1 отражается со знаком </w:t>
      </w:r>
      <w:r w:rsidRPr="00F869EA" w:rsidR="007457A6">
        <w:rPr>
          <w:rFonts w:ascii="Times New Roman" w:hAnsi="Times New Roman" w:cs="Times New Roman"/>
          <w:sz w:val="28"/>
          <w:szCs w:val="28"/>
        </w:rPr>
        <w:t>«–»</w:t>
      </w:r>
      <w:r w:rsidRPr="00F869EA">
        <w:rPr>
          <w:rFonts w:ascii="Times New Roman" w:hAnsi="Times New Roman" w:cs="Times New Roman"/>
          <w:sz w:val="28"/>
          <w:szCs w:val="28"/>
        </w:rPr>
        <w:t xml:space="preserve"> (минус) переход неисполненных чистых обязательств и чистых требований по опционам в категорию просроченной задолженности при несоблюдении сроков погашения, установленных в заключенных договорах. Графы 9 и 14 подраздела 3.1 заполняются в отношении чистых обязательств и чистых требований исключительно уполномоченного банка. При этом:</w:t>
      </w:r>
    </w:p>
    <w:p w:rsidR="00C151F3" w:rsidRPr="00F869EA" w:rsidP="003D1925" w14:paraId="2181581D" w14:textId="49DD4911">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сумма, отражаемая в графе 9 подраздела 3.1, должна быть учтена со знаком </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(плюс) в графе 4 по строке П14.4 раздела 2;</w:t>
      </w:r>
    </w:p>
    <w:p w:rsidR="00C151F3" w:rsidRPr="00F869EA" w:rsidP="003D1925" w14:paraId="7A1E104C" w14:textId="54040F81">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сумма, отражаемая в графе 14 подраздела 3.1, должна быть учтена со знаком </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 (плюс) в графе 4 по строке А15.4 раздела 1.</w:t>
      </w:r>
    </w:p>
    <w:p w:rsidR="00C151F3" w:rsidRPr="00F869EA" w:rsidP="003D1925" w14:paraId="6E64238D"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При этом по поставочным опционам, отражаемым в подразделе 3.1, номинальные суммы требований и обязательств (за вычетом чистых требований или чистых обязательств) должны быть отражены в разделах 1 и 2 в соответствии с </w:t>
      </w:r>
      <w:hyperlink w:anchor="P617" w:tooltip="4.14. В Отчет включается просроченная задолженность: обязательства, которые не были погашены в срок, предусмотренный первоначальным соглашением, и которые не переоформлены в новую задолженность (то есть задолженность с новыми условиями погашения).">
        <w:r w:rsidRPr="00F869EA">
          <w:rPr>
            <w:rFonts w:ascii="Times New Roman" w:hAnsi="Times New Roman" w:cs="Times New Roman"/>
            <w:sz w:val="28"/>
            <w:szCs w:val="28"/>
          </w:rPr>
          <w:t>пунктом 4.14</w:t>
        </w:r>
      </w:hyperlink>
      <w:r w:rsidRPr="00F869EA">
        <w:rPr>
          <w:rFonts w:ascii="Times New Roman" w:hAnsi="Times New Roman" w:cs="Times New Roman"/>
          <w:sz w:val="28"/>
          <w:szCs w:val="28"/>
        </w:rPr>
        <w:t xml:space="preserve"> настоящего Порядка.</w:t>
      </w:r>
    </w:p>
    <w:p w:rsidR="00C151F3" w:rsidRPr="00F869EA" w:rsidP="003D1925" w14:paraId="12B4C073"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графах 16 и 17 подраздела 3.1 для опционов и фьючерсов, заключенных на биржах и использующих фьючерсный метод применения маржи, отражаются только операции. Отдельно отражаются полученная от нерезидентов вариационная маржа (включая маржинальные платежи нерезидентов, в интересах и (или) за счет которых действует уполномоченный банк) и выплаченная нерезидентам вариационная маржа (включая маржинальные платежи в пользу нерезидентов, в интересах и (или) за счет которых действует уполномоченный банк).</w:t>
      </w:r>
    </w:p>
    <w:p w:rsidR="007457A6" w:rsidP="003D1925" w14:paraId="4096649E"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5.7. В графах 7</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 xml:space="preserve">11 подраздела 3.2 отражаются сведения обо всех внебиржевых контрактах, являющихся производными финансовыми инструментами, такими как процентные свопы и форварды, соглашения о будущих процентных ставках, кросс-валютные свопы, валютные форварды и прочие контракты форвардного типа, а также сведения о биржевых производных финансовых инструментах, за исключением производных финансовых инструментов, подлежащих отражению в подразделе 3.1. </w:t>
      </w:r>
    </w:p>
    <w:p w:rsidR="00C151F3" w:rsidRPr="00F869EA" w:rsidP="003D1925" w14:paraId="3B47C8BB" w14:textId="20498C41">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графах 12</w:t>
      </w:r>
      <w:r w:rsidRPr="00F869EA" w:rsidR="00062C83">
        <w:rPr>
          <w:rFonts w:ascii="Times New Roman" w:hAnsi="Times New Roman" w:cs="Times New Roman"/>
          <w:sz w:val="28"/>
          <w:szCs w:val="28"/>
        </w:rPr>
        <w:t>–</w:t>
      </w:r>
      <w:r w:rsidRPr="00F869EA">
        <w:rPr>
          <w:rFonts w:ascii="Times New Roman" w:hAnsi="Times New Roman" w:cs="Times New Roman"/>
          <w:sz w:val="28"/>
          <w:szCs w:val="28"/>
        </w:rPr>
        <w:t>16 подраздела 3.2 отражаются сведения о договорах купли-продажи иностранной валюты, драгоценных металлов, ценных бумаг, не являющихся производными финансовыми инструментами и предусматривающих обязанность одной стороны передать иностранную валюту, драгоценные металлы, ценные бумаги в собственность другой стороне не ранее третьего рабочего дня после дня заключения договора, обязанность другой стороны принять и оплатить указанное имущество.</w:t>
      </w:r>
    </w:p>
    <w:p w:rsidR="00C151F3" w:rsidRPr="00F869EA" w:rsidP="003D1925" w14:paraId="4BEC7650"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Остатки (позиции) на начало отчетного периода (графы 7 и 12 подраздела 3.2) и конец отчетного периода (графы 11 и 16 подраздела 3.2) должны быть разбиты на чистые требования к нерезидентам, включая чистые требования к нерезидентам, в интересах и (или) за счет которых действует уполномоченный банк, и на чистые обязательства перед нерезидентами, включая чистые обязательства перед нерезидентами, в интересах и (или) за счет которых действует уполномоченный банк. Стоимость остатков (позиций) на начало отчетного периода должна соответствовать стоимости остатков (позиций) на конец предыдущего отчетного периода.</w:t>
      </w:r>
    </w:p>
    <w:p w:rsidR="00C151F3" w:rsidRPr="00F869EA" w:rsidP="003D1925" w14:paraId="4983C6BC" w14:textId="23640092">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Стоимость остатков (позиций) определяется в соответст</w:t>
      </w:r>
      <w:r w:rsidR="007457A6">
        <w:rPr>
          <w:rFonts w:ascii="Times New Roman" w:hAnsi="Times New Roman" w:cs="Times New Roman"/>
          <w:sz w:val="28"/>
          <w:szCs w:val="28"/>
        </w:rPr>
        <w:t xml:space="preserve">вии с Положением Банка России № </w:t>
      </w:r>
      <w:r w:rsidRPr="00F869EA">
        <w:rPr>
          <w:rFonts w:ascii="Times New Roman" w:hAnsi="Times New Roman" w:cs="Times New Roman"/>
          <w:sz w:val="28"/>
          <w:szCs w:val="28"/>
        </w:rPr>
        <w:t>372-П.</w:t>
      </w:r>
    </w:p>
    <w:p w:rsidR="00C151F3" w:rsidRPr="00F869EA" w:rsidP="003D1925" w14:paraId="5F6BF4CF" w14:textId="2A60F2FF">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Отчете остатки (позиции) по контрактам, подлежащим отражению в подразделе 3.2, в момент их заключения не отражаются. В случае если происходит переход остатков (позиций) с чистых требований к нерезидентам на чистые обязательства перед нерезидентами (и наоборот) и платежи по урегулированию расчетов отсутствуют, в подразделе 3.2 отражаются снижение остатка (позиции) (в частности, по чистым требованиям) на конец отчетного периода до нуля и возникновение в отчетном периоде остатка (позиции) (по чистым обязательствам). Указанные изменения отражаются в графах 9 и 14 подраздела 3.2 соответственно</w:t>
      </w:r>
      <w:r w:rsidR="007457A6">
        <w:rPr>
          <w:rFonts w:ascii="Times New Roman" w:hAnsi="Times New Roman" w:cs="Times New Roman"/>
          <w:sz w:val="28"/>
          <w:szCs w:val="28"/>
        </w:rPr>
        <w:t>,</w:t>
      </w:r>
      <w:r w:rsidRPr="00F869EA">
        <w:rPr>
          <w:rFonts w:ascii="Times New Roman" w:hAnsi="Times New Roman" w:cs="Times New Roman"/>
          <w:sz w:val="28"/>
          <w:szCs w:val="28"/>
        </w:rPr>
        <w:t xml:space="preserve"> как изменения в результате переоценки, а не как операции.</w:t>
      </w:r>
    </w:p>
    <w:p w:rsidR="00C151F3" w:rsidRPr="00F869EA" w:rsidP="003D1925" w14:paraId="4B9B9339"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В графах 8 и 13 подраздела 3.2 отражаются платежи по расчетам на чистой основе. Для форвардов, валютных свопов и договоров купли-продажи </w:t>
      </w:r>
      <w:r w:rsidRPr="00F869EA">
        <w:rPr>
          <w:rFonts w:ascii="Times New Roman" w:hAnsi="Times New Roman" w:cs="Times New Roman"/>
          <w:sz w:val="28"/>
          <w:szCs w:val="28"/>
        </w:rPr>
        <w:t>иностранной валюты, драгоценных металлов, ценных бумаг, не являющихся производными финансовыми инструментами и предусматривающих обязанность одной стороны передать иностранную валюту, драгоценные металлы, ценные бумаги в собственность другой стороне не ранее третьего рабочего дня после дня заключения договора, обязанность другой стороны принять и оплатить указанное имущество, в графах 8 и 13 подраздела 3.2 отражаются со знаком "-" (минус) чистые платежи при исполнении контракта.</w:t>
      </w:r>
    </w:p>
    <w:p w:rsidR="00C151F3" w:rsidRPr="00F869EA" w:rsidP="003D1925" w14:paraId="2A6BCC5F"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В целях заполнения графы 8 подраздела 3.2 при отражении контрактов, являющихся производными финансовыми инструментами, предусматривающих процентные платежи, учитывается следующее:</w:t>
      </w:r>
    </w:p>
    <w:p w:rsidR="00C151F3" w:rsidRPr="00F869EA" w:rsidP="003D1925" w14:paraId="048C2A1D" w14:textId="00476C3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в случае если на начало и конец отчетного периода у резидента по данному контракту имелись чистые требования, поступления в пользу резидента отражаются со знаком </w:t>
      </w:r>
      <w:r w:rsidRPr="00F869EA" w:rsidR="007457A6">
        <w:rPr>
          <w:rFonts w:ascii="Times New Roman" w:hAnsi="Times New Roman" w:cs="Times New Roman"/>
          <w:sz w:val="28"/>
          <w:szCs w:val="28"/>
        </w:rPr>
        <w:t>«–»</w:t>
      </w:r>
      <w:r w:rsidRPr="00F869EA">
        <w:rPr>
          <w:rFonts w:ascii="Times New Roman" w:hAnsi="Times New Roman" w:cs="Times New Roman"/>
          <w:sz w:val="28"/>
          <w:szCs w:val="28"/>
        </w:rPr>
        <w:t xml:space="preserve"> (минус), а платежи в пользу контрагента-нерезидента - со знаком </w:t>
      </w:r>
      <w:r w:rsidR="007457A6">
        <w:rPr>
          <w:rFonts w:ascii="Times New Roman" w:hAnsi="Times New Roman" w:cs="Times New Roman"/>
          <w:sz w:val="28"/>
          <w:szCs w:val="28"/>
        </w:rPr>
        <w:t>«+»</w:t>
      </w:r>
      <w:r w:rsidRPr="00F869EA">
        <w:rPr>
          <w:rFonts w:ascii="Times New Roman" w:hAnsi="Times New Roman" w:cs="Times New Roman"/>
          <w:sz w:val="28"/>
          <w:szCs w:val="28"/>
        </w:rPr>
        <w:t xml:space="preserve"> (плюс);</w:t>
      </w:r>
    </w:p>
    <w:p w:rsidR="00C151F3" w:rsidRPr="00F869EA" w:rsidP="003D1925" w14:paraId="10384699" w14:textId="61A24EE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в случае если на начало и конец отчетного периода у резидента имелись чистые обязательства по данному контракту, поступления в пользу резидента отражаются со знаком </w:t>
      </w:r>
      <w:r w:rsidR="007457A6">
        <w:rPr>
          <w:rFonts w:ascii="Times New Roman" w:hAnsi="Times New Roman" w:cs="Times New Roman"/>
          <w:sz w:val="28"/>
          <w:szCs w:val="28"/>
        </w:rPr>
        <w:t>«</w:t>
      </w:r>
      <w:r w:rsidRPr="00F869EA">
        <w:rPr>
          <w:rFonts w:ascii="Times New Roman" w:hAnsi="Times New Roman" w:cs="Times New Roman"/>
          <w:sz w:val="28"/>
          <w:szCs w:val="28"/>
        </w:rPr>
        <w:t>+</w:t>
      </w:r>
      <w:r w:rsidR="007457A6">
        <w:rPr>
          <w:rFonts w:ascii="Times New Roman" w:hAnsi="Times New Roman" w:cs="Times New Roman"/>
          <w:sz w:val="28"/>
          <w:szCs w:val="28"/>
        </w:rPr>
        <w:t>»</w:t>
      </w:r>
      <w:r w:rsidRPr="00F869EA">
        <w:rPr>
          <w:rFonts w:ascii="Times New Roman" w:hAnsi="Times New Roman" w:cs="Times New Roman"/>
          <w:sz w:val="28"/>
          <w:szCs w:val="28"/>
        </w:rPr>
        <w:t xml:space="preserve"> (плюс), а платежи в пользу контрагента-нерезидента - со знаком </w:t>
      </w:r>
      <w:r w:rsidRPr="00F869EA" w:rsidR="007457A6">
        <w:rPr>
          <w:rFonts w:ascii="Times New Roman" w:hAnsi="Times New Roman" w:cs="Times New Roman"/>
          <w:sz w:val="28"/>
          <w:szCs w:val="28"/>
        </w:rPr>
        <w:t>«–»</w:t>
      </w:r>
      <w:r w:rsidRPr="00F869EA">
        <w:rPr>
          <w:rFonts w:ascii="Times New Roman" w:hAnsi="Times New Roman" w:cs="Times New Roman"/>
          <w:sz w:val="28"/>
          <w:szCs w:val="28"/>
        </w:rPr>
        <w:t xml:space="preserve"> (минус).</w:t>
      </w:r>
    </w:p>
    <w:p w:rsidR="00C151F3" w:rsidRPr="00F869EA" w:rsidP="003D1925" w14:paraId="59F90790"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Изменения в стоимости контрактов в результате изменения цен и валютного курса отражаются в графах 9 и 14 подраздела 3.2 и включают любые прибыли и убытки, возникающие как при расчетах без поставки, так и при расчетах с поставкой базисного актива.</w:t>
      </w:r>
    </w:p>
    <w:p w:rsidR="00C151F3" w:rsidRPr="00F869EA" w:rsidP="003D1925" w14:paraId="41A4110E"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В графе 9 подраздела 3.2 изменения чистых требований (чистых обязательств) по производным финансовым инструментам отражаются как переоценка. Изменения чистых требований (чистых обязательств) по производным финансовым инструментам до нуля или от нуля также классифицируются как переоценка. Изменения чистых требований (чистых обязательств) по договорам купли-продажи иностранной валюты, драгоценных металлов, ценных бумаг, не являющимся производными финансовыми </w:t>
      </w:r>
      <w:r w:rsidRPr="00F869EA">
        <w:rPr>
          <w:rFonts w:ascii="Times New Roman" w:hAnsi="Times New Roman" w:cs="Times New Roman"/>
          <w:sz w:val="28"/>
          <w:szCs w:val="28"/>
        </w:rPr>
        <w:t>инструментами и предусматривающим обязанность одной стороны передать иностранную валюту, драгоценные металлы, ценные бумаги в собственность другой стороне не ранее третьего рабочего дня после дня заключения договора, обязанность другой стороны принять и оплатить указанное имущество, в результате изменения рыночной (биржевой) цены на базисный актив, а также в результате изменения валютного курса отражаются в графе 14 подраздела 3.2.</w:t>
      </w:r>
    </w:p>
    <w:p w:rsidR="00C151F3" w:rsidRPr="00F869EA" w:rsidP="003D1925" w14:paraId="4E2F1596" w14:textId="504A5F01">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В графах 10 и 15 подраздела 3.2 отражается со знаком </w:t>
      </w:r>
      <w:r w:rsidRPr="00F869EA" w:rsidR="007457A6">
        <w:rPr>
          <w:rFonts w:ascii="Times New Roman" w:hAnsi="Times New Roman" w:cs="Times New Roman"/>
          <w:sz w:val="28"/>
          <w:szCs w:val="28"/>
        </w:rPr>
        <w:t>«–»</w:t>
      </w:r>
      <w:r w:rsidRPr="00F869EA">
        <w:rPr>
          <w:rFonts w:ascii="Times New Roman" w:hAnsi="Times New Roman" w:cs="Times New Roman"/>
          <w:sz w:val="28"/>
          <w:szCs w:val="28"/>
        </w:rPr>
        <w:t xml:space="preserve"> (минус) переход чистых требований и чистых обязательств в категорию просроченной задолженности при несоблюдении сроков погашения, установленных в заключенных договорах. Графы 10 и 15 подраздела 3.2 заполняются в отношении чистых требований и чистых обязательств исключительно уполномоченного банка. При этом:</w:t>
      </w:r>
    </w:p>
    <w:p w:rsidR="00C151F3" w:rsidRPr="00F869EA" w:rsidP="003D1925" w14:paraId="7F5BEA9D" w14:textId="487D3BB5">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для чистых требований уполномоченного банка соответствующие суммы просроченной задолженности должны быть учтены со знаком </w:t>
      </w:r>
      <w:r w:rsidR="007457A6">
        <w:rPr>
          <w:rFonts w:ascii="Times New Roman" w:hAnsi="Times New Roman" w:cs="Times New Roman"/>
          <w:sz w:val="28"/>
          <w:szCs w:val="28"/>
        </w:rPr>
        <w:t>«+»</w:t>
      </w:r>
      <w:r w:rsidRPr="00F869EA">
        <w:rPr>
          <w:rFonts w:ascii="Times New Roman" w:hAnsi="Times New Roman" w:cs="Times New Roman"/>
          <w:sz w:val="28"/>
          <w:szCs w:val="28"/>
        </w:rPr>
        <w:t xml:space="preserve"> (плюс) в графе 4 по строке А15.4 раздела 1;</w:t>
      </w:r>
    </w:p>
    <w:p w:rsidR="00C151F3" w:rsidRPr="00F869EA" w:rsidP="003D1925" w14:paraId="0444820C" w14:textId="0822E3D4">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для чистых обязательств уполномоченного банка соответствующие суммы просроченной задолженности должны быть учтены со знаком </w:t>
      </w:r>
      <w:r w:rsidR="007457A6">
        <w:rPr>
          <w:rFonts w:ascii="Times New Roman" w:hAnsi="Times New Roman" w:cs="Times New Roman"/>
          <w:sz w:val="28"/>
          <w:szCs w:val="28"/>
        </w:rPr>
        <w:t>«</w:t>
      </w:r>
      <w:r w:rsidRPr="00F869EA">
        <w:rPr>
          <w:rFonts w:ascii="Times New Roman" w:hAnsi="Times New Roman" w:cs="Times New Roman"/>
          <w:sz w:val="28"/>
          <w:szCs w:val="28"/>
        </w:rPr>
        <w:t>+</w:t>
      </w:r>
      <w:r w:rsidR="007457A6">
        <w:rPr>
          <w:rFonts w:ascii="Times New Roman" w:hAnsi="Times New Roman" w:cs="Times New Roman"/>
          <w:sz w:val="28"/>
          <w:szCs w:val="28"/>
        </w:rPr>
        <w:t>»</w:t>
      </w:r>
      <w:r w:rsidRPr="00F869EA">
        <w:rPr>
          <w:rFonts w:ascii="Times New Roman" w:hAnsi="Times New Roman" w:cs="Times New Roman"/>
          <w:sz w:val="28"/>
          <w:szCs w:val="28"/>
        </w:rPr>
        <w:t xml:space="preserve"> (плюс) в графе 4 по строке П14.4 раздела 2.</w:t>
      </w:r>
    </w:p>
    <w:p w:rsidR="00C151F3" w:rsidRPr="00F869EA" w:rsidP="003D1925" w14:paraId="533DC752" w14:textId="77777777">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 xml:space="preserve">При этом по отражаемым в подразделе 3.2 поставочным производным финансовым инструментами и договорам купли-продажи иностранной валюты, драгоценных металлов, ценных бумаг, не являющимся производными финансовыми инструментами и предусматривающим обязанность одной стороны передать иностранную валюту, драгоценные металлы, ценные бумаги в собственность другой стороне не ранее третьего рабочего дня после дня заключения договора, обязанность другой стороны принять и оплатить указанное имущество, номинальные суммы требований и обязательств (за вычетом чистых требований или чистых обязательств) должны быть отражены в разделах 1 и 2 в соответствии с </w:t>
      </w:r>
      <w:hyperlink w:anchor="P617" w:tooltip="4.14. В Отчет включается просроченная задолженность: обязательства, которые не были погашены в срок, предусмотренный первоначальным соглашением, и которые не переоформлены в новую задолженность (то есть задолженность с новыми условиями погашения).">
        <w:r w:rsidRPr="00F869EA">
          <w:rPr>
            <w:rFonts w:ascii="Times New Roman" w:hAnsi="Times New Roman" w:cs="Times New Roman"/>
            <w:sz w:val="28"/>
            <w:szCs w:val="28"/>
          </w:rPr>
          <w:t>пунктом 4.14</w:t>
        </w:r>
      </w:hyperlink>
      <w:r w:rsidRPr="00F869EA">
        <w:rPr>
          <w:rFonts w:ascii="Times New Roman" w:hAnsi="Times New Roman" w:cs="Times New Roman"/>
          <w:sz w:val="28"/>
          <w:szCs w:val="28"/>
        </w:rPr>
        <w:t xml:space="preserve"> настоящего Порядка.</w:t>
      </w:r>
    </w:p>
    <w:p w:rsidR="00C151F3" w:rsidRPr="00F869EA" w:rsidP="003D1925" w14:paraId="04148124" w14:textId="586F1A94">
      <w:pPr>
        <w:pStyle w:val="ConsPlusNormal"/>
        <w:spacing w:line="360" w:lineRule="auto"/>
        <w:ind w:firstLine="709"/>
        <w:jc w:val="both"/>
        <w:rPr>
          <w:rFonts w:ascii="Times New Roman" w:hAnsi="Times New Roman" w:cs="Times New Roman"/>
          <w:sz w:val="28"/>
          <w:szCs w:val="28"/>
        </w:rPr>
      </w:pPr>
      <w:r w:rsidRPr="00F869EA">
        <w:rPr>
          <w:rFonts w:ascii="Times New Roman" w:hAnsi="Times New Roman" w:cs="Times New Roman"/>
          <w:sz w:val="28"/>
          <w:szCs w:val="28"/>
        </w:rPr>
        <w:t>Формирование в разделе 3 чистых требований и чистых обязательств по производным финансовым инструментам приведено в следующей справочной таблице</w:t>
      </w:r>
      <w:r>
        <w:rPr>
          <w:rStyle w:val="FootnoteReference"/>
          <w:rFonts w:ascii="Times New Roman" w:hAnsi="Times New Roman"/>
          <w:sz w:val="28"/>
          <w:szCs w:val="28"/>
        </w:rPr>
        <w:footnoteReference w:customMarkFollows="1" w:id="28"/>
        <w:t xml:space="preserve">1</w:t>
      </w:r>
      <w:r w:rsidRPr="00F869EA">
        <w:rPr>
          <w:rFonts w:ascii="Times New Roman" w:hAnsi="Times New Roman" w:cs="Times New Roman"/>
          <w:sz w:val="28"/>
          <w:szCs w:val="28"/>
        </w:rPr>
        <w:t>:</w:t>
      </w:r>
    </w:p>
    <w:tbl>
      <w:tblPr>
        <w:tblpPr w:leftFromText="180" w:rightFromText="180" w:vertAnchor="text" w:tblpX="137" w:tblpY="1"/>
        <w:tblOverlap w:val="neve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567"/>
        <w:gridCol w:w="567"/>
        <w:gridCol w:w="567"/>
        <w:gridCol w:w="500"/>
        <w:gridCol w:w="634"/>
        <w:gridCol w:w="567"/>
        <w:gridCol w:w="567"/>
        <w:gridCol w:w="567"/>
        <w:gridCol w:w="708"/>
        <w:gridCol w:w="567"/>
        <w:gridCol w:w="709"/>
        <w:gridCol w:w="709"/>
        <w:gridCol w:w="568"/>
        <w:gridCol w:w="1135"/>
      </w:tblGrid>
      <w:tr w14:paraId="18C4DD31" w14:textId="77777777" w:rsidTr="007457A6">
        <w:tblPrEx>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c>
          <w:tcPr>
            <w:tcW w:w="562" w:type="dxa"/>
            <w:vMerge w:val="restart"/>
            <w:tcBorders>
              <w:bottom w:val="nil"/>
            </w:tcBorders>
            <w:textDirection w:val="btLr"/>
            <w:vAlign w:val="center"/>
          </w:tcPr>
          <w:p w:rsidR="00C71083" w:rsidRPr="00F869EA" w:rsidP="00CE1EB3" w14:paraId="1FF99308" w14:textId="77777777">
            <w:pPr>
              <w:spacing w:after="0" w:line="240" w:lineRule="auto"/>
              <w:ind w:left="113" w:right="113"/>
              <w:jc w:val="center"/>
              <w:outlineLvl w:val="4"/>
              <w:rPr>
                <w:rFonts w:ascii="Times New Roman" w:hAnsi="Times New Roman"/>
                <w:b/>
                <w:bCs/>
                <w:sz w:val="14"/>
                <w:szCs w:val="14"/>
                <w:lang w:eastAsia="ru-RU"/>
              </w:rPr>
            </w:pPr>
            <w:r w:rsidRPr="00F869EA">
              <w:rPr>
                <w:rFonts w:ascii="Times New Roman" w:hAnsi="Times New Roman"/>
                <w:sz w:val="14"/>
                <w:szCs w:val="14"/>
                <w:lang w:eastAsia="ru-RU"/>
              </w:rPr>
              <w:t>Номер строки</w:t>
            </w:r>
          </w:p>
        </w:tc>
        <w:tc>
          <w:tcPr>
            <w:tcW w:w="1134" w:type="dxa"/>
            <w:gridSpan w:val="2"/>
            <w:tcBorders>
              <w:bottom w:val="nil"/>
            </w:tcBorders>
            <w:vAlign w:val="center"/>
          </w:tcPr>
          <w:p w:rsidR="00C71083" w:rsidRPr="00F869EA" w:rsidP="00CE1EB3" w14:paraId="448A6A74" w14:textId="77777777">
            <w:pPr>
              <w:spacing w:after="0" w:line="240" w:lineRule="auto"/>
              <w:jc w:val="center"/>
              <w:outlineLvl w:val="4"/>
              <w:rPr>
                <w:rFonts w:ascii="Times New Roman" w:hAnsi="Times New Roman"/>
                <w:sz w:val="14"/>
                <w:szCs w:val="14"/>
                <w:lang w:eastAsia="ru-RU"/>
              </w:rPr>
            </w:pPr>
            <w:r w:rsidRPr="00F869EA">
              <w:rPr>
                <w:rFonts w:ascii="Times New Roman" w:hAnsi="Times New Roman"/>
                <w:sz w:val="14"/>
                <w:szCs w:val="14"/>
                <w:lang w:eastAsia="ru-RU"/>
              </w:rPr>
              <w:t>Исходные данные</w:t>
            </w:r>
          </w:p>
        </w:tc>
        <w:tc>
          <w:tcPr>
            <w:tcW w:w="6663" w:type="dxa"/>
            <w:gridSpan w:val="11"/>
            <w:tcBorders>
              <w:bottom w:val="single" w:sz="4" w:space="0" w:color="auto"/>
            </w:tcBorders>
            <w:vAlign w:val="center"/>
          </w:tcPr>
          <w:p w:rsidR="00C71083" w:rsidRPr="00F869EA" w:rsidP="00CE1EB3" w14:paraId="0D22C81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Отражение в разделе 3</w:t>
            </w:r>
          </w:p>
        </w:tc>
        <w:tc>
          <w:tcPr>
            <w:tcW w:w="1135" w:type="dxa"/>
            <w:vMerge w:val="restart"/>
            <w:tcBorders>
              <w:bottom w:val="nil"/>
            </w:tcBorders>
            <w:vAlign w:val="center"/>
          </w:tcPr>
          <w:p w:rsidR="00C71083" w:rsidRPr="00F869EA" w:rsidP="00CE1EB3" w14:paraId="0A632666" w14:textId="77777777">
            <w:pPr>
              <w:spacing w:after="0" w:line="240" w:lineRule="auto"/>
              <w:ind w:left="-61" w:firstLine="61"/>
              <w:jc w:val="center"/>
              <w:rPr>
                <w:rFonts w:ascii="Times New Roman" w:hAnsi="Times New Roman"/>
                <w:sz w:val="14"/>
                <w:szCs w:val="14"/>
                <w:lang w:eastAsia="ru-RU"/>
              </w:rPr>
            </w:pPr>
            <w:r w:rsidRPr="00F869EA">
              <w:rPr>
                <w:rFonts w:ascii="Times New Roman" w:hAnsi="Times New Roman"/>
                <w:sz w:val="14"/>
                <w:szCs w:val="14"/>
                <w:lang w:eastAsia="ru-RU"/>
              </w:rPr>
              <w:t>Комментарий</w:t>
            </w:r>
          </w:p>
        </w:tc>
      </w:tr>
      <w:tr w14:paraId="205A275C" w14:textId="77777777" w:rsidTr="007457A6">
        <w:tblPrEx>
          <w:tblW w:w="9494" w:type="dxa"/>
          <w:tblLayout w:type="fixed"/>
          <w:tblCellMar>
            <w:top w:w="102" w:type="dxa"/>
            <w:left w:w="62" w:type="dxa"/>
            <w:bottom w:w="102" w:type="dxa"/>
            <w:right w:w="62" w:type="dxa"/>
          </w:tblCellMar>
          <w:tblLook w:val="0000"/>
        </w:tblPrEx>
        <w:tc>
          <w:tcPr>
            <w:tcW w:w="562" w:type="dxa"/>
            <w:vMerge/>
            <w:tcBorders>
              <w:bottom w:val="nil"/>
            </w:tcBorders>
            <w:textDirection w:val="btLr"/>
          </w:tcPr>
          <w:p w:rsidR="00C71083" w:rsidRPr="00F869EA" w:rsidP="00CE1EB3" w14:paraId="536654E0" w14:textId="77777777">
            <w:pPr>
              <w:spacing w:after="0" w:line="240" w:lineRule="auto"/>
              <w:ind w:left="113" w:right="113"/>
              <w:jc w:val="center"/>
              <w:rPr>
                <w:rFonts w:ascii="Times New Roman" w:hAnsi="Times New Roman"/>
                <w:sz w:val="14"/>
                <w:szCs w:val="14"/>
                <w:lang w:eastAsia="ru-RU"/>
              </w:rPr>
            </w:pPr>
          </w:p>
        </w:tc>
        <w:tc>
          <w:tcPr>
            <w:tcW w:w="567" w:type="dxa"/>
            <w:vMerge w:val="restart"/>
            <w:tcBorders>
              <w:bottom w:val="nil"/>
            </w:tcBorders>
            <w:vAlign w:val="center"/>
          </w:tcPr>
          <w:p w:rsidR="00C71083" w:rsidRPr="00F869EA" w:rsidP="00CE1EB3" w14:paraId="17D2F86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нали</w:t>
            </w:r>
            <w:r w:rsidRPr="00F869EA">
              <w:rPr>
                <w:rFonts w:ascii="Times New Roman" w:hAnsi="Times New Roman"/>
                <w:sz w:val="14"/>
                <w:szCs w:val="14"/>
                <w:lang w:eastAsia="ru-RU"/>
              </w:rPr>
              <w:softHyphen/>
              <w:t>чие пози</w:t>
            </w:r>
            <w:r w:rsidRPr="00F869EA">
              <w:rPr>
                <w:rFonts w:ascii="Times New Roman" w:hAnsi="Times New Roman"/>
                <w:sz w:val="14"/>
                <w:szCs w:val="14"/>
                <w:lang w:eastAsia="ru-RU"/>
              </w:rPr>
              <w:softHyphen/>
              <w:t>ции на начало пери</w:t>
            </w:r>
            <w:r w:rsidRPr="00F869EA">
              <w:rPr>
                <w:rFonts w:ascii="Times New Roman" w:hAnsi="Times New Roman"/>
                <w:sz w:val="14"/>
                <w:szCs w:val="14"/>
                <w:lang w:eastAsia="ru-RU"/>
              </w:rPr>
              <w:softHyphen/>
              <w:t>ода</w:t>
            </w:r>
          </w:p>
        </w:tc>
        <w:tc>
          <w:tcPr>
            <w:tcW w:w="567" w:type="dxa"/>
            <w:vMerge w:val="restart"/>
            <w:tcBorders>
              <w:bottom w:val="nil"/>
            </w:tcBorders>
            <w:vAlign w:val="center"/>
          </w:tcPr>
          <w:p w:rsidR="00C71083" w:rsidRPr="00F869EA" w:rsidP="00CE1EB3" w14:paraId="139172C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платеж за период</w:t>
            </w:r>
          </w:p>
        </w:tc>
        <w:tc>
          <w:tcPr>
            <w:tcW w:w="567" w:type="dxa"/>
            <w:vMerge w:val="restart"/>
            <w:vAlign w:val="center"/>
          </w:tcPr>
          <w:p w:rsidR="00C71083" w:rsidRPr="00F869EA" w:rsidP="00CE1EB3" w14:paraId="4DEBDA9C"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нали</w:t>
            </w:r>
            <w:r w:rsidRPr="00F869EA">
              <w:rPr>
                <w:rFonts w:ascii="Times New Roman" w:hAnsi="Times New Roman"/>
                <w:sz w:val="14"/>
                <w:szCs w:val="14"/>
                <w:lang w:eastAsia="ru-RU"/>
              </w:rPr>
              <w:softHyphen/>
              <w:t>чие пози</w:t>
            </w:r>
            <w:r w:rsidRPr="00F869EA">
              <w:rPr>
                <w:rFonts w:ascii="Times New Roman" w:hAnsi="Times New Roman"/>
                <w:sz w:val="14"/>
                <w:szCs w:val="14"/>
                <w:lang w:eastAsia="ru-RU"/>
              </w:rPr>
              <w:softHyphen/>
              <w:t>ции на конец пери</w:t>
            </w:r>
            <w:r w:rsidRPr="00F869EA">
              <w:rPr>
                <w:rFonts w:ascii="Times New Roman" w:hAnsi="Times New Roman"/>
                <w:sz w:val="14"/>
                <w:szCs w:val="14"/>
                <w:lang w:eastAsia="ru-RU"/>
              </w:rPr>
              <w:softHyphen/>
              <w:t>ода</w:t>
            </w:r>
          </w:p>
        </w:tc>
        <w:tc>
          <w:tcPr>
            <w:tcW w:w="2835" w:type="dxa"/>
            <w:gridSpan w:val="5"/>
            <w:vAlign w:val="center"/>
          </w:tcPr>
          <w:p w:rsidR="00C71083" w:rsidRPr="00F869EA" w:rsidP="00CE1EB3" w14:paraId="6C2E689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чистые требования</w:t>
            </w:r>
          </w:p>
        </w:tc>
        <w:tc>
          <w:tcPr>
            <w:tcW w:w="3261" w:type="dxa"/>
            <w:gridSpan w:val="5"/>
            <w:vAlign w:val="center"/>
          </w:tcPr>
          <w:p w:rsidR="00C71083" w:rsidRPr="00F869EA" w:rsidP="00CE1EB3" w14:paraId="4B7035FC"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чистые обязательства</w:t>
            </w:r>
          </w:p>
        </w:tc>
        <w:tc>
          <w:tcPr>
            <w:tcW w:w="1135" w:type="dxa"/>
            <w:vMerge/>
            <w:tcBorders>
              <w:bottom w:val="nil"/>
            </w:tcBorders>
          </w:tcPr>
          <w:p w:rsidR="00C71083" w:rsidRPr="00F869EA" w:rsidP="00CE1EB3" w14:paraId="2AD3F491" w14:textId="77777777">
            <w:pPr>
              <w:spacing w:after="0" w:line="360" w:lineRule="auto"/>
              <w:ind w:right="45" w:firstLine="709"/>
              <w:jc w:val="both"/>
              <w:rPr>
                <w:rFonts w:ascii="Times New Roman" w:eastAsia="Calibri" w:hAnsi="Times New Roman"/>
                <w:sz w:val="14"/>
                <w:szCs w:val="14"/>
              </w:rPr>
            </w:pPr>
          </w:p>
        </w:tc>
      </w:tr>
      <w:tr w14:paraId="0E109C3E" w14:textId="77777777" w:rsidTr="007457A6">
        <w:tblPrEx>
          <w:tblW w:w="9494" w:type="dxa"/>
          <w:tblLayout w:type="fixed"/>
          <w:tblCellMar>
            <w:top w:w="102" w:type="dxa"/>
            <w:left w:w="62" w:type="dxa"/>
            <w:bottom w:w="102" w:type="dxa"/>
            <w:right w:w="62" w:type="dxa"/>
          </w:tblCellMar>
          <w:tblLook w:val="0000"/>
        </w:tblPrEx>
        <w:tc>
          <w:tcPr>
            <w:tcW w:w="562" w:type="dxa"/>
            <w:vMerge/>
            <w:tcBorders>
              <w:bottom w:val="nil"/>
            </w:tcBorders>
          </w:tcPr>
          <w:p w:rsidR="00C71083" w:rsidRPr="00F869EA" w:rsidP="00CE1EB3" w14:paraId="3DA4AF3E" w14:textId="77777777">
            <w:pPr>
              <w:spacing w:after="0" w:line="360" w:lineRule="auto"/>
              <w:ind w:right="45" w:firstLine="709"/>
              <w:jc w:val="both"/>
              <w:rPr>
                <w:rFonts w:ascii="Times New Roman" w:eastAsia="Calibri" w:hAnsi="Times New Roman"/>
                <w:sz w:val="14"/>
                <w:szCs w:val="14"/>
              </w:rPr>
            </w:pPr>
          </w:p>
        </w:tc>
        <w:tc>
          <w:tcPr>
            <w:tcW w:w="567" w:type="dxa"/>
            <w:vMerge/>
            <w:tcBorders>
              <w:bottom w:val="nil"/>
            </w:tcBorders>
            <w:vAlign w:val="center"/>
          </w:tcPr>
          <w:p w:rsidR="00C71083" w:rsidRPr="00F869EA" w:rsidP="00CE1EB3" w14:paraId="71E3A78D" w14:textId="77777777">
            <w:pPr>
              <w:spacing w:after="0" w:line="360" w:lineRule="auto"/>
              <w:ind w:right="45" w:firstLine="709"/>
              <w:jc w:val="center"/>
              <w:rPr>
                <w:rFonts w:ascii="Times New Roman" w:eastAsia="Calibri" w:hAnsi="Times New Roman"/>
                <w:sz w:val="14"/>
                <w:szCs w:val="14"/>
              </w:rPr>
            </w:pPr>
          </w:p>
        </w:tc>
        <w:tc>
          <w:tcPr>
            <w:tcW w:w="567" w:type="dxa"/>
            <w:vMerge/>
            <w:tcBorders>
              <w:bottom w:val="nil"/>
            </w:tcBorders>
            <w:vAlign w:val="center"/>
          </w:tcPr>
          <w:p w:rsidR="00C71083" w:rsidRPr="00F869EA" w:rsidP="00CE1EB3" w14:paraId="459FB7BF" w14:textId="77777777">
            <w:pPr>
              <w:spacing w:after="0" w:line="360" w:lineRule="auto"/>
              <w:ind w:right="45" w:firstLine="709"/>
              <w:jc w:val="center"/>
              <w:rPr>
                <w:rFonts w:ascii="Times New Roman" w:eastAsia="Calibri" w:hAnsi="Times New Roman"/>
                <w:sz w:val="14"/>
                <w:szCs w:val="14"/>
              </w:rPr>
            </w:pPr>
          </w:p>
        </w:tc>
        <w:tc>
          <w:tcPr>
            <w:tcW w:w="567" w:type="dxa"/>
            <w:vMerge/>
            <w:tcBorders>
              <w:bottom w:val="nil"/>
            </w:tcBorders>
            <w:vAlign w:val="center"/>
          </w:tcPr>
          <w:p w:rsidR="00C71083" w:rsidRPr="00F869EA" w:rsidP="00CE1EB3" w14:paraId="1B58E70A" w14:textId="77777777">
            <w:pPr>
              <w:spacing w:after="0" w:line="360" w:lineRule="auto"/>
              <w:ind w:right="45" w:firstLine="709"/>
              <w:jc w:val="center"/>
              <w:rPr>
                <w:rFonts w:ascii="Times New Roman" w:eastAsia="Calibri" w:hAnsi="Times New Roman"/>
                <w:sz w:val="14"/>
                <w:szCs w:val="14"/>
              </w:rPr>
            </w:pPr>
          </w:p>
        </w:tc>
        <w:tc>
          <w:tcPr>
            <w:tcW w:w="500" w:type="dxa"/>
            <w:tcBorders>
              <w:bottom w:val="nil"/>
            </w:tcBorders>
            <w:vAlign w:val="center"/>
          </w:tcPr>
          <w:p w:rsidR="00C71083" w:rsidRPr="00F869EA" w:rsidP="00CE1EB3" w14:paraId="3CA43D8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оста-ток</w:t>
            </w:r>
            <w:r w:rsidRPr="00F869EA">
              <w:rPr>
                <w:rFonts w:ascii="Times New Roman" w:hAnsi="Times New Roman"/>
                <w:sz w:val="14"/>
                <w:szCs w:val="14"/>
                <w:lang w:eastAsia="ru-RU"/>
              </w:rPr>
              <w:t xml:space="preserve"> на на-</w:t>
            </w:r>
            <w:r w:rsidRPr="00F869EA">
              <w:rPr>
                <w:rFonts w:ascii="Times New Roman" w:hAnsi="Times New Roman"/>
                <w:sz w:val="14"/>
                <w:szCs w:val="14"/>
                <w:lang w:eastAsia="ru-RU"/>
              </w:rPr>
              <w:t>чало</w:t>
            </w:r>
            <w:r w:rsidRPr="00F869EA">
              <w:rPr>
                <w:rFonts w:ascii="Times New Roman" w:hAnsi="Times New Roman"/>
                <w:sz w:val="14"/>
                <w:szCs w:val="14"/>
                <w:lang w:eastAsia="ru-RU"/>
              </w:rPr>
              <w:t xml:space="preserve"> отчет-</w:t>
            </w:r>
            <w:r w:rsidRPr="00F869EA">
              <w:rPr>
                <w:rFonts w:ascii="Times New Roman" w:hAnsi="Times New Roman"/>
                <w:sz w:val="14"/>
                <w:szCs w:val="14"/>
                <w:lang w:eastAsia="ru-RU"/>
              </w:rPr>
              <w:t>ного</w:t>
            </w:r>
            <w:r w:rsidRPr="00F869EA">
              <w:rPr>
                <w:rFonts w:ascii="Times New Roman" w:hAnsi="Times New Roman"/>
                <w:sz w:val="14"/>
                <w:szCs w:val="14"/>
                <w:lang w:eastAsia="ru-RU"/>
              </w:rPr>
              <w:t xml:space="preserve"> пери-ода</w:t>
            </w:r>
          </w:p>
        </w:tc>
        <w:tc>
          <w:tcPr>
            <w:tcW w:w="634" w:type="dxa"/>
            <w:tcBorders>
              <w:bottom w:val="nil"/>
            </w:tcBorders>
            <w:vAlign w:val="center"/>
          </w:tcPr>
          <w:p w:rsidR="00C71083" w:rsidRPr="00F869EA" w:rsidP="00CE1EB3" w14:paraId="03D853A9" w14:textId="3BF7ED8C">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изме</w:t>
            </w:r>
            <w:r w:rsidRPr="00F869EA">
              <w:rPr>
                <w:rFonts w:ascii="Times New Roman" w:hAnsi="Times New Roman"/>
                <w:sz w:val="14"/>
                <w:szCs w:val="14"/>
                <w:lang w:eastAsia="ru-RU"/>
              </w:rPr>
              <w:softHyphen/>
              <w:t>нения в резуль</w:t>
            </w:r>
            <w:r w:rsidRPr="00F869EA">
              <w:rPr>
                <w:rFonts w:ascii="Times New Roman" w:hAnsi="Times New Roman"/>
                <w:sz w:val="14"/>
                <w:szCs w:val="14"/>
                <w:lang w:eastAsia="ru-RU"/>
              </w:rPr>
              <w:softHyphen/>
              <w:t>тате опера</w:t>
            </w:r>
            <w:r w:rsidRPr="00F869EA">
              <w:rPr>
                <w:rFonts w:ascii="Times New Roman" w:hAnsi="Times New Roman"/>
                <w:sz w:val="14"/>
                <w:szCs w:val="14"/>
                <w:lang w:eastAsia="ru-RU"/>
              </w:rPr>
              <w:softHyphen/>
              <w:t>ций</w:t>
            </w:r>
            <w:r>
              <w:rPr>
                <w:rStyle w:val="FootnoteReference"/>
                <w:rFonts w:ascii="Times New Roman" w:hAnsi="Times New Roman"/>
                <w:sz w:val="14"/>
                <w:szCs w:val="14"/>
                <w:lang w:eastAsia="ru-RU"/>
              </w:rPr>
              <w:footnoteReference w:customMarkFollows="1" w:id="29"/>
              <w:t xml:space="preserve">2</w:t>
            </w:r>
          </w:p>
        </w:tc>
        <w:tc>
          <w:tcPr>
            <w:tcW w:w="567" w:type="dxa"/>
            <w:tcBorders>
              <w:bottom w:val="nil"/>
            </w:tcBorders>
            <w:vAlign w:val="center"/>
          </w:tcPr>
          <w:p w:rsidR="00C71083" w:rsidRPr="00F869EA" w:rsidP="00CE1EB3" w14:paraId="1D0E2D0C"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пере-оценка</w:t>
            </w:r>
            <w:r w:rsidRPr="00F869EA">
              <w:rPr>
                <w:rFonts w:ascii="Times New Roman" w:hAnsi="Times New Roman"/>
                <w:sz w:val="14"/>
                <w:szCs w:val="14"/>
                <w:lang w:eastAsia="ru-RU"/>
              </w:rPr>
              <w:t xml:space="preserve"> (графа 9 – графа 5 – графа 6 – графа 8)</w:t>
            </w:r>
          </w:p>
        </w:tc>
        <w:tc>
          <w:tcPr>
            <w:tcW w:w="567" w:type="dxa"/>
            <w:tcBorders>
              <w:bottom w:val="nil"/>
            </w:tcBorders>
            <w:vAlign w:val="center"/>
          </w:tcPr>
          <w:p w:rsidR="00C71083" w:rsidRPr="00F869EA" w:rsidP="00CE1EB3" w14:paraId="43E2F71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прочие изме</w:t>
            </w:r>
            <w:r w:rsidRPr="00F869EA">
              <w:rPr>
                <w:rFonts w:ascii="Times New Roman" w:hAnsi="Times New Roman"/>
                <w:sz w:val="14"/>
                <w:szCs w:val="14"/>
                <w:lang w:eastAsia="ru-RU"/>
              </w:rPr>
              <w:softHyphen/>
              <w:t>нения</w:t>
            </w:r>
          </w:p>
        </w:tc>
        <w:tc>
          <w:tcPr>
            <w:tcW w:w="567" w:type="dxa"/>
            <w:tcBorders>
              <w:bottom w:val="nil"/>
            </w:tcBorders>
            <w:vAlign w:val="center"/>
          </w:tcPr>
          <w:p w:rsidR="00C71083" w:rsidRPr="00F869EA" w:rsidP="00CE1EB3" w14:paraId="752EA72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оста</w:t>
            </w:r>
            <w:r w:rsidRPr="00F869EA">
              <w:rPr>
                <w:rFonts w:ascii="Times New Roman" w:hAnsi="Times New Roman"/>
                <w:sz w:val="14"/>
                <w:szCs w:val="14"/>
                <w:lang w:eastAsia="ru-RU"/>
              </w:rPr>
              <w:softHyphen/>
              <w:t>ток на конец отчет</w:t>
            </w:r>
            <w:r w:rsidRPr="00F869EA">
              <w:rPr>
                <w:rFonts w:ascii="Times New Roman" w:hAnsi="Times New Roman"/>
                <w:sz w:val="14"/>
                <w:szCs w:val="14"/>
                <w:lang w:eastAsia="ru-RU"/>
              </w:rPr>
              <w:softHyphen/>
              <w:t>ного пери</w:t>
            </w:r>
            <w:r w:rsidRPr="00F869EA">
              <w:rPr>
                <w:rFonts w:ascii="Times New Roman" w:hAnsi="Times New Roman"/>
                <w:sz w:val="14"/>
                <w:szCs w:val="14"/>
                <w:lang w:eastAsia="ru-RU"/>
              </w:rPr>
              <w:softHyphen/>
              <w:t>ода</w:t>
            </w:r>
          </w:p>
        </w:tc>
        <w:tc>
          <w:tcPr>
            <w:tcW w:w="708" w:type="dxa"/>
            <w:tcBorders>
              <w:bottom w:val="nil"/>
            </w:tcBorders>
            <w:vAlign w:val="center"/>
          </w:tcPr>
          <w:p w:rsidR="00C71083" w:rsidRPr="00F869EA" w:rsidP="00CE1EB3" w14:paraId="19CFE6B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остаток на начало отчет</w:t>
            </w:r>
            <w:r w:rsidRPr="00F869EA">
              <w:rPr>
                <w:rFonts w:ascii="Times New Roman" w:hAnsi="Times New Roman"/>
                <w:sz w:val="14"/>
                <w:szCs w:val="14"/>
                <w:lang w:eastAsia="ru-RU"/>
              </w:rPr>
              <w:softHyphen/>
              <w:t>ного периода</w:t>
            </w:r>
          </w:p>
        </w:tc>
        <w:tc>
          <w:tcPr>
            <w:tcW w:w="567" w:type="dxa"/>
            <w:tcBorders>
              <w:bottom w:val="nil"/>
            </w:tcBorders>
            <w:vAlign w:val="center"/>
          </w:tcPr>
          <w:p w:rsidR="00C71083" w:rsidRPr="00F869EA" w:rsidP="00CE1EB3" w14:paraId="57D339C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изме</w:t>
            </w:r>
            <w:r w:rsidRPr="00F869EA">
              <w:rPr>
                <w:rFonts w:ascii="Times New Roman" w:hAnsi="Times New Roman"/>
                <w:sz w:val="14"/>
                <w:szCs w:val="14"/>
                <w:lang w:eastAsia="ru-RU"/>
              </w:rPr>
              <w:softHyphen/>
              <w:t>нения в ре</w:t>
            </w:r>
            <w:r w:rsidRPr="00F869EA">
              <w:rPr>
                <w:rFonts w:ascii="Times New Roman" w:hAnsi="Times New Roman"/>
                <w:sz w:val="14"/>
                <w:szCs w:val="14"/>
                <w:lang w:eastAsia="ru-RU"/>
              </w:rPr>
              <w:softHyphen/>
              <w:t>зуль</w:t>
            </w:r>
            <w:r w:rsidRPr="00F869EA">
              <w:rPr>
                <w:rFonts w:ascii="Times New Roman" w:hAnsi="Times New Roman"/>
                <w:sz w:val="14"/>
                <w:szCs w:val="14"/>
                <w:lang w:eastAsia="ru-RU"/>
              </w:rPr>
              <w:softHyphen/>
              <w:t>тате опера</w:t>
            </w:r>
            <w:r w:rsidRPr="00F869EA">
              <w:rPr>
                <w:rFonts w:ascii="Times New Roman" w:hAnsi="Times New Roman"/>
                <w:sz w:val="14"/>
                <w:szCs w:val="14"/>
                <w:lang w:eastAsia="ru-RU"/>
              </w:rPr>
              <w:softHyphen/>
              <w:t xml:space="preserve">ций </w:t>
            </w:r>
            <w:r w:rsidRPr="00F869EA">
              <w:rPr>
                <w:rFonts w:ascii="Times New Roman" w:hAnsi="Times New Roman"/>
                <w:sz w:val="14"/>
                <w:szCs w:val="14"/>
                <w:vertAlign w:val="superscript"/>
                <w:lang w:eastAsia="ru-RU"/>
              </w:rPr>
              <w:t>1</w:t>
            </w:r>
          </w:p>
        </w:tc>
        <w:tc>
          <w:tcPr>
            <w:tcW w:w="709" w:type="dxa"/>
            <w:tcBorders>
              <w:bottom w:val="nil"/>
            </w:tcBorders>
            <w:vAlign w:val="center"/>
          </w:tcPr>
          <w:p w:rsidR="00C71083" w:rsidRPr="00F869EA" w:rsidP="00CE1EB3" w14:paraId="5D5C305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пере-оценка</w:t>
            </w:r>
            <w:r w:rsidRPr="00F869EA">
              <w:rPr>
                <w:rFonts w:ascii="Times New Roman" w:hAnsi="Times New Roman"/>
                <w:sz w:val="14"/>
                <w:szCs w:val="14"/>
                <w:lang w:eastAsia="ru-RU"/>
              </w:rPr>
              <w:t xml:space="preserve"> (графа 14 – графа 10 – графа 11 – графа 13)</w:t>
            </w:r>
          </w:p>
        </w:tc>
        <w:tc>
          <w:tcPr>
            <w:tcW w:w="709" w:type="dxa"/>
            <w:tcBorders>
              <w:bottom w:val="nil"/>
            </w:tcBorders>
            <w:vAlign w:val="center"/>
          </w:tcPr>
          <w:p w:rsidR="00C71083" w:rsidRPr="00F869EA" w:rsidP="00CE1EB3" w14:paraId="34B7DB3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прочие измене</w:t>
            </w:r>
            <w:r w:rsidRPr="00F869EA">
              <w:rPr>
                <w:rFonts w:ascii="Times New Roman" w:hAnsi="Times New Roman"/>
                <w:sz w:val="14"/>
                <w:szCs w:val="14"/>
                <w:lang w:eastAsia="ru-RU"/>
              </w:rPr>
              <w:softHyphen/>
              <w:t>ния</w:t>
            </w:r>
          </w:p>
        </w:tc>
        <w:tc>
          <w:tcPr>
            <w:tcW w:w="568" w:type="dxa"/>
            <w:tcBorders>
              <w:bottom w:val="nil"/>
            </w:tcBorders>
            <w:vAlign w:val="center"/>
          </w:tcPr>
          <w:p w:rsidR="00C71083" w:rsidRPr="00F869EA" w:rsidP="00CE1EB3" w14:paraId="0C61A3C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оста</w:t>
            </w:r>
            <w:r w:rsidRPr="00F869EA">
              <w:rPr>
                <w:rFonts w:ascii="Times New Roman" w:hAnsi="Times New Roman"/>
                <w:sz w:val="14"/>
                <w:szCs w:val="14"/>
                <w:lang w:eastAsia="ru-RU"/>
              </w:rPr>
              <w:softHyphen/>
              <w:t>ток на конец отчет</w:t>
            </w:r>
            <w:r w:rsidRPr="00F869EA">
              <w:rPr>
                <w:rFonts w:ascii="Times New Roman" w:hAnsi="Times New Roman"/>
                <w:sz w:val="14"/>
                <w:szCs w:val="14"/>
                <w:lang w:eastAsia="ru-RU"/>
              </w:rPr>
              <w:softHyphen/>
              <w:t>ного пери</w:t>
            </w:r>
            <w:r w:rsidRPr="00F869EA">
              <w:rPr>
                <w:rFonts w:ascii="Times New Roman" w:hAnsi="Times New Roman"/>
                <w:sz w:val="14"/>
                <w:szCs w:val="14"/>
                <w:lang w:eastAsia="ru-RU"/>
              </w:rPr>
              <w:softHyphen/>
              <w:t>ода</w:t>
            </w:r>
          </w:p>
        </w:tc>
        <w:tc>
          <w:tcPr>
            <w:tcW w:w="1135" w:type="dxa"/>
            <w:vMerge/>
            <w:tcBorders>
              <w:bottom w:val="nil"/>
            </w:tcBorders>
          </w:tcPr>
          <w:p w:rsidR="00C71083" w:rsidRPr="00F869EA" w:rsidP="00CE1EB3" w14:paraId="18D3BD44" w14:textId="77777777">
            <w:pPr>
              <w:spacing w:after="0" w:line="360" w:lineRule="auto"/>
              <w:ind w:right="45" w:firstLine="709"/>
              <w:jc w:val="both"/>
              <w:rPr>
                <w:rFonts w:ascii="Times New Roman" w:eastAsia="Calibri" w:hAnsi="Times New Roman"/>
                <w:sz w:val="14"/>
                <w:szCs w:val="14"/>
              </w:rPr>
            </w:pPr>
          </w:p>
        </w:tc>
      </w:tr>
    </w:tbl>
    <w:p w:rsidR="00C71083" w:rsidRPr="00F869EA" w:rsidP="00C71083" w14:paraId="2E46B564" w14:textId="77777777">
      <w:pPr>
        <w:autoSpaceDE w:val="0"/>
        <w:autoSpaceDN w:val="0"/>
        <w:spacing w:after="0" w:line="14" w:lineRule="auto"/>
        <w:rPr>
          <w:rFonts w:ascii="Times New Roman" w:hAnsi="Times New Roman"/>
          <w:sz w:val="2"/>
          <w:szCs w:val="2"/>
          <w:lang w:eastAsia="ru-RU"/>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5"/>
        <w:gridCol w:w="567"/>
        <w:gridCol w:w="567"/>
        <w:gridCol w:w="567"/>
        <w:gridCol w:w="500"/>
        <w:gridCol w:w="67"/>
        <w:gridCol w:w="567"/>
        <w:gridCol w:w="567"/>
        <w:gridCol w:w="567"/>
        <w:gridCol w:w="567"/>
        <w:gridCol w:w="708"/>
        <w:gridCol w:w="567"/>
        <w:gridCol w:w="709"/>
        <w:gridCol w:w="709"/>
        <w:gridCol w:w="567"/>
        <w:gridCol w:w="1067"/>
      </w:tblGrid>
      <w:tr w14:paraId="4E5546F8" w14:textId="77777777" w:rsidTr="00CE1EB3">
        <w:tblPrEx>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Ex>
        <w:trPr>
          <w:trHeight w:val="57"/>
          <w:tblHeader/>
          <w:jc w:val="center"/>
        </w:trPr>
        <w:tc>
          <w:tcPr>
            <w:tcW w:w="635" w:type="dxa"/>
            <w:tcBorders>
              <w:bottom w:val="single" w:sz="4" w:space="0" w:color="auto"/>
            </w:tcBorders>
          </w:tcPr>
          <w:p w:rsidR="00C71083" w:rsidRPr="00F869EA" w:rsidP="00C71083" w14:paraId="69A9800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1</w:t>
            </w:r>
          </w:p>
        </w:tc>
        <w:tc>
          <w:tcPr>
            <w:tcW w:w="567" w:type="dxa"/>
            <w:tcBorders>
              <w:bottom w:val="single" w:sz="4" w:space="0" w:color="auto"/>
            </w:tcBorders>
          </w:tcPr>
          <w:p w:rsidR="00C71083" w:rsidRPr="00F869EA" w:rsidP="00C71083" w14:paraId="26A0E64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2</w:t>
            </w:r>
          </w:p>
        </w:tc>
        <w:tc>
          <w:tcPr>
            <w:tcW w:w="567" w:type="dxa"/>
          </w:tcPr>
          <w:p w:rsidR="00C71083" w:rsidRPr="00F869EA" w:rsidP="00C71083" w14:paraId="05AE2C6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3</w:t>
            </w:r>
          </w:p>
        </w:tc>
        <w:tc>
          <w:tcPr>
            <w:tcW w:w="567" w:type="dxa"/>
          </w:tcPr>
          <w:p w:rsidR="00C71083" w:rsidRPr="00F869EA" w:rsidP="00C71083" w14:paraId="05EAF8C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4</w:t>
            </w:r>
          </w:p>
        </w:tc>
        <w:tc>
          <w:tcPr>
            <w:tcW w:w="500" w:type="dxa"/>
          </w:tcPr>
          <w:p w:rsidR="00C71083" w:rsidRPr="00F869EA" w:rsidP="00C71083" w14:paraId="225710C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5</w:t>
            </w:r>
          </w:p>
        </w:tc>
        <w:tc>
          <w:tcPr>
            <w:tcW w:w="634" w:type="dxa"/>
            <w:gridSpan w:val="2"/>
          </w:tcPr>
          <w:p w:rsidR="00C71083" w:rsidRPr="00F869EA" w:rsidP="00C71083" w14:paraId="012BB9B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6</w:t>
            </w:r>
          </w:p>
        </w:tc>
        <w:tc>
          <w:tcPr>
            <w:tcW w:w="567" w:type="dxa"/>
          </w:tcPr>
          <w:p w:rsidR="00C71083" w:rsidRPr="00F869EA" w:rsidP="00C71083" w14:paraId="0580CBB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7</w:t>
            </w:r>
          </w:p>
        </w:tc>
        <w:tc>
          <w:tcPr>
            <w:tcW w:w="567" w:type="dxa"/>
          </w:tcPr>
          <w:p w:rsidR="00C71083" w:rsidRPr="00F869EA" w:rsidP="00C71083" w14:paraId="39141FB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8</w:t>
            </w:r>
          </w:p>
        </w:tc>
        <w:tc>
          <w:tcPr>
            <w:tcW w:w="567" w:type="dxa"/>
          </w:tcPr>
          <w:p w:rsidR="00C71083" w:rsidRPr="00F869EA" w:rsidP="00C71083" w14:paraId="5410CA6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9</w:t>
            </w:r>
          </w:p>
        </w:tc>
        <w:tc>
          <w:tcPr>
            <w:tcW w:w="708" w:type="dxa"/>
          </w:tcPr>
          <w:p w:rsidR="00C71083" w:rsidRPr="00F869EA" w:rsidP="00C71083" w14:paraId="2332EBF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10</w:t>
            </w:r>
          </w:p>
        </w:tc>
        <w:tc>
          <w:tcPr>
            <w:tcW w:w="567" w:type="dxa"/>
          </w:tcPr>
          <w:p w:rsidR="00C71083" w:rsidRPr="00F869EA" w:rsidP="00C71083" w14:paraId="7392AB2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11</w:t>
            </w:r>
          </w:p>
        </w:tc>
        <w:tc>
          <w:tcPr>
            <w:tcW w:w="709" w:type="dxa"/>
          </w:tcPr>
          <w:p w:rsidR="00C71083" w:rsidRPr="00F869EA" w:rsidP="00C71083" w14:paraId="5CBC19B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12</w:t>
            </w:r>
          </w:p>
        </w:tc>
        <w:tc>
          <w:tcPr>
            <w:tcW w:w="709" w:type="dxa"/>
          </w:tcPr>
          <w:p w:rsidR="00C71083" w:rsidRPr="00F869EA" w:rsidP="00C71083" w14:paraId="373407C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13</w:t>
            </w:r>
          </w:p>
        </w:tc>
        <w:tc>
          <w:tcPr>
            <w:tcW w:w="567" w:type="dxa"/>
          </w:tcPr>
          <w:p w:rsidR="00C71083" w:rsidRPr="00F869EA" w:rsidP="00C71083" w14:paraId="621C40C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14</w:t>
            </w:r>
          </w:p>
        </w:tc>
        <w:tc>
          <w:tcPr>
            <w:tcW w:w="1067" w:type="dxa"/>
          </w:tcPr>
          <w:p w:rsidR="00C71083" w:rsidRPr="00F869EA" w:rsidP="00C71083" w14:paraId="70ECFA8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15</w:t>
            </w:r>
          </w:p>
        </w:tc>
      </w:tr>
      <w:tr w14:paraId="02E28E87"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right w:val="nil"/>
            </w:tcBorders>
          </w:tcPr>
          <w:p w:rsidR="00C71083" w:rsidRPr="00F869EA" w:rsidP="00C71083" w14:paraId="38907E39" w14:textId="77777777">
            <w:pPr>
              <w:spacing w:after="0" w:line="240" w:lineRule="auto"/>
              <w:outlineLvl w:val="5"/>
              <w:rPr>
                <w:rFonts w:ascii="Times New Roman" w:hAnsi="Times New Roman"/>
                <w:sz w:val="14"/>
                <w:szCs w:val="14"/>
                <w:lang w:eastAsia="ru-RU"/>
              </w:rPr>
            </w:pPr>
          </w:p>
        </w:tc>
        <w:tc>
          <w:tcPr>
            <w:tcW w:w="567" w:type="dxa"/>
            <w:tcBorders>
              <w:left w:val="nil"/>
              <w:right w:val="nil"/>
            </w:tcBorders>
          </w:tcPr>
          <w:p w:rsidR="00C71083" w:rsidRPr="00F869EA" w:rsidP="00C71083" w14:paraId="1A471A4A" w14:textId="77777777">
            <w:pPr>
              <w:spacing w:after="0" w:line="240" w:lineRule="auto"/>
              <w:outlineLvl w:val="5"/>
              <w:rPr>
                <w:rFonts w:ascii="Times New Roman" w:hAnsi="Times New Roman"/>
                <w:sz w:val="14"/>
                <w:szCs w:val="14"/>
                <w:lang w:eastAsia="ru-RU"/>
              </w:rPr>
            </w:pPr>
          </w:p>
        </w:tc>
        <w:tc>
          <w:tcPr>
            <w:tcW w:w="8296" w:type="dxa"/>
            <w:gridSpan w:val="14"/>
            <w:tcBorders>
              <w:left w:val="nil"/>
            </w:tcBorders>
          </w:tcPr>
          <w:p w:rsidR="00C71083" w:rsidRPr="00F869EA" w:rsidP="00C71083" w14:paraId="34C84A99" w14:textId="77777777">
            <w:pPr>
              <w:spacing w:after="0" w:line="240" w:lineRule="auto"/>
              <w:outlineLvl w:val="5"/>
              <w:rPr>
                <w:rFonts w:ascii="Times New Roman" w:hAnsi="Times New Roman"/>
                <w:sz w:val="14"/>
                <w:szCs w:val="14"/>
                <w:lang w:eastAsia="ru-RU"/>
              </w:rPr>
            </w:pPr>
            <w:r w:rsidRPr="00F869EA">
              <w:rPr>
                <w:rFonts w:ascii="Times New Roman" w:hAnsi="Times New Roman"/>
                <w:sz w:val="14"/>
                <w:szCs w:val="14"/>
                <w:lang w:eastAsia="ru-RU"/>
              </w:rPr>
              <w:t>1. Отсутствие позиций по чистым требованиям / чистым обязательствам на начало и конец периода</w:t>
            </w:r>
          </w:p>
        </w:tc>
      </w:tr>
      <w:tr w14:paraId="18C7023C"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4882745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1.1</w:t>
            </w:r>
          </w:p>
        </w:tc>
        <w:tc>
          <w:tcPr>
            <w:tcW w:w="567" w:type="dxa"/>
          </w:tcPr>
          <w:p w:rsidR="00C71083" w:rsidRPr="00F869EA" w:rsidP="00C71083" w14:paraId="4FB5CFE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0CF688EC"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68EF86B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00" w:type="dxa"/>
          </w:tcPr>
          <w:p w:rsidR="00C71083" w:rsidRPr="00F869EA" w:rsidP="00C71083" w14:paraId="480F470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634" w:type="dxa"/>
            <w:gridSpan w:val="2"/>
          </w:tcPr>
          <w:p w:rsidR="00C71083" w:rsidRPr="00F869EA" w:rsidP="00C71083" w14:paraId="0D240A9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3AB72E2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20726C35"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60ADDF2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8" w:type="dxa"/>
          </w:tcPr>
          <w:p w:rsidR="00C71083" w:rsidRPr="00F869EA" w:rsidP="00C71083" w14:paraId="0956DA5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64025EF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4A0322F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7562599D"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5914D91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1067" w:type="dxa"/>
            <w:vMerge w:val="restart"/>
            <w:vAlign w:val="center"/>
          </w:tcPr>
          <w:p w:rsidR="00C71083" w:rsidRPr="00F869EA" w:rsidP="00C71083" w14:paraId="0FD9275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Один платеж</w:t>
            </w:r>
          </w:p>
        </w:tc>
      </w:tr>
      <w:tr w14:paraId="6BCE5366"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bottom w:val="single" w:sz="4" w:space="0" w:color="auto"/>
            </w:tcBorders>
          </w:tcPr>
          <w:p w:rsidR="00C71083" w:rsidRPr="00F869EA" w:rsidP="00C71083" w14:paraId="25AD722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1.2</w:t>
            </w:r>
          </w:p>
        </w:tc>
        <w:tc>
          <w:tcPr>
            <w:tcW w:w="567" w:type="dxa"/>
            <w:tcBorders>
              <w:bottom w:val="single" w:sz="4" w:space="0" w:color="auto"/>
            </w:tcBorders>
          </w:tcPr>
          <w:p w:rsidR="00C71083" w:rsidRPr="00F869EA" w:rsidP="00C71083" w14:paraId="0A01A23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7BB882C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567" w:type="dxa"/>
          </w:tcPr>
          <w:p w:rsidR="00C71083" w:rsidRPr="00F869EA" w:rsidP="00C71083" w14:paraId="707DD69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00" w:type="dxa"/>
          </w:tcPr>
          <w:p w:rsidR="00C71083" w:rsidRPr="00F869EA" w:rsidP="00C71083" w14:paraId="269F72CC"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634" w:type="dxa"/>
            <w:gridSpan w:val="2"/>
          </w:tcPr>
          <w:p w:rsidR="00C71083" w:rsidRPr="00F869EA" w:rsidP="00C71083" w14:paraId="4E03B84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7FC1502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362D22F7"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7CA3311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8" w:type="dxa"/>
          </w:tcPr>
          <w:p w:rsidR="00C71083" w:rsidRPr="00F869EA" w:rsidP="00C71083" w14:paraId="1BA078D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764865E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709" w:type="dxa"/>
          </w:tcPr>
          <w:p w:rsidR="00C71083" w:rsidRPr="00F869EA" w:rsidP="00C71083" w14:paraId="527A700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709" w:type="dxa"/>
          </w:tcPr>
          <w:p w:rsidR="00C71083" w:rsidRPr="00F869EA" w:rsidP="00C71083" w14:paraId="3E28114F"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222CE4F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1067" w:type="dxa"/>
            <w:vMerge/>
          </w:tcPr>
          <w:p w:rsidR="00C71083" w:rsidRPr="00F869EA" w:rsidP="00C71083" w14:paraId="2F585C01" w14:textId="77777777">
            <w:pPr>
              <w:spacing w:after="0" w:line="360" w:lineRule="auto"/>
              <w:ind w:right="45" w:firstLine="709"/>
              <w:jc w:val="both"/>
              <w:rPr>
                <w:rFonts w:ascii="Times New Roman" w:eastAsia="Calibri" w:hAnsi="Times New Roman"/>
                <w:sz w:val="14"/>
                <w:szCs w:val="14"/>
              </w:rPr>
            </w:pPr>
          </w:p>
        </w:tc>
      </w:tr>
      <w:tr w14:paraId="0E3383E8"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right w:val="nil"/>
            </w:tcBorders>
          </w:tcPr>
          <w:p w:rsidR="00C71083" w:rsidRPr="00F869EA" w:rsidP="00C71083" w14:paraId="6562635E" w14:textId="77777777">
            <w:pPr>
              <w:spacing w:after="0" w:line="240" w:lineRule="auto"/>
              <w:outlineLvl w:val="5"/>
              <w:rPr>
                <w:rFonts w:ascii="Times New Roman" w:hAnsi="Times New Roman"/>
                <w:sz w:val="14"/>
                <w:szCs w:val="14"/>
                <w:lang w:eastAsia="ru-RU"/>
              </w:rPr>
            </w:pPr>
          </w:p>
        </w:tc>
        <w:tc>
          <w:tcPr>
            <w:tcW w:w="567" w:type="dxa"/>
            <w:tcBorders>
              <w:left w:val="nil"/>
              <w:right w:val="nil"/>
            </w:tcBorders>
          </w:tcPr>
          <w:p w:rsidR="00C71083" w:rsidRPr="00F869EA" w:rsidP="00C71083" w14:paraId="0A8AFBF9" w14:textId="77777777">
            <w:pPr>
              <w:spacing w:after="0" w:line="240" w:lineRule="auto"/>
              <w:outlineLvl w:val="5"/>
              <w:rPr>
                <w:rFonts w:ascii="Times New Roman" w:hAnsi="Times New Roman"/>
                <w:sz w:val="14"/>
                <w:szCs w:val="14"/>
                <w:lang w:eastAsia="ru-RU"/>
              </w:rPr>
            </w:pPr>
          </w:p>
        </w:tc>
        <w:tc>
          <w:tcPr>
            <w:tcW w:w="8296" w:type="dxa"/>
            <w:gridSpan w:val="14"/>
            <w:tcBorders>
              <w:left w:val="nil"/>
            </w:tcBorders>
          </w:tcPr>
          <w:p w:rsidR="00C71083" w:rsidRPr="00F869EA" w:rsidP="00C71083" w14:paraId="10F12560" w14:textId="77777777">
            <w:pPr>
              <w:spacing w:after="0" w:line="240" w:lineRule="auto"/>
              <w:outlineLvl w:val="5"/>
              <w:rPr>
                <w:rFonts w:ascii="Times New Roman" w:hAnsi="Times New Roman"/>
                <w:sz w:val="14"/>
                <w:szCs w:val="14"/>
                <w:lang w:eastAsia="ru-RU"/>
              </w:rPr>
            </w:pPr>
            <w:r w:rsidRPr="00F869EA">
              <w:rPr>
                <w:rFonts w:ascii="Times New Roman" w:hAnsi="Times New Roman"/>
                <w:sz w:val="14"/>
                <w:szCs w:val="14"/>
                <w:lang w:eastAsia="ru-RU"/>
              </w:rPr>
              <w:t>2. Возникновение позиции по чистым требованиям</w:t>
            </w:r>
          </w:p>
        </w:tc>
      </w:tr>
      <w:tr w14:paraId="15BF0E31"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69581F5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2.1</w:t>
            </w:r>
          </w:p>
        </w:tc>
        <w:tc>
          <w:tcPr>
            <w:tcW w:w="567" w:type="dxa"/>
          </w:tcPr>
          <w:p w:rsidR="00C71083" w:rsidRPr="00F869EA" w:rsidP="00C71083" w14:paraId="74B63D9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0E64C70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567" w:type="dxa"/>
          </w:tcPr>
          <w:p w:rsidR="00C71083" w:rsidRPr="00F869EA" w:rsidP="00C71083" w14:paraId="4B34525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00" w:type="dxa"/>
          </w:tcPr>
          <w:p w:rsidR="00C71083" w:rsidRPr="00F869EA" w:rsidP="00C71083" w14:paraId="3148155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634" w:type="dxa"/>
            <w:gridSpan w:val="2"/>
          </w:tcPr>
          <w:p w:rsidR="00C71083" w:rsidRPr="00F869EA" w:rsidP="00C71083" w14:paraId="3568ACB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567" w:type="dxa"/>
          </w:tcPr>
          <w:p w:rsidR="00C71083" w:rsidRPr="00F869EA" w:rsidP="00C71083" w14:paraId="0BB69BBC"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A – POUT</w:t>
            </w:r>
          </w:p>
        </w:tc>
        <w:tc>
          <w:tcPr>
            <w:tcW w:w="567" w:type="dxa"/>
          </w:tcPr>
          <w:p w:rsidR="00C71083" w:rsidRPr="00F869EA" w:rsidP="00C71083" w14:paraId="77813810"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3350A39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708" w:type="dxa"/>
          </w:tcPr>
          <w:p w:rsidR="00C71083" w:rsidRPr="00F869EA" w:rsidP="00C71083" w14:paraId="379FBEE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066C6E5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08D24DE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0702B31E"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0D9E3B7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1067" w:type="dxa"/>
          </w:tcPr>
          <w:p w:rsidR="00C71083" w:rsidRPr="00F869EA" w:rsidP="00C71083" w14:paraId="0A5C65E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Премия за опцион</w:t>
            </w:r>
          </w:p>
        </w:tc>
      </w:tr>
      <w:tr w14:paraId="43C482AD"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5D90202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2.2</w:t>
            </w:r>
          </w:p>
        </w:tc>
        <w:tc>
          <w:tcPr>
            <w:tcW w:w="567" w:type="dxa"/>
          </w:tcPr>
          <w:p w:rsidR="00C71083" w:rsidRPr="00F869EA" w:rsidP="00C71083" w14:paraId="7D2E546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7568E44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5409A71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00" w:type="dxa"/>
          </w:tcPr>
          <w:p w:rsidR="00C71083" w:rsidRPr="00F869EA" w:rsidP="00C71083" w14:paraId="115C2BF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634" w:type="dxa"/>
            <w:gridSpan w:val="2"/>
          </w:tcPr>
          <w:p w:rsidR="00C71083" w:rsidRPr="00F869EA" w:rsidP="00C71083" w14:paraId="180EAFC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067AC02A"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A + PIN</w:t>
            </w:r>
          </w:p>
        </w:tc>
        <w:tc>
          <w:tcPr>
            <w:tcW w:w="567" w:type="dxa"/>
          </w:tcPr>
          <w:p w:rsidR="00C71083" w:rsidRPr="00F869EA" w:rsidP="00C71083" w14:paraId="2E2AAE53"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366E804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708" w:type="dxa"/>
          </w:tcPr>
          <w:p w:rsidR="00C71083" w:rsidRPr="00F869EA" w:rsidP="00C71083" w14:paraId="483C846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54B138D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2DDF6C6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6F4D5C8A"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05E406C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1067" w:type="dxa"/>
            <w:vMerge w:val="restart"/>
            <w:vAlign w:val="center"/>
          </w:tcPr>
          <w:p w:rsidR="00C71083" w:rsidRPr="00F869EA" w:rsidP="00C71083" w14:paraId="17E4E8D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График платежей</w:t>
            </w:r>
          </w:p>
        </w:tc>
      </w:tr>
      <w:tr w14:paraId="79FA8A99"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64D5FE2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2.3</w:t>
            </w:r>
          </w:p>
        </w:tc>
        <w:tc>
          <w:tcPr>
            <w:tcW w:w="567" w:type="dxa"/>
          </w:tcPr>
          <w:p w:rsidR="00C71083" w:rsidRPr="00F869EA" w:rsidP="00C71083" w14:paraId="0083760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4E52F6C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567" w:type="dxa"/>
          </w:tcPr>
          <w:p w:rsidR="00C71083" w:rsidRPr="00F869EA" w:rsidP="00C71083" w14:paraId="5FD2182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00" w:type="dxa"/>
          </w:tcPr>
          <w:p w:rsidR="00C71083" w:rsidRPr="00F869EA" w:rsidP="00C71083" w14:paraId="19F51F4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634" w:type="dxa"/>
            <w:gridSpan w:val="2"/>
          </w:tcPr>
          <w:p w:rsidR="00C71083" w:rsidRPr="00F869EA" w:rsidP="00C71083" w14:paraId="6BBEC15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100BDD75"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+A</w:t>
            </w:r>
          </w:p>
        </w:tc>
        <w:tc>
          <w:tcPr>
            <w:tcW w:w="567" w:type="dxa"/>
          </w:tcPr>
          <w:p w:rsidR="00C71083" w:rsidRPr="00F869EA" w:rsidP="00C71083" w14:paraId="323B837B"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302FE57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708" w:type="dxa"/>
          </w:tcPr>
          <w:p w:rsidR="00C71083" w:rsidRPr="00F869EA" w:rsidP="00C71083" w14:paraId="3881FF2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6E25A87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709" w:type="dxa"/>
          </w:tcPr>
          <w:p w:rsidR="00C71083" w:rsidRPr="00F869EA" w:rsidP="00C71083" w14:paraId="35BC093D"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+POUT</w:t>
            </w:r>
          </w:p>
        </w:tc>
        <w:tc>
          <w:tcPr>
            <w:tcW w:w="709" w:type="dxa"/>
          </w:tcPr>
          <w:p w:rsidR="00C71083" w:rsidRPr="00F869EA" w:rsidP="00C71083" w14:paraId="09BB2B53"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val="en-US" w:eastAsia="ru-RU"/>
              </w:rPr>
              <w:t>-</w:t>
            </w:r>
          </w:p>
        </w:tc>
        <w:tc>
          <w:tcPr>
            <w:tcW w:w="567" w:type="dxa"/>
          </w:tcPr>
          <w:p w:rsidR="00C71083" w:rsidRPr="00F869EA" w:rsidP="00C71083" w14:paraId="6C79D18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1067" w:type="dxa"/>
            <w:vMerge/>
          </w:tcPr>
          <w:p w:rsidR="00C71083" w:rsidRPr="00F869EA" w:rsidP="00C71083" w14:paraId="1868726D" w14:textId="77777777">
            <w:pPr>
              <w:spacing w:after="0" w:line="360" w:lineRule="auto"/>
              <w:ind w:right="45" w:firstLine="709"/>
              <w:jc w:val="both"/>
              <w:rPr>
                <w:rFonts w:ascii="Times New Roman" w:eastAsia="Calibri" w:hAnsi="Times New Roman"/>
                <w:sz w:val="14"/>
                <w:szCs w:val="14"/>
              </w:rPr>
            </w:pPr>
          </w:p>
        </w:tc>
      </w:tr>
      <w:tr w14:paraId="5A42EE48"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bottom w:val="single" w:sz="4" w:space="0" w:color="auto"/>
            </w:tcBorders>
          </w:tcPr>
          <w:p w:rsidR="00C71083" w:rsidRPr="00F869EA" w:rsidP="00C71083" w14:paraId="1BA408F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2.4</w:t>
            </w:r>
          </w:p>
        </w:tc>
        <w:tc>
          <w:tcPr>
            <w:tcW w:w="567" w:type="dxa"/>
            <w:tcBorders>
              <w:bottom w:val="single" w:sz="4" w:space="0" w:color="auto"/>
            </w:tcBorders>
          </w:tcPr>
          <w:p w:rsidR="00C71083" w:rsidRPr="00F869EA" w:rsidP="00C71083" w14:paraId="7EF8CF7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2A3BB2A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4F41103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00" w:type="dxa"/>
          </w:tcPr>
          <w:p w:rsidR="00C71083" w:rsidRPr="00F869EA" w:rsidP="00C71083" w14:paraId="0E1841F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634" w:type="dxa"/>
            <w:gridSpan w:val="2"/>
          </w:tcPr>
          <w:p w:rsidR="00C71083" w:rsidRPr="00F869EA" w:rsidP="00C71083" w14:paraId="53A7396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51513539"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+A</w:t>
            </w:r>
          </w:p>
        </w:tc>
        <w:tc>
          <w:tcPr>
            <w:tcW w:w="567" w:type="dxa"/>
          </w:tcPr>
          <w:p w:rsidR="00C71083" w:rsidRPr="00F869EA" w:rsidP="00C71083" w14:paraId="3373B6A1"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7932200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708" w:type="dxa"/>
          </w:tcPr>
          <w:p w:rsidR="00C71083" w:rsidRPr="00F869EA" w:rsidP="00C71083" w14:paraId="130432D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232045A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281C7A0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6781082C"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5C23665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1067" w:type="dxa"/>
          </w:tcPr>
          <w:p w:rsidR="00C71083" w:rsidRPr="00F869EA" w:rsidP="00C71083" w14:paraId="5519CFB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Переоценка</w:t>
            </w:r>
          </w:p>
        </w:tc>
      </w:tr>
      <w:tr w14:paraId="7D6A97A4"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right w:val="nil"/>
            </w:tcBorders>
          </w:tcPr>
          <w:p w:rsidR="00C71083" w:rsidRPr="00F869EA" w:rsidP="00C71083" w14:paraId="54BC2695" w14:textId="77777777">
            <w:pPr>
              <w:spacing w:after="0" w:line="240" w:lineRule="auto"/>
              <w:outlineLvl w:val="5"/>
              <w:rPr>
                <w:rFonts w:ascii="Times New Roman" w:hAnsi="Times New Roman"/>
                <w:sz w:val="14"/>
                <w:szCs w:val="14"/>
                <w:lang w:eastAsia="ru-RU"/>
              </w:rPr>
            </w:pPr>
          </w:p>
        </w:tc>
        <w:tc>
          <w:tcPr>
            <w:tcW w:w="567" w:type="dxa"/>
            <w:tcBorders>
              <w:left w:val="nil"/>
              <w:right w:val="nil"/>
            </w:tcBorders>
          </w:tcPr>
          <w:p w:rsidR="00C71083" w:rsidRPr="00F869EA" w:rsidP="00C71083" w14:paraId="51210795" w14:textId="77777777">
            <w:pPr>
              <w:spacing w:after="0" w:line="240" w:lineRule="auto"/>
              <w:outlineLvl w:val="5"/>
              <w:rPr>
                <w:rFonts w:ascii="Times New Roman" w:hAnsi="Times New Roman"/>
                <w:sz w:val="14"/>
                <w:szCs w:val="14"/>
                <w:lang w:eastAsia="ru-RU"/>
              </w:rPr>
            </w:pPr>
          </w:p>
        </w:tc>
        <w:tc>
          <w:tcPr>
            <w:tcW w:w="8296" w:type="dxa"/>
            <w:gridSpan w:val="14"/>
            <w:tcBorders>
              <w:left w:val="nil"/>
            </w:tcBorders>
          </w:tcPr>
          <w:p w:rsidR="00C71083" w:rsidRPr="00F869EA" w:rsidP="00C71083" w14:paraId="7B2CB6B7" w14:textId="77777777">
            <w:pPr>
              <w:spacing w:after="0" w:line="240" w:lineRule="auto"/>
              <w:outlineLvl w:val="5"/>
              <w:rPr>
                <w:rFonts w:ascii="Times New Roman" w:hAnsi="Times New Roman"/>
                <w:sz w:val="14"/>
                <w:szCs w:val="14"/>
                <w:lang w:eastAsia="ru-RU"/>
              </w:rPr>
            </w:pPr>
            <w:r w:rsidRPr="00F869EA">
              <w:rPr>
                <w:rFonts w:ascii="Times New Roman" w:hAnsi="Times New Roman"/>
                <w:sz w:val="14"/>
                <w:szCs w:val="14"/>
                <w:lang w:eastAsia="ru-RU"/>
              </w:rPr>
              <w:t>3. Наличие позиции по чистым требованиям на начало и конец периода</w:t>
            </w:r>
          </w:p>
        </w:tc>
      </w:tr>
      <w:tr w14:paraId="3C814CB4"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7D4876D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3.1</w:t>
            </w:r>
          </w:p>
        </w:tc>
        <w:tc>
          <w:tcPr>
            <w:tcW w:w="567" w:type="dxa"/>
          </w:tcPr>
          <w:p w:rsidR="00C71083" w:rsidRPr="00F869EA" w:rsidP="00C71083" w14:paraId="6005326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A1</w:t>
            </w:r>
          </w:p>
        </w:tc>
        <w:tc>
          <w:tcPr>
            <w:tcW w:w="567" w:type="dxa"/>
          </w:tcPr>
          <w:p w:rsidR="00C71083" w:rsidRPr="00F869EA" w:rsidP="00C71083" w14:paraId="426CBC0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6076C52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A2</w:t>
            </w:r>
          </w:p>
        </w:tc>
        <w:tc>
          <w:tcPr>
            <w:tcW w:w="500" w:type="dxa"/>
          </w:tcPr>
          <w:p w:rsidR="00C71083" w:rsidRPr="00F869EA" w:rsidP="00C71083" w14:paraId="4776CDE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A1</w:t>
            </w:r>
          </w:p>
        </w:tc>
        <w:tc>
          <w:tcPr>
            <w:tcW w:w="634" w:type="dxa"/>
            <w:gridSpan w:val="2"/>
          </w:tcPr>
          <w:p w:rsidR="00C71083" w:rsidRPr="00F869EA" w:rsidP="00C71083" w14:paraId="33C6C5A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6B9884BB"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A2 – A1 + PIN</w:t>
            </w:r>
          </w:p>
        </w:tc>
        <w:tc>
          <w:tcPr>
            <w:tcW w:w="567" w:type="dxa"/>
          </w:tcPr>
          <w:p w:rsidR="00C71083" w:rsidRPr="00F869EA" w:rsidP="00C71083" w14:paraId="5528F291"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1EEE8F9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A2</w:t>
            </w:r>
          </w:p>
        </w:tc>
        <w:tc>
          <w:tcPr>
            <w:tcW w:w="708" w:type="dxa"/>
          </w:tcPr>
          <w:p w:rsidR="00C71083" w:rsidRPr="00F869EA" w:rsidP="00C71083" w14:paraId="4107C22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61AFA59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2A70426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2FB08499"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21DB9BE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1067" w:type="dxa"/>
            <w:vMerge w:val="restart"/>
            <w:vAlign w:val="center"/>
          </w:tcPr>
          <w:p w:rsidR="00C71083" w:rsidRPr="00F869EA" w:rsidP="00C71083" w14:paraId="00F7C65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График платежей</w:t>
            </w:r>
          </w:p>
        </w:tc>
      </w:tr>
      <w:tr w14:paraId="704851C6"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47685F5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3.2</w:t>
            </w:r>
          </w:p>
        </w:tc>
        <w:tc>
          <w:tcPr>
            <w:tcW w:w="567" w:type="dxa"/>
          </w:tcPr>
          <w:p w:rsidR="00C71083" w:rsidRPr="00F869EA" w:rsidP="00C71083" w14:paraId="0A1EA2F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A1</w:t>
            </w:r>
          </w:p>
        </w:tc>
        <w:tc>
          <w:tcPr>
            <w:tcW w:w="567" w:type="dxa"/>
          </w:tcPr>
          <w:p w:rsidR="00C71083" w:rsidRPr="00F869EA" w:rsidP="00C71083" w14:paraId="545F8C9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567" w:type="dxa"/>
          </w:tcPr>
          <w:p w:rsidR="00C71083" w:rsidRPr="00F869EA" w:rsidP="00C71083" w14:paraId="70A15E0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A2</w:t>
            </w:r>
          </w:p>
        </w:tc>
        <w:tc>
          <w:tcPr>
            <w:tcW w:w="500" w:type="dxa"/>
          </w:tcPr>
          <w:p w:rsidR="00C71083" w:rsidRPr="00F869EA" w:rsidP="00C71083" w14:paraId="79A16FA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A1</w:t>
            </w:r>
          </w:p>
        </w:tc>
        <w:tc>
          <w:tcPr>
            <w:tcW w:w="634" w:type="dxa"/>
            <w:gridSpan w:val="2"/>
          </w:tcPr>
          <w:p w:rsidR="00C71083" w:rsidRPr="00F869EA" w:rsidP="00C71083" w14:paraId="414591E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567" w:type="dxa"/>
          </w:tcPr>
          <w:p w:rsidR="00C71083" w:rsidRPr="00F869EA" w:rsidP="00C71083" w14:paraId="24FBB106"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A2 – A1 – POUT</w:t>
            </w:r>
          </w:p>
        </w:tc>
        <w:tc>
          <w:tcPr>
            <w:tcW w:w="567" w:type="dxa"/>
          </w:tcPr>
          <w:p w:rsidR="00C71083" w:rsidRPr="00F869EA" w:rsidP="00C71083" w14:paraId="66C3060C"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62CBF68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A2</w:t>
            </w:r>
          </w:p>
        </w:tc>
        <w:tc>
          <w:tcPr>
            <w:tcW w:w="708" w:type="dxa"/>
          </w:tcPr>
          <w:p w:rsidR="00C71083" w:rsidRPr="00F869EA" w:rsidP="00C71083" w14:paraId="45BCFEF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7E8E41D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3280B57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0EBE607D"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38884F1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1067" w:type="dxa"/>
            <w:vMerge/>
          </w:tcPr>
          <w:p w:rsidR="00C71083" w:rsidRPr="00F869EA" w:rsidP="00C71083" w14:paraId="604FCBBF" w14:textId="77777777">
            <w:pPr>
              <w:spacing w:after="0" w:line="360" w:lineRule="auto"/>
              <w:ind w:right="45" w:firstLine="709"/>
              <w:jc w:val="both"/>
              <w:rPr>
                <w:rFonts w:ascii="Times New Roman" w:eastAsia="Calibri" w:hAnsi="Times New Roman"/>
                <w:sz w:val="14"/>
                <w:szCs w:val="14"/>
              </w:rPr>
            </w:pPr>
          </w:p>
        </w:tc>
      </w:tr>
      <w:tr w14:paraId="12DD891E"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bottom w:val="single" w:sz="4" w:space="0" w:color="auto"/>
            </w:tcBorders>
          </w:tcPr>
          <w:p w:rsidR="00C71083" w:rsidRPr="00F869EA" w:rsidP="00C71083" w14:paraId="21760EA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3.3</w:t>
            </w:r>
          </w:p>
        </w:tc>
        <w:tc>
          <w:tcPr>
            <w:tcW w:w="567" w:type="dxa"/>
            <w:tcBorders>
              <w:bottom w:val="single" w:sz="4" w:space="0" w:color="auto"/>
            </w:tcBorders>
          </w:tcPr>
          <w:p w:rsidR="00C71083" w:rsidRPr="00F869EA" w:rsidP="00C71083" w14:paraId="491C913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A1</w:t>
            </w:r>
          </w:p>
        </w:tc>
        <w:tc>
          <w:tcPr>
            <w:tcW w:w="567" w:type="dxa"/>
          </w:tcPr>
          <w:p w:rsidR="00C71083" w:rsidRPr="00F869EA" w:rsidP="00C71083" w14:paraId="67FB59B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30AED6C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A2</w:t>
            </w:r>
          </w:p>
        </w:tc>
        <w:tc>
          <w:tcPr>
            <w:tcW w:w="500" w:type="dxa"/>
          </w:tcPr>
          <w:p w:rsidR="00C71083" w:rsidRPr="00F869EA" w:rsidP="00C71083" w14:paraId="3E720A0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A1</w:t>
            </w:r>
          </w:p>
        </w:tc>
        <w:tc>
          <w:tcPr>
            <w:tcW w:w="634" w:type="dxa"/>
            <w:gridSpan w:val="2"/>
          </w:tcPr>
          <w:p w:rsidR="00C71083" w:rsidRPr="00F869EA" w:rsidP="00C71083" w14:paraId="37F671F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047E49DA"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A2 – A1</w:t>
            </w:r>
          </w:p>
        </w:tc>
        <w:tc>
          <w:tcPr>
            <w:tcW w:w="567" w:type="dxa"/>
          </w:tcPr>
          <w:p w:rsidR="00C71083" w:rsidRPr="00F869EA" w:rsidP="00C71083" w14:paraId="7BE3EA1D"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7199440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A2</w:t>
            </w:r>
          </w:p>
        </w:tc>
        <w:tc>
          <w:tcPr>
            <w:tcW w:w="708" w:type="dxa"/>
          </w:tcPr>
          <w:p w:rsidR="00C71083" w:rsidRPr="00F869EA" w:rsidP="00C71083" w14:paraId="1FD3DD8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1DE5FF7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1B869BB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1610EF16"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22B0E18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1067" w:type="dxa"/>
          </w:tcPr>
          <w:p w:rsidR="00C71083" w:rsidRPr="00F869EA" w:rsidP="00C71083" w14:paraId="76C8DD4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Переоценка</w:t>
            </w:r>
          </w:p>
        </w:tc>
      </w:tr>
      <w:tr w14:paraId="5C54956A"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right w:val="nil"/>
            </w:tcBorders>
          </w:tcPr>
          <w:p w:rsidR="00C71083" w:rsidRPr="00F869EA" w:rsidP="00C71083" w14:paraId="57E210D9" w14:textId="77777777">
            <w:pPr>
              <w:spacing w:after="0" w:line="240" w:lineRule="auto"/>
              <w:outlineLvl w:val="5"/>
              <w:rPr>
                <w:rFonts w:ascii="Times New Roman" w:hAnsi="Times New Roman"/>
                <w:sz w:val="14"/>
                <w:szCs w:val="14"/>
                <w:lang w:eastAsia="ru-RU"/>
              </w:rPr>
            </w:pPr>
          </w:p>
        </w:tc>
        <w:tc>
          <w:tcPr>
            <w:tcW w:w="567" w:type="dxa"/>
            <w:tcBorders>
              <w:left w:val="nil"/>
              <w:right w:val="nil"/>
            </w:tcBorders>
          </w:tcPr>
          <w:p w:rsidR="00C71083" w:rsidRPr="00F869EA" w:rsidP="00C71083" w14:paraId="16AD4394" w14:textId="77777777">
            <w:pPr>
              <w:spacing w:after="0" w:line="240" w:lineRule="auto"/>
              <w:outlineLvl w:val="5"/>
              <w:rPr>
                <w:rFonts w:ascii="Times New Roman" w:hAnsi="Times New Roman"/>
                <w:sz w:val="14"/>
                <w:szCs w:val="14"/>
                <w:lang w:eastAsia="ru-RU"/>
              </w:rPr>
            </w:pPr>
          </w:p>
        </w:tc>
        <w:tc>
          <w:tcPr>
            <w:tcW w:w="8296" w:type="dxa"/>
            <w:gridSpan w:val="14"/>
            <w:tcBorders>
              <w:left w:val="nil"/>
            </w:tcBorders>
          </w:tcPr>
          <w:p w:rsidR="00C71083" w:rsidRPr="00F869EA" w:rsidP="00C71083" w14:paraId="10064A14" w14:textId="77777777">
            <w:pPr>
              <w:spacing w:after="0" w:line="240" w:lineRule="auto"/>
              <w:outlineLvl w:val="5"/>
              <w:rPr>
                <w:rFonts w:ascii="Times New Roman" w:hAnsi="Times New Roman"/>
                <w:b/>
                <w:bCs/>
                <w:sz w:val="14"/>
                <w:szCs w:val="14"/>
                <w:lang w:eastAsia="ru-RU"/>
              </w:rPr>
            </w:pPr>
            <w:r w:rsidRPr="00F869EA">
              <w:rPr>
                <w:rFonts w:ascii="Times New Roman" w:hAnsi="Times New Roman"/>
                <w:sz w:val="14"/>
                <w:szCs w:val="14"/>
                <w:lang w:eastAsia="ru-RU"/>
              </w:rPr>
              <w:t>4. Переход из позиции по чистым требованиям в позицию по чистым обязательствам</w:t>
            </w:r>
          </w:p>
        </w:tc>
      </w:tr>
      <w:tr w14:paraId="70445572"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33F4ED8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4.1</w:t>
            </w:r>
          </w:p>
        </w:tc>
        <w:tc>
          <w:tcPr>
            <w:tcW w:w="567" w:type="dxa"/>
          </w:tcPr>
          <w:p w:rsidR="00C71083" w:rsidRPr="00F869EA" w:rsidP="00C71083" w14:paraId="5649551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67" w:type="dxa"/>
          </w:tcPr>
          <w:p w:rsidR="00C71083" w:rsidRPr="00F869EA" w:rsidP="00C71083" w14:paraId="5651652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0BA1C22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00" w:type="dxa"/>
          </w:tcPr>
          <w:p w:rsidR="00C71083" w:rsidRPr="00F869EA" w:rsidP="00C71083" w14:paraId="57A18B0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634" w:type="dxa"/>
            <w:gridSpan w:val="2"/>
          </w:tcPr>
          <w:p w:rsidR="00C71083" w:rsidRPr="00F869EA" w:rsidP="00C71083" w14:paraId="6B60B03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7754174C"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–A + PIN</w:t>
            </w:r>
          </w:p>
        </w:tc>
        <w:tc>
          <w:tcPr>
            <w:tcW w:w="567" w:type="dxa"/>
          </w:tcPr>
          <w:p w:rsidR="00C71083" w:rsidRPr="00F869EA" w:rsidP="00C71083" w14:paraId="700EB42B" w14:textId="77777777">
            <w:pPr>
              <w:spacing w:after="0" w:line="240" w:lineRule="auto"/>
              <w:jc w:val="center"/>
              <w:rPr>
                <w:rFonts w:ascii="Times New Roman" w:hAnsi="Times New Roman"/>
                <w:b/>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7F22D5AC"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8" w:type="dxa"/>
          </w:tcPr>
          <w:p w:rsidR="00C71083" w:rsidRPr="00F869EA" w:rsidP="00C71083" w14:paraId="766C11A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2AEE42B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9" w:type="dxa"/>
          </w:tcPr>
          <w:p w:rsidR="00C71083" w:rsidRPr="00F869EA" w:rsidP="00C71083" w14:paraId="1181EA28"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+P</w:t>
            </w:r>
          </w:p>
        </w:tc>
        <w:tc>
          <w:tcPr>
            <w:tcW w:w="709" w:type="dxa"/>
          </w:tcPr>
          <w:p w:rsidR="00C71083" w:rsidRPr="00F869EA" w:rsidP="00C71083" w14:paraId="4000B030"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7573E8F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1067" w:type="dxa"/>
            <w:vMerge w:val="restart"/>
            <w:vAlign w:val="center"/>
          </w:tcPr>
          <w:p w:rsidR="00C71083" w:rsidRPr="00F869EA" w:rsidP="00C71083" w14:paraId="7ABE440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График платежей</w:t>
            </w:r>
          </w:p>
        </w:tc>
      </w:tr>
      <w:tr w14:paraId="3C39E9AC"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088EEA5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4.2</w:t>
            </w:r>
          </w:p>
        </w:tc>
        <w:tc>
          <w:tcPr>
            <w:tcW w:w="567" w:type="dxa"/>
          </w:tcPr>
          <w:p w:rsidR="00C71083" w:rsidRPr="00F869EA" w:rsidP="00C71083" w14:paraId="6DC0725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67" w:type="dxa"/>
          </w:tcPr>
          <w:p w:rsidR="00C71083" w:rsidRPr="00F869EA" w:rsidP="00C71083" w14:paraId="0AEFDEBC"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567" w:type="dxa"/>
          </w:tcPr>
          <w:p w:rsidR="00C71083" w:rsidRPr="00F869EA" w:rsidP="00C71083" w14:paraId="2F40857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00" w:type="dxa"/>
          </w:tcPr>
          <w:p w:rsidR="00C71083" w:rsidRPr="00F869EA" w:rsidP="00C71083" w14:paraId="594D4F1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634" w:type="dxa"/>
            <w:gridSpan w:val="2"/>
          </w:tcPr>
          <w:p w:rsidR="00C71083" w:rsidRPr="00F869EA" w:rsidP="00C71083" w14:paraId="05E11BC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27F347A8"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–A</w:t>
            </w:r>
          </w:p>
        </w:tc>
        <w:tc>
          <w:tcPr>
            <w:tcW w:w="567" w:type="dxa"/>
          </w:tcPr>
          <w:p w:rsidR="00C71083" w:rsidRPr="00F869EA" w:rsidP="00C71083" w14:paraId="3B10D1DF" w14:textId="77777777">
            <w:pPr>
              <w:spacing w:after="0" w:line="240" w:lineRule="auto"/>
              <w:jc w:val="center"/>
              <w:rPr>
                <w:rFonts w:ascii="Times New Roman" w:hAnsi="Times New Roman"/>
                <w:b/>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0F5029B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8" w:type="dxa"/>
          </w:tcPr>
          <w:p w:rsidR="00C71083" w:rsidRPr="00F869EA" w:rsidP="00C71083" w14:paraId="115BF7F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10448CF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709" w:type="dxa"/>
          </w:tcPr>
          <w:p w:rsidR="00C71083" w:rsidRPr="00F869EA" w:rsidP="00C71083" w14:paraId="30E05EC2"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P + POUT</w:t>
            </w:r>
          </w:p>
        </w:tc>
        <w:tc>
          <w:tcPr>
            <w:tcW w:w="709" w:type="dxa"/>
          </w:tcPr>
          <w:p w:rsidR="00C71083" w:rsidRPr="00F869EA" w:rsidP="00C71083" w14:paraId="2AA00475"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57D7B70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1067" w:type="dxa"/>
            <w:vMerge/>
          </w:tcPr>
          <w:p w:rsidR="00C71083" w:rsidRPr="00F869EA" w:rsidP="00C71083" w14:paraId="099535B4" w14:textId="77777777">
            <w:pPr>
              <w:spacing w:after="0" w:line="360" w:lineRule="auto"/>
              <w:ind w:right="45" w:firstLine="709"/>
              <w:jc w:val="both"/>
              <w:rPr>
                <w:rFonts w:ascii="Times New Roman" w:eastAsia="Calibri" w:hAnsi="Times New Roman"/>
                <w:sz w:val="14"/>
                <w:szCs w:val="14"/>
              </w:rPr>
            </w:pPr>
          </w:p>
        </w:tc>
      </w:tr>
      <w:tr w14:paraId="5D31A5A5"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bottom w:val="single" w:sz="4" w:space="0" w:color="auto"/>
            </w:tcBorders>
          </w:tcPr>
          <w:p w:rsidR="00C71083" w:rsidRPr="00F869EA" w:rsidP="00C71083" w14:paraId="14C6369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4.3</w:t>
            </w:r>
          </w:p>
        </w:tc>
        <w:tc>
          <w:tcPr>
            <w:tcW w:w="567" w:type="dxa"/>
            <w:tcBorders>
              <w:bottom w:val="single" w:sz="4" w:space="0" w:color="auto"/>
            </w:tcBorders>
          </w:tcPr>
          <w:p w:rsidR="00C71083" w:rsidRPr="00F869EA" w:rsidP="00C71083" w14:paraId="13280C4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67" w:type="dxa"/>
          </w:tcPr>
          <w:p w:rsidR="00C71083" w:rsidRPr="00F869EA" w:rsidP="00C71083" w14:paraId="026CC59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21E4B64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00" w:type="dxa"/>
          </w:tcPr>
          <w:p w:rsidR="00C71083" w:rsidRPr="00F869EA" w:rsidP="00C71083" w14:paraId="5E3190C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634" w:type="dxa"/>
            <w:gridSpan w:val="2"/>
          </w:tcPr>
          <w:p w:rsidR="00C71083" w:rsidRPr="00F869EA" w:rsidP="00C71083" w14:paraId="2E8BB14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401CD73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67" w:type="dxa"/>
          </w:tcPr>
          <w:p w:rsidR="00C71083" w:rsidRPr="00F869EA" w:rsidP="00C71083" w14:paraId="2D7964CC" w14:textId="77777777">
            <w:pPr>
              <w:spacing w:after="0" w:line="240" w:lineRule="auto"/>
              <w:jc w:val="center"/>
              <w:rPr>
                <w:rFonts w:ascii="Times New Roman" w:hAnsi="Times New Roman"/>
                <w:b/>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251CBDB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8" w:type="dxa"/>
          </w:tcPr>
          <w:p w:rsidR="00C71083" w:rsidRPr="00F869EA" w:rsidP="00C71083" w14:paraId="5AA662D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3C2A40F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9" w:type="dxa"/>
          </w:tcPr>
          <w:p w:rsidR="00C71083" w:rsidRPr="00F869EA" w:rsidP="00C71083" w14:paraId="3C0A6D4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709" w:type="dxa"/>
          </w:tcPr>
          <w:p w:rsidR="00C71083" w:rsidRPr="00F869EA" w:rsidP="00C71083" w14:paraId="770E8C03"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041E45C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1067" w:type="dxa"/>
          </w:tcPr>
          <w:p w:rsidR="00C71083" w:rsidRPr="00F869EA" w:rsidP="00C71083" w14:paraId="1867B25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Переоценка</w:t>
            </w:r>
          </w:p>
        </w:tc>
      </w:tr>
      <w:tr w14:paraId="19E16308"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right w:val="nil"/>
            </w:tcBorders>
          </w:tcPr>
          <w:p w:rsidR="00C71083" w:rsidRPr="00F869EA" w:rsidP="00C71083" w14:paraId="54AC9650" w14:textId="77777777">
            <w:pPr>
              <w:spacing w:after="0" w:line="240" w:lineRule="auto"/>
              <w:outlineLvl w:val="5"/>
              <w:rPr>
                <w:rFonts w:ascii="Times New Roman" w:hAnsi="Times New Roman"/>
                <w:sz w:val="14"/>
                <w:szCs w:val="14"/>
                <w:lang w:eastAsia="ru-RU"/>
              </w:rPr>
            </w:pPr>
          </w:p>
        </w:tc>
        <w:tc>
          <w:tcPr>
            <w:tcW w:w="567" w:type="dxa"/>
            <w:tcBorders>
              <w:left w:val="nil"/>
              <w:right w:val="nil"/>
            </w:tcBorders>
          </w:tcPr>
          <w:p w:rsidR="00C71083" w:rsidRPr="00F869EA" w:rsidP="00C71083" w14:paraId="7C0F6010" w14:textId="77777777">
            <w:pPr>
              <w:spacing w:after="0" w:line="240" w:lineRule="auto"/>
              <w:outlineLvl w:val="5"/>
              <w:rPr>
                <w:rFonts w:ascii="Times New Roman" w:hAnsi="Times New Roman"/>
                <w:sz w:val="14"/>
                <w:szCs w:val="14"/>
                <w:lang w:eastAsia="ru-RU"/>
              </w:rPr>
            </w:pPr>
          </w:p>
        </w:tc>
        <w:tc>
          <w:tcPr>
            <w:tcW w:w="8296" w:type="dxa"/>
            <w:gridSpan w:val="14"/>
            <w:tcBorders>
              <w:left w:val="nil"/>
            </w:tcBorders>
          </w:tcPr>
          <w:p w:rsidR="00C71083" w:rsidRPr="00F869EA" w:rsidP="00C71083" w14:paraId="74E54051" w14:textId="77777777">
            <w:pPr>
              <w:autoSpaceDE w:val="0"/>
              <w:autoSpaceDN w:val="0"/>
              <w:spacing w:after="0" w:line="240" w:lineRule="auto"/>
              <w:outlineLvl w:val="5"/>
              <w:rPr>
                <w:rFonts w:ascii="Times New Roman" w:hAnsi="Times New Roman"/>
                <w:sz w:val="14"/>
                <w:szCs w:val="14"/>
                <w:lang w:eastAsia="ru-RU"/>
              </w:rPr>
            </w:pPr>
            <w:r w:rsidRPr="00F869EA">
              <w:rPr>
                <w:rFonts w:ascii="Times New Roman" w:hAnsi="Times New Roman"/>
                <w:sz w:val="14"/>
                <w:szCs w:val="14"/>
                <w:lang w:eastAsia="ru-RU"/>
              </w:rPr>
              <w:t>5. Закрытие позиции по чистым требованиям</w:t>
            </w:r>
          </w:p>
        </w:tc>
      </w:tr>
      <w:tr w14:paraId="24EF669A"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76A0EA4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5.1</w:t>
            </w:r>
          </w:p>
        </w:tc>
        <w:tc>
          <w:tcPr>
            <w:tcW w:w="567" w:type="dxa"/>
          </w:tcPr>
          <w:p w:rsidR="00C71083" w:rsidRPr="00F869EA" w:rsidP="00C71083" w14:paraId="1648340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67" w:type="dxa"/>
          </w:tcPr>
          <w:p w:rsidR="00C71083" w:rsidRPr="00F869EA" w:rsidP="00C71083" w14:paraId="6B00DE2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1B57C12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00" w:type="dxa"/>
          </w:tcPr>
          <w:p w:rsidR="00C71083" w:rsidRPr="00F869EA" w:rsidP="00C71083" w14:paraId="1099011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634" w:type="dxa"/>
            <w:gridSpan w:val="2"/>
          </w:tcPr>
          <w:p w:rsidR="00C71083" w:rsidRPr="00F869EA" w:rsidP="00C71083" w14:paraId="58CC34C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2D11E3E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 + PIN</w:t>
            </w:r>
          </w:p>
        </w:tc>
        <w:tc>
          <w:tcPr>
            <w:tcW w:w="567" w:type="dxa"/>
          </w:tcPr>
          <w:p w:rsidR="00C71083" w:rsidRPr="00F869EA" w:rsidP="00C71083" w14:paraId="2260E97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7AE8435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8" w:type="dxa"/>
          </w:tcPr>
          <w:p w:rsidR="00C71083" w:rsidRPr="00F869EA" w:rsidP="00C71083" w14:paraId="3B6BDEF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3455372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44314DA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327BBC0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4FE94EA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1067" w:type="dxa"/>
            <w:vMerge w:val="restart"/>
            <w:vAlign w:val="center"/>
          </w:tcPr>
          <w:p w:rsidR="00C71083" w:rsidRPr="00F869EA" w:rsidP="00C71083" w14:paraId="447A5A8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Один платеж</w:t>
            </w:r>
          </w:p>
        </w:tc>
      </w:tr>
      <w:tr w14:paraId="2D5F906D"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0F3FE3F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5.2</w:t>
            </w:r>
          </w:p>
        </w:tc>
        <w:tc>
          <w:tcPr>
            <w:tcW w:w="567" w:type="dxa"/>
          </w:tcPr>
          <w:p w:rsidR="00C71083" w:rsidRPr="00F869EA" w:rsidP="00C71083" w14:paraId="211908D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67" w:type="dxa"/>
          </w:tcPr>
          <w:p w:rsidR="00C71083" w:rsidRPr="00F869EA" w:rsidP="00C71083" w14:paraId="5874197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567" w:type="dxa"/>
          </w:tcPr>
          <w:p w:rsidR="00C71083" w:rsidRPr="00F869EA" w:rsidP="00C71083" w14:paraId="79018E0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00" w:type="dxa"/>
          </w:tcPr>
          <w:p w:rsidR="00C71083" w:rsidRPr="00F869EA" w:rsidP="00C71083" w14:paraId="4BB3357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634" w:type="dxa"/>
            <w:gridSpan w:val="2"/>
          </w:tcPr>
          <w:p w:rsidR="00C71083" w:rsidRPr="00F869EA" w:rsidP="00C71083" w14:paraId="35168DE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3D4F1DA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67" w:type="dxa"/>
          </w:tcPr>
          <w:p w:rsidR="00C71083" w:rsidRPr="00F869EA" w:rsidP="00C71083" w14:paraId="1F30783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2181925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8" w:type="dxa"/>
          </w:tcPr>
          <w:p w:rsidR="00C71083" w:rsidRPr="00F869EA" w:rsidP="00C71083" w14:paraId="02D7760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1ED70E3C"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709" w:type="dxa"/>
          </w:tcPr>
          <w:p w:rsidR="00C71083" w:rsidRPr="00F869EA" w:rsidP="00C71083" w14:paraId="3B49CFA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709" w:type="dxa"/>
          </w:tcPr>
          <w:p w:rsidR="00C71083" w:rsidRPr="00F869EA" w:rsidP="00C71083" w14:paraId="19B0A29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285B7CE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1067" w:type="dxa"/>
            <w:vMerge/>
          </w:tcPr>
          <w:p w:rsidR="00C71083" w:rsidRPr="00F869EA" w:rsidP="00C71083" w14:paraId="58D2E31C" w14:textId="77777777">
            <w:pPr>
              <w:spacing w:after="0" w:line="360" w:lineRule="auto"/>
              <w:ind w:right="45" w:firstLine="709"/>
              <w:jc w:val="both"/>
              <w:rPr>
                <w:rFonts w:ascii="Times New Roman" w:eastAsia="Calibri" w:hAnsi="Times New Roman"/>
                <w:sz w:val="14"/>
                <w:szCs w:val="14"/>
              </w:rPr>
            </w:pPr>
          </w:p>
        </w:tc>
      </w:tr>
      <w:tr w14:paraId="59628D3C"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bottom w:val="single" w:sz="4" w:space="0" w:color="auto"/>
            </w:tcBorders>
          </w:tcPr>
          <w:p w:rsidR="00C71083" w:rsidRPr="00F869EA" w:rsidP="00C71083" w14:paraId="4634649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5.3</w:t>
            </w:r>
          </w:p>
        </w:tc>
        <w:tc>
          <w:tcPr>
            <w:tcW w:w="567" w:type="dxa"/>
            <w:tcBorders>
              <w:bottom w:val="single" w:sz="4" w:space="0" w:color="auto"/>
            </w:tcBorders>
          </w:tcPr>
          <w:p w:rsidR="00C71083" w:rsidRPr="00F869EA" w:rsidP="00C71083" w14:paraId="6304ABA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67" w:type="dxa"/>
          </w:tcPr>
          <w:p w:rsidR="00C71083" w:rsidRPr="00F869EA" w:rsidP="00C71083" w14:paraId="453A36F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655B103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00" w:type="dxa"/>
          </w:tcPr>
          <w:p w:rsidR="00C71083" w:rsidRPr="00F869EA" w:rsidP="00C71083" w14:paraId="71893B0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634" w:type="dxa"/>
            <w:gridSpan w:val="2"/>
          </w:tcPr>
          <w:p w:rsidR="00C71083" w:rsidRPr="00F869EA" w:rsidP="00C71083" w14:paraId="38AA9F3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04A9C2E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67" w:type="dxa"/>
          </w:tcPr>
          <w:p w:rsidR="00C71083" w:rsidRPr="00F869EA" w:rsidP="00C71083" w14:paraId="7FA65F1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2C9C0E3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8" w:type="dxa"/>
          </w:tcPr>
          <w:p w:rsidR="00C71083" w:rsidRPr="00F869EA" w:rsidP="00C71083" w14:paraId="79DB1C3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65D7477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0EDCC0D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9" w:type="dxa"/>
          </w:tcPr>
          <w:p w:rsidR="00C71083" w:rsidRPr="00F869EA" w:rsidP="00C71083" w14:paraId="45DF15E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1A582D4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1067" w:type="dxa"/>
          </w:tcPr>
          <w:p w:rsidR="00C71083" w:rsidRPr="00F869EA" w:rsidP="00C71083" w14:paraId="43CE38B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Переоценка</w:t>
            </w:r>
          </w:p>
        </w:tc>
      </w:tr>
      <w:tr w14:paraId="038ABD84"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right w:val="nil"/>
            </w:tcBorders>
          </w:tcPr>
          <w:p w:rsidR="00C71083" w:rsidRPr="00F869EA" w:rsidP="00C71083" w14:paraId="34D11EF3" w14:textId="77777777">
            <w:pPr>
              <w:spacing w:after="0" w:line="240" w:lineRule="auto"/>
              <w:outlineLvl w:val="5"/>
              <w:rPr>
                <w:rFonts w:ascii="Times New Roman" w:hAnsi="Times New Roman"/>
                <w:sz w:val="14"/>
                <w:szCs w:val="14"/>
                <w:lang w:eastAsia="ru-RU"/>
              </w:rPr>
            </w:pPr>
          </w:p>
        </w:tc>
        <w:tc>
          <w:tcPr>
            <w:tcW w:w="567" w:type="dxa"/>
            <w:tcBorders>
              <w:left w:val="nil"/>
              <w:right w:val="nil"/>
            </w:tcBorders>
          </w:tcPr>
          <w:p w:rsidR="00C71083" w:rsidRPr="00F869EA" w:rsidP="00C71083" w14:paraId="559D162F" w14:textId="77777777">
            <w:pPr>
              <w:spacing w:after="0" w:line="240" w:lineRule="auto"/>
              <w:outlineLvl w:val="5"/>
              <w:rPr>
                <w:rFonts w:ascii="Times New Roman" w:hAnsi="Times New Roman"/>
                <w:sz w:val="14"/>
                <w:szCs w:val="14"/>
                <w:lang w:eastAsia="ru-RU"/>
              </w:rPr>
            </w:pPr>
          </w:p>
        </w:tc>
        <w:tc>
          <w:tcPr>
            <w:tcW w:w="8296" w:type="dxa"/>
            <w:gridSpan w:val="14"/>
            <w:tcBorders>
              <w:left w:val="nil"/>
            </w:tcBorders>
          </w:tcPr>
          <w:p w:rsidR="00C71083" w:rsidRPr="00F869EA" w:rsidP="00C71083" w14:paraId="0668F4FA" w14:textId="77777777">
            <w:pPr>
              <w:spacing w:after="0" w:line="240" w:lineRule="auto"/>
              <w:outlineLvl w:val="5"/>
              <w:rPr>
                <w:rFonts w:ascii="Times New Roman" w:hAnsi="Times New Roman"/>
                <w:sz w:val="14"/>
                <w:szCs w:val="14"/>
                <w:lang w:eastAsia="ru-RU"/>
              </w:rPr>
            </w:pPr>
            <w:r w:rsidRPr="00F869EA">
              <w:rPr>
                <w:rFonts w:ascii="Times New Roman" w:hAnsi="Times New Roman"/>
                <w:sz w:val="14"/>
                <w:szCs w:val="14"/>
                <w:lang w:eastAsia="ru-RU"/>
              </w:rPr>
              <w:t>6. Возникновение позиции по чистым обязательствам</w:t>
            </w:r>
          </w:p>
        </w:tc>
      </w:tr>
      <w:tr w14:paraId="04C231DA"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7C95283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6.1</w:t>
            </w:r>
          </w:p>
        </w:tc>
        <w:tc>
          <w:tcPr>
            <w:tcW w:w="567" w:type="dxa"/>
          </w:tcPr>
          <w:p w:rsidR="00C71083" w:rsidRPr="00F869EA" w:rsidP="00C71083" w14:paraId="0135FB0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0EEC75B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206DBBF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00" w:type="dxa"/>
          </w:tcPr>
          <w:p w:rsidR="00C71083" w:rsidRPr="00F869EA" w:rsidP="00C71083" w14:paraId="2CD0ABB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634" w:type="dxa"/>
            <w:gridSpan w:val="2"/>
          </w:tcPr>
          <w:p w:rsidR="00C71083" w:rsidRPr="00F869EA" w:rsidP="00C71083" w14:paraId="5C58576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441E947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6431E99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69DA988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8" w:type="dxa"/>
          </w:tcPr>
          <w:p w:rsidR="00C71083" w:rsidRPr="00F869EA" w:rsidP="00C71083" w14:paraId="021A2AA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40E2A6E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709" w:type="dxa"/>
          </w:tcPr>
          <w:p w:rsidR="00C71083" w:rsidRPr="00F869EA" w:rsidP="00C71083" w14:paraId="5228BC4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 – PIN</w:t>
            </w:r>
          </w:p>
        </w:tc>
        <w:tc>
          <w:tcPr>
            <w:tcW w:w="709" w:type="dxa"/>
          </w:tcPr>
          <w:p w:rsidR="00C71083" w:rsidRPr="00F869EA" w:rsidP="00C71083" w14:paraId="7FCC365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584E01D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1067" w:type="dxa"/>
          </w:tcPr>
          <w:p w:rsidR="00C71083" w:rsidRPr="00F869EA" w:rsidP="00C71083" w14:paraId="43AAA67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Премия за опцион</w:t>
            </w:r>
          </w:p>
        </w:tc>
      </w:tr>
      <w:tr w14:paraId="1A341FD3"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28FF384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6.2</w:t>
            </w:r>
          </w:p>
        </w:tc>
        <w:tc>
          <w:tcPr>
            <w:tcW w:w="567" w:type="dxa"/>
          </w:tcPr>
          <w:p w:rsidR="00C71083" w:rsidRPr="00F869EA" w:rsidP="00C71083" w14:paraId="621E216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38F5508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567" w:type="dxa"/>
          </w:tcPr>
          <w:p w:rsidR="00C71083" w:rsidRPr="00F869EA" w:rsidP="00C71083" w14:paraId="3620180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00" w:type="dxa"/>
          </w:tcPr>
          <w:p w:rsidR="00C71083" w:rsidRPr="00F869EA" w:rsidP="00C71083" w14:paraId="0846801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634" w:type="dxa"/>
            <w:gridSpan w:val="2"/>
          </w:tcPr>
          <w:p w:rsidR="00C71083" w:rsidRPr="00F869EA" w:rsidP="00C71083" w14:paraId="13AD9B8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063425F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19A2519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032129A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8" w:type="dxa"/>
          </w:tcPr>
          <w:p w:rsidR="00C71083" w:rsidRPr="00F869EA" w:rsidP="00C71083" w14:paraId="2A46F78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7F92E16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709" w:type="dxa"/>
          </w:tcPr>
          <w:p w:rsidR="00C71083" w:rsidRPr="00F869EA" w:rsidP="00C71083" w14:paraId="40DE9B8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 + POUT</w:t>
            </w:r>
          </w:p>
        </w:tc>
        <w:tc>
          <w:tcPr>
            <w:tcW w:w="709" w:type="dxa"/>
          </w:tcPr>
          <w:p w:rsidR="00C71083" w:rsidRPr="00F869EA" w:rsidP="00C71083" w14:paraId="3700E21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37EF06C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1067" w:type="dxa"/>
            <w:vMerge w:val="restart"/>
            <w:vAlign w:val="center"/>
          </w:tcPr>
          <w:p w:rsidR="00C71083" w:rsidRPr="00F869EA" w:rsidP="00C71083" w14:paraId="67E368B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График платежей</w:t>
            </w:r>
          </w:p>
        </w:tc>
      </w:tr>
      <w:tr w14:paraId="24BF9279"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5CB5AD1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6.3</w:t>
            </w:r>
          </w:p>
        </w:tc>
        <w:tc>
          <w:tcPr>
            <w:tcW w:w="567" w:type="dxa"/>
          </w:tcPr>
          <w:p w:rsidR="00C71083" w:rsidRPr="00F869EA" w:rsidP="00C71083" w14:paraId="40BEBB4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70235DC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17D22E2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00" w:type="dxa"/>
          </w:tcPr>
          <w:p w:rsidR="00C71083" w:rsidRPr="00F869EA" w:rsidP="00C71083" w14:paraId="75408BB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634" w:type="dxa"/>
            <w:gridSpan w:val="2"/>
          </w:tcPr>
          <w:p w:rsidR="00C71083" w:rsidRPr="00F869EA" w:rsidP="00C71083" w14:paraId="483CE29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62CE9A0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2AF87F4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1A36794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8" w:type="dxa"/>
          </w:tcPr>
          <w:p w:rsidR="00C71083" w:rsidRPr="00F869EA" w:rsidP="00C71083" w14:paraId="36D6F65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6FB4B91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9" w:type="dxa"/>
          </w:tcPr>
          <w:p w:rsidR="00C71083" w:rsidRPr="00F869EA" w:rsidP="00C71083" w14:paraId="032CEF7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709" w:type="dxa"/>
          </w:tcPr>
          <w:p w:rsidR="00C71083" w:rsidRPr="00F869EA" w:rsidP="00C71083" w14:paraId="6DEB488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764A218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1067" w:type="dxa"/>
            <w:vMerge/>
          </w:tcPr>
          <w:p w:rsidR="00C71083" w:rsidRPr="00F869EA" w:rsidP="00C71083" w14:paraId="14F5620F" w14:textId="77777777">
            <w:pPr>
              <w:spacing w:after="0" w:line="360" w:lineRule="auto"/>
              <w:ind w:right="45" w:firstLine="709"/>
              <w:jc w:val="both"/>
              <w:rPr>
                <w:rFonts w:ascii="Times New Roman" w:eastAsia="Calibri" w:hAnsi="Times New Roman"/>
                <w:sz w:val="14"/>
                <w:szCs w:val="14"/>
              </w:rPr>
            </w:pPr>
          </w:p>
        </w:tc>
      </w:tr>
      <w:tr w14:paraId="6F53440F"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bottom w:val="single" w:sz="4" w:space="0" w:color="auto"/>
            </w:tcBorders>
          </w:tcPr>
          <w:p w:rsidR="00C71083" w:rsidRPr="00F869EA" w:rsidP="00C71083" w14:paraId="6462E83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6.4</w:t>
            </w:r>
          </w:p>
        </w:tc>
        <w:tc>
          <w:tcPr>
            <w:tcW w:w="567" w:type="dxa"/>
            <w:tcBorders>
              <w:bottom w:val="single" w:sz="4" w:space="0" w:color="auto"/>
            </w:tcBorders>
          </w:tcPr>
          <w:p w:rsidR="00C71083" w:rsidRPr="00F869EA" w:rsidP="00C71083" w14:paraId="4172C7D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6B6A533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6907F87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00" w:type="dxa"/>
          </w:tcPr>
          <w:p w:rsidR="00C71083" w:rsidRPr="00F869EA" w:rsidP="00C71083" w14:paraId="71D4CF9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634" w:type="dxa"/>
            <w:gridSpan w:val="2"/>
          </w:tcPr>
          <w:p w:rsidR="00C71083" w:rsidRPr="00F869EA" w:rsidP="00C71083" w14:paraId="0C2BC6B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0672460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68F61AB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446BCEF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8" w:type="dxa"/>
          </w:tcPr>
          <w:p w:rsidR="00C71083" w:rsidRPr="00F869EA" w:rsidP="00C71083" w14:paraId="76EF0C6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4BBBBA3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9" w:type="dxa"/>
          </w:tcPr>
          <w:p w:rsidR="00C71083" w:rsidRPr="00F869EA" w:rsidP="00C71083" w14:paraId="7BE4828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709" w:type="dxa"/>
          </w:tcPr>
          <w:p w:rsidR="00C71083" w:rsidRPr="00F869EA" w:rsidP="00C71083" w14:paraId="086FB8F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411728B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1067" w:type="dxa"/>
          </w:tcPr>
          <w:p w:rsidR="00C71083" w:rsidRPr="00F869EA" w:rsidP="00C71083" w14:paraId="308166D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Переоценка</w:t>
            </w:r>
          </w:p>
        </w:tc>
      </w:tr>
      <w:tr w14:paraId="17214120"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right w:val="nil"/>
            </w:tcBorders>
          </w:tcPr>
          <w:p w:rsidR="00C71083" w:rsidRPr="00F869EA" w:rsidP="00C71083" w14:paraId="6866DA40" w14:textId="77777777">
            <w:pPr>
              <w:spacing w:after="0" w:line="240" w:lineRule="auto"/>
              <w:outlineLvl w:val="5"/>
              <w:rPr>
                <w:rFonts w:ascii="Times New Roman" w:hAnsi="Times New Roman"/>
                <w:sz w:val="14"/>
                <w:szCs w:val="14"/>
                <w:lang w:eastAsia="ru-RU"/>
              </w:rPr>
            </w:pPr>
          </w:p>
        </w:tc>
        <w:tc>
          <w:tcPr>
            <w:tcW w:w="567" w:type="dxa"/>
            <w:tcBorders>
              <w:left w:val="nil"/>
              <w:right w:val="nil"/>
            </w:tcBorders>
          </w:tcPr>
          <w:p w:rsidR="00C71083" w:rsidRPr="00F869EA" w:rsidP="00C71083" w14:paraId="4CCFAB2E" w14:textId="77777777">
            <w:pPr>
              <w:spacing w:after="0" w:line="240" w:lineRule="auto"/>
              <w:outlineLvl w:val="5"/>
              <w:rPr>
                <w:rFonts w:ascii="Times New Roman" w:hAnsi="Times New Roman"/>
                <w:sz w:val="14"/>
                <w:szCs w:val="14"/>
                <w:lang w:eastAsia="ru-RU"/>
              </w:rPr>
            </w:pPr>
          </w:p>
        </w:tc>
        <w:tc>
          <w:tcPr>
            <w:tcW w:w="8296" w:type="dxa"/>
            <w:gridSpan w:val="14"/>
            <w:tcBorders>
              <w:left w:val="nil"/>
            </w:tcBorders>
          </w:tcPr>
          <w:p w:rsidR="00C71083" w:rsidRPr="00F869EA" w:rsidP="00C71083" w14:paraId="55E6ED0F" w14:textId="77777777">
            <w:pPr>
              <w:spacing w:after="0" w:line="240" w:lineRule="auto"/>
              <w:outlineLvl w:val="5"/>
              <w:rPr>
                <w:rFonts w:ascii="Times New Roman" w:hAnsi="Times New Roman"/>
                <w:sz w:val="14"/>
                <w:szCs w:val="14"/>
                <w:lang w:eastAsia="ru-RU"/>
              </w:rPr>
            </w:pPr>
            <w:r w:rsidRPr="00F869EA">
              <w:rPr>
                <w:rFonts w:ascii="Times New Roman" w:hAnsi="Times New Roman"/>
                <w:sz w:val="14"/>
                <w:szCs w:val="14"/>
                <w:lang w:eastAsia="ru-RU"/>
              </w:rPr>
              <w:t>7. Наличие позиции по чистым обязательствам на начало и конец периода</w:t>
            </w:r>
          </w:p>
        </w:tc>
      </w:tr>
      <w:tr w14:paraId="660B612D"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71CC38F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7.1</w:t>
            </w:r>
          </w:p>
        </w:tc>
        <w:tc>
          <w:tcPr>
            <w:tcW w:w="567" w:type="dxa"/>
          </w:tcPr>
          <w:p w:rsidR="00C71083" w:rsidRPr="00F869EA" w:rsidP="00C71083" w14:paraId="42B1915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P1</w:t>
            </w:r>
          </w:p>
        </w:tc>
        <w:tc>
          <w:tcPr>
            <w:tcW w:w="567" w:type="dxa"/>
          </w:tcPr>
          <w:p w:rsidR="00C71083" w:rsidRPr="00F869EA" w:rsidP="00C71083" w14:paraId="31210F4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567" w:type="dxa"/>
          </w:tcPr>
          <w:p w:rsidR="00C71083" w:rsidRPr="00F869EA" w:rsidP="00C71083" w14:paraId="5C53960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P2</w:t>
            </w:r>
          </w:p>
        </w:tc>
        <w:tc>
          <w:tcPr>
            <w:tcW w:w="567" w:type="dxa"/>
            <w:gridSpan w:val="2"/>
          </w:tcPr>
          <w:p w:rsidR="00C71083" w:rsidRPr="00F869EA" w:rsidP="00C71083" w14:paraId="0DB004E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34B8004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11EEB99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0E53D3D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40F2B91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8" w:type="dxa"/>
          </w:tcPr>
          <w:p w:rsidR="00C71083" w:rsidRPr="00F869EA" w:rsidP="00C71083" w14:paraId="3AB3AD5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P1</w:t>
            </w:r>
          </w:p>
        </w:tc>
        <w:tc>
          <w:tcPr>
            <w:tcW w:w="567" w:type="dxa"/>
          </w:tcPr>
          <w:p w:rsidR="00C71083" w:rsidRPr="00F869EA" w:rsidP="00C71083" w14:paraId="1A0D40A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709" w:type="dxa"/>
          </w:tcPr>
          <w:p w:rsidR="00C71083" w:rsidRPr="00F869EA" w:rsidP="00C71083" w14:paraId="097688BC"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P2 – P1 + POUT</w:t>
            </w:r>
          </w:p>
        </w:tc>
        <w:tc>
          <w:tcPr>
            <w:tcW w:w="709" w:type="dxa"/>
          </w:tcPr>
          <w:p w:rsidR="00C71083" w:rsidRPr="00F869EA" w:rsidP="00C71083" w14:paraId="2368590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752B6AD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P2</w:t>
            </w:r>
          </w:p>
        </w:tc>
        <w:tc>
          <w:tcPr>
            <w:tcW w:w="1067" w:type="dxa"/>
            <w:vMerge w:val="restart"/>
            <w:vAlign w:val="center"/>
          </w:tcPr>
          <w:p w:rsidR="00C71083" w:rsidRPr="00F869EA" w:rsidP="00C71083" w14:paraId="1DAF383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График платежей</w:t>
            </w:r>
          </w:p>
        </w:tc>
      </w:tr>
      <w:tr w14:paraId="361B04CF"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5D9BF01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7.2</w:t>
            </w:r>
          </w:p>
        </w:tc>
        <w:tc>
          <w:tcPr>
            <w:tcW w:w="567" w:type="dxa"/>
          </w:tcPr>
          <w:p w:rsidR="00C71083" w:rsidRPr="00F869EA" w:rsidP="00C71083" w14:paraId="425655A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P1</w:t>
            </w:r>
          </w:p>
        </w:tc>
        <w:tc>
          <w:tcPr>
            <w:tcW w:w="567" w:type="dxa"/>
          </w:tcPr>
          <w:p w:rsidR="00C71083" w:rsidRPr="00F869EA" w:rsidP="00C71083" w14:paraId="0521DE5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7F5A5E5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P2</w:t>
            </w:r>
          </w:p>
        </w:tc>
        <w:tc>
          <w:tcPr>
            <w:tcW w:w="567" w:type="dxa"/>
            <w:gridSpan w:val="2"/>
          </w:tcPr>
          <w:p w:rsidR="00C71083" w:rsidRPr="00F869EA" w:rsidP="00C71083" w14:paraId="48E1B05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1537660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0951112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060ACD8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677B397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8" w:type="dxa"/>
          </w:tcPr>
          <w:p w:rsidR="00C71083" w:rsidRPr="00F869EA" w:rsidP="00C71083" w14:paraId="7D575A8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P1</w:t>
            </w:r>
          </w:p>
        </w:tc>
        <w:tc>
          <w:tcPr>
            <w:tcW w:w="567" w:type="dxa"/>
          </w:tcPr>
          <w:p w:rsidR="00C71083" w:rsidRPr="00F869EA" w:rsidP="00C71083" w14:paraId="1B38A28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709" w:type="dxa"/>
          </w:tcPr>
          <w:p w:rsidR="00C71083" w:rsidRPr="00F869EA" w:rsidP="00C71083" w14:paraId="66C07CA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P2 – P1 – PIN</w:t>
            </w:r>
          </w:p>
        </w:tc>
        <w:tc>
          <w:tcPr>
            <w:tcW w:w="709" w:type="dxa"/>
          </w:tcPr>
          <w:p w:rsidR="00C71083" w:rsidRPr="00F869EA" w:rsidP="00C71083" w14:paraId="017AB11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5AE88F7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P2</w:t>
            </w:r>
          </w:p>
        </w:tc>
        <w:tc>
          <w:tcPr>
            <w:tcW w:w="1067" w:type="dxa"/>
            <w:vMerge/>
          </w:tcPr>
          <w:p w:rsidR="00C71083" w:rsidRPr="00F869EA" w:rsidP="00C71083" w14:paraId="26D435A7" w14:textId="77777777">
            <w:pPr>
              <w:spacing w:after="0" w:line="360" w:lineRule="auto"/>
              <w:ind w:right="45" w:firstLine="709"/>
              <w:jc w:val="both"/>
              <w:rPr>
                <w:rFonts w:ascii="Times New Roman" w:eastAsia="Calibri" w:hAnsi="Times New Roman"/>
                <w:sz w:val="14"/>
                <w:szCs w:val="14"/>
              </w:rPr>
            </w:pPr>
          </w:p>
        </w:tc>
      </w:tr>
      <w:tr w14:paraId="32DF48CA"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bottom w:val="single" w:sz="4" w:space="0" w:color="auto"/>
            </w:tcBorders>
          </w:tcPr>
          <w:p w:rsidR="00C71083" w:rsidRPr="00F869EA" w:rsidP="00C71083" w14:paraId="45945B6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7.3</w:t>
            </w:r>
          </w:p>
        </w:tc>
        <w:tc>
          <w:tcPr>
            <w:tcW w:w="567" w:type="dxa"/>
            <w:tcBorders>
              <w:bottom w:val="single" w:sz="4" w:space="0" w:color="auto"/>
            </w:tcBorders>
          </w:tcPr>
          <w:p w:rsidR="00C71083" w:rsidRPr="00F869EA" w:rsidP="00C71083" w14:paraId="678469D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P1</w:t>
            </w:r>
          </w:p>
        </w:tc>
        <w:tc>
          <w:tcPr>
            <w:tcW w:w="567" w:type="dxa"/>
          </w:tcPr>
          <w:p w:rsidR="00C71083" w:rsidRPr="00F869EA" w:rsidP="00C71083" w14:paraId="5DDC757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6D93C18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P2</w:t>
            </w:r>
          </w:p>
        </w:tc>
        <w:tc>
          <w:tcPr>
            <w:tcW w:w="567" w:type="dxa"/>
            <w:gridSpan w:val="2"/>
          </w:tcPr>
          <w:p w:rsidR="00C71083" w:rsidRPr="00F869EA" w:rsidP="00C71083" w14:paraId="5873593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5C3172D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7010356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38DD248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16CE475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8" w:type="dxa"/>
          </w:tcPr>
          <w:p w:rsidR="00C71083" w:rsidRPr="00F869EA" w:rsidP="00C71083" w14:paraId="0293FD0C"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P1</w:t>
            </w:r>
          </w:p>
        </w:tc>
        <w:tc>
          <w:tcPr>
            <w:tcW w:w="567" w:type="dxa"/>
          </w:tcPr>
          <w:p w:rsidR="00C71083" w:rsidRPr="00F869EA" w:rsidP="00C71083" w14:paraId="025F756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9" w:type="dxa"/>
          </w:tcPr>
          <w:p w:rsidR="00C71083" w:rsidRPr="00F869EA" w:rsidP="00C71083" w14:paraId="232895B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P2 – P1</w:t>
            </w:r>
          </w:p>
        </w:tc>
        <w:tc>
          <w:tcPr>
            <w:tcW w:w="709" w:type="dxa"/>
          </w:tcPr>
          <w:p w:rsidR="00C71083" w:rsidRPr="00F869EA" w:rsidP="00C71083" w14:paraId="67036F8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09DA642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P2</w:t>
            </w:r>
          </w:p>
        </w:tc>
        <w:tc>
          <w:tcPr>
            <w:tcW w:w="1067" w:type="dxa"/>
          </w:tcPr>
          <w:p w:rsidR="00C71083" w:rsidRPr="00F869EA" w:rsidP="00C71083" w14:paraId="1A40613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Переоценка</w:t>
            </w:r>
          </w:p>
        </w:tc>
      </w:tr>
      <w:tr w14:paraId="1CEB4598"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right w:val="nil"/>
            </w:tcBorders>
          </w:tcPr>
          <w:p w:rsidR="00C71083" w:rsidRPr="00F869EA" w:rsidP="00C71083" w14:paraId="3AF828E0" w14:textId="77777777">
            <w:pPr>
              <w:spacing w:after="0" w:line="240" w:lineRule="auto"/>
              <w:outlineLvl w:val="5"/>
              <w:rPr>
                <w:rFonts w:ascii="Times New Roman" w:hAnsi="Times New Roman"/>
                <w:sz w:val="14"/>
                <w:szCs w:val="14"/>
                <w:lang w:eastAsia="ru-RU"/>
              </w:rPr>
            </w:pPr>
          </w:p>
        </w:tc>
        <w:tc>
          <w:tcPr>
            <w:tcW w:w="567" w:type="dxa"/>
            <w:tcBorders>
              <w:left w:val="nil"/>
              <w:right w:val="nil"/>
            </w:tcBorders>
          </w:tcPr>
          <w:p w:rsidR="00C71083" w:rsidRPr="00F869EA" w:rsidP="00C71083" w14:paraId="5D44FBC1" w14:textId="77777777">
            <w:pPr>
              <w:spacing w:after="0" w:line="240" w:lineRule="auto"/>
              <w:outlineLvl w:val="5"/>
              <w:rPr>
                <w:rFonts w:ascii="Times New Roman" w:hAnsi="Times New Roman"/>
                <w:sz w:val="14"/>
                <w:szCs w:val="14"/>
                <w:lang w:eastAsia="ru-RU"/>
              </w:rPr>
            </w:pPr>
          </w:p>
        </w:tc>
        <w:tc>
          <w:tcPr>
            <w:tcW w:w="8296" w:type="dxa"/>
            <w:gridSpan w:val="14"/>
            <w:tcBorders>
              <w:left w:val="nil"/>
            </w:tcBorders>
          </w:tcPr>
          <w:p w:rsidR="00C71083" w:rsidRPr="00F869EA" w:rsidP="00C71083" w14:paraId="3A7B07E9" w14:textId="77777777">
            <w:pPr>
              <w:spacing w:after="0" w:line="240" w:lineRule="auto"/>
              <w:outlineLvl w:val="5"/>
              <w:rPr>
                <w:rFonts w:ascii="Times New Roman" w:hAnsi="Times New Roman"/>
                <w:b/>
                <w:bCs/>
                <w:sz w:val="14"/>
                <w:szCs w:val="14"/>
                <w:lang w:eastAsia="ru-RU"/>
              </w:rPr>
            </w:pPr>
            <w:r w:rsidRPr="00F869EA">
              <w:rPr>
                <w:rFonts w:ascii="Times New Roman" w:hAnsi="Times New Roman"/>
                <w:sz w:val="14"/>
                <w:szCs w:val="14"/>
                <w:lang w:eastAsia="ru-RU"/>
              </w:rPr>
              <w:t>8. Переход из позиции по чистым обязательствам в позицию по чистым требованиям</w:t>
            </w:r>
          </w:p>
        </w:tc>
      </w:tr>
      <w:tr w14:paraId="63FA0E88"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08D9AACB"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8.1</w:t>
            </w:r>
          </w:p>
        </w:tc>
        <w:tc>
          <w:tcPr>
            <w:tcW w:w="567" w:type="dxa"/>
          </w:tcPr>
          <w:p w:rsidR="00C71083" w:rsidRPr="00F869EA" w:rsidP="00C71083" w14:paraId="2179E7AB"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P</w:t>
            </w:r>
          </w:p>
        </w:tc>
        <w:tc>
          <w:tcPr>
            <w:tcW w:w="567" w:type="dxa"/>
          </w:tcPr>
          <w:p w:rsidR="00C71083" w:rsidRPr="00F869EA" w:rsidP="00C71083" w14:paraId="5CB94E41"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POUT</w:t>
            </w:r>
          </w:p>
        </w:tc>
        <w:tc>
          <w:tcPr>
            <w:tcW w:w="567" w:type="dxa"/>
          </w:tcPr>
          <w:p w:rsidR="00C71083" w:rsidRPr="00F869EA" w:rsidP="00C71083" w14:paraId="4BFC0A39"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A</w:t>
            </w:r>
          </w:p>
        </w:tc>
        <w:tc>
          <w:tcPr>
            <w:tcW w:w="567" w:type="dxa"/>
            <w:gridSpan w:val="2"/>
          </w:tcPr>
          <w:p w:rsidR="00C71083" w:rsidRPr="00F869EA" w:rsidP="00C71083" w14:paraId="1F211B27"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0</w:t>
            </w:r>
          </w:p>
        </w:tc>
        <w:tc>
          <w:tcPr>
            <w:tcW w:w="567" w:type="dxa"/>
          </w:tcPr>
          <w:p w:rsidR="00C71083" w:rsidRPr="00F869EA" w:rsidP="00C71083" w14:paraId="541B76F7"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0</w:t>
            </w:r>
          </w:p>
        </w:tc>
        <w:tc>
          <w:tcPr>
            <w:tcW w:w="567" w:type="dxa"/>
          </w:tcPr>
          <w:p w:rsidR="00C71083" w:rsidRPr="00F869EA" w:rsidP="00C71083" w14:paraId="3CAFCCBB"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+A</w:t>
            </w:r>
          </w:p>
        </w:tc>
        <w:tc>
          <w:tcPr>
            <w:tcW w:w="567" w:type="dxa"/>
          </w:tcPr>
          <w:p w:rsidR="00C71083" w:rsidRPr="00F869EA" w:rsidP="00C71083" w14:paraId="3F4DE418"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2A345578"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A</w:t>
            </w:r>
          </w:p>
        </w:tc>
        <w:tc>
          <w:tcPr>
            <w:tcW w:w="708" w:type="dxa"/>
          </w:tcPr>
          <w:p w:rsidR="00C71083" w:rsidRPr="00F869EA" w:rsidP="00C71083" w14:paraId="34BFB3E3"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P</w:t>
            </w:r>
          </w:p>
        </w:tc>
        <w:tc>
          <w:tcPr>
            <w:tcW w:w="567" w:type="dxa"/>
          </w:tcPr>
          <w:p w:rsidR="00C71083" w:rsidRPr="00F869EA" w:rsidP="00C71083" w14:paraId="3964D665"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–POUT</w:t>
            </w:r>
          </w:p>
        </w:tc>
        <w:tc>
          <w:tcPr>
            <w:tcW w:w="709" w:type="dxa"/>
          </w:tcPr>
          <w:p w:rsidR="00C71083" w:rsidRPr="00F869EA" w:rsidP="00C71083" w14:paraId="6C81ACB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 xml:space="preserve">–P + </w:t>
            </w:r>
          </w:p>
          <w:p w:rsidR="00C71083" w:rsidRPr="00F869EA" w:rsidP="00C71083" w14:paraId="45CCDCE0" w14:textId="77777777">
            <w:pPr>
              <w:spacing w:after="0" w:line="240" w:lineRule="auto"/>
              <w:rPr>
                <w:rFonts w:ascii="Times New Roman" w:hAnsi="Times New Roman"/>
                <w:sz w:val="14"/>
                <w:szCs w:val="14"/>
                <w:lang w:val="en-US" w:eastAsia="ru-RU"/>
              </w:rPr>
            </w:pPr>
            <w:r w:rsidRPr="00F869EA">
              <w:rPr>
                <w:rFonts w:ascii="Times New Roman" w:hAnsi="Times New Roman"/>
                <w:sz w:val="14"/>
                <w:szCs w:val="14"/>
                <w:lang w:eastAsia="ru-RU"/>
              </w:rPr>
              <w:t>POUT</w:t>
            </w:r>
          </w:p>
        </w:tc>
        <w:tc>
          <w:tcPr>
            <w:tcW w:w="709" w:type="dxa"/>
          </w:tcPr>
          <w:p w:rsidR="00C71083" w:rsidRPr="00F869EA" w:rsidP="00C71083" w14:paraId="5F424DEC"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w:t>
            </w:r>
          </w:p>
        </w:tc>
        <w:tc>
          <w:tcPr>
            <w:tcW w:w="567" w:type="dxa"/>
          </w:tcPr>
          <w:p w:rsidR="00C71083" w:rsidRPr="00F869EA" w:rsidP="00C71083" w14:paraId="0DB43AB1" w14:textId="77777777">
            <w:pPr>
              <w:spacing w:after="0" w:line="240" w:lineRule="auto"/>
              <w:jc w:val="center"/>
              <w:rPr>
                <w:rFonts w:ascii="Times New Roman" w:hAnsi="Times New Roman"/>
                <w:sz w:val="14"/>
                <w:szCs w:val="14"/>
                <w:lang w:val="en-US" w:eastAsia="ru-RU"/>
              </w:rPr>
            </w:pPr>
            <w:r w:rsidRPr="00F869EA">
              <w:rPr>
                <w:rFonts w:ascii="Times New Roman" w:hAnsi="Times New Roman"/>
                <w:sz w:val="14"/>
                <w:szCs w:val="14"/>
                <w:lang w:eastAsia="ru-RU"/>
              </w:rPr>
              <w:t>0</w:t>
            </w:r>
          </w:p>
        </w:tc>
        <w:tc>
          <w:tcPr>
            <w:tcW w:w="1067" w:type="dxa"/>
            <w:vMerge w:val="restart"/>
            <w:vAlign w:val="center"/>
          </w:tcPr>
          <w:p w:rsidR="00C71083" w:rsidRPr="00F869EA" w:rsidP="00C71083" w14:paraId="563C579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График платежей</w:t>
            </w:r>
          </w:p>
        </w:tc>
      </w:tr>
      <w:tr w14:paraId="2654C2DE"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Pr>
          <w:p w:rsidR="00C71083" w:rsidRPr="00F869EA" w:rsidP="00C71083" w14:paraId="0B0C51D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8.2</w:t>
            </w:r>
          </w:p>
        </w:tc>
        <w:tc>
          <w:tcPr>
            <w:tcW w:w="567" w:type="dxa"/>
          </w:tcPr>
          <w:p w:rsidR="00C71083" w:rsidRPr="00F869EA" w:rsidP="00C71083" w14:paraId="72ACAE8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67" w:type="dxa"/>
          </w:tcPr>
          <w:p w:rsidR="00C71083" w:rsidRPr="00F869EA" w:rsidP="00C71083" w14:paraId="65B0297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32338B8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67" w:type="dxa"/>
            <w:gridSpan w:val="2"/>
          </w:tcPr>
          <w:p w:rsidR="00C71083" w:rsidRPr="00F869EA" w:rsidP="00C71083" w14:paraId="7E7C96F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0CB7F179"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07B778E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 + PIN</w:t>
            </w:r>
          </w:p>
        </w:tc>
        <w:tc>
          <w:tcPr>
            <w:tcW w:w="567" w:type="dxa"/>
          </w:tcPr>
          <w:p w:rsidR="00C71083" w:rsidRPr="00F869EA" w:rsidP="00C71083" w14:paraId="24A6673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1ED1E03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708" w:type="dxa"/>
          </w:tcPr>
          <w:p w:rsidR="00C71083" w:rsidRPr="00F869EA" w:rsidP="00C71083" w14:paraId="7493DC9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67" w:type="dxa"/>
          </w:tcPr>
          <w:p w:rsidR="00C71083" w:rsidRPr="00F869EA" w:rsidP="00C71083" w14:paraId="6782B70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9" w:type="dxa"/>
          </w:tcPr>
          <w:p w:rsidR="00C71083" w:rsidRPr="00F869EA" w:rsidP="00C71083" w14:paraId="1CB401C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709" w:type="dxa"/>
          </w:tcPr>
          <w:p w:rsidR="00C71083" w:rsidRPr="00F869EA" w:rsidP="00C71083" w14:paraId="40B4E34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7680905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1067" w:type="dxa"/>
            <w:vMerge/>
          </w:tcPr>
          <w:p w:rsidR="00C71083" w:rsidRPr="00F869EA" w:rsidP="00C71083" w14:paraId="3D2DEFC9" w14:textId="77777777">
            <w:pPr>
              <w:spacing w:after="0" w:line="360" w:lineRule="auto"/>
              <w:ind w:right="45" w:firstLine="709"/>
              <w:jc w:val="both"/>
              <w:rPr>
                <w:rFonts w:ascii="Times New Roman" w:eastAsia="Calibri" w:hAnsi="Times New Roman"/>
                <w:sz w:val="14"/>
                <w:szCs w:val="14"/>
              </w:rPr>
            </w:pPr>
          </w:p>
        </w:tc>
      </w:tr>
      <w:tr w14:paraId="18165C89"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bottom w:val="single" w:sz="4" w:space="0" w:color="auto"/>
            </w:tcBorders>
          </w:tcPr>
          <w:p w:rsidR="00C71083" w:rsidRPr="00F869EA" w:rsidP="00C71083" w14:paraId="1CC4981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8.3</w:t>
            </w:r>
          </w:p>
        </w:tc>
        <w:tc>
          <w:tcPr>
            <w:tcW w:w="567" w:type="dxa"/>
            <w:tcBorders>
              <w:bottom w:val="single" w:sz="4" w:space="0" w:color="auto"/>
            </w:tcBorders>
          </w:tcPr>
          <w:p w:rsidR="00C71083" w:rsidRPr="00F869EA" w:rsidP="00C71083" w14:paraId="3D0C65B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67" w:type="dxa"/>
          </w:tcPr>
          <w:p w:rsidR="00C71083" w:rsidRPr="00F869EA" w:rsidP="00C71083" w14:paraId="1FA77E9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77AF4D0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67" w:type="dxa"/>
            <w:gridSpan w:val="2"/>
          </w:tcPr>
          <w:p w:rsidR="00C71083" w:rsidRPr="00F869EA" w:rsidP="00C71083" w14:paraId="1B2AE2E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574F9E5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247A7B6C"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567" w:type="dxa"/>
          </w:tcPr>
          <w:p w:rsidR="00C71083" w:rsidRPr="00F869EA" w:rsidP="00C71083" w14:paraId="09DDB5D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1995467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A</w:t>
            </w:r>
          </w:p>
        </w:tc>
        <w:tc>
          <w:tcPr>
            <w:tcW w:w="708" w:type="dxa"/>
          </w:tcPr>
          <w:p w:rsidR="00C71083" w:rsidRPr="00F869EA" w:rsidP="00C71083" w14:paraId="0EBCB21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67" w:type="dxa"/>
          </w:tcPr>
          <w:p w:rsidR="00C71083" w:rsidRPr="00F869EA" w:rsidP="00C71083" w14:paraId="780845E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9" w:type="dxa"/>
          </w:tcPr>
          <w:p w:rsidR="00C71083" w:rsidRPr="00F869EA" w:rsidP="00C71083" w14:paraId="706DFE23"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709" w:type="dxa"/>
          </w:tcPr>
          <w:p w:rsidR="00C71083" w:rsidRPr="00F869EA" w:rsidP="00C71083" w14:paraId="46BB7B7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217CCD6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1067" w:type="dxa"/>
          </w:tcPr>
          <w:p w:rsidR="00C71083" w:rsidRPr="00F869EA" w:rsidP="00C71083" w14:paraId="4BE12A0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Переоценка</w:t>
            </w:r>
          </w:p>
        </w:tc>
      </w:tr>
      <w:tr w14:paraId="27343D87" w14:textId="77777777" w:rsidTr="00CE1EB3">
        <w:tblPrEx>
          <w:tblW w:w="9498" w:type="dxa"/>
          <w:jc w:val="center"/>
          <w:tblLayout w:type="fixed"/>
          <w:tblCellMar>
            <w:top w:w="102" w:type="dxa"/>
            <w:left w:w="62" w:type="dxa"/>
            <w:bottom w:w="102" w:type="dxa"/>
            <w:right w:w="62" w:type="dxa"/>
          </w:tblCellMar>
          <w:tblLook w:val="0000"/>
        </w:tblPrEx>
        <w:trPr>
          <w:jc w:val="center"/>
        </w:trPr>
        <w:tc>
          <w:tcPr>
            <w:tcW w:w="635" w:type="dxa"/>
            <w:tcBorders>
              <w:right w:val="nil"/>
            </w:tcBorders>
          </w:tcPr>
          <w:p w:rsidR="00C71083" w:rsidRPr="00F869EA" w:rsidP="00C71083" w14:paraId="2CE8AF44" w14:textId="77777777">
            <w:pPr>
              <w:spacing w:after="0" w:line="240" w:lineRule="auto"/>
              <w:outlineLvl w:val="5"/>
              <w:rPr>
                <w:rFonts w:ascii="Times New Roman" w:hAnsi="Times New Roman"/>
                <w:sz w:val="14"/>
                <w:szCs w:val="14"/>
                <w:lang w:eastAsia="ru-RU"/>
              </w:rPr>
            </w:pPr>
          </w:p>
        </w:tc>
        <w:tc>
          <w:tcPr>
            <w:tcW w:w="567" w:type="dxa"/>
            <w:tcBorders>
              <w:left w:val="nil"/>
              <w:right w:val="nil"/>
            </w:tcBorders>
          </w:tcPr>
          <w:p w:rsidR="00C71083" w:rsidRPr="00F869EA" w:rsidP="00C71083" w14:paraId="75987FB8" w14:textId="77777777">
            <w:pPr>
              <w:spacing w:after="0" w:line="240" w:lineRule="auto"/>
              <w:outlineLvl w:val="5"/>
              <w:rPr>
                <w:rFonts w:ascii="Times New Roman" w:hAnsi="Times New Roman"/>
                <w:sz w:val="14"/>
                <w:szCs w:val="14"/>
                <w:lang w:eastAsia="ru-RU"/>
              </w:rPr>
            </w:pPr>
          </w:p>
        </w:tc>
        <w:tc>
          <w:tcPr>
            <w:tcW w:w="8296" w:type="dxa"/>
            <w:gridSpan w:val="14"/>
            <w:tcBorders>
              <w:left w:val="nil"/>
            </w:tcBorders>
          </w:tcPr>
          <w:p w:rsidR="00C71083" w:rsidRPr="00F869EA" w:rsidP="00C71083" w14:paraId="7668A2A3" w14:textId="77777777">
            <w:pPr>
              <w:spacing w:after="0" w:line="240" w:lineRule="auto"/>
              <w:outlineLvl w:val="5"/>
              <w:rPr>
                <w:rFonts w:ascii="Times New Roman" w:hAnsi="Times New Roman"/>
                <w:sz w:val="14"/>
                <w:szCs w:val="14"/>
                <w:lang w:eastAsia="ru-RU"/>
              </w:rPr>
            </w:pPr>
            <w:r w:rsidRPr="00F869EA">
              <w:rPr>
                <w:rFonts w:ascii="Times New Roman" w:hAnsi="Times New Roman"/>
                <w:sz w:val="14"/>
                <w:szCs w:val="14"/>
                <w:lang w:eastAsia="ru-RU"/>
              </w:rPr>
              <w:t>9. Закрытие позиции по чистым обязательствам</w:t>
            </w:r>
          </w:p>
        </w:tc>
      </w:tr>
      <w:tr w14:paraId="0085B06A" w14:textId="77777777" w:rsidTr="00CE1EB3">
        <w:tblPrEx>
          <w:tblW w:w="9498" w:type="dxa"/>
          <w:jc w:val="center"/>
          <w:tblLayout w:type="fixed"/>
          <w:tblCellMar>
            <w:top w:w="102" w:type="dxa"/>
            <w:left w:w="62" w:type="dxa"/>
            <w:bottom w:w="102" w:type="dxa"/>
            <w:right w:w="62" w:type="dxa"/>
          </w:tblCellMar>
          <w:tblLook w:val="0000"/>
        </w:tblPrEx>
        <w:trPr>
          <w:trHeight w:val="284"/>
          <w:jc w:val="center"/>
        </w:trPr>
        <w:tc>
          <w:tcPr>
            <w:tcW w:w="635" w:type="dxa"/>
          </w:tcPr>
          <w:p w:rsidR="00C71083" w:rsidRPr="00F869EA" w:rsidP="00C71083" w14:paraId="1A2936B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9.1</w:t>
            </w:r>
          </w:p>
        </w:tc>
        <w:tc>
          <w:tcPr>
            <w:tcW w:w="567" w:type="dxa"/>
          </w:tcPr>
          <w:p w:rsidR="00C71083" w:rsidRPr="00F869EA" w:rsidP="00C71083" w14:paraId="3A23E53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67" w:type="dxa"/>
          </w:tcPr>
          <w:p w:rsidR="00C71083" w:rsidRPr="00F869EA" w:rsidP="00C71083" w14:paraId="0E1C47D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567" w:type="dxa"/>
          </w:tcPr>
          <w:p w:rsidR="00C71083" w:rsidRPr="00F869EA" w:rsidP="00C71083" w14:paraId="6DFBED8C"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gridSpan w:val="2"/>
          </w:tcPr>
          <w:p w:rsidR="00C71083" w:rsidRPr="00F869EA" w:rsidP="00C71083" w14:paraId="74D4FEC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2A3F204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52C6846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24D3701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5E7FED0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8" w:type="dxa"/>
          </w:tcPr>
          <w:p w:rsidR="00C71083" w:rsidRPr="00F869EA" w:rsidP="00C71083" w14:paraId="6CB635F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67" w:type="dxa"/>
          </w:tcPr>
          <w:p w:rsidR="00C71083" w:rsidRPr="00F869EA" w:rsidP="00C71083" w14:paraId="2540EC3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–POUT</w:t>
            </w:r>
          </w:p>
        </w:tc>
        <w:tc>
          <w:tcPr>
            <w:tcW w:w="709" w:type="dxa"/>
          </w:tcPr>
          <w:p w:rsidR="00C71083" w:rsidRPr="00F869EA" w:rsidP="00C71083" w14:paraId="46B2EFB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 + POUT</w:t>
            </w:r>
          </w:p>
        </w:tc>
        <w:tc>
          <w:tcPr>
            <w:tcW w:w="709" w:type="dxa"/>
          </w:tcPr>
          <w:p w:rsidR="00C71083" w:rsidRPr="00F869EA" w:rsidP="00C71083" w14:paraId="59A240D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409EC61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1067" w:type="dxa"/>
            <w:vMerge w:val="restart"/>
            <w:vAlign w:val="center"/>
          </w:tcPr>
          <w:p w:rsidR="00C71083" w:rsidRPr="00F869EA" w:rsidP="00C71083" w14:paraId="2621FA22"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Один платеж</w:t>
            </w:r>
          </w:p>
        </w:tc>
      </w:tr>
      <w:tr w14:paraId="2577E665" w14:textId="77777777" w:rsidTr="00CE1EB3">
        <w:tblPrEx>
          <w:tblW w:w="9498" w:type="dxa"/>
          <w:jc w:val="center"/>
          <w:tblLayout w:type="fixed"/>
          <w:tblCellMar>
            <w:top w:w="102" w:type="dxa"/>
            <w:left w:w="62" w:type="dxa"/>
            <w:bottom w:w="102" w:type="dxa"/>
            <w:right w:w="62" w:type="dxa"/>
          </w:tblCellMar>
          <w:tblLook w:val="0000"/>
        </w:tblPrEx>
        <w:trPr>
          <w:trHeight w:val="113"/>
          <w:jc w:val="center"/>
        </w:trPr>
        <w:tc>
          <w:tcPr>
            <w:tcW w:w="635" w:type="dxa"/>
          </w:tcPr>
          <w:p w:rsidR="00C71083" w:rsidRPr="00F869EA" w:rsidP="00C71083" w14:paraId="23CD7F9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9.2</w:t>
            </w:r>
          </w:p>
        </w:tc>
        <w:tc>
          <w:tcPr>
            <w:tcW w:w="567" w:type="dxa"/>
          </w:tcPr>
          <w:p w:rsidR="00C71083" w:rsidRPr="00F869EA" w:rsidP="00C71083" w14:paraId="1DA5913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67" w:type="dxa"/>
          </w:tcPr>
          <w:p w:rsidR="00C71083" w:rsidRPr="00F869EA" w:rsidP="00C71083" w14:paraId="73C0AE8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41F4547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gridSpan w:val="2"/>
          </w:tcPr>
          <w:p w:rsidR="00C71083" w:rsidRPr="00F869EA" w:rsidP="00C71083" w14:paraId="55581165"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2EA03F3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54A4D2B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+PIN</w:t>
            </w:r>
          </w:p>
        </w:tc>
        <w:tc>
          <w:tcPr>
            <w:tcW w:w="567" w:type="dxa"/>
          </w:tcPr>
          <w:p w:rsidR="00C71083" w:rsidRPr="00F869EA" w:rsidP="00C71083" w14:paraId="52341B0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33FED5D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8" w:type="dxa"/>
          </w:tcPr>
          <w:p w:rsidR="00C71083" w:rsidRPr="00F869EA" w:rsidP="00C71083" w14:paraId="525F105E"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67" w:type="dxa"/>
          </w:tcPr>
          <w:p w:rsidR="00C71083" w:rsidRPr="00F869EA" w:rsidP="00C71083" w14:paraId="2403CFE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9" w:type="dxa"/>
          </w:tcPr>
          <w:p w:rsidR="00C71083" w:rsidRPr="00F869EA" w:rsidP="00C71083" w14:paraId="414A832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709" w:type="dxa"/>
          </w:tcPr>
          <w:p w:rsidR="00C71083" w:rsidRPr="00F869EA" w:rsidP="00C71083" w14:paraId="6296C456"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4CF70E8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1067" w:type="dxa"/>
            <w:vMerge/>
          </w:tcPr>
          <w:p w:rsidR="00C71083" w:rsidRPr="00F869EA" w:rsidP="00C71083" w14:paraId="3CF5317A" w14:textId="77777777">
            <w:pPr>
              <w:spacing w:after="0" w:line="360" w:lineRule="auto"/>
              <w:ind w:right="45" w:firstLine="709"/>
              <w:jc w:val="both"/>
              <w:rPr>
                <w:rFonts w:ascii="Times New Roman" w:eastAsia="Calibri" w:hAnsi="Times New Roman"/>
                <w:sz w:val="14"/>
                <w:szCs w:val="14"/>
              </w:rPr>
            </w:pPr>
          </w:p>
        </w:tc>
      </w:tr>
      <w:tr w14:paraId="2BC2E0CC" w14:textId="77777777" w:rsidTr="00CE1EB3">
        <w:tblPrEx>
          <w:tblW w:w="9498" w:type="dxa"/>
          <w:jc w:val="center"/>
          <w:tblLayout w:type="fixed"/>
          <w:tblCellMar>
            <w:top w:w="102" w:type="dxa"/>
            <w:left w:w="62" w:type="dxa"/>
            <w:bottom w:w="102" w:type="dxa"/>
            <w:right w:w="62" w:type="dxa"/>
          </w:tblCellMar>
          <w:tblLook w:val="0000"/>
        </w:tblPrEx>
        <w:trPr>
          <w:trHeight w:val="57"/>
          <w:jc w:val="center"/>
        </w:trPr>
        <w:tc>
          <w:tcPr>
            <w:tcW w:w="635" w:type="dxa"/>
          </w:tcPr>
          <w:p w:rsidR="00C71083" w:rsidRPr="00F869EA" w:rsidP="00C71083" w14:paraId="03CE78B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9.3</w:t>
            </w:r>
          </w:p>
        </w:tc>
        <w:tc>
          <w:tcPr>
            <w:tcW w:w="567" w:type="dxa"/>
          </w:tcPr>
          <w:p w:rsidR="00C71083" w:rsidRPr="00F869EA" w:rsidP="00C71083" w14:paraId="22F933DC"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67" w:type="dxa"/>
          </w:tcPr>
          <w:p w:rsidR="00C71083" w:rsidRPr="00F869EA" w:rsidP="00C71083" w14:paraId="4D4747A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tcPr>
          <w:p w:rsidR="00C71083" w:rsidRPr="00F869EA" w:rsidP="00C71083" w14:paraId="4295A000"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567" w:type="dxa"/>
            <w:gridSpan w:val="2"/>
          </w:tcPr>
          <w:p w:rsidR="00C71083" w:rsidRPr="00F869EA" w:rsidP="00C71083" w14:paraId="0127E5E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72ABE12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46EA6AC4"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2A0ECA7B"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147A8C08"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708" w:type="dxa"/>
          </w:tcPr>
          <w:p w:rsidR="00C71083" w:rsidRPr="00F869EA" w:rsidP="00C71083" w14:paraId="3C5ABCFD"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567" w:type="dxa"/>
          </w:tcPr>
          <w:p w:rsidR="00C71083" w:rsidRPr="00F869EA" w:rsidP="00C71083" w14:paraId="0011049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709" w:type="dxa"/>
          </w:tcPr>
          <w:p w:rsidR="00C71083" w:rsidRPr="00F869EA" w:rsidP="00C71083" w14:paraId="27E9BDB1"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–P</w:t>
            </w:r>
          </w:p>
        </w:tc>
        <w:tc>
          <w:tcPr>
            <w:tcW w:w="709" w:type="dxa"/>
          </w:tcPr>
          <w:p w:rsidR="00C71083" w:rsidRPr="00F869EA" w:rsidP="00C71083" w14:paraId="4D1F08EA"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w:t>
            </w:r>
          </w:p>
        </w:tc>
        <w:tc>
          <w:tcPr>
            <w:tcW w:w="567" w:type="dxa"/>
          </w:tcPr>
          <w:p w:rsidR="00C71083" w:rsidRPr="00F869EA" w:rsidP="00C71083" w14:paraId="3AA5E9C7"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0</w:t>
            </w:r>
          </w:p>
        </w:tc>
        <w:tc>
          <w:tcPr>
            <w:tcW w:w="1067" w:type="dxa"/>
          </w:tcPr>
          <w:p w:rsidR="00C71083" w:rsidRPr="00F869EA" w:rsidP="00C71083" w14:paraId="0A0638EF" w14:textId="77777777">
            <w:pPr>
              <w:spacing w:after="0" w:line="240" w:lineRule="auto"/>
              <w:jc w:val="center"/>
              <w:rPr>
                <w:rFonts w:ascii="Times New Roman" w:hAnsi="Times New Roman"/>
                <w:sz w:val="14"/>
                <w:szCs w:val="14"/>
                <w:lang w:eastAsia="ru-RU"/>
              </w:rPr>
            </w:pPr>
            <w:r w:rsidRPr="00F869EA">
              <w:rPr>
                <w:rFonts w:ascii="Times New Roman" w:hAnsi="Times New Roman"/>
                <w:sz w:val="14"/>
                <w:szCs w:val="14"/>
                <w:lang w:eastAsia="ru-RU"/>
              </w:rPr>
              <w:t>Переоценка</w:t>
            </w:r>
          </w:p>
        </w:tc>
      </w:tr>
    </w:tbl>
    <w:p w:rsidR="00C71083" w:rsidRPr="00F869EA" w:rsidP="003D1925" w14:paraId="1437BB0A" w14:textId="77777777">
      <w:pPr>
        <w:pStyle w:val="ConsPlusNormal"/>
        <w:spacing w:line="360" w:lineRule="auto"/>
        <w:ind w:firstLine="709"/>
        <w:jc w:val="both"/>
        <w:rPr>
          <w:rFonts w:ascii="Times New Roman" w:hAnsi="Times New Roman" w:cs="Times New Roman"/>
          <w:sz w:val="28"/>
          <w:szCs w:val="28"/>
        </w:rPr>
      </w:pPr>
    </w:p>
    <w:p w:rsidR="002924D7" w:rsidRPr="00F869EA" w:rsidP="0009198F" w14:paraId="0E105EB6" w14:textId="77777777">
      <w:pPr>
        <w:tabs>
          <w:tab w:val="left" w:pos="284"/>
        </w:tabs>
        <w:spacing w:after="0" w:line="240" w:lineRule="auto"/>
        <w:ind w:left="10206" w:right="-170"/>
        <w:rPr>
          <w:rFonts w:ascii="Times New Roman" w:hAnsi="Times New Roman"/>
          <w:color w:val="000000" w:themeColor="text1"/>
          <w:sz w:val="24"/>
          <w:szCs w:val="24"/>
          <w:lang w:eastAsia="ru-RU"/>
        </w:rPr>
      </w:pPr>
      <w:bookmarkStart w:id="42" w:name="P728"/>
      <w:bookmarkEnd w:id="42"/>
    </w:p>
    <w:p w:rsidR="00C16BC4" w:rsidRPr="00F869EA" w:rsidP="0009198F" w14:paraId="444FD0D7"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2924D7" w:rsidRPr="00F869EA" w:rsidP="0009198F" w14:paraId="0F6BACEC" w14:textId="77777777">
      <w:pPr>
        <w:tabs>
          <w:tab w:val="left" w:pos="284"/>
        </w:tabs>
        <w:spacing w:after="0" w:line="240" w:lineRule="auto"/>
        <w:ind w:left="10206" w:right="-170"/>
        <w:rPr>
          <w:rFonts w:ascii="Times New Roman" w:hAnsi="Times New Roman"/>
          <w:color w:val="000000" w:themeColor="text1"/>
          <w:sz w:val="24"/>
          <w:szCs w:val="24"/>
          <w:lang w:eastAsia="ru-RU"/>
        </w:rPr>
        <w:sectPr w:rsidSect="003D1925">
          <w:pgSz w:w="11906" w:h="16838"/>
          <w:pgMar w:top="1134" w:right="850" w:bottom="1134" w:left="1276" w:header="708" w:footer="708" w:gutter="0"/>
          <w:cols w:space="708"/>
          <w:docGrid w:linePitch="360"/>
        </w:sectPr>
      </w:pPr>
    </w:p>
    <w:p w:rsidR="0009198F" w:rsidRPr="00F869EA" w:rsidP="0009198F" w14:paraId="2300FC8E" w14:textId="0CB36D79">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Приложение </w:t>
      </w:r>
      <w:r w:rsidR="00CD7805">
        <w:rPr>
          <w:rFonts w:ascii="Times New Roman" w:hAnsi="Times New Roman"/>
          <w:color w:val="000000" w:themeColor="text1"/>
          <w:sz w:val="24"/>
          <w:szCs w:val="24"/>
          <w:lang w:eastAsia="ru-RU"/>
        </w:rPr>
        <w:t>14</w:t>
      </w:r>
      <w:r w:rsidRPr="00F869EA">
        <w:rPr>
          <w:rFonts w:ascii="Times New Roman" w:hAnsi="Times New Roman"/>
          <w:color w:val="000000" w:themeColor="text1"/>
          <w:sz w:val="24"/>
          <w:szCs w:val="24"/>
          <w:lang w:eastAsia="ru-RU"/>
        </w:rPr>
        <w:t xml:space="preserve"> </w:t>
      </w:r>
      <w:r w:rsidRPr="00F869EA">
        <w:rPr>
          <w:rFonts w:ascii="Times New Roman" w:hAnsi="Times New Roman"/>
          <w:color w:val="000000" w:themeColor="text1"/>
          <w:sz w:val="24"/>
          <w:szCs w:val="24"/>
          <w:lang w:eastAsia="ru-RU"/>
        </w:rPr>
        <w:br/>
        <w:t xml:space="preserve">к Указанию Банка России </w:t>
      </w:r>
    </w:p>
    <w:p w:rsidR="0009198F" w:rsidRPr="00F869EA" w:rsidP="0009198F" w14:paraId="77E5A960" w14:textId="77777777">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_______ 2026 года № ____-У</w:t>
      </w:r>
    </w:p>
    <w:p w:rsidR="0009198F" w:rsidRPr="00F869EA" w:rsidP="0009198F" w14:paraId="409FC741" w14:textId="77777777">
      <w:pPr>
        <w:tabs>
          <w:tab w:val="left" w:pos="284"/>
        </w:tabs>
        <w:spacing w:after="0" w:line="240" w:lineRule="auto"/>
        <w:ind w:left="10206"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 внесении изменений в Указание Банка России от 10 апреля 2023 года № 6406-У»</w:t>
      </w:r>
    </w:p>
    <w:p w:rsidR="00EE345B" w:rsidRPr="00F869EA" w:rsidP="00EE345B" w14:paraId="4CABDA5C"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09198F" w:rsidRPr="00F869EA" w:rsidP="0009198F" w14:paraId="77E4DBC7" w14:textId="77777777">
      <w:pPr>
        <w:widowControl w:val="0"/>
        <w:autoSpaceDE w:val="0"/>
        <w:autoSpaceDN w:val="0"/>
        <w:spacing w:after="60" w:line="240" w:lineRule="auto"/>
        <w:ind w:left="1418" w:right="-29"/>
        <w:jc w:val="right"/>
        <w:rPr>
          <w:rFonts w:ascii="Times New Roman" w:hAnsi="Times New Roman"/>
          <w:sz w:val="24"/>
          <w:szCs w:val="24"/>
          <w:lang w:eastAsia="ru-RU"/>
        </w:rPr>
      </w:pPr>
      <w:r w:rsidRPr="00F869EA">
        <w:rPr>
          <w:rFonts w:ascii="Times New Roman" w:hAnsi="Times New Roman"/>
          <w:sz w:val="24"/>
          <w:szCs w:val="24"/>
          <w:lang w:eastAsia="ru-RU"/>
        </w:rPr>
        <w:t>Форма</w:t>
      </w:r>
    </w:p>
    <w:p w:rsidR="0009198F" w:rsidRPr="00F869EA" w:rsidP="0009198F" w14:paraId="21D051C3" w14:textId="77777777">
      <w:pPr>
        <w:widowControl w:val="0"/>
        <w:autoSpaceDE w:val="0"/>
        <w:autoSpaceDN w:val="0"/>
        <w:spacing w:after="60" w:line="240" w:lineRule="auto"/>
        <w:ind w:left="1418" w:right="-29"/>
        <w:jc w:val="right"/>
        <w:rPr>
          <w:rFonts w:ascii="Times New Roman" w:hAnsi="Times New Roman"/>
          <w:sz w:val="24"/>
          <w:szCs w:val="24"/>
          <w:lang w:eastAsia="ru-RU"/>
        </w:rPr>
      </w:pPr>
      <w:r w:rsidRPr="00F869EA">
        <w:rPr>
          <w:rFonts w:ascii="Times New Roman" w:hAnsi="Times New Roman"/>
          <w:sz w:val="24"/>
          <w:szCs w:val="24"/>
          <w:lang w:eastAsia="ru-RU"/>
        </w:rPr>
        <w:t>Банковская отчетность</w:t>
      </w:r>
    </w:p>
    <w:tbl>
      <w:tblPr>
        <w:tblW w:w="9983" w:type="dxa"/>
        <w:tblInd w:w="4901" w:type="dxa"/>
        <w:tblCellMar>
          <w:top w:w="102" w:type="dxa"/>
          <w:left w:w="62" w:type="dxa"/>
          <w:bottom w:w="102" w:type="dxa"/>
          <w:right w:w="62" w:type="dxa"/>
        </w:tblCellMar>
        <w:tblLook w:val="0000"/>
      </w:tblPr>
      <w:tblGrid>
        <w:gridCol w:w="5022"/>
        <w:gridCol w:w="1984"/>
        <w:gridCol w:w="2977"/>
      </w:tblGrid>
      <w:tr w14:paraId="7D69A52B" w14:textId="77777777" w:rsidTr="00217DFD">
        <w:tblPrEx>
          <w:tblW w:w="9983" w:type="dxa"/>
          <w:tblInd w:w="4901" w:type="dxa"/>
          <w:tblCellMar>
            <w:top w:w="102" w:type="dxa"/>
            <w:left w:w="62" w:type="dxa"/>
            <w:bottom w:w="102" w:type="dxa"/>
            <w:right w:w="62" w:type="dxa"/>
          </w:tblCellMar>
          <w:tblLook w:val="0000"/>
        </w:tblPrEx>
        <w:trPr>
          <w:trHeight w:val="887"/>
        </w:trPr>
        <w:tc>
          <w:tcPr>
            <w:tcW w:w="5022" w:type="dxa"/>
            <w:tcBorders>
              <w:right w:val="single" w:sz="4" w:space="0" w:color="auto"/>
            </w:tcBorders>
            <w:tcMar>
              <w:top w:w="57" w:type="dxa"/>
              <w:bottom w:w="57" w:type="dxa"/>
            </w:tcMar>
          </w:tcPr>
          <w:p w:rsidR="0009198F" w:rsidRPr="00F869EA" w:rsidP="00217DFD" w14:paraId="4FDD720B" w14:textId="77777777">
            <w:pPr>
              <w:autoSpaceDE w:val="0"/>
              <w:autoSpaceDN w:val="0"/>
              <w:adjustRightInd w:val="0"/>
              <w:spacing w:after="0" w:line="240" w:lineRule="auto"/>
              <w:ind w:firstLine="720"/>
              <w:rPr>
                <w:rFonts w:ascii="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09198F" w:rsidRPr="00F869EA" w:rsidP="00217DFD" w14:paraId="7D6CDF6B" w14:textId="77777777">
            <w:pPr>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Код территории по ОКАТО</w:t>
            </w:r>
            <w:r>
              <w:rPr>
                <w:rStyle w:val="FootnoteReference"/>
                <w:rFonts w:ascii="Times New Roman" w:hAnsi="Times New Roman"/>
                <w:sz w:val="20"/>
                <w:szCs w:val="20"/>
                <w:lang w:eastAsia="ru-RU"/>
              </w:rPr>
              <w:footnoteReference w:customMarkFollows="1" w:id="30"/>
              <w:t xml:space="preserve">1</w:t>
            </w:r>
          </w:p>
        </w:tc>
        <w:tc>
          <w:tcPr>
            <w:tcW w:w="2977" w:type="dxa"/>
            <w:tcBorders>
              <w:top w:val="single" w:sz="4" w:space="0" w:color="auto"/>
              <w:left w:val="single" w:sz="4" w:space="0" w:color="auto"/>
              <w:right w:val="single" w:sz="4" w:space="0" w:color="auto"/>
            </w:tcBorders>
            <w:vAlign w:val="center"/>
          </w:tcPr>
          <w:p w:rsidR="0009198F" w:rsidRPr="00F869EA" w:rsidP="00217DFD" w14:paraId="54C3FA64" w14:textId="77777777">
            <w:pPr>
              <w:autoSpaceDE w:val="0"/>
              <w:autoSpaceDN w:val="0"/>
              <w:adjustRightInd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Регистрационный номер кредитной организации (/порядковый номер филиала)</w:t>
            </w:r>
          </w:p>
        </w:tc>
      </w:tr>
      <w:tr w14:paraId="7C8B13D2" w14:textId="77777777" w:rsidTr="00217DFD">
        <w:tblPrEx>
          <w:tblW w:w="9983" w:type="dxa"/>
          <w:tblInd w:w="4901" w:type="dxa"/>
          <w:tblCellMar>
            <w:top w:w="102" w:type="dxa"/>
            <w:left w:w="62" w:type="dxa"/>
            <w:bottom w:w="102" w:type="dxa"/>
            <w:right w:w="62" w:type="dxa"/>
          </w:tblCellMar>
          <w:tblLook w:val="0000"/>
        </w:tblPrEx>
        <w:trPr>
          <w:trHeight w:val="242"/>
        </w:trPr>
        <w:tc>
          <w:tcPr>
            <w:tcW w:w="5022" w:type="dxa"/>
            <w:tcBorders>
              <w:right w:val="single" w:sz="4" w:space="0" w:color="auto"/>
            </w:tcBorders>
            <w:tcMar>
              <w:top w:w="57" w:type="dxa"/>
              <w:bottom w:w="57" w:type="dxa"/>
            </w:tcMar>
          </w:tcPr>
          <w:p w:rsidR="0009198F" w:rsidRPr="00F869EA" w:rsidP="00217DFD" w14:paraId="58F25077" w14:textId="77777777">
            <w:pPr>
              <w:autoSpaceDE w:val="0"/>
              <w:autoSpaceDN w:val="0"/>
              <w:adjustRightInd w:val="0"/>
              <w:spacing w:after="0" w:line="240" w:lineRule="auto"/>
              <w:ind w:firstLine="720"/>
              <w:rPr>
                <w:rFonts w:ascii="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Mar>
              <w:top w:w="28" w:type="dxa"/>
              <w:bottom w:w="28" w:type="dxa"/>
            </w:tcMar>
          </w:tcPr>
          <w:p w:rsidR="0009198F" w:rsidRPr="00F869EA" w:rsidP="00217DFD" w14:paraId="6305CA28" w14:textId="77777777">
            <w:pPr>
              <w:autoSpaceDE w:val="0"/>
              <w:autoSpaceDN w:val="0"/>
              <w:adjustRightInd w:val="0"/>
              <w:spacing w:after="0" w:line="240" w:lineRule="auto"/>
              <w:ind w:firstLine="720"/>
              <w:rPr>
                <w:rFonts w:ascii="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Mar>
              <w:top w:w="28" w:type="dxa"/>
              <w:bottom w:w="28" w:type="dxa"/>
            </w:tcMar>
          </w:tcPr>
          <w:p w:rsidR="0009198F" w:rsidRPr="00F869EA" w:rsidP="00217DFD" w14:paraId="70295411" w14:textId="77777777">
            <w:pPr>
              <w:autoSpaceDE w:val="0"/>
              <w:autoSpaceDN w:val="0"/>
              <w:adjustRightInd w:val="0"/>
              <w:spacing w:after="0" w:line="240" w:lineRule="auto"/>
              <w:ind w:firstLine="720"/>
              <w:rPr>
                <w:rFonts w:ascii="Times New Roman" w:hAnsi="Times New Roman"/>
                <w:sz w:val="20"/>
                <w:szCs w:val="20"/>
                <w:lang w:eastAsia="ru-RU"/>
              </w:rPr>
            </w:pPr>
          </w:p>
        </w:tc>
      </w:tr>
    </w:tbl>
    <w:p w:rsidR="0009198F" w:rsidRPr="00F869EA" w:rsidP="0009198F" w14:paraId="7E846508" w14:textId="77777777">
      <w:pPr>
        <w:autoSpaceDE w:val="0"/>
        <w:autoSpaceDN w:val="0"/>
        <w:spacing w:before="240" w:after="0" w:line="240" w:lineRule="auto"/>
        <w:jc w:val="center"/>
        <w:rPr>
          <w:rFonts w:ascii="Times New Roman" w:hAnsi="Times New Roman"/>
          <w:bCs/>
          <w:sz w:val="24"/>
          <w:szCs w:val="24"/>
          <w:lang w:eastAsia="ru-RU"/>
        </w:rPr>
      </w:pPr>
      <w:r w:rsidRPr="00F869EA">
        <w:rPr>
          <w:rFonts w:ascii="Times New Roman" w:hAnsi="Times New Roman"/>
          <w:bCs/>
          <w:sz w:val="24"/>
          <w:szCs w:val="24"/>
          <w:lang w:eastAsia="ru-RU"/>
        </w:rPr>
        <w:t>СВЕДЕНИЯ О ТРАНСГРАНИЧНЫХ ПЕРЕВОДАХ ФИЗИЧЕСКИХ ЛИЦ</w:t>
      </w:r>
    </w:p>
    <w:p w:rsidR="0009198F" w:rsidRPr="00F869EA" w:rsidP="0009198F" w14:paraId="3824ECF3" w14:textId="77777777">
      <w:pPr>
        <w:autoSpaceDE w:val="0"/>
        <w:autoSpaceDN w:val="0"/>
        <w:spacing w:after="0" w:line="240" w:lineRule="auto"/>
        <w:jc w:val="center"/>
        <w:rPr>
          <w:rFonts w:ascii="Times New Roman" w:hAnsi="Times New Roman"/>
          <w:bCs/>
          <w:sz w:val="8"/>
          <w:szCs w:val="16"/>
          <w:lang w:eastAsia="ru-RU"/>
        </w:rPr>
      </w:pPr>
    </w:p>
    <w:p w:rsidR="0009198F" w:rsidRPr="00F869EA" w:rsidP="0009198F" w14:paraId="7BA308A8" w14:textId="77777777">
      <w:pPr>
        <w:autoSpaceDE w:val="0"/>
        <w:autoSpaceDN w:val="0"/>
        <w:spacing w:after="0" w:line="240" w:lineRule="auto"/>
        <w:ind w:left="-993"/>
        <w:jc w:val="center"/>
        <w:rPr>
          <w:rFonts w:ascii="Times New Roman" w:hAnsi="Times New Roman"/>
          <w:bCs/>
          <w:sz w:val="24"/>
          <w:szCs w:val="24"/>
          <w:lang w:eastAsia="ru-RU"/>
        </w:rPr>
      </w:pPr>
      <w:r w:rsidRPr="00F869EA">
        <w:rPr>
          <w:rFonts w:ascii="Times New Roman" w:hAnsi="Times New Roman"/>
          <w:bCs/>
          <w:sz w:val="24"/>
          <w:szCs w:val="24"/>
          <w:lang w:eastAsia="ru-RU"/>
        </w:rPr>
        <w:t>за __________________ г.</w:t>
      </w:r>
    </w:p>
    <w:p w:rsidR="0009198F" w:rsidRPr="00F869EA" w:rsidP="0009198F" w14:paraId="389001D4" w14:textId="77777777">
      <w:pPr>
        <w:autoSpaceDE w:val="0"/>
        <w:autoSpaceDN w:val="0"/>
        <w:spacing w:after="0" w:line="240" w:lineRule="auto"/>
        <w:ind w:left="-993"/>
        <w:jc w:val="center"/>
        <w:rPr>
          <w:rFonts w:ascii="Times New Roman" w:hAnsi="Times New Roman"/>
          <w:bCs/>
          <w:sz w:val="24"/>
          <w:szCs w:val="24"/>
          <w:lang w:eastAsia="ru-RU"/>
        </w:rPr>
      </w:pPr>
    </w:p>
    <w:p w:rsidR="0009198F" w:rsidRPr="00F869EA" w:rsidP="0009198F" w14:paraId="07A2F1F8" w14:textId="77777777">
      <w:pPr>
        <w:autoSpaceDE w:val="0"/>
        <w:autoSpaceDN w:val="0"/>
        <w:spacing w:after="0" w:line="240" w:lineRule="auto"/>
        <w:ind w:left="-993"/>
        <w:jc w:val="center"/>
        <w:rPr>
          <w:rFonts w:ascii="Times New Roman" w:hAnsi="Times New Roman"/>
          <w:bCs/>
          <w:sz w:val="10"/>
          <w:szCs w:val="16"/>
          <w:lang w:eastAsia="ru-RU"/>
        </w:rPr>
      </w:pPr>
    </w:p>
    <w:p w:rsidR="0009198F" w:rsidRPr="00F869EA" w:rsidP="0009198F" w14:paraId="1129634E" w14:textId="77777777">
      <w:pPr>
        <w:tabs>
          <w:tab w:val="left" w:leader="underscore" w:pos="8474"/>
        </w:tabs>
        <w:autoSpaceDE w:val="0"/>
        <w:autoSpaceDN w:val="0"/>
        <w:adjustRightInd w:val="0"/>
        <w:spacing w:after="120" w:line="240" w:lineRule="auto"/>
        <w:ind w:hanging="119"/>
        <w:rPr>
          <w:rFonts w:ascii="Times New Roman" w:hAnsi="Times New Roman"/>
          <w:sz w:val="24"/>
          <w:szCs w:val="24"/>
          <w:lang w:eastAsia="ru-RU"/>
        </w:rPr>
      </w:pPr>
      <w:r w:rsidRPr="00F869EA">
        <w:rPr>
          <w:rFonts w:ascii="Times New Roman" w:hAnsi="Times New Roman"/>
          <w:sz w:val="24"/>
          <w:szCs w:val="24"/>
          <w:lang w:eastAsia="ru-RU"/>
        </w:rPr>
        <w:t>Полное фирменное наименование уполномоченного банка _______________________________________________________________________</w:t>
      </w:r>
    </w:p>
    <w:p w:rsidR="0009198F" w:rsidRPr="00F869EA" w:rsidP="0009198F" w14:paraId="7BD36141" w14:textId="77777777">
      <w:pPr>
        <w:tabs>
          <w:tab w:val="left" w:leader="underscore" w:pos="11347"/>
        </w:tabs>
        <w:autoSpaceDE w:val="0"/>
        <w:autoSpaceDN w:val="0"/>
        <w:adjustRightInd w:val="0"/>
        <w:spacing w:after="120" w:line="240" w:lineRule="auto"/>
        <w:ind w:hanging="119"/>
        <w:rPr>
          <w:rFonts w:ascii="Times New Roman" w:hAnsi="Times New Roman"/>
          <w:sz w:val="24"/>
          <w:szCs w:val="24"/>
          <w:lang w:eastAsia="ru-RU"/>
        </w:rPr>
      </w:pPr>
      <w:r w:rsidRPr="00F869EA">
        <w:rPr>
          <w:rFonts w:ascii="Times New Roman" w:hAnsi="Times New Roman"/>
          <w:sz w:val="24"/>
          <w:szCs w:val="24"/>
          <w:lang w:eastAsia="ru-RU"/>
        </w:rPr>
        <w:t>Адрес уполномоченного банка в пределах места нахождения уполномоченного банка ________________________________________________</w:t>
      </w:r>
    </w:p>
    <w:p w:rsidR="0009198F" w:rsidRPr="00F869EA" w:rsidP="0009198F" w14:paraId="7746E41C" w14:textId="77777777">
      <w:pPr>
        <w:keepNext/>
        <w:autoSpaceDE w:val="0"/>
        <w:autoSpaceDN w:val="0"/>
        <w:spacing w:before="240" w:after="0" w:line="240" w:lineRule="auto"/>
        <w:jc w:val="right"/>
        <w:outlineLvl w:val="2"/>
        <w:rPr>
          <w:rFonts w:ascii="Times New Roman" w:hAnsi="Times New Roman"/>
          <w:bCs/>
          <w:sz w:val="24"/>
          <w:szCs w:val="24"/>
          <w:lang w:eastAsia="ru-RU"/>
        </w:rPr>
      </w:pPr>
      <w:r w:rsidRPr="00F869EA">
        <w:rPr>
          <w:rFonts w:ascii="Times New Roman" w:hAnsi="Times New Roman"/>
          <w:bCs/>
          <w:sz w:val="24"/>
          <w:szCs w:val="24"/>
          <w:lang w:eastAsia="ru-RU"/>
        </w:rPr>
        <w:t>Код формы по ОКУД</w:t>
      </w:r>
      <w:r>
        <w:rPr>
          <w:rStyle w:val="FootnoteReference"/>
          <w:rFonts w:ascii="Times New Roman" w:hAnsi="Times New Roman"/>
          <w:sz w:val="24"/>
          <w:szCs w:val="24"/>
          <w:lang w:eastAsia="ru-RU"/>
        </w:rPr>
        <w:footnoteReference w:customMarkFollows="1" w:id="31"/>
        <w:t xml:space="preserve">2</w:t>
      </w:r>
      <w:r w:rsidRPr="00F869EA">
        <w:rPr>
          <w:rFonts w:ascii="Times New Roman" w:hAnsi="Times New Roman"/>
          <w:sz w:val="24"/>
          <w:szCs w:val="24"/>
          <w:lang w:eastAsia="ru-RU"/>
        </w:rPr>
        <w:t xml:space="preserve"> </w:t>
      </w:r>
      <w:r w:rsidRPr="00F869EA">
        <w:rPr>
          <w:rFonts w:ascii="Times New Roman" w:hAnsi="Times New Roman"/>
          <w:bCs/>
          <w:sz w:val="24"/>
          <w:szCs w:val="24"/>
          <w:lang w:eastAsia="ru-RU"/>
        </w:rPr>
        <w:t>0409407</w:t>
      </w:r>
    </w:p>
    <w:p w:rsidR="0009198F" w:rsidRPr="00F869EA" w:rsidP="0009198F" w14:paraId="75A9FCC8" w14:textId="77777777">
      <w:pPr>
        <w:autoSpaceDE w:val="0"/>
        <w:autoSpaceDN w:val="0"/>
        <w:spacing w:after="0" w:line="240" w:lineRule="auto"/>
        <w:jc w:val="right"/>
        <w:rPr>
          <w:rFonts w:ascii="Times New Roman" w:hAnsi="Times New Roman"/>
          <w:bCs/>
          <w:sz w:val="24"/>
          <w:szCs w:val="24"/>
          <w:lang w:eastAsia="ru-RU"/>
        </w:rPr>
      </w:pPr>
      <w:r w:rsidRPr="00F869EA">
        <w:rPr>
          <w:rFonts w:ascii="Times New Roman" w:hAnsi="Times New Roman"/>
          <w:bCs/>
          <w:sz w:val="24"/>
          <w:szCs w:val="24"/>
          <w:lang w:eastAsia="ru-RU"/>
        </w:rPr>
        <w:t xml:space="preserve">Месячная </w:t>
      </w:r>
    </w:p>
    <w:p w:rsidR="0009198F" w:rsidRPr="00F869EA" w:rsidP="0009198F" w14:paraId="1553732E" w14:textId="77777777">
      <w:pPr>
        <w:sectPr w:rsidSect="0009198F">
          <w:pgSz w:w="16838" w:h="11906" w:orient="landscape"/>
          <w:pgMar w:top="1276" w:right="1134" w:bottom="850" w:left="1134" w:header="708" w:footer="708" w:gutter="0"/>
          <w:cols w:space="708"/>
          <w:docGrid w:linePitch="360"/>
        </w:sectPr>
      </w:pPr>
      <w:bookmarkStart w:id="43" w:name="P47255"/>
      <w:bookmarkEnd w:id="43"/>
    </w:p>
    <w:p w:rsidR="0009198F" w:rsidRPr="00F869EA" w:rsidP="0009198F" w14:paraId="3D765C31" w14:textId="77777777">
      <w:pPr>
        <w:rPr>
          <w:rFonts w:ascii="Times New Roman" w:hAnsi="Times New Roman"/>
          <w:sz w:val="24"/>
          <w:szCs w:val="24"/>
        </w:rPr>
      </w:pPr>
      <w:r w:rsidRPr="00F869EA">
        <w:rPr>
          <w:rFonts w:ascii="Times New Roman" w:hAnsi="Times New Roman"/>
          <w:sz w:val="24"/>
          <w:szCs w:val="24"/>
        </w:rPr>
        <w:t>Раздел 1. Трансграничные переводы физических лиц</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3"/>
        <w:gridCol w:w="708"/>
        <w:gridCol w:w="1275"/>
        <w:gridCol w:w="991"/>
        <w:gridCol w:w="992"/>
        <w:gridCol w:w="1134"/>
        <w:gridCol w:w="1134"/>
        <w:gridCol w:w="1275"/>
        <w:gridCol w:w="993"/>
        <w:gridCol w:w="992"/>
        <w:gridCol w:w="1134"/>
        <w:gridCol w:w="1134"/>
        <w:gridCol w:w="1134"/>
        <w:gridCol w:w="992"/>
        <w:gridCol w:w="1276"/>
      </w:tblGrid>
      <w:tr w14:paraId="5766BE02" w14:textId="77777777" w:rsidTr="00217DFD">
        <w:tblPrEx>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c>
          <w:tcPr>
            <w:tcW w:w="713" w:type="dxa"/>
            <w:vAlign w:val="center"/>
          </w:tcPr>
          <w:p w:rsidR="0009198F" w:rsidRPr="00F869EA" w:rsidP="00217DFD" w14:paraId="00BB8B49" w14:textId="77777777">
            <w:pPr>
              <w:spacing w:after="0" w:line="240" w:lineRule="auto"/>
              <w:jc w:val="center"/>
              <w:rPr>
                <w:rFonts w:ascii="Times New Roman" w:hAnsi="Times New Roman"/>
                <w:sz w:val="18"/>
                <w:szCs w:val="18"/>
              </w:rPr>
            </w:pPr>
            <w:r w:rsidRPr="00F869EA">
              <w:rPr>
                <w:rFonts w:ascii="Times New Roman" w:hAnsi="Times New Roman"/>
                <w:sz w:val="18"/>
                <w:szCs w:val="18"/>
              </w:rPr>
              <w:t>Номер строки</w:t>
            </w:r>
          </w:p>
        </w:tc>
        <w:tc>
          <w:tcPr>
            <w:tcW w:w="708" w:type="dxa"/>
            <w:vAlign w:val="center"/>
          </w:tcPr>
          <w:p w:rsidR="0009198F" w:rsidRPr="00F869EA" w:rsidP="00217DFD" w14:paraId="35DB2DF0" w14:textId="77777777">
            <w:pPr>
              <w:spacing w:after="0" w:line="240" w:lineRule="auto"/>
              <w:jc w:val="center"/>
              <w:rPr>
                <w:rFonts w:ascii="Times New Roman" w:hAnsi="Times New Roman"/>
                <w:sz w:val="18"/>
                <w:szCs w:val="18"/>
              </w:rPr>
            </w:pPr>
            <w:r w:rsidRPr="00F869EA">
              <w:rPr>
                <w:rFonts w:ascii="Times New Roman" w:hAnsi="Times New Roman"/>
                <w:sz w:val="18"/>
                <w:szCs w:val="18"/>
              </w:rPr>
              <w:t>Напра-вление</w:t>
            </w:r>
            <w:r w:rsidRPr="00F869EA">
              <w:rPr>
                <w:rFonts w:ascii="Times New Roman" w:hAnsi="Times New Roman"/>
                <w:sz w:val="18"/>
                <w:szCs w:val="18"/>
              </w:rPr>
              <w:t xml:space="preserve"> пере</w:t>
            </w:r>
            <w:r w:rsidRPr="00F869EA">
              <w:rPr>
                <w:rFonts w:ascii="Times New Roman" w:hAnsi="Times New Roman"/>
                <w:sz w:val="18"/>
                <w:szCs w:val="18"/>
              </w:rPr>
              <w:softHyphen/>
              <w:t>вода</w:t>
            </w:r>
          </w:p>
        </w:tc>
        <w:tc>
          <w:tcPr>
            <w:tcW w:w="1275" w:type="dxa"/>
            <w:vAlign w:val="center"/>
          </w:tcPr>
          <w:p w:rsidR="0009198F" w:rsidRPr="00F869EA" w:rsidP="00217DFD" w14:paraId="347E0F6E" w14:textId="77777777">
            <w:pPr>
              <w:spacing w:after="0" w:line="240" w:lineRule="auto"/>
              <w:jc w:val="center"/>
              <w:rPr>
                <w:rFonts w:ascii="Times New Roman" w:hAnsi="Times New Roman"/>
                <w:sz w:val="18"/>
                <w:szCs w:val="18"/>
              </w:rPr>
            </w:pPr>
            <w:r w:rsidRPr="00F869EA">
              <w:rPr>
                <w:rFonts w:ascii="Times New Roman" w:hAnsi="Times New Roman"/>
                <w:sz w:val="18"/>
                <w:szCs w:val="18"/>
              </w:rPr>
              <w:t>Резидентство</w:t>
            </w:r>
            <w:r w:rsidRPr="00F869EA">
              <w:rPr>
                <w:rFonts w:ascii="Times New Roman" w:hAnsi="Times New Roman"/>
                <w:sz w:val="18"/>
                <w:szCs w:val="18"/>
              </w:rPr>
              <w:t xml:space="preserve"> переводополу</w:t>
            </w:r>
            <w:r w:rsidRPr="00F869EA">
              <w:rPr>
                <w:rFonts w:ascii="Times New Roman" w:hAnsi="Times New Roman"/>
                <w:sz w:val="18"/>
                <w:szCs w:val="18"/>
              </w:rPr>
              <w:softHyphen/>
              <w:t>чателя (пере</w:t>
            </w:r>
            <w:r w:rsidRPr="00F869EA">
              <w:rPr>
                <w:rFonts w:ascii="Times New Roman" w:hAnsi="Times New Roman"/>
                <w:sz w:val="18"/>
                <w:szCs w:val="18"/>
              </w:rPr>
              <w:softHyphen/>
              <w:t>вододателя)</w:t>
            </w:r>
          </w:p>
        </w:tc>
        <w:tc>
          <w:tcPr>
            <w:tcW w:w="991" w:type="dxa"/>
            <w:vAlign w:val="center"/>
          </w:tcPr>
          <w:p w:rsidR="0009198F" w:rsidRPr="00F869EA" w:rsidP="00217DFD" w14:paraId="6322B996" w14:textId="77777777">
            <w:pPr>
              <w:spacing w:after="0" w:line="240" w:lineRule="auto"/>
              <w:jc w:val="center"/>
              <w:rPr>
                <w:rFonts w:ascii="Times New Roman" w:hAnsi="Times New Roman"/>
                <w:sz w:val="18"/>
                <w:szCs w:val="18"/>
              </w:rPr>
            </w:pPr>
            <w:r w:rsidRPr="00F869EA">
              <w:rPr>
                <w:rFonts w:ascii="Times New Roman" w:hAnsi="Times New Roman"/>
                <w:sz w:val="18"/>
                <w:szCs w:val="18"/>
              </w:rPr>
              <w:t>Способ перевода</w:t>
            </w:r>
          </w:p>
        </w:tc>
        <w:tc>
          <w:tcPr>
            <w:tcW w:w="992" w:type="dxa"/>
            <w:vAlign w:val="center"/>
          </w:tcPr>
          <w:p w:rsidR="0009198F" w:rsidRPr="00F869EA" w:rsidP="00217DFD" w14:paraId="4636AC66" w14:textId="77777777">
            <w:pPr>
              <w:spacing w:after="0" w:line="240" w:lineRule="auto"/>
              <w:jc w:val="center"/>
              <w:rPr>
                <w:rFonts w:ascii="Times New Roman" w:hAnsi="Times New Roman"/>
                <w:sz w:val="18"/>
                <w:szCs w:val="18"/>
              </w:rPr>
            </w:pPr>
            <w:r w:rsidRPr="00F869EA">
              <w:rPr>
                <w:rFonts w:ascii="Times New Roman" w:hAnsi="Times New Roman"/>
                <w:sz w:val="18"/>
                <w:szCs w:val="18"/>
              </w:rPr>
              <w:t>Вид перевода</w:t>
            </w:r>
          </w:p>
        </w:tc>
        <w:tc>
          <w:tcPr>
            <w:tcW w:w="1134" w:type="dxa"/>
            <w:vAlign w:val="center"/>
          </w:tcPr>
          <w:p w:rsidR="0009198F" w:rsidRPr="00F869EA" w:rsidP="00217DFD" w14:paraId="3A809707" w14:textId="77777777">
            <w:pPr>
              <w:spacing w:after="0" w:line="240" w:lineRule="auto"/>
              <w:jc w:val="center"/>
              <w:rPr>
                <w:rFonts w:ascii="Times New Roman" w:hAnsi="Times New Roman"/>
                <w:sz w:val="18"/>
                <w:szCs w:val="18"/>
              </w:rPr>
            </w:pPr>
            <w:r w:rsidRPr="00F869EA">
              <w:rPr>
                <w:rFonts w:ascii="Times New Roman" w:hAnsi="Times New Roman"/>
                <w:sz w:val="18"/>
                <w:szCs w:val="18"/>
              </w:rPr>
              <w:t>Источник перевода</w:t>
            </w:r>
          </w:p>
        </w:tc>
        <w:tc>
          <w:tcPr>
            <w:tcW w:w="1134" w:type="dxa"/>
            <w:vAlign w:val="center"/>
          </w:tcPr>
          <w:p w:rsidR="0009198F" w:rsidRPr="00F869EA" w:rsidP="00217DFD" w14:paraId="722EB671" w14:textId="77777777">
            <w:pPr>
              <w:spacing w:after="0" w:line="240" w:lineRule="auto"/>
              <w:jc w:val="center"/>
              <w:rPr>
                <w:rFonts w:ascii="Times New Roman" w:hAnsi="Times New Roman"/>
                <w:sz w:val="18"/>
                <w:szCs w:val="18"/>
              </w:rPr>
            </w:pPr>
            <w:r w:rsidRPr="00F869EA">
              <w:rPr>
                <w:rFonts w:ascii="Times New Roman" w:hAnsi="Times New Roman"/>
                <w:sz w:val="18"/>
                <w:szCs w:val="18"/>
              </w:rPr>
              <w:t>Контрагент-переводопо</w:t>
            </w:r>
            <w:r w:rsidRPr="00F869EA">
              <w:rPr>
                <w:rFonts w:ascii="Times New Roman" w:hAnsi="Times New Roman"/>
                <w:sz w:val="18"/>
                <w:szCs w:val="18"/>
              </w:rPr>
              <w:softHyphen/>
              <w:t>лучатель (переводода</w:t>
            </w:r>
            <w:r w:rsidRPr="00F869EA">
              <w:rPr>
                <w:rFonts w:ascii="Times New Roman" w:hAnsi="Times New Roman"/>
                <w:sz w:val="18"/>
                <w:szCs w:val="18"/>
              </w:rPr>
              <w:softHyphen/>
              <w:t>тель)</w:t>
            </w:r>
          </w:p>
        </w:tc>
        <w:tc>
          <w:tcPr>
            <w:tcW w:w="1275" w:type="dxa"/>
            <w:vAlign w:val="center"/>
          </w:tcPr>
          <w:p w:rsidR="0009198F" w:rsidRPr="00F869EA" w:rsidP="00217DFD" w14:paraId="0519F129" w14:textId="77777777">
            <w:pPr>
              <w:spacing w:after="0" w:line="240" w:lineRule="auto"/>
              <w:jc w:val="center"/>
              <w:rPr>
                <w:rFonts w:ascii="Times New Roman" w:hAnsi="Times New Roman"/>
                <w:sz w:val="18"/>
                <w:szCs w:val="18"/>
              </w:rPr>
            </w:pPr>
            <w:r w:rsidRPr="00F869EA">
              <w:rPr>
                <w:rFonts w:ascii="Times New Roman" w:hAnsi="Times New Roman"/>
                <w:sz w:val="18"/>
                <w:szCs w:val="18"/>
              </w:rPr>
              <w:t>Код страны банка перево</w:t>
            </w:r>
            <w:r w:rsidRPr="00F869EA">
              <w:rPr>
                <w:rFonts w:ascii="Times New Roman" w:hAnsi="Times New Roman"/>
                <w:sz w:val="18"/>
                <w:szCs w:val="18"/>
              </w:rPr>
              <w:softHyphen/>
              <w:t>дополучателя (банка перево</w:t>
            </w:r>
            <w:r w:rsidRPr="00F869EA">
              <w:rPr>
                <w:rFonts w:ascii="Times New Roman" w:hAnsi="Times New Roman"/>
                <w:sz w:val="18"/>
                <w:szCs w:val="18"/>
              </w:rPr>
              <w:softHyphen/>
              <w:t>додателя)</w:t>
            </w:r>
          </w:p>
        </w:tc>
        <w:tc>
          <w:tcPr>
            <w:tcW w:w="993" w:type="dxa"/>
            <w:vAlign w:val="center"/>
          </w:tcPr>
          <w:p w:rsidR="0009198F" w:rsidRPr="00F869EA" w:rsidP="00217DFD" w14:paraId="4F4558C8" w14:textId="77777777">
            <w:pPr>
              <w:spacing w:after="0" w:line="240" w:lineRule="auto"/>
              <w:jc w:val="center"/>
              <w:rPr>
                <w:rFonts w:ascii="Times New Roman" w:hAnsi="Times New Roman"/>
                <w:sz w:val="18"/>
                <w:szCs w:val="18"/>
              </w:rPr>
            </w:pPr>
            <w:r w:rsidRPr="00F869EA">
              <w:rPr>
                <w:rFonts w:ascii="Times New Roman" w:hAnsi="Times New Roman"/>
                <w:sz w:val="18"/>
                <w:szCs w:val="18"/>
              </w:rPr>
              <w:t>Код вида операции</w:t>
            </w:r>
          </w:p>
        </w:tc>
        <w:tc>
          <w:tcPr>
            <w:tcW w:w="992" w:type="dxa"/>
            <w:vAlign w:val="center"/>
          </w:tcPr>
          <w:p w:rsidR="0009198F" w:rsidRPr="00F869EA" w:rsidP="00217DFD" w14:paraId="326BD4E9" w14:textId="77777777">
            <w:pPr>
              <w:spacing w:after="0" w:line="240" w:lineRule="auto"/>
              <w:jc w:val="center"/>
              <w:rPr>
                <w:rFonts w:ascii="Times New Roman" w:hAnsi="Times New Roman"/>
                <w:sz w:val="18"/>
                <w:szCs w:val="18"/>
              </w:rPr>
            </w:pPr>
            <w:r w:rsidRPr="00F869EA">
              <w:rPr>
                <w:rFonts w:ascii="Times New Roman" w:hAnsi="Times New Roman"/>
                <w:sz w:val="18"/>
                <w:szCs w:val="18"/>
              </w:rPr>
              <w:t>Код валюты перевода</w:t>
            </w:r>
          </w:p>
        </w:tc>
        <w:tc>
          <w:tcPr>
            <w:tcW w:w="1134" w:type="dxa"/>
            <w:vAlign w:val="center"/>
          </w:tcPr>
          <w:p w:rsidR="0009198F" w:rsidRPr="00F869EA" w:rsidP="00217DFD" w14:paraId="6DD3C9D4" w14:textId="77777777">
            <w:pPr>
              <w:spacing w:after="0" w:line="240" w:lineRule="auto"/>
              <w:jc w:val="center"/>
              <w:rPr>
                <w:rFonts w:ascii="Times New Roman" w:hAnsi="Times New Roman"/>
                <w:sz w:val="18"/>
                <w:szCs w:val="18"/>
              </w:rPr>
            </w:pPr>
            <w:r w:rsidRPr="00F869EA">
              <w:rPr>
                <w:rFonts w:ascii="Times New Roman" w:hAnsi="Times New Roman"/>
                <w:sz w:val="18"/>
                <w:szCs w:val="18"/>
              </w:rPr>
              <w:t>Количество операций, единиц</w:t>
            </w:r>
          </w:p>
        </w:tc>
        <w:tc>
          <w:tcPr>
            <w:tcW w:w="1134" w:type="dxa"/>
            <w:vAlign w:val="center"/>
          </w:tcPr>
          <w:p w:rsidR="0009198F" w:rsidRPr="00F869EA" w:rsidP="00217DFD" w14:paraId="70F2CC63" w14:textId="77777777">
            <w:pPr>
              <w:spacing w:after="0" w:line="240" w:lineRule="auto"/>
              <w:jc w:val="center"/>
              <w:rPr>
                <w:rFonts w:ascii="Times New Roman" w:hAnsi="Times New Roman"/>
                <w:sz w:val="18"/>
                <w:szCs w:val="18"/>
              </w:rPr>
            </w:pPr>
            <w:r w:rsidRPr="00F869EA">
              <w:rPr>
                <w:rFonts w:ascii="Times New Roman" w:hAnsi="Times New Roman"/>
                <w:sz w:val="18"/>
                <w:szCs w:val="18"/>
              </w:rPr>
              <w:t>Количество физических лиц, человек</w:t>
            </w:r>
          </w:p>
        </w:tc>
        <w:tc>
          <w:tcPr>
            <w:tcW w:w="1134" w:type="dxa"/>
            <w:vAlign w:val="center"/>
          </w:tcPr>
          <w:p w:rsidR="0009198F" w:rsidRPr="00F869EA" w:rsidP="00217DFD" w14:paraId="2D97F444" w14:textId="62BC8666">
            <w:pPr>
              <w:spacing w:after="0" w:line="240" w:lineRule="auto"/>
              <w:jc w:val="center"/>
              <w:rPr>
                <w:rFonts w:ascii="Times New Roman" w:hAnsi="Times New Roman"/>
                <w:sz w:val="18"/>
                <w:szCs w:val="18"/>
              </w:rPr>
            </w:pPr>
            <w:r w:rsidRPr="00F869EA">
              <w:rPr>
                <w:rFonts w:ascii="Times New Roman" w:hAnsi="Times New Roman"/>
                <w:sz w:val="18"/>
                <w:szCs w:val="18"/>
              </w:rPr>
              <w:t>Сумма</w:t>
            </w:r>
            <w:r w:rsidRPr="00F869EA" w:rsidR="00EB2569">
              <w:rPr>
                <w:rFonts w:ascii="Times New Roman" w:hAnsi="Times New Roman"/>
                <w:sz w:val="18"/>
                <w:szCs w:val="18"/>
              </w:rPr>
              <w:t xml:space="preserve"> перевода</w:t>
            </w:r>
            <w:r w:rsidRPr="00F869EA">
              <w:rPr>
                <w:rFonts w:ascii="Times New Roman" w:hAnsi="Times New Roman"/>
                <w:sz w:val="18"/>
                <w:szCs w:val="18"/>
              </w:rPr>
              <w:t>, в целых единицах соответству</w:t>
            </w:r>
            <w:r w:rsidRPr="00F869EA">
              <w:rPr>
                <w:rFonts w:ascii="Times New Roman" w:hAnsi="Times New Roman"/>
                <w:sz w:val="18"/>
                <w:szCs w:val="18"/>
              </w:rPr>
              <w:softHyphen/>
              <w:t>ющей валюты</w:t>
            </w:r>
          </w:p>
        </w:tc>
        <w:tc>
          <w:tcPr>
            <w:tcW w:w="992" w:type="dxa"/>
            <w:vAlign w:val="center"/>
          </w:tcPr>
          <w:p w:rsidR="0009198F" w:rsidRPr="00F869EA" w:rsidP="00C907C9" w14:paraId="3982A9BF" w14:textId="5ABF9FB4">
            <w:pPr>
              <w:spacing w:after="0" w:line="240" w:lineRule="auto"/>
              <w:jc w:val="center"/>
              <w:rPr>
                <w:rFonts w:ascii="Times New Roman" w:hAnsi="Times New Roman"/>
                <w:sz w:val="18"/>
                <w:szCs w:val="18"/>
              </w:rPr>
            </w:pPr>
            <w:r w:rsidRPr="00F869EA">
              <w:rPr>
                <w:rFonts w:ascii="Times New Roman" w:hAnsi="Times New Roman"/>
                <w:sz w:val="18"/>
                <w:szCs w:val="18"/>
              </w:rPr>
              <w:t>Сумма комиссии за перевод, в рублях</w:t>
            </w:r>
          </w:p>
        </w:tc>
        <w:tc>
          <w:tcPr>
            <w:tcW w:w="1276" w:type="dxa"/>
            <w:vAlign w:val="center"/>
          </w:tcPr>
          <w:p w:rsidR="0009198F" w:rsidRPr="00F869EA" w:rsidP="0009086B" w14:paraId="64B6E471" w14:textId="045EAAD7">
            <w:pPr>
              <w:spacing w:after="0" w:line="240" w:lineRule="auto"/>
              <w:jc w:val="center"/>
              <w:rPr>
                <w:rFonts w:ascii="Times New Roman" w:hAnsi="Times New Roman"/>
                <w:sz w:val="20"/>
                <w:szCs w:val="20"/>
              </w:rPr>
            </w:pPr>
            <w:r w:rsidRPr="00F869EA">
              <w:rPr>
                <w:rFonts w:ascii="Times New Roman" w:hAnsi="Times New Roman"/>
                <w:sz w:val="20"/>
                <w:szCs w:val="20"/>
              </w:rPr>
              <w:t>Пояснение</w:t>
            </w:r>
          </w:p>
        </w:tc>
      </w:tr>
      <w:tr w14:paraId="15CFC30D" w14:textId="77777777" w:rsidTr="00217DFD">
        <w:tblPrEx>
          <w:tblW w:w="15877" w:type="dxa"/>
          <w:tblInd w:w="-431" w:type="dxa"/>
          <w:tblLayout w:type="fixed"/>
          <w:tblCellMar>
            <w:top w:w="102" w:type="dxa"/>
            <w:left w:w="62" w:type="dxa"/>
            <w:bottom w:w="102" w:type="dxa"/>
            <w:right w:w="62" w:type="dxa"/>
          </w:tblCellMar>
          <w:tblLook w:val="04A0"/>
        </w:tblPrEx>
        <w:tc>
          <w:tcPr>
            <w:tcW w:w="713" w:type="dxa"/>
          </w:tcPr>
          <w:p w:rsidR="0009198F" w:rsidRPr="00F869EA" w:rsidP="00217DFD" w14:paraId="1B942F57" w14:textId="77777777">
            <w:pPr>
              <w:spacing w:after="0" w:line="240" w:lineRule="auto"/>
              <w:ind w:left="-75" w:firstLine="13"/>
              <w:jc w:val="center"/>
              <w:rPr>
                <w:rFonts w:ascii="Times New Roman" w:hAnsi="Times New Roman"/>
                <w:sz w:val="18"/>
                <w:szCs w:val="18"/>
              </w:rPr>
            </w:pPr>
            <w:r w:rsidRPr="00F869EA">
              <w:rPr>
                <w:rFonts w:ascii="Times New Roman" w:hAnsi="Times New Roman"/>
                <w:sz w:val="18"/>
                <w:szCs w:val="18"/>
              </w:rPr>
              <w:t>1</w:t>
            </w:r>
          </w:p>
        </w:tc>
        <w:tc>
          <w:tcPr>
            <w:tcW w:w="708" w:type="dxa"/>
          </w:tcPr>
          <w:p w:rsidR="0009198F" w:rsidRPr="00F869EA" w:rsidP="00217DFD" w14:paraId="1EE8E391" w14:textId="77777777">
            <w:pPr>
              <w:spacing w:after="0" w:line="240" w:lineRule="auto"/>
              <w:jc w:val="center"/>
              <w:rPr>
                <w:rFonts w:ascii="Times New Roman" w:hAnsi="Times New Roman"/>
                <w:sz w:val="18"/>
                <w:szCs w:val="18"/>
              </w:rPr>
            </w:pPr>
            <w:r w:rsidRPr="00F869EA">
              <w:rPr>
                <w:rFonts w:ascii="Times New Roman" w:hAnsi="Times New Roman"/>
                <w:sz w:val="18"/>
                <w:szCs w:val="18"/>
              </w:rPr>
              <w:t>2</w:t>
            </w:r>
          </w:p>
        </w:tc>
        <w:tc>
          <w:tcPr>
            <w:tcW w:w="1275" w:type="dxa"/>
          </w:tcPr>
          <w:p w:rsidR="0009198F" w:rsidRPr="00F869EA" w:rsidP="00217DFD" w14:paraId="676EE5AD" w14:textId="77777777">
            <w:pPr>
              <w:spacing w:after="0" w:line="240" w:lineRule="auto"/>
              <w:jc w:val="center"/>
              <w:rPr>
                <w:rFonts w:ascii="Times New Roman" w:hAnsi="Times New Roman"/>
                <w:sz w:val="18"/>
                <w:szCs w:val="18"/>
              </w:rPr>
            </w:pPr>
            <w:r w:rsidRPr="00F869EA">
              <w:rPr>
                <w:rFonts w:ascii="Times New Roman" w:hAnsi="Times New Roman"/>
                <w:sz w:val="18"/>
                <w:szCs w:val="18"/>
              </w:rPr>
              <w:t>3</w:t>
            </w:r>
          </w:p>
        </w:tc>
        <w:tc>
          <w:tcPr>
            <w:tcW w:w="991" w:type="dxa"/>
          </w:tcPr>
          <w:p w:rsidR="0009198F" w:rsidRPr="00F869EA" w:rsidP="00217DFD" w14:paraId="246DF9F0" w14:textId="77777777">
            <w:pPr>
              <w:spacing w:after="0" w:line="240" w:lineRule="auto"/>
              <w:jc w:val="center"/>
              <w:rPr>
                <w:rFonts w:ascii="Times New Roman" w:hAnsi="Times New Roman"/>
                <w:sz w:val="18"/>
                <w:szCs w:val="18"/>
              </w:rPr>
            </w:pPr>
            <w:r w:rsidRPr="00F869EA">
              <w:rPr>
                <w:rFonts w:ascii="Times New Roman" w:hAnsi="Times New Roman"/>
                <w:sz w:val="18"/>
                <w:szCs w:val="18"/>
              </w:rPr>
              <w:t>4</w:t>
            </w:r>
          </w:p>
        </w:tc>
        <w:tc>
          <w:tcPr>
            <w:tcW w:w="992" w:type="dxa"/>
          </w:tcPr>
          <w:p w:rsidR="0009198F" w:rsidRPr="00F869EA" w:rsidP="00217DFD" w14:paraId="2A1A28BB" w14:textId="77777777">
            <w:pPr>
              <w:spacing w:after="0" w:line="240" w:lineRule="auto"/>
              <w:jc w:val="center"/>
              <w:rPr>
                <w:rFonts w:ascii="Times New Roman" w:hAnsi="Times New Roman"/>
                <w:sz w:val="18"/>
                <w:szCs w:val="18"/>
              </w:rPr>
            </w:pPr>
            <w:r w:rsidRPr="00F869EA">
              <w:rPr>
                <w:rFonts w:ascii="Times New Roman" w:hAnsi="Times New Roman"/>
                <w:sz w:val="18"/>
                <w:szCs w:val="18"/>
              </w:rPr>
              <w:t>5</w:t>
            </w:r>
          </w:p>
        </w:tc>
        <w:tc>
          <w:tcPr>
            <w:tcW w:w="1134" w:type="dxa"/>
          </w:tcPr>
          <w:p w:rsidR="0009198F" w:rsidRPr="00F869EA" w:rsidP="00217DFD" w14:paraId="48995EC8" w14:textId="77777777">
            <w:pPr>
              <w:spacing w:after="0" w:line="240" w:lineRule="auto"/>
              <w:jc w:val="center"/>
              <w:rPr>
                <w:rFonts w:ascii="Times New Roman" w:hAnsi="Times New Roman"/>
                <w:sz w:val="18"/>
                <w:szCs w:val="18"/>
              </w:rPr>
            </w:pPr>
            <w:r w:rsidRPr="00F869EA">
              <w:rPr>
                <w:rFonts w:ascii="Times New Roman" w:hAnsi="Times New Roman"/>
                <w:sz w:val="18"/>
                <w:szCs w:val="18"/>
              </w:rPr>
              <w:t>6</w:t>
            </w:r>
          </w:p>
        </w:tc>
        <w:tc>
          <w:tcPr>
            <w:tcW w:w="1134" w:type="dxa"/>
          </w:tcPr>
          <w:p w:rsidR="0009198F" w:rsidRPr="00F869EA" w:rsidP="00217DFD" w14:paraId="3ED5F81F" w14:textId="77777777">
            <w:pPr>
              <w:spacing w:after="0" w:line="240" w:lineRule="auto"/>
              <w:jc w:val="center"/>
              <w:rPr>
                <w:rFonts w:ascii="Times New Roman" w:hAnsi="Times New Roman"/>
                <w:sz w:val="18"/>
                <w:szCs w:val="18"/>
              </w:rPr>
            </w:pPr>
            <w:r w:rsidRPr="00F869EA">
              <w:rPr>
                <w:rFonts w:ascii="Times New Roman" w:hAnsi="Times New Roman"/>
                <w:sz w:val="18"/>
                <w:szCs w:val="18"/>
              </w:rPr>
              <w:t>7</w:t>
            </w:r>
          </w:p>
        </w:tc>
        <w:tc>
          <w:tcPr>
            <w:tcW w:w="1275" w:type="dxa"/>
          </w:tcPr>
          <w:p w:rsidR="0009198F" w:rsidRPr="00F869EA" w:rsidP="00217DFD" w14:paraId="319C9275" w14:textId="77777777">
            <w:pPr>
              <w:spacing w:after="0" w:line="240" w:lineRule="auto"/>
              <w:jc w:val="center"/>
              <w:rPr>
                <w:rFonts w:ascii="Times New Roman" w:hAnsi="Times New Roman"/>
                <w:sz w:val="18"/>
                <w:szCs w:val="18"/>
              </w:rPr>
            </w:pPr>
            <w:r w:rsidRPr="00F869EA">
              <w:rPr>
                <w:rFonts w:ascii="Times New Roman" w:hAnsi="Times New Roman"/>
                <w:sz w:val="18"/>
                <w:szCs w:val="18"/>
              </w:rPr>
              <w:t>8</w:t>
            </w:r>
          </w:p>
        </w:tc>
        <w:tc>
          <w:tcPr>
            <w:tcW w:w="993" w:type="dxa"/>
          </w:tcPr>
          <w:p w:rsidR="0009198F" w:rsidRPr="00F869EA" w:rsidP="00217DFD" w14:paraId="5EAB5A22" w14:textId="77777777">
            <w:pPr>
              <w:spacing w:after="0" w:line="240" w:lineRule="auto"/>
              <w:jc w:val="center"/>
              <w:rPr>
                <w:rFonts w:ascii="Times New Roman" w:hAnsi="Times New Roman"/>
                <w:sz w:val="18"/>
                <w:szCs w:val="18"/>
              </w:rPr>
            </w:pPr>
            <w:r w:rsidRPr="00F869EA">
              <w:rPr>
                <w:rFonts w:ascii="Times New Roman" w:hAnsi="Times New Roman"/>
                <w:sz w:val="18"/>
                <w:szCs w:val="18"/>
              </w:rPr>
              <w:t>9</w:t>
            </w:r>
          </w:p>
        </w:tc>
        <w:tc>
          <w:tcPr>
            <w:tcW w:w="992" w:type="dxa"/>
          </w:tcPr>
          <w:p w:rsidR="0009198F" w:rsidRPr="00F869EA" w:rsidP="00217DFD" w14:paraId="6EADBD10" w14:textId="77777777">
            <w:pPr>
              <w:spacing w:after="0" w:line="240" w:lineRule="auto"/>
              <w:jc w:val="center"/>
              <w:rPr>
                <w:rFonts w:ascii="Times New Roman" w:hAnsi="Times New Roman"/>
                <w:sz w:val="18"/>
                <w:szCs w:val="18"/>
              </w:rPr>
            </w:pPr>
            <w:r w:rsidRPr="00F869EA">
              <w:rPr>
                <w:rFonts w:ascii="Times New Roman" w:hAnsi="Times New Roman"/>
                <w:sz w:val="18"/>
                <w:szCs w:val="18"/>
              </w:rPr>
              <w:t>10</w:t>
            </w:r>
          </w:p>
        </w:tc>
        <w:tc>
          <w:tcPr>
            <w:tcW w:w="1134" w:type="dxa"/>
          </w:tcPr>
          <w:p w:rsidR="0009198F" w:rsidRPr="00F869EA" w:rsidP="00217DFD" w14:paraId="1A3B128A" w14:textId="77777777">
            <w:pPr>
              <w:spacing w:after="0" w:line="240" w:lineRule="auto"/>
              <w:jc w:val="center"/>
              <w:rPr>
                <w:rFonts w:ascii="Times New Roman" w:hAnsi="Times New Roman"/>
                <w:sz w:val="18"/>
                <w:szCs w:val="18"/>
              </w:rPr>
            </w:pPr>
            <w:r w:rsidRPr="00F869EA">
              <w:rPr>
                <w:rFonts w:ascii="Times New Roman" w:hAnsi="Times New Roman"/>
                <w:sz w:val="18"/>
                <w:szCs w:val="18"/>
              </w:rPr>
              <w:t>11</w:t>
            </w:r>
          </w:p>
        </w:tc>
        <w:tc>
          <w:tcPr>
            <w:tcW w:w="1134" w:type="dxa"/>
          </w:tcPr>
          <w:p w:rsidR="0009198F" w:rsidRPr="00F869EA" w:rsidP="00217DFD" w14:paraId="6742F832" w14:textId="77777777">
            <w:pPr>
              <w:spacing w:after="0" w:line="240" w:lineRule="auto"/>
              <w:jc w:val="center"/>
              <w:rPr>
                <w:rFonts w:ascii="Times New Roman" w:hAnsi="Times New Roman"/>
                <w:sz w:val="18"/>
                <w:szCs w:val="18"/>
              </w:rPr>
            </w:pPr>
            <w:r w:rsidRPr="00F869EA">
              <w:rPr>
                <w:rFonts w:ascii="Times New Roman" w:hAnsi="Times New Roman"/>
                <w:sz w:val="18"/>
                <w:szCs w:val="18"/>
              </w:rPr>
              <w:t>12</w:t>
            </w:r>
          </w:p>
        </w:tc>
        <w:tc>
          <w:tcPr>
            <w:tcW w:w="1134" w:type="dxa"/>
          </w:tcPr>
          <w:p w:rsidR="0009198F" w:rsidRPr="00F869EA" w:rsidP="00217DFD" w14:paraId="0F387B9F" w14:textId="77777777">
            <w:pPr>
              <w:spacing w:after="0" w:line="240" w:lineRule="auto"/>
              <w:jc w:val="center"/>
              <w:rPr>
                <w:rFonts w:ascii="Times New Roman" w:hAnsi="Times New Roman"/>
                <w:sz w:val="18"/>
                <w:szCs w:val="18"/>
              </w:rPr>
            </w:pPr>
            <w:r w:rsidRPr="00F869EA">
              <w:rPr>
                <w:rFonts w:ascii="Times New Roman" w:hAnsi="Times New Roman"/>
                <w:sz w:val="18"/>
                <w:szCs w:val="18"/>
              </w:rPr>
              <w:t>13</w:t>
            </w:r>
          </w:p>
        </w:tc>
        <w:tc>
          <w:tcPr>
            <w:tcW w:w="992" w:type="dxa"/>
          </w:tcPr>
          <w:p w:rsidR="0009198F" w:rsidRPr="00F869EA" w:rsidP="00217DFD" w14:paraId="04EB33FE" w14:textId="77777777">
            <w:pPr>
              <w:spacing w:after="0" w:line="240" w:lineRule="auto"/>
              <w:jc w:val="center"/>
              <w:rPr>
                <w:rFonts w:ascii="Times New Roman" w:hAnsi="Times New Roman"/>
                <w:sz w:val="18"/>
                <w:szCs w:val="18"/>
              </w:rPr>
            </w:pPr>
            <w:r w:rsidRPr="00F869EA">
              <w:rPr>
                <w:rFonts w:ascii="Times New Roman" w:hAnsi="Times New Roman"/>
                <w:sz w:val="18"/>
                <w:szCs w:val="18"/>
              </w:rPr>
              <w:t>14</w:t>
            </w:r>
          </w:p>
        </w:tc>
        <w:tc>
          <w:tcPr>
            <w:tcW w:w="1276" w:type="dxa"/>
          </w:tcPr>
          <w:p w:rsidR="0009198F" w:rsidRPr="00F869EA" w:rsidP="00217DFD" w14:paraId="4E3657B6" w14:textId="77777777">
            <w:pPr>
              <w:spacing w:after="0" w:line="240" w:lineRule="auto"/>
              <w:jc w:val="center"/>
              <w:rPr>
                <w:rFonts w:ascii="Times New Roman" w:hAnsi="Times New Roman"/>
                <w:sz w:val="18"/>
                <w:szCs w:val="18"/>
              </w:rPr>
            </w:pPr>
            <w:r w:rsidRPr="00F869EA">
              <w:rPr>
                <w:rFonts w:ascii="Times New Roman" w:hAnsi="Times New Roman"/>
                <w:sz w:val="18"/>
                <w:szCs w:val="18"/>
              </w:rPr>
              <w:t>15</w:t>
            </w:r>
          </w:p>
        </w:tc>
      </w:tr>
      <w:tr w14:paraId="2460EB62" w14:textId="77777777" w:rsidTr="00217DFD">
        <w:tblPrEx>
          <w:tblW w:w="15877" w:type="dxa"/>
          <w:tblInd w:w="-431" w:type="dxa"/>
          <w:tblLayout w:type="fixed"/>
          <w:tblCellMar>
            <w:top w:w="102" w:type="dxa"/>
            <w:left w:w="62" w:type="dxa"/>
            <w:bottom w:w="102" w:type="dxa"/>
            <w:right w:w="62" w:type="dxa"/>
          </w:tblCellMar>
          <w:tblLook w:val="04A0"/>
        </w:tblPrEx>
        <w:tc>
          <w:tcPr>
            <w:tcW w:w="713" w:type="dxa"/>
          </w:tcPr>
          <w:p w:rsidR="0009198F" w:rsidRPr="00F869EA" w:rsidP="00217DFD" w14:paraId="5E7A8CB5" w14:textId="77777777">
            <w:pPr>
              <w:spacing w:after="0" w:line="240" w:lineRule="auto"/>
              <w:ind w:left="-75" w:firstLine="13"/>
              <w:jc w:val="center"/>
              <w:rPr>
                <w:rFonts w:ascii="Times New Roman" w:hAnsi="Times New Roman"/>
              </w:rPr>
            </w:pPr>
          </w:p>
        </w:tc>
        <w:tc>
          <w:tcPr>
            <w:tcW w:w="708" w:type="dxa"/>
          </w:tcPr>
          <w:p w:rsidR="0009198F" w:rsidRPr="00F869EA" w:rsidP="00217DFD" w14:paraId="1E74E46E" w14:textId="77777777">
            <w:pPr>
              <w:spacing w:after="0" w:line="240" w:lineRule="auto"/>
              <w:jc w:val="center"/>
              <w:rPr>
                <w:rFonts w:ascii="Times New Roman" w:hAnsi="Times New Roman"/>
              </w:rPr>
            </w:pPr>
          </w:p>
        </w:tc>
        <w:tc>
          <w:tcPr>
            <w:tcW w:w="1275" w:type="dxa"/>
          </w:tcPr>
          <w:p w:rsidR="0009198F" w:rsidRPr="00F869EA" w:rsidP="00217DFD" w14:paraId="056C204A" w14:textId="77777777">
            <w:pPr>
              <w:spacing w:after="0" w:line="240" w:lineRule="auto"/>
              <w:jc w:val="center"/>
              <w:rPr>
                <w:rFonts w:ascii="Times New Roman" w:hAnsi="Times New Roman"/>
              </w:rPr>
            </w:pPr>
          </w:p>
        </w:tc>
        <w:tc>
          <w:tcPr>
            <w:tcW w:w="991" w:type="dxa"/>
          </w:tcPr>
          <w:p w:rsidR="0009198F" w:rsidRPr="00F869EA" w:rsidP="00217DFD" w14:paraId="201F5F92" w14:textId="77777777">
            <w:pPr>
              <w:spacing w:after="0" w:line="240" w:lineRule="auto"/>
              <w:jc w:val="center"/>
              <w:rPr>
                <w:rFonts w:ascii="Times New Roman" w:hAnsi="Times New Roman"/>
              </w:rPr>
            </w:pPr>
          </w:p>
        </w:tc>
        <w:tc>
          <w:tcPr>
            <w:tcW w:w="992" w:type="dxa"/>
          </w:tcPr>
          <w:p w:rsidR="0009198F" w:rsidRPr="00F869EA" w:rsidP="00217DFD" w14:paraId="6EA22FB7" w14:textId="77777777">
            <w:pPr>
              <w:spacing w:after="0" w:line="240" w:lineRule="auto"/>
              <w:jc w:val="center"/>
              <w:rPr>
                <w:rFonts w:ascii="Times New Roman" w:hAnsi="Times New Roman"/>
              </w:rPr>
            </w:pPr>
          </w:p>
        </w:tc>
        <w:tc>
          <w:tcPr>
            <w:tcW w:w="1134" w:type="dxa"/>
          </w:tcPr>
          <w:p w:rsidR="0009198F" w:rsidRPr="00F869EA" w:rsidP="00217DFD" w14:paraId="5F0D6ADA" w14:textId="77777777">
            <w:pPr>
              <w:spacing w:after="0" w:line="240" w:lineRule="auto"/>
              <w:jc w:val="center"/>
              <w:rPr>
                <w:rFonts w:ascii="Times New Roman" w:hAnsi="Times New Roman"/>
              </w:rPr>
            </w:pPr>
          </w:p>
        </w:tc>
        <w:tc>
          <w:tcPr>
            <w:tcW w:w="1134" w:type="dxa"/>
          </w:tcPr>
          <w:p w:rsidR="0009198F" w:rsidRPr="00F869EA" w:rsidP="00217DFD" w14:paraId="20C91247" w14:textId="77777777">
            <w:pPr>
              <w:spacing w:after="0" w:line="240" w:lineRule="auto"/>
              <w:jc w:val="center"/>
              <w:rPr>
                <w:rFonts w:ascii="Times New Roman" w:hAnsi="Times New Roman"/>
              </w:rPr>
            </w:pPr>
          </w:p>
        </w:tc>
        <w:tc>
          <w:tcPr>
            <w:tcW w:w="1275" w:type="dxa"/>
          </w:tcPr>
          <w:p w:rsidR="0009198F" w:rsidRPr="00F869EA" w:rsidP="00217DFD" w14:paraId="5CCEE28B" w14:textId="77777777">
            <w:pPr>
              <w:spacing w:after="0" w:line="240" w:lineRule="auto"/>
              <w:jc w:val="center"/>
              <w:rPr>
                <w:rFonts w:ascii="Times New Roman" w:hAnsi="Times New Roman"/>
              </w:rPr>
            </w:pPr>
          </w:p>
        </w:tc>
        <w:tc>
          <w:tcPr>
            <w:tcW w:w="993" w:type="dxa"/>
          </w:tcPr>
          <w:p w:rsidR="0009198F" w:rsidRPr="00F869EA" w:rsidP="00217DFD" w14:paraId="07D5C38B" w14:textId="77777777">
            <w:pPr>
              <w:spacing w:after="0" w:line="240" w:lineRule="auto"/>
              <w:jc w:val="center"/>
              <w:rPr>
                <w:rFonts w:ascii="Times New Roman" w:hAnsi="Times New Roman"/>
              </w:rPr>
            </w:pPr>
          </w:p>
        </w:tc>
        <w:tc>
          <w:tcPr>
            <w:tcW w:w="992" w:type="dxa"/>
          </w:tcPr>
          <w:p w:rsidR="0009198F" w:rsidRPr="00F869EA" w:rsidP="00217DFD" w14:paraId="2EBB6531" w14:textId="77777777">
            <w:pPr>
              <w:spacing w:after="0" w:line="240" w:lineRule="auto"/>
              <w:jc w:val="center"/>
              <w:rPr>
                <w:rFonts w:ascii="Times New Roman" w:hAnsi="Times New Roman"/>
              </w:rPr>
            </w:pPr>
          </w:p>
        </w:tc>
        <w:tc>
          <w:tcPr>
            <w:tcW w:w="1134" w:type="dxa"/>
          </w:tcPr>
          <w:p w:rsidR="0009198F" w:rsidRPr="00F869EA" w:rsidP="00217DFD" w14:paraId="6625DD65" w14:textId="77777777">
            <w:pPr>
              <w:spacing w:after="0" w:line="240" w:lineRule="auto"/>
              <w:jc w:val="center"/>
              <w:rPr>
                <w:rFonts w:ascii="Times New Roman" w:hAnsi="Times New Roman"/>
              </w:rPr>
            </w:pPr>
          </w:p>
        </w:tc>
        <w:tc>
          <w:tcPr>
            <w:tcW w:w="1134" w:type="dxa"/>
          </w:tcPr>
          <w:p w:rsidR="0009198F" w:rsidRPr="00F869EA" w:rsidP="00217DFD" w14:paraId="55AB484D" w14:textId="77777777">
            <w:pPr>
              <w:spacing w:after="0" w:line="240" w:lineRule="auto"/>
              <w:jc w:val="center"/>
              <w:rPr>
                <w:rFonts w:ascii="Times New Roman" w:hAnsi="Times New Roman"/>
              </w:rPr>
            </w:pPr>
          </w:p>
        </w:tc>
        <w:tc>
          <w:tcPr>
            <w:tcW w:w="1134" w:type="dxa"/>
          </w:tcPr>
          <w:p w:rsidR="0009198F" w:rsidRPr="00F869EA" w:rsidP="00217DFD" w14:paraId="27019F4B" w14:textId="77777777">
            <w:pPr>
              <w:spacing w:after="0" w:line="240" w:lineRule="auto"/>
              <w:jc w:val="center"/>
              <w:rPr>
                <w:rFonts w:ascii="Times New Roman" w:hAnsi="Times New Roman"/>
              </w:rPr>
            </w:pPr>
          </w:p>
        </w:tc>
        <w:tc>
          <w:tcPr>
            <w:tcW w:w="992" w:type="dxa"/>
          </w:tcPr>
          <w:p w:rsidR="0009198F" w:rsidRPr="00F869EA" w:rsidP="00217DFD" w14:paraId="0448DA9D" w14:textId="77777777">
            <w:pPr>
              <w:spacing w:after="0" w:line="240" w:lineRule="auto"/>
              <w:jc w:val="center"/>
              <w:rPr>
                <w:rFonts w:ascii="Times New Roman" w:hAnsi="Times New Roman"/>
              </w:rPr>
            </w:pPr>
          </w:p>
        </w:tc>
        <w:tc>
          <w:tcPr>
            <w:tcW w:w="1276" w:type="dxa"/>
          </w:tcPr>
          <w:p w:rsidR="0009198F" w:rsidRPr="00F869EA" w:rsidP="00217DFD" w14:paraId="79F76EC1" w14:textId="77777777">
            <w:pPr>
              <w:spacing w:after="0" w:line="240" w:lineRule="auto"/>
              <w:jc w:val="center"/>
              <w:rPr>
                <w:rFonts w:ascii="Times New Roman" w:hAnsi="Times New Roman"/>
              </w:rPr>
            </w:pPr>
          </w:p>
        </w:tc>
      </w:tr>
      <w:tr w14:paraId="42F78F10" w14:textId="77777777" w:rsidTr="00217DFD">
        <w:tblPrEx>
          <w:tblW w:w="15877" w:type="dxa"/>
          <w:tblInd w:w="-431" w:type="dxa"/>
          <w:tblLayout w:type="fixed"/>
          <w:tblCellMar>
            <w:top w:w="102" w:type="dxa"/>
            <w:left w:w="62" w:type="dxa"/>
            <w:bottom w:w="102" w:type="dxa"/>
            <w:right w:w="62" w:type="dxa"/>
          </w:tblCellMar>
          <w:tblLook w:val="04A0"/>
        </w:tblPrEx>
        <w:tc>
          <w:tcPr>
            <w:tcW w:w="713" w:type="dxa"/>
          </w:tcPr>
          <w:p w:rsidR="0009198F" w:rsidRPr="00F869EA" w:rsidP="00217DFD" w14:paraId="3532DF73" w14:textId="77777777">
            <w:pPr>
              <w:spacing w:after="0" w:line="240" w:lineRule="auto"/>
              <w:ind w:left="-75" w:firstLine="13"/>
              <w:jc w:val="center"/>
              <w:rPr>
                <w:rFonts w:ascii="Times New Roman" w:hAnsi="Times New Roman"/>
              </w:rPr>
            </w:pPr>
          </w:p>
        </w:tc>
        <w:tc>
          <w:tcPr>
            <w:tcW w:w="708" w:type="dxa"/>
          </w:tcPr>
          <w:p w:rsidR="0009198F" w:rsidRPr="00F869EA" w:rsidP="00217DFD" w14:paraId="7BB3183D" w14:textId="77777777">
            <w:pPr>
              <w:spacing w:after="0" w:line="240" w:lineRule="auto"/>
              <w:jc w:val="center"/>
              <w:rPr>
                <w:rFonts w:ascii="Times New Roman" w:hAnsi="Times New Roman"/>
              </w:rPr>
            </w:pPr>
          </w:p>
        </w:tc>
        <w:tc>
          <w:tcPr>
            <w:tcW w:w="1275" w:type="dxa"/>
          </w:tcPr>
          <w:p w:rsidR="0009198F" w:rsidRPr="00F869EA" w:rsidP="00217DFD" w14:paraId="20B5D7B8" w14:textId="77777777">
            <w:pPr>
              <w:spacing w:after="0" w:line="240" w:lineRule="auto"/>
              <w:jc w:val="center"/>
              <w:rPr>
                <w:rFonts w:ascii="Times New Roman" w:hAnsi="Times New Roman"/>
              </w:rPr>
            </w:pPr>
          </w:p>
        </w:tc>
        <w:tc>
          <w:tcPr>
            <w:tcW w:w="991" w:type="dxa"/>
          </w:tcPr>
          <w:p w:rsidR="0009198F" w:rsidRPr="00F869EA" w:rsidP="00217DFD" w14:paraId="7B21758C" w14:textId="77777777">
            <w:pPr>
              <w:spacing w:after="0" w:line="240" w:lineRule="auto"/>
              <w:jc w:val="center"/>
              <w:rPr>
                <w:rFonts w:ascii="Times New Roman" w:hAnsi="Times New Roman"/>
              </w:rPr>
            </w:pPr>
          </w:p>
        </w:tc>
        <w:tc>
          <w:tcPr>
            <w:tcW w:w="992" w:type="dxa"/>
          </w:tcPr>
          <w:p w:rsidR="0009198F" w:rsidRPr="00F869EA" w:rsidP="00217DFD" w14:paraId="4DA7758B" w14:textId="77777777">
            <w:pPr>
              <w:spacing w:after="0" w:line="240" w:lineRule="auto"/>
              <w:jc w:val="center"/>
              <w:rPr>
                <w:rFonts w:ascii="Times New Roman" w:hAnsi="Times New Roman"/>
              </w:rPr>
            </w:pPr>
          </w:p>
        </w:tc>
        <w:tc>
          <w:tcPr>
            <w:tcW w:w="1134" w:type="dxa"/>
          </w:tcPr>
          <w:p w:rsidR="0009198F" w:rsidRPr="00F869EA" w:rsidP="00217DFD" w14:paraId="2C552EBD" w14:textId="77777777">
            <w:pPr>
              <w:spacing w:after="0" w:line="240" w:lineRule="auto"/>
              <w:jc w:val="center"/>
              <w:rPr>
                <w:rFonts w:ascii="Times New Roman" w:hAnsi="Times New Roman"/>
              </w:rPr>
            </w:pPr>
          </w:p>
        </w:tc>
        <w:tc>
          <w:tcPr>
            <w:tcW w:w="1134" w:type="dxa"/>
          </w:tcPr>
          <w:p w:rsidR="0009198F" w:rsidRPr="00F869EA" w:rsidP="00217DFD" w14:paraId="5AEEC8F3" w14:textId="77777777">
            <w:pPr>
              <w:spacing w:after="0" w:line="240" w:lineRule="auto"/>
              <w:jc w:val="center"/>
              <w:rPr>
                <w:rFonts w:ascii="Times New Roman" w:hAnsi="Times New Roman"/>
              </w:rPr>
            </w:pPr>
          </w:p>
        </w:tc>
        <w:tc>
          <w:tcPr>
            <w:tcW w:w="1275" w:type="dxa"/>
          </w:tcPr>
          <w:p w:rsidR="0009198F" w:rsidRPr="00F869EA" w:rsidP="00217DFD" w14:paraId="159FE646" w14:textId="77777777">
            <w:pPr>
              <w:spacing w:after="0" w:line="240" w:lineRule="auto"/>
              <w:jc w:val="center"/>
              <w:rPr>
                <w:rFonts w:ascii="Times New Roman" w:hAnsi="Times New Roman"/>
              </w:rPr>
            </w:pPr>
          </w:p>
        </w:tc>
        <w:tc>
          <w:tcPr>
            <w:tcW w:w="993" w:type="dxa"/>
          </w:tcPr>
          <w:p w:rsidR="0009198F" w:rsidRPr="00F869EA" w:rsidP="00217DFD" w14:paraId="3251D6A9" w14:textId="77777777">
            <w:pPr>
              <w:spacing w:after="0" w:line="240" w:lineRule="auto"/>
              <w:jc w:val="center"/>
              <w:rPr>
                <w:rFonts w:ascii="Times New Roman" w:hAnsi="Times New Roman"/>
              </w:rPr>
            </w:pPr>
          </w:p>
        </w:tc>
        <w:tc>
          <w:tcPr>
            <w:tcW w:w="992" w:type="dxa"/>
          </w:tcPr>
          <w:p w:rsidR="0009198F" w:rsidRPr="00F869EA" w:rsidP="00217DFD" w14:paraId="08A4D2F6" w14:textId="77777777">
            <w:pPr>
              <w:spacing w:after="0" w:line="240" w:lineRule="auto"/>
              <w:jc w:val="center"/>
              <w:rPr>
                <w:rFonts w:ascii="Times New Roman" w:hAnsi="Times New Roman"/>
              </w:rPr>
            </w:pPr>
          </w:p>
        </w:tc>
        <w:tc>
          <w:tcPr>
            <w:tcW w:w="1134" w:type="dxa"/>
          </w:tcPr>
          <w:p w:rsidR="0009198F" w:rsidRPr="00F869EA" w:rsidP="00217DFD" w14:paraId="363DD85F" w14:textId="77777777">
            <w:pPr>
              <w:spacing w:after="0" w:line="240" w:lineRule="auto"/>
              <w:jc w:val="center"/>
              <w:rPr>
                <w:rFonts w:ascii="Times New Roman" w:hAnsi="Times New Roman"/>
              </w:rPr>
            </w:pPr>
          </w:p>
        </w:tc>
        <w:tc>
          <w:tcPr>
            <w:tcW w:w="1134" w:type="dxa"/>
          </w:tcPr>
          <w:p w:rsidR="0009198F" w:rsidRPr="00F869EA" w:rsidP="00217DFD" w14:paraId="7DA28668" w14:textId="77777777">
            <w:pPr>
              <w:spacing w:after="0" w:line="240" w:lineRule="auto"/>
              <w:jc w:val="center"/>
              <w:rPr>
                <w:rFonts w:ascii="Times New Roman" w:hAnsi="Times New Roman"/>
              </w:rPr>
            </w:pPr>
          </w:p>
        </w:tc>
        <w:tc>
          <w:tcPr>
            <w:tcW w:w="1134" w:type="dxa"/>
          </w:tcPr>
          <w:p w:rsidR="0009198F" w:rsidRPr="00F869EA" w:rsidP="00217DFD" w14:paraId="5F0B3213" w14:textId="77777777">
            <w:pPr>
              <w:spacing w:after="0" w:line="240" w:lineRule="auto"/>
              <w:jc w:val="center"/>
              <w:rPr>
                <w:rFonts w:ascii="Times New Roman" w:hAnsi="Times New Roman"/>
              </w:rPr>
            </w:pPr>
          </w:p>
        </w:tc>
        <w:tc>
          <w:tcPr>
            <w:tcW w:w="992" w:type="dxa"/>
          </w:tcPr>
          <w:p w:rsidR="0009198F" w:rsidRPr="00F869EA" w:rsidP="00217DFD" w14:paraId="4B8CEB21" w14:textId="77777777">
            <w:pPr>
              <w:spacing w:after="0" w:line="240" w:lineRule="auto"/>
              <w:jc w:val="center"/>
              <w:rPr>
                <w:rFonts w:ascii="Times New Roman" w:hAnsi="Times New Roman"/>
              </w:rPr>
            </w:pPr>
          </w:p>
        </w:tc>
        <w:tc>
          <w:tcPr>
            <w:tcW w:w="1276" w:type="dxa"/>
          </w:tcPr>
          <w:p w:rsidR="0009198F" w:rsidRPr="00F869EA" w:rsidP="00217DFD" w14:paraId="78251DDD" w14:textId="77777777">
            <w:pPr>
              <w:spacing w:after="0" w:line="240" w:lineRule="auto"/>
              <w:jc w:val="center"/>
              <w:rPr>
                <w:rFonts w:ascii="Times New Roman" w:hAnsi="Times New Roman"/>
              </w:rPr>
            </w:pPr>
          </w:p>
        </w:tc>
      </w:tr>
    </w:tbl>
    <w:p w:rsidR="0009198F" w:rsidRPr="00F869EA" w:rsidP="0009198F" w14:paraId="2E382252" w14:textId="77777777">
      <w:pPr>
        <w:spacing w:after="0" w:line="285" w:lineRule="atLeast"/>
        <w:jc w:val="both"/>
        <w:rPr>
          <w:rFonts w:ascii="Times New Roman" w:hAnsi="Times New Roman"/>
          <w:sz w:val="24"/>
          <w:szCs w:val="24"/>
          <w:lang w:eastAsia="ru-RU"/>
        </w:rPr>
      </w:pPr>
      <w:r w:rsidRPr="00F869EA">
        <w:rPr>
          <w:rFonts w:ascii="Times New Roman" w:hAnsi="Times New Roman"/>
          <w:sz w:val="24"/>
          <w:szCs w:val="24"/>
          <w:lang w:eastAsia="ru-RU"/>
        </w:rPr>
        <w:t xml:space="preserve">  </w:t>
      </w:r>
    </w:p>
    <w:p w:rsidR="0009198F" w:rsidRPr="00F869EA" w:rsidP="0009198F" w14:paraId="3A895E89" w14:textId="77777777">
      <w:pPr>
        <w:rPr>
          <w:rFonts w:ascii="Times New Roman" w:hAnsi="Times New Roman"/>
          <w:sz w:val="24"/>
          <w:szCs w:val="24"/>
        </w:rPr>
      </w:pPr>
      <w:r w:rsidRPr="00F869EA">
        <w:rPr>
          <w:rFonts w:ascii="Times New Roman" w:hAnsi="Times New Roman"/>
          <w:sz w:val="24"/>
          <w:szCs w:val="24"/>
        </w:rPr>
        <w:t>Раздел 2. Информация о распределении трансграничных переводов физических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64"/>
        <w:gridCol w:w="2533"/>
        <w:gridCol w:w="2977"/>
        <w:gridCol w:w="2126"/>
        <w:gridCol w:w="3261"/>
        <w:gridCol w:w="2976"/>
      </w:tblGrid>
      <w:tr w14:paraId="6DE8D851" w14:textId="77777777" w:rsidTr="00217D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c>
          <w:tcPr>
            <w:tcW w:w="864" w:type="dxa"/>
            <w:vAlign w:val="center"/>
          </w:tcPr>
          <w:p w:rsidR="0009198F" w:rsidRPr="00CD7805" w:rsidP="00217DFD" w14:paraId="42FC70D5" w14:textId="77777777">
            <w:pPr>
              <w:spacing w:after="0" w:line="240" w:lineRule="auto"/>
              <w:jc w:val="center"/>
              <w:rPr>
                <w:rFonts w:ascii="Times New Roman" w:hAnsi="Times New Roman"/>
                <w:sz w:val="18"/>
                <w:szCs w:val="18"/>
              </w:rPr>
            </w:pPr>
            <w:bookmarkStart w:id="44" w:name="P47355"/>
            <w:bookmarkEnd w:id="44"/>
            <w:r w:rsidRPr="00CD7805">
              <w:rPr>
                <w:rFonts w:ascii="Times New Roman" w:hAnsi="Times New Roman"/>
                <w:sz w:val="18"/>
                <w:szCs w:val="18"/>
              </w:rPr>
              <w:t>Номер строки</w:t>
            </w:r>
          </w:p>
        </w:tc>
        <w:tc>
          <w:tcPr>
            <w:tcW w:w="2533" w:type="dxa"/>
            <w:vAlign w:val="center"/>
          </w:tcPr>
          <w:p w:rsidR="0009198F" w:rsidRPr="00CD7805" w:rsidP="00217DFD" w14:paraId="698164A8" w14:textId="77777777">
            <w:pPr>
              <w:spacing w:after="0" w:line="240" w:lineRule="auto"/>
              <w:jc w:val="center"/>
              <w:rPr>
                <w:rFonts w:ascii="Times New Roman" w:hAnsi="Times New Roman"/>
                <w:sz w:val="18"/>
                <w:szCs w:val="18"/>
              </w:rPr>
            </w:pPr>
            <w:r w:rsidRPr="00CD7805">
              <w:rPr>
                <w:rFonts w:ascii="Times New Roman" w:hAnsi="Times New Roman"/>
                <w:sz w:val="18"/>
                <w:szCs w:val="18"/>
              </w:rPr>
              <w:t>Код интервала объемов переводов</w:t>
            </w:r>
          </w:p>
        </w:tc>
        <w:tc>
          <w:tcPr>
            <w:tcW w:w="2977" w:type="dxa"/>
            <w:vAlign w:val="center"/>
          </w:tcPr>
          <w:p w:rsidR="0009198F" w:rsidRPr="00CD7805" w:rsidP="00217DFD" w14:paraId="23FF7399" w14:textId="77777777">
            <w:pPr>
              <w:spacing w:after="0" w:line="240" w:lineRule="auto"/>
              <w:jc w:val="center"/>
              <w:rPr>
                <w:rFonts w:ascii="Times New Roman" w:hAnsi="Times New Roman"/>
                <w:sz w:val="18"/>
                <w:szCs w:val="18"/>
              </w:rPr>
            </w:pPr>
            <w:r w:rsidRPr="00CD7805">
              <w:rPr>
                <w:rFonts w:ascii="Times New Roman" w:hAnsi="Times New Roman"/>
                <w:sz w:val="18"/>
                <w:szCs w:val="18"/>
              </w:rPr>
              <w:t>Способ перевода</w:t>
            </w:r>
          </w:p>
        </w:tc>
        <w:tc>
          <w:tcPr>
            <w:tcW w:w="2126" w:type="dxa"/>
            <w:vAlign w:val="center"/>
          </w:tcPr>
          <w:p w:rsidR="0009198F" w:rsidRPr="00CD7805" w:rsidP="00217DFD" w14:paraId="1A028402" w14:textId="77777777">
            <w:pPr>
              <w:spacing w:after="0" w:line="240" w:lineRule="auto"/>
              <w:jc w:val="center"/>
              <w:rPr>
                <w:rFonts w:ascii="Times New Roman" w:hAnsi="Times New Roman"/>
                <w:sz w:val="18"/>
                <w:szCs w:val="18"/>
              </w:rPr>
            </w:pPr>
            <w:r w:rsidRPr="00CD7805">
              <w:rPr>
                <w:rFonts w:ascii="Times New Roman" w:hAnsi="Times New Roman"/>
                <w:sz w:val="18"/>
                <w:szCs w:val="18"/>
              </w:rPr>
              <w:t>Направление перевода</w:t>
            </w:r>
          </w:p>
        </w:tc>
        <w:tc>
          <w:tcPr>
            <w:tcW w:w="3261" w:type="dxa"/>
            <w:vAlign w:val="center"/>
          </w:tcPr>
          <w:p w:rsidR="0009198F" w:rsidRPr="00CD7805" w:rsidP="00217DFD" w14:paraId="6D8F08E1" w14:textId="77777777">
            <w:pPr>
              <w:spacing w:after="0" w:line="240" w:lineRule="auto"/>
              <w:jc w:val="center"/>
              <w:rPr>
                <w:rFonts w:ascii="Times New Roman" w:hAnsi="Times New Roman"/>
                <w:sz w:val="18"/>
                <w:szCs w:val="18"/>
              </w:rPr>
            </w:pPr>
            <w:r w:rsidRPr="00CD7805">
              <w:rPr>
                <w:rFonts w:ascii="Times New Roman" w:hAnsi="Times New Roman"/>
                <w:sz w:val="18"/>
                <w:szCs w:val="18"/>
              </w:rPr>
              <w:t>Количество физических лиц, человек</w:t>
            </w:r>
          </w:p>
        </w:tc>
        <w:tc>
          <w:tcPr>
            <w:tcW w:w="2976" w:type="dxa"/>
            <w:vAlign w:val="center"/>
          </w:tcPr>
          <w:p w:rsidR="0009198F" w:rsidRPr="00CD7805" w:rsidP="00217DFD" w14:paraId="23549CDF" w14:textId="505B3361">
            <w:pPr>
              <w:spacing w:after="0" w:line="240" w:lineRule="auto"/>
              <w:jc w:val="center"/>
              <w:rPr>
                <w:rFonts w:ascii="Times New Roman" w:hAnsi="Times New Roman"/>
                <w:sz w:val="18"/>
                <w:szCs w:val="18"/>
              </w:rPr>
            </w:pPr>
            <w:r w:rsidRPr="00CD7805">
              <w:rPr>
                <w:rFonts w:ascii="Times New Roman" w:hAnsi="Times New Roman"/>
                <w:sz w:val="18"/>
                <w:szCs w:val="18"/>
              </w:rPr>
              <w:t>Сумма</w:t>
            </w:r>
            <w:r w:rsidRPr="00CD7805" w:rsidR="00EB2569">
              <w:rPr>
                <w:rFonts w:ascii="Times New Roman" w:hAnsi="Times New Roman"/>
                <w:sz w:val="18"/>
                <w:szCs w:val="18"/>
              </w:rPr>
              <w:t xml:space="preserve"> перевода</w:t>
            </w:r>
            <w:r w:rsidRPr="00CD7805">
              <w:rPr>
                <w:rFonts w:ascii="Times New Roman" w:hAnsi="Times New Roman"/>
                <w:sz w:val="18"/>
                <w:szCs w:val="18"/>
              </w:rPr>
              <w:t>,</w:t>
            </w:r>
          </w:p>
          <w:p w:rsidR="0009198F" w:rsidRPr="00CD7805" w:rsidP="00217DFD" w14:paraId="0012D7AE" w14:textId="77777777">
            <w:pPr>
              <w:spacing w:after="0" w:line="240" w:lineRule="auto"/>
              <w:jc w:val="center"/>
              <w:rPr>
                <w:rFonts w:ascii="Times New Roman" w:hAnsi="Times New Roman"/>
                <w:sz w:val="18"/>
                <w:szCs w:val="18"/>
              </w:rPr>
            </w:pPr>
            <w:r w:rsidRPr="00CD7805">
              <w:rPr>
                <w:rFonts w:ascii="Times New Roman" w:hAnsi="Times New Roman"/>
                <w:sz w:val="18"/>
                <w:szCs w:val="18"/>
              </w:rPr>
              <w:t>в целых единицах</w:t>
            </w:r>
          </w:p>
        </w:tc>
      </w:tr>
      <w:tr w14:paraId="5E226555" w14:textId="77777777" w:rsidTr="00217DFD">
        <w:tblPrEx>
          <w:tblW w:w="0" w:type="auto"/>
          <w:tblLayout w:type="fixed"/>
          <w:tblCellMar>
            <w:top w:w="102" w:type="dxa"/>
            <w:left w:w="62" w:type="dxa"/>
            <w:bottom w:w="102" w:type="dxa"/>
            <w:right w:w="62" w:type="dxa"/>
          </w:tblCellMar>
          <w:tblLook w:val="04A0"/>
        </w:tblPrEx>
        <w:tc>
          <w:tcPr>
            <w:tcW w:w="864" w:type="dxa"/>
            <w:vAlign w:val="center"/>
          </w:tcPr>
          <w:p w:rsidR="0009198F" w:rsidRPr="00CD7805" w:rsidP="00217DFD" w14:paraId="18BF9EC7" w14:textId="77777777">
            <w:pPr>
              <w:spacing w:after="0" w:line="240" w:lineRule="auto"/>
              <w:jc w:val="center"/>
              <w:rPr>
                <w:rFonts w:ascii="Times New Roman" w:hAnsi="Times New Roman"/>
                <w:sz w:val="18"/>
                <w:szCs w:val="18"/>
              </w:rPr>
            </w:pPr>
            <w:r w:rsidRPr="00CD7805">
              <w:rPr>
                <w:rFonts w:ascii="Times New Roman" w:hAnsi="Times New Roman"/>
                <w:sz w:val="18"/>
                <w:szCs w:val="18"/>
              </w:rPr>
              <w:t>1</w:t>
            </w:r>
          </w:p>
        </w:tc>
        <w:tc>
          <w:tcPr>
            <w:tcW w:w="2533" w:type="dxa"/>
            <w:vAlign w:val="center"/>
          </w:tcPr>
          <w:p w:rsidR="0009198F" w:rsidRPr="00CD7805" w:rsidP="00217DFD" w14:paraId="0A3B0972" w14:textId="77777777">
            <w:pPr>
              <w:spacing w:after="0" w:line="240" w:lineRule="auto"/>
              <w:jc w:val="center"/>
              <w:rPr>
                <w:rFonts w:ascii="Times New Roman" w:hAnsi="Times New Roman"/>
                <w:sz w:val="18"/>
                <w:szCs w:val="18"/>
              </w:rPr>
            </w:pPr>
            <w:bookmarkStart w:id="45" w:name="P47366"/>
            <w:bookmarkEnd w:id="45"/>
            <w:r w:rsidRPr="00CD7805">
              <w:rPr>
                <w:rFonts w:ascii="Times New Roman" w:hAnsi="Times New Roman"/>
                <w:sz w:val="18"/>
                <w:szCs w:val="18"/>
              </w:rPr>
              <w:t>2</w:t>
            </w:r>
          </w:p>
        </w:tc>
        <w:tc>
          <w:tcPr>
            <w:tcW w:w="2977" w:type="dxa"/>
            <w:vAlign w:val="center"/>
          </w:tcPr>
          <w:p w:rsidR="0009198F" w:rsidRPr="00CD7805" w:rsidP="00217DFD" w14:paraId="15E60307" w14:textId="77777777">
            <w:pPr>
              <w:spacing w:after="0" w:line="240" w:lineRule="auto"/>
              <w:jc w:val="center"/>
              <w:rPr>
                <w:rFonts w:ascii="Times New Roman" w:hAnsi="Times New Roman"/>
                <w:sz w:val="18"/>
                <w:szCs w:val="18"/>
              </w:rPr>
            </w:pPr>
            <w:bookmarkStart w:id="46" w:name="P47367"/>
            <w:bookmarkEnd w:id="46"/>
            <w:r w:rsidRPr="00CD7805">
              <w:rPr>
                <w:rFonts w:ascii="Times New Roman" w:hAnsi="Times New Roman"/>
                <w:sz w:val="18"/>
                <w:szCs w:val="18"/>
              </w:rPr>
              <w:t>3</w:t>
            </w:r>
          </w:p>
        </w:tc>
        <w:tc>
          <w:tcPr>
            <w:tcW w:w="2126" w:type="dxa"/>
            <w:vAlign w:val="center"/>
          </w:tcPr>
          <w:p w:rsidR="0009198F" w:rsidRPr="00CD7805" w:rsidP="00217DFD" w14:paraId="340EE841" w14:textId="77777777">
            <w:pPr>
              <w:spacing w:after="0" w:line="240" w:lineRule="auto"/>
              <w:jc w:val="center"/>
              <w:rPr>
                <w:rFonts w:ascii="Times New Roman" w:hAnsi="Times New Roman"/>
                <w:sz w:val="18"/>
                <w:szCs w:val="18"/>
              </w:rPr>
            </w:pPr>
            <w:bookmarkStart w:id="47" w:name="P47368"/>
            <w:bookmarkEnd w:id="47"/>
            <w:r w:rsidRPr="00CD7805">
              <w:rPr>
                <w:rFonts w:ascii="Times New Roman" w:hAnsi="Times New Roman"/>
                <w:sz w:val="18"/>
                <w:szCs w:val="18"/>
              </w:rPr>
              <w:t>4</w:t>
            </w:r>
          </w:p>
        </w:tc>
        <w:tc>
          <w:tcPr>
            <w:tcW w:w="3261" w:type="dxa"/>
            <w:vAlign w:val="center"/>
          </w:tcPr>
          <w:p w:rsidR="0009198F" w:rsidRPr="00CD7805" w:rsidP="00217DFD" w14:paraId="3AF0CEBE" w14:textId="77777777">
            <w:pPr>
              <w:spacing w:after="0" w:line="240" w:lineRule="auto"/>
              <w:jc w:val="center"/>
              <w:rPr>
                <w:rFonts w:ascii="Times New Roman" w:hAnsi="Times New Roman"/>
                <w:sz w:val="18"/>
                <w:szCs w:val="18"/>
              </w:rPr>
            </w:pPr>
            <w:bookmarkStart w:id="48" w:name="P47369"/>
            <w:bookmarkEnd w:id="48"/>
            <w:r w:rsidRPr="00CD7805">
              <w:rPr>
                <w:rFonts w:ascii="Times New Roman" w:hAnsi="Times New Roman"/>
                <w:sz w:val="18"/>
                <w:szCs w:val="18"/>
              </w:rPr>
              <w:t>5</w:t>
            </w:r>
          </w:p>
        </w:tc>
        <w:tc>
          <w:tcPr>
            <w:tcW w:w="2976" w:type="dxa"/>
            <w:vAlign w:val="center"/>
          </w:tcPr>
          <w:p w:rsidR="0009198F" w:rsidRPr="00CD7805" w:rsidP="00217DFD" w14:paraId="433833A7" w14:textId="77777777">
            <w:pPr>
              <w:spacing w:after="0" w:line="240" w:lineRule="auto"/>
              <w:jc w:val="center"/>
              <w:rPr>
                <w:rFonts w:ascii="Times New Roman" w:hAnsi="Times New Roman"/>
                <w:sz w:val="18"/>
                <w:szCs w:val="18"/>
              </w:rPr>
            </w:pPr>
            <w:bookmarkStart w:id="49" w:name="P47370"/>
            <w:bookmarkEnd w:id="49"/>
            <w:r w:rsidRPr="00CD7805">
              <w:rPr>
                <w:rFonts w:ascii="Times New Roman" w:hAnsi="Times New Roman"/>
                <w:sz w:val="18"/>
                <w:szCs w:val="18"/>
              </w:rPr>
              <w:t>6</w:t>
            </w:r>
          </w:p>
        </w:tc>
      </w:tr>
      <w:tr w14:paraId="1637BB43" w14:textId="77777777" w:rsidTr="00217DFD">
        <w:tblPrEx>
          <w:tblW w:w="0" w:type="auto"/>
          <w:tblLayout w:type="fixed"/>
          <w:tblCellMar>
            <w:top w:w="102" w:type="dxa"/>
            <w:left w:w="62" w:type="dxa"/>
            <w:bottom w:w="102" w:type="dxa"/>
            <w:right w:w="62" w:type="dxa"/>
          </w:tblCellMar>
          <w:tblLook w:val="04A0"/>
        </w:tblPrEx>
        <w:tc>
          <w:tcPr>
            <w:tcW w:w="864" w:type="dxa"/>
            <w:vAlign w:val="center"/>
          </w:tcPr>
          <w:p w:rsidR="0009198F" w:rsidRPr="00CD7805" w:rsidP="00217DFD" w14:paraId="68965BA6" w14:textId="77777777">
            <w:pPr>
              <w:spacing w:after="0" w:line="240" w:lineRule="auto"/>
              <w:rPr>
                <w:rFonts w:ascii="Times New Roman" w:hAnsi="Times New Roman"/>
                <w:sz w:val="18"/>
                <w:szCs w:val="18"/>
              </w:rPr>
            </w:pPr>
            <w:r w:rsidRPr="00CD7805">
              <w:rPr>
                <w:rFonts w:ascii="Times New Roman" w:hAnsi="Times New Roman"/>
                <w:sz w:val="18"/>
                <w:szCs w:val="18"/>
              </w:rPr>
              <w:t>2.1</w:t>
            </w:r>
          </w:p>
        </w:tc>
        <w:tc>
          <w:tcPr>
            <w:tcW w:w="13873" w:type="dxa"/>
            <w:gridSpan w:val="5"/>
            <w:vAlign w:val="center"/>
          </w:tcPr>
          <w:p w:rsidR="0009198F" w:rsidRPr="00CD7805" w:rsidP="00217DFD" w14:paraId="6B46CD1D" w14:textId="77777777">
            <w:pPr>
              <w:spacing w:after="0" w:line="240" w:lineRule="auto"/>
              <w:rPr>
                <w:rFonts w:ascii="Times New Roman" w:hAnsi="Times New Roman"/>
                <w:sz w:val="18"/>
                <w:szCs w:val="18"/>
              </w:rPr>
            </w:pPr>
            <w:bookmarkStart w:id="50" w:name="P47372"/>
            <w:bookmarkEnd w:id="50"/>
            <w:r w:rsidRPr="00CD7805">
              <w:rPr>
                <w:rFonts w:ascii="Times New Roman" w:hAnsi="Times New Roman"/>
                <w:sz w:val="18"/>
                <w:szCs w:val="18"/>
              </w:rPr>
              <w:t>Подраздел 2.1. Переводы в иностранных валютах</w:t>
            </w:r>
          </w:p>
        </w:tc>
      </w:tr>
      <w:tr w14:paraId="1F01CF14" w14:textId="77777777" w:rsidTr="00CD7805">
        <w:tblPrEx>
          <w:tblW w:w="0" w:type="auto"/>
          <w:tblLayout w:type="fixed"/>
          <w:tblCellMar>
            <w:top w:w="102" w:type="dxa"/>
            <w:left w:w="62" w:type="dxa"/>
            <w:bottom w:w="102" w:type="dxa"/>
            <w:right w:w="62" w:type="dxa"/>
          </w:tblCellMar>
          <w:tblLook w:val="04A0"/>
        </w:tblPrEx>
        <w:trPr>
          <w:trHeight w:val="179"/>
        </w:trPr>
        <w:tc>
          <w:tcPr>
            <w:tcW w:w="864" w:type="dxa"/>
            <w:vAlign w:val="center"/>
          </w:tcPr>
          <w:p w:rsidR="0009198F" w:rsidRPr="00CD7805" w:rsidP="00217DFD" w14:paraId="7317B834" w14:textId="77777777">
            <w:pPr>
              <w:spacing w:after="0" w:line="240" w:lineRule="auto"/>
              <w:rPr>
                <w:rFonts w:ascii="Times New Roman" w:hAnsi="Times New Roman"/>
                <w:sz w:val="18"/>
                <w:szCs w:val="18"/>
              </w:rPr>
            </w:pPr>
            <w:r w:rsidRPr="00CD7805">
              <w:rPr>
                <w:rFonts w:ascii="Times New Roman" w:hAnsi="Times New Roman"/>
                <w:sz w:val="18"/>
                <w:szCs w:val="18"/>
              </w:rPr>
              <w:t>...</w:t>
            </w:r>
          </w:p>
        </w:tc>
        <w:tc>
          <w:tcPr>
            <w:tcW w:w="2533" w:type="dxa"/>
            <w:vAlign w:val="center"/>
          </w:tcPr>
          <w:p w:rsidR="0009198F" w:rsidRPr="00CD7805" w:rsidP="00217DFD" w14:paraId="70028BF0" w14:textId="77777777">
            <w:pPr>
              <w:spacing w:after="0" w:line="240" w:lineRule="auto"/>
              <w:rPr>
                <w:rFonts w:ascii="Times New Roman" w:hAnsi="Times New Roman"/>
                <w:sz w:val="18"/>
                <w:szCs w:val="18"/>
              </w:rPr>
            </w:pPr>
          </w:p>
        </w:tc>
        <w:tc>
          <w:tcPr>
            <w:tcW w:w="2977" w:type="dxa"/>
            <w:vAlign w:val="center"/>
          </w:tcPr>
          <w:p w:rsidR="0009198F" w:rsidRPr="00CD7805" w:rsidP="00217DFD" w14:paraId="2CBF6981" w14:textId="77777777">
            <w:pPr>
              <w:spacing w:after="0" w:line="240" w:lineRule="auto"/>
              <w:rPr>
                <w:rFonts w:ascii="Times New Roman" w:hAnsi="Times New Roman"/>
                <w:sz w:val="18"/>
                <w:szCs w:val="18"/>
              </w:rPr>
            </w:pPr>
          </w:p>
        </w:tc>
        <w:tc>
          <w:tcPr>
            <w:tcW w:w="2126" w:type="dxa"/>
            <w:vAlign w:val="center"/>
          </w:tcPr>
          <w:p w:rsidR="0009198F" w:rsidRPr="00CD7805" w:rsidP="00217DFD" w14:paraId="463F4252" w14:textId="77777777">
            <w:pPr>
              <w:spacing w:after="0" w:line="240" w:lineRule="auto"/>
              <w:rPr>
                <w:rFonts w:ascii="Times New Roman" w:hAnsi="Times New Roman"/>
                <w:sz w:val="18"/>
                <w:szCs w:val="18"/>
              </w:rPr>
            </w:pPr>
          </w:p>
        </w:tc>
        <w:tc>
          <w:tcPr>
            <w:tcW w:w="3261" w:type="dxa"/>
            <w:vAlign w:val="center"/>
          </w:tcPr>
          <w:p w:rsidR="0009198F" w:rsidRPr="00CD7805" w:rsidP="00217DFD" w14:paraId="03E01012" w14:textId="77777777">
            <w:pPr>
              <w:spacing w:after="0" w:line="240" w:lineRule="auto"/>
              <w:rPr>
                <w:rFonts w:ascii="Times New Roman" w:hAnsi="Times New Roman"/>
                <w:sz w:val="18"/>
                <w:szCs w:val="18"/>
              </w:rPr>
            </w:pPr>
          </w:p>
        </w:tc>
        <w:tc>
          <w:tcPr>
            <w:tcW w:w="2976" w:type="dxa"/>
            <w:vAlign w:val="center"/>
          </w:tcPr>
          <w:p w:rsidR="0009198F" w:rsidRPr="00CD7805" w:rsidP="00217DFD" w14:paraId="45D53291" w14:textId="77777777">
            <w:pPr>
              <w:spacing w:after="0" w:line="240" w:lineRule="auto"/>
              <w:rPr>
                <w:rFonts w:ascii="Times New Roman" w:hAnsi="Times New Roman"/>
                <w:sz w:val="18"/>
                <w:szCs w:val="18"/>
              </w:rPr>
            </w:pPr>
          </w:p>
        </w:tc>
      </w:tr>
      <w:tr w14:paraId="5DBA50FD" w14:textId="77777777" w:rsidTr="00217DFD">
        <w:tblPrEx>
          <w:tblW w:w="0" w:type="auto"/>
          <w:tblLayout w:type="fixed"/>
          <w:tblCellMar>
            <w:top w:w="102" w:type="dxa"/>
            <w:left w:w="62" w:type="dxa"/>
            <w:bottom w:w="102" w:type="dxa"/>
            <w:right w:w="62" w:type="dxa"/>
          </w:tblCellMar>
          <w:tblLook w:val="04A0"/>
        </w:tblPrEx>
        <w:tc>
          <w:tcPr>
            <w:tcW w:w="864" w:type="dxa"/>
            <w:vAlign w:val="center"/>
          </w:tcPr>
          <w:p w:rsidR="0009198F" w:rsidRPr="00CD7805" w:rsidP="00217DFD" w14:paraId="2371E30C" w14:textId="77777777">
            <w:pPr>
              <w:spacing w:after="0" w:line="240" w:lineRule="auto"/>
              <w:rPr>
                <w:rFonts w:ascii="Times New Roman" w:hAnsi="Times New Roman"/>
                <w:sz w:val="18"/>
                <w:szCs w:val="18"/>
              </w:rPr>
            </w:pPr>
            <w:r w:rsidRPr="00CD7805">
              <w:rPr>
                <w:rFonts w:ascii="Times New Roman" w:hAnsi="Times New Roman"/>
                <w:sz w:val="18"/>
                <w:szCs w:val="18"/>
              </w:rPr>
              <w:t>2</w:t>
            </w:r>
            <w:r w:rsidRPr="00CD7805" w:rsidR="00801321">
              <w:rPr>
                <w:rFonts w:ascii="Times New Roman" w:hAnsi="Times New Roman"/>
                <w:sz w:val="18"/>
                <w:szCs w:val="18"/>
              </w:rPr>
              <w:t>.2</w:t>
            </w:r>
          </w:p>
        </w:tc>
        <w:tc>
          <w:tcPr>
            <w:tcW w:w="13873" w:type="dxa"/>
            <w:gridSpan w:val="5"/>
            <w:vAlign w:val="center"/>
          </w:tcPr>
          <w:p w:rsidR="0009198F" w:rsidRPr="00CD7805" w:rsidP="00217DFD" w14:paraId="63200059" w14:textId="77777777">
            <w:pPr>
              <w:spacing w:after="0" w:line="240" w:lineRule="auto"/>
              <w:rPr>
                <w:rFonts w:ascii="Times New Roman" w:hAnsi="Times New Roman"/>
                <w:sz w:val="18"/>
                <w:szCs w:val="18"/>
              </w:rPr>
            </w:pPr>
            <w:bookmarkStart w:id="51" w:name="P47380"/>
            <w:bookmarkEnd w:id="51"/>
            <w:r w:rsidRPr="00CD7805">
              <w:rPr>
                <w:rFonts w:ascii="Times New Roman" w:hAnsi="Times New Roman"/>
                <w:sz w:val="18"/>
                <w:szCs w:val="18"/>
              </w:rPr>
              <w:t>Подраздел 2.2. Переводы в валюте Российской Федерации</w:t>
            </w:r>
          </w:p>
        </w:tc>
      </w:tr>
      <w:tr w14:paraId="0DE59156" w14:textId="77777777" w:rsidTr="00217DFD">
        <w:tblPrEx>
          <w:tblW w:w="0" w:type="auto"/>
          <w:tblLayout w:type="fixed"/>
          <w:tblCellMar>
            <w:top w:w="102" w:type="dxa"/>
            <w:left w:w="62" w:type="dxa"/>
            <w:bottom w:w="102" w:type="dxa"/>
            <w:right w:w="62" w:type="dxa"/>
          </w:tblCellMar>
          <w:tblLook w:val="04A0"/>
        </w:tblPrEx>
        <w:tc>
          <w:tcPr>
            <w:tcW w:w="864" w:type="dxa"/>
            <w:vAlign w:val="center"/>
          </w:tcPr>
          <w:p w:rsidR="0009198F" w:rsidRPr="00CD7805" w:rsidP="00217DFD" w14:paraId="4FC1E103" w14:textId="77777777">
            <w:pPr>
              <w:spacing w:after="0" w:line="240" w:lineRule="auto"/>
              <w:rPr>
                <w:rFonts w:ascii="Times New Roman" w:hAnsi="Times New Roman"/>
                <w:sz w:val="18"/>
                <w:szCs w:val="18"/>
              </w:rPr>
            </w:pPr>
            <w:r w:rsidRPr="00CD7805">
              <w:rPr>
                <w:rFonts w:ascii="Times New Roman" w:hAnsi="Times New Roman"/>
                <w:sz w:val="18"/>
                <w:szCs w:val="18"/>
              </w:rPr>
              <w:t>...</w:t>
            </w:r>
          </w:p>
        </w:tc>
        <w:tc>
          <w:tcPr>
            <w:tcW w:w="2533" w:type="dxa"/>
            <w:vAlign w:val="center"/>
          </w:tcPr>
          <w:p w:rsidR="0009198F" w:rsidRPr="00CD7805" w:rsidP="00217DFD" w14:paraId="5BE20788" w14:textId="77777777">
            <w:pPr>
              <w:spacing w:after="0" w:line="240" w:lineRule="auto"/>
              <w:rPr>
                <w:rFonts w:ascii="Times New Roman" w:hAnsi="Times New Roman"/>
                <w:sz w:val="18"/>
                <w:szCs w:val="18"/>
              </w:rPr>
            </w:pPr>
          </w:p>
        </w:tc>
        <w:tc>
          <w:tcPr>
            <w:tcW w:w="2977" w:type="dxa"/>
            <w:vAlign w:val="center"/>
          </w:tcPr>
          <w:p w:rsidR="0009198F" w:rsidRPr="00CD7805" w:rsidP="00217DFD" w14:paraId="0947C546" w14:textId="77777777">
            <w:pPr>
              <w:spacing w:after="0" w:line="240" w:lineRule="auto"/>
              <w:rPr>
                <w:rFonts w:ascii="Times New Roman" w:hAnsi="Times New Roman"/>
                <w:sz w:val="18"/>
                <w:szCs w:val="18"/>
              </w:rPr>
            </w:pPr>
          </w:p>
        </w:tc>
        <w:tc>
          <w:tcPr>
            <w:tcW w:w="2126" w:type="dxa"/>
            <w:vAlign w:val="center"/>
          </w:tcPr>
          <w:p w:rsidR="0009198F" w:rsidRPr="00CD7805" w:rsidP="00217DFD" w14:paraId="2167D23E" w14:textId="77777777">
            <w:pPr>
              <w:spacing w:after="0" w:line="240" w:lineRule="auto"/>
              <w:rPr>
                <w:rFonts w:ascii="Times New Roman" w:hAnsi="Times New Roman"/>
                <w:sz w:val="18"/>
                <w:szCs w:val="18"/>
              </w:rPr>
            </w:pPr>
          </w:p>
        </w:tc>
        <w:tc>
          <w:tcPr>
            <w:tcW w:w="3261" w:type="dxa"/>
            <w:vAlign w:val="center"/>
          </w:tcPr>
          <w:p w:rsidR="0009198F" w:rsidRPr="00CD7805" w:rsidP="00217DFD" w14:paraId="26F956C3" w14:textId="77777777">
            <w:pPr>
              <w:spacing w:after="0" w:line="240" w:lineRule="auto"/>
              <w:rPr>
                <w:rFonts w:ascii="Times New Roman" w:hAnsi="Times New Roman"/>
                <w:sz w:val="18"/>
                <w:szCs w:val="18"/>
              </w:rPr>
            </w:pPr>
          </w:p>
        </w:tc>
        <w:tc>
          <w:tcPr>
            <w:tcW w:w="2976" w:type="dxa"/>
            <w:vAlign w:val="center"/>
          </w:tcPr>
          <w:p w:rsidR="0009198F" w:rsidRPr="00CD7805" w:rsidP="00217DFD" w14:paraId="46824032" w14:textId="77777777">
            <w:pPr>
              <w:spacing w:after="0" w:line="240" w:lineRule="auto"/>
              <w:rPr>
                <w:rFonts w:ascii="Times New Roman" w:hAnsi="Times New Roman"/>
                <w:sz w:val="18"/>
                <w:szCs w:val="18"/>
              </w:rPr>
            </w:pPr>
          </w:p>
        </w:tc>
      </w:tr>
    </w:tbl>
    <w:p w:rsidR="00CD7805" w:rsidP="0009198F" w14:paraId="246D42AB" w14:textId="77777777">
      <w:pPr>
        <w:autoSpaceDE w:val="0"/>
        <w:autoSpaceDN w:val="0"/>
        <w:spacing w:after="0" w:line="240" w:lineRule="auto"/>
        <w:rPr>
          <w:rFonts w:ascii="Times New Roman" w:hAnsi="Times New Roman"/>
          <w:sz w:val="24"/>
          <w:szCs w:val="24"/>
          <w:u w:val="single"/>
          <w:lang w:eastAsia="ru-RU"/>
        </w:rPr>
      </w:pPr>
    </w:p>
    <w:p w:rsidR="0009198F" w:rsidRPr="00F869EA" w:rsidP="0009198F" w14:paraId="3B055B8C" w14:textId="122EB1F2">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u w:val="single"/>
          <w:lang w:eastAsia="ru-RU"/>
        </w:rPr>
        <w:t xml:space="preserve">Должностное лицо, уполномоченное подписывать </w:t>
      </w:r>
      <w:r w:rsidRPr="00F869EA">
        <w:rPr>
          <w:rFonts w:ascii="Times New Roman" w:hAnsi="Times New Roman"/>
          <w:sz w:val="24"/>
          <w:szCs w:val="24"/>
          <w:u w:val="single"/>
          <w:lang w:eastAsia="ru-RU"/>
        </w:rPr>
        <w:t>Отчет</w:t>
      </w:r>
      <w:r w:rsidRPr="00F869EA">
        <w:rPr>
          <w:rFonts w:ascii="Times New Roman" w:hAnsi="Times New Roman"/>
          <w:sz w:val="24"/>
          <w:szCs w:val="24"/>
          <w:lang w:eastAsia="ru-RU"/>
        </w:rPr>
        <w:t xml:space="preserve"> </w:t>
      </w:r>
      <w:r w:rsidRPr="00F869EA">
        <w:rPr>
          <w:rFonts w:ascii="Times New Roman" w:hAnsi="Times New Roman"/>
          <w:sz w:val="24"/>
          <w:szCs w:val="24"/>
          <w:lang w:eastAsia="ru-RU"/>
        </w:rPr>
        <w:t xml:space="preserve"> _</w:t>
      </w:r>
      <w:r w:rsidRPr="00F869EA">
        <w:rPr>
          <w:rFonts w:ascii="Times New Roman" w:hAnsi="Times New Roman"/>
          <w:sz w:val="24"/>
          <w:szCs w:val="24"/>
          <w:lang w:eastAsia="ru-RU"/>
        </w:rPr>
        <w:t>________ _______________________________</w:t>
      </w:r>
    </w:p>
    <w:p w:rsidR="0009198F" w:rsidRPr="00F869EA" w:rsidP="0009198F" w14:paraId="5795D264" w14:textId="77777777">
      <w:pPr>
        <w:autoSpaceDE w:val="0"/>
        <w:autoSpaceDN w:val="0"/>
        <w:spacing w:after="0" w:line="240" w:lineRule="auto"/>
        <w:rPr>
          <w:rFonts w:ascii="Times New Roman" w:hAnsi="Times New Roman"/>
          <w:sz w:val="24"/>
          <w:szCs w:val="24"/>
          <w:vertAlign w:val="superscript"/>
          <w:lang w:eastAsia="ru-RU"/>
        </w:rPr>
      </w:pPr>
      <w:r w:rsidRPr="00F869EA">
        <w:rPr>
          <w:rFonts w:ascii="Times New Roman" w:hAnsi="Times New Roman"/>
          <w:sz w:val="24"/>
          <w:szCs w:val="24"/>
          <w:lang w:eastAsia="ru-RU"/>
        </w:rPr>
        <w:t xml:space="preserve">                                  </w:t>
      </w:r>
      <w:r w:rsidRPr="00F869EA">
        <w:rPr>
          <w:rFonts w:ascii="Times New Roman" w:hAnsi="Times New Roman"/>
          <w:sz w:val="24"/>
          <w:szCs w:val="24"/>
          <w:vertAlign w:val="superscript"/>
          <w:lang w:eastAsia="ru-RU"/>
        </w:rPr>
        <w:t>(</w:t>
      </w:r>
      <w:r w:rsidRPr="00F869EA">
        <w:rPr>
          <w:rFonts w:ascii="Times New Roman" w:hAnsi="Times New Roman"/>
          <w:sz w:val="24"/>
          <w:szCs w:val="24"/>
          <w:vertAlign w:val="superscript"/>
          <w:lang w:eastAsia="ru-RU"/>
        </w:rPr>
        <w:t xml:space="preserve">должность)   </w:t>
      </w:r>
      <w:r w:rsidRPr="00F869EA">
        <w:rPr>
          <w:rFonts w:ascii="Times New Roman" w:hAnsi="Times New Roman"/>
          <w:sz w:val="24"/>
          <w:szCs w:val="24"/>
          <w:vertAlign w:val="superscript"/>
          <w:lang w:eastAsia="ru-RU"/>
        </w:rPr>
        <w:t xml:space="preserve">                                                                               (подпись)</w:t>
      </w:r>
      <w:r w:rsidRPr="00F869EA">
        <w:rPr>
          <w:rFonts w:ascii="Times New Roman" w:hAnsi="Times New Roman"/>
          <w:sz w:val="24"/>
          <w:szCs w:val="24"/>
          <w:lang w:eastAsia="ru-RU"/>
        </w:rPr>
        <w:t xml:space="preserve">      </w:t>
      </w:r>
      <w:r w:rsidRPr="00F869EA">
        <w:rPr>
          <w:rFonts w:ascii="Times New Roman" w:hAnsi="Times New Roman"/>
          <w:sz w:val="24"/>
          <w:szCs w:val="24"/>
          <w:vertAlign w:val="superscript"/>
          <w:lang w:eastAsia="ru-RU"/>
        </w:rPr>
        <w:t>(фамилия, имя, отчество (последнее – при наличии)</w:t>
      </w:r>
    </w:p>
    <w:p w:rsidR="0009198F" w:rsidRPr="00F869EA" w:rsidP="0009198F" w14:paraId="29B51993" w14:textId="77777777">
      <w:pPr>
        <w:autoSpaceDE w:val="0"/>
        <w:autoSpaceDN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Исполнитель: _______________________________</w:t>
      </w:r>
      <w:r w:rsidRPr="00F869EA">
        <w:rPr>
          <w:rFonts w:ascii="Times New Roman" w:hAnsi="Times New Roman"/>
          <w:sz w:val="24"/>
          <w:szCs w:val="24"/>
          <w:lang w:eastAsia="ru-RU"/>
        </w:rPr>
        <w:tab/>
      </w:r>
      <w:r w:rsidRPr="00F869EA">
        <w:rPr>
          <w:rFonts w:ascii="Times New Roman" w:hAnsi="Times New Roman"/>
          <w:sz w:val="24"/>
          <w:szCs w:val="24"/>
          <w:lang w:eastAsia="ru-RU"/>
        </w:rPr>
        <w:tab/>
      </w:r>
      <w:r w:rsidRPr="00F869EA">
        <w:rPr>
          <w:rFonts w:ascii="Times New Roman" w:hAnsi="Times New Roman"/>
          <w:sz w:val="24"/>
          <w:szCs w:val="24"/>
          <w:lang w:eastAsia="ru-RU"/>
        </w:rPr>
        <w:tab/>
        <w:t xml:space="preserve">                    </w:t>
      </w:r>
    </w:p>
    <w:p w:rsidR="0009198F" w:rsidRPr="00F869EA" w:rsidP="0009198F" w14:paraId="23A2EEAD" w14:textId="77777777">
      <w:pPr>
        <w:autoSpaceDE w:val="0"/>
        <w:autoSpaceDN w:val="0"/>
        <w:spacing w:after="0" w:line="240" w:lineRule="auto"/>
        <w:rPr>
          <w:rFonts w:ascii="Times New Roman" w:hAnsi="Times New Roman"/>
          <w:sz w:val="24"/>
          <w:szCs w:val="24"/>
          <w:vertAlign w:val="superscript"/>
          <w:lang w:eastAsia="ru-RU"/>
        </w:rPr>
      </w:pPr>
      <w:r w:rsidRPr="00F869EA">
        <w:rPr>
          <w:rFonts w:ascii="Times New Roman" w:hAnsi="Times New Roman"/>
          <w:sz w:val="24"/>
          <w:szCs w:val="24"/>
          <w:vertAlign w:val="superscript"/>
          <w:lang w:eastAsia="ru-RU"/>
        </w:rPr>
        <w:t xml:space="preserve">                                       (фамилия, имя, отчество (последнее – при наличии)</w:t>
      </w:r>
    </w:p>
    <w:p w:rsidR="0009198F" w:rsidRPr="00F869EA" w:rsidP="0009198F" w14:paraId="3CAB2742" w14:textId="77777777">
      <w:pPr>
        <w:autoSpaceDE w:val="0"/>
        <w:autoSpaceDN w:val="0"/>
        <w:spacing w:after="0" w:line="240" w:lineRule="auto"/>
        <w:jc w:val="both"/>
        <w:rPr>
          <w:rFonts w:ascii="Times New Roman" w:hAnsi="Times New Roman"/>
          <w:vertAlign w:val="superscript"/>
          <w:lang w:eastAsia="ru-RU"/>
        </w:rPr>
      </w:pPr>
      <w:r w:rsidRPr="00F869EA">
        <w:rPr>
          <w:rFonts w:ascii="Times New Roman" w:hAnsi="Times New Roman"/>
          <w:lang w:eastAsia="ru-RU"/>
        </w:rPr>
        <w:t xml:space="preserve">Телефон: </w:t>
      </w:r>
    </w:p>
    <w:p w:rsidR="0009198F" w:rsidRPr="00F869EA" w:rsidP="0009198F" w14:paraId="0D0DE29A" w14:textId="77777777">
      <w:pPr>
        <w:autoSpaceDE w:val="0"/>
        <w:autoSpaceDN w:val="0"/>
        <w:spacing w:after="0" w:line="240" w:lineRule="auto"/>
        <w:jc w:val="both"/>
        <w:rPr>
          <w:rFonts w:ascii="Times New Roman" w:hAnsi="Times New Roman"/>
          <w:lang w:eastAsia="ru-RU"/>
        </w:rPr>
      </w:pPr>
      <w:r w:rsidRPr="00F869EA">
        <w:rPr>
          <w:rFonts w:ascii="Times New Roman" w:hAnsi="Times New Roman"/>
          <w:lang w:eastAsia="ru-RU"/>
        </w:rPr>
        <w:t>Адрес электронной почты:</w:t>
      </w:r>
    </w:p>
    <w:p w:rsidR="0009198F" w:rsidRPr="00F869EA" w:rsidP="00FB38B9" w14:paraId="68BAD654" w14:textId="77777777">
      <w:pPr>
        <w:rPr>
          <w:b/>
        </w:rPr>
      </w:pPr>
      <w:r w:rsidRPr="00F869EA">
        <w:rPr>
          <w:rFonts w:ascii="Times New Roman" w:hAnsi="Times New Roman"/>
          <w:lang w:eastAsia="ru-RU"/>
        </w:rPr>
        <w:t>«___» ________________ г.</w:t>
      </w:r>
    </w:p>
    <w:p w:rsidR="0009198F" w:rsidRPr="00F869EA" w:rsidP="0009198F" w14:paraId="62BD510B" w14:textId="77777777">
      <w:pPr>
        <w:spacing w:after="0" w:line="240" w:lineRule="auto"/>
        <w:jc w:val="center"/>
        <w:rPr>
          <w:b/>
        </w:rPr>
        <w:sectPr w:rsidSect="00217DFD">
          <w:pgSz w:w="16838" w:h="11906" w:orient="landscape"/>
          <w:pgMar w:top="1276" w:right="1134" w:bottom="851" w:left="851" w:header="709" w:footer="709" w:gutter="0"/>
          <w:cols w:space="708"/>
          <w:titlePg/>
          <w:docGrid w:linePitch="360"/>
        </w:sectPr>
      </w:pPr>
    </w:p>
    <w:p w:rsidR="0009198F" w:rsidRPr="00F869EA" w:rsidP="0009198F" w14:paraId="13DB0EDB" w14:textId="77777777">
      <w:pPr>
        <w:spacing w:after="0" w:line="240" w:lineRule="auto"/>
        <w:jc w:val="center"/>
        <w:rPr>
          <w:rFonts w:ascii="Times New Roman" w:hAnsi="Times New Roman"/>
          <w:b/>
          <w:sz w:val="28"/>
          <w:szCs w:val="28"/>
        </w:rPr>
      </w:pPr>
    </w:p>
    <w:p w:rsidR="0009198F" w:rsidRPr="00F869EA" w:rsidP="00FB38B9" w14:paraId="55D5A4B3" w14:textId="77777777">
      <w:pPr>
        <w:spacing w:after="0" w:line="360" w:lineRule="auto"/>
        <w:jc w:val="center"/>
        <w:rPr>
          <w:rFonts w:ascii="Times New Roman" w:hAnsi="Times New Roman"/>
          <w:sz w:val="28"/>
          <w:szCs w:val="28"/>
        </w:rPr>
      </w:pPr>
      <w:r w:rsidRPr="00F869EA">
        <w:rPr>
          <w:rFonts w:ascii="Times New Roman" w:hAnsi="Times New Roman"/>
          <w:sz w:val="28"/>
          <w:szCs w:val="28"/>
        </w:rPr>
        <w:t>Порядок составления и представления отчетности по форме 0409407</w:t>
      </w:r>
    </w:p>
    <w:p w:rsidR="0009198F" w:rsidRPr="00F869EA" w:rsidP="00FB38B9" w14:paraId="001C4943" w14:textId="77777777">
      <w:pPr>
        <w:spacing w:after="0" w:line="360" w:lineRule="auto"/>
        <w:jc w:val="center"/>
        <w:rPr>
          <w:rFonts w:ascii="Times New Roman" w:hAnsi="Times New Roman"/>
          <w:sz w:val="28"/>
          <w:szCs w:val="28"/>
        </w:rPr>
      </w:pPr>
      <w:r w:rsidRPr="00F869EA">
        <w:rPr>
          <w:rFonts w:ascii="Times New Roman" w:hAnsi="Times New Roman"/>
          <w:sz w:val="28"/>
          <w:szCs w:val="28"/>
        </w:rPr>
        <w:t>«Сведения о трансграничных переводах физических лиц»</w:t>
      </w:r>
    </w:p>
    <w:p w:rsidR="0009198F" w:rsidRPr="00F869EA" w:rsidP="0009198F" w14:paraId="583347D6" w14:textId="77777777">
      <w:pPr>
        <w:rPr>
          <w:rFonts w:ascii="Times New Roman" w:hAnsi="Times New Roman"/>
          <w:sz w:val="28"/>
          <w:szCs w:val="28"/>
        </w:rPr>
      </w:pPr>
    </w:p>
    <w:p w:rsidR="0009198F" w:rsidRPr="00F869EA" w:rsidP="0009198F" w14:paraId="4257B4EF"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Глава 1. Общие положения</w:t>
      </w:r>
    </w:p>
    <w:p w:rsidR="0009198F" w:rsidRPr="00F869EA" w:rsidP="0009198F" w14:paraId="39C51508" w14:textId="77777777">
      <w:pPr>
        <w:spacing w:after="0" w:line="360" w:lineRule="auto"/>
        <w:ind w:firstLine="709"/>
        <w:jc w:val="both"/>
        <w:rPr>
          <w:rFonts w:ascii="Times New Roman" w:hAnsi="Times New Roman"/>
          <w:sz w:val="28"/>
          <w:szCs w:val="28"/>
        </w:rPr>
      </w:pPr>
    </w:p>
    <w:p w:rsidR="005076DC" w:rsidRPr="005076DC" w:rsidP="005076DC" w14:paraId="25A8EA48"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1.1. </w:t>
      </w:r>
      <w:r w:rsidRPr="005076DC">
        <w:rPr>
          <w:rFonts w:ascii="Times New Roman" w:hAnsi="Times New Roman"/>
          <w:sz w:val="28"/>
          <w:szCs w:val="28"/>
        </w:rPr>
        <w:t>В отчетности по форме 0409407 «Сведения о трансграничных переводах физических лиц» (далее – Отчет) отражаются трансграничные переводы денежных средств, при осуществлении которых плательщик либо получатель средств находится за пределами Российской Федерации, и (или) переводы денежных средств, при осуществлении которых плательщика или получателя средств обслуживает иностранный центральный (национальный) банк или иностранный банк (за исключением филиала иностранного банка, через который иностранный банк осуществляет деятельность на территории Российской Федерации).</w:t>
      </w:r>
    </w:p>
    <w:p w:rsidR="0009198F" w:rsidRPr="00F869EA" w:rsidP="005076DC" w14:paraId="58C4B670" w14:textId="5C309702">
      <w:pPr>
        <w:spacing w:after="0" w:line="360" w:lineRule="auto"/>
        <w:ind w:firstLine="709"/>
        <w:jc w:val="both"/>
        <w:rPr>
          <w:rFonts w:ascii="Times New Roman" w:hAnsi="Times New Roman"/>
          <w:sz w:val="28"/>
          <w:szCs w:val="28"/>
        </w:rPr>
      </w:pPr>
      <w:r w:rsidRPr="005076DC">
        <w:rPr>
          <w:rFonts w:ascii="Times New Roman" w:hAnsi="Times New Roman"/>
          <w:sz w:val="28"/>
          <w:szCs w:val="28"/>
        </w:rPr>
        <w:t>Отражается информация о переводах физических лиц (резидентов и нерезидентов), осуществленных из Российской Федерации за пределы территории Российской Федерации, а также о поступлениях из-за пределов территории Российской Федерации в Российскую Федерацию в пользу физических лиц (резидентов и нерезидентов).</w:t>
      </w:r>
    </w:p>
    <w:p w:rsidR="0009198F" w:rsidRPr="00F869EA" w:rsidP="0009198F" w14:paraId="0D97BB0F"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1.2. В </w:t>
      </w:r>
      <w:hyperlink w:anchor="P47255" w:tooltip="СВЕДЕНИЯ О ТРАНСГРАНИЧНЫХ ПЕРЕВОДАХ ФИЗИЧЕСКИХ ЛИЦ">
        <w:r w:rsidRPr="00F869EA">
          <w:rPr>
            <w:rFonts w:ascii="Times New Roman" w:hAnsi="Times New Roman"/>
            <w:sz w:val="28"/>
            <w:szCs w:val="28"/>
          </w:rPr>
          <w:t>Отчете</w:t>
        </w:r>
      </w:hyperlink>
      <w:r w:rsidRPr="00F869EA">
        <w:rPr>
          <w:rFonts w:ascii="Times New Roman" w:hAnsi="Times New Roman"/>
          <w:sz w:val="28"/>
          <w:szCs w:val="28"/>
        </w:rPr>
        <w:t xml:space="preserve"> не отражаются:</w:t>
      </w:r>
    </w:p>
    <w:p w:rsidR="0009198F" w:rsidRPr="00F869EA" w:rsidP="0009198F" w14:paraId="10EFF629"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транзитные переводы через Российскую Федерацию, банк перевододателя и банк переводополучателя которых находятся за пределами территории Российской Федерации;</w:t>
      </w:r>
    </w:p>
    <w:p w:rsidR="0009198F" w:rsidRPr="00F869EA" w:rsidP="0009198F" w14:paraId="60C32FDA"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переводы на территории Российской Федерации (за исключением переводов на корреспондентские счета банков нерезидентов, открытые в российских банках);</w:t>
      </w:r>
    </w:p>
    <w:p w:rsidR="00C907C9" w:rsidRPr="00F869EA" w:rsidP="00C907C9" w14:paraId="1E7FE772"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переводы физических лиц, являющихся индивидуальными предпринимателями</w:t>
      </w:r>
      <w:r w:rsidRPr="00F869EA">
        <w:rPr>
          <w:rFonts w:ascii="Times New Roman" w:hAnsi="Times New Roman"/>
          <w:sz w:val="28"/>
          <w:szCs w:val="28"/>
        </w:rPr>
        <w:t>;</w:t>
      </w:r>
    </w:p>
    <w:p w:rsidR="0009198F" w:rsidRPr="00F869EA" w:rsidP="00C907C9" w14:paraId="3B0F976F" w14:textId="2BDEC98C">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переводы с использованием сервиса быстрых платежей (СБП)</w:t>
      </w:r>
      <w:r w:rsidRPr="00F869EA">
        <w:rPr>
          <w:rFonts w:ascii="Times New Roman" w:hAnsi="Times New Roman"/>
          <w:sz w:val="28"/>
          <w:szCs w:val="28"/>
        </w:rPr>
        <w:t>.</w:t>
      </w:r>
    </w:p>
    <w:p w:rsidR="0009198F" w:rsidRPr="00F869EA" w:rsidP="0009198F" w14:paraId="603163F9" w14:textId="2604CFBC">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В Отчете </w:t>
      </w:r>
      <w:r w:rsidRPr="00F869EA" w:rsidR="00C907C9">
        <w:rPr>
          <w:rFonts w:ascii="Times New Roman" w:hAnsi="Times New Roman"/>
          <w:sz w:val="28"/>
          <w:szCs w:val="28"/>
        </w:rPr>
        <w:t xml:space="preserve">также </w:t>
      </w:r>
      <w:r w:rsidRPr="00F869EA">
        <w:rPr>
          <w:rFonts w:ascii="Times New Roman" w:hAnsi="Times New Roman"/>
          <w:sz w:val="28"/>
          <w:szCs w:val="28"/>
        </w:rPr>
        <w:t>не отражаются данные о переводах по следующим операциям:</w:t>
      </w:r>
    </w:p>
    <w:p w:rsidR="0009198F" w:rsidRPr="00F869EA" w:rsidP="0009198F" w14:paraId="61D541D0"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покупке, продаже товаров, не предназначенных для личного пользования;</w:t>
      </w:r>
    </w:p>
    <w:p w:rsidR="0009198F" w:rsidRPr="00F869EA" w:rsidP="0009198F" w14:paraId="4D4ABA27"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покупке, продаже ценных бумаг, купонным платежам по ним и выплатам дивидендов;</w:t>
      </w:r>
    </w:p>
    <w:p w:rsidR="0009198F" w:rsidRPr="00F869EA" w:rsidP="0009198F" w14:paraId="46D45218"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взносам в уставный капитал и распределению прибыли от участия в нем, инвестиционным и паевым взносам;</w:t>
      </w:r>
    </w:p>
    <w:p w:rsidR="0009198F" w:rsidRPr="00F869EA" w:rsidP="0009198F" w14:paraId="5A5E3A15"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покупке, продаже долей (в том числе долевому инвестированию в строительство недвижимого имущества);</w:t>
      </w:r>
    </w:p>
    <w:p w:rsidR="0009198F" w:rsidRPr="00F869EA" w:rsidP="0009198F" w14:paraId="6BE72FE3" w14:textId="605157E6">
      <w:pPr>
        <w:spacing w:after="0" w:line="360" w:lineRule="auto"/>
        <w:ind w:firstLine="709"/>
        <w:jc w:val="both"/>
        <w:rPr>
          <w:rFonts w:ascii="Times New Roman" w:hAnsi="Times New Roman"/>
          <w:sz w:val="28"/>
          <w:szCs w:val="28"/>
        </w:rPr>
      </w:pPr>
      <w:r w:rsidRPr="00F869EA">
        <w:rPr>
          <w:rFonts w:ascii="Times New Roman" w:hAnsi="Times New Roman"/>
          <w:sz w:val="28"/>
          <w:szCs w:val="28"/>
        </w:rPr>
        <w:t>операциям с брокерами-нерезидентами, агентами-нерезидентами, поверенными-нерезидентами, доверительными управляющими</w:t>
      </w:r>
      <w:r w:rsidR="00CD7805">
        <w:rPr>
          <w:rFonts w:ascii="Times New Roman" w:hAnsi="Times New Roman"/>
          <w:sz w:val="28"/>
          <w:szCs w:val="28"/>
        </w:rPr>
        <w:t xml:space="preserve"> </w:t>
      </w:r>
      <w:r w:rsidR="00CD7805">
        <w:rPr>
          <w:rFonts w:ascii="Times New Roman" w:hAnsi="Times New Roman"/>
          <w:sz w:val="28"/>
          <w:szCs w:val="28"/>
        </w:rPr>
        <w:t xml:space="preserve">– </w:t>
      </w:r>
      <w:r w:rsidRPr="00F869EA">
        <w:rPr>
          <w:rFonts w:ascii="Times New Roman" w:hAnsi="Times New Roman"/>
          <w:sz w:val="28"/>
          <w:szCs w:val="28"/>
        </w:rPr>
        <w:t xml:space="preserve"> нерезидентами</w:t>
      </w:r>
      <w:r w:rsidRPr="00F869EA">
        <w:rPr>
          <w:rFonts w:ascii="Times New Roman" w:hAnsi="Times New Roman"/>
          <w:sz w:val="28"/>
          <w:szCs w:val="28"/>
        </w:rPr>
        <w:t>, связанным с переводами (поступлениями) денежных средств (за исключением пере</w:t>
      </w:r>
      <w:r w:rsidR="005076DC">
        <w:rPr>
          <w:rFonts w:ascii="Times New Roman" w:hAnsi="Times New Roman"/>
          <w:sz w:val="28"/>
          <w:szCs w:val="28"/>
        </w:rPr>
        <w:t xml:space="preserve">водов, отраженных по кодам «11» – </w:t>
      </w:r>
      <w:r w:rsidRPr="00F869EA">
        <w:rPr>
          <w:rFonts w:ascii="Times New Roman" w:hAnsi="Times New Roman"/>
          <w:sz w:val="28"/>
          <w:szCs w:val="28"/>
        </w:rPr>
        <w:t>«1</w:t>
      </w:r>
      <w:r w:rsidR="005076DC">
        <w:rPr>
          <w:rFonts w:ascii="Times New Roman" w:hAnsi="Times New Roman"/>
          <w:sz w:val="28"/>
          <w:szCs w:val="28"/>
        </w:rPr>
        <w:t>4</w:t>
      </w:r>
      <w:r w:rsidRPr="00F869EA">
        <w:rPr>
          <w:rFonts w:ascii="Times New Roman" w:hAnsi="Times New Roman"/>
          <w:sz w:val="28"/>
          <w:szCs w:val="28"/>
        </w:rPr>
        <w:t>»);</w:t>
      </w:r>
    </w:p>
    <w:p w:rsidR="0009198F" w:rsidRPr="00F869EA" w:rsidP="0009198F" w14:paraId="1F2505C3" w14:textId="0E018712">
      <w:pPr>
        <w:spacing w:after="0" w:line="360" w:lineRule="auto"/>
        <w:ind w:firstLine="709"/>
        <w:jc w:val="both"/>
        <w:rPr>
          <w:rFonts w:ascii="Times New Roman" w:hAnsi="Times New Roman"/>
          <w:sz w:val="28"/>
          <w:szCs w:val="28"/>
        </w:rPr>
      </w:pPr>
      <w:r w:rsidRPr="00F869EA">
        <w:rPr>
          <w:rFonts w:ascii="Times New Roman" w:hAnsi="Times New Roman"/>
          <w:sz w:val="28"/>
          <w:szCs w:val="28"/>
        </w:rPr>
        <w:t>операциям с недвижимым имуществом</w:t>
      </w:r>
      <w:r w:rsidR="005076DC">
        <w:rPr>
          <w:rFonts w:ascii="Times New Roman" w:hAnsi="Times New Roman"/>
          <w:sz w:val="28"/>
          <w:szCs w:val="28"/>
        </w:rPr>
        <w:t xml:space="preserve"> </w:t>
      </w:r>
      <w:r w:rsidRPr="005076DC" w:rsidR="005076DC">
        <w:rPr>
          <w:rFonts w:ascii="Times New Roman" w:hAnsi="Times New Roman"/>
          <w:sz w:val="28"/>
          <w:szCs w:val="28"/>
        </w:rPr>
        <w:t>(за исключением трансграничных переводов между резидентами, а также между нерезидентами по операциям с недвижимым имуществом)</w:t>
      </w:r>
      <w:r w:rsidRPr="00F869EA">
        <w:rPr>
          <w:rFonts w:ascii="Times New Roman" w:hAnsi="Times New Roman"/>
          <w:sz w:val="28"/>
          <w:szCs w:val="28"/>
        </w:rPr>
        <w:t>;</w:t>
      </w:r>
    </w:p>
    <w:p w:rsidR="0009198F" w:rsidRPr="00F869EA" w:rsidP="0009198F" w14:paraId="6A5ACBB3"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покупке, продаже платежных документов.</w:t>
      </w:r>
    </w:p>
    <w:p w:rsidR="0009198F" w:rsidRPr="00F869EA" w:rsidP="0009198F" w14:paraId="38458545"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1.3. Понятия «резидент», «нерезидент», «уполномоченный банк» используются для составления </w:t>
      </w:r>
      <w:hyperlink w:anchor="P47255" w:tooltip="СВЕДЕНИЯ О ТРАНСГРАНИЧНЫХ ПЕРЕВОДАХ ФИЗИЧЕСКИХ ЛИЦ">
        <w:r w:rsidRPr="00F869EA">
          <w:rPr>
            <w:rFonts w:ascii="Times New Roman" w:hAnsi="Times New Roman"/>
            <w:sz w:val="28"/>
            <w:szCs w:val="28"/>
          </w:rPr>
          <w:t>Отчета</w:t>
        </w:r>
      </w:hyperlink>
      <w:r w:rsidRPr="00F869EA">
        <w:rPr>
          <w:rFonts w:ascii="Times New Roman" w:hAnsi="Times New Roman"/>
          <w:sz w:val="28"/>
          <w:szCs w:val="28"/>
        </w:rPr>
        <w:t xml:space="preserve"> в значениях, установленных соответственно пунктами 6, 7 и 8 части 1 статьи 1 Федерального закона от 10 декабря 2003 года № 173-ФЗ «О валютном регулировании и валютном контроле».</w:t>
      </w:r>
    </w:p>
    <w:p w:rsidR="0009198F" w:rsidRPr="00F869EA" w:rsidP="0009198F" w14:paraId="5E16697A" w14:textId="77777777">
      <w:pPr>
        <w:spacing w:after="0" w:line="360" w:lineRule="auto"/>
        <w:ind w:firstLine="709"/>
        <w:jc w:val="both"/>
        <w:rPr>
          <w:rFonts w:ascii="Times New Roman" w:hAnsi="Times New Roman"/>
          <w:sz w:val="28"/>
          <w:szCs w:val="28"/>
        </w:rPr>
      </w:pPr>
    </w:p>
    <w:p w:rsidR="0009198F" w:rsidRPr="00F869EA" w:rsidP="0009198F" w14:paraId="1CD95D1E"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Глава 2. Представление Отчета</w:t>
      </w:r>
    </w:p>
    <w:p w:rsidR="0009198F" w:rsidRPr="00F869EA" w:rsidP="0009198F" w14:paraId="59D5FBAC" w14:textId="77777777">
      <w:pPr>
        <w:spacing w:after="0" w:line="360" w:lineRule="auto"/>
        <w:ind w:firstLine="709"/>
        <w:jc w:val="both"/>
        <w:rPr>
          <w:rFonts w:ascii="Times New Roman" w:hAnsi="Times New Roman"/>
          <w:sz w:val="28"/>
          <w:szCs w:val="28"/>
        </w:rPr>
      </w:pPr>
    </w:p>
    <w:p w:rsidR="0009198F" w:rsidRPr="00F869EA" w:rsidP="0009198F" w14:paraId="0124E309"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2.1. Уполномоченный банк представляет </w:t>
      </w:r>
      <w:hyperlink w:anchor="P47255" w:tooltip="СВЕДЕНИЯ О ТРАНСГРАНИЧНЫХ ПЕРЕВОДАХ ФИЗИЧЕСКИХ ЛИЦ">
        <w:r w:rsidRPr="00F869EA">
          <w:rPr>
            <w:rFonts w:ascii="Times New Roman" w:hAnsi="Times New Roman"/>
            <w:sz w:val="28"/>
            <w:szCs w:val="28"/>
          </w:rPr>
          <w:t>Отчет</w:t>
        </w:r>
      </w:hyperlink>
      <w:r w:rsidRPr="00F869EA">
        <w:rPr>
          <w:rFonts w:ascii="Times New Roman" w:hAnsi="Times New Roman"/>
          <w:sz w:val="28"/>
          <w:szCs w:val="28"/>
        </w:rPr>
        <w:t xml:space="preserve"> в Банк России ежемесячно не позднее семнадцатого рабочего дня месяца, следующего за отчетным месяцем.</w:t>
      </w:r>
    </w:p>
    <w:p w:rsidR="0009198F" w:rsidRPr="00F869EA" w:rsidP="0009198F" w14:paraId="7F2672CF"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По состоянию на 1 января </w:t>
      </w:r>
      <w:hyperlink w:anchor="P47255" w:tooltip="СВЕДЕНИЯ О ТРАНСГРАНИЧНЫХ ПЕРЕВОДАХ ФИЗИЧЕСКИХ ЛИЦ">
        <w:r w:rsidRPr="00F869EA">
          <w:rPr>
            <w:rFonts w:ascii="Times New Roman" w:hAnsi="Times New Roman"/>
            <w:sz w:val="28"/>
            <w:szCs w:val="28"/>
          </w:rPr>
          <w:t>Отчет</w:t>
        </w:r>
      </w:hyperlink>
      <w:r w:rsidRPr="00F869EA">
        <w:rPr>
          <w:rFonts w:ascii="Times New Roman" w:hAnsi="Times New Roman"/>
          <w:sz w:val="28"/>
          <w:szCs w:val="28"/>
        </w:rPr>
        <w:t xml:space="preserve"> представляется в срок не позднее второго рабочего дня второго месяца, следующего за отчетным месяцем.</w:t>
      </w:r>
    </w:p>
    <w:p w:rsidR="0009198F" w:rsidRPr="00F869EA" w:rsidP="0009198F" w14:paraId="010F654B" w14:textId="7BB542F2">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2.2. </w:t>
      </w:r>
      <w:hyperlink w:anchor="P47255" w:tooltip="СВЕДЕНИЯ О ТРАНСГРАНИЧНЫХ ПЕРЕВОДАХ ФИЗИЧЕСКИХ ЛИЦ">
        <w:r w:rsidRPr="00F869EA">
          <w:rPr>
            <w:rFonts w:ascii="Times New Roman" w:hAnsi="Times New Roman"/>
            <w:sz w:val="28"/>
            <w:szCs w:val="28"/>
          </w:rPr>
          <w:t>Отчет</w:t>
        </w:r>
      </w:hyperlink>
      <w:r w:rsidRPr="00F869EA">
        <w:rPr>
          <w:rFonts w:ascii="Times New Roman" w:hAnsi="Times New Roman"/>
          <w:sz w:val="28"/>
          <w:szCs w:val="28"/>
        </w:rPr>
        <w:t xml:space="preserve"> представляется головным офисом уполномоченного банка. В </w:t>
      </w:r>
      <w:hyperlink w:anchor="P47255" w:tooltip="СВЕДЕНИЯ О ТРАНСГРАНИЧНЫХ ПЕРЕВОДАХ ФИЗИЧЕСКИХ ЛИЦ">
        <w:r w:rsidRPr="00F869EA">
          <w:rPr>
            <w:rFonts w:ascii="Times New Roman" w:hAnsi="Times New Roman"/>
            <w:sz w:val="28"/>
            <w:szCs w:val="28"/>
          </w:rPr>
          <w:t>Отчет</w:t>
        </w:r>
      </w:hyperlink>
      <w:r w:rsidRPr="00F869EA">
        <w:rPr>
          <w:rFonts w:ascii="Times New Roman" w:hAnsi="Times New Roman"/>
          <w:sz w:val="28"/>
          <w:szCs w:val="28"/>
        </w:rPr>
        <w:t xml:space="preserve"> включаются данные головного офиса и данные в разрезе филиалов, за исключением филиалов, находящихся на территории других государств и не являющихся самостоятельными юридическими лицами</w:t>
      </w:r>
      <w:r w:rsidR="00A51BCB">
        <w:rPr>
          <w:rFonts w:ascii="Times New Roman" w:hAnsi="Times New Roman"/>
          <w:sz w:val="28"/>
          <w:szCs w:val="28"/>
        </w:rPr>
        <w:t xml:space="preserve"> </w:t>
      </w:r>
      <w:r w:rsidRPr="00A51BCB" w:rsidR="00A51BCB">
        <w:rPr>
          <w:rFonts w:ascii="Times New Roman" w:hAnsi="Times New Roman"/>
          <w:sz w:val="28"/>
          <w:szCs w:val="28"/>
        </w:rPr>
        <w:t>по законам страны пребывания</w:t>
      </w:r>
      <w:r w:rsidRPr="00F869EA">
        <w:rPr>
          <w:rFonts w:ascii="Times New Roman" w:hAnsi="Times New Roman"/>
          <w:sz w:val="28"/>
          <w:szCs w:val="28"/>
        </w:rPr>
        <w:t>.</w:t>
      </w:r>
    </w:p>
    <w:p w:rsidR="0009198F" w:rsidRPr="00F869EA" w:rsidP="0009198F" w14:paraId="5172F838" w14:textId="031DD3F9">
      <w:pPr>
        <w:spacing w:after="0" w:line="360" w:lineRule="auto"/>
        <w:ind w:firstLine="709"/>
        <w:jc w:val="both"/>
        <w:rPr>
          <w:rFonts w:ascii="Times New Roman" w:hAnsi="Times New Roman"/>
          <w:sz w:val="28"/>
          <w:szCs w:val="28"/>
        </w:rPr>
      </w:pPr>
      <w:bookmarkStart w:id="52" w:name="P47431"/>
      <w:bookmarkEnd w:id="52"/>
      <w:r w:rsidRPr="00F869EA">
        <w:rPr>
          <w:rFonts w:ascii="Times New Roman" w:hAnsi="Times New Roman"/>
          <w:sz w:val="28"/>
          <w:szCs w:val="28"/>
        </w:rPr>
        <w:t>2.</w:t>
      </w:r>
      <w:r w:rsidRPr="00F869EA" w:rsidR="0057013D">
        <w:rPr>
          <w:rFonts w:ascii="Times New Roman" w:hAnsi="Times New Roman"/>
          <w:sz w:val="28"/>
          <w:szCs w:val="28"/>
        </w:rPr>
        <w:t>3</w:t>
      </w:r>
      <w:r w:rsidRPr="00F869EA">
        <w:rPr>
          <w:rFonts w:ascii="Times New Roman" w:hAnsi="Times New Roman"/>
          <w:sz w:val="28"/>
          <w:szCs w:val="28"/>
        </w:rPr>
        <w:t xml:space="preserve">. В случае выявления фактов представления недостоверных данных или в связи с поступлением дополнительных документов (сведений) относительно операций, подлежащих отражению в </w:t>
      </w:r>
      <w:hyperlink w:anchor="P47255" w:tooltip="СВЕДЕНИЯ О ТРАНСГРАНИЧНЫХ ПЕРЕВОДАХ ФИЗИЧЕСКИХ ЛИЦ">
        <w:r w:rsidRPr="00F869EA">
          <w:rPr>
            <w:rFonts w:ascii="Times New Roman" w:hAnsi="Times New Roman"/>
            <w:sz w:val="28"/>
            <w:szCs w:val="28"/>
          </w:rPr>
          <w:t>Отчете</w:t>
        </w:r>
      </w:hyperlink>
      <w:r w:rsidRPr="00F869EA">
        <w:rPr>
          <w:rFonts w:ascii="Times New Roman" w:hAnsi="Times New Roman"/>
          <w:sz w:val="28"/>
          <w:szCs w:val="28"/>
        </w:rPr>
        <w:t xml:space="preserve"> (за последние 12 месяцев), производится повторное представление Отчета, содержащего исправленные значения показателей.</w:t>
      </w:r>
    </w:p>
    <w:p w:rsidR="00605578" w:rsidRPr="00F869EA" w:rsidP="0009198F" w14:paraId="42A9641F" w14:textId="77777777">
      <w:pPr>
        <w:spacing w:after="0" w:line="360" w:lineRule="auto"/>
        <w:ind w:firstLine="709"/>
        <w:jc w:val="both"/>
        <w:rPr>
          <w:rFonts w:ascii="Times New Roman" w:hAnsi="Times New Roman"/>
          <w:sz w:val="28"/>
          <w:szCs w:val="28"/>
        </w:rPr>
      </w:pPr>
    </w:p>
    <w:p w:rsidR="0009198F" w:rsidRPr="00F869EA" w:rsidP="0009198F" w14:paraId="7772C2B0"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Глава 3. Составление Отчета</w:t>
      </w:r>
    </w:p>
    <w:p w:rsidR="0009198F" w:rsidRPr="00F869EA" w:rsidP="0009198F" w14:paraId="08A3DA71" w14:textId="77777777">
      <w:pPr>
        <w:spacing w:after="0" w:line="360" w:lineRule="auto"/>
        <w:ind w:firstLine="709"/>
        <w:jc w:val="both"/>
        <w:rPr>
          <w:rFonts w:ascii="Times New Roman" w:hAnsi="Times New Roman"/>
          <w:sz w:val="28"/>
          <w:szCs w:val="28"/>
        </w:rPr>
      </w:pPr>
    </w:p>
    <w:p w:rsidR="0057013D" w:rsidRPr="00F869EA" w:rsidP="0099637F" w14:paraId="2E673BB9" w14:textId="7B9D62AB">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3.1. </w:t>
      </w:r>
      <w:r w:rsidRPr="00F869EA">
        <w:rPr>
          <w:rFonts w:ascii="Times New Roman" w:hAnsi="Times New Roman"/>
          <w:sz w:val="28"/>
          <w:szCs w:val="28"/>
        </w:rPr>
        <w:t>В Отчет включаются данные по:</w:t>
      </w:r>
    </w:p>
    <w:p w:rsidR="0057013D" w:rsidRPr="00F869EA" w:rsidP="0099637F" w14:paraId="496AF3CF" w14:textId="7242ACAF">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354BE4">
        <w:rPr>
          <w:rFonts w:ascii="Times New Roman" w:hAnsi="Times New Roman"/>
          <w:sz w:val="28"/>
          <w:szCs w:val="28"/>
        </w:rPr>
        <w:t>1</w:t>
      </w:r>
      <w:r w:rsidRPr="00F869EA">
        <w:rPr>
          <w:rFonts w:ascii="Times New Roman" w:hAnsi="Times New Roman"/>
          <w:sz w:val="28"/>
          <w:szCs w:val="28"/>
        </w:rPr>
        <w:t xml:space="preserve">.1. трансграничным переводам, осуществленным через платежные системы, перечень которых указан в реестре операторов платежных систем, размещенном на официальном сайте Банка России в </w:t>
      </w:r>
      <w:r w:rsidRPr="00F869EA" w:rsidR="0099637F">
        <w:rPr>
          <w:rFonts w:ascii="Times New Roman" w:hAnsi="Times New Roman"/>
          <w:sz w:val="28"/>
          <w:szCs w:val="28"/>
        </w:rPr>
        <w:t xml:space="preserve">информационно-телекоммуникационной </w:t>
      </w:r>
      <w:r w:rsidRPr="00F869EA">
        <w:rPr>
          <w:rFonts w:ascii="Times New Roman" w:hAnsi="Times New Roman"/>
          <w:sz w:val="28"/>
          <w:szCs w:val="28"/>
        </w:rPr>
        <w:t>сети «Интернет» в соответствии с главой 2 Указания Банка России от 26 декабря 2019 года №</w:t>
      </w:r>
      <w:r w:rsidRPr="00F869EA" w:rsidR="0099637F">
        <w:rPr>
          <w:rFonts w:ascii="Times New Roman" w:hAnsi="Times New Roman"/>
          <w:sz w:val="28"/>
          <w:szCs w:val="28"/>
        </w:rPr>
        <w:t> </w:t>
      </w:r>
      <w:r w:rsidRPr="00F869EA">
        <w:rPr>
          <w:rFonts w:ascii="Times New Roman" w:hAnsi="Times New Roman"/>
          <w:sz w:val="28"/>
          <w:szCs w:val="28"/>
        </w:rPr>
        <w:t>5379-У «О регистрации Банком России организаций в качестве операторов платежных систем, включении иностранных организаций, являющихся операторами иностранных платежных систем, в реестр операторов иностранных платежных систем, о порядке ведения реестра операторов платежных систем и реестра операторов иностранных платежных систем»</w:t>
      </w:r>
      <w:r>
        <w:rPr>
          <w:rStyle w:val="FootnoteReference"/>
          <w:rFonts w:ascii="Times New Roman" w:hAnsi="Times New Roman"/>
          <w:sz w:val="28"/>
          <w:szCs w:val="28"/>
        </w:rPr>
        <w:footnoteReference w:id="32"/>
      </w:r>
      <w:r w:rsidRPr="00F869EA">
        <w:rPr>
          <w:rFonts w:ascii="Times New Roman" w:hAnsi="Times New Roman"/>
          <w:sz w:val="28"/>
          <w:szCs w:val="28"/>
        </w:rPr>
        <w:t xml:space="preserve"> (далее – реестр операторов платежных систем), операторами которых являются уполномоченные банки</w:t>
      </w:r>
      <w:r w:rsidRPr="00F869EA" w:rsidR="0099637F">
        <w:rPr>
          <w:rFonts w:ascii="Times New Roman" w:hAnsi="Times New Roman"/>
          <w:sz w:val="28"/>
          <w:szCs w:val="28"/>
        </w:rPr>
        <w:t>,</w:t>
      </w:r>
      <w:r w:rsidRPr="00F869EA" w:rsidR="0099637F">
        <w:t xml:space="preserve"> </w:t>
      </w:r>
      <w:r w:rsidRPr="00F869EA" w:rsidR="0099637F">
        <w:rPr>
          <w:rFonts w:ascii="Times New Roman" w:hAnsi="Times New Roman"/>
          <w:sz w:val="28"/>
          <w:szCs w:val="28"/>
        </w:rPr>
        <w:t>осуществляющие международные денежные переводы</w:t>
      </w:r>
      <w:r w:rsidRPr="00F869EA">
        <w:rPr>
          <w:rFonts w:ascii="Times New Roman" w:hAnsi="Times New Roman"/>
          <w:sz w:val="28"/>
          <w:szCs w:val="28"/>
        </w:rPr>
        <w:t xml:space="preserve"> (представляются уполномоченными банками – операторами платежных систем);</w:t>
      </w:r>
    </w:p>
    <w:p w:rsidR="0057013D" w:rsidRPr="00F869EA" w:rsidP="0099637F" w14:paraId="2718309B" w14:textId="0A4D120C">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354BE4">
        <w:rPr>
          <w:rFonts w:ascii="Times New Roman" w:hAnsi="Times New Roman"/>
          <w:sz w:val="28"/>
          <w:szCs w:val="28"/>
        </w:rPr>
        <w:t>1</w:t>
      </w:r>
      <w:r w:rsidRPr="00F869EA">
        <w:rPr>
          <w:rFonts w:ascii="Times New Roman" w:hAnsi="Times New Roman"/>
          <w:sz w:val="28"/>
          <w:szCs w:val="28"/>
        </w:rPr>
        <w:t xml:space="preserve">.2. трансграничным переводам, осуществленным в рамках договоров-оферт организаторов систем международных переводов с кредитными </w:t>
      </w:r>
      <w:r w:rsidRPr="00F869EA">
        <w:rPr>
          <w:rFonts w:ascii="Times New Roman" w:hAnsi="Times New Roman"/>
          <w:sz w:val="28"/>
          <w:szCs w:val="28"/>
        </w:rPr>
        <w:t>организациями (представляются уполномоченными банками – организаторами системы переводов);</w:t>
      </w:r>
    </w:p>
    <w:p w:rsidR="0057013D" w:rsidRPr="00F869EA" w:rsidP="0099637F" w14:paraId="660D6D11" w14:textId="193C1C82">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354BE4">
        <w:rPr>
          <w:rFonts w:ascii="Times New Roman" w:hAnsi="Times New Roman"/>
          <w:sz w:val="28"/>
          <w:szCs w:val="28"/>
        </w:rPr>
        <w:t>1</w:t>
      </w:r>
      <w:r w:rsidRPr="00F869EA">
        <w:rPr>
          <w:rFonts w:ascii="Times New Roman" w:hAnsi="Times New Roman"/>
          <w:sz w:val="28"/>
          <w:szCs w:val="28"/>
        </w:rPr>
        <w:t>.3. трансграничным переводам, осуществленным через платежные системы, перечень которых указан в реестре операторов платежных систем, операторами которых не являются уполномоченные банки (представляются уполномоченными банками-участниками платежных систем, клиентом которых является физическое лицо);</w:t>
      </w:r>
    </w:p>
    <w:p w:rsidR="0057013D" w:rsidRPr="00F869EA" w:rsidP="0099637F" w14:paraId="2C1E1F4F" w14:textId="47B9777D">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Pr>
          <w:rFonts w:ascii="Times New Roman" w:hAnsi="Times New Roman"/>
          <w:sz w:val="28"/>
          <w:szCs w:val="28"/>
        </w:rPr>
        <w:t>.</w:t>
      </w:r>
      <w:r w:rsidRPr="00F869EA" w:rsidR="00354BE4">
        <w:rPr>
          <w:rFonts w:ascii="Times New Roman" w:hAnsi="Times New Roman"/>
          <w:sz w:val="28"/>
          <w:szCs w:val="28"/>
        </w:rPr>
        <w:t>1</w:t>
      </w:r>
      <w:r w:rsidRPr="00F869EA">
        <w:rPr>
          <w:rFonts w:ascii="Times New Roman" w:hAnsi="Times New Roman"/>
          <w:sz w:val="28"/>
          <w:szCs w:val="28"/>
        </w:rPr>
        <w:t xml:space="preserve">.4. трансграничным переводам, осуществленным через уполномоченные банки, не указанным в подпунктах </w:t>
      </w:r>
      <w:r w:rsidRPr="00F869EA">
        <w:rPr>
          <w:rFonts w:ascii="Times New Roman" w:hAnsi="Times New Roman"/>
          <w:sz w:val="28"/>
          <w:szCs w:val="28"/>
        </w:rPr>
        <w:t>3</w:t>
      </w:r>
      <w:r w:rsidRPr="00F869EA">
        <w:rPr>
          <w:rFonts w:ascii="Times New Roman" w:hAnsi="Times New Roman"/>
          <w:sz w:val="28"/>
          <w:szCs w:val="28"/>
        </w:rPr>
        <w:t>.</w:t>
      </w:r>
      <w:r w:rsidRPr="00F869EA" w:rsidR="00354BE4">
        <w:rPr>
          <w:rFonts w:ascii="Times New Roman" w:hAnsi="Times New Roman"/>
          <w:sz w:val="28"/>
          <w:szCs w:val="28"/>
        </w:rPr>
        <w:t>1</w:t>
      </w:r>
      <w:r w:rsidRPr="00F869EA">
        <w:rPr>
          <w:rFonts w:ascii="Times New Roman" w:hAnsi="Times New Roman"/>
          <w:sz w:val="28"/>
          <w:szCs w:val="28"/>
        </w:rPr>
        <w:t>.1–</w:t>
      </w:r>
      <w:r w:rsidRPr="00F869EA">
        <w:rPr>
          <w:rFonts w:ascii="Times New Roman" w:hAnsi="Times New Roman"/>
          <w:sz w:val="28"/>
          <w:szCs w:val="28"/>
        </w:rPr>
        <w:t>3</w:t>
      </w:r>
      <w:r w:rsidRPr="00F869EA">
        <w:rPr>
          <w:rFonts w:ascii="Times New Roman" w:hAnsi="Times New Roman"/>
          <w:sz w:val="28"/>
          <w:szCs w:val="28"/>
        </w:rPr>
        <w:t>.</w:t>
      </w:r>
      <w:r w:rsidRPr="00F869EA" w:rsidR="00354BE4">
        <w:rPr>
          <w:rFonts w:ascii="Times New Roman" w:hAnsi="Times New Roman"/>
          <w:sz w:val="28"/>
          <w:szCs w:val="28"/>
        </w:rPr>
        <w:t>1</w:t>
      </w:r>
      <w:r w:rsidRPr="00F869EA">
        <w:rPr>
          <w:rFonts w:ascii="Times New Roman" w:hAnsi="Times New Roman"/>
          <w:sz w:val="28"/>
          <w:szCs w:val="28"/>
        </w:rPr>
        <w:t>.3</w:t>
      </w:r>
      <w:r w:rsidRPr="00F869EA">
        <w:rPr>
          <w:rFonts w:ascii="Times New Roman" w:hAnsi="Times New Roman"/>
          <w:sz w:val="28"/>
          <w:szCs w:val="28"/>
        </w:rPr>
        <w:t xml:space="preserve"> и 3.</w:t>
      </w:r>
      <w:r w:rsidRPr="00F869EA" w:rsidR="00354BE4">
        <w:rPr>
          <w:rFonts w:ascii="Times New Roman" w:hAnsi="Times New Roman"/>
          <w:sz w:val="28"/>
          <w:szCs w:val="28"/>
        </w:rPr>
        <w:t>1</w:t>
      </w:r>
      <w:r w:rsidRPr="00F869EA">
        <w:rPr>
          <w:rFonts w:ascii="Times New Roman" w:hAnsi="Times New Roman"/>
          <w:sz w:val="28"/>
          <w:szCs w:val="28"/>
        </w:rPr>
        <w:t>.5</w:t>
      </w:r>
      <w:r w:rsidRPr="00F869EA">
        <w:rPr>
          <w:rFonts w:ascii="Times New Roman" w:hAnsi="Times New Roman"/>
          <w:sz w:val="28"/>
          <w:szCs w:val="28"/>
        </w:rPr>
        <w:t xml:space="preserve"> настоящего пункта;</w:t>
      </w:r>
    </w:p>
    <w:p w:rsidR="0057013D" w:rsidRPr="00F869EA" w:rsidP="0009198F" w14:paraId="797475D2" w14:textId="49250033">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Pr>
          <w:rFonts w:ascii="Times New Roman" w:hAnsi="Times New Roman"/>
          <w:sz w:val="28"/>
          <w:szCs w:val="28"/>
        </w:rPr>
        <w:t>.</w:t>
      </w:r>
      <w:r w:rsidRPr="00F869EA" w:rsidR="00354BE4">
        <w:rPr>
          <w:rFonts w:ascii="Times New Roman" w:hAnsi="Times New Roman"/>
          <w:sz w:val="28"/>
          <w:szCs w:val="28"/>
        </w:rPr>
        <w:t>1</w:t>
      </w:r>
      <w:r w:rsidRPr="00F869EA">
        <w:rPr>
          <w:rFonts w:ascii="Times New Roman" w:hAnsi="Times New Roman"/>
          <w:sz w:val="28"/>
          <w:szCs w:val="28"/>
        </w:rPr>
        <w:t xml:space="preserve">.5. трансграничным переводам электронных денежных средств (представляются уполномоченными банками, уведомившими Банк России о начале деятельности по осуществлению перевода электронных денежных средств в соответствии с частью 4 статьи 12 Федерального закона от 27 июня 2011 года № 161-ФЗ «О национальной платежной системе»). </w:t>
      </w:r>
    </w:p>
    <w:p w:rsidR="0009198F" w:rsidRPr="00F869EA" w:rsidP="0009198F" w14:paraId="10FFE850" w14:textId="645958D4">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3.2. </w:t>
      </w:r>
      <w:r w:rsidRPr="00F869EA">
        <w:rPr>
          <w:rFonts w:ascii="Times New Roman" w:hAnsi="Times New Roman"/>
          <w:sz w:val="28"/>
          <w:szCs w:val="28"/>
        </w:rPr>
        <w:t>Составление раздела 1 Отчета (далее – раздел 1).</w:t>
      </w:r>
    </w:p>
    <w:p w:rsidR="0009198F" w:rsidRPr="00F869EA" w:rsidP="0009198F" w14:paraId="447FEE93" w14:textId="3B592D4E">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 xml:space="preserve">.1. В графе 2 раздела 1 указывается </w:t>
      </w:r>
      <w:r w:rsidRPr="00F869EA" w:rsidR="00BA684F">
        <w:rPr>
          <w:rFonts w:ascii="Times New Roman" w:hAnsi="Times New Roman"/>
          <w:sz w:val="28"/>
          <w:szCs w:val="28"/>
        </w:rPr>
        <w:t xml:space="preserve">один из следующих кодов </w:t>
      </w:r>
      <w:r w:rsidRPr="00F869EA">
        <w:rPr>
          <w:rFonts w:ascii="Times New Roman" w:hAnsi="Times New Roman"/>
          <w:sz w:val="28"/>
          <w:szCs w:val="28"/>
        </w:rPr>
        <w:t>направления перевода:</w:t>
      </w:r>
    </w:p>
    <w:tbl>
      <w:tblPr>
        <w:tblStyle w:val="10"/>
        <w:tblW w:w="9776" w:type="dxa"/>
        <w:tblLook w:val="04A0"/>
      </w:tblPr>
      <w:tblGrid>
        <w:gridCol w:w="704"/>
        <w:gridCol w:w="9072"/>
      </w:tblGrid>
      <w:tr w14:paraId="41F13B54" w14:textId="77777777" w:rsidTr="00217DFD">
        <w:tblPrEx>
          <w:tblW w:w="9776" w:type="dxa"/>
          <w:tblLook w:val="04A0"/>
        </w:tblPrEx>
        <w:tc>
          <w:tcPr>
            <w:tcW w:w="704" w:type="dxa"/>
          </w:tcPr>
          <w:p w:rsidR="0009198F" w:rsidRPr="00F869EA" w:rsidP="00FB38B9" w14:paraId="7AF04900" w14:textId="77777777">
            <w:pPr>
              <w:spacing w:after="0" w:line="240" w:lineRule="auto"/>
              <w:jc w:val="center"/>
              <w:rPr>
                <w:sz w:val="24"/>
                <w:szCs w:val="24"/>
              </w:rPr>
            </w:pPr>
            <w:r w:rsidRPr="00F869EA">
              <w:rPr>
                <w:sz w:val="24"/>
                <w:szCs w:val="24"/>
              </w:rPr>
              <w:t>Код</w:t>
            </w:r>
          </w:p>
        </w:tc>
        <w:tc>
          <w:tcPr>
            <w:tcW w:w="9072" w:type="dxa"/>
          </w:tcPr>
          <w:p w:rsidR="0009198F" w:rsidRPr="00F869EA" w:rsidP="00FB38B9" w14:paraId="6F2D8FC4" w14:textId="77777777">
            <w:pPr>
              <w:spacing w:after="0" w:line="240" w:lineRule="auto"/>
              <w:jc w:val="center"/>
              <w:rPr>
                <w:sz w:val="24"/>
                <w:szCs w:val="24"/>
              </w:rPr>
            </w:pPr>
            <w:r w:rsidRPr="00F869EA">
              <w:rPr>
                <w:sz w:val="24"/>
                <w:szCs w:val="24"/>
              </w:rPr>
              <w:t>Расшифровка кода</w:t>
            </w:r>
          </w:p>
        </w:tc>
      </w:tr>
      <w:tr w14:paraId="6A730311" w14:textId="77777777" w:rsidTr="00217DFD">
        <w:tblPrEx>
          <w:tblW w:w="9776" w:type="dxa"/>
          <w:tblLook w:val="04A0"/>
        </w:tblPrEx>
        <w:tc>
          <w:tcPr>
            <w:tcW w:w="704" w:type="dxa"/>
          </w:tcPr>
          <w:p w:rsidR="0009198F" w:rsidRPr="00F869EA" w:rsidP="00FB38B9" w14:paraId="5E7DD95C" w14:textId="77777777">
            <w:pPr>
              <w:spacing w:after="0" w:line="240" w:lineRule="auto"/>
              <w:jc w:val="center"/>
              <w:rPr>
                <w:sz w:val="24"/>
                <w:szCs w:val="24"/>
              </w:rPr>
            </w:pPr>
            <w:r w:rsidRPr="00F869EA">
              <w:rPr>
                <w:sz w:val="24"/>
                <w:szCs w:val="24"/>
              </w:rPr>
              <w:t>1</w:t>
            </w:r>
          </w:p>
        </w:tc>
        <w:tc>
          <w:tcPr>
            <w:tcW w:w="9072" w:type="dxa"/>
          </w:tcPr>
          <w:p w:rsidR="0009198F" w:rsidRPr="00F869EA" w:rsidP="00FB38B9" w14:paraId="1D088214" w14:textId="77777777">
            <w:pPr>
              <w:spacing w:after="0" w:line="240" w:lineRule="auto"/>
              <w:jc w:val="center"/>
              <w:rPr>
                <w:sz w:val="24"/>
                <w:szCs w:val="24"/>
              </w:rPr>
            </w:pPr>
            <w:r w:rsidRPr="00F869EA">
              <w:rPr>
                <w:sz w:val="24"/>
                <w:szCs w:val="24"/>
              </w:rPr>
              <w:t>2</w:t>
            </w:r>
          </w:p>
        </w:tc>
      </w:tr>
      <w:tr w14:paraId="12CFA7BD" w14:textId="77777777" w:rsidTr="00217DFD">
        <w:tblPrEx>
          <w:tblW w:w="9776" w:type="dxa"/>
          <w:tblLook w:val="04A0"/>
        </w:tblPrEx>
        <w:tc>
          <w:tcPr>
            <w:tcW w:w="704" w:type="dxa"/>
          </w:tcPr>
          <w:p w:rsidR="0009198F" w:rsidRPr="00F869EA" w:rsidP="00FB38B9" w14:paraId="5949A028" w14:textId="77777777">
            <w:pPr>
              <w:spacing w:after="0" w:line="240" w:lineRule="auto"/>
              <w:rPr>
                <w:sz w:val="24"/>
                <w:szCs w:val="24"/>
              </w:rPr>
            </w:pPr>
            <w:r w:rsidRPr="00F869EA">
              <w:rPr>
                <w:sz w:val="24"/>
                <w:szCs w:val="24"/>
              </w:rPr>
              <w:t>1</w:t>
            </w:r>
          </w:p>
        </w:tc>
        <w:tc>
          <w:tcPr>
            <w:tcW w:w="9072" w:type="dxa"/>
          </w:tcPr>
          <w:p w:rsidR="0009198F" w:rsidRPr="00F869EA" w:rsidP="00FB38B9" w14:paraId="7891F778" w14:textId="77777777">
            <w:pPr>
              <w:spacing w:after="0" w:line="240" w:lineRule="auto"/>
              <w:rPr>
                <w:sz w:val="24"/>
                <w:szCs w:val="24"/>
              </w:rPr>
            </w:pPr>
            <w:r w:rsidRPr="00F869EA">
              <w:rPr>
                <w:sz w:val="24"/>
                <w:szCs w:val="24"/>
              </w:rPr>
              <w:t>переводы в Российскую Федерацию</w:t>
            </w:r>
          </w:p>
        </w:tc>
      </w:tr>
      <w:tr w14:paraId="7AD1089B" w14:textId="77777777" w:rsidTr="00217DFD">
        <w:tblPrEx>
          <w:tblW w:w="9776" w:type="dxa"/>
          <w:tblLook w:val="04A0"/>
        </w:tblPrEx>
        <w:tc>
          <w:tcPr>
            <w:tcW w:w="704" w:type="dxa"/>
          </w:tcPr>
          <w:p w:rsidR="0009198F" w:rsidRPr="00F869EA" w:rsidP="00FB38B9" w14:paraId="4362BBED" w14:textId="77777777">
            <w:pPr>
              <w:spacing w:after="0" w:line="240" w:lineRule="auto"/>
              <w:rPr>
                <w:sz w:val="24"/>
                <w:szCs w:val="24"/>
              </w:rPr>
            </w:pPr>
            <w:r w:rsidRPr="00F869EA">
              <w:rPr>
                <w:sz w:val="24"/>
                <w:szCs w:val="24"/>
              </w:rPr>
              <w:t>2</w:t>
            </w:r>
          </w:p>
        </w:tc>
        <w:tc>
          <w:tcPr>
            <w:tcW w:w="9072" w:type="dxa"/>
          </w:tcPr>
          <w:p w:rsidR="0009198F" w:rsidRPr="00F869EA" w:rsidP="00FB38B9" w14:paraId="3DD04AC4" w14:textId="77777777">
            <w:pPr>
              <w:spacing w:after="0" w:line="240" w:lineRule="auto"/>
              <w:rPr>
                <w:sz w:val="24"/>
                <w:szCs w:val="24"/>
              </w:rPr>
            </w:pPr>
            <w:r w:rsidRPr="00F869EA">
              <w:rPr>
                <w:sz w:val="24"/>
                <w:szCs w:val="24"/>
              </w:rPr>
              <w:t>переводы из Российской Федерации</w:t>
            </w:r>
          </w:p>
        </w:tc>
      </w:tr>
    </w:tbl>
    <w:p w:rsidR="0009198F" w:rsidRPr="00F869EA" w:rsidP="0009198F" w14:paraId="4044267B" w14:textId="672BD23D">
      <w:pPr>
        <w:spacing w:before="120"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 xml:space="preserve">.2. В графе 3 раздела 1 указывается один из следующих кодов </w:t>
      </w:r>
      <w:r w:rsidRPr="00F869EA">
        <w:rPr>
          <w:rFonts w:ascii="Times New Roman" w:hAnsi="Times New Roman"/>
          <w:sz w:val="28"/>
          <w:szCs w:val="28"/>
        </w:rPr>
        <w:t>резидентства</w:t>
      </w:r>
      <w:r w:rsidRPr="00F869EA">
        <w:rPr>
          <w:rFonts w:ascii="Times New Roman" w:hAnsi="Times New Roman"/>
          <w:sz w:val="28"/>
          <w:szCs w:val="28"/>
        </w:rPr>
        <w:t xml:space="preserve"> переводополучателя (перевододателя) – клиента отчитывающегося уполномоченного банка: </w:t>
      </w:r>
    </w:p>
    <w:tbl>
      <w:tblPr>
        <w:tblStyle w:val="10"/>
        <w:tblW w:w="9776" w:type="dxa"/>
        <w:tblLook w:val="04A0"/>
      </w:tblPr>
      <w:tblGrid>
        <w:gridCol w:w="704"/>
        <w:gridCol w:w="9072"/>
      </w:tblGrid>
      <w:tr w14:paraId="173DDAE8" w14:textId="77777777" w:rsidTr="00217DFD">
        <w:tblPrEx>
          <w:tblW w:w="9776" w:type="dxa"/>
          <w:tblLook w:val="04A0"/>
        </w:tblPrEx>
        <w:tc>
          <w:tcPr>
            <w:tcW w:w="704" w:type="dxa"/>
          </w:tcPr>
          <w:p w:rsidR="0009198F" w:rsidRPr="00F869EA" w:rsidP="00FB38B9" w14:paraId="11852669" w14:textId="77777777">
            <w:pPr>
              <w:spacing w:after="0" w:line="240" w:lineRule="auto"/>
              <w:jc w:val="center"/>
              <w:rPr>
                <w:sz w:val="24"/>
                <w:szCs w:val="24"/>
              </w:rPr>
            </w:pPr>
            <w:r w:rsidRPr="00F869EA">
              <w:rPr>
                <w:sz w:val="24"/>
                <w:szCs w:val="24"/>
              </w:rPr>
              <w:t>Код</w:t>
            </w:r>
          </w:p>
        </w:tc>
        <w:tc>
          <w:tcPr>
            <w:tcW w:w="9072" w:type="dxa"/>
          </w:tcPr>
          <w:p w:rsidR="0009198F" w:rsidRPr="00F869EA" w:rsidP="00FB38B9" w14:paraId="3C1F48EF" w14:textId="77777777">
            <w:pPr>
              <w:spacing w:after="0" w:line="240" w:lineRule="auto"/>
              <w:jc w:val="center"/>
              <w:rPr>
                <w:sz w:val="24"/>
                <w:szCs w:val="24"/>
              </w:rPr>
            </w:pPr>
            <w:r w:rsidRPr="00F869EA">
              <w:rPr>
                <w:sz w:val="24"/>
                <w:szCs w:val="24"/>
              </w:rPr>
              <w:t>Расшифровка кода</w:t>
            </w:r>
          </w:p>
        </w:tc>
      </w:tr>
      <w:tr w14:paraId="1BDF9F3A" w14:textId="77777777" w:rsidTr="00217DFD">
        <w:tblPrEx>
          <w:tblW w:w="9776" w:type="dxa"/>
          <w:tblLook w:val="04A0"/>
        </w:tblPrEx>
        <w:tc>
          <w:tcPr>
            <w:tcW w:w="704" w:type="dxa"/>
          </w:tcPr>
          <w:p w:rsidR="0009198F" w:rsidRPr="00F869EA" w:rsidP="00FB38B9" w14:paraId="3B03C734" w14:textId="77777777">
            <w:pPr>
              <w:spacing w:after="0" w:line="240" w:lineRule="auto"/>
              <w:jc w:val="center"/>
              <w:rPr>
                <w:sz w:val="24"/>
                <w:szCs w:val="24"/>
              </w:rPr>
            </w:pPr>
            <w:r w:rsidRPr="00F869EA">
              <w:rPr>
                <w:sz w:val="24"/>
                <w:szCs w:val="24"/>
              </w:rPr>
              <w:t>1</w:t>
            </w:r>
          </w:p>
        </w:tc>
        <w:tc>
          <w:tcPr>
            <w:tcW w:w="9072" w:type="dxa"/>
          </w:tcPr>
          <w:p w:rsidR="0009198F" w:rsidRPr="00F869EA" w:rsidP="00FB38B9" w14:paraId="1AFDF653" w14:textId="77777777">
            <w:pPr>
              <w:spacing w:after="0" w:line="240" w:lineRule="auto"/>
              <w:jc w:val="center"/>
              <w:rPr>
                <w:sz w:val="24"/>
                <w:szCs w:val="24"/>
              </w:rPr>
            </w:pPr>
            <w:r w:rsidRPr="00F869EA">
              <w:rPr>
                <w:sz w:val="24"/>
                <w:szCs w:val="24"/>
              </w:rPr>
              <w:t>2</w:t>
            </w:r>
          </w:p>
        </w:tc>
      </w:tr>
      <w:tr w14:paraId="79434BD6" w14:textId="77777777" w:rsidTr="00217DFD">
        <w:tblPrEx>
          <w:tblW w:w="9776" w:type="dxa"/>
          <w:tblLook w:val="04A0"/>
        </w:tblPrEx>
        <w:tc>
          <w:tcPr>
            <w:tcW w:w="704" w:type="dxa"/>
          </w:tcPr>
          <w:p w:rsidR="0009198F" w:rsidRPr="00F869EA" w:rsidP="00FB38B9" w14:paraId="6CEC3C13" w14:textId="77777777">
            <w:pPr>
              <w:spacing w:after="0" w:line="240" w:lineRule="auto"/>
              <w:rPr>
                <w:sz w:val="24"/>
                <w:szCs w:val="24"/>
              </w:rPr>
            </w:pPr>
            <w:r w:rsidRPr="00F869EA">
              <w:rPr>
                <w:sz w:val="24"/>
                <w:szCs w:val="24"/>
              </w:rPr>
              <w:t>1</w:t>
            </w:r>
          </w:p>
        </w:tc>
        <w:tc>
          <w:tcPr>
            <w:tcW w:w="9072" w:type="dxa"/>
          </w:tcPr>
          <w:p w:rsidR="0009198F" w:rsidRPr="00F869EA" w:rsidP="00FB38B9" w14:paraId="3DC99419" w14:textId="77777777">
            <w:pPr>
              <w:spacing w:after="0" w:line="240" w:lineRule="auto"/>
              <w:rPr>
                <w:sz w:val="24"/>
                <w:szCs w:val="24"/>
              </w:rPr>
            </w:pPr>
            <w:r w:rsidRPr="00F869EA">
              <w:rPr>
                <w:sz w:val="24"/>
                <w:szCs w:val="24"/>
              </w:rPr>
              <w:t>резидент (отражаются сведения о переводах, поступивших в отчетном периоде в пользу резидентов-переводополучателей и отправленных резидентами-перевододателями)</w:t>
            </w:r>
          </w:p>
        </w:tc>
      </w:tr>
      <w:tr w14:paraId="0BA8BDB9" w14:textId="77777777" w:rsidTr="00217DFD">
        <w:tblPrEx>
          <w:tblW w:w="9776" w:type="dxa"/>
          <w:tblLook w:val="04A0"/>
        </w:tblPrEx>
        <w:tc>
          <w:tcPr>
            <w:tcW w:w="704" w:type="dxa"/>
          </w:tcPr>
          <w:p w:rsidR="0009198F" w:rsidRPr="00F869EA" w:rsidP="00FB38B9" w14:paraId="25C138E5" w14:textId="77777777">
            <w:pPr>
              <w:spacing w:after="0" w:line="240" w:lineRule="auto"/>
              <w:rPr>
                <w:sz w:val="24"/>
                <w:szCs w:val="24"/>
              </w:rPr>
            </w:pPr>
            <w:r w:rsidRPr="00F869EA">
              <w:rPr>
                <w:sz w:val="24"/>
                <w:szCs w:val="24"/>
              </w:rPr>
              <w:t>2</w:t>
            </w:r>
          </w:p>
        </w:tc>
        <w:tc>
          <w:tcPr>
            <w:tcW w:w="9072" w:type="dxa"/>
          </w:tcPr>
          <w:p w:rsidR="0009198F" w:rsidRPr="00F869EA" w:rsidP="00FB38B9" w14:paraId="00B06F41" w14:textId="77777777">
            <w:pPr>
              <w:spacing w:after="0" w:line="240" w:lineRule="auto"/>
              <w:rPr>
                <w:sz w:val="24"/>
                <w:szCs w:val="24"/>
              </w:rPr>
            </w:pPr>
            <w:r w:rsidRPr="00F869EA">
              <w:rPr>
                <w:sz w:val="24"/>
                <w:szCs w:val="24"/>
              </w:rPr>
              <w:t>нерезидент (отражаются данные о переводах, поступивших в отчетном периоде в пользу нерезидентов-переводополучателей и отправленных нерезидентами-перевододателями)</w:t>
            </w:r>
          </w:p>
        </w:tc>
      </w:tr>
      <w:tr w14:paraId="0602A2EE" w14:textId="77777777" w:rsidTr="00217DFD">
        <w:tblPrEx>
          <w:tblW w:w="9776" w:type="dxa"/>
          <w:tblLook w:val="04A0"/>
        </w:tblPrEx>
        <w:tc>
          <w:tcPr>
            <w:tcW w:w="704" w:type="dxa"/>
          </w:tcPr>
          <w:p w:rsidR="0009198F" w:rsidRPr="00F869EA" w:rsidP="00FB38B9" w14:paraId="63832305" w14:textId="77777777">
            <w:pPr>
              <w:spacing w:after="0" w:line="240" w:lineRule="auto"/>
              <w:rPr>
                <w:sz w:val="24"/>
                <w:szCs w:val="24"/>
              </w:rPr>
            </w:pPr>
            <w:r w:rsidRPr="00F869EA">
              <w:rPr>
                <w:sz w:val="24"/>
                <w:szCs w:val="24"/>
              </w:rPr>
              <w:t>3</w:t>
            </w:r>
          </w:p>
        </w:tc>
        <w:tc>
          <w:tcPr>
            <w:tcW w:w="9072" w:type="dxa"/>
          </w:tcPr>
          <w:p w:rsidR="0009198F" w:rsidRPr="00F869EA" w:rsidP="00FB38B9" w14:paraId="38E360BA" w14:textId="77777777">
            <w:pPr>
              <w:spacing w:after="0" w:line="240" w:lineRule="auto"/>
              <w:rPr>
                <w:sz w:val="24"/>
                <w:szCs w:val="24"/>
              </w:rPr>
            </w:pPr>
            <w:r w:rsidRPr="00F869EA">
              <w:rPr>
                <w:sz w:val="24"/>
                <w:szCs w:val="24"/>
              </w:rPr>
              <w:t>нет данных</w:t>
            </w:r>
          </w:p>
        </w:tc>
      </w:tr>
    </w:tbl>
    <w:p w:rsidR="0009198F" w:rsidRPr="00F869EA" w:rsidP="0009198F" w14:paraId="2E313265" w14:textId="436BA8EB">
      <w:pPr>
        <w:spacing w:before="120"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 xml:space="preserve">.3. В графе 4 раздела 1 указывается </w:t>
      </w:r>
      <w:r w:rsidRPr="00F869EA" w:rsidR="00BA684F">
        <w:rPr>
          <w:rFonts w:ascii="Times New Roman" w:hAnsi="Times New Roman"/>
          <w:sz w:val="28"/>
          <w:szCs w:val="28"/>
        </w:rPr>
        <w:t xml:space="preserve">один из следующих кодов </w:t>
      </w:r>
      <w:r w:rsidRPr="00F869EA">
        <w:rPr>
          <w:rFonts w:ascii="Times New Roman" w:hAnsi="Times New Roman"/>
          <w:sz w:val="28"/>
          <w:szCs w:val="28"/>
        </w:rPr>
        <w:t>способа осуществления перевода:</w:t>
      </w:r>
    </w:p>
    <w:tbl>
      <w:tblPr>
        <w:tblStyle w:val="10"/>
        <w:tblW w:w="9776" w:type="dxa"/>
        <w:tblLook w:val="04A0"/>
      </w:tblPr>
      <w:tblGrid>
        <w:gridCol w:w="704"/>
        <w:gridCol w:w="9072"/>
      </w:tblGrid>
      <w:tr w14:paraId="1797A449" w14:textId="77777777" w:rsidTr="00217DFD">
        <w:tblPrEx>
          <w:tblW w:w="9776" w:type="dxa"/>
          <w:tblLook w:val="04A0"/>
        </w:tblPrEx>
        <w:tc>
          <w:tcPr>
            <w:tcW w:w="704" w:type="dxa"/>
          </w:tcPr>
          <w:p w:rsidR="0009198F" w:rsidRPr="00F869EA" w:rsidP="00FB38B9" w14:paraId="30670D6E" w14:textId="77777777">
            <w:pPr>
              <w:spacing w:after="0" w:line="240" w:lineRule="auto"/>
              <w:jc w:val="center"/>
              <w:rPr>
                <w:sz w:val="24"/>
                <w:szCs w:val="24"/>
              </w:rPr>
            </w:pPr>
            <w:r w:rsidRPr="00F869EA">
              <w:rPr>
                <w:sz w:val="24"/>
                <w:szCs w:val="24"/>
              </w:rPr>
              <w:t>Код</w:t>
            </w:r>
          </w:p>
        </w:tc>
        <w:tc>
          <w:tcPr>
            <w:tcW w:w="9072" w:type="dxa"/>
          </w:tcPr>
          <w:p w:rsidR="0009198F" w:rsidRPr="00F869EA" w:rsidP="00FB38B9" w14:paraId="7C7B0C66" w14:textId="77777777">
            <w:pPr>
              <w:spacing w:after="0" w:line="240" w:lineRule="auto"/>
              <w:jc w:val="center"/>
              <w:rPr>
                <w:sz w:val="24"/>
                <w:szCs w:val="24"/>
              </w:rPr>
            </w:pPr>
            <w:r w:rsidRPr="00F869EA">
              <w:rPr>
                <w:sz w:val="24"/>
                <w:szCs w:val="24"/>
              </w:rPr>
              <w:t>Расшифровка кода</w:t>
            </w:r>
          </w:p>
        </w:tc>
      </w:tr>
      <w:tr w14:paraId="4451C709" w14:textId="77777777" w:rsidTr="00217DFD">
        <w:tblPrEx>
          <w:tblW w:w="9776" w:type="dxa"/>
          <w:tblLook w:val="04A0"/>
        </w:tblPrEx>
        <w:tc>
          <w:tcPr>
            <w:tcW w:w="704" w:type="dxa"/>
          </w:tcPr>
          <w:p w:rsidR="0009198F" w:rsidRPr="00F869EA" w:rsidP="00FB38B9" w14:paraId="2F86487B" w14:textId="77777777">
            <w:pPr>
              <w:spacing w:after="0" w:line="240" w:lineRule="auto"/>
              <w:jc w:val="center"/>
              <w:rPr>
                <w:sz w:val="24"/>
                <w:szCs w:val="24"/>
              </w:rPr>
            </w:pPr>
            <w:r w:rsidRPr="00F869EA">
              <w:rPr>
                <w:sz w:val="24"/>
                <w:szCs w:val="24"/>
              </w:rPr>
              <w:t>1</w:t>
            </w:r>
          </w:p>
        </w:tc>
        <w:tc>
          <w:tcPr>
            <w:tcW w:w="9072" w:type="dxa"/>
          </w:tcPr>
          <w:p w:rsidR="0009198F" w:rsidRPr="00F869EA" w:rsidP="00FB38B9" w14:paraId="4D9766DB" w14:textId="77777777">
            <w:pPr>
              <w:spacing w:after="0" w:line="240" w:lineRule="auto"/>
              <w:jc w:val="center"/>
              <w:rPr>
                <w:sz w:val="24"/>
                <w:szCs w:val="24"/>
              </w:rPr>
            </w:pPr>
            <w:r w:rsidRPr="00F869EA">
              <w:rPr>
                <w:sz w:val="24"/>
                <w:szCs w:val="24"/>
              </w:rPr>
              <w:t>2</w:t>
            </w:r>
          </w:p>
        </w:tc>
      </w:tr>
      <w:tr w14:paraId="73F08F7E" w14:textId="77777777" w:rsidTr="00217DFD">
        <w:tblPrEx>
          <w:tblW w:w="9776" w:type="dxa"/>
          <w:tblLook w:val="04A0"/>
        </w:tblPrEx>
        <w:tc>
          <w:tcPr>
            <w:tcW w:w="704" w:type="dxa"/>
          </w:tcPr>
          <w:p w:rsidR="0009198F" w:rsidRPr="00F869EA" w:rsidP="00FB38B9" w14:paraId="104D7831" w14:textId="77777777">
            <w:pPr>
              <w:spacing w:after="0" w:line="240" w:lineRule="auto"/>
              <w:rPr>
                <w:sz w:val="24"/>
                <w:szCs w:val="24"/>
              </w:rPr>
            </w:pPr>
            <w:r w:rsidRPr="00F869EA">
              <w:rPr>
                <w:sz w:val="24"/>
                <w:szCs w:val="24"/>
              </w:rPr>
              <w:t>1</w:t>
            </w:r>
          </w:p>
        </w:tc>
        <w:tc>
          <w:tcPr>
            <w:tcW w:w="9072" w:type="dxa"/>
          </w:tcPr>
          <w:p w:rsidR="0009198F" w:rsidRPr="00F869EA" w:rsidP="00354BE4" w14:paraId="0708B410" w14:textId="43F4BD6A">
            <w:pPr>
              <w:spacing w:after="0" w:line="240" w:lineRule="auto"/>
              <w:rPr>
                <w:sz w:val="24"/>
                <w:szCs w:val="24"/>
              </w:rPr>
            </w:pPr>
            <w:r w:rsidRPr="00F869EA">
              <w:rPr>
                <w:sz w:val="24"/>
                <w:szCs w:val="24"/>
              </w:rPr>
              <w:t xml:space="preserve">трансграничные переводы, </w:t>
            </w:r>
            <w:r w:rsidRPr="00F869EA" w:rsidR="00BA684F">
              <w:rPr>
                <w:sz w:val="24"/>
                <w:szCs w:val="24"/>
              </w:rPr>
              <w:t>указанные в</w:t>
            </w:r>
            <w:r w:rsidRPr="00F869EA">
              <w:rPr>
                <w:sz w:val="24"/>
                <w:szCs w:val="24"/>
              </w:rPr>
              <w:t xml:space="preserve"> </w:t>
            </w:r>
            <w:r w:rsidRPr="00F869EA" w:rsidR="00BA684F">
              <w:rPr>
                <w:sz w:val="24"/>
                <w:szCs w:val="24"/>
              </w:rPr>
              <w:t xml:space="preserve">подпунктах </w:t>
            </w:r>
            <w:r w:rsidRPr="00F869EA">
              <w:rPr>
                <w:sz w:val="24"/>
                <w:szCs w:val="24"/>
              </w:rPr>
              <w:t>3.1</w:t>
            </w:r>
            <w:r w:rsidRPr="00F869EA" w:rsidR="00354BE4">
              <w:rPr>
                <w:sz w:val="24"/>
                <w:szCs w:val="24"/>
              </w:rPr>
              <w:t>.1</w:t>
            </w:r>
            <w:r w:rsidRPr="00F869EA">
              <w:rPr>
                <w:sz w:val="24"/>
                <w:szCs w:val="24"/>
              </w:rPr>
              <w:t>–3.</w:t>
            </w:r>
            <w:r w:rsidRPr="00F869EA" w:rsidR="00354BE4">
              <w:rPr>
                <w:sz w:val="24"/>
                <w:szCs w:val="24"/>
              </w:rPr>
              <w:t>1.</w:t>
            </w:r>
            <w:r w:rsidRPr="00F869EA">
              <w:rPr>
                <w:sz w:val="24"/>
                <w:szCs w:val="24"/>
              </w:rPr>
              <w:t>3 пункта 3</w:t>
            </w:r>
            <w:r w:rsidRPr="00F869EA" w:rsidR="00354BE4">
              <w:rPr>
                <w:sz w:val="24"/>
                <w:szCs w:val="24"/>
              </w:rPr>
              <w:t>.1</w:t>
            </w:r>
            <w:r w:rsidRPr="00F869EA">
              <w:rPr>
                <w:sz w:val="24"/>
                <w:szCs w:val="24"/>
              </w:rPr>
              <w:t xml:space="preserve"> настоящего Порядка</w:t>
            </w:r>
          </w:p>
        </w:tc>
      </w:tr>
      <w:tr w14:paraId="59327F43" w14:textId="77777777" w:rsidTr="00217DFD">
        <w:tblPrEx>
          <w:tblW w:w="9776" w:type="dxa"/>
          <w:tblLook w:val="04A0"/>
        </w:tblPrEx>
        <w:tc>
          <w:tcPr>
            <w:tcW w:w="704" w:type="dxa"/>
          </w:tcPr>
          <w:p w:rsidR="0009198F" w:rsidRPr="00F869EA" w:rsidP="00FB38B9" w14:paraId="6EBDD220" w14:textId="77777777">
            <w:pPr>
              <w:spacing w:after="0" w:line="240" w:lineRule="auto"/>
              <w:rPr>
                <w:sz w:val="24"/>
                <w:szCs w:val="24"/>
              </w:rPr>
            </w:pPr>
            <w:r w:rsidRPr="00F869EA">
              <w:rPr>
                <w:sz w:val="24"/>
                <w:szCs w:val="24"/>
              </w:rPr>
              <w:t>2</w:t>
            </w:r>
          </w:p>
        </w:tc>
        <w:tc>
          <w:tcPr>
            <w:tcW w:w="9072" w:type="dxa"/>
          </w:tcPr>
          <w:p w:rsidR="0009198F" w:rsidRPr="00F869EA" w:rsidP="00354BE4" w14:paraId="0333117C" w14:textId="33293BF6">
            <w:pPr>
              <w:spacing w:after="0" w:line="240" w:lineRule="auto"/>
              <w:rPr>
                <w:sz w:val="24"/>
                <w:szCs w:val="24"/>
              </w:rPr>
            </w:pPr>
            <w:r w:rsidRPr="00F869EA">
              <w:rPr>
                <w:sz w:val="24"/>
                <w:szCs w:val="24"/>
              </w:rPr>
              <w:t xml:space="preserve">трансграничные </w:t>
            </w:r>
            <w:r w:rsidRPr="00F869EA">
              <w:rPr>
                <w:sz w:val="24"/>
                <w:szCs w:val="24"/>
              </w:rPr>
              <w:t xml:space="preserve">переводы, </w:t>
            </w:r>
            <w:r w:rsidRPr="00F869EA">
              <w:rPr>
                <w:sz w:val="24"/>
                <w:szCs w:val="24"/>
              </w:rPr>
              <w:t>указанные в</w:t>
            </w:r>
            <w:r w:rsidRPr="00F869EA">
              <w:rPr>
                <w:sz w:val="24"/>
                <w:szCs w:val="24"/>
              </w:rPr>
              <w:t xml:space="preserve"> </w:t>
            </w:r>
            <w:r w:rsidRPr="00F869EA">
              <w:rPr>
                <w:sz w:val="24"/>
                <w:szCs w:val="24"/>
              </w:rPr>
              <w:t xml:space="preserve">подпункте </w:t>
            </w:r>
            <w:r w:rsidRPr="00F869EA">
              <w:rPr>
                <w:sz w:val="24"/>
                <w:szCs w:val="24"/>
              </w:rPr>
              <w:t>3.</w:t>
            </w:r>
            <w:r w:rsidRPr="00F869EA" w:rsidR="00354BE4">
              <w:rPr>
                <w:sz w:val="24"/>
                <w:szCs w:val="24"/>
              </w:rPr>
              <w:t>1.</w:t>
            </w:r>
            <w:r w:rsidRPr="00F869EA">
              <w:rPr>
                <w:sz w:val="24"/>
                <w:szCs w:val="24"/>
              </w:rPr>
              <w:t>4 пункта 3</w:t>
            </w:r>
            <w:r w:rsidRPr="00F869EA" w:rsidR="00354BE4">
              <w:rPr>
                <w:sz w:val="24"/>
                <w:szCs w:val="24"/>
              </w:rPr>
              <w:t>.1</w:t>
            </w:r>
            <w:r w:rsidRPr="00F869EA">
              <w:rPr>
                <w:sz w:val="24"/>
                <w:szCs w:val="24"/>
              </w:rPr>
              <w:t xml:space="preserve"> настоящего Порядка</w:t>
            </w:r>
          </w:p>
        </w:tc>
      </w:tr>
      <w:tr w14:paraId="559F69E0" w14:textId="77777777" w:rsidTr="00217DFD">
        <w:tblPrEx>
          <w:tblW w:w="9776" w:type="dxa"/>
          <w:tblLook w:val="04A0"/>
        </w:tblPrEx>
        <w:tc>
          <w:tcPr>
            <w:tcW w:w="704" w:type="dxa"/>
          </w:tcPr>
          <w:p w:rsidR="0009198F" w:rsidRPr="00F869EA" w:rsidP="00FB38B9" w14:paraId="0149168C" w14:textId="77777777">
            <w:pPr>
              <w:spacing w:after="0" w:line="240" w:lineRule="auto"/>
              <w:rPr>
                <w:sz w:val="24"/>
                <w:szCs w:val="24"/>
              </w:rPr>
            </w:pPr>
            <w:r w:rsidRPr="00F869EA">
              <w:rPr>
                <w:sz w:val="24"/>
                <w:szCs w:val="24"/>
              </w:rPr>
              <w:t>3</w:t>
            </w:r>
          </w:p>
        </w:tc>
        <w:tc>
          <w:tcPr>
            <w:tcW w:w="9072" w:type="dxa"/>
          </w:tcPr>
          <w:p w:rsidR="0009198F" w:rsidRPr="00F869EA" w:rsidP="00354BE4" w14:paraId="6BF29DDF" w14:textId="435D51A6">
            <w:pPr>
              <w:spacing w:after="0" w:line="240" w:lineRule="auto"/>
              <w:rPr>
                <w:sz w:val="24"/>
                <w:szCs w:val="24"/>
              </w:rPr>
            </w:pPr>
            <w:r w:rsidRPr="00F869EA">
              <w:rPr>
                <w:sz w:val="24"/>
                <w:szCs w:val="24"/>
              </w:rPr>
              <w:t xml:space="preserve">трансграничные </w:t>
            </w:r>
            <w:r w:rsidRPr="00F869EA">
              <w:rPr>
                <w:sz w:val="24"/>
                <w:szCs w:val="24"/>
              </w:rPr>
              <w:t xml:space="preserve">переводы электронных денежных средств, </w:t>
            </w:r>
            <w:r w:rsidRPr="00F869EA">
              <w:rPr>
                <w:sz w:val="24"/>
                <w:szCs w:val="24"/>
              </w:rPr>
              <w:t xml:space="preserve">указанные в подпункте </w:t>
            </w:r>
            <w:r w:rsidRPr="00F869EA">
              <w:rPr>
                <w:sz w:val="24"/>
                <w:szCs w:val="24"/>
              </w:rPr>
              <w:t>3.</w:t>
            </w:r>
            <w:r w:rsidRPr="00F869EA" w:rsidR="00354BE4">
              <w:rPr>
                <w:sz w:val="24"/>
                <w:szCs w:val="24"/>
              </w:rPr>
              <w:t>1.</w:t>
            </w:r>
            <w:r w:rsidRPr="00F869EA">
              <w:rPr>
                <w:sz w:val="24"/>
                <w:szCs w:val="24"/>
              </w:rPr>
              <w:t>5 пункта 3</w:t>
            </w:r>
            <w:r w:rsidRPr="00F869EA" w:rsidR="00354BE4">
              <w:rPr>
                <w:sz w:val="24"/>
                <w:szCs w:val="24"/>
              </w:rPr>
              <w:t>.1</w:t>
            </w:r>
            <w:r w:rsidRPr="00F869EA">
              <w:rPr>
                <w:sz w:val="24"/>
                <w:szCs w:val="24"/>
              </w:rPr>
              <w:t xml:space="preserve"> настоящего Порядка</w:t>
            </w:r>
          </w:p>
        </w:tc>
      </w:tr>
    </w:tbl>
    <w:p w:rsidR="0009198F" w:rsidRPr="00F869EA" w:rsidP="0009198F" w14:paraId="5FAD911D" w14:textId="4B5D3221">
      <w:pPr>
        <w:spacing w:before="120"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 xml:space="preserve">.4. В графе 5 раздела 1 указывается </w:t>
      </w:r>
      <w:r w:rsidRPr="00F869EA" w:rsidR="00BA684F">
        <w:rPr>
          <w:rFonts w:ascii="Times New Roman" w:hAnsi="Times New Roman"/>
          <w:sz w:val="28"/>
          <w:szCs w:val="28"/>
        </w:rPr>
        <w:t xml:space="preserve">один из следующих кодов </w:t>
      </w:r>
      <w:r w:rsidRPr="00F869EA">
        <w:rPr>
          <w:rFonts w:ascii="Times New Roman" w:hAnsi="Times New Roman"/>
          <w:sz w:val="28"/>
          <w:szCs w:val="28"/>
        </w:rPr>
        <w:t>вида перевода</w:t>
      </w:r>
      <w:r w:rsidRPr="00F869EA" w:rsidR="00354BE4">
        <w:rPr>
          <w:rFonts w:ascii="Times New Roman" w:hAnsi="Times New Roman"/>
          <w:sz w:val="28"/>
          <w:szCs w:val="28"/>
        </w:rPr>
        <w:t>,</w:t>
      </w:r>
      <w:r w:rsidRPr="00F869EA" w:rsidR="00354BE4">
        <w:t xml:space="preserve"> </w:t>
      </w:r>
      <w:r w:rsidRPr="00F869EA" w:rsidR="00354BE4">
        <w:rPr>
          <w:rFonts w:ascii="Times New Roman" w:hAnsi="Times New Roman"/>
          <w:sz w:val="28"/>
          <w:szCs w:val="28"/>
        </w:rPr>
        <w:t>получаемого/отправляемого физическим лицом – клиентом уполномоченного банка</w:t>
      </w:r>
      <w:r w:rsidRPr="00F869EA">
        <w:rPr>
          <w:rFonts w:ascii="Times New Roman" w:hAnsi="Times New Roman"/>
          <w:sz w:val="28"/>
          <w:szCs w:val="28"/>
        </w:rPr>
        <w:t>:</w:t>
      </w:r>
    </w:p>
    <w:tbl>
      <w:tblPr>
        <w:tblStyle w:val="10"/>
        <w:tblW w:w="9776" w:type="dxa"/>
        <w:tblLook w:val="04A0"/>
      </w:tblPr>
      <w:tblGrid>
        <w:gridCol w:w="704"/>
        <w:gridCol w:w="9072"/>
      </w:tblGrid>
      <w:tr w14:paraId="6624C71B" w14:textId="77777777" w:rsidTr="00217DFD">
        <w:tblPrEx>
          <w:tblW w:w="9776" w:type="dxa"/>
          <w:tblLook w:val="04A0"/>
        </w:tblPrEx>
        <w:tc>
          <w:tcPr>
            <w:tcW w:w="704" w:type="dxa"/>
          </w:tcPr>
          <w:p w:rsidR="0009198F" w:rsidRPr="00F869EA" w:rsidP="00FB38B9" w14:paraId="20A4DE1A" w14:textId="77777777">
            <w:pPr>
              <w:spacing w:after="0" w:line="240" w:lineRule="auto"/>
              <w:jc w:val="center"/>
              <w:rPr>
                <w:sz w:val="24"/>
                <w:szCs w:val="24"/>
              </w:rPr>
            </w:pPr>
            <w:r w:rsidRPr="00F869EA">
              <w:rPr>
                <w:sz w:val="24"/>
                <w:szCs w:val="24"/>
              </w:rPr>
              <w:t>Код</w:t>
            </w:r>
          </w:p>
        </w:tc>
        <w:tc>
          <w:tcPr>
            <w:tcW w:w="9072" w:type="dxa"/>
          </w:tcPr>
          <w:p w:rsidR="0009198F" w:rsidRPr="00F869EA" w:rsidP="00FB38B9" w14:paraId="6FE959BE" w14:textId="77777777">
            <w:pPr>
              <w:spacing w:after="0" w:line="240" w:lineRule="auto"/>
              <w:jc w:val="center"/>
              <w:rPr>
                <w:sz w:val="24"/>
                <w:szCs w:val="24"/>
              </w:rPr>
            </w:pPr>
            <w:r w:rsidRPr="00F869EA">
              <w:rPr>
                <w:sz w:val="24"/>
                <w:szCs w:val="24"/>
              </w:rPr>
              <w:t>Расшифровка кода</w:t>
            </w:r>
          </w:p>
        </w:tc>
      </w:tr>
      <w:tr w14:paraId="0E7ECF79" w14:textId="77777777" w:rsidTr="00217DFD">
        <w:tblPrEx>
          <w:tblW w:w="9776" w:type="dxa"/>
          <w:tblLook w:val="04A0"/>
        </w:tblPrEx>
        <w:tc>
          <w:tcPr>
            <w:tcW w:w="704" w:type="dxa"/>
          </w:tcPr>
          <w:p w:rsidR="0009198F" w:rsidRPr="00F869EA" w:rsidP="00FB38B9" w14:paraId="2BF74508" w14:textId="77777777">
            <w:pPr>
              <w:spacing w:after="0" w:line="240" w:lineRule="auto"/>
              <w:jc w:val="center"/>
              <w:rPr>
                <w:sz w:val="24"/>
                <w:szCs w:val="24"/>
              </w:rPr>
            </w:pPr>
            <w:r w:rsidRPr="00F869EA">
              <w:rPr>
                <w:sz w:val="24"/>
                <w:szCs w:val="24"/>
              </w:rPr>
              <w:t>1</w:t>
            </w:r>
          </w:p>
        </w:tc>
        <w:tc>
          <w:tcPr>
            <w:tcW w:w="9072" w:type="dxa"/>
          </w:tcPr>
          <w:p w:rsidR="0009198F" w:rsidRPr="00F869EA" w:rsidP="00FB38B9" w14:paraId="481FFECD" w14:textId="77777777">
            <w:pPr>
              <w:spacing w:after="0" w:line="240" w:lineRule="auto"/>
              <w:jc w:val="center"/>
              <w:rPr>
                <w:sz w:val="24"/>
                <w:szCs w:val="24"/>
              </w:rPr>
            </w:pPr>
            <w:r w:rsidRPr="00F869EA">
              <w:rPr>
                <w:sz w:val="24"/>
                <w:szCs w:val="24"/>
              </w:rPr>
              <w:t>2</w:t>
            </w:r>
          </w:p>
        </w:tc>
      </w:tr>
      <w:tr w14:paraId="3C68FD3D" w14:textId="77777777" w:rsidTr="00217DFD">
        <w:tblPrEx>
          <w:tblW w:w="9776" w:type="dxa"/>
          <w:tblLook w:val="04A0"/>
        </w:tblPrEx>
        <w:tc>
          <w:tcPr>
            <w:tcW w:w="704" w:type="dxa"/>
          </w:tcPr>
          <w:p w:rsidR="0009198F" w:rsidRPr="00F869EA" w:rsidP="00FB38B9" w14:paraId="31EA15FF" w14:textId="77777777">
            <w:pPr>
              <w:spacing w:after="0" w:line="240" w:lineRule="auto"/>
              <w:rPr>
                <w:sz w:val="24"/>
                <w:szCs w:val="24"/>
              </w:rPr>
            </w:pPr>
            <w:r w:rsidRPr="00F869EA">
              <w:rPr>
                <w:sz w:val="24"/>
                <w:szCs w:val="24"/>
              </w:rPr>
              <w:t>1</w:t>
            </w:r>
          </w:p>
        </w:tc>
        <w:tc>
          <w:tcPr>
            <w:tcW w:w="9072" w:type="dxa"/>
          </w:tcPr>
          <w:p w:rsidR="0009198F" w:rsidRPr="00F869EA" w:rsidP="00FB38B9" w14:paraId="7C5AA496" w14:textId="77777777">
            <w:pPr>
              <w:spacing w:after="0" w:line="240" w:lineRule="auto"/>
              <w:rPr>
                <w:sz w:val="24"/>
                <w:szCs w:val="24"/>
              </w:rPr>
            </w:pPr>
            <w:r w:rsidRPr="00F869EA">
              <w:rPr>
                <w:sz w:val="24"/>
                <w:szCs w:val="24"/>
              </w:rPr>
              <w:t>переводы с открытием счета</w:t>
            </w:r>
          </w:p>
        </w:tc>
      </w:tr>
      <w:tr w14:paraId="6883699C" w14:textId="77777777" w:rsidTr="00217DFD">
        <w:tblPrEx>
          <w:tblW w:w="9776" w:type="dxa"/>
          <w:tblLook w:val="04A0"/>
        </w:tblPrEx>
        <w:tc>
          <w:tcPr>
            <w:tcW w:w="704" w:type="dxa"/>
          </w:tcPr>
          <w:p w:rsidR="0009198F" w:rsidRPr="00F869EA" w:rsidP="00FB38B9" w14:paraId="22C7D29F" w14:textId="77777777">
            <w:pPr>
              <w:spacing w:after="0" w:line="240" w:lineRule="auto"/>
              <w:rPr>
                <w:sz w:val="24"/>
                <w:szCs w:val="24"/>
              </w:rPr>
            </w:pPr>
            <w:r w:rsidRPr="00F869EA">
              <w:rPr>
                <w:sz w:val="24"/>
                <w:szCs w:val="24"/>
              </w:rPr>
              <w:t>2</w:t>
            </w:r>
          </w:p>
        </w:tc>
        <w:tc>
          <w:tcPr>
            <w:tcW w:w="9072" w:type="dxa"/>
          </w:tcPr>
          <w:p w:rsidR="0009198F" w:rsidRPr="00F869EA" w:rsidP="00FB38B9" w14:paraId="66E7DFD9" w14:textId="77777777">
            <w:pPr>
              <w:spacing w:after="0" w:line="240" w:lineRule="auto"/>
              <w:rPr>
                <w:sz w:val="24"/>
                <w:szCs w:val="24"/>
              </w:rPr>
            </w:pPr>
            <w:r w:rsidRPr="00F869EA">
              <w:rPr>
                <w:sz w:val="24"/>
                <w:szCs w:val="24"/>
              </w:rPr>
              <w:t>переводы без открытия счета</w:t>
            </w:r>
          </w:p>
        </w:tc>
      </w:tr>
      <w:tr w14:paraId="7369B973" w14:textId="77777777" w:rsidTr="00217DFD">
        <w:tblPrEx>
          <w:tblW w:w="9776" w:type="dxa"/>
          <w:tblLook w:val="04A0"/>
        </w:tblPrEx>
        <w:tc>
          <w:tcPr>
            <w:tcW w:w="704" w:type="dxa"/>
          </w:tcPr>
          <w:p w:rsidR="0009198F" w:rsidRPr="00F869EA" w:rsidP="00FB38B9" w14:paraId="14778773" w14:textId="77777777">
            <w:pPr>
              <w:spacing w:after="0" w:line="240" w:lineRule="auto"/>
              <w:rPr>
                <w:sz w:val="24"/>
                <w:szCs w:val="24"/>
              </w:rPr>
            </w:pPr>
            <w:r w:rsidRPr="00F869EA">
              <w:rPr>
                <w:sz w:val="24"/>
                <w:szCs w:val="24"/>
              </w:rPr>
              <w:t>3</w:t>
            </w:r>
          </w:p>
        </w:tc>
        <w:tc>
          <w:tcPr>
            <w:tcW w:w="9072" w:type="dxa"/>
          </w:tcPr>
          <w:p w:rsidR="0009198F" w:rsidRPr="00F869EA" w:rsidP="00FB38B9" w14:paraId="48941155" w14:textId="77777777">
            <w:pPr>
              <w:spacing w:after="0" w:line="240" w:lineRule="auto"/>
              <w:rPr>
                <w:sz w:val="24"/>
                <w:szCs w:val="24"/>
              </w:rPr>
            </w:pPr>
            <w:r w:rsidRPr="00F869EA">
              <w:rPr>
                <w:sz w:val="24"/>
                <w:szCs w:val="24"/>
              </w:rPr>
              <w:t>иное</w:t>
            </w:r>
          </w:p>
        </w:tc>
      </w:tr>
    </w:tbl>
    <w:p w:rsidR="0009198F" w:rsidRPr="00F869EA" w:rsidP="0009198F" w14:paraId="39FC6D3C" w14:textId="5B4929CB">
      <w:pPr>
        <w:spacing w:before="120"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 xml:space="preserve">.5. В графе 6 раздела 1 указывается </w:t>
      </w:r>
      <w:r w:rsidRPr="00F869EA" w:rsidR="00BA684F">
        <w:rPr>
          <w:rFonts w:ascii="Times New Roman" w:hAnsi="Times New Roman"/>
          <w:sz w:val="28"/>
          <w:szCs w:val="28"/>
        </w:rPr>
        <w:t xml:space="preserve">один из следующих кодов </w:t>
      </w:r>
      <w:r w:rsidRPr="00F869EA">
        <w:rPr>
          <w:rFonts w:ascii="Times New Roman" w:hAnsi="Times New Roman"/>
          <w:sz w:val="28"/>
          <w:szCs w:val="28"/>
        </w:rPr>
        <w:t>источника перевода</w:t>
      </w:r>
      <w:r w:rsidRPr="00F869EA" w:rsidR="00354BE4">
        <w:rPr>
          <w:rFonts w:ascii="Times New Roman" w:hAnsi="Times New Roman"/>
          <w:sz w:val="28"/>
          <w:szCs w:val="28"/>
        </w:rPr>
        <w:t>,</w:t>
      </w:r>
      <w:r w:rsidRPr="00F869EA" w:rsidR="00354BE4">
        <w:t xml:space="preserve"> </w:t>
      </w:r>
      <w:r w:rsidRPr="00F869EA" w:rsidR="00354BE4">
        <w:rPr>
          <w:rFonts w:ascii="Times New Roman" w:hAnsi="Times New Roman"/>
          <w:sz w:val="28"/>
          <w:szCs w:val="28"/>
        </w:rPr>
        <w:t>получаемого/отправляемого физическим лицом – клиентом уполномоченного банка</w:t>
      </w:r>
      <w:r w:rsidRPr="00F869EA">
        <w:rPr>
          <w:rFonts w:ascii="Times New Roman" w:hAnsi="Times New Roman"/>
          <w:sz w:val="28"/>
          <w:szCs w:val="28"/>
        </w:rPr>
        <w:t>:</w:t>
      </w:r>
    </w:p>
    <w:tbl>
      <w:tblPr>
        <w:tblStyle w:val="10"/>
        <w:tblW w:w="9493" w:type="dxa"/>
        <w:tblLook w:val="04A0"/>
      </w:tblPr>
      <w:tblGrid>
        <w:gridCol w:w="704"/>
        <w:gridCol w:w="8789"/>
      </w:tblGrid>
      <w:tr w14:paraId="5C9F4841" w14:textId="77777777" w:rsidTr="00CD7805">
        <w:tblPrEx>
          <w:tblW w:w="9493" w:type="dxa"/>
          <w:tblLook w:val="04A0"/>
        </w:tblPrEx>
        <w:tc>
          <w:tcPr>
            <w:tcW w:w="704" w:type="dxa"/>
          </w:tcPr>
          <w:p w:rsidR="0009198F" w:rsidRPr="00F869EA" w:rsidP="00FB38B9" w14:paraId="23F76566" w14:textId="77777777">
            <w:pPr>
              <w:spacing w:after="0" w:line="240" w:lineRule="auto"/>
              <w:jc w:val="center"/>
              <w:rPr>
                <w:sz w:val="24"/>
                <w:szCs w:val="24"/>
              </w:rPr>
            </w:pPr>
            <w:r w:rsidRPr="00F869EA">
              <w:rPr>
                <w:sz w:val="24"/>
                <w:szCs w:val="24"/>
              </w:rPr>
              <w:t>Код</w:t>
            </w:r>
          </w:p>
        </w:tc>
        <w:tc>
          <w:tcPr>
            <w:tcW w:w="8789" w:type="dxa"/>
          </w:tcPr>
          <w:p w:rsidR="0009198F" w:rsidRPr="00F869EA" w:rsidP="00FB38B9" w14:paraId="64F9C249" w14:textId="77777777">
            <w:pPr>
              <w:spacing w:after="0" w:line="240" w:lineRule="auto"/>
              <w:jc w:val="center"/>
              <w:rPr>
                <w:sz w:val="24"/>
                <w:szCs w:val="24"/>
              </w:rPr>
            </w:pPr>
            <w:r w:rsidRPr="00F869EA">
              <w:rPr>
                <w:sz w:val="24"/>
                <w:szCs w:val="24"/>
              </w:rPr>
              <w:t>Расшифровка кода</w:t>
            </w:r>
          </w:p>
        </w:tc>
      </w:tr>
    </w:tbl>
    <w:p w:rsidR="0009198F" w:rsidRPr="00F869EA" w14:paraId="65A3C85E" w14:textId="77777777">
      <w:pPr>
        <w:spacing w:after="0" w:line="240" w:lineRule="auto"/>
        <w:rPr>
          <w:rFonts w:ascii="Times New Roman" w:hAnsi="Times New Roman"/>
          <w:sz w:val="8"/>
          <w:szCs w:val="8"/>
        </w:rPr>
      </w:pPr>
    </w:p>
    <w:tbl>
      <w:tblPr>
        <w:tblStyle w:val="10"/>
        <w:tblW w:w="9493" w:type="dxa"/>
        <w:tblLook w:val="04A0"/>
      </w:tblPr>
      <w:tblGrid>
        <w:gridCol w:w="704"/>
        <w:gridCol w:w="8789"/>
      </w:tblGrid>
      <w:tr w14:paraId="0507E100" w14:textId="77777777" w:rsidTr="00CD7805">
        <w:tblPrEx>
          <w:tblW w:w="9493" w:type="dxa"/>
          <w:tblLook w:val="04A0"/>
        </w:tblPrEx>
        <w:trPr>
          <w:tblHeader/>
        </w:trPr>
        <w:tc>
          <w:tcPr>
            <w:tcW w:w="704" w:type="dxa"/>
          </w:tcPr>
          <w:p w:rsidR="0009198F" w:rsidRPr="00F869EA" w:rsidP="00FB38B9" w14:paraId="574AA76C" w14:textId="77777777">
            <w:pPr>
              <w:spacing w:after="0" w:line="240" w:lineRule="auto"/>
              <w:jc w:val="center"/>
              <w:rPr>
                <w:sz w:val="24"/>
                <w:szCs w:val="24"/>
              </w:rPr>
            </w:pPr>
            <w:r w:rsidRPr="00F869EA">
              <w:rPr>
                <w:sz w:val="24"/>
                <w:szCs w:val="24"/>
              </w:rPr>
              <w:t>1</w:t>
            </w:r>
          </w:p>
        </w:tc>
        <w:tc>
          <w:tcPr>
            <w:tcW w:w="8789" w:type="dxa"/>
          </w:tcPr>
          <w:p w:rsidR="0009198F" w:rsidRPr="00F869EA" w:rsidP="00FB38B9" w14:paraId="6605BBF0" w14:textId="77777777">
            <w:pPr>
              <w:spacing w:after="0" w:line="240" w:lineRule="auto"/>
              <w:jc w:val="center"/>
              <w:rPr>
                <w:sz w:val="24"/>
                <w:szCs w:val="24"/>
              </w:rPr>
            </w:pPr>
            <w:r w:rsidRPr="00F869EA">
              <w:rPr>
                <w:sz w:val="24"/>
                <w:szCs w:val="24"/>
              </w:rPr>
              <w:t>2</w:t>
            </w:r>
          </w:p>
        </w:tc>
      </w:tr>
      <w:tr w14:paraId="42484CF4" w14:textId="77777777" w:rsidTr="00CD7805">
        <w:tblPrEx>
          <w:tblW w:w="9493" w:type="dxa"/>
          <w:tblLook w:val="04A0"/>
        </w:tblPrEx>
        <w:tc>
          <w:tcPr>
            <w:tcW w:w="704" w:type="dxa"/>
          </w:tcPr>
          <w:p w:rsidR="0009198F" w:rsidRPr="00F869EA" w:rsidP="00FB38B9" w14:paraId="1A4F6550" w14:textId="77777777">
            <w:pPr>
              <w:spacing w:after="0" w:line="240" w:lineRule="auto"/>
              <w:rPr>
                <w:sz w:val="24"/>
                <w:szCs w:val="24"/>
              </w:rPr>
            </w:pPr>
            <w:r w:rsidRPr="00F869EA">
              <w:rPr>
                <w:sz w:val="24"/>
                <w:szCs w:val="24"/>
              </w:rPr>
              <w:t>1</w:t>
            </w:r>
          </w:p>
        </w:tc>
        <w:tc>
          <w:tcPr>
            <w:tcW w:w="8789" w:type="dxa"/>
          </w:tcPr>
          <w:p w:rsidR="0009198F" w:rsidRPr="00F869EA" w:rsidP="00FB38B9" w14:paraId="72EE7D42" w14:textId="77777777">
            <w:pPr>
              <w:spacing w:after="0" w:line="240" w:lineRule="auto"/>
              <w:rPr>
                <w:sz w:val="24"/>
                <w:szCs w:val="24"/>
              </w:rPr>
            </w:pPr>
            <w:r w:rsidRPr="00F869EA">
              <w:rPr>
                <w:sz w:val="24"/>
                <w:szCs w:val="24"/>
              </w:rPr>
              <w:t>наличные денежные средства</w:t>
            </w:r>
          </w:p>
        </w:tc>
      </w:tr>
      <w:tr w14:paraId="58E7BCE4" w14:textId="77777777" w:rsidTr="00CD7805">
        <w:tblPrEx>
          <w:tblW w:w="9493" w:type="dxa"/>
          <w:tblLook w:val="04A0"/>
        </w:tblPrEx>
        <w:tc>
          <w:tcPr>
            <w:tcW w:w="704" w:type="dxa"/>
          </w:tcPr>
          <w:p w:rsidR="0009198F" w:rsidRPr="00F869EA" w:rsidP="00FB38B9" w14:paraId="6ABD0FC5" w14:textId="77777777">
            <w:pPr>
              <w:spacing w:after="0" w:line="240" w:lineRule="auto"/>
              <w:rPr>
                <w:sz w:val="24"/>
                <w:szCs w:val="24"/>
              </w:rPr>
            </w:pPr>
            <w:r w:rsidRPr="00F869EA">
              <w:rPr>
                <w:sz w:val="24"/>
                <w:szCs w:val="24"/>
              </w:rPr>
              <w:t>2</w:t>
            </w:r>
          </w:p>
        </w:tc>
        <w:tc>
          <w:tcPr>
            <w:tcW w:w="8789" w:type="dxa"/>
          </w:tcPr>
          <w:p w:rsidR="0009198F" w:rsidRPr="00F869EA" w:rsidP="00FB38B9" w14:paraId="7212DE51" w14:textId="77777777">
            <w:pPr>
              <w:spacing w:after="0" w:line="240" w:lineRule="auto"/>
              <w:rPr>
                <w:sz w:val="24"/>
                <w:szCs w:val="24"/>
              </w:rPr>
            </w:pPr>
            <w:r w:rsidRPr="00F869EA">
              <w:rPr>
                <w:sz w:val="24"/>
                <w:szCs w:val="24"/>
              </w:rPr>
              <w:t>банковский счет</w:t>
            </w:r>
          </w:p>
        </w:tc>
      </w:tr>
      <w:tr w14:paraId="21861B2B" w14:textId="77777777" w:rsidTr="00CD7805">
        <w:tblPrEx>
          <w:tblW w:w="9493" w:type="dxa"/>
          <w:tblLook w:val="04A0"/>
        </w:tblPrEx>
        <w:tc>
          <w:tcPr>
            <w:tcW w:w="704" w:type="dxa"/>
          </w:tcPr>
          <w:p w:rsidR="0009198F" w:rsidRPr="00F869EA" w:rsidP="00FB38B9" w14:paraId="4D464D38" w14:textId="77777777">
            <w:pPr>
              <w:spacing w:after="0" w:line="240" w:lineRule="auto"/>
              <w:rPr>
                <w:sz w:val="24"/>
                <w:szCs w:val="24"/>
              </w:rPr>
            </w:pPr>
            <w:r w:rsidRPr="00F869EA">
              <w:rPr>
                <w:sz w:val="24"/>
                <w:szCs w:val="24"/>
              </w:rPr>
              <w:t>3</w:t>
            </w:r>
          </w:p>
        </w:tc>
        <w:tc>
          <w:tcPr>
            <w:tcW w:w="8789" w:type="dxa"/>
          </w:tcPr>
          <w:p w:rsidR="0009198F" w:rsidRPr="00F869EA" w:rsidP="00FB38B9" w14:paraId="1D0D47BF" w14:textId="77777777">
            <w:pPr>
              <w:spacing w:after="0" w:line="240" w:lineRule="auto"/>
              <w:rPr>
                <w:sz w:val="24"/>
                <w:szCs w:val="24"/>
              </w:rPr>
            </w:pPr>
            <w:r w:rsidRPr="00F869EA">
              <w:rPr>
                <w:sz w:val="24"/>
                <w:szCs w:val="24"/>
              </w:rPr>
              <w:t>платежная карта (расчетная (дебетовая) карта, кредитная карта)</w:t>
            </w:r>
          </w:p>
        </w:tc>
      </w:tr>
      <w:tr w14:paraId="478C319E" w14:textId="77777777" w:rsidTr="00CD7805">
        <w:tblPrEx>
          <w:tblW w:w="9493" w:type="dxa"/>
          <w:tblLook w:val="04A0"/>
        </w:tblPrEx>
        <w:tc>
          <w:tcPr>
            <w:tcW w:w="704" w:type="dxa"/>
          </w:tcPr>
          <w:p w:rsidR="0009198F" w:rsidRPr="00F869EA" w:rsidP="00FB38B9" w14:paraId="30CCFD9D" w14:textId="77777777">
            <w:pPr>
              <w:spacing w:after="0" w:line="240" w:lineRule="auto"/>
              <w:rPr>
                <w:sz w:val="24"/>
                <w:szCs w:val="24"/>
              </w:rPr>
            </w:pPr>
            <w:r w:rsidRPr="00F869EA">
              <w:rPr>
                <w:sz w:val="24"/>
                <w:szCs w:val="24"/>
              </w:rPr>
              <w:t>4</w:t>
            </w:r>
          </w:p>
        </w:tc>
        <w:tc>
          <w:tcPr>
            <w:tcW w:w="8789" w:type="dxa"/>
          </w:tcPr>
          <w:p w:rsidR="0009198F" w:rsidRPr="00F869EA" w:rsidP="00FB38B9" w14:paraId="432A4454" w14:textId="77777777">
            <w:pPr>
              <w:spacing w:after="0" w:line="240" w:lineRule="auto"/>
              <w:rPr>
                <w:sz w:val="24"/>
                <w:szCs w:val="24"/>
              </w:rPr>
            </w:pPr>
            <w:r w:rsidRPr="00F869EA">
              <w:rPr>
                <w:sz w:val="24"/>
                <w:szCs w:val="24"/>
              </w:rPr>
              <w:t>перевод электронных денежных средств, перевод электронных денежных средств с использованием банковского счета</w:t>
            </w:r>
          </w:p>
        </w:tc>
      </w:tr>
      <w:tr w14:paraId="3B157D45" w14:textId="77777777" w:rsidTr="00CD7805">
        <w:tblPrEx>
          <w:tblW w:w="9493" w:type="dxa"/>
          <w:tblLook w:val="04A0"/>
        </w:tblPrEx>
        <w:tc>
          <w:tcPr>
            <w:tcW w:w="704" w:type="dxa"/>
          </w:tcPr>
          <w:p w:rsidR="0009198F" w:rsidRPr="00F869EA" w:rsidP="00FB38B9" w14:paraId="685851D6" w14:textId="77777777">
            <w:pPr>
              <w:spacing w:after="0" w:line="240" w:lineRule="auto"/>
              <w:rPr>
                <w:sz w:val="24"/>
                <w:szCs w:val="24"/>
              </w:rPr>
            </w:pPr>
            <w:r w:rsidRPr="00F869EA">
              <w:rPr>
                <w:sz w:val="24"/>
                <w:szCs w:val="24"/>
              </w:rPr>
              <w:t>5</w:t>
            </w:r>
          </w:p>
        </w:tc>
        <w:tc>
          <w:tcPr>
            <w:tcW w:w="8789" w:type="dxa"/>
          </w:tcPr>
          <w:p w:rsidR="0009198F" w:rsidRPr="00F869EA" w:rsidP="00FB38B9" w14:paraId="1F487DF9" w14:textId="77777777">
            <w:pPr>
              <w:spacing w:after="0" w:line="240" w:lineRule="auto"/>
              <w:rPr>
                <w:sz w:val="24"/>
                <w:szCs w:val="24"/>
              </w:rPr>
            </w:pPr>
            <w:r w:rsidRPr="00F869EA">
              <w:rPr>
                <w:sz w:val="24"/>
                <w:szCs w:val="24"/>
              </w:rPr>
              <w:t>с использованием предоплаченных карт</w:t>
            </w:r>
          </w:p>
        </w:tc>
      </w:tr>
      <w:tr w14:paraId="06AC607A" w14:textId="77777777" w:rsidTr="00CD7805">
        <w:tblPrEx>
          <w:tblW w:w="9493" w:type="dxa"/>
          <w:tblLook w:val="04A0"/>
        </w:tblPrEx>
        <w:tc>
          <w:tcPr>
            <w:tcW w:w="704" w:type="dxa"/>
          </w:tcPr>
          <w:p w:rsidR="0009198F" w:rsidRPr="00F869EA" w:rsidP="00FB38B9" w14:paraId="4273824E" w14:textId="77777777">
            <w:pPr>
              <w:spacing w:after="0" w:line="240" w:lineRule="auto"/>
              <w:rPr>
                <w:sz w:val="24"/>
                <w:szCs w:val="24"/>
              </w:rPr>
            </w:pPr>
            <w:r w:rsidRPr="00F869EA">
              <w:rPr>
                <w:sz w:val="24"/>
                <w:szCs w:val="24"/>
              </w:rPr>
              <w:t>6</w:t>
            </w:r>
          </w:p>
        </w:tc>
        <w:tc>
          <w:tcPr>
            <w:tcW w:w="8789" w:type="dxa"/>
          </w:tcPr>
          <w:p w:rsidR="0009198F" w:rsidRPr="00F869EA" w:rsidP="00FB38B9" w14:paraId="645AB3B0" w14:textId="77777777">
            <w:pPr>
              <w:spacing w:after="0" w:line="240" w:lineRule="auto"/>
              <w:rPr>
                <w:sz w:val="24"/>
                <w:szCs w:val="24"/>
              </w:rPr>
            </w:pPr>
            <w:r w:rsidRPr="00F869EA">
              <w:rPr>
                <w:sz w:val="24"/>
                <w:szCs w:val="24"/>
              </w:rPr>
              <w:t>перевод электронных денежных средств, отличных от предоплаченных карт</w:t>
            </w:r>
          </w:p>
        </w:tc>
      </w:tr>
      <w:tr w14:paraId="35437D42" w14:textId="77777777" w:rsidTr="00CD7805">
        <w:tblPrEx>
          <w:tblW w:w="9493" w:type="dxa"/>
          <w:tblLook w:val="04A0"/>
        </w:tblPrEx>
        <w:tc>
          <w:tcPr>
            <w:tcW w:w="704" w:type="dxa"/>
          </w:tcPr>
          <w:p w:rsidR="0009198F" w:rsidRPr="00F869EA" w:rsidP="00FB38B9" w14:paraId="1DFDCD43" w14:textId="77777777">
            <w:pPr>
              <w:spacing w:after="0" w:line="240" w:lineRule="auto"/>
              <w:rPr>
                <w:sz w:val="24"/>
                <w:szCs w:val="24"/>
              </w:rPr>
            </w:pPr>
            <w:r w:rsidRPr="00F869EA">
              <w:rPr>
                <w:sz w:val="24"/>
                <w:szCs w:val="24"/>
              </w:rPr>
              <w:t>7</w:t>
            </w:r>
          </w:p>
        </w:tc>
        <w:tc>
          <w:tcPr>
            <w:tcW w:w="8789" w:type="dxa"/>
          </w:tcPr>
          <w:p w:rsidR="0009198F" w:rsidRPr="00F869EA" w:rsidP="00FB38B9" w14:paraId="2CB84BDF" w14:textId="77777777">
            <w:pPr>
              <w:spacing w:after="0" w:line="240" w:lineRule="auto"/>
              <w:rPr>
                <w:sz w:val="24"/>
                <w:szCs w:val="24"/>
              </w:rPr>
            </w:pPr>
            <w:r w:rsidRPr="00F869EA">
              <w:rPr>
                <w:sz w:val="24"/>
                <w:szCs w:val="24"/>
              </w:rPr>
              <w:t>иное</w:t>
            </w:r>
          </w:p>
        </w:tc>
      </w:tr>
    </w:tbl>
    <w:p w:rsidR="0009198F" w:rsidRPr="00F869EA" w:rsidP="0009198F" w14:paraId="79291F3F" w14:textId="2CF7CC5B">
      <w:pPr>
        <w:spacing w:before="120"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 xml:space="preserve">.6. В графе 7 раздела 1 указывается </w:t>
      </w:r>
      <w:r w:rsidRPr="00F869EA" w:rsidR="00BA684F">
        <w:rPr>
          <w:rFonts w:ascii="Times New Roman" w:hAnsi="Times New Roman"/>
          <w:sz w:val="28"/>
          <w:szCs w:val="28"/>
        </w:rPr>
        <w:t xml:space="preserve">один из следующих кодов </w:t>
      </w:r>
      <w:r w:rsidRPr="00F869EA">
        <w:rPr>
          <w:rFonts w:ascii="Times New Roman" w:hAnsi="Times New Roman"/>
          <w:sz w:val="28"/>
          <w:szCs w:val="28"/>
        </w:rPr>
        <w:t>контрагента переводополучателя (перевододателя):</w:t>
      </w:r>
    </w:p>
    <w:tbl>
      <w:tblPr>
        <w:tblStyle w:val="10"/>
        <w:tblW w:w="9493" w:type="dxa"/>
        <w:tblLook w:val="04A0"/>
      </w:tblPr>
      <w:tblGrid>
        <w:gridCol w:w="704"/>
        <w:gridCol w:w="8789"/>
      </w:tblGrid>
      <w:tr w14:paraId="57788113" w14:textId="77777777" w:rsidTr="00CD7805">
        <w:tblPrEx>
          <w:tblW w:w="9493" w:type="dxa"/>
          <w:tblLook w:val="04A0"/>
        </w:tblPrEx>
        <w:tc>
          <w:tcPr>
            <w:tcW w:w="704" w:type="dxa"/>
          </w:tcPr>
          <w:p w:rsidR="0009198F" w:rsidRPr="00F869EA" w:rsidP="00FB38B9" w14:paraId="39A09EA9" w14:textId="77777777">
            <w:pPr>
              <w:spacing w:after="0" w:line="240" w:lineRule="auto"/>
              <w:jc w:val="center"/>
              <w:rPr>
                <w:sz w:val="24"/>
                <w:szCs w:val="24"/>
              </w:rPr>
            </w:pPr>
            <w:r w:rsidRPr="00F869EA">
              <w:rPr>
                <w:sz w:val="24"/>
                <w:szCs w:val="24"/>
              </w:rPr>
              <w:t>Код</w:t>
            </w:r>
          </w:p>
        </w:tc>
        <w:tc>
          <w:tcPr>
            <w:tcW w:w="8789" w:type="dxa"/>
          </w:tcPr>
          <w:p w:rsidR="0009198F" w:rsidRPr="00F869EA" w:rsidP="00FB38B9" w14:paraId="61F38D16" w14:textId="77777777">
            <w:pPr>
              <w:spacing w:after="0" w:line="240" w:lineRule="auto"/>
              <w:jc w:val="center"/>
              <w:rPr>
                <w:sz w:val="24"/>
                <w:szCs w:val="24"/>
              </w:rPr>
            </w:pPr>
            <w:r w:rsidRPr="00F869EA">
              <w:rPr>
                <w:sz w:val="24"/>
                <w:szCs w:val="24"/>
              </w:rPr>
              <w:t>Расшифровка кода</w:t>
            </w:r>
          </w:p>
        </w:tc>
      </w:tr>
      <w:tr w14:paraId="1E67AA6D" w14:textId="77777777" w:rsidTr="00CD7805">
        <w:tblPrEx>
          <w:tblW w:w="9493" w:type="dxa"/>
          <w:tblLook w:val="04A0"/>
        </w:tblPrEx>
        <w:tc>
          <w:tcPr>
            <w:tcW w:w="704" w:type="dxa"/>
          </w:tcPr>
          <w:p w:rsidR="0009198F" w:rsidRPr="00F869EA" w:rsidP="00FB38B9" w14:paraId="44FC87F3" w14:textId="77777777">
            <w:pPr>
              <w:spacing w:after="0" w:line="240" w:lineRule="auto"/>
              <w:jc w:val="center"/>
              <w:rPr>
                <w:sz w:val="24"/>
                <w:szCs w:val="24"/>
              </w:rPr>
            </w:pPr>
            <w:r w:rsidRPr="00F869EA">
              <w:rPr>
                <w:sz w:val="24"/>
                <w:szCs w:val="24"/>
              </w:rPr>
              <w:t>1</w:t>
            </w:r>
          </w:p>
        </w:tc>
        <w:tc>
          <w:tcPr>
            <w:tcW w:w="8789" w:type="dxa"/>
          </w:tcPr>
          <w:p w:rsidR="0009198F" w:rsidRPr="00F869EA" w:rsidP="00FB38B9" w14:paraId="26F84B26" w14:textId="77777777">
            <w:pPr>
              <w:spacing w:after="0" w:line="240" w:lineRule="auto"/>
              <w:jc w:val="center"/>
              <w:rPr>
                <w:sz w:val="24"/>
                <w:szCs w:val="24"/>
              </w:rPr>
            </w:pPr>
            <w:r w:rsidRPr="00F869EA">
              <w:rPr>
                <w:sz w:val="24"/>
                <w:szCs w:val="24"/>
              </w:rPr>
              <w:t>2</w:t>
            </w:r>
          </w:p>
        </w:tc>
      </w:tr>
      <w:tr w14:paraId="3C5561A2" w14:textId="77777777" w:rsidTr="00CD7805">
        <w:tblPrEx>
          <w:tblW w:w="9493" w:type="dxa"/>
          <w:tblLook w:val="04A0"/>
        </w:tblPrEx>
        <w:tc>
          <w:tcPr>
            <w:tcW w:w="704" w:type="dxa"/>
          </w:tcPr>
          <w:p w:rsidR="0009198F" w:rsidRPr="00F869EA" w:rsidP="00FB38B9" w14:paraId="0A01E53A" w14:textId="77777777">
            <w:pPr>
              <w:spacing w:after="0" w:line="240" w:lineRule="auto"/>
              <w:rPr>
                <w:sz w:val="24"/>
                <w:szCs w:val="24"/>
              </w:rPr>
            </w:pPr>
            <w:r w:rsidRPr="00F869EA">
              <w:rPr>
                <w:sz w:val="24"/>
                <w:szCs w:val="24"/>
              </w:rPr>
              <w:t>ФЛ</w:t>
            </w:r>
          </w:p>
        </w:tc>
        <w:tc>
          <w:tcPr>
            <w:tcW w:w="8789" w:type="dxa"/>
          </w:tcPr>
          <w:p w:rsidR="0009198F" w:rsidRPr="00F869EA" w:rsidP="00FB38B9" w14:paraId="05C39C71" w14:textId="77777777">
            <w:pPr>
              <w:spacing w:after="0" w:line="240" w:lineRule="auto"/>
              <w:rPr>
                <w:sz w:val="24"/>
                <w:szCs w:val="24"/>
              </w:rPr>
            </w:pPr>
            <w:r w:rsidRPr="00F869EA">
              <w:rPr>
                <w:sz w:val="24"/>
                <w:szCs w:val="24"/>
              </w:rPr>
              <w:t>физическое лицо</w:t>
            </w:r>
          </w:p>
        </w:tc>
      </w:tr>
      <w:tr w14:paraId="7F7A1FF0" w14:textId="77777777" w:rsidTr="00CD7805">
        <w:tblPrEx>
          <w:tblW w:w="9493" w:type="dxa"/>
          <w:tblLook w:val="04A0"/>
        </w:tblPrEx>
        <w:tc>
          <w:tcPr>
            <w:tcW w:w="704" w:type="dxa"/>
          </w:tcPr>
          <w:p w:rsidR="0009198F" w:rsidRPr="00F869EA" w:rsidP="00FB38B9" w14:paraId="328F61BD" w14:textId="77777777">
            <w:pPr>
              <w:spacing w:after="0" w:line="240" w:lineRule="auto"/>
              <w:rPr>
                <w:sz w:val="24"/>
                <w:szCs w:val="24"/>
              </w:rPr>
            </w:pPr>
            <w:r w:rsidRPr="00F869EA">
              <w:rPr>
                <w:sz w:val="24"/>
                <w:szCs w:val="24"/>
              </w:rPr>
              <w:t>ЮЛ</w:t>
            </w:r>
          </w:p>
        </w:tc>
        <w:tc>
          <w:tcPr>
            <w:tcW w:w="8789" w:type="dxa"/>
          </w:tcPr>
          <w:p w:rsidR="0009198F" w:rsidRPr="00F869EA" w:rsidP="00FB38B9" w14:paraId="41A559FD" w14:textId="77777777">
            <w:pPr>
              <w:spacing w:after="0" w:line="240" w:lineRule="auto"/>
              <w:rPr>
                <w:sz w:val="24"/>
                <w:szCs w:val="24"/>
              </w:rPr>
            </w:pPr>
            <w:r w:rsidRPr="00F869EA">
              <w:rPr>
                <w:sz w:val="24"/>
                <w:szCs w:val="24"/>
              </w:rPr>
              <w:t>юридическое лицо</w:t>
            </w:r>
          </w:p>
        </w:tc>
      </w:tr>
      <w:tr w14:paraId="59C98A8E" w14:textId="77777777" w:rsidTr="00CD7805">
        <w:tblPrEx>
          <w:tblW w:w="9493" w:type="dxa"/>
          <w:tblLook w:val="04A0"/>
        </w:tblPrEx>
        <w:tc>
          <w:tcPr>
            <w:tcW w:w="704" w:type="dxa"/>
          </w:tcPr>
          <w:p w:rsidR="0009198F" w:rsidRPr="00F869EA" w:rsidP="00FB38B9" w14:paraId="0B284303" w14:textId="77777777">
            <w:pPr>
              <w:spacing w:after="0" w:line="240" w:lineRule="auto"/>
              <w:rPr>
                <w:sz w:val="24"/>
                <w:szCs w:val="24"/>
              </w:rPr>
            </w:pPr>
            <w:r w:rsidRPr="00F869EA">
              <w:rPr>
                <w:sz w:val="24"/>
                <w:szCs w:val="24"/>
              </w:rPr>
              <w:t>Н/Д</w:t>
            </w:r>
          </w:p>
        </w:tc>
        <w:tc>
          <w:tcPr>
            <w:tcW w:w="8789" w:type="dxa"/>
          </w:tcPr>
          <w:p w:rsidR="0009198F" w:rsidRPr="00F869EA" w:rsidP="00FB38B9" w14:paraId="229F7148" w14:textId="77777777">
            <w:pPr>
              <w:spacing w:after="0" w:line="240" w:lineRule="auto"/>
              <w:rPr>
                <w:sz w:val="24"/>
                <w:szCs w:val="24"/>
              </w:rPr>
            </w:pPr>
            <w:r w:rsidRPr="00F869EA">
              <w:rPr>
                <w:sz w:val="24"/>
                <w:szCs w:val="24"/>
              </w:rPr>
              <w:t>контрагент, информация о котором отсутствует</w:t>
            </w:r>
          </w:p>
        </w:tc>
      </w:tr>
    </w:tbl>
    <w:p w:rsidR="0009198F" w:rsidRPr="00F869EA" w:rsidP="0009198F" w14:paraId="23D55AA8" w14:textId="77777777">
      <w:pPr>
        <w:spacing w:before="120" w:after="0" w:line="360" w:lineRule="auto"/>
        <w:ind w:firstLine="709"/>
        <w:jc w:val="both"/>
        <w:rPr>
          <w:rFonts w:ascii="Times New Roman" w:hAnsi="Times New Roman"/>
          <w:sz w:val="28"/>
          <w:szCs w:val="28"/>
        </w:rPr>
      </w:pPr>
      <w:r w:rsidRPr="00F869EA">
        <w:rPr>
          <w:rFonts w:ascii="Times New Roman" w:hAnsi="Times New Roman"/>
          <w:sz w:val="28"/>
          <w:szCs w:val="28"/>
        </w:rPr>
        <w:t>Для переводов из Российской Федерации указывается контрагент-переводополучатель, для переводов в Российскую Федерацию – контрагент-перевододатель.</w:t>
      </w:r>
    </w:p>
    <w:p w:rsidR="0009198F" w:rsidRPr="00F869EA" w:rsidP="0009198F" w14:paraId="4B03962E" w14:textId="3967851E">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.7. В графе 8 раздела 1 в соответствии с Общероссийским классификатором стран мира (ОКСМ) указывается трехзначный цифровой код:</w:t>
      </w:r>
    </w:p>
    <w:p w:rsidR="0009198F" w:rsidRPr="00F869EA" w:rsidP="0009198F" w14:paraId="63A5308F"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страны первоначального банка-перевододателя – для переводов в Российскую Федерацию;</w:t>
      </w:r>
    </w:p>
    <w:p w:rsidR="0009198F" w:rsidRPr="00F869EA" w:rsidP="0009198F" w14:paraId="5344D396"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страны конечного банка-переводополучателя – для переводов из Российской Федерации.</w:t>
      </w:r>
    </w:p>
    <w:p w:rsidR="0009198F" w:rsidRPr="00F869EA" w:rsidP="0009198F" w14:paraId="12760214"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В случае если страна банка-перевододателя неизвестна, следует использовать дополнительные источники, имеющиеся в распоряжении уполномоченного банка (его филиала), или обращаться к клиентам за дополнительными разъяснениями. При отсутствии информации о стране банка-переводополучателя (банка-перевододателя) в графе 8 раздела 1 указывается код «999».</w:t>
      </w:r>
    </w:p>
    <w:p w:rsidR="0009198F" w:rsidRPr="00F869EA" w:rsidP="0009198F" w14:paraId="543A71E9"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В графе 8 раздела 1 не должен указываться цифровой код Российской Федерации.</w:t>
      </w:r>
    </w:p>
    <w:p w:rsidR="0009198F" w:rsidRPr="00F869EA" w:rsidP="0009198F" w14:paraId="6130DDC5" w14:textId="30FCE4D9">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 xml:space="preserve">.8. В графе 9 раздела 1 указывается </w:t>
      </w:r>
      <w:r w:rsidRPr="00F869EA" w:rsidR="00354BE4">
        <w:rPr>
          <w:rFonts w:ascii="Times New Roman" w:hAnsi="Times New Roman"/>
          <w:sz w:val="28"/>
          <w:szCs w:val="28"/>
        </w:rPr>
        <w:t>один из следующих кодов</w:t>
      </w:r>
      <w:r w:rsidR="00CC748E">
        <w:rPr>
          <w:rFonts w:ascii="Times New Roman" w:hAnsi="Times New Roman"/>
          <w:sz w:val="28"/>
          <w:szCs w:val="28"/>
        </w:rPr>
        <w:t xml:space="preserve"> </w:t>
      </w:r>
      <w:r w:rsidRPr="00F869EA">
        <w:rPr>
          <w:rFonts w:ascii="Times New Roman" w:hAnsi="Times New Roman"/>
          <w:sz w:val="28"/>
          <w:szCs w:val="28"/>
        </w:rPr>
        <w:t>вида операции:</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01"/>
        <w:gridCol w:w="8496"/>
      </w:tblGrid>
      <w:tr w14:paraId="75E19446" w14:textId="77777777" w:rsidTr="00FB38B9">
        <w:tblPrEx>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c>
          <w:tcPr>
            <w:tcW w:w="1001" w:type="dxa"/>
          </w:tcPr>
          <w:p w:rsidR="0009198F" w:rsidRPr="00F869EA" w14:paraId="2AB8BE83" w14:textId="77777777">
            <w:pPr>
              <w:spacing w:after="0" w:line="240" w:lineRule="auto"/>
              <w:jc w:val="center"/>
              <w:rPr>
                <w:rFonts w:ascii="Times New Roman" w:hAnsi="Times New Roman"/>
                <w:sz w:val="24"/>
                <w:szCs w:val="24"/>
              </w:rPr>
            </w:pPr>
            <w:bookmarkStart w:id="53" w:name="P47498"/>
            <w:bookmarkEnd w:id="53"/>
            <w:r w:rsidRPr="00F869EA">
              <w:rPr>
                <w:rFonts w:ascii="Times New Roman" w:hAnsi="Times New Roman"/>
                <w:sz w:val="24"/>
                <w:szCs w:val="24"/>
              </w:rPr>
              <w:t>Код</w:t>
            </w:r>
          </w:p>
        </w:tc>
        <w:tc>
          <w:tcPr>
            <w:tcW w:w="8496" w:type="dxa"/>
          </w:tcPr>
          <w:p w:rsidR="0009198F" w:rsidRPr="00F869EA" w14:paraId="0C71694E" w14:textId="77777777">
            <w:pPr>
              <w:spacing w:after="0" w:line="240" w:lineRule="auto"/>
              <w:jc w:val="center"/>
              <w:rPr>
                <w:rFonts w:ascii="Times New Roman" w:hAnsi="Times New Roman"/>
                <w:sz w:val="24"/>
                <w:szCs w:val="24"/>
              </w:rPr>
            </w:pPr>
            <w:r w:rsidRPr="00F869EA">
              <w:rPr>
                <w:rFonts w:ascii="Times New Roman" w:hAnsi="Times New Roman"/>
                <w:sz w:val="24"/>
                <w:szCs w:val="24"/>
              </w:rPr>
              <w:t>Расшифровка кода</w:t>
            </w:r>
          </w:p>
        </w:tc>
      </w:tr>
    </w:tbl>
    <w:p w:rsidR="0009198F" w:rsidRPr="00F869EA" w14:paraId="6A023172" w14:textId="77777777">
      <w:pPr>
        <w:spacing w:after="0" w:line="240" w:lineRule="auto"/>
        <w:rPr>
          <w:rFonts w:ascii="Times New Roman" w:hAnsi="Times New Roman"/>
          <w:sz w:val="8"/>
          <w:szCs w:val="8"/>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01"/>
        <w:gridCol w:w="8496"/>
      </w:tblGrid>
      <w:tr w14:paraId="01E7D203" w14:textId="77777777" w:rsidTr="00CD7805">
        <w:tblPrEx>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rPr>
          <w:tblHeader/>
        </w:trPr>
        <w:tc>
          <w:tcPr>
            <w:tcW w:w="1001" w:type="dxa"/>
            <w:tcMar>
              <w:top w:w="28" w:type="dxa"/>
              <w:left w:w="28" w:type="dxa"/>
              <w:bottom w:w="28" w:type="dxa"/>
              <w:right w:w="28" w:type="dxa"/>
            </w:tcMar>
          </w:tcPr>
          <w:p w:rsidR="0009198F" w:rsidRPr="00F869EA" w14:paraId="712FD188" w14:textId="77777777">
            <w:pPr>
              <w:spacing w:after="0" w:line="240" w:lineRule="auto"/>
              <w:jc w:val="center"/>
              <w:rPr>
                <w:rFonts w:ascii="Times New Roman" w:hAnsi="Times New Roman"/>
                <w:sz w:val="24"/>
                <w:szCs w:val="24"/>
              </w:rPr>
            </w:pPr>
            <w:r w:rsidRPr="00F869EA">
              <w:rPr>
                <w:rFonts w:ascii="Times New Roman" w:hAnsi="Times New Roman"/>
                <w:sz w:val="24"/>
                <w:szCs w:val="24"/>
              </w:rPr>
              <w:t>1</w:t>
            </w:r>
          </w:p>
        </w:tc>
        <w:tc>
          <w:tcPr>
            <w:tcW w:w="8496" w:type="dxa"/>
            <w:tcMar>
              <w:top w:w="28" w:type="dxa"/>
              <w:left w:w="28" w:type="dxa"/>
              <w:bottom w:w="28" w:type="dxa"/>
              <w:right w:w="28" w:type="dxa"/>
            </w:tcMar>
          </w:tcPr>
          <w:p w:rsidR="0009198F" w:rsidRPr="00F869EA" w14:paraId="5286368E" w14:textId="77777777">
            <w:pPr>
              <w:spacing w:after="0" w:line="240" w:lineRule="auto"/>
              <w:jc w:val="center"/>
              <w:rPr>
                <w:rFonts w:ascii="Times New Roman" w:hAnsi="Times New Roman"/>
                <w:sz w:val="24"/>
                <w:szCs w:val="24"/>
              </w:rPr>
            </w:pPr>
            <w:r w:rsidRPr="00F869EA">
              <w:rPr>
                <w:rFonts w:ascii="Times New Roman" w:hAnsi="Times New Roman"/>
                <w:sz w:val="24"/>
                <w:szCs w:val="24"/>
              </w:rPr>
              <w:t>2</w:t>
            </w:r>
          </w:p>
        </w:tc>
      </w:tr>
      <w:tr w14:paraId="0205EA06"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35706A33" w14:textId="77777777">
            <w:pPr>
              <w:spacing w:after="0" w:line="240" w:lineRule="auto"/>
              <w:rPr>
                <w:rFonts w:ascii="Times New Roman" w:hAnsi="Times New Roman"/>
                <w:sz w:val="24"/>
                <w:szCs w:val="24"/>
              </w:rPr>
            </w:pPr>
            <w:r w:rsidRPr="00F869EA">
              <w:rPr>
                <w:rFonts w:ascii="Times New Roman" w:hAnsi="Times New Roman"/>
                <w:sz w:val="24"/>
                <w:szCs w:val="24"/>
              </w:rPr>
              <w:t>1</w:t>
            </w:r>
          </w:p>
        </w:tc>
        <w:tc>
          <w:tcPr>
            <w:tcW w:w="8496" w:type="dxa"/>
            <w:tcMar>
              <w:top w:w="28" w:type="dxa"/>
              <w:left w:w="28" w:type="dxa"/>
              <w:bottom w:w="28" w:type="dxa"/>
              <w:right w:w="28" w:type="dxa"/>
            </w:tcMar>
          </w:tcPr>
          <w:p w:rsidR="0009198F" w:rsidRPr="00F869EA" w14:paraId="34A6E758" w14:textId="77777777">
            <w:pPr>
              <w:spacing w:after="0" w:line="240" w:lineRule="auto"/>
              <w:rPr>
                <w:rFonts w:ascii="Times New Roman" w:hAnsi="Times New Roman"/>
                <w:sz w:val="24"/>
                <w:szCs w:val="24"/>
              </w:rPr>
            </w:pPr>
            <w:r w:rsidRPr="00F869EA">
              <w:rPr>
                <w:rFonts w:ascii="Times New Roman" w:hAnsi="Times New Roman"/>
                <w:sz w:val="24"/>
                <w:szCs w:val="24"/>
              </w:rPr>
              <w:t>Выполнение работ, оказание услуг, передача информации, передача результатов интеллектуальной деятельности</w:t>
            </w:r>
          </w:p>
        </w:tc>
      </w:tr>
      <w:tr w14:paraId="273CB573"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37EF8D7F" w14:textId="77777777">
            <w:pPr>
              <w:spacing w:after="0" w:line="240" w:lineRule="auto"/>
              <w:rPr>
                <w:rFonts w:ascii="Times New Roman" w:hAnsi="Times New Roman"/>
                <w:sz w:val="24"/>
                <w:szCs w:val="24"/>
              </w:rPr>
            </w:pPr>
            <w:r w:rsidRPr="00F869EA">
              <w:rPr>
                <w:rFonts w:ascii="Times New Roman" w:hAnsi="Times New Roman"/>
                <w:sz w:val="24"/>
                <w:szCs w:val="24"/>
              </w:rPr>
              <w:t>1a</w:t>
            </w:r>
          </w:p>
        </w:tc>
        <w:tc>
          <w:tcPr>
            <w:tcW w:w="8496" w:type="dxa"/>
            <w:tcMar>
              <w:top w:w="28" w:type="dxa"/>
              <w:left w:w="28" w:type="dxa"/>
              <w:bottom w:w="28" w:type="dxa"/>
              <w:right w:w="28" w:type="dxa"/>
            </w:tcMar>
          </w:tcPr>
          <w:p w:rsidR="0009198F" w:rsidRPr="00F869EA" w14:paraId="7C140625" w14:textId="77777777">
            <w:pPr>
              <w:spacing w:after="0" w:line="240" w:lineRule="auto"/>
              <w:rPr>
                <w:rFonts w:ascii="Times New Roman" w:hAnsi="Times New Roman"/>
                <w:sz w:val="24"/>
                <w:szCs w:val="24"/>
              </w:rPr>
            </w:pPr>
            <w:r w:rsidRPr="00F869EA">
              <w:rPr>
                <w:rFonts w:ascii="Times New Roman" w:hAnsi="Times New Roman"/>
                <w:sz w:val="24"/>
                <w:szCs w:val="24"/>
              </w:rPr>
              <w:t>Услуги, связанные с получением образования</w:t>
            </w:r>
          </w:p>
        </w:tc>
      </w:tr>
      <w:tr w14:paraId="7FF9A25B"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5F09C7EE" w14:textId="77777777">
            <w:pPr>
              <w:spacing w:after="0" w:line="240" w:lineRule="auto"/>
              <w:rPr>
                <w:rFonts w:ascii="Times New Roman" w:hAnsi="Times New Roman"/>
                <w:sz w:val="24"/>
                <w:szCs w:val="24"/>
              </w:rPr>
            </w:pPr>
            <w:r w:rsidRPr="00F869EA">
              <w:rPr>
                <w:rFonts w:ascii="Times New Roman" w:hAnsi="Times New Roman"/>
                <w:sz w:val="24"/>
                <w:szCs w:val="24"/>
              </w:rPr>
              <w:t>1b</w:t>
            </w:r>
          </w:p>
        </w:tc>
        <w:tc>
          <w:tcPr>
            <w:tcW w:w="8496" w:type="dxa"/>
            <w:tcMar>
              <w:top w:w="28" w:type="dxa"/>
              <w:left w:w="28" w:type="dxa"/>
              <w:bottom w:w="28" w:type="dxa"/>
              <w:right w:w="28" w:type="dxa"/>
            </w:tcMar>
          </w:tcPr>
          <w:p w:rsidR="0009198F" w:rsidRPr="00F869EA" w14:paraId="1547D66C" w14:textId="77777777">
            <w:pPr>
              <w:spacing w:after="0" w:line="240" w:lineRule="auto"/>
              <w:rPr>
                <w:rFonts w:ascii="Times New Roman" w:hAnsi="Times New Roman"/>
                <w:sz w:val="24"/>
                <w:szCs w:val="24"/>
              </w:rPr>
            </w:pPr>
            <w:r w:rsidRPr="00F869EA">
              <w:rPr>
                <w:rFonts w:ascii="Times New Roman" w:hAnsi="Times New Roman"/>
                <w:sz w:val="24"/>
                <w:szCs w:val="24"/>
              </w:rPr>
              <w:t>Медицинские услуги</w:t>
            </w:r>
          </w:p>
        </w:tc>
      </w:tr>
      <w:tr w14:paraId="222C739E"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26D674F2" w14:textId="77777777">
            <w:pPr>
              <w:spacing w:after="0" w:line="240" w:lineRule="auto"/>
              <w:rPr>
                <w:rFonts w:ascii="Times New Roman" w:hAnsi="Times New Roman"/>
                <w:sz w:val="24"/>
                <w:szCs w:val="24"/>
              </w:rPr>
            </w:pPr>
            <w:r w:rsidRPr="00F869EA">
              <w:rPr>
                <w:rFonts w:ascii="Times New Roman" w:hAnsi="Times New Roman"/>
                <w:sz w:val="24"/>
                <w:szCs w:val="24"/>
              </w:rPr>
              <w:t>1c</w:t>
            </w:r>
          </w:p>
        </w:tc>
        <w:tc>
          <w:tcPr>
            <w:tcW w:w="8496" w:type="dxa"/>
            <w:tcMar>
              <w:top w:w="28" w:type="dxa"/>
              <w:left w:w="28" w:type="dxa"/>
              <w:bottom w:w="28" w:type="dxa"/>
              <w:right w:w="28" w:type="dxa"/>
            </w:tcMar>
          </w:tcPr>
          <w:p w:rsidR="0009198F" w:rsidRPr="00F869EA" w14:paraId="0C51335F" w14:textId="77777777">
            <w:pPr>
              <w:spacing w:after="0" w:line="240" w:lineRule="auto"/>
              <w:rPr>
                <w:rFonts w:ascii="Times New Roman" w:hAnsi="Times New Roman"/>
                <w:sz w:val="24"/>
                <w:szCs w:val="24"/>
              </w:rPr>
            </w:pPr>
            <w:r w:rsidRPr="00F869EA">
              <w:rPr>
                <w:rFonts w:ascii="Times New Roman" w:hAnsi="Times New Roman"/>
                <w:sz w:val="24"/>
                <w:szCs w:val="24"/>
              </w:rPr>
              <w:t>Консультационные услуги</w:t>
            </w:r>
          </w:p>
        </w:tc>
      </w:tr>
      <w:tr w14:paraId="181E1D6B"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1E5C3F67" w14:textId="77777777">
            <w:pPr>
              <w:spacing w:after="0" w:line="240" w:lineRule="auto"/>
              <w:rPr>
                <w:rFonts w:ascii="Times New Roman" w:hAnsi="Times New Roman"/>
                <w:sz w:val="24"/>
                <w:szCs w:val="24"/>
              </w:rPr>
            </w:pPr>
            <w:r w:rsidRPr="00F869EA">
              <w:rPr>
                <w:rFonts w:ascii="Times New Roman" w:hAnsi="Times New Roman"/>
                <w:sz w:val="24"/>
                <w:szCs w:val="24"/>
              </w:rPr>
              <w:t>1d</w:t>
            </w:r>
          </w:p>
        </w:tc>
        <w:tc>
          <w:tcPr>
            <w:tcW w:w="8496" w:type="dxa"/>
            <w:tcMar>
              <w:top w:w="28" w:type="dxa"/>
              <w:left w:w="28" w:type="dxa"/>
              <w:bottom w:w="28" w:type="dxa"/>
              <w:right w:w="28" w:type="dxa"/>
            </w:tcMar>
            <w:vAlign w:val="bottom"/>
          </w:tcPr>
          <w:p w:rsidR="0009198F" w:rsidRPr="00F869EA" w14:paraId="53F92570" w14:textId="77777777">
            <w:pPr>
              <w:spacing w:after="0" w:line="240" w:lineRule="auto"/>
              <w:rPr>
                <w:rFonts w:ascii="Times New Roman" w:hAnsi="Times New Roman"/>
                <w:sz w:val="24"/>
                <w:szCs w:val="24"/>
              </w:rPr>
            </w:pPr>
            <w:r w:rsidRPr="00F869EA">
              <w:rPr>
                <w:rFonts w:ascii="Times New Roman" w:hAnsi="Times New Roman"/>
                <w:sz w:val="24"/>
                <w:szCs w:val="24"/>
              </w:rPr>
              <w:t>Услуги, связанные с путешествиями (в том числе туризм, частные поездки, служебные командировки), транспортные услуги по внутренним пассажирским перевозкам</w:t>
            </w:r>
          </w:p>
        </w:tc>
      </w:tr>
      <w:tr w14:paraId="6DA37000"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565B62A5" w14:textId="77777777">
            <w:pPr>
              <w:spacing w:after="0" w:line="240" w:lineRule="auto"/>
              <w:rPr>
                <w:rFonts w:ascii="Times New Roman" w:hAnsi="Times New Roman"/>
                <w:sz w:val="24"/>
                <w:szCs w:val="24"/>
              </w:rPr>
            </w:pPr>
            <w:r w:rsidRPr="00F869EA">
              <w:rPr>
                <w:rFonts w:ascii="Times New Roman" w:hAnsi="Times New Roman"/>
                <w:sz w:val="24"/>
                <w:szCs w:val="24"/>
              </w:rPr>
              <w:t>1e</w:t>
            </w:r>
          </w:p>
        </w:tc>
        <w:tc>
          <w:tcPr>
            <w:tcW w:w="8496" w:type="dxa"/>
            <w:tcMar>
              <w:top w:w="28" w:type="dxa"/>
              <w:left w:w="28" w:type="dxa"/>
              <w:bottom w:w="28" w:type="dxa"/>
              <w:right w:w="28" w:type="dxa"/>
            </w:tcMar>
            <w:vAlign w:val="bottom"/>
          </w:tcPr>
          <w:p w:rsidR="0009198F" w:rsidRPr="00F869EA" w14:paraId="0AE42671" w14:textId="77777777">
            <w:pPr>
              <w:spacing w:after="0" w:line="240" w:lineRule="auto"/>
              <w:rPr>
                <w:rFonts w:ascii="Times New Roman" w:hAnsi="Times New Roman"/>
                <w:sz w:val="24"/>
                <w:szCs w:val="24"/>
              </w:rPr>
            </w:pPr>
            <w:r w:rsidRPr="00F869EA">
              <w:rPr>
                <w:rFonts w:ascii="Times New Roman" w:hAnsi="Times New Roman"/>
                <w:sz w:val="24"/>
                <w:szCs w:val="24"/>
              </w:rPr>
              <w:t>Транспортные услуги по международным пассажирским перевозкам</w:t>
            </w:r>
          </w:p>
        </w:tc>
      </w:tr>
      <w:tr w14:paraId="267994B1"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320C9D9F" w14:textId="77777777">
            <w:pPr>
              <w:spacing w:after="0" w:line="240" w:lineRule="auto"/>
              <w:rPr>
                <w:rFonts w:ascii="Times New Roman" w:hAnsi="Times New Roman"/>
                <w:sz w:val="24"/>
                <w:szCs w:val="24"/>
                <w:lang w:val="en-US"/>
              </w:rPr>
            </w:pPr>
            <w:r w:rsidRPr="00F869EA">
              <w:rPr>
                <w:rFonts w:ascii="Times New Roman" w:hAnsi="Times New Roman"/>
                <w:sz w:val="24"/>
                <w:szCs w:val="24"/>
              </w:rPr>
              <w:t>1</w:t>
            </w:r>
            <w:r w:rsidRPr="00F869EA">
              <w:rPr>
                <w:rFonts w:ascii="Times New Roman" w:hAnsi="Times New Roman"/>
                <w:sz w:val="24"/>
                <w:szCs w:val="24"/>
                <w:lang w:val="en-US"/>
              </w:rPr>
              <w:t>f</w:t>
            </w:r>
          </w:p>
        </w:tc>
        <w:tc>
          <w:tcPr>
            <w:tcW w:w="8496" w:type="dxa"/>
            <w:tcMar>
              <w:top w:w="28" w:type="dxa"/>
              <w:left w:w="28" w:type="dxa"/>
              <w:bottom w:w="28" w:type="dxa"/>
              <w:right w:w="28" w:type="dxa"/>
            </w:tcMar>
            <w:vAlign w:val="bottom"/>
          </w:tcPr>
          <w:p w:rsidR="0009198F" w:rsidRPr="00F869EA" w14:paraId="2907ACB6" w14:textId="77777777">
            <w:pPr>
              <w:spacing w:after="0" w:line="240" w:lineRule="auto"/>
              <w:rPr>
                <w:rFonts w:ascii="Times New Roman" w:hAnsi="Times New Roman"/>
                <w:sz w:val="24"/>
                <w:szCs w:val="24"/>
              </w:rPr>
            </w:pPr>
            <w:r w:rsidRPr="00F869EA">
              <w:rPr>
                <w:rFonts w:ascii="Times New Roman" w:hAnsi="Times New Roman"/>
                <w:sz w:val="24"/>
                <w:szCs w:val="24"/>
              </w:rPr>
              <w:t>Страховые взносы (премии)</w:t>
            </w:r>
          </w:p>
        </w:tc>
      </w:tr>
      <w:tr w14:paraId="5F694BB7"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214A0439" w14:textId="77777777">
            <w:pPr>
              <w:spacing w:after="0" w:line="240" w:lineRule="auto"/>
              <w:rPr>
                <w:rFonts w:ascii="Times New Roman" w:hAnsi="Times New Roman"/>
                <w:sz w:val="24"/>
                <w:szCs w:val="24"/>
                <w:lang w:val="en-US"/>
              </w:rPr>
            </w:pPr>
            <w:r w:rsidRPr="00F869EA">
              <w:rPr>
                <w:rFonts w:ascii="Times New Roman" w:hAnsi="Times New Roman"/>
                <w:sz w:val="24"/>
                <w:szCs w:val="24"/>
              </w:rPr>
              <w:t>1</w:t>
            </w:r>
            <w:r w:rsidRPr="00F869EA">
              <w:rPr>
                <w:rFonts w:ascii="Times New Roman" w:hAnsi="Times New Roman"/>
                <w:sz w:val="24"/>
                <w:szCs w:val="24"/>
                <w:lang w:val="en-US"/>
              </w:rPr>
              <w:t>g</w:t>
            </w:r>
          </w:p>
        </w:tc>
        <w:tc>
          <w:tcPr>
            <w:tcW w:w="8496" w:type="dxa"/>
            <w:tcMar>
              <w:top w:w="28" w:type="dxa"/>
              <w:left w:w="28" w:type="dxa"/>
              <w:bottom w:w="28" w:type="dxa"/>
              <w:right w:w="28" w:type="dxa"/>
            </w:tcMar>
            <w:vAlign w:val="bottom"/>
          </w:tcPr>
          <w:p w:rsidR="0009198F" w:rsidRPr="00F869EA" w14:paraId="2F90C1D8" w14:textId="77777777">
            <w:pPr>
              <w:spacing w:after="0" w:line="240" w:lineRule="auto"/>
              <w:rPr>
                <w:rFonts w:ascii="Times New Roman" w:hAnsi="Times New Roman"/>
                <w:sz w:val="24"/>
                <w:szCs w:val="24"/>
              </w:rPr>
            </w:pPr>
            <w:r w:rsidRPr="00F869EA">
              <w:rPr>
                <w:rFonts w:ascii="Times New Roman" w:hAnsi="Times New Roman"/>
                <w:sz w:val="24"/>
                <w:szCs w:val="24"/>
              </w:rPr>
              <w:t>Страховые выплаты</w:t>
            </w:r>
          </w:p>
        </w:tc>
      </w:tr>
      <w:tr w14:paraId="5BD68430"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658A99EC" w14:textId="77777777">
            <w:pPr>
              <w:spacing w:after="0" w:line="240" w:lineRule="auto"/>
              <w:rPr>
                <w:rFonts w:ascii="Times New Roman" w:hAnsi="Times New Roman"/>
                <w:sz w:val="24"/>
                <w:szCs w:val="24"/>
                <w:lang w:val="en-US"/>
              </w:rPr>
            </w:pPr>
            <w:r w:rsidRPr="00F869EA">
              <w:rPr>
                <w:rFonts w:ascii="Times New Roman" w:hAnsi="Times New Roman"/>
                <w:sz w:val="24"/>
                <w:szCs w:val="24"/>
              </w:rPr>
              <w:t>1</w:t>
            </w:r>
            <w:r w:rsidRPr="00F869EA">
              <w:rPr>
                <w:rFonts w:ascii="Times New Roman" w:hAnsi="Times New Roman"/>
                <w:sz w:val="24"/>
                <w:szCs w:val="24"/>
                <w:lang w:val="en-US"/>
              </w:rPr>
              <w:t>h</w:t>
            </w:r>
          </w:p>
        </w:tc>
        <w:tc>
          <w:tcPr>
            <w:tcW w:w="8496" w:type="dxa"/>
            <w:tcMar>
              <w:top w:w="28" w:type="dxa"/>
              <w:left w:w="28" w:type="dxa"/>
              <w:bottom w:w="28" w:type="dxa"/>
              <w:right w:w="28" w:type="dxa"/>
            </w:tcMar>
            <w:vAlign w:val="bottom"/>
          </w:tcPr>
          <w:p w:rsidR="0009198F" w:rsidRPr="00F869EA" w14:paraId="113FE8E6" w14:textId="77777777">
            <w:pPr>
              <w:spacing w:after="0" w:line="240" w:lineRule="auto"/>
              <w:rPr>
                <w:rFonts w:ascii="Times New Roman" w:hAnsi="Times New Roman"/>
                <w:sz w:val="24"/>
                <w:szCs w:val="24"/>
              </w:rPr>
            </w:pPr>
            <w:r w:rsidRPr="00F869EA">
              <w:rPr>
                <w:rFonts w:ascii="Times New Roman" w:hAnsi="Times New Roman"/>
                <w:sz w:val="24"/>
                <w:szCs w:val="24"/>
              </w:rPr>
              <w:t>Оплата компьютерных игр</w:t>
            </w:r>
          </w:p>
        </w:tc>
      </w:tr>
      <w:tr w14:paraId="4E177930"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4F9A0DF6" w14:textId="77777777">
            <w:pPr>
              <w:spacing w:after="0" w:line="240" w:lineRule="auto"/>
              <w:rPr>
                <w:rFonts w:ascii="Times New Roman" w:hAnsi="Times New Roman"/>
                <w:sz w:val="24"/>
                <w:szCs w:val="24"/>
                <w:lang w:val="en-US"/>
              </w:rPr>
            </w:pPr>
            <w:r w:rsidRPr="00F869EA">
              <w:rPr>
                <w:rFonts w:ascii="Times New Roman" w:hAnsi="Times New Roman"/>
                <w:sz w:val="24"/>
                <w:szCs w:val="24"/>
                <w:lang w:val="en-US"/>
              </w:rPr>
              <w:t>1i</w:t>
            </w:r>
          </w:p>
        </w:tc>
        <w:tc>
          <w:tcPr>
            <w:tcW w:w="8496" w:type="dxa"/>
            <w:tcMar>
              <w:top w:w="28" w:type="dxa"/>
              <w:left w:w="28" w:type="dxa"/>
              <w:bottom w:w="28" w:type="dxa"/>
              <w:right w:w="28" w:type="dxa"/>
            </w:tcMar>
            <w:vAlign w:val="bottom"/>
          </w:tcPr>
          <w:p w:rsidR="0009198F" w:rsidRPr="00F869EA" w14:paraId="64167F1D" w14:textId="77777777">
            <w:pPr>
              <w:spacing w:after="0" w:line="240" w:lineRule="auto"/>
              <w:rPr>
                <w:rFonts w:ascii="Times New Roman" w:hAnsi="Times New Roman"/>
                <w:sz w:val="24"/>
                <w:szCs w:val="24"/>
              </w:rPr>
            </w:pPr>
            <w:r w:rsidRPr="00F869EA">
              <w:rPr>
                <w:rFonts w:ascii="Times New Roman" w:hAnsi="Times New Roman"/>
                <w:sz w:val="24"/>
                <w:szCs w:val="24"/>
              </w:rPr>
              <w:t>Оплата компьютерных услуг</w:t>
            </w:r>
          </w:p>
        </w:tc>
      </w:tr>
      <w:tr w14:paraId="1DF2A77A"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759117BA" w14:textId="77777777">
            <w:pPr>
              <w:spacing w:after="0" w:line="240" w:lineRule="auto"/>
              <w:rPr>
                <w:rFonts w:ascii="Times New Roman" w:hAnsi="Times New Roman"/>
                <w:sz w:val="24"/>
                <w:szCs w:val="24"/>
                <w:lang w:val="en-US"/>
              </w:rPr>
            </w:pPr>
            <w:r w:rsidRPr="00F869EA">
              <w:rPr>
                <w:rFonts w:ascii="Times New Roman" w:hAnsi="Times New Roman"/>
                <w:sz w:val="24"/>
                <w:szCs w:val="24"/>
                <w:lang w:val="en-US"/>
              </w:rPr>
              <w:t>1j</w:t>
            </w:r>
          </w:p>
        </w:tc>
        <w:tc>
          <w:tcPr>
            <w:tcW w:w="8496" w:type="dxa"/>
            <w:tcMar>
              <w:top w:w="28" w:type="dxa"/>
              <w:left w:w="28" w:type="dxa"/>
              <w:bottom w:w="28" w:type="dxa"/>
              <w:right w:w="28" w:type="dxa"/>
            </w:tcMar>
            <w:vAlign w:val="bottom"/>
          </w:tcPr>
          <w:p w:rsidR="0009198F" w:rsidRPr="00F869EA" w14:paraId="5A482CFC" w14:textId="77777777">
            <w:pPr>
              <w:spacing w:after="0" w:line="240" w:lineRule="auto"/>
              <w:rPr>
                <w:rFonts w:ascii="Times New Roman" w:hAnsi="Times New Roman"/>
                <w:sz w:val="24"/>
                <w:szCs w:val="24"/>
              </w:rPr>
            </w:pPr>
            <w:r w:rsidRPr="00F869EA">
              <w:rPr>
                <w:rFonts w:ascii="Times New Roman" w:hAnsi="Times New Roman"/>
                <w:sz w:val="24"/>
                <w:szCs w:val="24"/>
              </w:rPr>
              <w:t>Оплата услуг связи</w:t>
            </w:r>
          </w:p>
        </w:tc>
      </w:tr>
      <w:tr w14:paraId="706378A7"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010FA454" w14:textId="77777777">
            <w:pPr>
              <w:spacing w:after="0" w:line="240" w:lineRule="auto"/>
              <w:rPr>
                <w:rFonts w:ascii="Times New Roman" w:hAnsi="Times New Roman"/>
                <w:sz w:val="24"/>
                <w:szCs w:val="24"/>
              </w:rPr>
            </w:pPr>
            <w:r w:rsidRPr="00F869EA">
              <w:rPr>
                <w:rFonts w:ascii="Times New Roman" w:hAnsi="Times New Roman"/>
                <w:sz w:val="24"/>
                <w:szCs w:val="24"/>
              </w:rPr>
              <w:t>2</w:t>
            </w:r>
          </w:p>
        </w:tc>
        <w:tc>
          <w:tcPr>
            <w:tcW w:w="8496" w:type="dxa"/>
            <w:tcMar>
              <w:top w:w="28" w:type="dxa"/>
              <w:left w:w="28" w:type="dxa"/>
              <w:bottom w:w="28" w:type="dxa"/>
              <w:right w:w="28" w:type="dxa"/>
            </w:tcMar>
            <w:vAlign w:val="bottom"/>
          </w:tcPr>
          <w:p w:rsidR="0009198F" w:rsidRPr="00F869EA" w14:paraId="501FD60C" w14:textId="77777777">
            <w:pPr>
              <w:spacing w:after="0" w:line="240" w:lineRule="auto"/>
              <w:rPr>
                <w:rFonts w:ascii="Times New Roman" w:hAnsi="Times New Roman"/>
                <w:sz w:val="24"/>
                <w:szCs w:val="24"/>
              </w:rPr>
            </w:pPr>
            <w:r w:rsidRPr="00F869EA">
              <w:rPr>
                <w:rFonts w:ascii="Times New Roman" w:hAnsi="Times New Roman"/>
                <w:sz w:val="24"/>
                <w:szCs w:val="24"/>
              </w:rPr>
              <w:t>Гранты, пожертвования, компенсации, стипендии, пенсии, алименты, выплаты наследства, дарение</w:t>
            </w:r>
          </w:p>
        </w:tc>
      </w:tr>
      <w:tr w14:paraId="14E5D93A"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3318925C" w14:textId="77777777">
            <w:pPr>
              <w:spacing w:after="0" w:line="240" w:lineRule="auto"/>
              <w:rPr>
                <w:rFonts w:ascii="Times New Roman" w:hAnsi="Times New Roman"/>
                <w:sz w:val="24"/>
                <w:szCs w:val="24"/>
              </w:rPr>
            </w:pPr>
            <w:r w:rsidRPr="00F869EA">
              <w:rPr>
                <w:rFonts w:ascii="Times New Roman" w:hAnsi="Times New Roman"/>
                <w:sz w:val="24"/>
                <w:szCs w:val="24"/>
              </w:rPr>
              <w:t>3</w:t>
            </w:r>
          </w:p>
        </w:tc>
        <w:tc>
          <w:tcPr>
            <w:tcW w:w="8496" w:type="dxa"/>
            <w:tcMar>
              <w:top w:w="28" w:type="dxa"/>
              <w:left w:w="28" w:type="dxa"/>
              <w:bottom w:w="28" w:type="dxa"/>
              <w:right w:w="28" w:type="dxa"/>
            </w:tcMar>
            <w:vAlign w:val="bottom"/>
          </w:tcPr>
          <w:p w:rsidR="0009198F" w:rsidRPr="00F869EA" w14:paraId="50B39848" w14:textId="77777777">
            <w:pPr>
              <w:spacing w:after="0" w:line="240" w:lineRule="auto"/>
              <w:rPr>
                <w:rFonts w:ascii="Times New Roman" w:hAnsi="Times New Roman"/>
                <w:sz w:val="24"/>
                <w:szCs w:val="24"/>
              </w:rPr>
            </w:pPr>
            <w:r w:rsidRPr="00F869EA">
              <w:rPr>
                <w:rFonts w:ascii="Times New Roman" w:hAnsi="Times New Roman"/>
                <w:sz w:val="24"/>
                <w:szCs w:val="24"/>
              </w:rPr>
              <w:t>Перечисление заработной платы</w:t>
            </w:r>
          </w:p>
        </w:tc>
      </w:tr>
      <w:tr w14:paraId="1FAF2815"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50CB3C18" w14:textId="77777777">
            <w:pPr>
              <w:spacing w:after="0" w:line="240" w:lineRule="auto"/>
              <w:rPr>
                <w:rFonts w:ascii="Times New Roman" w:hAnsi="Times New Roman"/>
                <w:sz w:val="24"/>
                <w:szCs w:val="24"/>
              </w:rPr>
            </w:pPr>
            <w:r w:rsidRPr="00F869EA">
              <w:rPr>
                <w:rFonts w:ascii="Times New Roman" w:hAnsi="Times New Roman"/>
                <w:sz w:val="24"/>
                <w:szCs w:val="24"/>
              </w:rPr>
              <w:t>4</w:t>
            </w:r>
          </w:p>
        </w:tc>
        <w:tc>
          <w:tcPr>
            <w:tcW w:w="8496" w:type="dxa"/>
            <w:tcMar>
              <w:top w:w="28" w:type="dxa"/>
              <w:left w:w="28" w:type="dxa"/>
              <w:bottom w:w="28" w:type="dxa"/>
              <w:right w:w="28" w:type="dxa"/>
            </w:tcMar>
            <w:vAlign w:val="bottom"/>
          </w:tcPr>
          <w:p w:rsidR="0009198F" w:rsidRPr="00F869EA" w14:paraId="1FCD3D23" w14:textId="77777777">
            <w:pPr>
              <w:spacing w:after="0" w:line="240" w:lineRule="auto"/>
              <w:rPr>
                <w:rFonts w:ascii="Times New Roman" w:hAnsi="Times New Roman"/>
                <w:sz w:val="24"/>
                <w:szCs w:val="24"/>
              </w:rPr>
            </w:pPr>
            <w:r w:rsidRPr="00F869EA">
              <w:rPr>
                <w:rFonts w:ascii="Times New Roman" w:hAnsi="Times New Roman"/>
                <w:sz w:val="24"/>
                <w:szCs w:val="24"/>
              </w:rPr>
              <w:t>Расчеты за товары</w:t>
            </w:r>
          </w:p>
        </w:tc>
      </w:tr>
      <w:tr w14:paraId="2E7FEE6F"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1DA1623B" w14:textId="77777777">
            <w:pPr>
              <w:spacing w:after="0" w:line="240" w:lineRule="auto"/>
              <w:rPr>
                <w:rFonts w:ascii="Times New Roman" w:hAnsi="Times New Roman"/>
                <w:sz w:val="24"/>
                <w:szCs w:val="24"/>
                <w:lang w:val="en-US"/>
              </w:rPr>
            </w:pPr>
            <w:r w:rsidRPr="00F869EA">
              <w:rPr>
                <w:rFonts w:ascii="Times New Roman" w:hAnsi="Times New Roman"/>
                <w:sz w:val="24"/>
                <w:szCs w:val="24"/>
              </w:rPr>
              <w:t>4</w:t>
            </w:r>
            <w:r w:rsidRPr="00F869EA">
              <w:rPr>
                <w:rFonts w:ascii="Times New Roman" w:hAnsi="Times New Roman"/>
                <w:sz w:val="24"/>
                <w:szCs w:val="24"/>
                <w:lang w:val="en-US"/>
              </w:rPr>
              <w:t>a</w:t>
            </w:r>
          </w:p>
        </w:tc>
        <w:tc>
          <w:tcPr>
            <w:tcW w:w="8496" w:type="dxa"/>
            <w:tcMar>
              <w:top w:w="28" w:type="dxa"/>
              <w:left w:w="28" w:type="dxa"/>
              <w:bottom w:w="28" w:type="dxa"/>
              <w:right w:w="28" w:type="dxa"/>
            </w:tcMar>
            <w:vAlign w:val="bottom"/>
          </w:tcPr>
          <w:p w:rsidR="0009198F" w:rsidRPr="00F869EA" w14:paraId="5342388A" w14:textId="77777777">
            <w:pPr>
              <w:spacing w:after="0" w:line="240" w:lineRule="auto"/>
              <w:rPr>
                <w:rFonts w:ascii="Times New Roman" w:hAnsi="Times New Roman"/>
                <w:sz w:val="24"/>
                <w:szCs w:val="24"/>
              </w:rPr>
            </w:pPr>
            <w:r w:rsidRPr="00F869EA">
              <w:rPr>
                <w:rFonts w:ascii="Times New Roman" w:hAnsi="Times New Roman"/>
                <w:sz w:val="24"/>
                <w:szCs w:val="24"/>
              </w:rPr>
              <w:t>Приобретение товаров в интернет-магазинах</w:t>
            </w:r>
          </w:p>
        </w:tc>
      </w:tr>
      <w:tr w14:paraId="686A9ABF"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7CEAEC2A" w14:textId="77777777">
            <w:pPr>
              <w:spacing w:after="0" w:line="240" w:lineRule="auto"/>
              <w:rPr>
                <w:rFonts w:ascii="Times New Roman" w:hAnsi="Times New Roman"/>
                <w:sz w:val="24"/>
                <w:szCs w:val="24"/>
                <w:lang w:val="en-US"/>
              </w:rPr>
            </w:pPr>
            <w:r w:rsidRPr="00F869EA">
              <w:rPr>
                <w:rFonts w:ascii="Times New Roman" w:hAnsi="Times New Roman"/>
                <w:sz w:val="24"/>
                <w:szCs w:val="24"/>
                <w:lang w:val="en-US"/>
              </w:rPr>
              <w:t>4b</w:t>
            </w:r>
          </w:p>
        </w:tc>
        <w:tc>
          <w:tcPr>
            <w:tcW w:w="8496" w:type="dxa"/>
            <w:tcMar>
              <w:top w:w="28" w:type="dxa"/>
              <w:left w:w="28" w:type="dxa"/>
              <w:bottom w:w="28" w:type="dxa"/>
              <w:right w:w="28" w:type="dxa"/>
            </w:tcMar>
            <w:vAlign w:val="bottom"/>
          </w:tcPr>
          <w:p w:rsidR="0009198F" w:rsidRPr="00F869EA" w14:paraId="5B731146" w14:textId="77777777">
            <w:pPr>
              <w:spacing w:after="0" w:line="240" w:lineRule="auto"/>
              <w:rPr>
                <w:rFonts w:ascii="Times New Roman" w:hAnsi="Times New Roman"/>
                <w:sz w:val="24"/>
                <w:szCs w:val="24"/>
              </w:rPr>
            </w:pPr>
            <w:r w:rsidRPr="00F869EA">
              <w:rPr>
                <w:rFonts w:ascii="Times New Roman" w:hAnsi="Times New Roman"/>
                <w:sz w:val="24"/>
                <w:szCs w:val="24"/>
              </w:rPr>
              <w:t>Приобретение легковых автомобилей</w:t>
            </w:r>
          </w:p>
        </w:tc>
      </w:tr>
      <w:tr w14:paraId="6A1B0968"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A51BCB" w:rsidRPr="00F869EA" w14:paraId="1AFB904E" w14:textId="2A44BF90">
            <w:pPr>
              <w:spacing w:after="0" w:line="240" w:lineRule="auto"/>
              <w:rPr>
                <w:rFonts w:ascii="Times New Roman" w:hAnsi="Times New Roman"/>
                <w:sz w:val="24"/>
                <w:szCs w:val="24"/>
              </w:rPr>
            </w:pPr>
            <w:r>
              <w:rPr>
                <w:rFonts w:ascii="Times New Roman" w:hAnsi="Times New Roman"/>
                <w:sz w:val="24"/>
                <w:szCs w:val="24"/>
              </w:rPr>
              <w:t>5</w:t>
            </w:r>
          </w:p>
        </w:tc>
        <w:tc>
          <w:tcPr>
            <w:tcW w:w="8496" w:type="dxa"/>
            <w:tcMar>
              <w:top w:w="28" w:type="dxa"/>
              <w:left w:w="28" w:type="dxa"/>
              <w:bottom w:w="28" w:type="dxa"/>
              <w:right w:w="28" w:type="dxa"/>
            </w:tcMar>
            <w:vAlign w:val="bottom"/>
          </w:tcPr>
          <w:p w:rsidR="00A51BCB" w:rsidRPr="00F869EA" w14:paraId="3FDBB0D1" w14:textId="12F5C27B">
            <w:pPr>
              <w:spacing w:after="0" w:line="240" w:lineRule="auto"/>
              <w:rPr>
                <w:rFonts w:ascii="Times New Roman" w:hAnsi="Times New Roman"/>
                <w:sz w:val="24"/>
                <w:szCs w:val="24"/>
              </w:rPr>
            </w:pPr>
            <w:r w:rsidRPr="00A51BCB">
              <w:rPr>
                <w:rFonts w:ascii="Times New Roman" w:hAnsi="Times New Roman"/>
                <w:sz w:val="24"/>
                <w:szCs w:val="24"/>
              </w:rPr>
              <w:t>Операции с недвижимым имуществом</w:t>
            </w:r>
          </w:p>
        </w:tc>
      </w:tr>
      <w:tr w14:paraId="35E4B5C7"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5CBF75F0" w14:textId="77777777">
            <w:pPr>
              <w:spacing w:after="0" w:line="240" w:lineRule="auto"/>
              <w:rPr>
                <w:rFonts w:ascii="Times New Roman" w:hAnsi="Times New Roman"/>
                <w:sz w:val="24"/>
                <w:szCs w:val="24"/>
              </w:rPr>
            </w:pPr>
            <w:r w:rsidRPr="00F869EA">
              <w:rPr>
                <w:rFonts w:ascii="Times New Roman" w:hAnsi="Times New Roman"/>
                <w:sz w:val="24"/>
                <w:szCs w:val="24"/>
              </w:rPr>
              <w:t>6</w:t>
            </w:r>
          </w:p>
        </w:tc>
        <w:tc>
          <w:tcPr>
            <w:tcW w:w="8496" w:type="dxa"/>
            <w:tcMar>
              <w:top w:w="28" w:type="dxa"/>
              <w:left w:w="28" w:type="dxa"/>
              <w:bottom w:w="28" w:type="dxa"/>
              <w:right w:w="28" w:type="dxa"/>
            </w:tcMar>
            <w:vAlign w:val="bottom"/>
          </w:tcPr>
          <w:p w:rsidR="0009198F" w:rsidRPr="00F869EA" w14:paraId="381C6F40" w14:textId="77777777">
            <w:pPr>
              <w:spacing w:after="0" w:line="240" w:lineRule="auto"/>
              <w:rPr>
                <w:rFonts w:ascii="Times New Roman" w:hAnsi="Times New Roman"/>
                <w:sz w:val="24"/>
                <w:szCs w:val="24"/>
              </w:rPr>
            </w:pPr>
            <w:r w:rsidRPr="00F869EA">
              <w:rPr>
                <w:rFonts w:ascii="Times New Roman" w:hAnsi="Times New Roman"/>
                <w:sz w:val="24"/>
                <w:szCs w:val="24"/>
              </w:rPr>
              <w:t>Переводы собственных средств и переводы между близкими родственниками</w:t>
            </w:r>
          </w:p>
        </w:tc>
      </w:tr>
      <w:tr w14:paraId="59DC3152"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221E70BB" w14:textId="77777777">
            <w:pPr>
              <w:spacing w:after="0" w:line="240" w:lineRule="auto"/>
              <w:rPr>
                <w:rFonts w:ascii="Times New Roman" w:hAnsi="Times New Roman"/>
                <w:sz w:val="24"/>
                <w:szCs w:val="24"/>
              </w:rPr>
            </w:pPr>
            <w:r w:rsidRPr="00F869EA">
              <w:rPr>
                <w:rFonts w:ascii="Times New Roman" w:hAnsi="Times New Roman"/>
                <w:sz w:val="24"/>
                <w:szCs w:val="24"/>
              </w:rPr>
              <w:t>8</w:t>
            </w:r>
          </w:p>
        </w:tc>
        <w:tc>
          <w:tcPr>
            <w:tcW w:w="8496" w:type="dxa"/>
            <w:tcMar>
              <w:top w:w="28" w:type="dxa"/>
              <w:left w:w="28" w:type="dxa"/>
              <w:bottom w:w="28" w:type="dxa"/>
              <w:right w:w="28" w:type="dxa"/>
            </w:tcMar>
            <w:vAlign w:val="bottom"/>
          </w:tcPr>
          <w:p w:rsidR="0009198F" w:rsidRPr="00F869EA" w14:paraId="04D77CD2" w14:textId="77777777">
            <w:pPr>
              <w:spacing w:after="0" w:line="240" w:lineRule="auto"/>
              <w:rPr>
                <w:rFonts w:ascii="Times New Roman" w:hAnsi="Times New Roman"/>
                <w:sz w:val="24"/>
                <w:szCs w:val="24"/>
              </w:rPr>
            </w:pPr>
            <w:r w:rsidRPr="00F869EA">
              <w:rPr>
                <w:rFonts w:ascii="Times New Roman" w:hAnsi="Times New Roman"/>
                <w:sz w:val="24"/>
                <w:szCs w:val="24"/>
              </w:rPr>
              <w:t>Предоставленные (привлеченные) займы и привлеченные кредиты</w:t>
            </w:r>
          </w:p>
        </w:tc>
      </w:tr>
      <w:tr w14:paraId="2DF48111"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6F5CF6FF" w14:textId="77777777">
            <w:pPr>
              <w:spacing w:after="0" w:line="240" w:lineRule="auto"/>
              <w:rPr>
                <w:rFonts w:ascii="Times New Roman" w:hAnsi="Times New Roman"/>
                <w:sz w:val="24"/>
                <w:szCs w:val="24"/>
              </w:rPr>
            </w:pPr>
            <w:r w:rsidRPr="00F869EA">
              <w:rPr>
                <w:rFonts w:ascii="Times New Roman" w:hAnsi="Times New Roman"/>
                <w:sz w:val="24"/>
                <w:szCs w:val="24"/>
              </w:rPr>
              <w:t>8a</w:t>
            </w:r>
          </w:p>
        </w:tc>
        <w:tc>
          <w:tcPr>
            <w:tcW w:w="8496" w:type="dxa"/>
            <w:tcMar>
              <w:top w:w="28" w:type="dxa"/>
              <w:left w:w="28" w:type="dxa"/>
              <w:bottom w:w="28" w:type="dxa"/>
              <w:right w:w="28" w:type="dxa"/>
            </w:tcMar>
            <w:vAlign w:val="bottom"/>
          </w:tcPr>
          <w:p w:rsidR="0009198F" w:rsidRPr="00F869EA" w14:paraId="5C7C772B" w14:textId="77777777">
            <w:pPr>
              <w:spacing w:after="0" w:line="240" w:lineRule="auto"/>
              <w:rPr>
                <w:rFonts w:ascii="Times New Roman" w:hAnsi="Times New Roman"/>
                <w:sz w:val="24"/>
                <w:szCs w:val="24"/>
              </w:rPr>
            </w:pPr>
            <w:r w:rsidRPr="00F869EA">
              <w:rPr>
                <w:rFonts w:ascii="Times New Roman" w:hAnsi="Times New Roman"/>
                <w:sz w:val="24"/>
                <w:szCs w:val="24"/>
              </w:rPr>
              <w:t>Выплаты в счет погашения основного долга по предоставленным (привлеченным) займам и привлеченным кредитам</w:t>
            </w:r>
          </w:p>
        </w:tc>
      </w:tr>
      <w:tr w14:paraId="32CB7D4F"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180837DA" w14:textId="77777777">
            <w:pPr>
              <w:spacing w:after="0" w:line="240" w:lineRule="auto"/>
              <w:rPr>
                <w:rFonts w:ascii="Times New Roman" w:hAnsi="Times New Roman"/>
                <w:sz w:val="24"/>
                <w:szCs w:val="24"/>
              </w:rPr>
            </w:pPr>
            <w:r w:rsidRPr="00F869EA">
              <w:rPr>
                <w:rFonts w:ascii="Times New Roman" w:hAnsi="Times New Roman"/>
                <w:sz w:val="24"/>
                <w:szCs w:val="24"/>
              </w:rPr>
              <w:t>8b</w:t>
            </w:r>
          </w:p>
        </w:tc>
        <w:tc>
          <w:tcPr>
            <w:tcW w:w="8496" w:type="dxa"/>
            <w:tcMar>
              <w:top w:w="28" w:type="dxa"/>
              <w:left w:w="28" w:type="dxa"/>
              <w:bottom w:w="28" w:type="dxa"/>
              <w:right w:w="28" w:type="dxa"/>
            </w:tcMar>
            <w:vAlign w:val="bottom"/>
          </w:tcPr>
          <w:p w:rsidR="0009198F" w:rsidRPr="00F869EA" w14:paraId="0E537566" w14:textId="77777777">
            <w:pPr>
              <w:spacing w:after="0" w:line="240" w:lineRule="auto"/>
              <w:rPr>
                <w:rFonts w:ascii="Times New Roman" w:hAnsi="Times New Roman"/>
                <w:sz w:val="24"/>
                <w:szCs w:val="24"/>
              </w:rPr>
            </w:pPr>
            <w:r w:rsidRPr="00F869EA">
              <w:rPr>
                <w:rFonts w:ascii="Times New Roman" w:hAnsi="Times New Roman"/>
                <w:sz w:val="24"/>
                <w:szCs w:val="24"/>
              </w:rPr>
              <w:t>Процентные платежи и прочие выплаты</w:t>
            </w:r>
          </w:p>
        </w:tc>
      </w:tr>
      <w:tr w14:paraId="1B6BFEA7"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Borders>
              <w:bottom w:val="single" w:sz="4" w:space="0" w:color="auto"/>
            </w:tcBorders>
            <w:tcMar>
              <w:top w:w="28" w:type="dxa"/>
              <w:left w:w="28" w:type="dxa"/>
              <w:bottom w:w="28" w:type="dxa"/>
              <w:right w:w="28" w:type="dxa"/>
            </w:tcMar>
          </w:tcPr>
          <w:p w:rsidR="0009198F" w:rsidRPr="00F869EA" w14:paraId="4392FC77" w14:textId="77777777">
            <w:pPr>
              <w:spacing w:after="0" w:line="240" w:lineRule="auto"/>
              <w:rPr>
                <w:rFonts w:ascii="Times New Roman" w:hAnsi="Times New Roman"/>
                <w:sz w:val="24"/>
                <w:szCs w:val="24"/>
              </w:rPr>
            </w:pPr>
            <w:r w:rsidRPr="00F869EA">
              <w:rPr>
                <w:rFonts w:ascii="Times New Roman" w:hAnsi="Times New Roman"/>
                <w:sz w:val="24"/>
                <w:szCs w:val="24"/>
              </w:rPr>
              <w:t>9</w:t>
            </w:r>
          </w:p>
        </w:tc>
        <w:tc>
          <w:tcPr>
            <w:tcW w:w="8496" w:type="dxa"/>
            <w:tcBorders>
              <w:bottom w:val="single" w:sz="4" w:space="0" w:color="auto"/>
            </w:tcBorders>
            <w:tcMar>
              <w:top w:w="28" w:type="dxa"/>
              <w:left w:w="28" w:type="dxa"/>
              <w:bottom w:w="28" w:type="dxa"/>
              <w:right w:w="28" w:type="dxa"/>
            </w:tcMar>
            <w:vAlign w:val="bottom"/>
          </w:tcPr>
          <w:p w:rsidR="0009198F" w:rsidRPr="00F869EA" w14:paraId="78EC46FB" w14:textId="77777777">
            <w:pPr>
              <w:spacing w:after="0" w:line="240" w:lineRule="auto"/>
              <w:rPr>
                <w:rFonts w:ascii="Times New Roman" w:hAnsi="Times New Roman"/>
                <w:sz w:val="24"/>
                <w:szCs w:val="24"/>
              </w:rPr>
            </w:pPr>
            <w:r w:rsidRPr="00F869EA">
              <w:rPr>
                <w:rFonts w:ascii="Times New Roman" w:hAnsi="Times New Roman"/>
                <w:sz w:val="24"/>
                <w:szCs w:val="24"/>
              </w:rPr>
              <w:t>Штрафы, премии, выплаты, связанные с возмещение ущерба</w:t>
            </w:r>
          </w:p>
        </w:tc>
      </w:tr>
      <w:tr w14:paraId="0C60F3F5" w14:textId="77777777" w:rsidTr="00CD7805">
        <w:tblPrEx>
          <w:tblW w:w="9497" w:type="dxa"/>
          <w:tblInd w:w="137" w:type="dxa"/>
          <w:tblBorders>
            <w:insideH w:val="nil"/>
          </w:tblBorders>
          <w:tblLayout w:type="fixed"/>
          <w:tblCellMar>
            <w:top w:w="102" w:type="dxa"/>
            <w:left w:w="62" w:type="dxa"/>
            <w:bottom w:w="102" w:type="dxa"/>
            <w:right w:w="62" w:type="dxa"/>
          </w:tblCellMar>
          <w:tblLook w:val="04A0"/>
        </w:tblPrEx>
        <w:tc>
          <w:tcPr>
            <w:tcW w:w="1001" w:type="dxa"/>
            <w:tcBorders>
              <w:top w:val="single" w:sz="4" w:space="0" w:color="auto"/>
              <w:bottom w:val="single" w:sz="4" w:space="0" w:color="auto"/>
            </w:tcBorders>
            <w:tcMar>
              <w:top w:w="28" w:type="dxa"/>
              <w:left w:w="28" w:type="dxa"/>
              <w:bottom w:w="28" w:type="dxa"/>
              <w:right w:w="28" w:type="dxa"/>
            </w:tcMar>
            <w:vAlign w:val="bottom"/>
          </w:tcPr>
          <w:p w:rsidR="0009198F" w:rsidRPr="00F869EA" w14:paraId="1914FCB3" w14:textId="77777777">
            <w:pPr>
              <w:spacing w:after="0" w:line="240" w:lineRule="auto"/>
              <w:rPr>
                <w:rFonts w:ascii="Times New Roman" w:hAnsi="Times New Roman"/>
                <w:sz w:val="24"/>
                <w:szCs w:val="24"/>
              </w:rPr>
            </w:pPr>
            <w:r w:rsidRPr="00F869EA">
              <w:rPr>
                <w:rFonts w:ascii="Times New Roman" w:hAnsi="Times New Roman"/>
                <w:sz w:val="24"/>
                <w:szCs w:val="24"/>
              </w:rPr>
              <w:t>11</w:t>
            </w:r>
          </w:p>
        </w:tc>
        <w:tc>
          <w:tcPr>
            <w:tcW w:w="8496" w:type="dxa"/>
            <w:tcBorders>
              <w:top w:val="single" w:sz="4" w:space="0" w:color="auto"/>
              <w:bottom w:val="single" w:sz="4" w:space="0" w:color="auto"/>
            </w:tcBorders>
            <w:tcMar>
              <w:top w:w="28" w:type="dxa"/>
              <w:left w:w="28" w:type="dxa"/>
              <w:bottom w:w="28" w:type="dxa"/>
              <w:right w:w="28" w:type="dxa"/>
            </w:tcMar>
            <w:vAlign w:val="bottom"/>
          </w:tcPr>
          <w:p w:rsidR="0009198F" w:rsidRPr="00F869EA" w14:paraId="552F2310" w14:textId="77777777">
            <w:pPr>
              <w:spacing w:after="0" w:line="240" w:lineRule="auto"/>
              <w:rPr>
                <w:rFonts w:ascii="Times New Roman" w:hAnsi="Times New Roman"/>
                <w:sz w:val="24"/>
                <w:szCs w:val="24"/>
              </w:rPr>
            </w:pPr>
            <w:r w:rsidRPr="00F869EA">
              <w:rPr>
                <w:rFonts w:ascii="Times New Roman" w:hAnsi="Times New Roman"/>
                <w:sz w:val="24"/>
                <w:szCs w:val="24"/>
              </w:rPr>
              <w:t xml:space="preserve">Покупка (продажа) цифровой валюты </w:t>
            </w:r>
          </w:p>
        </w:tc>
      </w:tr>
      <w:tr w14:paraId="7DAE3DA2" w14:textId="77777777" w:rsidTr="00CD7805">
        <w:tblPrEx>
          <w:tblW w:w="9497" w:type="dxa"/>
          <w:tblInd w:w="137" w:type="dxa"/>
          <w:tblBorders>
            <w:insideH w:val="nil"/>
          </w:tblBorders>
          <w:tblLayout w:type="fixed"/>
          <w:tblCellMar>
            <w:top w:w="102" w:type="dxa"/>
            <w:left w:w="62" w:type="dxa"/>
            <w:bottom w:w="102" w:type="dxa"/>
            <w:right w:w="62" w:type="dxa"/>
          </w:tblCellMar>
          <w:tblLook w:val="04A0"/>
        </w:tblPrEx>
        <w:tc>
          <w:tcPr>
            <w:tcW w:w="1001" w:type="dxa"/>
            <w:tcBorders>
              <w:top w:val="single" w:sz="4" w:space="0" w:color="auto"/>
              <w:bottom w:val="single" w:sz="4" w:space="0" w:color="auto"/>
            </w:tcBorders>
            <w:tcMar>
              <w:top w:w="28" w:type="dxa"/>
              <w:left w:w="28" w:type="dxa"/>
              <w:bottom w:w="28" w:type="dxa"/>
              <w:right w:w="28" w:type="dxa"/>
            </w:tcMar>
            <w:vAlign w:val="bottom"/>
          </w:tcPr>
          <w:p w:rsidR="0009198F" w:rsidRPr="00F869EA" w14:paraId="7E7BBAFE" w14:textId="77777777">
            <w:pPr>
              <w:spacing w:after="0" w:line="240" w:lineRule="auto"/>
              <w:rPr>
                <w:rFonts w:ascii="Times New Roman" w:hAnsi="Times New Roman"/>
                <w:sz w:val="24"/>
                <w:szCs w:val="24"/>
              </w:rPr>
            </w:pPr>
            <w:r w:rsidRPr="00F869EA">
              <w:rPr>
                <w:rFonts w:ascii="Times New Roman" w:hAnsi="Times New Roman"/>
                <w:sz w:val="24"/>
                <w:szCs w:val="24"/>
              </w:rPr>
              <w:t>12</w:t>
            </w:r>
          </w:p>
        </w:tc>
        <w:tc>
          <w:tcPr>
            <w:tcW w:w="8496" w:type="dxa"/>
            <w:tcBorders>
              <w:top w:val="single" w:sz="4" w:space="0" w:color="auto"/>
              <w:bottom w:val="single" w:sz="4" w:space="0" w:color="auto"/>
            </w:tcBorders>
            <w:tcMar>
              <w:top w:w="28" w:type="dxa"/>
              <w:left w:w="28" w:type="dxa"/>
              <w:bottom w:w="28" w:type="dxa"/>
              <w:right w:w="28" w:type="dxa"/>
            </w:tcMar>
            <w:vAlign w:val="bottom"/>
          </w:tcPr>
          <w:p w:rsidR="0009198F" w:rsidRPr="00F869EA" w14:paraId="6BC19CEE" w14:textId="4B863290">
            <w:pPr>
              <w:spacing w:after="0" w:line="240" w:lineRule="auto"/>
              <w:rPr>
                <w:rFonts w:ascii="Times New Roman" w:hAnsi="Times New Roman"/>
                <w:sz w:val="24"/>
                <w:szCs w:val="24"/>
              </w:rPr>
            </w:pPr>
            <w:r w:rsidRPr="00F869EA">
              <w:rPr>
                <w:rFonts w:ascii="Times New Roman" w:hAnsi="Times New Roman"/>
                <w:sz w:val="24"/>
                <w:szCs w:val="24"/>
              </w:rPr>
              <w:t xml:space="preserve">Покупка (продажа) </w:t>
            </w:r>
            <w:r w:rsidRPr="00F869EA" w:rsidR="008178D0">
              <w:rPr>
                <w:rFonts w:ascii="Times New Roman" w:hAnsi="Times New Roman"/>
                <w:sz w:val="24"/>
                <w:szCs w:val="24"/>
              </w:rPr>
              <w:t>цифровых прав, подтверждающих права на цифровой объект</w:t>
            </w:r>
          </w:p>
        </w:tc>
      </w:tr>
      <w:tr w14:paraId="0D59360D" w14:textId="77777777" w:rsidTr="00CD7805">
        <w:tblPrEx>
          <w:tblW w:w="9497" w:type="dxa"/>
          <w:tblInd w:w="137" w:type="dxa"/>
          <w:tblBorders>
            <w:insideH w:val="nil"/>
          </w:tblBorders>
          <w:tblLayout w:type="fixed"/>
          <w:tblCellMar>
            <w:top w:w="102" w:type="dxa"/>
            <w:left w:w="62" w:type="dxa"/>
            <w:bottom w:w="102" w:type="dxa"/>
            <w:right w:w="62" w:type="dxa"/>
          </w:tblCellMar>
          <w:tblLook w:val="04A0"/>
        </w:tblPrEx>
        <w:tc>
          <w:tcPr>
            <w:tcW w:w="1001" w:type="dxa"/>
            <w:tcBorders>
              <w:top w:val="single" w:sz="4" w:space="0" w:color="auto"/>
              <w:bottom w:val="single" w:sz="4" w:space="0" w:color="auto"/>
            </w:tcBorders>
            <w:tcMar>
              <w:top w:w="28" w:type="dxa"/>
              <w:left w:w="28" w:type="dxa"/>
              <w:bottom w:w="28" w:type="dxa"/>
              <w:right w:w="28" w:type="dxa"/>
            </w:tcMar>
            <w:vAlign w:val="bottom"/>
          </w:tcPr>
          <w:p w:rsidR="008178D0" w:rsidRPr="00F869EA" w:rsidP="008178D0" w14:paraId="2A2E54FF" w14:textId="6EFD7372">
            <w:pPr>
              <w:spacing w:after="0" w:line="240" w:lineRule="auto"/>
              <w:rPr>
                <w:rFonts w:ascii="Times New Roman" w:hAnsi="Times New Roman"/>
                <w:sz w:val="24"/>
                <w:szCs w:val="24"/>
              </w:rPr>
            </w:pPr>
            <w:r w:rsidRPr="00F869EA">
              <w:rPr>
                <w:rFonts w:ascii="Times New Roman" w:hAnsi="Times New Roman"/>
                <w:sz w:val="24"/>
                <w:szCs w:val="24"/>
              </w:rPr>
              <w:t>13</w:t>
            </w:r>
          </w:p>
        </w:tc>
        <w:tc>
          <w:tcPr>
            <w:tcW w:w="8496" w:type="dxa"/>
            <w:tcBorders>
              <w:top w:val="single" w:sz="4" w:space="0" w:color="auto"/>
              <w:bottom w:val="single" w:sz="4" w:space="0" w:color="auto"/>
            </w:tcBorders>
            <w:tcMar>
              <w:top w:w="28" w:type="dxa"/>
              <w:left w:w="28" w:type="dxa"/>
              <w:bottom w:w="28" w:type="dxa"/>
              <w:right w:w="28" w:type="dxa"/>
            </w:tcMar>
            <w:vAlign w:val="bottom"/>
          </w:tcPr>
          <w:p w:rsidR="008178D0" w:rsidRPr="00F869EA" w:rsidP="008178D0" w14:paraId="4E7F868A" w14:textId="5519938F">
            <w:pPr>
              <w:spacing w:after="0" w:line="240" w:lineRule="auto"/>
              <w:rPr>
                <w:rFonts w:ascii="Times New Roman" w:hAnsi="Times New Roman"/>
                <w:sz w:val="24"/>
                <w:szCs w:val="24"/>
              </w:rPr>
            </w:pPr>
            <w:r w:rsidRPr="00F869EA">
              <w:rPr>
                <w:rFonts w:ascii="Times New Roman" w:hAnsi="Times New Roman"/>
                <w:sz w:val="24"/>
                <w:szCs w:val="24"/>
              </w:rPr>
              <w:t>Покупка (продажа) иностранных цифровых прав, подтверждающих права требования на вещь, результаты интеллектуальной деятельности, работы и (или) услуги</w:t>
            </w:r>
          </w:p>
        </w:tc>
      </w:tr>
      <w:tr w14:paraId="56D3EBA5" w14:textId="77777777" w:rsidTr="00CD7805">
        <w:tblPrEx>
          <w:tblW w:w="9497" w:type="dxa"/>
          <w:tblInd w:w="137" w:type="dxa"/>
          <w:tblBorders>
            <w:insideH w:val="nil"/>
          </w:tblBorders>
          <w:tblLayout w:type="fixed"/>
          <w:tblCellMar>
            <w:top w:w="102" w:type="dxa"/>
            <w:left w:w="62" w:type="dxa"/>
            <w:bottom w:w="102" w:type="dxa"/>
            <w:right w:w="62" w:type="dxa"/>
          </w:tblCellMar>
          <w:tblLook w:val="04A0"/>
        </w:tblPrEx>
        <w:tc>
          <w:tcPr>
            <w:tcW w:w="1001" w:type="dxa"/>
            <w:tcBorders>
              <w:top w:val="single" w:sz="4" w:space="0" w:color="auto"/>
              <w:bottom w:val="single" w:sz="4" w:space="0" w:color="auto"/>
            </w:tcBorders>
            <w:tcMar>
              <w:top w:w="28" w:type="dxa"/>
              <w:left w:w="28" w:type="dxa"/>
              <w:bottom w:w="28" w:type="dxa"/>
              <w:right w:w="28" w:type="dxa"/>
            </w:tcMar>
            <w:vAlign w:val="bottom"/>
          </w:tcPr>
          <w:p w:rsidR="008178D0" w:rsidRPr="00F869EA" w:rsidP="008178D0" w14:paraId="753D70C9" w14:textId="0C42D1D5">
            <w:pPr>
              <w:spacing w:after="0" w:line="240" w:lineRule="auto"/>
              <w:rPr>
                <w:rFonts w:ascii="Times New Roman" w:hAnsi="Times New Roman"/>
                <w:sz w:val="24"/>
                <w:szCs w:val="24"/>
              </w:rPr>
            </w:pPr>
            <w:r w:rsidRPr="00F869EA">
              <w:rPr>
                <w:rFonts w:ascii="Times New Roman" w:hAnsi="Times New Roman"/>
                <w:sz w:val="24"/>
                <w:szCs w:val="24"/>
              </w:rPr>
              <w:t>14</w:t>
            </w:r>
          </w:p>
        </w:tc>
        <w:tc>
          <w:tcPr>
            <w:tcW w:w="8496" w:type="dxa"/>
            <w:tcBorders>
              <w:top w:val="single" w:sz="4" w:space="0" w:color="auto"/>
              <w:bottom w:val="single" w:sz="4" w:space="0" w:color="auto"/>
            </w:tcBorders>
            <w:tcMar>
              <w:top w:w="28" w:type="dxa"/>
              <w:left w:w="28" w:type="dxa"/>
              <w:bottom w:w="28" w:type="dxa"/>
              <w:right w:w="28" w:type="dxa"/>
            </w:tcMar>
            <w:vAlign w:val="bottom"/>
          </w:tcPr>
          <w:p w:rsidR="008178D0" w:rsidRPr="00F869EA" w:rsidP="008178D0" w14:paraId="511CBEE3" w14:textId="513EBDA0">
            <w:pPr>
              <w:spacing w:after="0" w:line="240" w:lineRule="auto"/>
              <w:rPr>
                <w:rFonts w:ascii="Times New Roman" w:hAnsi="Times New Roman"/>
                <w:sz w:val="24"/>
                <w:szCs w:val="24"/>
              </w:rPr>
            </w:pPr>
            <w:r w:rsidRPr="00F869EA">
              <w:rPr>
                <w:rFonts w:ascii="Times New Roman" w:hAnsi="Times New Roman"/>
                <w:sz w:val="24"/>
                <w:szCs w:val="24"/>
              </w:rPr>
              <w:t>Покупка (продажа) прочих иностранных цифровых прав</w:t>
            </w:r>
          </w:p>
        </w:tc>
      </w:tr>
      <w:tr w14:paraId="052062F6" w14:textId="77777777" w:rsidTr="00CD7805">
        <w:tblPrEx>
          <w:tblW w:w="9497" w:type="dxa"/>
          <w:tblInd w:w="137" w:type="dxa"/>
          <w:tblBorders>
            <w:insideH w:val="nil"/>
          </w:tblBorders>
          <w:tblLayout w:type="fixed"/>
          <w:tblCellMar>
            <w:top w:w="102" w:type="dxa"/>
            <w:left w:w="62" w:type="dxa"/>
            <w:bottom w:w="102" w:type="dxa"/>
            <w:right w:w="62" w:type="dxa"/>
          </w:tblCellMar>
          <w:tblLook w:val="04A0"/>
        </w:tblPrEx>
        <w:tc>
          <w:tcPr>
            <w:tcW w:w="1001" w:type="dxa"/>
            <w:tcBorders>
              <w:top w:val="single" w:sz="4" w:space="0" w:color="auto"/>
              <w:bottom w:val="single" w:sz="4" w:space="0" w:color="auto"/>
            </w:tcBorders>
            <w:tcMar>
              <w:top w:w="28" w:type="dxa"/>
              <w:left w:w="28" w:type="dxa"/>
              <w:bottom w:w="28" w:type="dxa"/>
              <w:right w:w="28" w:type="dxa"/>
            </w:tcMar>
            <w:vAlign w:val="bottom"/>
          </w:tcPr>
          <w:p w:rsidR="0009198F" w:rsidRPr="00F869EA" w:rsidP="008178D0" w14:paraId="207F74B4" w14:textId="764E930E">
            <w:pPr>
              <w:spacing w:after="0" w:line="240" w:lineRule="auto"/>
              <w:rPr>
                <w:rFonts w:ascii="Times New Roman" w:hAnsi="Times New Roman"/>
                <w:sz w:val="24"/>
                <w:szCs w:val="24"/>
              </w:rPr>
            </w:pPr>
            <w:r w:rsidRPr="00F869EA">
              <w:rPr>
                <w:rFonts w:ascii="Times New Roman" w:hAnsi="Times New Roman"/>
                <w:sz w:val="24"/>
                <w:szCs w:val="24"/>
              </w:rPr>
              <w:t>15</w:t>
            </w:r>
          </w:p>
        </w:tc>
        <w:tc>
          <w:tcPr>
            <w:tcW w:w="8496" w:type="dxa"/>
            <w:tcBorders>
              <w:top w:val="single" w:sz="4" w:space="0" w:color="auto"/>
              <w:bottom w:val="single" w:sz="4" w:space="0" w:color="auto"/>
            </w:tcBorders>
            <w:tcMar>
              <w:top w:w="28" w:type="dxa"/>
              <w:left w:w="28" w:type="dxa"/>
              <w:bottom w:w="28" w:type="dxa"/>
              <w:right w:w="28" w:type="dxa"/>
            </w:tcMar>
            <w:vAlign w:val="bottom"/>
          </w:tcPr>
          <w:p w:rsidR="0009198F" w:rsidRPr="00F869EA" w14:paraId="54ACD2D0" w14:textId="77777777">
            <w:pPr>
              <w:spacing w:after="0" w:line="240" w:lineRule="auto"/>
              <w:rPr>
                <w:rFonts w:ascii="Times New Roman" w:hAnsi="Times New Roman"/>
                <w:sz w:val="24"/>
                <w:szCs w:val="24"/>
              </w:rPr>
            </w:pPr>
            <w:r w:rsidRPr="00F869EA">
              <w:rPr>
                <w:rFonts w:ascii="Times New Roman" w:hAnsi="Times New Roman"/>
                <w:sz w:val="24"/>
                <w:szCs w:val="24"/>
              </w:rPr>
              <w:t>Материальная и безвозмездная помощь</w:t>
            </w:r>
          </w:p>
        </w:tc>
      </w:tr>
      <w:tr w14:paraId="508A0589" w14:textId="77777777" w:rsidTr="00CD7805">
        <w:tblPrEx>
          <w:tblW w:w="9497" w:type="dxa"/>
          <w:tblInd w:w="137" w:type="dxa"/>
          <w:tblLayout w:type="fixed"/>
          <w:tblCellMar>
            <w:top w:w="102" w:type="dxa"/>
            <w:left w:w="62" w:type="dxa"/>
            <w:bottom w:w="102" w:type="dxa"/>
            <w:right w:w="62" w:type="dxa"/>
          </w:tblCellMar>
          <w:tblLook w:val="04A0"/>
        </w:tblPrEx>
        <w:tc>
          <w:tcPr>
            <w:tcW w:w="1001" w:type="dxa"/>
            <w:tcMar>
              <w:top w:w="28" w:type="dxa"/>
              <w:left w:w="28" w:type="dxa"/>
              <w:bottom w:w="28" w:type="dxa"/>
              <w:right w:w="28" w:type="dxa"/>
            </w:tcMar>
          </w:tcPr>
          <w:p w:rsidR="0009198F" w:rsidRPr="00F869EA" w14:paraId="46813256" w14:textId="77777777">
            <w:pPr>
              <w:spacing w:after="0" w:line="240" w:lineRule="auto"/>
              <w:rPr>
                <w:rFonts w:ascii="Times New Roman" w:hAnsi="Times New Roman"/>
                <w:sz w:val="24"/>
                <w:szCs w:val="24"/>
              </w:rPr>
            </w:pPr>
            <w:r w:rsidRPr="00F869EA">
              <w:rPr>
                <w:rFonts w:ascii="Times New Roman" w:hAnsi="Times New Roman"/>
                <w:sz w:val="24"/>
                <w:szCs w:val="24"/>
              </w:rPr>
              <w:t>99</w:t>
            </w:r>
          </w:p>
        </w:tc>
        <w:tc>
          <w:tcPr>
            <w:tcW w:w="8496" w:type="dxa"/>
            <w:tcMar>
              <w:top w:w="28" w:type="dxa"/>
              <w:left w:w="28" w:type="dxa"/>
              <w:bottom w:w="28" w:type="dxa"/>
              <w:right w:w="28" w:type="dxa"/>
            </w:tcMar>
          </w:tcPr>
          <w:p w:rsidR="0009198F" w:rsidRPr="00F869EA" w14:paraId="6574E535" w14:textId="77777777">
            <w:pPr>
              <w:spacing w:after="0" w:line="240" w:lineRule="auto"/>
              <w:rPr>
                <w:rFonts w:ascii="Times New Roman" w:hAnsi="Times New Roman"/>
                <w:sz w:val="24"/>
                <w:szCs w:val="24"/>
              </w:rPr>
            </w:pPr>
            <w:r w:rsidRPr="00F869EA">
              <w:rPr>
                <w:rFonts w:ascii="Times New Roman" w:hAnsi="Times New Roman"/>
                <w:sz w:val="24"/>
                <w:szCs w:val="24"/>
              </w:rPr>
              <w:t>Прочие переводы</w:t>
            </w:r>
          </w:p>
        </w:tc>
      </w:tr>
    </w:tbl>
    <w:p w:rsidR="0009198F" w:rsidRPr="00F869EA" w:rsidP="0009198F" w14:paraId="5A032618" w14:textId="77777777">
      <w:pPr>
        <w:spacing w:after="0" w:line="240" w:lineRule="auto"/>
        <w:ind w:firstLine="709"/>
        <w:jc w:val="both"/>
        <w:rPr>
          <w:rFonts w:ascii="Times New Roman" w:hAnsi="Times New Roman"/>
          <w:sz w:val="16"/>
          <w:szCs w:val="16"/>
        </w:rPr>
      </w:pPr>
    </w:p>
    <w:p w:rsidR="0009198F" w:rsidRPr="00F869EA" w:rsidP="0009198F" w14:paraId="45D951F1"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«1» отражаются платежи (поступления денежных средств) за выполнение работ, оказание услуг, передачу информации, передачу результатов интеллектуальной деятельности, комиссионные платежи, связанные с предоставлением (привлечением) займов и привлечением кредитов, за исключением переводов, отраженных по кодам «1a», «1b», «1c», «1d», «1e», «1f», «1g», «1h», «1i» и «1j».</w:t>
      </w:r>
    </w:p>
    <w:p w:rsidR="0009198F" w:rsidRPr="00F869EA" w:rsidP="0009198F" w14:paraId="3D29619E"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«1a» отражаются операции, связанные с услугами в области образования, в том числе переводы между физическими лицами в целях оплаты услуг учебных учреждений.</w:t>
      </w:r>
    </w:p>
    <w:p w:rsidR="0009198F" w:rsidRPr="00F869EA" w:rsidP="0009198F" w14:paraId="7792C6C8"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«1b» отражаются операции, связанные с оплатой медицинских услуг, в том числе переводы между физическими лицами в целях оплаты услуг медицинских учреждений.</w:t>
      </w:r>
    </w:p>
    <w:p w:rsidR="0009198F" w:rsidRPr="00F869EA" w:rsidP="0009198F" w14:paraId="54E0E56F"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По коду «1c» отражаются операции, связанные с предоставлением консультационных услуг, в том числе управленческой и оперативной помощи, </w:t>
      </w:r>
      <w:r w:rsidRPr="00F869EA">
        <w:rPr>
          <w:rFonts w:ascii="Times New Roman" w:hAnsi="Times New Roman"/>
          <w:sz w:val="28"/>
          <w:szCs w:val="28"/>
        </w:rPr>
        <w:t>касающейся политики и стратегии предпринимательства, решений финансового характера. По коду «1c» отражаются также платежи за участие в семинарах, за исключением платежей за услуги, оказываемые российскими преподавателями за рубежом или иностранными преподавателями в Российской Федерации, включая платежи за услуги, предоставляемые заочно.</w:t>
      </w:r>
    </w:p>
    <w:p w:rsidR="0009198F" w:rsidRPr="00F869EA" w:rsidP="0009198F" w14:paraId="52CEBA0D"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«1d» отражаются операции по оплате услуг, связанных с путешествиями (в том числе с туризмом, частными поездками, служебными командировками), оказываемых туристическими агентствами, туристическими операторами и физическими лицами, включая услуги по организации речных и морских круизов, автобусных туров, а также оплату провозных документов на внутренние пассажирские перевозки. По коду «1d» отражается также оплата проживания в апартаментах, гостиницах и других местах размещения, аренды транспортных средств (автомобилей, катеров, прогулочных яхт, вертолетов, самолетов), билетов в театры, музеи, на спортивные и другие зрелищные мероприятия.</w:t>
      </w:r>
    </w:p>
    <w:p w:rsidR="0009198F" w:rsidRPr="00F869EA" w:rsidP="0009198F" w14:paraId="5FC45FAF"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«1d» не отражаются операции, связанные с перечислением денежных средств за международные провозные документы (международные пассажирские билеты).</w:t>
      </w:r>
    </w:p>
    <w:p w:rsidR="0009198F" w:rsidRPr="00F869EA" w:rsidP="0009198F" w14:paraId="0B97AA0C"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«1e» отражаются операции, связанные с перечислением денежных средств за международные провозные документы (международные пассажирские билеты).</w:t>
      </w:r>
    </w:p>
    <w:p w:rsidR="0009198F" w:rsidRPr="00F869EA" w:rsidP="0009198F" w14:paraId="5463504C"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«1f» отражаются страховые взносы (премии) по договорам индивидуального пенсионного страхования, уплачиваемые в негосударственные пенсионные фонды, по договорам страхования жизни, внешнеторговых грузов, по другим видам страхования.</w:t>
      </w:r>
    </w:p>
    <w:p w:rsidR="0009198F" w:rsidRPr="00F869EA" w:rsidP="0009198F" w14:paraId="010C4775" w14:textId="3F6C6AA2">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«1g» отражаются страховые выплаты в результате наступления страхового случая по договорам страхования жизни, по индивидуальному пенсионному страхованию, по договорам страхования внешнеторговых грузов, по другим видам страхования.</w:t>
      </w:r>
    </w:p>
    <w:p w:rsidR="0009198F" w:rsidRPr="00F869EA" w:rsidP="0009198F" w14:paraId="4F1E10CB"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«1h» отражаются переводы за оплату компьютерных игр.</w:t>
      </w:r>
    </w:p>
    <w:p w:rsidR="0009198F" w:rsidRPr="00F869EA" w:rsidP="0009198F" w14:paraId="4F772BEA"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«1i» отражаются переводы за работы, связанные с созданием и внедрением программного обеспечения, консультационные услуги, связанные с установкой компьютерного оборудования, за услуги по установке и поддержке программного обеспечения, услуги по обработке данных и услуги по работе с базами данных, услуги по ремонту и техническому обслуживанию вычислительной техники и прочие компьютерные услуги.</w:t>
      </w:r>
    </w:p>
    <w:p w:rsidR="0009198F" w:rsidRPr="00F869EA" w:rsidP="0009198F" w14:paraId="29DC9217"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«1j» отражается оплата услуг связи.</w:t>
      </w:r>
    </w:p>
    <w:p w:rsidR="0009198F" w:rsidRPr="00F869EA" w:rsidP="0009198F" w14:paraId="0DDD4D48"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«2» отражаются отчисления (пожертвования) в некоммерческие и благотворительные организации, гранты, выплаты, компенсации, связанные с возмещением ущерба, стипендии и пенсии, алименты и прочие выплаты на содержание детей, перечисление денежных средств, переходящих в порядке наследования или дарения, за исключением переводов между близкими родственниками.</w:t>
      </w:r>
    </w:p>
    <w:p w:rsidR="0009198F" w:rsidRPr="00F869EA" w:rsidP="0009198F" w14:paraId="7DEA7D39"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«3» отражаются поступления заработной платы, премий, бонусов и прочие перечисления денежных средств по трудовым договорам в пользу физических лиц – резидентов.</w:t>
      </w:r>
    </w:p>
    <w:p w:rsidR="0009198F" w:rsidRPr="00F869EA" w:rsidP="0009198F" w14:paraId="27D2EB25"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«4» отражаются платежи (поступления денежных средств) за товары (в том числе воздушные и морские суда, суда внутреннего плавания), за исключением переводов, отраженных по кодам «4a» и «4b».</w:t>
      </w:r>
    </w:p>
    <w:p w:rsidR="0009198F" w:rsidRPr="00F869EA" w:rsidP="0009198F" w14:paraId="6193B298"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«4a» отражаются платежи (поступления денежных средств) за товары в интернет-магазинах, а также приобретенные по каталогам.</w:t>
      </w:r>
    </w:p>
    <w:p w:rsidR="0009198F" w:rsidP="0009198F" w14:paraId="7A376E59"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«4b» отражаются платежи (поступления денежных средств) за приобретение легковых автомобилей.</w:t>
      </w:r>
    </w:p>
    <w:p w:rsidR="00A51BCB" w:rsidP="00A51BCB" w14:paraId="35B64F10" w14:textId="77777777">
      <w:pPr>
        <w:spacing w:after="0" w:line="360" w:lineRule="auto"/>
        <w:ind w:firstLine="709"/>
        <w:jc w:val="both"/>
        <w:rPr>
          <w:rFonts w:ascii="Times New Roman" w:hAnsi="Times New Roman"/>
          <w:sz w:val="28"/>
          <w:szCs w:val="28"/>
        </w:rPr>
      </w:pPr>
      <w:r>
        <w:rPr>
          <w:rFonts w:ascii="Times New Roman" w:hAnsi="Times New Roman"/>
          <w:sz w:val="28"/>
          <w:szCs w:val="28"/>
        </w:rPr>
        <w:t>По коду «5» отражаются трансграничные переводы между резидентами, а также между нерезидентами по операциям с недвижимым имуществом.</w:t>
      </w:r>
    </w:p>
    <w:p w:rsidR="0009198F" w:rsidRPr="00F869EA" w:rsidP="0009198F" w14:paraId="3B913336" w14:textId="64AF6E4F">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«6» отражаются следующие переводы (исключая переводы, отраженные по кодам «1</w:t>
      </w:r>
      <w:r w:rsidRPr="00F869EA" w:rsidR="008178D0">
        <w:rPr>
          <w:rFonts w:ascii="Times New Roman" w:hAnsi="Times New Roman"/>
          <w:sz w:val="28"/>
          <w:szCs w:val="28"/>
        </w:rPr>
        <w:t>–</w:t>
      </w:r>
      <w:r w:rsidR="00A51BCB">
        <w:rPr>
          <w:rFonts w:ascii="Times New Roman" w:hAnsi="Times New Roman"/>
          <w:sz w:val="28"/>
          <w:szCs w:val="28"/>
        </w:rPr>
        <w:t>5</w:t>
      </w:r>
      <w:r w:rsidRPr="00F869EA">
        <w:rPr>
          <w:rFonts w:ascii="Times New Roman" w:hAnsi="Times New Roman"/>
          <w:sz w:val="28"/>
          <w:szCs w:val="28"/>
        </w:rPr>
        <w:t>» – «8b</w:t>
      </w:r>
      <w:r w:rsidRPr="00F869EA" w:rsidR="008178D0">
        <w:rPr>
          <w:rFonts w:ascii="Times New Roman" w:hAnsi="Times New Roman"/>
          <w:sz w:val="28"/>
          <w:szCs w:val="28"/>
        </w:rPr>
        <w:t>–99</w:t>
      </w:r>
      <w:r w:rsidRPr="00F869EA">
        <w:rPr>
          <w:rFonts w:ascii="Times New Roman" w:hAnsi="Times New Roman"/>
          <w:sz w:val="28"/>
          <w:szCs w:val="28"/>
        </w:rPr>
        <w:t>»):</w:t>
      </w:r>
    </w:p>
    <w:p w:rsidR="0009198F" w:rsidRPr="00F869EA" w:rsidP="0009198F" w14:paraId="4C66613A" w14:textId="418E1DC7">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переводы в рублях и иностранной валюте со счета физического лица – резидента, открытого в банке-нерезиденте, на счет того же физического лица </w:t>
      </w:r>
      <w:r w:rsidRPr="00F869EA" w:rsidR="00CD7805">
        <w:rPr>
          <w:rFonts w:ascii="Times New Roman" w:hAnsi="Times New Roman"/>
          <w:sz w:val="28"/>
          <w:szCs w:val="28"/>
        </w:rPr>
        <w:t>–</w:t>
      </w:r>
      <w:r w:rsidRPr="00F869EA">
        <w:rPr>
          <w:rFonts w:ascii="Times New Roman" w:hAnsi="Times New Roman"/>
          <w:sz w:val="28"/>
          <w:szCs w:val="28"/>
        </w:rPr>
        <w:t xml:space="preserve"> резидента в уполномоченном банке (его филиале);</w:t>
      </w:r>
    </w:p>
    <w:p w:rsidR="0009198F" w:rsidRPr="00F869EA" w:rsidP="0009198F" w14:paraId="0EACDA45"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переводы в рублях и иностранной валюте со счета физического лица – резидента в уполномоченном банке (его филиале) на счет того же физического лица – резидента, открытый в банке-нерезиденте;</w:t>
      </w:r>
    </w:p>
    <w:p w:rsidR="0009198F" w:rsidRPr="00F869EA" w:rsidP="0009198F" w14:paraId="183E47A2"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переводы физических лиц – резидентов в рублях и иностранной валюте со своих счетов, открытых в уполномоченных банках, в пользу физических лиц, являющихся их супругами или близкими родственниками, на счета указанных лиц, открытые в банках-нерезидентах;</w:t>
      </w:r>
    </w:p>
    <w:p w:rsidR="0009198F" w:rsidRPr="00F869EA" w:rsidP="0009198F" w14:paraId="284EDF08"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переводы в рублях и иностранной валюте в пользу физических лиц – резидентов на счета, открытые в уполномоченных банках, осуществленные физическими лицами, являющимися их супругами или близкими родственниками, со счетов указанных лиц, открытых в банках-нерезидентах.</w:t>
      </w:r>
    </w:p>
    <w:p w:rsidR="0009198F" w:rsidRPr="00F869EA" w:rsidP="0009198F" w14:paraId="74CEECD3"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«8» отражаются операции, связанные с предоставлением (привлечением) займов и привлечением кредитов, в том числе между физическими лицами.</w:t>
      </w:r>
    </w:p>
    <w:p w:rsidR="0009198F" w:rsidRPr="00F869EA" w:rsidP="0009198F" w14:paraId="41606053"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«8a» отражаются платежи (поступления и перечисления) в счет погашения основного долга по предоставленным (привлеченным) займам и привлеченным кредитам, а также агрегированные (объединенные) платежи, включающие в себя погашение основного долга и процентов.</w:t>
      </w:r>
    </w:p>
    <w:p w:rsidR="0009198F" w:rsidRPr="00F869EA" w:rsidP="0009198F" w14:paraId="295C2BCB"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«8b» отражаются процентные платежи и прочие выплаты (кроме комиссий и погашения основного долга по кредитам и займам) по предоставленным (привлеченным) займам и привлеченным кредитам.</w:t>
      </w:r>
    </w:p>
    <w:p w:rsidR="0009198F" w:rsidRPr="00F869EA" w:rsidP="0009198F" w14:paraId="5008C3D7"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«9» отражаются переводы по выплатам штрафов, премий, выплат, связанных с возмещением ущерба.</w:t>
      </w:r>
    </w:p>
    <w:p w:rsidR="0009198F" w:rsidRPr="00F869EA" w:rsidP="0009198F" w14:paraId="7B4DF8AD"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«11» отражаются трансграничные переводы физических лиц – резидентов на покупку (продажу) цифровой валюты.</w:t>
      </w:r>
    </w:p>
    <w:p w:rsidR="008178D0" w:rsidRPr="00F869EA" w:rsidP="0009198F" w14:paraId="2692F7AE" w14:textId="25FA3149">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По коду «12» отражаются трансграничные переводы физических лиц – резидентов, связанные с покупкой (продажей) иностранных цифровых прав, представляющих собой уникальную, неделимую и невзаимозаменяемую цифровую запись в информационной системе, которая содержит конкретный цифровой объект или ссылку на цифровой объект (картину, фотографию, </w:t>
      </w:r>
      <w:r w:rsidRPr="00F869EA">
        <w:rPr>
          <w:rFonts w:ascii="Times New Roman" w:hAnsi="Times New Roman"/>
          <w:sz w:val="28"/>
          <w:szCs w:val="28"/>
        </w:rPr>
        <w:t xml:space="preserve">музыкальное произведение и тому подобное), подтверждает права на цифровой объект и его подлинность  и трансграничные переводы физических лиц – нерезидентов, связанные с покупкой (продажей) цифровых прав, представляющих собой уникальную, неделимую и невзаимозаменяемую цифровую запись в информационной системе, которая содержит конкретный цифровой объект или ссылку на цифровой объект (картину, фотографию, музыкальное произведение и тому подобное), подтверждает права на цифровой объект и его подлинность, за исключением переводов физических лиц </w:t>
      </w:r>
      <w:r w:rsidRPr="00F869EA" w:rsidR="00CD7805">
        <w:rPr>
          <w:rFonts w:ascii="Times New Roman" w:hAnsi="Times New Roman"/>
          <w:sz w:val="28"/>
          <w:szCs w:val="28"/>
        </w:rPr>
        <w:t>–</w:t>
      </w:r>
      <w:r w:rsidRPr="00F869EA">
        <w:rPr>
          <w:rFonts w:ascii="Times New Roman" w:hAnsi="Times New Roman"/>
          <w:sz w:val="28"/>
          <w:szCs w:val="28"/>
        </w:rPr>
        <w:t xml:space="preserve"> нерезидентов, связанных с покупкой (продажей) иностранных цифровых прав, представляющих собой уникальную, неделимую и невзаимозаменяемую цифровую запись в информационной системе, которая содержит конкретный цифровой объект или ссылку на цифровой объект (картину, фотографию, музыкальное произведение и тому подобное), подтверждает права на цифровой объект и его подлинность.</w:t>
      </w:r>
    </w:p>
    <w:p w:rsidR="00FE5280" w:rsidRPr="00F869EA" w:rsidP="00FE5280" w14:paraId="248A9C24"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По коду «13» отражаются трансграничные переводы физических лиц – резидентов на покупку (продажу) иностранных цифровых прав, являющихся правом требовать передачи вещи (вещей), правом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правом требовать выполнения работ и (или) оказания услуг. </w:t>
      </w:r>
    </w:p>
    <w:p w:rsidR="00FE5280" w:rsidRPr="00F869EA" w:rsidP="0009198F" w14:paraId="1819F86F" w14:textId="3CF3C1F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«14» отражаются трансграничные переводы физических лиц – резидентов на покупку (продажу) иностранных цифровых прав, за исключением переводов, отражаемых по кодам «12» и «13» графы 9 раздела 1 Отчета.</w:t>
      </w:r>
    </w:p>
    <w:p w:rsidR="0009198F" w:rsidRPr="00F869EA" w:rsidP="0009198F" w14:paraId="5ADC65A0" w14:textId="1A7ED4DB">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w:t>
      </w:r>
      <w:r w:rsidRPr="00F869EA" w:rsidR="008178D0">
        <w:rPr>
          <w:rFonts w:ascii="Times New Roman" w:hAnsi="Times New Roman"/>
          <w:sz w:val="28"/>
          <w:szCs w:val="28"/>
        </w:rPr>
        <w:t>15</w:t>
      </w:r>
      <w:r w:rsidRPr="00F869EA">
        <w:rPr>
          <w:rFonts w:ascii="Times New Roman" w:hAnsi="Times New Roman"/>
          <w:sz w:val="28"/>
          <w:szCs w:val="28"/>
        </w:rPr>
        <w:t>» отражаются переводы с назначением платежа «материальная помощь» и «безвозмездная помощь».</w:t>
      </w:r>
    </w:p>
    <w:p w:rsidR="0009198F" w:rsidRPr="00F869EA" w:rsidP="0009198F" w14:paraId="5433A149"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По коду «99» отражаются:</w:t>
      </w:r>
    </w:p>
    <w:p w:rsidR="0009198F" w:rsidRPr="00F869EA" w:rsidP="0009198F" w14:paraId="5BBF5884"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все переводы, цель которых не может быть выяснена на день составления </w:t>
      </w:r>
      <w:hyperlink w:anchor="P47255" w:tooltip="СВЕДЕНИЯ О ТРАНСГРАНИЧНЫХ ПЕРЕВОДАХ ФИЗИЧЕСКИХ ЛИЦ">
        <w:r w:rsidRPr="00F869EA">
          <w:rPr>
            <w:rFonts w:ascii="Times New Roman" w:hAnsi="Times New Roman"/>
            <w:sz w:val="28"/>
            <w:szCs w:val="28"/>
          </w:rPr>
          <w:t>Отчета</w:t>
        </w:r>
      </w:hyperlink>
      <w:r w:rsidRPr="00F869EA">
        <w:rPr>
          <w:rFonts w:ascii="Times New Roman" w:hAnsi="Times New Roman"/>
          <w:sz w:val="28"/>
          <w:szCs w:val="28"/>
        </w:rPr>
        <w:t>;</w:t>
      </w:r>
    </w:p>
    <w:p w:rsidR="0009198F" w:rsidRPr="00F869EA" w:rsidP="0009198F" w14:paraId="56B3A87A"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переводы, связанные с пополнением счета, за исключением переводов, отраженных по коду «6»;</w:t>
      </w:r>
    </w:p>
    <w:p w:rsidR="0009198F" w:rsidRPr="00F869EA" w:rsidP="0009198F" w14:paraId="45533912"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переводы с назначением платежа «на текущие расходы»;</w:t>
      </w:r>
    </w:p>
    <w:p w:rsidR="0009198F" w:rsidRPr="00F869EA" w:rsidP="0009198F" w14:paraId="24C13ED5" w14:textId="7ED2BC60">
      <w:pPr>
        <w:spacing w:after="0" w:line="360" w:lineRule="auto"/>
        <w:ind w:firstLine="709"/>
        <w:jc w:val="both"/>
        <w:rPr>
          <w:rFonts w:ascii="Times New Roman" w:hAnsi="Times New Roman"/>
          <w:sz w:val="28"/>
          <w:szCs w:val="28"/>
        </w:rPr>
      </w:pPr>
      <w:r w:rsidRPr="00F869EA">
        <w:rPr>
          <w:rFonts w:ascii="Times New Roman" w:hAnsi="Times New Roman"/>
          <w:sz w:val="28"/>
          <w:szCs w:val="28"/>
        </w:rPr>
        <w:t>переводы, связанные с уступкой прав требований (переводом долга)</w:t>
      </w:r>
      <w:r w:rsidRPr="00F869EA" w:rsidR="00FE5280">
        <w:rPr>
          <w:rFonts w:ascii="Times New Roman" w:hAnsi="Times New Roman"/>
          <w:sz w:val="28"/>
          <w:szCs w:val="28"/>
        </w:rPr>
        <w:t>, кроме расчетов по договорам уступки требования по операциям, связанным с передачей ценных бумаг (долей, паев), а также по операциям участников договора участия в долевом строительстве</w:t>
      </w:r>
      <w:r w:rsidRPr="00F869EA">
        <w:rPr>
          <w:rFonts w:ascii="Times New Roman" w:hAnsi="Times New Roman"/>
          <w:sz w:val="28"/>
          <w:szCs w:val="28"/>
        </w:rPr>
        <w:t>;</w:t>
      </w:r>
    </w:p>
    <w:p w:rsidR="0009198F" w:rsidRPr="00F869EA" w:rsidP="0009198F" w14:paraId="24943C4F" w14:textId="0EB89B52">
      <w:pPr>
        <w:spacing w:after="0" w:line="360" w:lineRule="auto"/>
        <w:ind w:firstLine="709"/>
        <w:jc w:val="both"/>
        <w:rPr>
          <w:rFonts w:ascii="Times New Roman" w:hAnsi="Times New Roman"/>
          <w:sz w:val="28"/>
          <w:szCs w:val="28"/>
        </w:rPr>
      </w:pPr>
      <w:r w:rsidRPr="00F869EA">
        <w:rPr>
          <w:rFonts w:ascii="Times New Roman" w:hAnsi="Times New Roman"/>
          <w:sz w:val="28"/>
          <w:szCs w:val="28"/>
        </w:rPr>
        <w:t>прочие переводы, не отраженные по кодам «1» – «</w:t>
      </w:r>
      <w:r w:rsidRPr="00F869EA" w:rsidR="00FE5280">
        <w:rPr>
          <w:rFonts w:ascii="Times New Roman" w:hAnsi="Times New Roman"/>
          <w:sz w:val="28"/>
          <w:szCs w:val="28"/>
        </w:rPr>
        <w:t>15</w:t>
      </w:r>
      <w:r w:rsidRPr="00F869EA">
        <w:rPr>
          <w:rFonts w:ascii="Times New Roman" w:hAnsi="Times New Roman"/>
          <w:sz w:val="28"/>
          <w:szCs w:val="28"/>
        </w:rPr>
        <w:t>».</w:t>
      </w:r>
    </w:p>
    <w:p w:rsidR="0009198F" w:rsidRPr="00F869EA" w:rsidP="0009198F" w14:paraId="65DA6EC0" w14:textId="5B2B5062">
      <w:pPr>
        <w:spacing w:after="0" w:line="360" w:lineRule="auto"/>
        <w:ind w:firstLine="709"/>
        <w:jc w:val="both"/>
        <w:rPr>
          <w:rFonts w:ascii="Times New Roman" w:hAnsi="Times New Roman"/>
          <w:sz w:val="28"/>
          <w:szCs w:val="28"/>
        </w:rPr>
      </w:pPr>
      <w:bookmarkStart w:id="54" w:name="P47540"/>
      <w:bookmarkEnd w:id="54"/>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.9. В графе 10 раздела 1 указывается трехзначный цифровой код валюты перевода в соответствии с Общероссийским классификатором валют (ОКВ).</w:t>
      </w:r>
    </w:p>
    <w:p w:rsidR="0009198F" w:rsidRPr="00F869EA" w:rsidP="0009198F" w14:paraId="07D7A39B" w14:textId="27B7B744">
      <w:pPr>
        <w:spacing w:after="0" w:line="360" w:lineRule="auto"/>
        <w:ind w:firstLine="709"/>
        <w:jc w:val="both"/>
        <w:rPr>
          <w:rFonts w:ascii="Times New Roman" w:hAnsi="Times New Roman"/>
          <w:sz w:val="28"/>
          <w:szCs w:val="28"/>
        </w:rPr>
      </w:pPr>
      <w:r w:rsidRPr="00F869EA">
        <w:rPr>
          <w:rFonts w:ascii="Times New Roman" w:hAnsi="Times New Roman"/>
          <w:sz w:val="28"/>
          <w:szCs w:val="28"/>
        </w:rPr>
        <w:t>Суммы указываются в валюте, которая была списана с корреспондентского счета или зачислена на корреспондентский счет отчитывающегося уполномоченного банка (для отчитывающихся филиалов уполномоченного банка указывается валюта межфилиальных расчетов), либо в валюте платежной клиринговой позиции (для переводов</w:t>
      </w:r>
      <w:r w:rsidRPr="00F869EA" w:rsidR="00FE5280">
        <w:rPr>
          <w:rFonts w:ascii="Times New Roman" w:hAnsi="Times New Roman"/>
          <w:sz w:val="28"/>
          <w:szCs w:val="28"/>
        </w:rPr>
        <w:t>,</w:t>
      </w:r>
      <w:r w:rsidRPr="00F869EA">
        <w:rPr>
          <w:rFonts w:ascii="Times New Roman" w:hAnsi="Times New Roman"/>
          <w:sz w:val="28"/>
          <w:szCs w:val="28"/>
        </w:rPr>
        <w:t xml:space="preserve"> </w:t>
      </w:r>
      <w:r w:rsidRPr="00F869EA" w:rsidR="00FE5280">
        <w:rPr>
          <w:rFonts w:ascii="Times New Roman" w:hAnsi="Times New Roman"/>
          <w:sz w:val="28"/>
          <w:szCs w:val="28"/>
        </w:rPr>
        <w:t>указанных в подпунктах 3.1.1, 3.1.3 пункта 3.1 настоящего Порядка</w:t>
      </w:r>
      <w:r w:rsidRPr="00F869EA">
        <w:rPr>
          <w:rFonts w:ascii="Times New Roman" w:hAnsi="Times New Roman"/>
          <w:sz w:val="28"/>
          <w:szCs w:val="28"/>
        </w:rPr>
        <w:t>).</w:t>
      </w:r>
    </w:p>
    <w:p w:rsidR="0009198F" w:rsidRPr="00F869EA" w:rsidP="0009198F" w14:paraId="76AC1B57" w14:textId="4DFE6240">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.10. В графе 11 раздела 1 отражается общее количество операций, осуществленных в отчетном периоде.</w:t>
      </w:r>
    </w:p>
    <w:p w:rsidR="0009198F" w:rsidRPr="00F869EA" w:rsidP="0009198F" w14:paraId="43A1D4FD" w14:textId="330C1415">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 xml:space="preserve">.11. В графе 12 раздела 1 отражается общее количество физических лиц, являющихся плательщиками и (или) получателями денежных средств по переводам. Информация о нескольких переводах одного физического лица при совпадении данных в графах 2–10 </w:t>
      </w:r>
      <w:r w:rsidRPr="00F869EA" w:rsidR="00FE5280">
        <w:rPr>
          <w:rFonts w:ascii="Times New Roman" w:hAnsi="Times New Roman"/>
          <w:sz w:val="28"/>
          <w:szCs w:val="28"/>
        </w:rPr>
        <w:t xml:space="preserve">раздела 1 </w:t>
      </w:r>
      <w:r w:rsidRPr="00F869EA">
        <w:rPr>
          <w:rFonts w:ascii="Times New Roman" w:hAnsi="Times New Roman"/>
          <w:sz w:val="28"/>
          <w:szCs w:val="28"/>
        </w:rPr>
        <w:t>объединяется, то есть каждое отдельное физическое лицо учитывается один раз.</w:t>
      </w:r>
    </w:p>
    <w:p w:rsidR="0009198F" w:rsidRPr="00F869EA" w:rsidP="0009198F" w14:paraId="3274B578" w14:textId="716B3381">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 xml:space="preserve">.12. В графе 13 раздела 1 </w:t>
      </w:r>
      <w:r w:rsidRPr="00F869EA" w:rsidR="00FE5280">
        <w:rPr>
          <w:rFonts w:ascii="Times New Roman" w:hAnsi="Times New Roman"/>
          <w:sz w:val="28"/>
          <w:szCs w:val="28"/>
        </w:rPr>
        <w:t xml:space="preserve">справочно </w:t>
      </w:r>
      <w:r w:rsidRPr="00F869EA">
        <w:rPr>
          <w:rFonts w:ascii="Times New Roman" w:hAnsi="Times New Roman"/>
          <w:sz w:val="28"/>
          <w:szCs w:val="28"/>
        </w:rPr>
        <w:t>отражается общая сумма операций, определяемая на валовой основе. Общая сумма округляется по правилам математического округления и указывается в целых единицах соответствующего вида валюты.</w:t>
      </w:r>
    </w:p>
    <w:p w:rsidR="0009198F" w:rsidRPr="00F869EA" w:rsidP="0009198F" w14:paraId="426281FA" w14:textId="38A3DFD0">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.13. В графе 14 раздела 1 отражается общая сумма комиссии</w:t>
      </w:r>
      <w:r w:rsidRPr="00F869EA" w:rsidR="00FE5280">
        <w:rPr>
          <w:rFonts w:ascii="Times New Roman" w:hAnsi="Times New Roman"/>
          <w:sz w:val="28"/>
          <w:szCs w:val="28"/>
        </w:rPr>
        <w:t xml:space="preserve"> за переводы</w:t>
      </w:r>
      <w:r w:rsidRPr="00F869EA">
        <w:rPr>
          <w:rFonts w:ascii="Times New Roman" w:hAnsi="Times New Roman"/>
          <w:sz w:val="28"/>
          <w:szCs w:val="28"/>
        </w:rPr>
        <w:t xml:space="preserve">, определяемая на валовой основе. Общая сумма округляется по </w:t>
      </w:r>
      <w:r w:rsidRPr="00F869EA">
        <w:rPr>
          <w:rFonts w:ascii="Times New Roman" w:hAnsi="Times New Roman"/>
          <w:sz w:val="28"/>
          <w:szCs w:val="28"/>
        </w:rPr>
        <w:t>правилам математического округления и указывается в целых единицах в валюте Российской Федерации.</w:t>
      </w:r>
    </w:p>
    <w:p w:rsidR="0009198F" w:rsidRPr="00F869EA" w:rsidP="0009198F" w14:paraId="5821354D" w14:textId="0246DC88">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Общая сумма комиссии </w:t>
      </w:r>
      <w:r w:rsidRPr="00F869EA" w:rsidR="00FE5280">
        <w:rPr>
          <w:rFonts w:ascii="Times New Roman" w:hAnsi="Times New Roman"/>
          <w:sz w:val="28"/>
          <w:szCs w:val="28"/>
        </w:rPr>
        <w:t xml:space="preserve">за переводы </w:t>
      </w:r>
      <w:r w:rsidRPr="00F869EA">
        <w:rPr>
          <w:rFonts w:ascii="Times New Roman" w:hAnsi="Times New Roman"/>
          <w:sz w:val="28"/>
          <w:szCs w:val="28"/>
        </w:rPr>
        <w:t>включает в себя:</w:t>
      </w:r>
    </w:p>
    <w:p w:rsidR="0036067C" w:rsidRPr="00F869EA" w:rsidP="0036067C" w14:paraId="67D7F5FC" w14:textId="3CFC473C">
      <w:pPr>
        <w:spacing w:after="0" w:line="360" w:lineRule="auto"/>
        <w:ind w:firstLine="709"/>
        <w:jc w:val="both"/>
        <w:rPr>
          <w:rFonts w:ascii="Times New Roman" w:hAnsi="Times New Roman"/>
          <w:sz w:val="28"/>
          <w:szCs w:val="28"/>
        </w:rPr>
      </w:pPr>
      <w:r w:rsidRPr="00F869EA">
        <w:rPr>
          <w:rFonts w:ascii="Times New Roman" w:hAnsi="Times New Roman"/>
          <w:sz w:val="28"/>
          <w:szCs w:val="28"/>
        </w:rPr>
        <w:t>валютную маржу</w:t>
      </w:r>
      <w:r w:rsidRPr="00F869EA">
        <w:rPr>
          <w:rFonts w:ascii="Times New Roman" w:hAnsi="Times New Roman"/>
          <w:sz w:val="28"/>
          <w:szCs w:val="28"/>
        </w:rPr>
        <w:t xml:space="preserve"> (разница официального курса и курса, установленного отчитывающимся банком)</w:t>
      </w:r>
      <w:r w:rsidRPr="00F869EA">
        <w:rPr>
          <w:rFonts w:ascii="Times New Roman" w:hAnsi="Times New Roman"/>
          <w:sz w:val="28"/>
          <w:szCs w:val="28"/>
        </w:rPr>
        <w:t>. Валютная маржа рассчитывается как произведение разности между курсом иностранной валюты к российскому рублю, установленным Банком России, действующем на дату осуществления перевода, и фактическим курсом иностранной валюты к рублю, примененным отчитывающимся банком при осуществлении перевода, и суммы перевода в российских рублях.</w:t>
      </w:r>
    </w:p>
    <w:p w:rsidR="0009198F" w:rsidRPr="00F869EA" w:rsidP="0009198F" w14:paraId="54BC5C69"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сумму комиссий, взимаемых отчитывающимся банком, за осуществление перевода. Рассчитывается как произведение ставки комиссии в процентном отношении от суммы денежного перевода на сумму перевода.</w:t>
      </w:r>
    </w:p>
    <w:p w:rsidR="0009198F" w:rsidRPr="00F869EA" w:rsidP="0009198F" w14:paraId="59321C95" w14:textId="441DEBEC">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2</w:t>
      </w:r>
      <w:r w:rsidRPr="00F869EA">
        <w:rPr>
          <w:rFonts w:ascii="Times New Roman" w:hAnsi="Times New Roman"/>
          <w:sz w:val="28"/>
          <w:szCs w:val="28"/>
        </w:rPr>
        <w:t xml:space="preserve">.14. В графе 15 раздела 1 указываются дополнительные сведения по </w:t>
      </w:r>
      <w:r w:rsidRPr="00F869EA" w:rsidR="0036067C">
        <w:rPr>
          <w:rFonts w:ascii="Times New Roman" w:hAnsi="Times New Roman"/>
          <w:sz w:val="28"/>
          <w:szCs w:val="28"/>
        </w:rPr>
        <w:t>операциям, подлежащим отражению в Отчете</w:t>
      </w:r>
      <w:r w:rsidRPr="00F869EA">
        <w:rPr>
          <w:rFonts w:ascii="Times New Roman" w:hAnsi="Times New Roman"/>
          <w:sz w:val="28"/>
          <w:szCs w:val="28"/>
        </w:rPr>
        <w:t>, в том числе название платежной системы согласно подпункт</w:t>
      </w:r>
      <w:r w:rsidR="00A51BCB">
        <w:rPr>
          <w:rFonts w:ascii="Times New Roman" w:hAnsi="Times New Roman"/>
          <w:sz w:val="28"/>
          <w:szCs w:val="28"/>
        </w:rPr>
        <w:t>ам</w:t>
      </w:r>
      <w:r w:rsidRPr="00F869EA">
        <w:rPr>
          <w:rFonts w:ascii="Times New Roman" w:hAnsi="Times New Roman"/>
          <w:sz w:val="28"/>
          <w:szCs w:val="28"/>
        </w:rPr>
        <w:t xml:space="preserve"> 3.1.</w:t>
      </w:r>
      <w:r w:rsidRPr="00F869EA" w:rsidR="0036067C">
        <w:rPr>
          <w:rFonts w:ascii="Times New Roman" w:hAnsi="Times New Roman"/>
          <w:sz w:val="28"/>
          <w:szCs w:val="28"/>
        </w:rPr>
        <w:t xml:space="preserve">1–3.1.3 пункта 3.1 </w:t>
      </w:r>
      <w:r w:rsidRPr="00F869EA">
        <w:rPr>
          <w:rFonts w:ascii="Times New Roman" w:hAnsi="Times New Roman"/>
          <w:sz w:val="28"/>
          <w:szCs w:val="28"/>
        </w:rPr>
        <w:t xml:space="preserve">настоящего </w:t>
      </w:r>
      <w:r w:rsidRPr="00F869EA" w:rsidR="0036067C">
        <w:rPr>
          <w:rFonts w:ascii="Times New Roman" w:hAnsi="Times New Roman"/>
          <w:sz w:val="28"/>
          <w:szCs w:val="28"/>
        </w:rPr>
        <w:t>Порядка</w:t>
      </w:r>
      <w:r w:rsidRPr="00F869EA">
        <w:rPr>
          <w:rFonts w:ascii="Times New Roman" w:hAnsi="Times New Roman"/>
          <w:sz w:val="28"/>
          <w:szCs w:val="28"/>
        </w:rPr>
        <w:t>.</w:t>
      </w:r>
    </w:p>
    <w:p w:rsidR="0009198F" w:rsidRPr="00F869EA" w:rsidP="0009198F" w14:paraId="727F644E" w14:textId="589A4F02">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3</w:t>
      </w:r>
      <w:r w:rsidRPr="00F869EA">
        <w:rPr>
          <w:rFonts w:ascii="Times New Roman" w:hAnsi="Times New Roman"/>
          <w:sz w:val="28"/>
          <w:szCs w:val="28"/>
        </w:rPr>
        <w:t>. Составление раздела 2</w:t>
      </w:r>
    </w:p>
    <w:p w:rsidR="0009198F" w:rsidRPr="00F869EA" w:rsidP="0009198F" w14:paraId="1C37FEEC" w14:textId="32D5EF12">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3</w:t>
      </w:r>
      <w:r w:rsidRPr="00F869EA">
        <w:rPr>
          <w:rFonts w:ascii="Times New Roman" w:hAnsi="Times New Roman"/>
          <w:sz w:val="28"/>
          <w:szCs w:val="28"/>
        </w:rPr>
        <w:t xml:space="preserve">.1. В </w:t>
      </w:r>
      <w:hyperlink w:anchor="P47355" w:tooltip="Раздел 4.">
        <w:r w:rsidRPr="00F869EA">
          <w:rPr>
            <w:rFonts w:ascii="Times New Roman" w:hAnsi="Times New Roman"/>
            <w:sz w:val="28"/>
            <w:szCs w:val="28"/>
          </w:rPr>
          <w:t xml:space="preserve">разделе </w:t>
        </w:r>
      </w:hyperlink>
      <w:r w:rsidRPr="00F869EA">
        <w:rPr>
          <w:rFonts w:ascii="Times New Roman" w:hAnsi="Times New Roman"/>
          <w:sz w:val="28"/>
          <w:szCs w:val="28"/>
        </w:rPr>
        <w:t xml:space="preserve">2 Отчета (далее – раздел 2) отражается информация о распределении объемов трансграничных переводов физических лиц отдельно в иностранной валюте и в валюте Российской Федерации. В </w:t>
      </w:r>
      <w:hyperlink w:anchor="P47372" w:tooltip="Подраздел 4.1. Переводы в иностранных валютах">
        <w:r w:rsidRPr="00F869EA">
          <w:rPr>
            <w:rFonts w:ascii="Times New Roman" w:hAnsi="Times New Roman"/>
            <w:sz w:val="28"/>
            <w:szCs w:val="28"/>
          </w:rPr>
          <w:t xml:space="preserve">подразделе 2.1 раздела </w:t>
        </w:r>
      </w:hyperlink>
      <w:r w:rsidRPr="00F869EA">
        <w:rPr>
          <w:rFonts w:ascii="Times New Roman" w:hAnsi="Times New Roman"/>
          <w:sz w:val="28"/>
          <w:szCs w:val="28"/>
        </w:rPr>
        <w:t xml:space="preserve">2 отражается информация о переводах в иностранной валюте, а в </w:t>
      </w:r>
      <w:hyperlink w:anchor="P47380" w:tooltip="Подраздел 4.2. Переводы в валюте Российской Федерации">
        <w:r w:rsidRPr="00F869EA">
          <w:rPr>
            <w:rFonts w:ascii="Times New Roman" w:hAnsi="Times New Roman"/>
            <w:sz w:val="28"/>
            <w:szCs w:val="28"/>
          </w:rPr>
          <w:t xml:space="preserve">подразделе 2.2 раздела </w:t>
        </w:r>
      </w:hyperlink>
      <w:r w:rsidRPr="00F869EA">
        <w:rPr>
          <w:rFonts w:ascii="Times New Roman" w:hAnsi="Times New Roman"/>
          <w:sz w:val="28"/>
          <w:szCs w:val="28"/>
        </w:rPr>
        <w:t xml:space="preserve">2 – информация о переводах в валюте Российской Федерации. </w:t>
      </w:r>
      <w:hyperlink w:anchor="P47355" w:tooltip="Раздел 4.">
        <w:r w:rsidRPr="00F869EA">
          <w:rPr>
            <w:rFonts w:ascii="Times New Roman" w:hAnsi="Times New Roman"/>
            <w:sz w:val="28"/>
            <w:szCs w:val="28"/>
          </w:rPr>
          <w:t xml:space="preserve">Раздел </w:t>
        </w:r>
      </w:hyperlink>
      <w:r w:rsidRPr="00F869EA">
        <w:rPr>
          <w:rFonts w:ascii="Times New Roman" w:hAnsi="Times New Roman"/>
          <w:sz w:val="28"/>
          <w:szCs w:val="28"/>
        </w:rPr>
        <w:t xml:space="preserve">2 составляется уполномоченным банком по переводам, включенным в </w:t>
      </w:r>
      <w:hyperlink w:anchor="P47290" w:tooltip="Раздел 1. Трансграничные переводы, осуществленные через платежные системы">
        <w:r w:rsidRPr="00F869EA">
          <w:rPr>
            <w:rFonts w:ascii="Times New Roman" w:hAnsi="Times New Roman"/>
            <w:sz w:val="28"/>
            <w:szCs w:val="28"/>
          </w:rPr>
          <w:t>раздел 1</w:t>
        </w:r>
      </w:hyperlink>
      <w:r w:rsidRPr="00F869EA">
        <w:rPr>
          <w:rFonts w:ascii="Times New Roman" w:hAnsi="Times New Roman"/>
          <w:sz w:val="28"/>
          <w:szCs w:val="28"/>
        </w:rPr>
        <w:t>.</w:t>
      </w:r>
    </w:p>
    <w:p w:rsidR="0009198F" w:rsidRPr="00F869EA" w:rsidP="0009198F" w14:paraId="2B3B5D81" w14:textId="54415C3B">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3</w:t>
      </w:r>
      <w:r w:rsidRPr="00F869EA">
        <w:rPr>
          <w:rFonts w:ascii="Times New Roman" w:hAnsi="Times New Roman"/>
          <w:sz w:val="28"/>
          <w:szCs w:val="28"/>
        </w:rPr>
        <w:t>.2. При заполнении раздела 2 рассчитывается совокупный объем переводов за отчетный период по каждому отдельному физическому лицу. Рассчитанный совокупный объем включается в подходящий интервал объема переводов (</w:t>
      </w:r>
      <w:hyperlink w:anchor="P47366" w:tooltip="2">
        <w:r w:rsidRPr="00F869EA">
          <w:rPr>
            <w:rFonts w:ascii="Times New Roman" w:hAnsi="Times New Roman"/>
            <w:sz w:val="28"/>
            <w:szCs w:val="28"/>
          </w:rPr>
          <w:t>графа 2</w:t>
        </w:r>
      </w:hyperlink>
      <w:r w:rsidRPr="00F869EA">
        <w:rPr>
          <w:rFonts w:ascii="Times New Roman" w:hAnsi="Times New Roman"/>
          <w:sz w:val="28"/>
          <w:szCs w:val="28"/>
        </w:rPr>
        <w:t xml:space="preserve"> раздела 2). В дальнейшем в одной строке по </w:t>
      </w:r>
      <w:hyperlink w:anchor="P47366" w:tooltip="2">
        <w:r w:rsidRPr="00F869EA">
          <w:rPr>
            <w:rFonts w:ascii="Times New Roman" w:hAnsi="Times New Roman"/>
            <w:sz w:val="28"/>
            <w:szCs w:val="28"/>
          </w:rPr>
          <w:t>графам 2</w:t>
        </w:r>
      </w:hyperlink>
      <w:r w:rsidRPr="00F869EA">
        <w:rPr>
          <w:rFonts w:ascii="Times New Roman" w:hAnsi="Times New Roman"/>
          <w:sz w:val="28"/>
          <w:szCs w:val="28"/>
        </w:rPr>
        <w:t>–</w:t>
      </w:r>
      <w:hyperlink w:anchor="P47368" w:tooltip="4">
        <w:r w:rsidRPr="00F869EA">
          <w:rPr>
            <w:rFonts w:ascii="Times New Roman" w:hAnsi="Times New Roman"/>
            <w:sz w:val="28"/>
            <w:szCs w:val="28"/>
          </w:rPr>
          <w:t>4</w:t>
        </w:r>
      </w:hyperlink>
      <w:r w:rsidRPr="00F869EA">
        <w:rPr>
          <w:rFonts w:ascii="Times New Roman" w:hAnsi="Times New Roman"/>
          <w:sz w:val="28"/>
          <w:szCs w:val="28"/>
        </w:rPr>
        <w:t xml:space="preserve"> раздела 2 группируются переводы, принимающие одинаковые значения по </w:t>
      </w:r>
      <w:r w:rsidRPr="00F869EA">
        <w:rPr>
          <w:rFonts w:ascii="Times New Roman" w:hAnsi="Times New Roman"/>
          <w:sz w:val="28"/>
          <w:szCs w:val="28"/>
        </w:rPr>
        <w:t xml:space="preserve">интервалу объемов переводов, способу перевода (графа 4 раздела </w:t>
      </w:r>
      <w:hyperlink w:anchor="P47290" w:tooltip="Раздел 1. Трансграничные переводы, осуществленные через платежные системы">
        <w:r w:rsidRPr="00F869EA">
          <w:rPr>
            <w:rFonts w:ascii="Times New Roman" w:hAnsi="Times New Roman"/>
            <w:sz w:val="28"/>
            <w:szCs w:val="28"/>
          </w:rPr>
          <w:t>1</w:t>
        </w:r>
      </w:hyperlink>
      <w:r w:rsidRPr="00F869EA">
        <w:rPr>
          <w:rFonts w:ascii="Times New Roman" w:hAnsi="Times New Roman"/>
          <w:sz w:val="28"/>
          <w:szCs w:val="28"/>
        </w:rPr>
        <w:t>), направлению перевода соответственно.</w:t>
      </w:r>
      <w:r w:rsidRPr="00F869EA">
        <w:rPr>
          <w:rFonts w:ascii="Times New Roman" w:hAnsi="Times New Roman"/>
          <w:sz w:val="28"/>
          <w:szCs w:val="28"/>
        </w:rPr>
        <w:t xml:space="preserve"> </w:t>
      </w:r>
    </w:p>
    <w:p w:rsidR="0009198F" w:rsidRPr="00F869EA" w:rsidP="0009198F" w14:paraId="1F7EF96E" w14:textId="6A7C2357">
      <w:pPr>
        <w:widowControl w:val="0"/>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3</w:t>
      </w:r>
      <w:r w:rsidRPr="00F869EA">
        <w:rPr>
          <w:rFonts w:ascii="Times New Roman" w:hAnsi="Times New Roman"/>
          <w:sz w:val="28"/>
          <w:szCs w:val="28"/>
        </w:rPr>
        <w:t xml:space="preserve">.3. В </w:t>
      </w:r>
      <w:hyperlink w:anchor="P47366" w:tooltip="2">
        <w:r w:rsidRPr="00F869EA">
          <w:rPr>
            <w:rFonts w:ascii="Times New Roman" w:hAnsi="Times New Roman"/>
            <w:sz w:val="28"/>
            <w:szCs w:val="28"/>
          </w:rPr>
          <w:t>графе 2</w:t>
        </w:r>
      </w:hyperlink>
      <w:r w:rsidRPr="00F869EA">
        <w:rPr>
          <w:rFonts w:ascii="Times New Roman" w:hAnsi="Times New Roman"/>
          <w:sz w:val="28"/>
          <w:szCs w:val="28"/>
        </w:rPr>
        <w:t xml:space="preserve"> раздела 2 указывается код интервала объемов переводов в зависимости от совокупного объема переводов отдельных физических лиц за отчетный период. Присвоение указанного кода переводам физических лиц производится после учета возвратов.</w:t>
      </w:r>
    </w:p>
    <w:p w:rsidR="00605578" w:rsidRPr="00F869EA" w:rsidP="003D1925" w14:paraId="090470B1" w14:textId="2C65B7FB">
      <w:pPr>
        <w:widowControl w:val="0"/>
        <w:spacing w:after="0" w:line="360" w:lineRule="auto"/>
        <w:ind w:firstLine="709"/>
        <w:jc w:val="both"/>
      </w:pPr>
      <w:r w:rsidRPr="00F869EA">
        <w:rPr>
          <w:rFonts w:ascii="Times New Roman" w:hAnsi="Times New Roman"/>
          <w:sz w:val="28"/>
          <w:szCs w:val="28"/>
        </w:rPr>
        <w:t xml:space="preserve">В графе 2 </w:t>
      </w:r>
      <w:hyperlink w:anchor="P47372" w:tooltip="Подраздел 4.1. Переводы в иностранных валютах">
        <w:r w:rsidRPr="00F869EA">
          <w:rPr>
            <w:rFonts w:ascii="Times New Roman" w:hAnsi="Times New Roman"/>
            <w:sz w:val="28"/>
            <w:szCs w:val="28"/>
          </w:rPr>
          <w:t>подраздела 2.1 раздела 2</w:t>
        </w:r>
      </w:hyperlink>
      <w:r w:rsidRPr="00F869EA">
        <w:rPr>
          <w:rFonts w:ascii="Times New Roman" w:hAnsi="Times New Roman"/>
          <w:sz w:val="28"/>
          <w:szCs w:val="28"/>
        </w:rPr>
        <w:t xml:space="preserve"> указываются следующие коды интервалов объемов переводов: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8415"/>
      </w:tblGrid>
      <w:tr w14:paraId="5557797E" w14:textId="77777777" w:rsidTr="00CD7805">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0A63E6C8" w14:textId="77777777">
            <w:pPr>
              <w:spacing w:after="0" w:line="240" w:lineRule="auto"/>
              <w:jc w:val="center"/>
              <w:rPr>
                <w:rFonts w:ascii="Times New Roman" w:hAnsi="Times New Roman"/>
                <w:sz w:val="24"/>
                <w:szCs w:val="24"/>
              </w:rPr>
            </w:pPr>
            <w:r w:rsidRPr="00F869EA">
              <w:rPr>
                <w:rFonts w:ascii="Times New Roman" w:hAnsi="Times New Roman"/>
                <w:sz w:val="24"/>
                <w:szCs w:val="24"/>
              </w:rPr>
              <w:t>Код</w:t>
            </w:r>
          </w:p>
        </w:tc>
        <w:tc>
          <w:tcPr>
            <w:tcW w:w="8415" w:type="dxa"/>
            <w:tcMar>
              <w:top w:w="28" w:type="dxa"/>
              <w:left w:w="28" w:type="dxa"/>
              <w:bottom w:w="28" w:type="dxa"/>
              <w:right w:w="28" w:type="dxa"/>
            </w:tcMar>
          </w:tcPr>
          <w:p w:rsidR="0009198F" w:rsidRPr="00F869EA" w:rsidP="00217DFD" w14:paraId="35994E24" w14:textId="77777777">
            <w:pPr>
              <w:spacing w:after="0" w:line="240" w:lineRule="auto"/>
              <w:jc w:val="center"/>
              <w:rPr>
                <w:rFonts w:ascii="Times New Roman" w:hAnsi="Times New Roman"/>
                <w:sz w:val="24"/>
                <w:szCs w:val="24"/>
              </w:rPr>
            </w:pPr>
            <w:r w:rsidRPr="00F869EA">
              <w:rPr>
                <w:rFonts w:ascii="Times New Roman" w:hAnsi="Times New Roman"/>
                <w:sz w:val="24"/>
                <w:szCs w:val="24"/>
              </w:rPr>
              <w:t>Расшифровка кода</w:t>
            </w:r>
          </w:p>
        </w:tc>
      </w:tr>
      <w:tr w14:paraId="77D111F9"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17DCBC61" w14:textId="77777777">
            <w:pPr>
              <w:spacing w:after="0" w:line="240" w:lineRule="auto"/>
              <w:jc w:val="center"/>
              <w:rPr>
                <w:rFonts w:ascii="Times New Roman" w:hAnsi="Times New Roman"/>
                <w:sz w:val="24"/>
                <w:szCs w:val="24"/>
              </w:rPr>
            </w:pPr>
            <w:r w:rsidRPr="00F869EA">
              <w:rPr>
                <w:rFonts w:ascii="Times New Roman" w:hAnsi="Times New Roman"/>
                <w:sz w:val="24"/>
                <w:szCs w:val="24"/>
              </w:rPr>
              <w:t>1</w:t>
            </w:r>
          </w:p>
        </w:tc>
        <w:tc>
          <w:tcPr>
            <w:tcW w:w="8415" w:type="dxa"/>
            <w:tcMar>
              <w:top w:w="28" w:type="dxa"/>
              <w:left w:w="28" w:type="dxa"/>
              <w:bottom w:w="28" w:type="dxa"/>
              <w:right w:w="28" w:type="dxa"/>
            </w:tcMar>
          </w:tcPr>
          <w:p w:rsidR="0009198F" w:rsidRPr="00F869EA" w:rsidP="00217DFD" w14:paraId="0A339468" w14:textId="77777777">
            <w:pPr>
              <w:spacing w:after="0" w:line="240" w:lineRule="auto"/>
              <w:jc w:val="center"/>
              <w:rPr>
                <w:rFonts w:ascii="Times New Roman" w:hAnsi="Times New Roman"/>
                <w:sz w:val="24"/>
                <w:szCs w:val="24"/>
              </w:rPr>
            </w:pPr>
            <w:r w:rsidRPr="00F869EA">
              <w:rPr>
                <w:rFonts w:ascii="Times New Roman" w:hAnsi="Times New Roman"/>
                <w:sz w:val="24"/>
                <w:szCs w:val="24"/>
              </w:rPr>
              <w:t>2</w:t>
            </w:r>
          </w:p>
        </w:tc>
      </w:tr>
      <w:tr w14:paraId="54CEAA89"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2AAB8681" w14:textId="77777777">
            <w:pPr>
              <w:spacing w:after="0" w:line="240" w:lineRule="auto"/>
              <w:rPr>
                <w:rFonts w:ascii="Times New Roman" w:hAnsi="Times New Roman"/>
                <w:sz w:val="24"/>
                <w:szCs w:val="24"/>
              </w:rPr>
            </w:pPr>
            <w:r w:rsidRPr="00F869EA">
              <w:rPr>
                <w:rFonts w:ascii="Times New Roman" w:hAnsi="Times New Roman"/>
                <w:sz w:val="24"/>
                <w:szCs w:val="24"/>
              </w:rPr>
              <w:t>1</w:t>
            </w:r>
          </w:p>
        </w:tc>
        <w:tc>
          <w:tcPr>
            <w:tcW w:w="8415" w:type="dxa"/>
            <w:tcMar>
              <w:top w:w="28" w:type="dxa"/>
              <w:left w:w="28" w:type="dxa"/>
              <w:bottom w:w="28" w:type="dxa"/>
              <w:right w:w="28" w:type="dxa"/>
            </w:tcMar>
          </w:tcPr>
          <w:p w:rsidR="0009198F" w:rsidRPr="00F869EA" w:rsidP="00217DFD" w14:paraId="1153BEE2" w14:textId="77777777">
            <w:pPr>
              <w:spacing w:after="0" w:line="240" w:lineRule="auto"/>
              <w:rPr>
                <w:rFonts w:ascii="Times New Roman" w:hAnsi="Times New Roman"/>
                <w:sz w:val="24"/>
                <w:szCs w:val="24"/>
              </w:rPr>
            </w:pPr>
            <w:r w:rsidRPr="00F869EA">
              <w:rPr>
                <w:rFonts w:ascii="Times New Roman" w:hAnsi="Times New Roman"/>
                <w:sz w:val="24"/>
                <w:szCs w:val="24"/>
              </w:rPr>
              <w:t>до 10 тысяч долларов США (включительно)</w:t>
            </w:r>
          </w:p>
        </w:tc>
      </w:tr>
      <w:tr w14:paraId="060914CB"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177119B9" w14:textId="77777777">
            <w:pPr>
              <w:spacing w:after="0" w:line="240" w:lineRule="auto"/>
              <w:rPr>
                <w:rFonts w:ascii="Times New Roman" w:hAnsi="Times New Roman"/>
                <w:sz w:val="24"/>
                <w:szCs w:val="24"/>
              </w:rPr>
            </w:pPr>
            <w:r w:rsidRPr="00F869EA">
              <w:rPr>
                <w:rFonts w:ascii="Times New Roman" w:hAnsi="Times New Roman"/>
                <w:sz w:val="24"/>
                <w:szCs w:val="24"/>
              </w:rPr>
              <w:t>2</w:t>
            </w:r>
          </w:p>
        </w:tc>
        <w:tc>
          <w:tcPr>
            <w:tcW w:w="8415" w:type="dxa"/>
            <w:tcMar>
              <w:top w:w="28" w:type="dxa"/>
              <w:left w:w="28" w:type="dxa"/>
              <w:bottom w:w="28" w:type="dxa"/>
              <w:right w:w="28" w:type="dxa"/>
            </w:tcMar>
          </w:tcPr>
          <w:p w:rsidR="0009198F" w:rsidRPr="00F869EA" w:rsidP="00217DFD" w14:paraId="68F47A6A" w14:textId="77777777">
            <w:pPr>
              <w:spacing w:after="0" w:line="240" w:lineRule="auto"/>
              <w:rPr>
                <w:rFonts w:ascii="Times New Roman" w:hAnsi="Times New Roman"/>
                <w:sz w:val="24"/>
                <w:szCs w:val="24"/>
              </w:rPr>
            </w:pPr>
            <w:r w:rsidRPr="00F869EA">
              <w:rPr>
                <w:rFonts w:ascii="Times New Roman" w:hAnsi="Times New Roman"/>
                <w:sz w:val="24"/>
                <w:szCs w:val="24"/>
              </w:rPr>
              <w:t>от 10 тысяч до 50 тысяч долларов США (включительно)</w:t>
            </w:r>
          </w:p>
        </w:tc>
      </w:tr>
      <w:tr w14:paraId="228DFCC7"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256F72E2" w14:textId="77777777">
            <w:pPr>
              <w:spacing w:after="0" w:line="240" w:lineRule="auto"/>
              <w:rPr>
                <w:rFonts w:ascii="Times New Roman" w:hAnsi="Times New Roman"/>
                <w:sz w:val="24"/>
                <w:szCs w:val="24"/>
              </w:rPr>
            </w:pPr>
            <w:r w:rsidRPr="00F869EA">
              <w:rPr>
                <w:rFonts w:ascii="Times New Roman" w:hAnsi="Times New Roman"/>
                <w:sz w:val="24"/>
                <w:szCs w:val="24"/>
              </w:rPr>
              <w:t>3</w:t>
            </w:r>
          </w:p>
        </w:tc>
        <w:tc>
          <w:tcPr>
            <w:tcW w:w="8415" w:type="dxa"/>
            <w:tcMar>
              <w:top w:w="28" w:type="dxa"/>
              <w:left w:w="28" w:type="dxa"/>
              <w:bottom w:w="28" w:type="dxa"/>
              <w:right w:w="28" w:type="dxa"/>
            </w:tcMar>
          </w:tcPr>
          <w:p w:rsidR="0009198F" w:rsidRPr="00F869EA" w:rsidP="00217DFD" w14:paraId="3F97185A" w14:textId="77777777">
            <w:pPr>
              <w:spacing w:after="0" w:line="240" w:lineRule="auto"/>
              <w:rPr>
                <w:rFonts w:ascii="Times New Roman" w:hAnsi="Times New Roman"/>
                <w:sz w:val="24"/>
                <w:szCs w:val="24"/>
              </w:rPr>
            </w:pPr>
            <w:r w:rsidRPr="00F869EA">
              <w:rPr>
                <w:rFonts w:ascii="Times New Roman" w:hAnsi="Times New Roman"/>
                <w:sz w:val="24"/>
                <w:szCs w:val="24"/>
              </w:rPr>
              <w:t>от 50 тысяч до 100 тысяч долларов США (включительно)</w:t>
            </w:r>
          </w:p>
        </w:tc>
      </w:tr>
      <w:tr w14:paraId="57934C38"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3C272E18" w14:textId="77777777">
            <w:pPr>
              <w:spacing w:after="0" w:line="240" w:lineRule="auto"/>
              <w:rPr>
                <w:rFonts w:ascii="Times New Roman" w:hAnsi="Times New Roman"/>
                <w:sz w:val="24"/>
                <w:szCs w:val="24"/>
              </w:rPr>
            </w:pPr>
            <w:r w:rsidRPr="00F869EA">
              <w:rPr>
                <w:rFonts w:ascii="Times New Roman" w:hAnsi="Times New Roman"/>
                <w:sz w:val="24"/>
                <w:szCs w:val="24"/>
              </w:rPr>
              <w:t>4</w:t>
            </w:r>
          </w:p>
        </w:tc>
        <w:tc>
          <w:tcPr>
            <w:tcW w:w="8415" w:type="dxa"/>
            <w:tcMar>
              <w:top w:w="28" w:type="dxa"/>
              <w:left w:w="28" w:type="dxa"/>
              <w:bottom w:w="28" w:type="dxa"/>
              <w:right w:w="28" w:type="dxa"/>
            </w:tcMar>
          </w:tcPr>
          <w:p w:rsidR="0009198F" w:rsidRPr="00F869EA" w:rsidP="00217DFD" w14:paraId="4620135A" w14:textId="77777777">
            <w:pPr>
              <w:spacing w:after="0" w:line="240" w:lineRule="auto"/>
              <w:rPr>
                <w:rFonts w:ascii="Times New Roman" w:hAnsi="Times New Roman"/>
                <w:sz w:val="24"/>
                <w:szCs w:val="24"/>
              </w:rPr>
            </w:pPr>
            <w:r w:rsidRPr="00F869EA">
              <w:rPr>
                <w:rFonts w:ascii="Times New Roman" w:hAnsi="Times New Roman"/>
                <w:sz w:val="24"/>
                <w:szCs w:val="24"/>
              </w:rPr>
              <w:t>от 100 тысяч до 500 тысяч долларов США (включительно)</w:t>
            </w:r>
          </w:p>
        </w:tc>
      </w:tr>
      <w:tr w14:paraId="3E78DF05"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48DFE918" w14:textId="77777777">
            <w:pPr>
              <w:spacing w:after="0" w:line="240" w:lineRule="auto"/>
              <w:rPr>
                <w:rFonts w:ascii="Times New Roman" w:hAnsi="Times New Roman"/>
                <w:sz w:val="24"/>
                <w:szCs w:val="24"/>
              </w:rPr>
            </w:pPr>
            <w:r w:rsidRPr="00F869EA">
              <w:rPr>
                <w:rFonts w:ascii="Times New Roman" w:hAnsi="Times New Roman"/>
                <w:sz w:val="24"/>
                <w:szCs w:val="24"/>
              </w:rPr>
              <w:t>5</w:t>
            </w:r>
          </w:p>
        </w:tc>
        <w:tc>
          <w:tcPr>
            <w:tcW w:w="8415" w:type="dxa"/>
            <w:tcMar>
              <w:top w:w="28" w:type="dxa"/>
              <w:left w:w="28" w:type="dxa"/>
              <w:bottom w:w="28" w:type="dxa"/>
              <w:right w:w="28" w:type="dxa"/>
            </w:tcMar>
          </w:tcPr>
          <w:p w:rsidR="0009198F" w:rsidRPr="00F869EA" w:rsidP="00217DFD" w14:paraId="50FE1502" w14:textId="77777777">
            <w:pPr>
              <w:spacing w:after="0" w:line="240" w:lineRule="auto"/>
              <w:rPr>
                <w:rFonts w:ascii="Times New Roman" w:hAnsi="Times New Roman"/>
                <w:sz w:val="24"/>
                <w:szCs w:val="24"/>
              </w:rPr>
            </w:pPr>
            <w:r w:rsidRPr="00F869EA">
              <w:rPr>
                <w:rFonts w:ascii="Times New Roman" w:hAnsi="Times New Roman"/>
                <w:sz w:val="24"/>
                <w:szCs w:val="24"/>
              </w:rPr>
              <w:t>от 500 тысяч до 1 миллиона долларов США (включительно)</w:t>
            </w:r>
          </w:p>
        </w:tc>
      </w:tr>
      <w:tr w14:paraId="3B4378E6"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3E108EDE" w14:textId="77777777">
            <w:pPr>
              <w:spacing w:after="0" w:line="240" w:lineRule="auto"/>
              <w:rPr>
                <w:rFonts w:ascii="Times New Roman" w:hAnsi="Times New Roman"/>
                <w:sz w:val="24"/>
                <w:szCs w:val="24"/>
              </w:rPr>
            </w:pPr>
            <w:r w:rsidRPr="00F869EA">
              <w:rPr>
                <w:rFonts w:ascii="Times New Roman" w:hAnsi="Times New Roman"/>
                <w:sz w:val="24"/>
                <w:szCs w:val="24"/>
              </w:rPr>
              <w:t>6</w:t>
            </w:r>
          </w:p>
        </w:tc>
        <w:tc>
          <w:tcPr>
            <w:tcW w:w="8415" w:type="dxa"/>
            <w:tcMar>
              <w:top w:w="28" w:type="dxa"/>
              <w:left w:w="28" w:type="dxa"/>
              <w:bottom w:w="28" w:type="dxa"/>
              <w:right w:w="28" w:type="dxa"/>
            </w:tcMar>
          </w:tcPr>
          <w:p w:rsidR="0009198F" w:rsidRPr="00F869EA" w:rsidP="00217DFD" w14:paraId="1C45C280" w14:textId="77777777">
            <w:pPr>
              <w:spacing w:after="0" w:line="240" w:lineRule="auto"/>
              <w:rPr>
                <w:rFonts w:ascii="Times New Roman" w:hAnsi="Times New Roman"/>
                <w:sz w:val="24"/>
                <w:szCs w:val="24"/>
              </w:rPr>
            </w:pPr>
            <w:r w:rsidRPr="00F869EA">
              <w:rPr>
                <w:rFonts w:ascii="Times New Roman" w:hAnsi="Times New Roman"/>
                <w:sz w:val="24"/>
                <w:szCs w:val="24"/>
              </w:rPr>
              <w:t>от 1 миллиона до 5 миллионов долларов США (включительно)</w:t>
            </w:r>
          </w:p>
        </w:tc>
      </w:tr>
      <w:tr w14:paraId="1E7845C1"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2681E593" w14:textId="77777777">
            <w:pPr>
              <w:spacing w:after="0" w:line="240" w:lineRule="auto"/>
              <w:rPr>
                <w:rFonts w:ascii="Times New Roman" w:hAnsi="Times New Roman"/>
                <w:sz w:val="24"/>
                <w:szCs w:val="24"/>
              </w:rPr>
            </w:pPr>
            <w:r w:rsidRPr="00F869EA">
              <w:rPr>
                <w:rFonts w:ascii="Times New Roman" w:hAnsi="Times New Roman"/>
                <w:sz w:val="24"/>
                <w:szCs w:val="24"/>
              </w:rPr>
              <w:t>7</w:t>
            </w:r>
          </w:p>
        </w:tc>
        <w:tc>
          <w:tcPr>
            <w:tcW w:w="8415" w:type="dxa"/>
            <w:tcMar>
              <w:top w:w="28" w:type="dxa"/>
              <w:left w:w="28" w:type="dxa"/>
              <w:bottom w:w="28" w:type="dxa"/>
              <w:right w:w="28" w:type="dxa"/>
            </w:tcMar>
          </w:tcPr>
          <w:p w:rsidR="0009198F" w:rsidRPr="00F869EA" w:rsidP="00217DFD" w14:paraId="6050FFF5" w14:textId="77777777">
            <w:pPr>
              <w:spacing w:after="0" w:line="240" w:lineRule="auto"/>
              <w:rPr>
                <w:rFonts w:ascii="Times New Roman" w:hAnsi="Times New Roman"/>
                <w:sz w:val="24"/>
                <w:szCs w:val="24"/>
              </w:rPr>
            </w:pPr>
            <w:r w:rsidRPr="00F869EA">
              <w:rPr>
                <w:rFonts w:ascii="Times New Roman" w:hAnsi="Times New Roman"/>
                <w:sz w:val="24"/>
                <w:szCs w:val="24"/>
              </w:rPr>
              <w:t>от 5 миллионов до 10 миллионов долларов США (включительно)</w:t>
            </w:r>
          </w:p>
        </w:tc>
      </w:tr>
      <w:tr w14:paraId="464DDF48"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0718B83C" w14:textId="77777777">
            <w:pPr>
              <w:spacing w:after="0" w:line="240" w:lineRule="auto"/>
              <w:rPr>
                <w:rFonts w:ascii="Times New Roman" w:hAnsi="Times New Roman"/>
                <w:sz w:val="24"/>
                <w:szCs w:val="24"/>
              </w:rPr>
            </w:pPr>
            <w:r w:rsidRPr="00F869EA">
              <w:rPr>
                <w:rFonts w:ascii="Times New Roman" w:hAnsi="Times New Roman"/>
                <w:sz w:val="24"/>
                <w:szCs w:val="24"/>
              </w:rPr>
              <w:t>8</w:t>
            </w:r>
          </w:p>
        </w:tc>
        <w:tc>
          <w:tcPr>
            <w:tcW w:w="8415" w:type="dxa"/>
            <w:tcMar>
              <w:top w:w="28" w:type="dxa"/>
              <w:left w:w="28" w:type="dxa"/>
              <w:bottom w:w="28" w:type="dxa"/>
              <w:right w:w="28" w:type="dxa"/>
            </w:tcMar>
          </w:tcPr>
          <w:p w:rsidR="0009198F" w:rsidRPr="00F869EA" w:rsidP="00217DFD" w14:paraId="5A609556" w14:textId="77777777">
            <w:pPr>
              <w:spacing w:after="0" w:line="240" w:lineRule="auto"/>
              <w:rPr>
                <w:rFonts w:ascii="Times New Roman" w:hAnsi="Times New Roman"/>
                <w:sz w:val="24"/>
                <w:szCs w:val="24"/>
              </w:rPr>
            </w:pPr>
            <w:r w:rsidRPr="00F869EA">
              <w:rPr>
                <w:rFonts w:ascii="Times New Roman" w:hAnsi="Times New Roman"/>
                <w:sz w:val="24"/>
                <w:szCs w:val="24"/>
              </w:rPr>
              <w:t>более 10 миллионов долларов США</w:t>
            </w:r>
          </w:p>
        </w:tc>
      </w:tr>
    </w:tbl>
    <w:p w:rsidR="0009198F" w:rsidRPr="00F869EA" w:rsidP="0009198F" w14:paraId="347B9B3C" w14:textId="77777777">
      <w:pPr>
        <w:spacing w:after="0" w:line="240" w:lineRule="auto"/>
        <w:ind w:firstLine="709"/>
        <w:jc w:val="both"/>
        <w:rPr>
          <w:rFonts w:ascii="Times New Roman" w:hAnsi="Times New Roman"/>
          <w:sz w:val="12"/>
          <w:szCs w:val="12"/>
        </w:rPr>
      </w:pPr>
    </w:p>
    <w:p w:rsidR="0009198F" w:rsidRPr="00F869EA" w:rsidP="0009198F" w14:paraId="04FF0A9E" w14:textId="77777777">
      <w:pPr>
        <w:spacing w:after="120" w:line="360" w:lineRule="auto"/>
        <w:ind w:firstLine="709"/>
        <w:jc w:val="both"/>
        <w:rPr>
          <w:rFonts w:ascii="Times New Roman" w:hAnsi="Times New Roman"/>
          <w:sz w:val="28"/>
          <w:szCs w:val="28"/>
        </w:rPr>
      </w:pPr>
      <w:r w:rsidRPr="00F869EA">
        <w:rPr>
          <w:rFonts w:ascii="Times New Roman" w:hAnsi="Times New Roman"/>
          <w:sz w:val="28"/>
          <w:szCs w:val="28"/>
        </w:rPr>
        <w:t xml:space="preserve">В графе 2 </w:t>
      </w:r>
      <w:hyperlink w:anchor="P47380" w:tooltip="Подраздел 4.2. Переводы в валюте Российской Федерации">
        <w:r w:rsidRPr="00F869EA">
          <w:rPr>
            <w:rFonts w:ascii="Times New Roman" w:hAnsi="Times New Roman"/>
            <w:sz w:val="28"/>
            <w:szCs w:val="28"/>
          </w:rPr>
          <w:t xml:space="preserve">подраздела 2.2 раздела </w:t>
        </w:r>
      </w:hyperlink>
      <w:r w:rsidRPr="00F869EA">
        <w:rPr>
          <w:rFonts w:ascii="Times New Roman" w:hAnsi="Times New Roman"/>
          <w:sz w:val="28"/>
          <w:szCs w:val="28"/>
        </w:rPr>
        <w:t>2 указываются следующие коды интервалов объемов переводов: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8415"/>
      </w:tblGrid>
      <w:tr w14:paraId="703428F2" w14:textId="77777777" w:rsidTr="00CD7805">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4746FD41" w14:textId="77777777">
            <w:pPr>
              <w:spacing w:after="0" w:line="240" w:lineRule="auto"/>
              <w:jc w:val="center"/>
              <w:rPr>
                <w:rFonts w:ascii="Times New Roman" w:hAnsi="Times New Roman"/>
                <w:sz w:val="24"/>
                <w:szCs w:val="24"/>
              </w:rPr>
            </w:pPr>
            <w:r w:rsidRPr="00F869EA">
              <w:rPr>
                <w:rFonts w:ascii="Times New Roman" w:hAnsi="Times New Roman"/>
                <w:sz w:val="24"/>
                <w:szCs w:val="24"/>
              </w:rPr>
              <w:t>Код</w:t>
            </w:r>
          </w:p>
        </w:tc>
        <w:tc>
          <w:tcPr>
            <w:tcW w:w="8415" w:type="dxa"/>
            <w:tcMar>
              <w:top w:w="28" w:type="dxa"/>
              <w:left w:w="28" w:type="dxa"/>
              <w:bottom w:w="28" w:type="dxa"/>
              <w:right w:w="28" w:type="dxa"/>
            </w:tcMar>
          </w:tcPr>
          <w:p w:rsidR="0009198F" w:rsidRPr="00F869EA" w:rsidP="00217DFD" w14:paraId="096E86C0" w14:textId="77777777">
            <w:pPr>
              <w:spacing w:after="0" w:line="240" w:lineRule="auto"/>
              <w:jc w:val="center"/>
              <w:rPr>
                <w:rFonts w:ascii="Times New Roman" w:hAnsi="Times New Roman"/>
                <w:sz w:val="24"/>
                <w:szCs w:val="24"/>
              </w:rPr>
            </w:pPr>
            <w:r w:rsidRPr="00F869EA">
              <w:rPr>
                <w:rFonts w:ascii="Times New Roman" w:hAnsi="Times New Roman"/>
                <w:sz w:val="24"/>
                <w:szCs w:val="24"/>
              </w:rPr>
              <w:t>Расшифровка кода</w:t>
            </w:r>
          </w:p>
        </w:tc>
      </w:tr>
      <w:tr w14:paraId="1E836445"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1C13CAC5" w14:textId="77777777">
            <w:pPr>
              <w:spacing w:after="0" w:line="240" w:lineRule="auto"/>
              <w:jc w:val="center"/>
              <w:rPr>
                <w:rFonts w:ascii="Times New Roman" w:hAnsi="Times New Roman"/>
                <w:sz w:val="24"/>
                <w:szCs w:val="24"/>
              </w:rPr>
            </w:pPr>
            <w:r w:rsidRPr="00F869EA">
              <w:rPr>
                <w:rFonts w:ascii="Times New Roman" w:hAnsi="Times New Roman"/>
                <w:sz w:val="24"/>
                <w:szCs w:val="24"/>
              </w:rPr>
              <w:t>1</w:t>
            </w:r>
          </w:p>
        </w:tc>
        <w:tc>
          <w:tcPr>
            <w:tcW w:w="8415" w:type="dxa"/>
            <w:tcMar>
              <w:top w:w="28" w:type="dxa"/>
              <w:left w:w="28" w:type="dxa"/>
              <w:bottom w:w="28" w:type="dxa"/>
              <w:right w:w="28" w:type="dxa"/>
            </w:tcMar>
          </w:tcPr>
          <w:p w:rsidR="0009198F" w:rsidRPr="00F869EA" w:rsidP="00217DFD" w14:paraId="3E56AEF9" w14:textId="77777777">
            <w:pPr>
              <w:spacing w:after="0" w:line="240" w:lineRule="auto"/>
              <w:jc w:val="center"/>
              <w:rPr>
                <w:rFonts w:ascii="Times New Roman" w:hAnsi="Times New Roman"/>
                <w:sz w:val="24"/>
                <w:szCs w:val="24"/>
              </w:rPr>
            </w:pPr>
            <w:r w:rsidRPr="00F869EA">
              <w:rPr>
                <w:rFonts w:ascii="Times New Roman" w:hAnsi="Times New Roman"/>
                <w:sz w:val="24"/>
                <w:szCs w:val="24"/>
              </w:rPr>
              <w:t>2</w:t>
            </w:r>
          </w:p>
        </w:tc>
      </w:tr>
      <w:tr w14:paraId="2F6A17D5"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31AA6E6E" w14:textId="77777777">
            <w:pPr>
              <w:spacing w:after="0" w:line="240" w:lineRule="auto"/>
              <w:rPr>
                <w:rFonts w:ascii="Times New Roman" w:hAnsi="Times New Roman"/>
                <w:sz w:val="24"/>
                <w:szCs w:val="24"/>
              </w:rPr>
            </w:pPr>
            <w:r w:rsidRPr="00F869EA">
              <w:rPr>
                <w:rFonts w:ascii="Times New Roman" w:hAnsi="Times New Roman"/>
                <w:sz w:val="24"/>
                <w:szCs w:val="24"/>
              </w:rPr>
              <w:t>1</w:t>
            </w:r>
          </w:p>
        </w:tc>
        <w:tc>
          <w:tcPr>
            <w:tcW w:w="8415" w:type="dxa"/>
            <w:tcMar>
              <w:top w:w="28" w:type="dxa"/>
              <w:left w:w="28" w:type="dxa"/>
              <w:bottom w:w="28" w:type="dxa"/>
              <w:right w:w="28" w:type="dxa"/>
            </w:tcMar>
          </w:tcPr>
          <w:p w:rsidR="0009198F" w:rsidRPr="00F869EA" w:rsidP="00217DFD" w14:paraId="725B30C0" w14:textId="77777777">
            <w:pPr>
              <w:spacing w:after="0" w:line="240" w:lineRule="auto"/>
              <w:rPr>
                <w:rFonts w:ascii="Times New Roman" w:hAnsi="Times New Roman"/>
                <w:sz w:val="24"/>
                <w:szCs w:val="24"/>
              </w:rPr>
            </w:pPr>
            <w:r w:rsidRPr="00F869EA">
              <w:rPr>
                <w:rFonts w:ascii="Times New Roman" w:hAnsi="Times New Roman"/>
                <w:sz w:val="24"/>
                <w:szCs w:val="24"/>
              </w:rPr>
              <w:t>до 1 миллиона рублей (включительно)</w:t>
            </w:r>
          </w:p>
        </w:tc>
      </w:tr>
      <w:tr w14:paraId="65F361BE"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14211761" w14:textId="77777777">
            <w:pPr>
              <w:spacing w:after="0" w:line="240" w:lineRule="auto"/>
              <w:rPr>
                <w:rFonts w:ascii="Times New Roman" w:hAnsi="Times New Roman"/>
                <w:sz w:val="24"/>
                <w:szCs w:val="24"/>
              </w:rPr>
            </w:pPr>
            <w:r w:rsidRPr="00F869EA">
              <w:rPr>
                <w:rFonts w:ascii="Times New Roman" w:hAnsi="Times New Roman"/>
                <w:sz w:val="24"/>
                <w:szCs w:val="24"/>
              </w:rPr>
              <w:t>2</w:t>
            </w:r>
          </w:p>
        </w:tc>
        <w:tc>
          <w:tcPr>
            <w:tcW w:w="8415" w:type="dxa"/>
            <w:tcMar>
              <w:top w:w="28" w:type="dxa"/>
              <w:left w:w="28" w:type="dxa"/>
              <w:bottom w:w="28" w:type="dxa"/>
              <w:right w:w="28" w:type="dxa"/>
            </w:tcMar>
          </w:tcPr>
          <w:p w:rsidR="0009198F" w:rsidRPr="00F869EA" w:rsidP="00217DFD" w14:paraId="548AA546" w14:textId="77777777">
            <w:pPr>
              <w:spacing w:after="0" w:line="240" w:lineRule="auto"/>
              <w:rPr>
                <w:rFonts w:ascii="Times New Roman" w:hAnsi="Times New Roman"/>
                <w:sz w:val="24"/>
                <w:szCs w:val="24"/>
              </w:rPr>
            </w:pPr>
            <w:r w:rsidRPr="00F869EA">
              <w:rPr>
                <w:rFonts w:ascii="Times New Roman" w:hAnsi="Times New Roman"/>
                <w:sz w:val="24"/>
                <w:szCs w:val="24"/>
              </w:rPr>
              <w:t>от 1 миллиона до 5 миллионов рублей (включительно)</w:t>
            </w:r>
          </w:p>
        </w:tc>
      </w:tr>
      <w:tr w14:paraId="129D11E4"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44F9A4C4" w14:textId="77777777">
            <w:pPr>
              <w:spacing w:after="0" w:line="240" w:lineRule="auto"/>
              <w:rPr>
                <w:rFonts w:ascii="Times New Roman" w:hAnsi="Times New Roman"/>
                <w:sz w:val="24"/>
                <w:szCs w:val="24"/>
              </w:rPr>
            </w:pPr>
            <w:r w:rsidRPr="00F869EA">
              <w:rPr>
                <w:rFonts w:ascii="Times New Roman" w:hAnsi="Times New Roman"/>
                <w:sz w:val="24"/>
                <w:szCs w:val="24"/>
              </w:rPr>
              <w:t>3</w:t>
            </w:r>
          </w:p>
        </w:tc>
        <w:tc>
          <w:tcPr>
            <w:tcW w:w="8415" w:type="dxa"/>
            <w:tcMar>
              <w:top w:w="28" w:type="dxa"/>
              <w:left w:w="28" w:type="dxa"/>
              <w:bottom w:w="28" w:type="dxa"/>
              <w:right w:w="28" w:type="dxa"/>
            </w:tcMar>
          </w:tcPr>
          <w:p w:rsidR="0009198F" w:rsidRPr="00F869EA" w:rsidP="00217DFD" w14:paraId="3832DEE0" w14:textId="77777777">
            <w:pPr>
              <w:spacing w:after="0" w:line="240" w:lineRule="auto"/>
              <w:rPr>
                <w:rFonts w:ascii="Times New Roman" w:hAnsi="Times New Roman"/>
                <w:sz w:val="24"/>
                <w:szCs w:val="24"/>
              </w:rPr>
            </w:pPr>
            <w:r w:rsidRPr="00F869EA">
              <w:rPr>
                <w:rFonts w:ascii="Times New Roman" w:hAnsi="Times New Roman"/>
                <w:sz w:val="24"/>
                <w:szCs w:val="24"/>
              </w:rPr>
              <w:t>от 5 миллионов до 10 миллионов рублей (включительно)</w:t>
            </w:r>
          </w:p>
        </w:tc>
      </w:tr>
      <w:tr w14:paraId="4AB55B80"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2EC41B7D" w14:textId="77777777">
            <w:pPr>
              <w:spacing w:after="0" w:line="240" w:lineRule="auto"/>
              <w:rPr>
                <w:rFonts w:ascii="Times New Roman" w:hAnsi="Times New Roman"/>
                <w:sz w:val="24"/>
                <w:szCs w:val="24"/>
              </w:rPr>
            </w:pPr>
            <w:r w:rsidRPr="00F869EA">
              <w:rPr>
                <w:rFonts w:ascii="Times New Roman" w:hAnsi="Times New Roman"/>
                <w:sz w:val="24"/>
                <w:szCs w:val="24"/>
              </w:rPr>
              <w:t>4</w:t>
            </w:r>
          </w:p>
        </w:tc>
        <w:tc>
          <w:tcPr>
            <w:tcW w:w="8415" w:type="dxa"/>
            <w:tcMar>
              <w:top w:w="28" w:type="dxa"/>
              <w:left w:w="28" w:type="dxa"/>
              <w:bottom w:w="28" w:type="dxa"/>
              <w:right w:w="28" w:type="dxa"/>
            </w:tcMar>
          </w:tcPr>
          <w:p w:rsidR="0009198F" w:rsidRPr="00F869EA" w:rsidP="00217DFD" w14:paraId="345F6513" w14:textId="77777777">
            <w:pPr>
              <w:spacing w:after="0" w:line="240" w:lineRule="auto"/>
              <w:rPr>
                <w:rFonts w:ascii="Times New Roman" w:hAnsi="Times New Roman"/>
                <w:sz w:val="24"/>
                <w:szCs w:val="24"/>
              </w:rPr>
            </w:pPr>
            <w:r w:rsidRPr="00F869EA">
              <w:rPr>
                <w:rFonts w:ascii="Times New Roman" w:hAnsi="Times New Roman"/>
                <w:sz w:val="24"/>
                <w:szCs w:val="24"/>
              </w:rPr>
              <w:t>от 10 миллионов до 50 миллионов рублей (включительно)</w:t>
            </w:r>
          </w:p>
        </w:tc>
      </w:tr>
      <w:tr w14:paraId="34742802"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2A840FEC" w14:textId="77777777">
            <w:pPr>
              <w:spacing w:after="0" w:line="240" w:lineRule="auto"/>
              <w:rPr>
                <w:rFonts w:ascii="Times New Roman" w:hAnsi="Times New Roman"/>
                <w:sz w:val="24"/>
                <w:szCs w:val="24"/>
              </w:rPr>
            </w:pPr>
            <w:r w:rsidRPr="00F869EA">
              <w:rPr>
                <w:rFonts w:ascii="Times New Roman" w:hAnsi="Times New Roman"/>
                <w:sz w:val="24"/>
                <w:szCs w:val="24"/>
              </w:rPr>
              <w:t>5</w:t>
            </w:r>
          </w:p>
        </w:tc>
        <w:tc>
          <w:tcPr>
            <w:tcW w:w="8415" w:type="dxa"/>
            <w:tcMar>
              <w:top w:w="28" w:type="dxa"/>
              <w:left w:w="28" w:type="dxa"/>
              <w:bottom w:w="28" w:type="dxa"/>
              <w:right w:w="28" w:type="dxa"/>
            </w:tcMar>
          </w:tcPr>
          <w:p w:rsidR="0009198F" w:rsidRPr="00F869EA" w:rsidP="00217DFD" w14:paraId="2763A315" w14:textId="77777777">
            <w:pPr>
              <w:spacing w:after="0" w:line="240" w:lineRule="auto"/>
              <w:rPr>
                <w:rFonts w:ascii="Times New Roman" w:hAnsi="Times New Roman"/>
                <w:sz w:val="24"/>
                <w:szCs w:val="24"/>
              </w:rPr>
            </w:pPr>
            <w:r w:rsidRPr="00F869EA">
              <w:rPr>
                <w:rFonts w:ascii="Times New Roman" w:hAnsi="Times New Roman"/>
                <w:sz w:val="24"/>
                <w:szCs w:val="24"/>
              </w:rPr>
              <w:t>от 50 миллионов до 100 миллионов рублей (включительно)</w:t>
            </w:r>
          </w:p>
        </w:tc>
      </w:tr>
      <w:tr w14:paraId="2F5F94D0"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672FA439" w14:textId="77777777">
            <w:pPr>
              <w:spacing w:after="0" w:line="240" w:lineRule="auto"/>
              <w:rPr>
                <w:rFonts w:ascii="Times New Roman" w:hAnsi="Times New Roman"/>
                <w:sz w:val="24"/>
                <w:szCs w:val="24"/>
              </w:rPr>
            </w:pPr>
            <w:r w:rsidRPr="00F869EA">
              <w:rPr>
                <w:rFonts w:ascii="Times New Roman" w:hAnsi="Times New Roman"/>
                <w:sz w:val="24"/>
                <w:szCs w:val="24"/>
              </w:rPr>
              <w:t>6</w:t>
            </w:r>
          </w:p>
        </w:tc>
        <w:tc>
          <w:tcPr>
            <w:tcW w:w="8415" w:type="dxa"/>
            <w:tcMar>
              <w:top w:w="28" w:type="dxa"/>
              <w:left w:w="28" w:type="dxa"/>
              <w:bottom w:w="28" w:type="dxa"/>
              <w:right w:w="28" w:type="dxa"/>
            </w:tcMar>
          </w:tcPr>
          <w:p w:rsidR="0009198F" w:rsidRPr="00F869EA" w:rsidP="00217DFD" w14:paraId="29BC1432" w14:textId="77777777">
            <w:pPr>
              <w:spacing w:after="0" w:line="240" w:lineRule="auto"/>
              <w:rPr>
                <w:rFonts w:ascii="Times New Roman" w:hAnsi="Times New Roman"/>
                <w:sz w:val="24"/>
                <w:szCs w:val="24"/>
              </w:rPr>
            </w:pPr>
            <w:r w:rsidRPr="00F869EA">
              <w:rPr>
                <w:rFonts w:ascii="Times New Roman" w:hAnsi="Times New Roman"/>
                <w:sz w:val="24"/>
                <w:szCs w:val="24"/>
              </w:rPr>
              <w:t>от 100 миллионов до 500 миллионов рублей (включительно)</w:t>
            </w:r>
          </w:p>
        </w:tc>
      </w:tr>
      <w:tr w14:paraId="5920FC27"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00DCB074" w14:textId="77777777">
            <w:pPr>
              <w:spacing w:after="0" w:line="240" w:lineRule="auto"/>
              <w:rPr>
                <w:rFonts w:ascii="Times New Roman" w:hAnsi="Times New Roman"/>
                <w:sz w:val="24"/>
                <w:szCs w:val="24"/>
              </w:rPr>
            </w:pPr>
            <w:r w:rsidRPr="00F869EA">
              <w:rPr>
                <w:rFonts w:ascii="Times New Roman" w:hAnsi="Times New Roman"/>
                <w:sz w:val="24"/>
                <w:szCs w:val="24"/>
              </w:rPr>
              <w:t>7</w:t>
            </w:r>
          </w:p>
        </w:tc>
        <w:tc>
          <w:tcPr>
            <w:tcW w:w="8415" w:type="dxa"/>
            <w:tcMar>
              <w:top w:w="28" w:type="dxa"/>
              <w:left w:w="28" w:type="dxa"/>
              <w:bottom w:w="28" w:type="dxa"/>
              <w:right w:w="28" w:type="dxa"/>
            </w:tcMar>
          </w:tcPr>
          <w:p w:rsidR="0009198F" w:rsidRPr="00F869EA" w:rsidP="00217DFD" w14:paraId="2D6A1128" w14:textId="77777777">
            <w:pPr>
              <w:spacing w:after="0" w:line="240" w:lineRule="auto"/>
              <w:rPr>
                <w:rFonts w:ascii="Times New Roman" w:hAnsi="Times New Roman"/>
                <w:sz w:val="24"/>
                <w:szCs w:val="24"/>
              </w:rPr>
            </w:pPr>
            <w:r w:rsidRPr="00F869EA">
              <w:rPr>
                <w:rFonts w:ascii="Times New Roman" w:hAnsi="Times New Roman"/>
                <w:sz w:val="24"/>
                <w:szCs w:val="24"/>
              </w:rPr>
              <w:t>от 500 миллионов до 1 миллиарда рублей (включительно)</w:t>
            </w:r>
          </w:p>
        </w:tc>
      </w:tr>
      <w:tr w14:paraId="4AE0F3AB" w14:textId="77777777" w:rsidTr="00CD7805">
        <w:tblPrEx>
          <w:tblW w:w="9776" w:type="dxa"/>
          <w:tblLayout w:type="fixed"/>
          <w:tblCellMar>
            <w:top w:w="102" w:type="dxa"/>
            <w:left w:w="62" w:type="dxa"/>
            <w:bottom w:w="102" w:type="dxa"/>
            <w:right w:w="62" w:type="dxa"/>
          </w:tblCellMar>
          <w:tblLook w:val="04A0"/>
        </w:tblPrEx>
        <w:tc>
          <w:tcPr>
            <w:tcW w:w="1361" w:type="dxa"/>
            <w:tcMar>
              <w:top w:w="28" w:type="dxa"/>
              <w:left w:w="28" w:type="dxa"/>
              <w:bottom w:w="28" w:type="dxa"/>
              <w:right w:w="28" w:type="dxa"/>
            </w:tcMar>
          </w:tcPr>
          <w:p w:rsidR="0009198F" w:rsidRPr="00F869EA" w:rsidP="00217DFD" w14:paraId="61765A97" w14:textId="77777777">
            <w:pPr>
              <w:spacing w:after="0" w:line="240" w:lineRule="auto"/>
              <w:rPr>
                <w:rFonts w:ascii="Times New Roman" w:hAnsi="Times New Roman"/>
                <w:sz w:val="24"/>
                <w:szCs w:val="24"/>
              </w:rPr>
            </w:pPr>
            <w:r w:rsidRPr="00F869EA">
              <w:rPr>
                <w:rFonts w:ascii="Times New Roman" w:hAnsi="Times New Roman"/>
                <w:sz w:val="24"/>
                <w:szCs w:val="24"/>
              </w:rPr>
              <w:t>8</w:t>
            </w:r>
          </w:p>
        </w:tc>
        <w:tc>
          <w:tcPr>
            <w:tcW w:w="8415" w:type="dxa"/>
            <w:tcMar>
              <w:top w:w="28" w:type="dxa"/>
              <w:left w:w="28" w:type="dxa"/>
              <w:bottom w:w="28" w:type="dxa"/>
              <w:right w:w="28" w:type="dxa"/>
            </w:tcMar>
          </w:tcPr>
          <w:p w:rsidR="0009198F" w:rsidRPr="00F869EA" w:rsidP="00217DFD" w14:paraId="147E431A" w14:textId="77777777">
            <w:pPr>
              <w:spacing w:after="0" w:line="240" w:lineRule="auto"/>
              <w:rPr>
                <w:rFonts w:ascii="Times New Roman" w:hAnsi="Times New Roman"/>
                <w:sz w:val="24"/>
                <w:szCs w:val="24"/>
              </w:rPr>
            </w:pPr>
            <w:r w:rsidRPr="00F869EA">
              <w:rPr>
                <w:rFonts w:ascii="Times New Roman" w:hAnsi="Times New Roman"/>
                <w:sz w:val="24"/>
                <w:szCs w:val="24"/>
              </w:rPr>
              <w:t>более 1 миллиарда рублей</w:t>
            </w:r>
          </w:p>
        </w:tc>
      </w:tr>
    </w:tbl>
    <w:p w:rsidR="0009198F" w:rsidRPr="00F869EA" w:rsidP="0009198F" w14:paraId="32F0BBF1" w14:textId="4AF09094">
      <w:pPr>
        <w:spacing w:before="120"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3</w:t>
      </w:r>
      <w:r w:rsidRPr="00F869EA">
        <w:rPr>
          <w:rFonts w:ascii="Times New Roman" w:hAnsi="Times New Roman"/>
          <w:sz w:val="28"/>
          <w:szCs w:val="28"/>
        </w:rPr>
        <w:t xml:space="preserve">.4. В </w:t>
      </w:r>
      <w:hyperlink w:anchor="P47367" w:tooltip="3">
        <w:r w:rsidRPr="00F869EA">
          <w:rPr>
            <w:rFonts w:ascii="Times New Roman" w:hAnsi="Times New Roman"/>
            <w:sz w:val="28"/>
            <w:szCs w:val="28"/>
          </w:rPr>
          <w:t>графе 3</w:t>
        </w:r>
      </w:hyperlink>
      <w:r w:rsidRPr="00F869EA">
        <w:rPr>
          <w:rFonts w:ascii="Times New Roman" w:hAnsi="Times New Roman"/>
          <w:sz w:val="28"/>
          <w:szCs w:val="28"/>
        </w:rPr>
        <w:t xml:space="preserve"> раздела 2 отражается способ перевода</w:t>
      </w:r>
      <w:r w:rsidR="00A51BCB">
        <w:rPr>
          <w:rFonts w:ascii="Times New Roman" w:hAnsi="Times New Roman"/>
          <w:sz w:val="28"/>
          <w:szCs w:val="28"/>
        </w:rPr>
        <w:t>,</w:t>
      </w:r>
      <w:r w:rsidRPr="00F869EA">
        <w:rPr>
          <w:rFonts w:ascii="Times New Roman" w:hAnsi="Times New Roman"/>
          <w:sz w:val="28"/>
          <w:szCs w:val="28"/>
        </w:rPr>
        <w:t xml:space="preserve"> </w:t>
      </w:r>
      <w:r w:rsidRPr="00F869EA" w:rsidR="0036067C">
        <w:rPr>
          <w:rFonts w:ascii="Times New Roman" w:hAnsi="Times New Roman"/>
          <w:sz w:val="28"/>
          <w:szCs w:val="28"/>
        </w:rPr>
        <w:t xml:space="preserve">соответствующий способу перевода, указанному в </w:t>
      </w:r>
      <w:r w:rsidRPr="00F869EA">
        <w:rPr>
          <w:rFonts w:ascii="Times New Roman" w:hAnsi="Times New Roman"/>
          <w:sz w:val="28"/>
          <w:szCs w:val="28"/>
        </w:rPr>
        <w:t>граф</w:t>
      </w:r>
      <w:r w:rsidRPr="00F869EA" w:rsidR="0036067C">
        <w:rPr>
          <w:rFonts w:ascii="Times New Roman" w:hAnsi="Times New Roman"/>
          <w:sz w:val="28"/>
          <w:szCs w:val="28"/>
        </w:rPr>
        <w:t>е</w:t>
      </w:r>
      <w:r w:rsidRPr="00F869EA">
        <w:rPr>
          <w:rFonts w:ascii="Times New Roman" w:hAnsi="Times New Roman"/>
          <w:sz w:val="28"/>
          <w:szCs w:val="28"/>
        </w:rPr>
        <w:t xml:space="preserve"> 4 раздела 1.</w:t>
      </w:r>
    </w:p>
    <w:p w:rsidR="0009198F" w:rsidRPr="00F869EA" w:rsidP="0009198F" w14:paraId="5866D7B4" w14:textId="58A990AB">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3</w:t>
      </w:r>
      <w:r w:rsidRPr="00F869EA">
        <w:rPr>
          <w:rFonts w:ascii="Times New Roman" w:hAnsi="Times New Roman"/>
          <w:sz w:val="28"/>
          <w:szCs w:val="28"/>
        </w:rPr>
        <w:t xml:space="preserve">.5. В </w:t>
      </w:r>
      <w:hyperlink w:anchor="P47368" w:tooltip="4">
        <w:r w:rsidRPr="00F869EA">
          <w:rPr>
            <w:rFonts w:ascii="Times New Roman" w:hAnsi="Times New Roman"/>
            <w:sz w:val="28"/>
            <w:szCs w:val="28"/>
          </w:rPr>
          <w:t>графе 4</w:t>
        </w:r>
      </w:hyperlink>
      <w:r w:rsidRPr="00F869EA">
        <w:rPr>
          <w:rFonts w:ascii="Times New Roman" w:hAnsi="Times New Roman"/>
          <w:sz w:val="28"/>
          <w:szCs w:val="28"/>
        </w:rPr>
        <w:t xml:space="preserve"> раздела 2 отражается направление перевода, соответствующее направлению перевода, указанному в графе 2 </w:t>
      </w:r>
      <w:hyperlink w:anchor="P47290" w:tooltip="Раздел 1. Трансграничные переводы, осуществленные через платежные системы">
        <w:r w:rsidRPr="00F869EA">
          <w:rPr>
            <w:rFonts w:ascii="Times New Roman" w:hAnsi="Times New Roman"/>
            <w:sz w:val="28"/>
            <w:szCs w:val="28"/>
          </w:rPr>
          <w:t>раздела 1</w:t>
        </w:r>
      </w:hyperlink>
      <w:r w:rsidRPr="00F869EA">
        <w:rPr>
          <w:rFonts w:ascii="Times New Roman" w:hAnsi="Times New Roman"/>
          <w:sz w:val="28"/>
          <w:szCs w:val="28"/>
        </w:rPr>
        <w:t>.</w:t>
      </w:r>
    </w:p>
    <w:p w:rsidR="0009198F" w:rsidRPr="00F869EA" w:rsidP="0009198F" w14:paraId="7C6DF558" w14:textId="7C1FC4C9">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3</w:t>
      </w:r>
      <w:r w:rsidRPr="00F869EA">
        <w:rPr>
          <w:rFonts w:ascii="Times New Roman" w:hAnsi="Times New Roman"/>
          <w:sz w:val="28"/>
          <w:szCs w:val="28"/>
        </w:rPr>
        <w:t xml:space="preserve">.6. В </w:t>
      </w:r>
      <w:hyperlink w:anchor="P47369" w:tooltip="5">
        <w:r w:rsidRPr="00F869EA">
          <w:rPr>
            <w:rFonts w:ascii="Times New Roman" w:hAnsi="Times New Roman"/>
            <w:sz w:val="28"/>
            <w:szCs w:val="28"/>
          </w:rPr>
          <w:t>графе 5</w:t>
        </w:r>
      </w:hyperlink>
      <w:r w:rsidRPr="00F869EA">
        <w:rPr>
          <w:rFonts w:ascii="Times New Roman" w:hAnsi="Times New Roman"/>
          <w:sz w:val="28"/>
          <w:szCs w:val="28"/>
        </w:rPr>
        <w:t xml:space="preserve"> раздела 2 отражается общее количество физических лиц, являвшихся плательщиками и получателями денежных средств по переводам. В </w:t>
      </w:r>
      <w:hyperlink w:anchor="P47355" w:tooltip="Раздел 4.">
        <w:r w:rsidRPr="00F869EA">
          <w:rPr>
            <w:rFonts w:ascii="Times New Roman" w:hAnsi="Times New Roman"/>
            <w:sz w:val="28"/>
            <w:szCs w:val="28"/>
          </w:rPr>
          <w:t xml:space="preserve">разделе </w:t>
        </w:r>
      </w:hyperlink>
      <w:r w:rsidRPr="00F869EA">
        <w:rPr>
          <w:rFonts w:ascii="Times New Roman" w:hAnsi="Times New Roman"/>
          <w:sz w:val="28"/>
          <w:szCs w:val="28"/>
        </w:rPr>
        <w:t>2 информация о нескольких переводах одного физического лица объединяется, то есть каждое отдельное физическое лицо учитывается один раз.</w:t>
      </w:r>
    </w:p>
    <w:p w:rsidR="0009198F" w:rsidRPr="00F869EA" w:rsidP="0009198F" w14:paraId="216A32D2" w14:textId="69CD5CF6">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3</w:t>
      </w:r>
      <w:r w:rsidRPr="00F869EA">
        <w:rPr>
          <w:rFonts w:ascii="Times New Roman" w:hAnsi="Times New Roman"/>
          <w:sz w:val="28"/>
          <w:szCs w:val="28"/>
        </w:rPr>
        <w:t xml:space="preserve">.7. В </w:t>
      </w:r>
      <w:hyperlink w:anchor="P47370" w:tooltip="6">
        <w:r w:rsidRPr="00F869EA">
          <w:rPr>
            <w:rFonts w:ascii="Times New Roman" w:hAnsi="Times New Roman"/>
            <w:sz w:val="28"/>
            <w:szCs w:val="28"/>
          </w:rPr>
          <w:t>графе 6</w:t>
        </w:r>
      </w:hyperlink>
      <w:r w:rsidRPr="00F869EA">
        <w:rPr>
          <w:rFonts w:ascii="Times New Roman" w:hAnsi="Times New Roman"/>
          <w:sz w:val="28"/>
          <w:szCs w:val="28"/>
        </w:rPr>
        <w:t xml:space="preserve"> раздела 2 отражается общая сумма операций в определяемом интервале объемов переводов на валовой основе. Общая сумма округляется по правилам математического округления и указывается в целых единицах соответствующего вида валюты. В графе 6 </w:t>
      </w:r>
      <w:hyperlink w:anchor="P47372" w:tooltip="Подраздел 4.1. Переводы в иностранных валютах">
        <w:r w:rsidRPr="00F869EA">
          <w:rPr>
            <w:rFonts w:ascii="Times New Roman" w:hAnsi="Times New Roman"/>
            <w:sz w:val="28"/>
            <w:szCs w:val="28"/>
          </w:rPr>
          <w:t>подраздела 2.1 раздела 2</w:t>
        </w:r>
      </w:hyperlink>
      <w:r w:rsidRPr="00F869EA">
        <w:rPr>
          <w:rFonts w:ascii="Times New Roman" w:hAnsi="Times New Roman"/>
          <w:sz w:val="28"/>
          <w:szCs w:val="28"/>
        </w:rPr>
        <w:t xml:space="preserve"> указывается общая сумма переводов в эквиваленте долларов США. В случае если валюта переводов отличается от долларов США, ее значения предварительно пересчитываются в доллары США на последний день отчетного периода (месяца) по курсу одной иностранной валюты по отношению к курсу другой иностранной валюты, которые рассчитаны по официальным курсам иностранных валют по отношению к российскому рублю, установленным Банком России в соответствии с пунктом 15 статьи 4 Федерального закона от 10 июля 2002 года № 86-ФЗ «О Центральном банке Российской Федерации (Банке России)». В графе 6 </w:t>
      </w:r>
      <w:hyperlink w:anchor="P47380" w:tooltip="Подраздел 4.2. Переводы в валюте Российской Федерации">
        <w:r w:rsidRPr="00F869EA">
          <w:rPr>
            <w:rFonts w:ascii="Times New Roman" w:hAnsi="Times New Roman"/>
            <w:sz w:val="28"/>
            <w:szCs w:val="28"/>
          </w:rPr>
          <w:t xml:space="preserve">подраздела 2.2 раздела </w:t>
        </w:r>
      </w:hyperlink>
      <w:r w:rsidRPr="00F869EA">
        <w:rPr>
          <w:rFonts w:ascii="Times New Roman" w:hAnsi="Times New Roman"/>
          <w:sz w:val="28"/>
          <w:szCs w:val="28"/>
        </w:rPr>
        <w:t>2 общая сумма переводов указывается в валюте Российской Федерации.</w:t>
      </w:r>
    </w:p>
    <w:p w:rsidR="0009198F" w:rsidRPr="00F869EA" w:rsidP="0009198F" w14:paraId="022C73E4" w14:textId="067432A5">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4</w:t>
      </w:r>
      <w:r w:rsidRPr="00F869EA">
        <w:rPr>
          <w:rFonts w:ascii="Times New Roman" w:hAnsi="Times New Roman"/>
          <w:sz w:val="28"/>
          <w:szCs w:val="28"/>
        </w:rPr>
        <w:t xml:space="preserve">. Возвраты по переводам денежных средств, отраженным в </w:t>
      </w:r>
      <w:hyperlink w:anchor="P47290" w:tooltip="Раздел 1. Трансграничные переводы, осуществленные через платежные системы">
        <w:r w:rsidRPr="00F869EA">
          <w:rPr>
            <w:rFonts w:ascii="Times New Roman" w:hAnsi="Times New Roman"/>
            <w:sz w:val="28"/>
            <w:szCs w:val="28"/>
          </w:rPr>
          <w:t>разделе 1</w:t>
        </w:r>
      </w:hyperlink>
      <w:r w:rsidRPr="00F869EA">
        <w:rPr>
          <w:rFonts w:ascii="Times New Roman" w:hAnsi="Times New Roman"/>
          <w:sz w:val="28"/>
          <w:szCs w:val="28"/>
        </w:rPr>
        <w:t xml:space="preserve"> за предыдущие отчетные периоды (за последние 12 месяцев), отражаются в указанном разделе за тот период, в котором был осуществлен возврат. Возвраты по переводам денежных средств за предыдущие отчетные периоды в разделе 2 не отражаются.</w:t>
      </w:r>
    </w:p>
    <w:p w:rsidR="0009198F" w:rsidRPr="00F869EA" w:rsidP="0009198F" w14:paraId="7E669DE2"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Возвраты денежных средств вычитаются из общей суммы (с теми же значениями граф 2–10 </w:t>
      </w:r>
      <w:hyperlink w:anchor="P47290" w:tooltip="Раздел 1. Трансграничные переводы, осуществленные через платежные системы">
        <w:r w:rsidRPr="00F869EA">
          <w:rPr>
            <w:rFonts w:ascii="Times New Roman" w:hAnsi="Times New Roman"/>
            <w:sz w:val="28"/>
            <w:szCs w:val="28"/>
          </w:rPr>
          <w:t>раздела 1</w:t>
        </w:r>
      </w:hyperlink>
      <w:r w:rsidRPr="00F869EA">
        <w:rPr>
          <w:rFonts w:ascii="Times New Roman" w:hAnsi="Times New Roman"/>
          <w:sz w:val="28"/>
          <w:szCs w:val="28"/>
        </w:rPr>
        <w:t xml:space="preserve"> и </w:t>
      </w:r>
      <w:hyperlink w:anchor="P47366" w:tooltip="2">
        <w:r w:rsidRPr="00F869EA">
          <w:rPr>
            <w:rFonts w:ascii="Times New Roman" w:hAnsi="Times New Roman"/>
            <w:sz w:val="28"/>
            <w:szCs w:val="28"/>
          </w:rPr>
          <w:t>граф 2</w:t>
        </w:r>
      </w:hyperlink>
      <w:r w:rsidRPr="00F869EA">
        <w:rPr>
          <w:rFonts w:ascii="Times New Roman" w:hAnsi="Times New Roman"/>
          <w:sz w:val="28"/>
          <w:szCs w:val="28"/>
        </w:rPr>
        <w:t>–</w:t>
      </w:r>
      <w:hyperlink w:anchor="P47368" w:tooltip="4">
        <w:r w:rsidRPr="00F869EA">
          <w:rPr>
            <w:rFonts w:ascii="Times New Roman" w:hAnsi="Times New Roman"/>
            <w:sz w:val="28"/>
            <w:szCs w:val="28"/>
          </w:rPr>
          <w:t xml:space="preserve">4 раздела </w:t>
        </w:r>
      </w:hyperlink>
      <w:r w:rsidRPr="00F869EA">
        <w:rPr>
          <w:rFonts w:ascii="Times New Roman" w:hAnsi="Times New Roman"/>
          <w:sz w:val="28"/>
          <w:szCs w:val="28"/>
        </w:rPr>
        <w:t xml:space="preserve">2) поступивших в отчетном периоде денежных средств. Полученное сальдо отражается в графах 11, 13 </w:t>
      </w:r>
      <w:hyperlink w:anchor="P47290" w:tooltip="Раздел 1. Трансграничные переводы, осуществленные через платежные системы">
        <w:r w:rsidRPr="00F869EA">
          <w:rPr>
            <w:rFonts w:ascii="Times New Roman" w:hAnsi="Times New Roman"/>
            <w:sz w:val="28"/>
            <w:szCs w:val="28"/>
          </w:rPr>
          <w:t>раздела 1</w:t>
        </w:r>
      </w:hyperlink>
      <w:r w:rsidRPr="00F869EA">
        <w:rPr>
          <w:rFonts w:ascii="Times New Roman" w:hAnsi="Times New Roman"/>
          <w:sz w:val="28"/>
          <w:szCs w:val="28"/>
        </w:rPr>
        <w:t xml:space="preserve"> и </w:t>
      </w:r>
      <w:hyperlink w:anchor="P47369" w:tooltip="5">
        <w:r w:rsidRPr="00F869EA">
          <w:rPr>
            <w:rFonts w:ascii="Times New Roman" w:hAnsi="Times New Roman"/>
            <w:sz w:val="28"/>
            <w:szCs w:val="28"/>
          </w:rPr>
          <w:t>графе</w:t>
        </w:r>
      </w:hyperlink>
      <w:r w:rsidRPr="00F869EA">
        <w:rPr>
          <w:rFonts w:ascii="Times New Roman" w:hAnsi="Times New Roman"/>
          <w:sz w:val="28"/>
          <w:szCs w:val="28"/>
        </w:rPr>
        <w:t xml:space="preserve"> </w:t>
      </w:r>
      <w:hyperlink w:anchor="P47370" w:tooltip="6">
        <w:r w:rsidRPr="00F869EA">
          <w:rPr>
            <w:rFonts w:ascii="Times New Roman" w:hAnsi="Times New Roman"/>
            <w:sz w:val="28"/>
            <w:szCs w:val="28"/>
          </w:rPr>
          <w:t xml:space="preserve">6 раздела </w:t>
        </w:r>
      </w:hyperlink>
      <w:r w:rsidRPr="00F869EA">
        <w:rPr>
          <w:rFonts w:ascii="Times New Roman" w:hAnsi="Times New Roman"/>
          <w:sz w:val="28"/>
          <w:szCs w:val="28"/>
        </w:rPr>
        <w:t>2. Так же отражаются возвраты ранее отправленных переводов.</w:t>
      </w:r>
    </w:p>
    <w:p w:rsidR="0009198F" w:rsidRPr="00F869EA" w:rsidP="0009198F" w14:paraId="41C3DFD0"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При осуществлении перевода и возврата одним физическим лицом для графы 12 раздела 1 и графы 5 раздела 2 указывается одно физическое лицо без </w:t>
      </w:r>
      <w:r w:rsidRPr="00F869EA">
        <w:rPr>
          <w:rFonts w:ascii="Times New Roman" w:hAnsi="Times New Roman"/>
          <w:sz w:val="28"/>
          <w:szCs w:val="28"/>
        </w:rPr>
        <w:t>корректировок, в том числе вычитания. Если возврат средств за текущий период приводит к отрицательному значению суммы переводов для графы 6 раздела 2, то такие данные не отражаются в разделе 2.</w:t>
      </w:r>
    </w:p>
    <w:p w:rsidR="0009198F" w:rsidRPr="00F869EA" w:rsidP="0009198F" w14:paraId="126E10F2" w14:textId="77777777">
      <w:pPr>
        <w:spacing w:after="0" w:line="360" w:lineRule="auto"/>
        <w:ind w:firstLine="709"/>
        <w:jc w:val="both"/>
        <w:rPr>
          <w:rFonts w:ascii="Times New Roman" w:hAnsi="Times New Roman"/>
          <w:sz w:val="28"/>
          <w:szCs w:val="28"/>
        </w:rPr>
      </w:pPr>
      <w:r w:rsidRPr="00F869EA">
        <w:rPr>
          <w:rFonts w:ascii="Times New Roman" w:hAnsi="Times New Roman"/>
          <w:sz w:val="28"/>
          <w:szCs w:val="28"/>
        </w:rPr>
        <w:t xml:space="preserve">В случае если переводы, платежи (поступления) денежных средств, а также их возвраты осуществлялись в течение одного отчетного периода в одной и той же валюте с одними и теми же кодом страны переводополучателя (перевододателя) и кодом операции, в </w:t>
      </w:r>
      <w:hyperlink w:anchor="P47255" w:tooltip="СВЕДЕНИЯ О ТРАНСГРАНИЧНЫХ ПЕРЕВОДАХ ФИЗИЧЕСКИХ ЛИЦ">
        <w:r w:rsidRPr="00F869EA">
          <w:rPr>
            <w:rFonts w:ascii="Times New Roman" w:hAnsi="Times New Roman"/>
            <w:sz w:val="28"/>
            <w:szCs w:val="28"/>
          </w:rPr>
          <w:t>Отчете</w:t>
        </w:r>
      </w:hyperlink>
      <w:r w:rsidRPr="00F869EA">
        <w:rPr>
          <w:rFonts w:ascii="Times New Roman" w:hAnsi="Times New Roman"/>
          <w:sz w:val="28"/>
          <w:szCs w:val="28"/>
        </w:rPr>
        <w:t xml:space="preserve"> указанные операции сальдируются.</w:t>
      </w:r>
    </w:p>
    <w:p w:rsidR="0009198F" w:rsidRPr="00F869EA" w:rsidP="0009198F" w14:paraId="238CDA59" w14:textId="09E7616D">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sidR="00BA684F">
        <w:rPr>
          <w:rFonts w:ascii="Times New Roman" w:hAnsi="Times New Roman"/>
          <w:sz w:val="28"/>
          <w:szCs w:val="28"/>
        </w:rPr>
        <w:t>5</w:t>
      </w:r>
      <w:r w:rsidRPr="00F869EA">
        <w:rPr>
          <w:rFonts w:ascii="Times New Roman" w:hAnsi="Times New Roman"/>
          <w:sz w:val="28"/>
          <w:szCs w:val="28"/>
        </w:rPr>
        <w:t xml:space="preserve">. Для целей составления </w:t>
      </w:r>
      <w:hyperlink w:anchor="P47255" w:tooltip="СВЕДЕНИЯ О ТРАНСГРАНИЧНЫХ ПЕРЕВОДАХ ФИЗИЧЕСКИХ ЛИЦ">
        <w:r w:rsidRPr="00F869EA">
          <w:rPr>
            <w:rFonts w:ascii="Times New Roman" w:hAnsi="Times New Roman"/>
            <w:sz w:val="28"/>
            <w:szCs w:val="28"/>
          </w:rPr>
          <w:t>Отчета</w:t>
        </w:r>
      </w:hyperlink>
      <w:r w:rsidRPr="00F869EA">
        <w:rPr>
          <w:rFonts w:ascii="Times New Roman" w:hAnsi="Times New Roman"/>
          <w:sz w:val="28"/>
          <w:szCs w:val="28"/>
        </w:rPr>
        <w:t xml:space="preserve"> датой проведения перевода, платежа (поступления) денежных средств считается дата осуществления операции между отчитывающимся уполномоченным банком (его филиалом) и банком-корреспондентом или между филиалом отчитывающегося уполномоченного банка и его головным офисом либо дата принятия в платежную клиринговую позицию (для переводов, отражаемых через платежные системы</w:t>
      </w:r>
      <w:r w:rsidR="00A51BCB">
        <w:rPr>
          <w:rFonts w:ascii="Times New Roman" w:hAnsi="Times New Roman"/>
          <w:sz w:val="28"/>
          <w:szCs w:val="28"/>
        </w:rPr>
        <w:t>)</w:t>
      </w:r>
      <w:r w:rsidRPr="00F869EA">
        <w:rPr>
          <w:rFonts w:ascii="Times New Roman" w:hAnsi="Times New Roman"/>
          <w:sz w:val="28"/>
          <w:szCs w:val="28"/>
        </w:rPr>
        <w:t>.</w:t>
      </w:r>
    </w:p>
    <w:p w:rsidR="00BA684F" w:rsidRPr="00F869EA" w:rsidP="0009198F" w14:paraId="74792267" w14:textId="5A0ADD67">
      <w:pPr>
        <w:spacing w:after="0" w:line="360" w:lineRule="auto"/>
        <w:ind w:firstLine="709"/>
        <w:jc w:val="both"/>
        <w:rPr>
          <w:rFonts w:ascii="Times New Roman" w:hAnsi="Times New Roman"/>
          <w:sz w:val="28"/>
          <w:szCs w:val="28"/>
        </w:rPr>
      </w:pPr>
      <w:r w:rsidRPr="00F869EA">
        <w:rPr>
          <w:rFonts w:ascii="Times New Roman" w:hAnsi="Times New Roman"/>
          <w:sz w:val="28"/>
          <w:szCs w:val="28"/>
        </w:rPr>
        <w:t>3.</w:t>
      </w:r>
      <w:r w:rsidRPr="00F869EA">
        <w:rPr>
          <w:rFonts w:ascii="Times New Roman" w:hAnsi="Times New Roman"/>
          <w:sz w:val="28"/>
          <w:szCs w:val="28"/>
        </w:rPr>
        <w:t>6</w:t>
      </w:r>
      <w:r w:rsidRPr="00F869EA">
        <w:rPr>
          <w:rFonts w:ascii="Times New Roman" w:hAnsi="Times New Roman"/>
          <w:sz w:val="28"/>
          <w:szCs w:val="28"/>
        </w:rPr>
        <w:t xml:space="preserve">. Трансграничные переводы физических лиц, отнесение которых на день составления </w:t>
      </w:r>
      <w:hyperlink w:anchor="P47255" w:tooltip="СВЕДЕНИЯ О ТРАНСГРАНИЧНЫХ ПЕРЕВОДАХ ФИЗИЧЕСКИХ ЛИЦ">
        <w:r w:rsidRPr="00F869EA">
          <w:rPr>
            <w:rFonts w:ascii="Times New Roman" w:hAnsi="Times New Roman"/>
            <w:sz w:val="28"/>
            <w:szCs w:val="28"/>
          </w:rPr>
          <w:t>Отчета</w:t>
        </w:r>
      </w:hyperlink>
      <w:r w:rsidRPr="00F869EA">
        <w:rPr>
          <w:rFonts w:ascii="Times New Roman" w:hAnsi="Times New Roman"/>
          <w:sz w:val="28"/>
          <w:szCs w:val="28"/>
        </w:rPr>
        <w:t xml:space="preserve"> к резидентам или нерезидентам не представляется возможным в связи с отсутствием необходимой информации, отражаются так же, как операции физических лиц – резидентов.</w:t>
      </w:r>
      <w:bookmarkStart w:id="55" w:name="P47649"/>
      <w:bookmarkEnd w:id="55"/>
    </w:p>
    <w:p w:rsidR="00143194" w:rsidRPr="00F869EA" w:rsidP="00143194" w14:paraId="4437E2C0" w14:textId="77777777">
      <w:pPr>
        <w:spacing w:after="0" w:line="240" w:lineRule="auto"/>
        <w:ind w:firstLine="709"/>
        <w:jc w:val="both"/>
        <w:rPr>
          <w:rFonts w:ascii="Times New Roman" w:hAnsi="Times New Roman"/>
          <w:sz w:val="24"/>
          <w:szCs w:val="24"/>
        </w:rPr>
        <w:sectPr w:rsidSect="00FB38B9">
          <w:footnotePr>
            <w:numRestart w:val="eachPage"/>
          </w:footnotePr>
          <w:pgSz w:w="11906" w:h="16838" w:code="9"/>
          <w:pgMar w:top="1134" w:right="709" w:bottom="1134" w:left="1701" w:header="567" w:footer="57" w:gutter="0"/>
          <w:cols w:space="708"/>
          <w:docGrid w:linePitch="360"/>
        </w:sectPr>
      </w:pPr>
    </w:p>
    <w:p w:rsidR="00143194" w:rsidRPr="00F869EA" w:rsidP="00143194" w14:paraId="2F02BD69" w14:textId="1CD62147">
      <w:pPr>
        <w:spacing w:after="0" w:line="240" w:lineRule="auto"/>
        <w:ind w:left="9639"/>
        <w:jc w:val="both"/>
        <w:rPr>
          <w:rFonts w:ascii="Times New Roman" w:hAnsi="Times New Roman"/>
          <w:sz w:val="24"/>
          <w:szCs w:val="24"/>
        </w:rPr>
      </w:pPr>
      <w:r w:rsidRPr="00F869EA">
        <w:rPr>
          <w:rFonts w:ascii="Times New Roman" w:hAnsi="Times New Roman"/>
          <w:sz w:val="24"/>
          <w:szCs w:val="24"/>
        </w:rPr>
        <w:t>Приложение 1</w:t>
      </w:r>
      <w:r w:rsidR="00CD7805">
        <w:rPr>
          <w:rFonts w:ascii="Times New Roman" w:hAnsi="Times New Roman"/>
          <w:sz w:val="24"/>
          <w:szCs w:val="24"/>
        </w:rPr>
        <w:t>5</w:t>
      </w:r>
    </w:p>
    <w:p w:rsidR="00143194" w:rsidRPr="00F869EA" w:rsidP="00143194" w14:paraId="172940EF" w14:textId="77777777">
      <w:pPr>
        <w:spacing w:after="0" w:line="240" w:lineRule="auto"/>
        <w:ind w:left="9639"/>
        <w:jc w:val="both"/>
        <w:rPr>
          <w:rFonts w:ascii="Times New Roman" w:hAnsi="Times New Roman"/>
          <w:sz w:val="24"/>
          <w:szCs w:val="24"/>
        </w:rPr>
      </w:pPr>
      <w:r w:rsidRPr="00F869EA">
        <w:rPr>
          <w:rFonts w:ascii="Times New Roman" w:hAnsi="Times New Roman"/>
          <w:sz w:val="24"/>
          <w:szCs w:val="24"/>
        </w:rPr>
        <w:t xml:space="preserve">к Указанию Банка России </w:t>
      </w:r>
    </w:p>
    <w:p w:rsidR="00143194" w:rsidRPr="00F869EA" w:rsidP="00143194" w14:paraId="24ACD7DC" w14:textId="77777777">
      <w:pPr>
        <w:spacing w:after="0" w:line="240" w:lineRule="auto"/>
        <w:ind w:left="9639"/>
        <w:jc w:val="both"/>
        <w:rPr>
          <w:rFonts w:ascii="Times New Roman" w:hAnsi="Times New Roman"/>
          <w:sz w:val="24"/>
          <w:szCs w:val="24"/>
        </w:rPr>
      </w:pPr>
      <w:r w:rsidRPr="00F869EA">
        <w:rPr>
          <w:rFonts w:ascii="Times New Roman" w:hAnsi="Times New Roman"/>
          <w:sz w:val="24"/>
          <w:szCs w:val="24"/>
        </w:rPr>
        <w:t>от _______ 2026 года № ____-У</w:t>
      </w:r>
    </w:p>
    <w:p w:rsidR="00143194" w:rsidRPr="00F869EA" w:rsidP="00143194" w14:paraId="15E1CDE5" w14:textId="77777777">
      <w:pPr>
        <w:spacing w:after="0" w:line="240" w:lineRule="auto"/>
        <w:ind w:left="9639"/>
        <w:jc w:val="both"/>
        <w:rPr>
          <w:rFonts w:ascii="Times New Roman" w:hAnsi="Times New Roman"/>
          <w:sz w:val="24"/>
          <w:szCs w:val="24"/>
        </w:rPr>
      </w:pPr>
      <w:r w:rsidRPr="00F869EA">
        <w:rPr>
          <w:rFonts w:ascii="Times New Roman" w:hAnsi="Times New Roman"/>
          <w:sz w:val="24"/>
          <w:szCs w:val="24"/>
        </w:rPr>
        <w:t xml:space="preserve">«О внесении изменений в Указание Банка России </w:t>
      </w:r>
    </w:p>
    <w:p w:rsidR="00143194" w:rsidRPr="00F869EA" w:rsidP="00143194" w14:paraId="12A47BCC" w14:textId="77777777">
      <w:pPr>
        <w:spacing w:after="0" w:line="240" w:lineRule="auto"/>
        <w:ind w:left="9639"/>
        <w:jc w:val="both"/>
        <w:rPr>
          <w:rFonts w:ascii="Times New Roman" w:hAnsi="Times New Roman"/>
          <w:sz w:val="24"/>
          <w:szCs w:val="24"/>
        </w:rPr>
      </w:pPr>
      <w:r w:rsidRPr="00F869EA">
        <w:rPr>
          <w:rFonts w:ascii="Times New Roman" w:hAnsi="Times New Roman"/>
          <w:sz w:val="24"/>
          <w:szCs w:val="24"/>
        </w:rPr>
        <w:t>от 10 апреля 2023 года № 6406-У»</w:t>
      </w:r>
    </w:p>
    <w:p w:rsidR="00143194" w:rsidRPr="00F869EA" w:rsidP="00143194" w14:paraId="4B2DFE07" w14:textId="77777777">
      <w:pPr>
        <w:spacing w:after="0" w:line="240" w:lineRule="auto"/>
        <w:ind w:left="9639"/>
        <w:jc w:val="both"/>
        <w:rPr>
          <w:rFonts w:ascii="Times New Roman" w:hAnsi="Times New Roman"/>
          <w:sz w:val="24"/>
          <w:szCs w:val="24"/>
        </w:rPr>
      </w:pPr>
    </w:p>
    <w:p w:rsidR="00143194" w:rsidRPr="00F869EA" w:rsidP="002C72B7" w14:paraId="3E771FDF" w14:textId="77777777">
      <w:pPr>
        <w:spacing w:after="0" w:line="240" w:lineRule="auto"/>
        <w:rPr>
          <w:rFonts w:ascii="Times New Roman" w:hAnsi="Times New Roman"/>
          <w:sz w:val="24"/>
          <w:szCs w:val="24"/>
        </w:rPr>
      </w:pPr>
      <w:r w:rsidRPr="00F869EA">
        <w:rPr>
          <w:rFonts w:ascii="Times New Roman" w:hAnsi="Times New Roman"/>
          <w:sz w:val="24"/>
          <w:szCs w:val="24"/>
        </w:rPr>
        <w:t>«Подраздел 1.1. Экспортно-импортные операции кредитных организаций с драгоценными металлами</w:t>
      </w:r>
    </w:p>
    <w:p w:rsidR="00143194" w:rsidRPr="00F869EA" w:rsidP="002C72B7" w14:paraId="7B0E72DE" w14:textId="77777777">
      <w:pPr>
        <w:spacing w:after="0" w:line="240" w:lineRule="auto"/>
        <w:rPr>
          <w:rFonts w:ascii="Times New Roman" w:hAnsi="Times New Roman"/>
          <w:sz w:val="24"/>
          <w:szCs w:val="24"/>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56"/>
        <w:gridCol w:w="1276"/>
        <w:gridCol w:w="1276"/>
        <w:gridCol w:w="1276"/>
        <w:gridCol w:w="1275"/>
        <w:gridCol w:w="1276"/>
        <w:gridCol w:w="1276"/>
        <w:gridCol w:w="1276"/>
        <w:gridCol w:w="1275"/>
      </w:tblGrid>
      <w:tr w14:paraId="4355D300" w14:textId="77777777" w:rsidTr="00100518">
        <w:tblPrEx>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78"/>
        </w:trPr>
        <w:tc>
          <w:tcPr>
            <w:tcW w:w="993" w:type="dxa"/>
            <w:vMerge w:val="restart"/>
            <w:tcBorders>
              <w:bottom w:val="nil"/>
            </w:tcBorders>
            <w:tcMar>
              <w:top w:w="28" w:type="dxa"/>
              <w:bottom w:w="28" w:type="dxa"/>
            </w:tcMar>
            <w:vAlign w:val="center"/>
          </w:tcPr>
          <w:p w:rsidR="00143194" w:rsidRPr="00F869EA" w:rsidP="00100518" w14:paraId="7459AC13"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Номер строки</w:t>
            </w:r>
          </w:p>
        </w:tc>
        <w:tc>
          <w:tcPr>
            <w:tcW w:w="3656" w:type="dxa"/>
            <w:vMerge w:val="restart"/>
            <w:tcBorders>
              <w:bottom w:val="nil"/>
            </w:tcBorders>
            <w:tcMar>
              <w:top w:w="28" w:type="dxa"/>
              <w:bottom w:w="28" w:type="dxa"/>
            </w:tcMar>
            <w:vAlign w:val="center"/>
          </w:tcPr>
          <w:p w:rsidR="00143194" w:rsidRPr="00F869EA" w:rsidP="00100518" w14:paraId="2F2B57CE"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Наименование показателя</w:t>
            </w:r>
          </w:p>
        </w:tc>
        <w:tc>
          <w:tcPr>
            <w:tcW w:w="2552" w:type="dxa"/>
            <w:gridSpan w:val="2"/>
            <w:tcBorders>
              <w:bottom w:val="single" w:sz="4" w:space="0" w:color="auto"/>
            </w:tcBorders>
            <w:tcMar>
              <w:top w:w="28" w:type="dxa"/>
              <w:bottom w:w="28" w:type="dxa"/>
            </w:tcMar>
            <w:vAlign w:val="center"/>
          </w:tcPr>
          <w:p w:rsidR="00143194" w:rsidRPr="00F869EA" w:rsidP="00100518" w14:paraId="2CD439E7"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Золото</w:t>
            </w:r>
          </w:p>
        </w:tc>
        <w:tc>
          <w:tcPr>
            <w:tcW w:w="2551" w:type="dxa"/>
            <w:gridSpan w:val="2"/>
            <w:tcBorders>
              <w:bottom w:val="single" w:sz="4" w:space="0" w:color="auto"/>
            </w:tcBorders>
            <w:tcMar>
              <w:top w:w="28" w:type="dxa"/>
              <w:bottom w:w="28" w:type="dxa"/>
            </w:tcMar>
            <w:vAlign w:val="center"/>
          </w:tcPr>
          <w:p w:rsidR="00143194" w:rsidRPr="00F869EA" w:rsidP="00100518" w14:paraId="64BE1201"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Серебро</w:t>
            </w:r>
          </w:p>
        </w:tc>
        <w:tc>
          <w:tcPr>
            <w:tcW w:w="2552" w:type="dxa"/>
            <w:gridSpan w:val="2"/>
            <w:tcBorders>
              <w:bottom w:val="single" w:sz="4" w:space="0" w:color="auto"/>
            </w:tcBorders>
            <w:tcMar>
              <w:top w:w="28" w:type="dxa"/>
              <w:bottom w:w="28" w:type="dxa"/>
            </w:tcMar>
            <w:vAlign w:val="center"/>
          </w:tcPr>
          <w:p w:rsidR="00143194" w:rsidRPr="00F869EA" w:rsidP="00100518" w14:paraId="6AC5AE51"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Платина</w:t>
            </w:r>
          </w:p>
        </w:tc>
        <w:tc>
          <w:tcPr>
            <w:tcW w:w="2551" w:type="dxa"/>
            <w:gridSpan w:val="2"/>
            <w:tcBorders>
              <w:bottom w:val="single" w:sz="4" w:space="0" w:color="auto"/>
            </w:tcBorders>
            <w:tcMar>
              <w:top w:w="28" w:type="dxa"/>
              <w:bottom w:w="28" w:type="dxa"/>
            </w:tcMar>
            <w:vAlign w:val="center"/>
          </w:tcPr>
          <w:p w:rsidR="00143194" w:rsidRPr="00F869EA" w:rsidP="00100518" w14:paraId="3CBD403A"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Палладий</w:t>
            </w:r>
          </w:p>
        </w:tc>
      </w:tr>
      <w:tr w14:paraId="01B64558" w14:textId="77777777" w:rsidTr="00100518">
        <w:tblPrEx>
          <w:tblW w:w="14855" w:type="dxa"/>
          <w:tblInd w:w="-5" w:type="dxa"/>
          <w:tblLayout w:type="fixed"/>
          <w:tblLook w:val="0000"/>
        </w:tblPrEx>
        <w:trPr>
          <w:trHeight w:val="277"/>
        </w:trPr>
        <w:tc>
          <w:tcPr>
            <w:tcW w:w="993" w:type="dxa"/>
            <w:vMerge/>
            <w:tcBorders>
              <w:bottom w:val="nil"/>
            </w:tcBorders>
            <w:tcMar>
              <w:top w:w="28" w:type="dxa"/>
              <w:bottom w:w="28" w:type="dxa"/>
            </w:tcMar>
            <w:vAlign w:val="center"/>
          </w:tcPr>
          <w:p w:rsidR="00143194" w:rsidRPr="00F869EA" w:rsidP="00100518" w14:paraId="4E8C9059" w14:textId="77777777">
            <w:pPr>
              <w:autoSpaceDE w:val="0"/>
              <w:autoSpaceDN w:val="0"/>
              <w:spacing w:after="0" w:line="240" w:lineRule="auto"/>
              <w:jc w:val="center"/>
              <w:rPr>
                <w:rFonts w:ascii="Times New Roman" w:hAnsi="Times New Roman"/>
                <w:sz w:val="20"/>
                <w:szCs w:val="20"/>
                <w:lang w:eastAsia="ru-RU"/>
              </w:rPr>
            </w:pPr>
          </w:p>
        </w:tc>
        <w:tc>
          <w:tcPr>
            <w:tcW w:w="3656" w:type="dxa"/>
            <w:vMerge/>
            <w:tcBorders>
              <w:bottom w:val="nil"/>
            </w:tcBorders>
            <w:tcMar>
              <w:top w:w="28" w:type="dxa"/>
              <w:bottom w:w="28" w:type="dxa"/>
            </w:tcMar>
            <w:vAlign w:val="center"/>
          </w:tcPr>
          <w:p w:rsidR="00143194" w:rsidRPr="00F869EA" w:rsidP="00100518" w14:paraId="018A8F03" w14:textId="77777777">
            <w:pPr>
              <w:autoSpaceDE w:val="0"/>
              <w:autoSpaceDN w:val="0"/>
              <w:spacing w:after="0" w:line="240" w:lineRule="auto"/>
              <w:jc w:val="center"/>
              <w:rPr>
                <w:rFonts w:ascii="Times New Roman" w:hAnsi="Times New Roman"/>
                <w:sz w:val="20"/>
                <w:szCs w:val="20"/>
                <w:lang w:eastAsia="ru-RU"/>
              </w:rPr>
            </w:pPr>
          </w:p>
        </w:tc>
        <w:tc>
          <w:tcPr>
            <w:tcW w:w="1276" w:type="dxa"/>
            <w:tcBorders>
              <w:bottom w:val="nil"/>
            </w:tcBorders>
            <w:tcMar>
              <w:top w:w="28" w:type="dxa"/>
              <w:bottom w:w="28" w:type="dxa"/>
            </w:tcMar>
            <w:vAlign w:val="center"/>
          </w:tcPr>
          <w:p w:rsidR="00143194" w:rsidRPr="00F869EA" w:rsidP="00100518" w14:paraId="3B9D100D"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химически</w:t>
            </w:r>
            <w:r w:rsidRPr="00F869EA">
              <w:rPr>
                <w:rFonts w:ascii="Times New Roman" w:hAnsi="Times New Roman"/>
                <w:sz w:val="20"/>
                <w:szCs w:val="20"/>
                <w:lang w:eastAsia="ru-RU"/>
              </w:rPr>
              <w:br/>
              <w:t>чистая масса, г</w:t>
            </w:r>
          </w:p>
        </w:tc>
        <w:tc>
          <w:tcPr>
            <w:tcW w:w="1276" w:type="dxa"/>
            <w:tcBorders>
              <w:bottom w:val="nil"/>
            </w:tcBorders>
            <w:tcMar>
              <w:top w:w="28" w:type="dxa"/>
              <w:bottom w:w="28" w:type="dxa"/>
            </w:tcMar>
            <w:vAlign w:val="center"/>
          </w:tcPr>
          <w:p w:rsidR="00143194" w:rsidRPr="00F869EA" w:rsidP="00100518" w14:paraId="137D91C7"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стоимость,</w:t>
            </w:r>
          </w:p>
          <w:p w:rsidR="00143194" w:rsidRPr="00F869EA" w:rsidP="00100518" w14:paraId="534E3012"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тыс. руб.</w:t>
            </w:r>
          </w:p>
        </w:tc>
        <w:tc>
          <w:tcPr>
            <w:tcW w:w="1276" w:type="dxa"/>
            <w:tcBorders>
              <w:bottom w:val="nil"/>
            </w:tcBorders>
            <w:tcMar>
              <w:top w:w="28" w:type="dxa"/>
              <w:bottom w:w="28" w:type="dxa"/>
            </w:tcMar>
            <w:vAlign w:val="center"/>
          </w:tcPr>
          <w:p w:rsidR="00143194" w:rsidRPr="00F869EA" w:rsidP="00100518" w14:paraId="799705E4"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лигатурная масса, г</w:t>
            </w:r>
          </w:p>
        </w:tc>
        <w:tc>
          <w:tcPr>
            <w:tcW w:w="1275" w:type="dxa"/>
            <w:tcBorders>
              <w:bottom w:val="nil"/>
            </w:tcBorders>
            <w:tcMar>
              <w:top w:w="28" w:type="dxa"/>
              <w:bottom w:w="28" w:type="dxa"/>
            </w:tcMar>
            <w:vAlign w:val="center"/>
          </w:tcPr>
          <w:p w:rsidR="00143194" w:rsidRPr="00F869EA" w:rsidP="00100518" w14:paraId="31C9F67D"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стоимость,</w:t>
            </w:r>
          </w:p>
          <w:p w:rsidR="00143194" w:rsidRPr="00F869EA" w:rsidP="00100518" w14:paraId="2C01DA3A"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тыс. руб.</w:t>
            </w:r>
          </w:p>
        </w:tc>
        <w:tc>
          <w:tcPr>
            <w:tcW w:w="1276" w:type="dxa"/>
            <w:tcBorders>
              <w:bottom w:val="nil"/>
            </w:tcBorders>
            <w:tcMar>
              <w:top w:w="28" w:type="dxa"/>
              <w:bottom w:w="28" w:type="dxa"/>
            </w:tcMar>
            <w:vAlign w:val="center"/>
          </w:tcPr>
          <w:p w:rsidR="00143194" w:rsidRPr="00F869EA" w:rsidP="00100518" w14:paraId="5E1D9B1D"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лигатурная масса, г</w:t>
            </w:r>
          </w:p>
        </w:tc>
        <w:tc>
          <w:tcPr>
            <w:tcW w:w="1276" w:type="dxa"/>
            <w:tcBorders>
              <w:bottom w:val="nil"/>
            </w:tcBorders>
            <w:tcMar>
              <w:top w:w="28" w:type="dxa"/>
              <w:bottom w:w="28" w:type="dxa"/>
            </w:tcMar>
            <w:vAlign w:val="center"/>
          </w:tcPr>
          <w:p w:rsidR="00143194" w:rsidRPr="00F869EA" w:rsidP="00100518" w14:paraId="30D4A2A5"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стоимость,</w:t>
            </w:r>
          </w:p>
          <w:p w:rsidR="00143194" w:rsidRPr="00F869EA" w:rsidP="00100518" w14:paraId="68705820"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тыс. руб.</w:t>
            </w:r>
          </w:p>
        </w:tc>
        <w:tc>
          <w:tcPr>
            <w:tcW w:w="1276" w:type="dxa"/>
            <w:tcBorders>
              <w:bottom w:val="nil"/>
            </w:tcBorders>
            <w:tcMar>
              <w:top w:w="28" w:type="dxa"/>
              <w:bottom w:w="28" w:type="dxa"/>
            </w:tcMar>
            <w:vAlign w:val="center"/>
          </w:tcPr>
          <w:p w:rsidR="00143194" w:rsidRPr="00F869EA" w:rsidP="00100518" w14:paraId="38F1A8B4"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лигатурная масса, г</w:t>
            </w:r>
          </w:p>
        </w:tc>
        <w:tc>
          <w:tcPr>
            <w:tcW w:w="1275" w:type="dxa"/>
            <w:tcBorders>
              <w:bottom w:val="nil"/>
            </w:tcBorders>
            <w:tcMar>
              <w:top w:w="28" w:type="dxa"/>
              <w:bottom w:w="28" w:type="dxa"/>
            </w:tcMar>
            <w:vAlign w:val="center"/>
          </w:tcPr>
          <w:p w:rsidR="00143194" w:rsidRPr="00F869EA" w:rsidP="00100518" w14:paraId="29E1DC81"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стоимость,</w:t>
            </w:r>
          </w:p>
          <w:p w:rsidR="00143194" w:rsidRPr="00F869EA" w:rsidP="00100518" w14:paraId="58D515E8"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тыс. руб.</w:t>
            </w:r>
          </w:p>
        </w:tc>
      </w:tr>
    </w:tbl>
    <w:p w:rsidR="00143194" w:rsidRPr="00F869EA" w:rsidP="00143194" w14:paraId="488EEF33" w14:textId="77777777">
      <w:pPr>
        <w:autoSpaceDE w:val="0"/>
        <w:autoSpaceDN w:val="0"/>
        <w:spacing w:after="0" w:line="14" w:lineRule="auto"/>
        <w:rPr>
          <w:rFonts w:ascii="Times New Roman" w:hAnsi="Times New Roman"/>
          <w:sz w:val="14"/>
          <w:szCs w:val="14"/>
          <w:lang w:eastAsia="ru-RU"/>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56"/>
        <w:gridCol w:w="1276"/>
        <w:gridCol w:w="1276"/>
        <w:gridCol w:w="1276"/>
        <w:gridCol w:w="1275"/>
        <w:gridCol w:w="1276"/>
        <w:gridCol w:w="1276"/>
        <w:gridCol w:w="1276"/>
        <w:gridCol w:w="1275"/>
        <w:gridCol w:w="454"/>
      </w:tblGrid>
      <w:tr w14:paraId="1F3D2D61" w14:textId="77777777" w:rsidTr="003D1925">
        <w:tblPrEx>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993" w:type="dxa"/>
            <w:tcMar>
              <w:top w:w="28" w:type="dxa"/>
              <w:bottom w:w="28" w:type="dxa"/>
            </w:tcMar>
            <w:vAlign w:val="center"/>
          </w:tcPr>
          <w:p w:rsidR="00326E8D" w:rsidRPr="00F869EA" w:rsidP="00100518" w14:paraId="2E7B5424"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1</w:t>
            </w:r>
          </w:p>
        </w:tc>
        <w:tc>
          <w:tcPr>
            <w:tcW w:w="3656" w:type="dxa"/>
            <w:tcMar>
              <w:top w:w="28" w:type="dxa"/>
              <w:bottom w:w="28" w:type="dxa"/>
            </w:tcMar>
            <w:vAlign w:val="center"/>
          </w:tcPr>
          <w:p w:rsidR="00326E8D" w:rsidRPr="00F869EA" w:rsidP="00100518" w14:paraId="4C57C70A"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2</w:t>
            </w:r>
          </w:p>
        </w:tc>
        <w:tc>
          <w:tcPr>
            <w:tcW w:w="1276" w:type="dxa"/>
            <w:tcMar>
              <w:top w:w="28" w:type="dxa"/>
              <w:bottom w:w="28" w:type="dxa"/>
            </w:tcMar>
            <w:vAlign w:val="center"/>
          </w:tcPr>
          <w:p w:rsidR="00326E8D" w:rsidRPr="00F869EA" w:rsidP="00100518" w14:paraId="5E7B9BEE"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3</w:t>
            </w:r>
          </w:p>
        </w:tc>
        <w:tc>
          <w:tcPr>
            <w:tcW w:w="1276" w:type="dxa"/>
            <w:tcMar>
              <w:top w:w="28" w:type="dxa"/>
              <w:bottom w:w="28" w:type="dxa"/>
            </w:tcMar>
            <w:vAlign w:val="center"/>
          </w:tcPr>
          <w:p w:rsidR="00326E8D" w:rsidRPr="00F869EA" w:rsidP="00100518" w14:paraId="4719D65F"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4</w:t>
            </w:r>
          </w:p>
        </w:tc>
        <w:tc>
          <w:tcPr>
            <w:tcW w:w="1276" w:type="dxa"/>
            <w:tcMar>
              <w:top w:w="28" w:type="dxa"/>
              <w:bottom w:w="28" w:type="dxa"/>
            </w:tcMar>
            <w:vAlign w:val="center"/>
          </w:tcPr>
          <w:p w:rsidR="00326E8D" w:rsidRPr="00F869EA" w:rsidP="00100518" w14:paraId="4541DD58"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5</w:t>
            </w:r>
          </w:p>
        </w:tc>
        <w:tc>
          <w:tcPr>
            <w:tcW w:w="1275" w:type="dxa"/>
            <w:tcMar>
              <w:top w:w="28" w:type="dxa"/>
              <w:bottom w:w="28" w:type="dxa"/>
            </w:tcMar>
            <w:vAlign w:val="center"/>
          </w:tcPr>
          <w:p w:rsidR="00326E8D" w:rsidRPr="00F869EA" w:rsidP="00100518" w14:paraId="0AD542DA"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6</w:t>
            </w:r>
          </w:p>
        </w:tc>
        <w:tc>
          <w:tcPr>
            <w:tcW w:w="1276" w:type="dxa"/>
            <w:tcMar>
              <w:top w:w="28" w:type="dxa"/>
              <w:bottom w:w="28" w:type="dxa"/>
            </w:tcMar>
            <w:vAlign w:val="center"/>
          </w:tcPr>
          <w:p w:rsidR="00326E8D" w:rsidRPr="00F869EA" w:rsidP="00100518" w14:paraId="32725C6B"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7</w:t>
            </w:r>
          </w:p>
        </w:tc>
        <w:tc>
          <w:tcPr>
            <w:tcW w:w="1276" w:type="dxa"/>
            <w:tcMar>
              <w:top w:w="28" w:type="dxa"/>
              <w:bottom w:w="28" w:type="dxa"/>
            </w:tcMar>
            <w:vAlign w:val="center"/>
          </w:tcPr>
          <w:p w:rsidR="00326E8D" w:rsidRPr="00F869EA" w:rsidP="00100518" w14:paraId="685049B0"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8</w:t>
            </w:r>
          </w:p>
        </w:tc>
        <w:tc>
          <w:tcPr>
            <w:tcW w:w="1276" w:type="dxa"/>
            <w:tcMar>
              <w:top w:w="28" w:type="dxa"/>
              <w:bottom w:w="28" w:type="dxa"/>
            </w:tcMar>
            <w:vAlign w:val="center"/>
          </w:tcPr>
          <w:p w:rsidR="00326E8D" w:rsidRPr="00F869EA" w:rsidP="00100518" w14:paraId="6B27D674"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9</w:t>
            </w:r>
          </w:p>
        </w:tc>
        <w:tc>
          <w:tcPr>
            <w:tcW w:w="1275" w:type="dxa"/>
            <w:tcBorders>
              <w:right w:val="single" w:sz="4" w:space="0" w:color="auto"/>
            </w:tcBorders>
            <w:tcMar>
              <w:top w:w="28" w:type="dxa"/>
              <w:bottom w:w="28" w:type="dxa"/>
            </w:tcMar>
            <w:vAlign w:val="center"/>
          </w:tcPr>
          <w:p w:rsidR="00326E8D" w:rsidRPr="00F869EA" w:rsidP="00100518" w14:paraId="725B0118"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10</w:t>
            </w:r>
          </w:p>
        </w:tc>
        <w:tc>
          <w:tcPr>
            <w:tcW w:w="454" w:type="dxa"/>
            <w:tcBorders>
              <w:top w:val="nil"/>
              <w:left w:val="single" w:sz="4" w:space="0" w:color="auto"/>
              <w:bottom w:val="nil"/>
              <w:right w:val="nil"/>
            </w:tcBorders>
          </w:tcPr>
          <w:p w:rsidR="00326E8D" w:rsidRPr="00F869EA" w:rsidP="00100518" w14:paraId="2845F7B9" w14:textId="77777777">
            <w:pPr>
              <w:autoSpaceDE w:val="0"/>
              <w:autoSpaceDN w:val="0"/>
              <w:spacing w:after="0" w:line="240" w:lineRule="auto"/>
              <w:jc w:val="center"/>
              <w:rPr>
                <w:rFonts w:ascii="Times New Roman" w:hAnsi="Times New Roman"/>
                <w:sz w:val="20"/>
                <w:szCs w:val="20"/>
                <w:lang w:eastAsia="ru-RU"/>
              </w:rPr>
            </w:pPr>
          </w:p>
        </w:tc>
      </w:tr>
      <w:tr w14:paraId="4564EB23" w14:textId="77777777" w:rsidTr="003D1925">
        <w:tblPrEx>
          <w:tblW w:w="15309" w:type="dxa"/>
          <w:tblInd w:w="-5" w:type="dxa"/>
          <w:tblLayout w:type="fixed"/>
          <w:tblLook w:val="0000"/>
        </w:tblPrEx>
        <w:tc>
          <w:tcPr>
            <w:tcW w:w="993" w:type="dxa"/>
            <w:tcMar>
              <w:top w:w="28" w:type="dxa"/>
              <w:bottom w:w="28" w:type="dxa"/>
            </w:tcMar>
          </w:tcPr>
          <w:p w:rsidR="00326E8D" w:rsidRPr="00F869EA" w:rsidP="00100518" w14:paraId="0902AC6C" w14:textId="77777777">
            <w:pPr>
              <w:autoSpaceDE w:val="0"/>
              <w:autoSpaceDN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1</w:t>
            </w:r>
          </w:p>
        </w:tc>
        <w:tc>
          <w:tcPr>
            <w:tcW w:w="3656" w:type="dxa"/>
            <w:tcMar>
              <w:top w:w="28" w:type="dxa"/>
              <w:bottom w:w="28" w:type="dxa"/>
            </w:tcMar>
          </w:tcPr>
          <w:p w:rsidR="00326E8D" w:rsidRPr="00F869EA" w:rsidP="00100518" w14:paraId="469D57F7" w14:textId="77777777">
            <w:pPr>
              <w:autoSpaceDE w:val="0"/>
              <w:autoSpaceDN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 xml:space="preserve">Ввезено на территорию Российской Федерации, </w:t>
            </w:r>
            <w:r w:rsidRPr="00F869EA">
              <w:rPr>
                <w:rFonts w:ascii="Times New Roman" w:hAnsi="Times New Roman"/>
                <w:sz w:val="20"/>
              </w:rPr>
              <w:t xml:space="preserve">всего, </w:t>
            </w:r>
            <w:r w:rsidRPr="00F869EA">
              <w:rPr>
                <w:rFonts w:ascii="Times New Roman" w:hAnsi="Times New Roman"/>
                <w:sz w:val="20"/>
              </w:rPr>
              <w:br/>
              <w:t>в том числе:</w:t>
            </w:r>
          </w:p>
        </w:tc>
        <w:tc>
          <w:tcPr>
            <w:tcW w:w="1276" w:type="dxa"/>
            <w:tcMar>
              <w:top w:w="28" w:type="dxa"/>
              <w:bottom w:w="28" w:type="dxa"/>
            </w:tcMar>
          </w:tcPr>
          <w:p w:rsidR="00326E8D" w:rsidRPr="00F869EA" w:rsidP="00100518" w14:paraId="1D44896E"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9590D9C"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186C12E9"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051E2414"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705AC5EA"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5679A1E"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52905155"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058CFAF5"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0C842AA6" w14:textId="77777777">
            <w:pPr>
              <w:autoSpaceDE w:val="0"/>
              <w:autoSpaceDN w:val="0"/>
              <w:spacing w:after="0" w:line="240" w:lineRule="auto"/>
              <w:rPr>
                <w:rFonts w:ascii="Times New Roman" w:hAnsi="Times New Roman"/>
                <w:sz w:val="20"/>
                <w:szCs w:val="20"/>
                <w:lang w:eastAsia="ru-RU"/>
              </w:rPr>
            </w:pPr>
          </w:p>
        </w:tc>
      </w:tr>
      <w:tr w14:paraId="5D673E55" w14:textId="77777777" w:rsidTr="003D1925">
        <w:tblPrEx>
          <w:tblW w:w="15309" w:type="dxa"/>
          <w:tblInd w:w="-5" w:type="dxa"/>
          <w:tblLayout w:type="fixed"/>
          <w:tblLook w:val="0000"/>
        </w:tblPrEx>
        <w:tc>
          <w:tcPr>
            <w:tcW w:w="993" w:type="dxa"/>
            <w:tcMar>
              <w:top w:w="28" w:type="dxa"/>
              <w:bottom w:w="28" w:type="dxa"/>
            </w:tcMar>
          </w:tcPr>
          <w:p w:rsidR="00326E8D" w:rsidRPr="00F869EA" w:rsidP="00100518" w14:paraId="4B9D6678" w14:textId="77777777">
            <w:pPr>
              <w:autoSpaceDE w:val="0"/>
              <w:autoSpaceDN w:val="0"/>
              <w:spacing w:after="0" w:line="240" w:lineRule="auto"/>
              <w:rPr>
                <w:rFonts w:ascii="Times New Roman" w:hAnsi="Times New Roman"/>
                <w:sz w:val="20"/>
              </w:rPr>
            </w:pPr>
            <w:r w:rsidRPr="00F869EA">
              <w:rPr>
                <w:rFonts w:ascii="Times New Roman" w:hAnsi="Times New Roman"/>
                <w:sz w:val="20"/>
              </w:rPr>
              <w:t>1.1</w:t>
            </w:r>
          </w:p>
        </w:tc>
        <w:tc>
          <w:tcPr>
            <w:tcW w:w="3656" w:type="dxa"/>
            <w:tcMar>
              <w:top w:w="28" w:type="dxa"/>
              <w:bottom w:w="28" w:type="dxa"/>
            </w:tcMar>
          </w:tcPr>
          <w:p w:rsidR="00326E8D" w:rsidRPr="00F869EA" w:rsidP="00100518" w14:paraId="7070F1BE" w14:textId="77777777">
            <w:pPr>
              <w:autoSpaceDE w:val="0"/>
              <w:autoSpaceDN w:val="0"/>
              <w:spacing w:after="0" w:line="240" w:lineRule="auto"/>
              <w:rPr>
                <w:rFonts w:ascii="Times New Roman" w:hAnsi="Times New Roman"/>
                <w:sz w:val="20"/>
              </w:rPr>
            </w:pPr>
            <w:r w:rsidRPr="00F869EA">
              <w:rPr>
                <w:rFonts w:ascii="Times New Roman" w:hAnsi="Times New Roman"/>
                <w:sz w:val="20"/>
              </w:rPr>
              <w:t>из стран, входящих в Е</w:t>
            </w:r>
            <w:r w:rsidRPr="00F869EA" w:rsidR="00100518">
              <w:rPr>
                <w:rFonts w:ascii="Times New Roman" w:hAnsi="Times New Roman"/>
                <w:sz w:val="20"/>
                <w:szCs w:val="20"/>
                <w:lang w:eastAsia="ru-RU"/>
              </w:rPr>
              <w:t>вразийский экономический союз</w:t>
            </w:r>
          </w:p>
        </w:tc>
        <w:tc>
          <w:tcPr>
            <w:tcW w:w="1276" w:type="dxa"/>
            <w:tcMar>
              <w:top w:w="28" w:type="dxa"/>
              <w:bottom w:w="28" w:type="dxa"/>
            </w:tcMar>
          </w:tcPr>
          <w:p w:rsidR="00326E8D" w:rsidRPr="00F869EA" w:rsidP="00100518" w14:paraId="37F6F24C"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17BA1338"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58801B5E"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45A6BEB0"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8EE421A"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576AA2F4"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30FA5DBB"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0FEAA8C7"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3859859A" w14:textId="77777777">
            <w:pPr>
              <w:autoSpaceDE w:val="0"/>
              <w:autoSpaceDN w:val="0"/>
              <w:spacing w:after="0" w:line="240" w:lineRule="auto"/>
              <w:rPr>
                <w:rFonts w:ascii="Times New Roman" w:hAnsi="Times New Roman"/>
                <w:sz w:val="20"/>
                <w:szCs w:val="20"/>
                <w:lang w:eastAsia="ru-RU"/>
              </w:rPr>
            </w:pPr>
          </w:p>
        </w:tc>
      </w:tr>
      <w:tr w14:paraId="1FABC836" w14:textId="77777777" w:rsidTr="003D1925">
        <w:tblPrEx>
          <w:tblW w:w="15309" w:type="dxa"/>
          <w:tblInd w:w="-5" w:type="dxa"/>
          <w:tblLayout w:type="fixed"/>
          <w:tblLook w:val="0000"/>
        </w:tblPrEx>
        <w:tc>
          <w:tcPr>
            <w:tcW w:w="993" w:type="dxa"/>
            <w:tcMar>
              <w:top w:w="28" w:type="dxa"/>
              <w:bottom w:w="28" w:type="dxa"/>
            </w:tcMar>
          </w:tcPr>
          <w:p w:rsidR="00326E8D" w:rsidRPr="00F869EA" w:rsidP="00100518" w14:paraId="5CCF3777" w14:textId="77777777">
            <w:pPr>
              <w:autoSpaceDE w:val="0"/>
              <w:autoSpaceDN w:val="0"/>
              <w:spacing w:after="0" w:line="240" w:lineRule="auto"/>
              <w:rPr>
                <w:rFonts w:ascii="Times New Roman" w:hAnsi="Times New Roman"/>
                <w:sz w:val="20"/>
              </w:rPr>
            </w:pPr>
            <w:r w:rsidRPr="00F869EA">
              <w:rPr>
                <w:rFonts w:ascii="Times New Roman" w:hAnsi="Times New Roman"/>
                <w:sz w:val="20"/>
                <w:lang w:val="en-US"/>
              </w:rPr>
              <w:t>1</w:t>
            </w:r>
            <w:r w:rsidRPr="00F869EA">
              <w:rPr>
                <w:rFonts w:ascii="Times New Roman" w:hAnsi="Times New Roman"/>
                <w:sz w:val="20"/>
              </w:rPr>
              <w:t>.2</w:t>
            </w:r>
          </w:p>
        </w:tc>
        <w:tc>
          <w:tcPr>
            <w:tcW w:w="3656" w:type="dxa"/>
            <w:tcMar>
              <w:top w:w="28" w:type="dxa"/>
              <w:bottom w:w="28" w:type="dxa"/>
            </w:tcMar>
          </w:tcPr>
          <w:p w:rsidR="00326E8D" w:rsidRPr="00F869EA" w:rsidP="00100518" w14:paraId="148FC259" w14:textId="77777777">
            <w:pPr>
              <w:autoSpaceDE w:val="0"/>
              <w:autoSpaceDN w:val="0"/>
              <w:spacing w:after="0" w:line="240" w:lineRule="auto"/>
              <w:rPr>
                <w:rFonts w:ascii="Times New Roman" w:hAnsi="Times New Roman"/>
                <w:sz w:val="20"/>
              </w:rPr>
            </w:pPr>
            <w:r w:rsidRPr="00F869EA">
              <w:rPr>
                <w:rFonts w:ascii="Times New Roman" w:hAnsi="Times New Roman"/>
                <w:sz w:val="20"/>
              </w:rPr>
              <w:t>из стран, не входящих в Е</w:t>
            </w:r>
            <w:r w:rsidRPr="00F869EA" w:rsidR="00100518">
              <w:rPr>
                <w:rFonts w:ascii="Times New Roman" w:hAnsi="Times New Roman"/>
                <w:sz w:val="20"/>
                <w:szCs w:val="20"/>
                <w:lang w:eastAsia="ru-RU"/>
              </w:rPr>
              <w:t>вразийский экономический союз</w:t>
            </w:r>
          </w:p>
        </w:tc>
        <w:tc>
          <w:tcPr>
            <w:tcW w:w="1276" w:type="dxa"/>
            <w:tcMar>
              <w:top w:w="28" w:type="dxa"/>
              <w:bottom w:w="28" w:type="dxa"/>
            </w:tcMar>
          </w:tcPr>
          <w:p w:rsidR="00326E8D" w:rsidRPr="00F869EA" w:rsidP="00100518" w14:paraId="6A1F9C4F"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59BC6395"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B451FA6"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15DBF8F3"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32EA4D5B"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1A6760C"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4A0B89F8"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37B8C03E"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45B3D97F" w14:textId="77777777">
            <w:pPr>
              <w:autoSpaceDE w:val="0"/>
              <w:autoSpaceDN w:val="0"/>
              <w:spacing w:after="0" w:line="240" w:lineRule="auto"/>
              <w:rPr>
                <w:rFonts w:ascii="Times New Roman" w:hAnsi="Times New Roman"/>
                <w:sz w:val="20"/>
                <w:szCs w:val="20"/>
                <w:lang w:eastAsia="ru-RU"/>
              </w:rPr>
            </w:pPr>
          </w:p>
        </w:tc>
      </w:tr>
      <w:tr w14:paraId="34002589" w14:textId="77777777" w:rsidTr="003D1925">
        <w:tblPrEx>
          <w:tblW w:w="15309" w:type="dxa"/>
          <w:tblInd w:w="-5" w:type="dxa"/>
          <w:tblLayout w:type="fixed"/>
          <w:tblLook w:val="0000"/>
        </w:tblPrEx>
        <w:tc>
          <w:tcPr>
            <w:tcW w:w="993" w:type="dxa"/>
            <w:tcMar>
              <w:top w:w="28" w:type="dxa"/>
              <w:bottom w:w="28" w:type="dxa"/>
            </w:tcMar>
          </w:tcPr>
          <w:p w:rsidR="00326E8D" w:rsidRPr="00F869EA" w:rsidP="00100518" w14:paraId="1C2C88C0" w14:textId="77777777">
            <w:pPr>
              <w:autoSpaceDE w:val="0"/>
              <w:autoSpaceDN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2</w:t>
            </w:r>
          </w:p>
        </w:tc>
        <w:tc>
          <w:tcPr>
            <w:tcW w:w="3656" w:type="dxa"/>
            <w:tcMar>
              <w:top w:w="28" w:type="dxa"/>
              <w:bottom w:w="28" w:type="dxa"/>
            </w:tcMar>
          </w:tcPr>
          <w:p w:rsidR="00326E8D" w:rsidRPr="00F869EA" w:rsidP="00100518" w14:paraId="7386EC03" w14:textId="77777777">
            <w:pPr>
              <w:autoSpaceDE w:val="0"/>
              <w:autoSpaceDN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 xml:space="preserve">Вывезено с территории Российской Федерации, всего, </w:t>
            </w:r>
            <w:r w:rsidRPr="00F869EA">
              <w:rPr>
                <w:rFonts w:ascii="Times New Roman" w:hAnsi="Times New Roman"/>
                <w:sz w:val="20"/>
                <w:szCs w:val="20"/>
                <w:lang w:eastAsia="ru-RU"/>
              </w:rPr>
              <w:br/>
            </w:r>
            <w:r w:rsidRPr="00F869EA">
              <w:rPr>
                <w:rFonts w:ascii="Times New Roman" w:hAnsi="Times New Roman"/>
                <w:sz w:val="20"/>
              </w:rPr>
              <w:t>в том числе</w:t>
            </w:r>
            <w:r w:rsidRPr="00F869EA">
              <w:rPr>
                <w:rFonts w:ascii="Times New Roman" w:hAnsi="Times New Roman"/>
                <w:sz w:val="20"/>
                <w:szCs w:val="20"/>
                <w:lang w:eastAsia="ru-RU"/>
              </w:rPr>
              <w:t>:</w:t>
            </w:r>
          </w:p>
        </w:tc>
        <w:tc>
          <w:tcPr>
            <w:tcW w:w="1276" w:type="dxa"/>
            <w:tcMar>
              <w:top w:w="28" w:type="dxa"/>
              <w:bottom w:w="28" w:type="dxa"/>
            </w:tcMar>
          </w:tcPr>
          <w:p w:rsidR="00326E8D" w:rsidRPr="00F869EA" w:rsidP="00100518" w14:paraId="1A192D1F"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52E4C5D1"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D85CEAD"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01567DF8"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E2B52A1"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0F0DEBE5"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41F6385"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6339A90D"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3617395B" w14:textId="77777777">
            <w:pPr>
              <w:autoSpaceDE w:val="0"/>
              <w:autoSpaceDN w:val="0"/>
              <w:spacing w:after="0" w:line="240" w:lineRule="auto"/>
              <w:rPr>
                <w:rFonts w:ascii="Times New Roman" w:hAnsi="Times New Roman"/>
                <w:sz w:val="20"/>
                <w:szCs w:val="20"/>
                <w:lang w:eastAsia="ru-RU"/>
              </w:rPr>
            </w:pPr>
          </w:p>
        </w:tc>
      </w:tr>
      <w:tr w14:paraId="4A66A1DF" w14:textId="77777777" w:rsidTr="003D1925">
        <w:tblPrEx>
          <w:tblW w:w="15309" w:type="dxa"/>
          <w:tblInd w:w="-5" w:type="dxa"/>
          <w:tblLayout w:type="fixed"/>
          <w:tblLook w:val="0000"/>
        </w:tblPrEx>
        <w:tc>
          <w:tcPr>
            <w:tcW w:w="993" w:type="dxa"/>
            <w:tcMar>
              <w:top w:w="28" w:type="dxa"/>
              <w:bottom w:w="28" w:type="dxa"/>
            </w:tcMar>
          </w:tcPr>
          <w:p w:rsidR="00326E8D" w:rsidRPr="00F869EA" w:rsidP="00100518" w14:paraId="04ACCB92" w14:textId="77777777">
            <w:pPr>
              <w:autoSpaceDE w:val="0"/>
              <w:autoSpaceDN w:val="0"/>
              <w:spacing w:after="0" w:line="240" w:lineRule="auto"/>
              <w:rPr>
                <w:rFonts w:ascii="Times New Roman" w:hAnsi="Times New Roman"/>
                <w:sz w:val="20"/>
              </w:rPr>
            </w:pPr>
            <w:r w:rsidRPr="00F869EA">
              <w:rPr>
                <w:rFonts w:ascii="Times New Roman" w:hAnsi="Times New Roman"/>
                <w:sz w:val="20"/>
              </w:rPr>
              <w:t>2.1</w:t>
            </w:r>
          </w:p>
        </w:tc>
        <w:tc>
          <w:tcPr>
            <w:tcW w:w="3656" w:type="dxa"/>
            <w:tcMar>
              <w:top w:w="28" w:type="dxa"/>
              <w:bottom w:w="28" w:type="dxa"/>
            </w:tcMar>
          </w:tcPr>
          <w:p w:rsidR="00326E8D" w:rsidRPr="00F869EA" w:rsidP="00100518" w14:paraId="740A487F" w14:textId="77777777">
            <w:pPr>
              <w:autoSpaceDE w:val="0"/>
              <w:autoSpaceDN w:val="0"/>
              <w:spacing w:after="0" w:line="240" w:lineRule="auto"/>
              <w:ind w:left="113"/>
              <w:rPr>
                <w:rFonts w:ascii="Times New Roman" w:hAnsi="Times New Roman"/>
                <w:sz w:val="20"/>
              </w:rPr>
            </w:pPr>
            <w:r w:rsidRPr="00F869EA">
              <w:rPr>
                <w:rFonts w:ascii="Times New Roman" w:hAnsi="Times New Roman"/>
                <w:sz w:val="20"/>
              </w:rPr>
              <w:t>в страны, входящие в Е</w:t>
            </w:r>
            <w:r w:rsidRPr="00F869EA" w:rsidR="00100518">
              <w:rPr>
                <w:rFonts w:ascii="Times New Roman" w:hAnsi="Times New Roman"/>
                <w:sz w:val="20"/>
                <w:szCs w:val="20"/>
                <w:lang w:eastAsia="ru-RU"/>
              </w:rPr>
              <w:t>вразийский экономический союз</w:t>
            </w:r>
            <w:r w:rsidRPr="00F869EA">
              <w:rPr>
                <w:rFonts w:ascii="Times New Roman" w:hAnsi="Times New Roman"/>
                <w:sz w:val="20"/>
              </w:rPr>
              <w:t xml:space="preserve">, </w:t>
            </w:r>
            <w:r w:rsidRPr="00F869EA">
              <w:rPr>
                <w:rFonts w:ascii="Times New Roman" w:hAnsi="Times New Roman"/>
                <w:sz w:val="20"/>
              </w:rPr>
              <w:t>всего,</w:t>
            </w:r>
            <w:r w:rsidRPr="00F869EA">
              <w:rPr>
                <w:rFonts w:ascii="Times New Roman" w:hAnsi="Times New Roman"/>
                <w:sz w:val="20"/>
              </w:rPr>
              <w:br/>
              <w:t>из</w:t>
            </w:r>
            <w:r w:rsidRPr="00F869EA">
              <w:rPr>
                <w:rFonts w:ascii="Times New Roman" w:hAnsi="Times New Roman"/>
                <w:sz w:val="20"/>
              </w:rPr>
              <w:t xml:space="preserve"> них: </w:t>
            </w:r>
          </w:p>
        </w:tc>
        <w:tc>
          <w:tcPr>
            <w:tcW w:w="1276" w:type="dxa"/>
            <w:tcMar>
              <w:top w:w="28" w:type="dxa"/>
              <w:bottom w:w="28" w:type="dxa"/>
            </w:tcMar>
          </w:tcPr>
          <w:p w:rsidR="00326E8D" w:rsidRPr="00F869EA" w:rsidP="00100518" w14:paraId="498C33A3"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2A5C5AA"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4C9CCF3E"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36C7581D"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188C1B2B"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51FAF0CD"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2F4BA72"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21A17651"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4A44BF2B" w14:textId="77777777">
            <w:pPr>
              <w:autoSpaceDE w:val="0"/>
              <w:autoSpaceDN w:val="0"/>
              <w:spacing w:after="0" w:line="240" w:lineRule="auto"/>
              <w:rPr>
                <w:rFonts w:ascii="Times New Roman" w:hAnsi="Times New Roman"/>
                <w:sz w:val="20"/>
                <w:szCs w:val="20"/>
                <w:lang w:eastAsia="ru-RU"/>
              </w:rPr>
            </w:pPr>
          </w:p>
        </w:tc>
      </w:tr>
      <w:tr w14:paraId="7FA4C9B3" w14:textId="77777777" w:rsidTr="003D1925">
        <w:tblPrEx>
          <w:tblW w:w="15309" w:type="dxa"/>
          <w:tblInd w:w="-5" w:type="dxa"/>
          <w:tblLayout w:type="fixed"/>
          <w:tblLook w:val="0000"/>
        </w:tblPrEx>
        <w:tc>
          <w:tcPr>
            <w:tcW w:w="993" w:type="dxa"/>
            <w:tcMar>
              <w:top w:w="28" w:type="dxa"/>
              <w:bottom w:w="28" w:type="dxa"/>
            </w:tcMar>
          </w:tcPr>
          <w:p w:rsidR="00326E8D" w:rsidRPr="00F869EA" w:rsidP="00100518" w14:paraId="5E5CCC44" w14:textId="77777777">
            <w:pPr>
              <w:autoSpaceDE w:val="0"/>
              <w:autoSpaceDN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2.1.</w:t>
            </w:r>
            <w:r w:rsidRPr="00F869EA">
              <w:rPr>
                <w:rFonts w:ascii="Times New Roman" w:hAnsi="Times New Roman"/>
                <w:sz w:val="20"/>
              </w:rPr>
              <w:t>1</w:t>
            </w:r>
          </w:p>
        </w:tc>
        <w:tc>
          <w:tcPr>
            <w:tcW w:w="3656" w:type="dxa"/>
            <w:tcMar>
              <w:top w:w="28" w:type="dxa"/>
              <w:bottom w:w="28" w:type="dxa"/>
            </w:tcMar>
          </w:tcPr>
          <w:p w:rsidR="00326E8D" w:rsidRPr="00F869EA" w:rsidP="00100518" w14:paraId="291527E5" w14:textId="77777777">
            <w:pPr>
              <w:autoSpaceDE w:val="0"/>
              <w:autoSpaceDN w:val="0"/>
              <w:spacing w:after="0" w:line="240" w:lineRule="auto"/>
              <w:ind w:left="227"/>
              <w:rPr>
                <w:rFonts w:ascii="Times New Roman" w:hAnsi="Times New Roman"/>
                <w:sz w:val="20"/>
                <w:szCs w:val="20"/>
                <w:lang w:eastAsia="ru-RU"/>
              </w:rPr>
            </w:pPr>
            <w:r w:rsidRPr="00F869EA">
              <w:rPr>
                <w:rFonts w:ascii="Times New Roman" w:hAnsi="Times New Roman"/>
                <w:sz w:val="20"/>
                <w:szCs w:val="20"/>
                <w:lang w:eastAsia="ru-RU"/>
              </w:rPr>
              <w:t xml:space="preserve">по договорам комиссии, всего, </w:t>
            </w:r>
            <w:r w:rsidRPr="00F869EA">
              <w:rPr>
                <w:rFonts w:ascii="Times New Roman" w:hAnsi="Times New Roman"/>
                <w:sz w:val="20"/>
                <w:szCs w:val="20"/>
                <w:lang w:eastAsia="ru-RU"/>
              </w:rPr>
              <w:br/>
              <w:t>в том числе:</w:t>
            </w:r>
          </w:p>
        </w:tc>
        <w:tc>
          <w:tcPr>
            <w:tcW w:w="1276" w:type="dxa"/>
            <w:tcMar>
              <w:top w:w="28" w:type="dxa"/>
              <w:bottom w:w="28" w:type="dxa"/>
            </w:tcMar>
          </w:tcPr>
          <w:p w:rsidR="00326E8D" w:rsidRPr="00F869EA" w:rsidP="00100518" w14:paraId="2BA831D7"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E8CE10A"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DA237F7"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4349D7F8"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02EF2BC0"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C6E1262"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15C404D6"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1BFA37F2"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69410D36" w14:textId="77777777">
            <w:pPr>
              <w:autoSpaceDE w:val="0"/>
              <w:autoSpaceDN w:val="0"/>
              <w:spacing w:after="0" w:line="240" w:lineRule="auto"/>
              <w:rPr>
                <w:rFonts w:ascii="Times New Roman" w:hAnsi="Times New Roman"/>
                <w:sz w:val="20"/>
                <w:szCs w:val="20"/>
                <w:lang w:eastAsia="ru-RU"/>
              </w:rPr>
            </w:pPr>
          </w:p>
        </w:tc>
      </w:tr>
      <w:tr w14:paraId="5101AE37" w14:textId="77777777" w:rsidTr="003D1925">
        <w:tblPrEx>
          <w:tblW w:w="15309" w:type="dxa"/>
          <w:tblInd w:w="-5" w:type="dxa"/>
          <w:tblLayout w:type="fixed"/>
          <w:tblLook w:val="0000"/>
        </w:tblPrEx>
        <w:trPr>
          <w:trHeight w:val="566"/>
        </w:trPr>
        <w:tc>
          <w:tcPr>
            <w:tcW w:w="993" w:type="dxa"/>
            <w:tcMar>
              <w:top w:w="28" w:type="dxa"/>
              <w:bottom w:w="28" w:type="dxa"/>
            </w:tcMar>
          </w:tcPr>
          <w:p w:rsidR="00326E8D" w:rsidRPr="00F869EA" w:rsidP="00100518" w14:paraId="6FDAC63F" w14:textId="77777777">
            <w:pPr>
              <w:autoSpaceDE w:val="0"/>
              <w:autoSpaceDN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2.1</w:t>
            </w:r>
            <w:r w:rsidRPr="00F869EA">
              <w:rPr>
                <w:rFonts w:ascii="Times New Roman" w:hAnsi="Times New Roman"/>
                <w:sz w:val="20"/>
              </w:rPr>
              <w:t>.1</w:t>
            </w:r>
            <w:r w:rsidRPr="00F869EA">
              <w:rPr>
                <w:rFonts w:ascii="Times New Roman" w:hAnsi="Times New Roman"/>
                <w:sz w:val="20"/>
                <w:szCs w:val="20"/>
                <w:lang w:eastAsia="ru-RU"/>
              </w:rPr>
              <w:t>.1</w:t>
            </w:r>
          </w:p>
        </w:tc>
        <w:tc>
          <w:tcPr>
            <w:tcW w:w="3656" w:type="dxa"/>
            <w:tcMar>
              <w:top w:w="28" w:type="dxa"/>
              <w:bottom w:w="28" w:type="dxa"/>
            </w:tcMar>
          </w:tcPr>
          <w:p w:rsidR="00326E8D" w:rsidRPr="00F869EA" w:rsidP="00100518" w14:paraId="36F44038" w14:textId="77777777">
            <w:pPr>
              <w:autoSpaceDE w:val="0"/>
              <w:autoSpaceDN w:val="0"/>
              <w:spacing w:after="0" w:line="240" w:lineRule="auto"/>
              <w:ind w:left="340"/>
              <w:rPr>
                <w:rFonts w:ascii="Times New Roman" w:hAnsi="Times New Roman"/>
                <w:sz w:val="20"/>
                <w:szCs w:val="20"/>
                <w:lang w:eastAsia="ru-RU"/>
              </w:rPr>
            </w:pPr>
            <w:r w:rsidRPr="00F869EA">
              <w:rPr>
                <w:rFonts w:ascii="Times New Roman" w:hAnsi="Times New Roman"/>
                <w:sz w:val="20"/>
                <w:szCs w:val="20"/>
                <w:lang w:eastAsia="ru-RU"/>
              </w:rPr>
              <w:t>с кредитными организациями – резидентами</w:t>
            </w:r>
          </w:p>
        </w:tc>
        <w:tc>
          <w:tcPr>
            <w:tcW w:w="1276" w:type="dxa"/>
            <w:tcMar>
              <w:top w:w="28" w:type="dxa"/>
              <w:bottom w:w="28" w:type="dxa"/>
            </w:tcMar>
          </w:tcPr>
          <w:p w:rsidR="00326E8D" w:rsidRPr="00F869EA" w:rsidP="00100518" w14:paraId="53507C62"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51C0A5D9"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6A76566"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3EE9E5A7"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E1C0B37"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04E704C4"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DAE8721"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1B82D21C"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04C33CD7" w14:textId="77777777">
            <w:pPr>
              <w:autoSpaceDE w:val="0"/>
              <w:autoSpaceDN w:val="0"/>
              <w:spacing w:after="0" w:line="240" w:lineRule="auto"/>
              <w:rPr>
                <w:rFonts w:ascii="Times New Roman" w:hAnsi="Times New Roman"/>
                <w:sz w:val="20"/>
                <w:szCs w:val="20"/>
                <w:lang w:eastAsia="ru-RU"/>
              </w:rPr>
            </w:pPr>
          </w:p>
        </w:tc>
      </w:tr>
      <w:tr w14:paraId="2D7C28C5" w14:textId="77777777" w:rsidTr="003D1925">
        <w:tblPrEx>
          <w:tblW w:w="15309" w:type="dxa"/>
          <w:tblInd w:w="-5" w:type="dxa"/>
          <w:tblLayout w:type="fixed"/>
          <w:tblLook w:val="0000"/>
        </w:tblPrEx>
        <w:trPr>
          <w:trHeight w:val="505"/>
        </w:trPr>
        <w:tc>
          <w:tcPr>
            <w:tcW w:w="993" w:type="dxa"/>
            <w:tcMar>
              <w:top w:w="28" w:type="dxa"/>
              <w:bottom w:w="28" w:type="dxa"/>
            </w:tcMar>
          </w:tcPr>
          <w:p w:rsidR="00326E8D" w:rsidRPr="00F869EA" w:rsidP="00100518" w14:paraId="488550F7" w14:textId="77777777">
            <w:pPr>
              <w:autoSpaceDE w:val="0"/>
              <w:autoSpaceDN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2.1.</w:t>
            </w:r>
            <w:r w:rsidRPr="00F869EA">
              <w:rPr>
                <w:rFonts w:ascii="Times New Roman" w:hAnsi="Times New Roman"/>
                <w:sz w:val="20"/>
              </w:rPr>
              <w:t>1</w:t>
            </w:r>
            <w:r w:rsidRPr="00F869EA">
              <w:rPr>
                <w:rFonts w:ascii="Times New Roman" w:hAnsi="Times New Roman"/>
                <w:sz w:val="20"/>
                <w:szCs w:val="20"/>
                <w:lang w:eastAsia="ru-RU"/>
              </w:rPr>
              <w:t>.2</w:t>
            </w:r>
          </w:p>
        </w:tc>
        <w:tc>
          <w:tcPr>
            <w:tcW w:w="3656" w:type="dxa"/>
            <w:tcMar>
              <w:top w:w="28" w:type="dxa"/>
              <w:bottom w:w="28" w:type="dxa"/>
            </w:tcMar>
          </w:tcPr>
          <w:p w:rsidR="00326E8D" w:rsidRPr="00F869EA" w:rsidP="00100518" w14:paraId="3D7FFD88" w14:textId="77777777">
            <w:pPr>
              <w:autoSpaceDE w:val="0"/>
              <w:autoSpaceDN w:val="0"/>
              <w:spacing w:after="0" w:line="240" w:lineRule="auto"/>
              <w:ind w:left="340"/>
              <w:rPr>
                <w:rFonts w:ascii="Times New Roman" w:hAnsi="Times New Roman"/>
                <w:sz w:val="20"/>
                <w:szCs w:val="20"/>
                <w:lang w:eastAsia="ru-RU"/>
              </w:rPr>
            </w:pPr>
            <w:r w:rsidRPr="00F869EA">
              <w:rPr>
                <w:rFonts w:ascii="Times New Roman" w:hAnsi="Times New Roman"/>
                <w:sz w:val="20"/>
                <w:szCs w:val="20"/>
                <w:lang w:eastAsia="ru-RU"/>
              </w:rPr>
              <w:t>с иными юридическими лицами – резидентами</w:t>
            </w:r>
          </w:p>
        </w:tc>
        <w:tc>
          <w:tcPr>
            <w:tcW w:w="1276" w:type="dxa"/>
            <w:tcMar>
              <w:top w:w="28" w:type="dxa"/>
              <w:bottom w:w="28" w:type="dxa"/>
            </w:tcMar>
          </w:tcPr>
          <w:p w:rsidR="00326E8D" w:rsidRPr="00F869EA" w:rsidP="00100518" w14:paraId="722E1029"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C2EF937"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11BAACA"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7D73F24D"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4237BE4"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4054C6D9"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0F5D57B0"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0AF9C126"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2A7389DA" w14:textId="77777777">
            <w:pPr>
              <w:autoSpaceDE w:val="0"/>
              <w:autoSpaceDN w:val="0"/>
              <w:spacing w:after="0" w:line="240" w:lineRule="auto"/>
              <w:rPr>
                <w:rFonts w:ascii="Times New Roman" w:hAnsi="Times New Roman"/>
                <w:sz w:val="20"/>
                <w:szCs w:val="20"/>
                <w:lang w:eastAsia="ru-RU"/>
              </w:rPr>
            </w:pPr>
          </w:p>
        </w:tc>
      </w:tr>
      <w:tr w14:paraId="0A03FC40" w14:textId="77777777" w:rsidTr="003D1925">
        <w:tblPrEx>
          <w:tblW w:w="15309" w:type="dxa"/>
          <w:tblInd w:w="-5" w:type="dxa"/>
          <w:tblLayout w:type="fixed"/>
          <w:tblLook w:val="0000"/>
        </w:tblPrEx>
        <w:trPr>
          <w:trHeight w:val="500"/>
        </w:trPr>
        <w:tc>
          <w:tcPr>
            <w:tcW w:w="993" w:type="dxa"/>
            <w:tcMar>
              <w:top w:w="28" w:type="dxa"/>
              <w:bottom w:w="28" w:type="dxa"/>
            </w:tcMar>
          </w:tcPr>
          <w:p w:rsidR="00326E8D" w:rsidRPr="00F869EA" w:rsidP="00100518" w14:paraId="0F34C65E" w14:textId="77777777">
            <w:pPr>
              <w:autoSpaceDE w:val="0"/>
              <w:autoSpaceDN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2.1.</w:t>
            </w:r>
            <w:r w:rsidRPr="00F869EA">
              <w:rPr>
                <w:rFonts w:ascii="Times New Roman" w:hAnsi="Times New Roman"/>
                <w:sz w:val="20"/>
              </w:rPr>
              <w:t>1</w:t>
            </w:r>
            <w:r w:rsidRPr="00F869EA">
              <w:rPr>
                <w:rFonts w:ascii="Times New Roman" w:hAnsi="Times New Roman"/>
                <w:sz w:val="20"/>
                <w:szCs w:val="20"/>
                <w:lang w:eastAsia="ru-RU"/>
              </w:rPr>
              <w:t>.3</w:t>
            </w:r>
          </w:p>
        </w:tc>
        <w:tc>
          <w:tcPr>
            <w:tcW w:w="3656" w:type="dxa"/>
            <w:tcMar>
              <w:top w:w="28" w:type="dxa"/>
              <w:bottom w:w="28" w:type="dxa"/>
            </w:tcMar>
          </w:tcPr>
          <w:p w:rsidR="00326E8D" w:rsidRPr="00F869EA" w:rsidP="00100518" w14:paraId="76AAAB7C" w14:textId="77777777">
            <w:pPr>
              <w:autoSpaceDE w:val="0"/>
              <w:autoSpaceDN w:val="0"/>
              <w:spacing w:after="0" w:line="240" w:lineRule="auto"/>
              <w:ind w:left="340"/>
              <w:rPr>
                <w:rFonts w:ascii="Times New Roman" w:hAnsi="Times New Roman"/>
                <w:sz w:val="20"/>
                <w:szCs w:val="20"/>
                <w:lang w:eastAsia="ru-RU"/>
              </w:rPr>
            </w:pPr>
            <w:r w:rsidRPr="00F869EA">
              <w:rPr>
                <w:rFonts w:ascii="Times New Roman" w:hAnsi="Times New Roman"/>
                <w:sz w:val="20"/>
                <w:szCs w:val="20"/>
                <w:lang w:eastAsia="ru-RU"/>
              </w:rPr>
              <w:t>с физическими лицами –резидентами</w:t>
            </w:r>
          </w:p>
        </w:tc>
        <w:tc>
          <w:tcPr>
            <w:tcW w:w="1276" w:type="dxa"/>
            <w:tcMar>
              <w:top w:w="28" w:type="dxa"/>
              <w:bottom w:w="28" w:type="dxa"/>
            </w:tcMar>
          </w:tcPr>
          <w:p w:rsidR="00326E8D" w:rsidRPr="00F869EA" w:rsidP="00100518" w14:paraId="0C819BC0"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340D736"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498D10E0"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43CD4E8C"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364B1D4A"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7AAF5DD8"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34B02FFD"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662DD4F3"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074F5888" w14:textId="77777777">
            <w:pPr>
              <w:autoSpaceDE w:val="0"/>
              <w:autoSpaceDN w:val="0"/>
              <w:spacing w:after="0" w:line="240" w:lineRule="auto"/>
              <w:rPr>
                <w:rFonts w:ascii="Times New Roman" w:hAnsi="Times New Roman"/>
                <w:sz w:val="20"/>
                <w:szCs w:val="20"/>
                <w:lang w:eastAsia="ru-RU"/>
              </w:rPr>
            </w:pPr>
          </w:p>
        </w:tc>
      </w:tr>
      <w:tr w14:paraId="7294FCFA" w14:textId="77777777" w:rsidTr="003D1925">
        <w:tblPrEx>
          <w:tblW w:w="15309" w:type="dxa"/>
          <w:tblInd w:w="-5" w:type="dxa"/>
          <w:tblLayout w:type="fixed"/>
          <w:tblLook w:val="0000"/>
        </w:tblPrEx>
        <w:tc>
          <w:tcPr>
            <w:tcW w:w="993" w:type="dxa"/>
            <w:tcMar>
              <w:top w:w="28" w:type="dxa"/>
              <w:bottom w:w="28" w:type="dxa"/>
            </w:tcMar>
          </w:tcPr>
          <w:p w:rsidR="00326E8D" w:rsidRPr="00F869EA" w:rsidP="00100518" w14:paraId="55F0E87C" w14:textId="77777777">
            <w:pPr>
              <w:autoSpaceDE w:val="0"/>
              <w:autoSpaceDN w:val="0"/>
              <w:spacing w:after="0" w:line="240" w:lineRule="auto"/>
              <w:rPr>
                <w:rFonts w:ascii="Times New Roman" w:hAnsi="Times New Roman"/>
                <w:sz w:val="20"/>
              </w:rPr>
            </w:pPr>
            <w:r w:rsidRPr="00F869EA">
              <w:rPr>
                <w:rFonts w:ascii="Times New Roman" w:hAnsi="Times New Roman"/>
                <w:sz w:val="20"/>
              </w:rPr>
              <w:t>2.2</w:t>
            </w:r>
          </w:p>
        </w:tc>
        <w:tc>
          <w:tcPr>
            <w:tcW w:w="3656" w:type="dxa"/>
            <w:tcMar>
              <w:top w:w="28" w:type="dxa"/>
              <w:bottom w:w="28" w:type="dxa"/>
            </w:tcMar>
          </w:tcPr>
          <w:p w:rsidR="00326E8D" w:rsidRPr="00F869EA" w:rsidP="00100518" w14:paraId="1613B098" w14:textId="77777777">
            <w:pPr>
              <w:autoSpaceDE w:val="0"/>
              <w:autoSpaceDN w:val="0"/>
              <w:spacing w:after="0" w:line="240" w:lineRule="auto"/>
              <w:ind w:left="113"/>
              <w:rPr>
                <w:rFonts w:ascii="Times New Roman" w:hAnsi="Times New Roman"/>
                <w:sz w:val="20"/>
              </w:rPr>
            </w:pPr>
            <w:r w:rsidRPr="00F869EA">
              <w:rPr>
                <w:rFonts w:ascii="Times New Roman" w:hAnsi="Times New Roman"/>
                <w:sz w:val="20"/>
              </w:rPr>
              <w:t>в страны, не входящие в Е</w:t>
            </w:r>
            <w:r w:rsidRPr="00F869EA" w:rsidR="00100518">
              <w:rPr>
                <w:rFonts w:ascii="Times New Roman" w:hAnsi="Times New Roman"/>
                <w:sz w:val="20"/>
                <w:szCs w:val="20"/>
                <w:lang w:eastAsia="ru-RU"/>
              </w:rPr>
              <w:t>вразийский экономический союз</w:t>
            </w:r>
            <w:r w:rsidRPr="00F869EA">
              <w:rPr>
                <w:rFonts w:ascii="Times New Roman" w:hAnsi="Times New Roman"/>
                <w:sz w:val="20"/>
              </w:rPr>
              <w:t xml:space="preserve">, </w:t>
            </w:r>
            <w:r w:rsidRPr="00F869EA">
              <w:rPr>
                <w:rFonts w:ascii="Times New Roman" w:hAnsi="Times New Roman"/>
                <w:sz w:val="20"/>
              </w:rPr>
              <w:t>всего,</w:t>
            </w:r>
            <w:r w:rsidRPr="00F869EA">
              <w:rPr>
                <w:rFonts w:ascii="Times New Roman" w:hAnsi="Times New Roman"/>
                <w:sz w:val="20"/>
              </w:rPr>
              <w:br/>
              <w:t>из</w:t>
            </w:r>
            <w:r w:rsidRPr="00F869EA">
              <w:rPr>
                <w:rFonts w:ascii="Times New Roman" w:hAnsi="Times New Roman"/>
                <w:sz w:val="20"/>
              </w:rPr>
              <w:t xml:space="preserve"> них:</w:t>
            </w:r>
          </w:p>
        </w:tc>
        <w:tc>
          <w:tcPr>
            <w:tcW w:w="1276" w:type="dxa"/>
            <w:tcMar>
              <w:top w:w="28" w:type="dxa"/>
              <w:bottom w:w="28" w:type="dxa"/>
            </w:tcMar>
          </w:tcPr>
          <w:p w:rsidR="00326E8D" w:rsidRPr="00F869EA" w:rsidP="00100518" w14:paraId="0C6A7F01"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C96FD49"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777FD500"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7E1B4806"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77A70516"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5D7B2762"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58A2C752"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77C58421"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6F6AE30B" w14:textId="77777777">
            <w:pPr>
              <w:autoSpaceDE w:val="0"/>
              <w:autoSpaceDN w:val="0"/>
              <w:spacing w:after="0" w:line="240" w:lineRule="auto"/>
              <w:rPr>
                <w:rFonts w:ascii="Times New Roman" w:hAnsi="Times New Roman"/>
                <w:sz w:val="20"/>
                <w:szCs w:val="20"/>
                <w:lang w:eastAsia="ru-RU"/>
              </w:rPr>
            </w:pPr>
          </w:p>
        </w:tc>
      </w:tr>
      <w:tr w14:paraId="02B41A54" w14:textId="77777777" w:rsidTr="003D1925">
        <w:tblPrEx>
          <w:tblW w:w="15309" w:type="dxa"/>
          <w:tblInd w:w="-5" w:type="dxa"/>
          <w:tblLayout w:type="fixed"/>
          <w:tblLook w:val="0000"/>
        </w:tblPrEx>
        <w:tc>
          <w:tcPr>
            <w:tcW w:w="993" w:type="dxa"/>
            <w:tcMar>
              <w:top w:w="28" w:type="dxa"/>
              <w:bottom w:w="28" w:type="dxa"/>
            </w:tcMar>
          </w:tcPr>
          <w:p w:rsidR="00326E8D" w:rsidRPr="00F869EA" w:rsidP="00100518" w14:paraId="58B9F6E2" w14:textId="77777777">
            <w:pPr>
              <w:autoSpaceDE w:val="0"/>
              <w:autoSpaceDN w:val="0"/>
              <w:spacing w:after="0" w:line="240" w:lineRule="auto"/>
              <w:rPr>
                <w:rFonts w:ascii="Times New Roman" w:hAnsi="Times New Roman"/>
                <w:sz w:val="20"/>
              </w:rPr>
            </w:pPr>
            <w:r w:rsidRPr="00F869EA">
              <w:rPr>
                <w:rFonts w:ascii="Times New Roman" w:hAnsi="Times New Roman"/>
                <w:sz w:val="20"/>
              </w:rPr>
              <w:t>2.2.1</w:t>
            </w:r>
          </w:p>
        </w:tc>
        <w:tc>
          <w:tcPr>
            <w:tcW w:w="3656" w:type="dxa"/>
            <w:tcMar>
              <w:top w:w="28" w:type="dxa"/>
              <w:bottom w:w="28" w:type="dxa"/>
            </w:tcMar>
          </w:tcPr>
          <w:p w:rsidR="00326E8D" w:rsidRPr="00F869EA" w:rsidP="00100518" w14:paraId="714123E0" w14:textId="77777777">
            <w:pPr>
              <w:autoSpaceDE w:val="0"/>
              <w:autoSpaceDN w:val="0"/>
              <w:spacing w:after="0" w:line="240" w:lineRule="auto"/>
              <w:ind w:left="227"/>
              <w:rPr>
                <w:rFonts w:ascii="Times New Roman" w:hAnsi="Times New Roman"/>
                <w:sz w:val="20"/>
              </w:rPr>
            </w:pPr>
            <w:r w:rsidRPr="00F869EA">
              <w:rPr>
                <w:rFonts w:ascii="Times New Roman" w:hAnsi="Times New Roman"/>
                <w:sz w:val="20"/>
              </w:rPr>
              <w:t xml:space="preserve">по договорам комиссии, всего, </w:t>
            </w:r>
            <w:r w:rsidRPr="00F869EA">
              <w:rPr>
                <w:rFonts w:ascii="Times New Roman" w:hAnsi="Times New Roman"/>
                <w:sz w:val="20"/>
              </w:rPr>
              <w:br/>
              <w:t>в том числе:</w:t>
            </w:r>
          </w:p>
        </w:tc>
        <w:tc>
          <w:tcPr>
            <w:tcW w:w="1276" w:type="dxa"/>
            <w:tcMar>
              <w:top w:w="28" w:type="dxa"/>
              <w:bottom w:w="28" w:type="dxa"/>
            </w:tcMar>
          </w:tcPr>
          <w:p w:rsidR="00326E8D" w:rsidRPr="00F869EA" w:rsidP="00100518" w14:paraId="6B0A382A"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0219A3C4"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CAC3719"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65CA89F5"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61B5E9D"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03096203"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1A01D0AE"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52AF508B"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2AB1D138" w14:textId="77777777">
            <w:pPr>
              <w:autoSpaceDE w:val="0"/>
              <w:autoSpaceDN w:val="0"/>
              <w:spacing w:after="0" w:line="240" w:lineRule="auto"/>
              <w:rPr>
                <w:rFonts w:ascii="Times New Roman" w:hAnsi="Times New Roman"/>
                <w:sz w:val="20"/>
                <w:szCs w:val="20"/>
                <w:lang w:eastAsia="ru-RU"/>
              </w:rPr>
            </w:pPr>
          </w:p>
        </w:tc>
      </w:tr>
      <w:tr w14:paraId="4C0E066D" w14:textId="77777777" w:rsidTr="003D1925">
        <w:tblPrEx>
          <w:tblW w:w="15309" w:type="dxa"/>
          <w:tblInd w:w="-5" w:type="dxa"/>
          <w:tblLayout w:type="fixed"/>
          <w:tblLook w:val="0000"/>
        </w:tblPrEx>
        <w:tc>
          <w:tcPr>
            <w:tcW w:w="993" w:type="dxa"/>
            <w:tcMar>
              <w:top w:w="28" w:type="dxa"/>
              <w:bottom w:w="28" w:type="dxa"/>
            </w:tcMar>
          </w:tcPr>
          <w:p w:rsidR="00326E8D" w:rsidRPr="00F869EA" w:rsidP="00100518" w14:paraId="5262B8D8" w14:textId="77777777">
            <w:pPr>
              <w:autoSpaceDE w:val="0"/>
              <w:autoSpaceDN w:val="0"/>
              <w:spacing w:after="0" w:line="240" w:lineRule="auto"/>
              <w:rPr>
                <w:rFonts w:ascii="Times New Roman" w:hAnsi="Times New Roman"/>
                <w:sz w:val="20"/>
              </w:rPr>
            </w:pPr>
            <w:r w:rsidRPr="00F869EA">
              <w:rPr>
                <w:rFonts w:ascii="Times New Roman" w:hAnsi="Times New Roman"/>
                <w:sz w:val="20"/>
              </w:rPr>
              <w:t>2.2.1.1</w:t>
            </w:r>
          </w:p>
        </w:tc>
        <w:tc>
          <w:tcPr>
            <w:tcW w:w="3656" w:type="dxa"/>
            <w:tcMar>
              <w:top w:w="28" w:type="dxa"/>
              <w:bottom w:w="28" w:type="dxa"/>
            </w:tcMar>
          </w:tcPr>
          <w:p w:rsidR="00326E8D" w:rsidRPr="00F869EA" w:rsidP="00100518" w14:paraId="305A1661" w14:textId="77777777">
            <w:pPr>
              <w:autoSpaceDE w:val="0"/>
              <w:autoSpaceDN w:val="0"/>
              <w:spacing w:after="0" w:line="240" w:lineRule="auto"/>
              <w:ind w:left="340"/>
              <w:rPr>
                <w:rFonts w:ascii="Times New Roman" w:hAnsi="Times New Roman"/>
                <w:sz w:val="20"/>
              </w:rPr>
            </w:pPr>
            <w:r w:rsidRPr="00F869EA">
              <w:rPr>
                <w:rFonts w:ascii="Times New Roman" w:hAnsi="Times New Roman"/>
                <w:sz w:val="20"/>
              </w:rPr>
              <w:t>с кредитными организациями – резидентами</w:t>
            </w:r>
          </w:p>
        </w:tc>
        <w:tc>
          <w:tcPr>
            <w:tcW w:w="1276" w:type="dxa"/>
            <w:tcMar>
              <w:top w:w="28" w:type="dxa"/>
              <w:bottom w:w="28" w:type="dxa"/>
            </w:tcMar>
          </w:tcPr>
          <w:p w:rsidR="00326E8D" w:rsidRPr="00F869EA" w:rsidP="00100518" w14:paraId="0B1964E7"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840A757"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1360A201"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7D33BB54"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44A683D8"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431CD8E6"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44B9CAD1"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26A696E8"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5FF81A18" w14:textId="77777777">
            <w:pPr>
              <w:autoSpaceDE w:val="0"/>
              <w:autoSpaceDN w:val="0"/>
              <w:spacing w:after="0" w:line="240" w:lineRule="auto"/>
              <w:rPr>
                <w:rFonts w:ascii="Times New Roman" w:hAnsi="Times New Roman"/>
                <w:sz w:val="20"/>
                <w:szCs w:val="20"/>
                <w:lang w:eastAsia="ru-RU"/>
              </w:rPr>
            </w:pPr>
          </w:p>
        </w:tc>
      </w:tr>
      <w:tr w14:paraId="372E8C5C" w14:textId="77777777" w:rsidTr="003D1925">
        <w:tblPrEx>
          <w:tblW w:w="15309" w:type="dxa"/>
          <w:tblInd w:w="-5" w:type="dxa"/>
          <w:tblLayout w:type="fixed"/>
          <w:tblLook w:val="0000"/>
        </w:tblPrEx>
        <w:tc>
          <w:tcPr>
            <w:tcW w:w="993" w:type="dxa"/>
            <w:tcMar>
              <w:top w:w="28" w:type="dxa"/>
              <w:bottom w:w="28" w:type="dxa"/>
            </w:tcMar>
          </w:tcPr>
          <w:p w:rsidR="00326E8D" w:rsidRPr="00F869EA" w:rsidP="00100518" w14:paraId="5119592A" w14:textId="77777777">
            <w:pPr>
              <w:autoSpaceDE w:val="0"/>
              <w:autoSpaceDN w:val="0"/>
              <w:spacing w:after="0" w:line="240" w:lineRule="auto"/>
              <w:rPr>
                <w:rFonts w:ascii="Times New Roman" w:hAnsi="Times New Roman"/>
                <w:sz w:val="20"/>
              </w:rPr>
            </w:pPr>
            <w:r w:rsidRPr="00F869EA">
              <w:rPr>
                <w:rFonts w:ascii="Times New Roman" w:hAnsi="Times New Roman"/>
                <w:sz w:val="20"/>
              </w:rPr>
              <w:t>2.2.1.2</w:t>
            </w:r>
          </w:p>
        </w:tc>
        <w:tc>
          <w:tcPr>
            <w:tcW w:w="3656" w:type="dxa"/>
            <w:tcMar>
              <w:top w:w="28" w:type="dxa"/>
              <w:bottom w:w="28" w:type="dxa"/>
            </w:tcMar>
          </w:tcPr>
          <w:p w:rsidR="00326E8D" w:rsidRPr="00F869EA" w:rsidP="00100518" w14:paraId="547E8ABB" w14:textId="77777777">
            <w:pPr>
              <w:autoSpaceDE w:val="0"/>
              <w:autoSpaceDN w:val="0"/>
              <w:spacing w:after="0" w:line="240" w:lineRule="auto"/>
              <w:ind w:left="340"/>
              <w:rPr>
                <w:rFonts w:ascii="Times New Roman" w:hAnsi="Times New Roman"/>
                <w:sz w:val="20"/>
              </w:rPr>
            </w:pPr>
            <w:r w:rsidRPr="00F869EA">
              <w:rPr>
                <w:rFonts w:ascii="Times New Roman" w:hAnsi="Times New Roman"/>
                <w:sz w:val="20"/>
              </w:rPr>
              <w:t>с иными юридическими лицами – резидентами</w:t>
            </w:r>
          </w:p>
        </w:tc>
        <w:tc>
          <w:tcPr>
            <w:tcW w:w="1276" w:type="dxa"/>
            <w:tcMar>
              <w:top w:w="28" w:type="dxa"/>
              <w:bottom w:w="28" w:type="dxa"/>
            </w:tcMar>
          </w:tcPr>
          <w:p w:rsidR="00326E8D" w:rsidRPr="00F869EA" w:rsidP="00100518" w14:paraId="159D060C"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43FDB33B"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76D1B319"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65D0D006"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16C95F75"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465FC6D9"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35C4746"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66273D77"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0A6DF3CC" w14:textId="77777777">
            <w:pPr>
              <w:autoSpaceDE w:val="0"/>
              <w:autoSpaceDN w:val="0"/>
              <w:spacing w:after="0" w:line="240" w:lineRule="auto"/>
              <w:rPr>
                <w:rFonts w:ascii="Times New Roman" w:hAnsi="Times New Roman"/>
                <w:sz w:val="20"/>
                <w:szCs w:val="20"/>
                <w:lang w:eastAsia="ru-RU"/>
              </w:rPr>
            </w:pPr>
          </w:p>
        </w:tc>
      </w:tr>
      <w:tr w14:paraId="2E0B1C71" w14:textId="77777777" w:rsidTr="003D1925">
        <w:tblPrEx>
          <w:tblW w:w="15309" w:type="dxa"/>
          <w:tblInd w:w="-5" w:type="dxa"/>
          <w:tblLayout w:type="fixed"/>
          <w:tblLook w:val="0000"/>
        </w:tblPrEx>
        <w:tc>
          <w:tcPr>
            <w:tcW w:w="993" w:type="dxa"/>
            <w:tcMar>
              <w:top w:w="28" w:type="dxa"/>
              <w:bottom w:w="28" w:type="dxa"/>
            </w:tcMar>
          </w:tcPr>
          <w:p w:rsidR="00326E8D" w:rsidRPr="00F869EA" w:rsidP="00100518" w14:paraId="0FCB888E" w14:textId="77777777">
            <w:pPr>
              <w:autoSpaceDE w:val="0"/>
              <w:autoSpaceDN w:val="0"/>
              <w:spacing w:after="0" w:line="240" w:lineRule="auto"/>
              <w:rPr>
                <w:rFonts w:ascii="Times New Roman" w:hAnsi="Times New Roman"/>
                <w:sz w:val="20"/>
              </w:rPr>
            </w:pPr>
            <w:r w:rsidRPr="00F869EA">
              <w:rPr>
                <w:rFonts w:ascii="Times New Roman" w:hAnsi="Times New Roman"/>
                <w:sz w:val="20"/>
              </w:rPr>
              <w:t>2.2.1.3</w:t>
            </w:r>
          </w:p>
        </w:tc>
        <w:tc>
          <w:tcPr>
            <w:tcW w:w="3656" w:type="dxa"/>
            <w:tcMar>
              <w:top w:w="28" w:type="dxa"/>
              <w:bottom w:w="28" w:type="dxa"/>
            </w:tcMar>
          </w:tcPr>
          <w:p w:rsidR="00326E8D" w:rsidRPr="00F869EA" w:rsidP="00100518" w14:paraId="0E426EFB" w14:textId="77777777">
            <w:pPr>
              <w:autoSpaceDE w:val="0"/>
              <w:autoSpaceDN w:val="0"/>
              <w:spacing w:after="0" w:line="240" w:lineRule="auto"/>
              <w:ind w:left="340"/>
              <w:rPr>
                <w:rFonts w:ascii="Times New Roman" w:hAnsi="Times New Roman"/>
                <w:sz w:val="20"/>
                <w:szCs w:val="20"/>
                <w:lang w:eastAsia="ru-RU"/>
              </w:rPr>
            </w:pPr>
            <w:r w:rsidRPr="00F869EA">
              <w:rPr>
                <w:rFonts w:ascii="Times New Roman" w:hAnsi="Times New Roman"/>
                <w:sz w:val="20"/>
              </w:rPr>
              <w:t>с физическими лицами –резидентами</w:t>
            </w:r>
          </w:p>
        </w:tc>
        <w:tc>
          <w:tcPr>
            <w:tcW w:w="1276" w:type="dxa"/>
            <w:tcMar>
              <w:top w:w="28" w:type="dxa"/>
              <w:bottom w:w="28" w:type="dxa"/>
            </w:tcMar>
          </w:tcPr>
          <w:p w:rsidR="00326E8D" w:rsidRPr="00F869EA" w:rsidP="00100518" w14:paraId="25A839EC"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41C2E90D"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6D737B26" w14:textId="77777777">
            <w:pPr>
              <w:autoSpaceDE w:val="0"/>
              <w:autoSpaceDN w:val="0"/>
              <w:spacing w:after="0" w:line="240" w:lineRule="auto"/>
              <w:rPr>
                <w:rFonts w:ascii="Times New Roman" w:hAnsi="Times New Roman"/>
                <w:sz w:val="20"/>
                <w:szCs w:val="20"/>
                <w:lang w:eastAsia="ru-RU"/>
              </w:rPr>
            </w:pPr>
          </w:p>
        </w:tc>
        <w:tc>
          <w:tcPr>
            <w:tcW w:w="1275" w:type="dxa"/>
            <w:tcMar>
              <w:top w:w="28" w:type="dxa"/>
              <w:bottom w:w="28" w:type="dxa"/>
            </w:tcMar>
          </w:tcPr>
          <w:p w:rsidR="00326E8D" w:rsidRPr="00F869EA" w:rsidP="00100518" w14:paraId="0248626F"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DF4F918"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2A04CD1D" w14:textId="77777777">
            <w:pPr>
              <w:autoSpaceDE w:val="0"/>
              <w:autoSpaceDN w:val="0"/>
              <w:spacing w:after="0" w:line="240" w:lineRule="auto"/>
              <w:rPr>
                <w:rFonts w:ascii="Times New Roman" w:hAnsi="Times New Roman"/>
                <w:sz w:val="20"/>
                <w:szCs w:val="20"/>
                <w:lang w:eastAsia="ru-RU"/>
              </w:rPr>
            </w:pPr>
          </w:p>
        </w:tc>
        <w:tc>
          <w:tcPr>
            <w:tcW w:w="1276" w:type="dxa"/>
            <w:tcMar>
              <w:top w:w="28" w:type="dxa"/>
              <w:bottom w:w="28" w:type="dxa"/>
            </w:tcMar>
          </w:tcPr>
          <w:p w:rsidR="00326E8D" w:rsidRPr="00F869EA" w:rsidP="00100518" w14:paraId="153D8F47" w14:textId="77777777">
            <w:pPr>
              <w:autoSpaceDE w:val="0"/>
              <w:autoSpaceDN w:val="0"/>
              <w:spacing w:after="0" w:line="240" w:lineRule="auto"/>
              <w:rPr>
                <w:rFonts w:ascii="Times New Roman" w:hAnsi="Times New Roman"/>
                <w:sz w:val="20"/>
                <w:szCs w:val="20"/>
                <w:lang w:eastAsia="ru-RU"/>
              </w:rPr>
            </w:pPr>
          </w:p>
        </w:tc>
        <w:tc>
          <w:tcPr>
            <w:tcW w:w="1275" w:type="dxa"/>
            <w:tcBorders>
              <w:right w:val="single" w:sz="4" w:space="0" w:color="auto"/>
            </w:tcBorders>
            <w:tcMar>
              <w:top w:w="28" w:type="dxa"/>
              <w:bottom w:w="28" w:type="dxa"/>
            </w:tcMar>
          </w:tcPr>
          <w:p w:rsidR="00326E8D" w:rsidRPr="00F869EA" w:rsidP="00100518" w14:paraId="75AE640B" w14:textId="77777777">
            <w:pPr>
              <w:autoSpaceDE w:val="0"/>
              <w:autoSpaceDN w:val="0"/>
              <w:spacing w:after="0" w:line="240" w:lineRule="auto"/>
              <w:rPr>
                <w:rFonts w:ascii="Times New Roman" w:hAnsi="Times New Roman"/>
                <w:sz w:val="20"/>
                <w:szCs w:val="20"/>
                <w:lang w:eastAsia="ru-RU"/>
              </w:rPr>
            </w:pPr>
          </w:p>
        </w:tc>
        <w:tc>
          <w:tcPr>
            <w:tcW w:w="454" w:type="dxa"/>
            <w:tcBorders>
              <w:top w:val="nil"/>
              <w:left w:val="single" w:sz="4" w:space="0" w:color="auto"/>
              <w:bottom w:val="nil"/>
              <w:right w:val="nil"/>
            </w:tcBorders>
          </w:tcPr>
          <w:p w:rsidR="00326E8D" w:rsidRPr="00F869EA" w:rsidP="00100518" w14:paraId="3E40DE40" w14:textId="77777777">
            <w:pPr>
              <w:autoSpaceDE w:val="0"/>
              <w:autoSpaceDN w:val="0"/>
              <w:spacing w:after="0" w:line="240" w:lineRule="auto"/>
              <w:rPr>
                <w:rFonts w:ascii="Times New Roman" w:hAnsi="Times New Roman"/>
                <w:sz w:val="20"/>
                <w:szCs w:val="20"/>
                <w:lang w:eastAsia="ru-RU"/>
              </w:rPr>
            </w:pPr>
          </w:p>
          <w:p w:rsidR="00326E8D" w:rsidRPr="00F869EA" w:rsidP="00100518" w14:paraId="599B1896" w14:textId="77777777">
            <w:pPr>
              <w:autoSpaceDE w:val="0"/>
              <w:autoSpaceDN w:val="0"/>
              <w:spacing w:after="0" w:line="240" w:lineRule="auto"/>
              <w:rPr>
                <w:rFonts w:ascii="Times New Roman" w:hAnsi="Times New Roman"/>
                <w:sz w:val="20"/>
                <w:szCs w:val="20"/>
                <w:lang w:eastAsia="ru-RU"/>
              </w:rPr>
            </w:pPr>
            <w:r w:rsidRPr="00F869EA">
              <w:rPr>
                <w:rFonts w:ascii="Times New Roman" w:hAnsi="Times New Roman"/>
                <w:sz w:val="20"/>
                <w:szCs w:val="20"/>
                <w:lang w:eastAsia="ru-RU"/>
              </w:rPr>
              <w:t>».</w:t>
            </w:r>
          </w:p>
        </w:tc>
      </w:tr>
    </w:tbl>
    <w:p w:rsidR="00143194" w:rsidRPr="00F869EA" w:rsidP="0009198F" w14:paraId="7B4EEEBE" w14:textId="77777777">
      <w:pPr>
        <w:spacing w:after="0" w:line="360" w:lineRule="auto"/>
        <w:ind w:firstLine="709"/>
        <w:jc w:val="both"/>
        <w:rPr>
          <w:rFonts w:ascii="Times New Roman" w:hAnsi="Times New Roman"/>
          <w:sz w:val="28"/>
          <w:szCs w:val="28"/>
        </w:rPr>
      </w:pPr>
    </w:p>
    <w:p w:rsidR="00143194" w:rsidRPr="00F869EA" w:rsidP="0009198F" w14:paraId="1E29EB1B" w14:textId="77777777">
      <w:pPr>
        <w:spacing w:after="0" w:line="360" w:lineRule="auto"/>
        <w:ind w:firstLine="709"/>
        <w:jc w:val="both"/>
        <w:rPr>
          <w:rFonts w:ascii="Times New Roman" w:hAnsi="Times New Roman"/>
          <w:sz w:val="28"/>
          <w:szCs w:val="28"/>
        </w:rPr>
        <w:sectPr w:rsidSect="00143194">
          <w:footnotePr>
            <w:numRestart w:val="eachPage"/>
          </w:footnotePr>
          <w:pgSz w:w="16838" w:h="11906" w:orient="landscape" w:code="9"/>
          <w:pgMar w:top="1134" w:right="851" w:bottom="851" w:left="1134" w:header="567" w:footer="57" w:gutter="0"/>
          <w:cols w:space="708"/>
          <w:docGrid w:linePitch="360"/>
        </w:sectPr>
      </w:pPr>
    </w:p>
    <w:p w:rsidR="007E16E5" w:rsidRPr="00F869EA" w:rsidP="007E16E5" w14:paraId="5B50A5D8" w14:textId="6E3DF889">
      <w:pPr>
        <w:tabs>
          <w:tab w:val="left" w:pos="284"/>
        </w:tabs>
        <w:spacing w:after="0" w:line="240" w:lineRule="auto"/>
        <w:ind w:left="5529" w:right="-170"/>
        <w:rPr>
          <w:rFonts w:ascii="Times New Roman" w:hAnsi="Times New Roman"/>
          <w:sz w:val="24"/>
          <w:szCs w:val="24"/>
          <w:lang w:eastAsia="ru-RU"/>
        </w:rPr>
      </w:pPr>
      <w:r w:rsidRPr="00F869EA">
        <w:rPr>
          <w:rFonts w:ascii="Times New Roman" w:hAnsi="Times New Roman"/>
          <w:sz w:val="24"/>
          <w:szCs w:val="24"/>
          <w:lang w:eastAsia="ru-RU"/>
        </w:rPr>
        <w:t xml:space="preserve">Приложение </w:t>
      </w:r>
      <w:r w:rsidRPr="00F869EA" w:rsidR="00143194">
        <w:rPr>
          <w:rFonts w:ascii="Times New Roman" w:hAnsi="Times New Roman"/>
          <w:sz w:val="24"/>
          <w:szCs w:val="24"/>
          <w:lang w:eastAsia="ru-RU"/>
        </w:rPr>
        <w:t>1</w:t>
      </w:r>
      <w:r w:rsidR="00CD7805">
        <w:rPr>
          <w:rFonts w:ascii="Times New Roman" w:hAnsi="Times New Roman"/>
          <w:sz w:val="24"/>
          <w:szCs w:val="24"/>
          <w:lang w:eastAsia="ru-RU"/>
        </w:rPr>
        <w:t>6</w:t>
      </w:r>
      <w:r w:rsidRPr="00F869EA" w:rsidR="00143194">
        <w:rPr>
          <w:rFonts w:ascii="Times New Roman" w:hAnsi="Times New Roman"/>
          <w:sz w:val="24"/>
          <w:szCs w:val="24"/>
          <w:lang w:eastAsia="ru-RU"/>
        </w:rPr>
        <w:t xml:space="preserve"> </w:t>
      </w:r>
    </w:p>
    <w:p w:rsidR="007E16E5" w:rsidRPr="00F869EA" w:rsidP="007E16E5" w14:paraId="3FF73C6A" w14:textId="77777777">
      <w:pPr>
        <w:tabs>
          <w:tab w:val="left" w:pos="284"/>
        </w:tabs>
        <w:spacing w:after="0" w:line="240" w:lineRule="auto"/>
        <w:ind w:left="5529" w:right="-170"/>
        <w:rPr>
          <w:rFonts w:ascii="Times New Roman" w:hAnsi="Times New Roman"/>
          <w:sz w:val="24"/>
          <w:szCs w:val="24"/>
          <w:lang w:eastAsia="ru-RU"/>
        </w:rPr>
      </w:pPr>
      <w:r w:rsidRPr="00F869EA">
        <w:rPr>
          <w:rFonts w:ascii="Times New Roman" w:hAnsi="Times New Roman"/>
          <w:sz w:val="24"/>
          <w:szCs w:val="24"/>
          <w:lang w:eastAsia="ru-RU"/>
        </w:rPr>
        <w:t xml:space="preserve">к Указанию Банка России </w:t>
      </w:r>
    </w:p>
    <w:p w:rsidR="007E16E5" w:rsidRPr="00F869EA" w:rsidP="007E16E5" w14:paraId="0AD58C66" w14:textId="77777777">
      <w:pPr>
        <w:tabs>
          <w:tab w:val="left" w:pos="284"/>
        </w:tabs>
        <w:spacing w:after="0" w:line="240" w:lineRule="auto"/>
        <w:ind w:left="5529" w:right="-170"/>
        <w:rPr>
          <w:rFonts w:ascii="Times New Roman" w:hAnsi="Times New Roman"/>
          <w:color w:val="000000" w:themeColor="text1"/>
          <w:sz w:val="24"/>
          <w:szCs w:val="24"/>
          <w:lang w:eastAsia="ru-RU"/>
        </w:rPr>
      </w:pPr>
      <w:r w:rsidRPr="00F869EA">
        <w:rPr>
          <w:rFonts w:ascii="Times New Roman" w:hAnsi="Times New Roman"/>
          <w:sz w:val="24"/>
          <w:szCs w:val="24"/>
          <w:lang w:eastAsia="ru-RU"/>
        </w:rPr>
        <w:t xml:space="preserve">от _______ 2026 года </w:t>
      </w:r>
      <w:r w:rsidRPr="00F869EA">
        <w:rPr>
          <w:rFonts w:ascii="Times New Roman" w:hAnsi="Times New Roman"/>
          <w:color w:val="000000" w:themeColor="text1"/>
          <w:sz w:val="24"/>
          <w:szCs w:val="24"/>
          <w:lang w:eastAsia="ru-RU"/>
        </w:rPr>
        <w:t>№ ____-У</w:t>
      </w:r>
    </w:p>
    <w:p w:rsidR="007E16E5" w:rsidRPr="00F869EA" w:rsidP="007E16E5" w14:paraId="3D77C905" w14:textId="77777777">
      <w:pPr>
        <w:tabs>
          <w:tab w:val="left" w:pos="284"/>
        </w:tabs>
        <w:spacing w:after="0" w:line="240" w:lineRule="auto"/>
        <w:ind w:left="552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 внесении изменений в </w:t>
      </w:r>
    </w:p>
    <w:p w:rsidR="007E16E5" w:rsidRPr="00F869EA" w:rsidP="007E16E5" w14:paraId="3767A5D9" w14:textId="77777777">
      <w:pPr>
        <w:tabs>
          <w:tab w:val="left" w:pos="284"/>
        </w:tabs>
        <w:spacing w:after="0" w:line="240" w:lineRule="auto"/>
        <w:ind w:left="552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Указание Банка России </w:t>
      </w:r>
    </w:p>
    <w:p w:rsidR="007E16E5" w:rsidRPr="00F869EA" w:rsidP="007E16E5" w14:paraId="1E52584A" w14:textId="77777777">
      <w:pPr>
        <w:tabs>
          <w:tab w:val="left" w:pos="284"/>
        </w:tabs>
        <w:spacing w:after="0" w:line="240" w:lineRule="auto"/>
        <w:ind w:left="552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10 апреля 2023 года № 6406-У»</w:t>
      </w:r>
    </w:p>
    <w:p w:rsidR="007E16E5" w:rsidRPr="00F869EA" w:rsidP="007E16E5" w14:paraId="5811DC48" w14:textId="77777777">
      <w:pPr>
        <w:widowControl w:val="0"/>
        <w:autoSpaceDE w:val="0"/>
        <w:autoSpaceDN w:val="0"/>
        <w:spacing w:after="0" w:line="240" w:lineRule="auto"/>
        <w:jc w:val="both"/>
        <w:rPr>
          <w:rFonts w:ascii="Times New Roman" w:hAnsi="Times New Roman"/>
          <w:sz w:val="24"/>
          <w:szCs w:val="24"/>
          <w:lang w:eastAsia="ru-RU"/>
        </w:rPr>
      </w:pPr>
    </w:p>
    <w:p w:rsidR="009A7936" w:rsidRPr="00F869EA" w:rsidP="007E16E5" w14:paraId="403CA859" w14:textId="77777777">
      <w:pPr>
        <w:widowControl w:val="0"/>
        <w:autoSpaceDE w:val="0"/>
        <w:autoSpaceDN w:val="0"/>
        <w:spacing w:after="0" w:line="240" w:lineRule="auto"/>
        <w:jc w:val="both"/>
        <w:rPr>
          <w:rFonts w:ascii="Times New Roman" w:hAnsi="Times New Roman"/>
          <w:sz w:val="24"/>
          <w:szCs w:val="24"/>
          <w:lang w:eastAsia="ru-RU"/>
        </w:rPr>
      </w:pPr>
    </w:p>
    <w:p w:rsidR="007E16E5" w:rsidRPr="00F869EA" w:rsidP="007E16E5" w14:paraId="72133146" w14:textId="77777777">
      <w:pPr>
        <w:widowControl w:val="0"/>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«Раздел 7. Структура операций, осуществляемых по расчетным, специальным и</w:t>
      </w:r>
      <w:r w:rsidRPr="00F869EA">
        <w:rPr>
          <w:rFonts w:ascii="Times New Roman" w:hAnsi="Times New Roman"/>
          <w:sz w:val="24"/>
          <w:szCs w:val="24"/>
          <w:lang w:eastAsia="ru-RU"/>
        </w:rPr>
        <w:br/>
        <w:t xml:space="preserve">                      </w:t>
      </w:r>
      <w:r w:rsidRPr="00F869EA" w:rsidR="009A7936">
        <w:rPr>
          <w:rFonts w:ascii="Times New Roman" w:hAnsi="Times New Roman"/>
          <w:sz w:val="24"/>
          <w:szCs w:val="24"/>
          <w:lang w:eastAsia="ru-RU"/>
        </w:rPr>
        <w:t xml:space="preserve">    </w:t>
      </w:r>
      <w:r w:rsidRPr="00F869EA">
        <w:rPr>
          <w:rFonts w:ascii="Times New Roman" w:hAnsi="Times New Roman"/>
          <w:sz w:val="24"/>
          <w:szCs w:val="24"/>
          <w:lang w:eastAsia="ru-RU"/>
        </w:rPr>
        <w:t>корреспондентским счетам нерезидентов в иностранной валюте, по</w:t>
      </w:r>
      <w:r w:rsidRPr="00F869EA">
        <w:rPr>
          <w:rFonts w:ascii="Times New Roman" w:hAnsi="Times New Roman"/>
          <w:sz w:val="24"/>
          <w:szCs w:val="24"/>
          <w:lang w:eastAsia="ru-RU"/>
        </w:rPr>
        <w:br/>
        <w:t xml:space="preserve">                      </w:t>
      </w:r>
      <w:r w:rsidRPr="00F869EA" w:rsidR="009A7936">
        <w:rPr>
          <w:rFonts w:ascii="Times New Roman" w:hAnsi="Times New Roman"/>
          <w:sz w:val="24"/>
          <w:szCs w:val="24"/>
          <w:lang w:eastAsia="ru-RU"/>
        </w:rPr>
        <w:t xml:space="preserve">    </w:t>
      </w:r>
      <w:r w:rsidRPr="00F869EA">
        <w:rPr>
          <w:rFonts w:ascii="Times New Roman" w:hAnsi="Times New Roman"/>
          <w:sz w:val="24"/>
          <w:szCs w:val="24"/>
          <w:lang w:eastAsia="ru-RU"/>
        </w:rPr>
        <w:t>видам операций</w:t>
      </w:r>
    </w:p>
    <w:p w:rsidR="007E16E5" w:rsidRPr="00F869EA" w:rsidP="007E16E5" w14:paraId="65564D8D" w14:textId="77777777">
      <w:pPr>
        <w:widowControl w:val="0"/>
        <w:autoSpaceDE w:val="0"/>
        <w:autoSpaceDN w:val="0"/>
        <w:spacing w:after="0" w:line="360" w:lineRule="auto"/>
        <w:jc w:val="center"/>
        <w:rPr>
          <w:rFonts w:ascii="Times New Roman" w:hAnsi="Times New Roman"/>
          <w:bCs/>
          <w:lang w:eastAsia="ru-RU"/>
        </w:rPr>
      </w:pPr>
    </w:p>
    <w:tbl>
      <w:tblPr>
        <w:tblW w:w="942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53"/>
        <w:gridCol w:w="1322"/>
        <w:gridCol w:w="2351"/>
      </w:tblGrid>
      <w:tr w14:paraId="7227DAC0" w14:textId="77777777" w:rsidTr="00FB38B9">
        <w:tblPrEx>
          <w:tblW w:w="942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10"/>
        </w:trPr>
        <w:tc>
          <w:tcPr>
            <w:tcW w:w="5753" w:type="dxa"/>
            <w:tcBorders>
              <w:top w:val="nil"/>
              <w:left w:val="nil"/>
              <w:bottom w:val="nil"/>
              <w:right w:val="nil"/>
            </w:tcBorders>
          </w:tcPr>
          <w:p w:rsidR="007E16E5" w:rsidRPr="00F869EA" w:rsidP="004D4B57" w14:paraId="3AEA15A1" w14:textId="77777777">
            <w:pPr>
              <w:keepNext/>
              <w:widowControl w:val="0"/>
              <w:autoSpaceDE w:val="0"/>
              <w:autoSpaceDN w:val="0"/>
              <w:spacing w:after="0" w:line="240" w:lineRule="auto"/>
              <w:ind w:right="-652"/>
              <w:jc w:val="right"/>
              <w:outlineLvl w:val="6"/>
              <w:rPr>
                <w:rFonts w:ascii="Times New Roman" w:hAnsi="Times New Roman"/>
                <w:sz w:val="24"/>
                <w:szCs w:val="24"/>
                <w:lang w:eastAsia="ru-RU"/>
              </w:rPr>
            </w:pPr>
            <w:r w:rsidRPr="00F869EA">
              <w:rPr>
                <w:rFonts w:ascii="Times New Roman" w:hAnsi="Times New Roman"/>
                <w:sz w:val="24"/>
                <w:szCs w:val="24"/>
                <w:lang w:eastAsia="ru-RU"/>
              </w:rPr>
              <w:t xml:space="preserve">Вид счета </w:t>
            </w:r>
            <w:r w:rsidRPr="00F869EA">
              <w:rPr>
                <w:rFonts w:ascii="Times New Roman" w:hAnsi="Times New Roman"/>
                <w:sz w:val="24"/>
                <w:szCs w:val="24"/>
                <w:lang w:eastAsia="ru-RU"/>
              </w:rPr>
              <w:t>счета</w:t>
            </w:r>
          </w:p>
        </w:tc>
        <w:tc>
          <w:tcPr>
            <w:tcW w:w="1322" w:type="dxa"/>
          </w:tcPr>
          <w:p w:rsidR="007E16E5" w:rsidRPr="00F869EA" w:rsidP="004D4B57" w14:paraId="414CA18C" w14:textId="77777777">
            <w:pPr>
              <w:widowControl w:val="0"/>
              <w:autoSpaceDE w:val="0"/>
              <w:autoSpaceDN w:val="0"/>
              <w:spacing w:after="0" w:line="240" w:lineRule="auto"/>
              <w:ind w:left="-57" w:right="-57"/>
              <w:jc w:val="right"/>
              <w:rPr>
                <w:rFonts w:ascii="Times New Roman" w:hAnsi="Times New Roman"/>
                <w:bCs/>
                <w:sz w:val="24"/>
                <w:szCs w:val="24"/>
                <w:lang w:eastAsia="ru-RU"/>
              </w:rPr>
            </w:pPr>
          </w:p>
        </w:tc>
        <w:tc>
          <w:tcPr>
            <w:tcW w:w="2351" w:type="dxa"/>
          </w:tcPr>
          <w:p w:rsidR="007E16E5" w:rsidRPr="00F869EA" w:rsidP="004D4B57" w14:paraId="33DE4C74" w14:textId="77777777">
            <w:pPr>
              <w:widowControl w:val="0"/>
              <w:autoSpaceDE w:val="0"/>
              <w:autoSpaceDN w:val="0"/>
              <w:spacing w:after="0" w:line="240" w:lineRule="auto"/>
              <w:ind w:left="-57" w:right="-57"/>
              <w:jc w:val="right"/>
              <w:rPr>
                <w:rFonts w:ascii="Times New Roman" w:hAnsi="Times New Roman"/>
                <w:bCs/>
                <w:sz w:val="24"/>
                <w:szCs w:val="24"/>
                <w:lang w:eastAsia="ru-RU"/>
              </w:rPr>
            </w:pPr>
          </w:p>
        </w:tc>
      </w:tr>
      <w:tr w14:paraId="432A0A08" w14:textId="77777777" w:rsidTr="00FB38B9">
        <w:tblPrEx>
          <w:tblW w:w="9426" w:type="dxa"/>
          <w:tblInd w:w="228" w:type="dxa"/>
          <w:tblLayout w:type="fixed"/>
          <w:tblLook w:val="0000"/>
        </w:tblPrEx>
        <w:trPr>
          <w:cantSplit/>
          <w:trHeight w:val="206"/>
        </w:trPr>
        <w:tc>
          <w:tcPr>
            <w:tcW w:w="5753" w:type="dxa"/>
            <w:tcBorders>
              <w:top w:val="nil"/>
              <w:left w:val="nil"/>
              <w:bottom w:val="nil"/>
              <w:right w:val="nil"/>
            </w:tcBorders>
          </w:tcPr>
          <w:p w:rsidR="007E16E5" w:rsidRPr="00F869EA" w:rsidP="004D4B57" w14:paraId="7DFFE511" w14:textId="77777777">
            <w:pPr>
              <w:keepNext/>
              <w:widowControl w:val="0"/>
              <w:autoSpaceDE w:val="0"/>
              <w:autoSpaceDN w:val="0"/>
              <w:spacing w:after="0" w:line="240" w:lineRule="auto"/>
              <w:ind w:right="-652"/>
              <w:jc w:val="center"/>
              <w:outlineLvl w:val="6"/>
              <w:rPr>
                <w:rFonts w:ascii="Times New Roman" w:hAnsi="Times New Roman"/>
                <w:bCs/>
                <w:sz w:val="16"/>
                <w:szCs w:val="16"/>
                <w:lang w:eastAsia="ru-RU"/>
              </w:rPr>
            </w:pPr>
          </w:p>
        </w:tc>
        <w:tc>
          <w:tcPr>
            <w:tcW w:w="1322" w:type="dxa"/>
            <w:tcBorders>
              <w:left w:val="nil"/>
              <w:bottom w:val="nil"/>
              <w:right w:val="nil"/>
            </w:tcBorders>
          </w:tcPr>
          <w:p w:rsidR="007E16E5" w:rsidRPr="00F869EA" w:rsidP="004D4B57" w14:paraId="5D03BDFA" w14:textId="77777777">
            <w:pPr>
              <w:widowControl w:val="0"/>
              <w:autoSpaceDE w:val="0"/>
              <w:autoSpaceDN w:val="0"/>
              <w:spacing w:after="0" w:line="240" w:lineRule="auto"/>
              <w:ind w:left="-57" w:right="-57"/>
              <w:jc w:val="center"/>
              <w:rPr>
                <w:rFonts w:ascii="Times New Roman" w:hAnsi="Times New Roman"/>
                <w:sz w:val="16"/>
                <w:szCs w:val="16"/>
                <w:lang w:eastAsia="ru-RU"/>
              </w:rPr>
            </w:pPr>
            <w:r w:rsidRPr="00F869EA">
              <w:rPr>
                <w:rFonts w:ascii="Times New Roman" w:hAnsi="Times New Roman"/>
                <w:sz w:val="16"/>
                <w:szCs w:val="16"/>
                <w:lang w:eastAsia="ru-RU"/>
              </w:rPr>
              <w:t>обозначение</w:t>
            </w:r>
          </w:p>
        </w:tc>
        <w:tc>
          <w:tcPr>
            <w:tcW w:w="2351" w:type="dxa"/>
            <w:tcBorders>
              <w:left w:val="nil"/>
              <w:bottom w:val="nil"/>
              <w:right w:val="nil"/>
            </w:tcBorders>
          </w:tcPr>
          <w:p w:rsidR="007E16E5" w:rsidRPr="00F869EA" w:rsidP="004D4B57" w14:paraId="739C02F3" w14:textId="77777777">
            <w:pPr>
              <w:widowControl w:val="0"/>
              <w:autoSpaceDE w:val="0"/>
              <w:autoSpaceDN w:val="0"/>
              <w:spacing w:after="0" w:line="240" w:lineRule="auto"/>
              <w:ind w:left="-57" w:right="-57"/>
              <w:jc w:val="center"/>
              <w:rPr>
                <w:rFonts w:ascii="Times New Roman" w:hAnsi="Times New Roman"/>
                <w:sz w:val="16"/>
                <w:szCs w:val="16"/>
                <w:lang w:eastAsia="ru-RU"/>
              </w:rPr>
            </w:pPr>
            <w:r w:rsidRPr="00F869EA">
              <w:rPr>
                <w:rFonts w:ascii="Times New Roman" w:hAnsi="Times New Roman"/>
                <w:sz w:val="16"/>
                <w:szCs w:val="16"/>
                <w:lang w:eastAsia="ru-RU"/>
              </w:rPr>
              <w:t>признак отсутствия данных</w:t>
            </w:r>
          </w:p>
        </w:tc>
      </w:tr>
    </w:tbl>
    <w:p w:rsidR="007E16E5" w:rsidRPr="00F869EA" w:rsidP="007E16E5" w14:paraId="3ECFA228" w14:textId="77777777">
      <w:pPr>
        <w:widowControl w:val="0"/>
        <w:autoSpaceDE w:val="0"/>
        <w:autoSpaceDN w:val="0"/>
        <w:spacing w:after="0" w:line="240" w:lineRule="auto"/>
        <w:ind w:right="-30"/>
        <w:jc w:val="right"/>
        <w:rPr>
          <w:rFonts w:ascii="Times New Roman" w:hAnsi="Times New Roman"/>
          <w:sz w:val="8"/>
          <w:szCs w:val="8"/>
          <w:lang w:eastAsia="ru-RU"/>
        </w:rPr>
      </w:pPr>
    </w:p>
    <w:p w:rsidR="007E16E5" w:rsidRPr="00F869EA" w:rsidP="007E16E5" w14:paraId="3E8CBCC9" w14:textId="77777777">
      <w:pPr>
        <w:widowControl w:val="0"/>
        <w:autoSpaceDE w:val="0"/>
        <w:autoSpaceDN w:val="0"/>
        <w:spacing w:after="0" w:line="240" w:lineRule="auto"/>
        <w:ind w:right="-30"/>
        <w:jc w:val="right"/>
        <w:rPr>
          <w:rFonts w:ascii="Times New Roman" w:hAnsi="Times New Roman"/>
          <w:sz w:val="8"/>
          <w:szCs w:val="8"/>
          <w:lang w:eastAsia="ru-RU"/>
        </w:rPr>
      </w:pPr>
    </w:p>
    <w:p w:rsidR="007E16E5" w:rsidRPr="00F869EA" w:rsidP="007E16E5" w14:paraId="38334635" w14:textId="77777777">
      <w:pPr>
        <w:widowControl w:val="0"/>
        <w:autoSpaceDE w:val="0"/>
        <w:autoSpaceDN w:val="0"/>
        <w:spacing w:after="0" w:line="240" w:lineRule="auto"/>
        <w:ind w:right="-30"/>
        <w:jc w:val="right"/>
        <w:rPr>
          <w:rFonts w:ascii="Times New Roman" w:hAnsi="Times New Roman"/>
          <w:sz w:val="8"/>
          <w:szCs w:val="8"/>
          <w:lang w:eastAsia="ru-RU"/>
        </w:rPr>
      </w:pPr>
    </w:p>
    <w:p w:rsidR="007E16E5" w:rsidRPr="00F869EA" w:rsidP="007E16E5" w14:paraId="22193B45" w14:textId="77777777">
      <w:pPr>
        <w:widowControl w:val="0"/>
        <w:autoSpaceDE w:val="0"/>
        <w:autoSpaceDN w:val="0"/>
        <w:spacing w:after="60" w:line="240" w:lineRule="auto"/>
        <w:ind w:right="-28"/>
        <w:jc w:val="right"/>
        <w:rPr>
          <w:rFonts w:ascii="Times New Roman" w:hAnsi="Times New Roman"/>
          <w:sz w:val="24"/>
          <w:szCs w:val="24"/>
          <w:lang w:eastAsia="ru-RU"/>
        </w:rPr>
      </w:pPr>
      <w:r w:rsidRPr="00F869EA">
        <w:rPr>
          <w:rFonts w:ascii="Times New Roman" w:hAnsi="Times New Roman"/>
          <w:sz w:val="24"/>
          <w:szCs w:val="24"/>
          <w:lang w:eastAsia="ru-RU"/>
        </w:rPr>
        <w:t xml:space="preserve">тыс. единиц валюты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1701"/>
        <w:gridCol w:w="1418"/>
        <w:gridCol w:w="1275"/>
        <w:gridCol w:w="1276"/>
        <w:gridCol w:w="1276"/>
        <w:gridCol w:w="1417"/>
        <w:gridCol w:w="1276"/>
      </w:tblGrid>
      <w:tr w14:paraId="43B32EF3" w14:textId="77777777" w:rsidTr="00FB38B9">
        <w:tblPrEx>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Ex>
        <w:tc>
          <w:tcPr>
            <w:tcW w:w="1701" w:type="dxa"/>
            <w:vMerge w:val="restart"/>
            <w:vAlign w:val="center"/>
          </w:tcPr>
          <w:p w:rsidR="007E16E5" w:rsidRPr="00F869EA" w:rsidP="004D4B57" w14:paraId="3D037BA4"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Код вида операции</w:t>
            </w:r>
          </w:p>
        </w:tc>
        <w:tc>
          <w:tcPr>
            <w:tcW w:w="7938" w:type="dxa"/>
            <w:gridSpan w:val="6"/>
          </w:tcPr>
          <w:p w:rsidR="007E16E5" w:rsidRPr="00F869EA" w:rsidP="004D4B57" w14:paraId="49AB178C"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Сумма операции</w:t>
            </w:r>
          </w:p>
        </w:tc>
      </w:tr>
      <w:tr w14:paraId="493E92DC" w14:textId="77777777" w:rsidTr="00FB38B9">
        <w:tblPrEx>
          <w:tblW w:w="9639" w:type="dxa"/>
          <w:tblInd w:w="-5" w:type="dxa"/>
          <w:tblLayout w:type="fixed"/>
          <w:tblCellMar>
            <w:top w:w="28" w:type="dxa"/>
            <w:bottom w:w="28" w:type="dxa"/>
          </w:tblCellMar>
          <w:tblLook w:val="0000"/>
        </w:tblPrEx>
        <w:tc>
          <w:tcPr>
            <w:tcW w:w="1701" w:type="dxa"/>
            <w:vMerge/>
          </w:tcPr>
          <w:p w:rsidR="007E16E5" w:rsidRPr="00F869EA" w:rsidP="004D4B57" w14:paraId="4C1CF8FE" w14:textId="77777777">
            <w:pPr>
              <w:autoSpaceDE w:val="0"/>
              <w:autoSpaceDN w:val="0"/>
              <w:spacing w:after="0" w:line="240" w:lineRule="auto"/>
              <w:jc w:val="center"/>
              <w:rPr>
                <w:rFonts w:ascii="Times New Roman" w:hAnsi="Times New Roman"/>
                <w:sz w:val="20"/>
                <w:szCs w:val="20"/>
                <w:lang w:eastAsia="ru-RU"/>
              </w:rPr>
            </w:pPr>
          </w:p>
        </w:tc>
        <w:tc>
          <w:tcPr>
            <w:tcW w:w="2693" w:type="dxa"/>
            <w:gridSpan w:val="2"/>
          </w:tcPr>
          <w:p w:rsidR="007E16E5" w:rsidRPr="00F869EA" w:rsidP="004D4B57" w14:paraId="0E890483"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 xml:space="preserve">доллар США </w:t>
            </w:r>
          </w:p>
          <w:p w:rsidR="007E16E5" w:rsidRPr="00F869EA" w:rsidP="004D4B57" w14:paraId="397EE012"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(код «840»)</w:t>
            </w:r>
          </w:p>
        </w:tc>
        <w:tc>
          <w:tcPr>
            <w:tcW w:w="2552" w:type="dxa"/>
            <w:gridSpan w:val="2"/>
          </w:tcPr>
          <w:p w:rsidR="007E16E5" w:rsidRPr="00F869EA" w:rsidP="004D4B57" w14:paraId="5366DB25"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евро</w:t>
            </w:r>
          </w:p>
          <w:p w:rsidR="007E16E5" w:rsidRPr="00F869EA" w:rsidP="004D4B57" w14:paraId="2BF1F4A8"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(код «978»)</w:t>
            </w:r>
          </w:p>
        </w:tc>
        <w:tc>
          <w:tcPr>
            <w:tcW w:w="2693" w:type="dxa"/>
            <w:gridSpan w:val="2"/>
          </w:tcPr>
          <w:p w:rsidR="007E16E5" w:rsidRPr="00F869EA" w:rsidP="004D4B57" w14:paraId="7C439F2E"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w:t>
            </w:r>
          </w:p>
        </w:tc>
      </w:tr>
      <w:tr w14:paraId="60C1A2B3" w14:textId="77777777" w:rsidTr="00FB38B9">
        <w:tblPrEx>
          <w:tblW w:w="9639" w:type="dxa"/>
          <w:tblInd w:w="-5" w:type="dxa"/>
          <w:tblLayout w:type="fixed"/>
          <w:tblCellMar>
            <w:top w:w="28" w:type="dxa"/>
            <w:bottom w:w="28" w:type="dxa"/>
          </w:tblCellMar>
          <w:tblLook w:val="0000"/>
        </w:tblPrEx>
        <w:tc>
          <w:tcPr>
            <w:tcW w:w="1701" w:type="dxa"/>
            <w:vMerge/>
          </w:tcPr>
          <w:p w:rsidR="007E16E5" w:rsidRPr="00F869EA" w:rsidP="004D4B57" w14:paraId="0094D22D" w14:textId="77777777">
            <w:pPr>
              <w:autoSpaceDE w:val="0"/>
              <w:autoSpaceDN w:val="0"/>
              <w:spacing w:after="0" w:line="240" w:lineRule="auto"/>
              <w:jc w:val="center"/>
              <w:rPr>
                <w:rFonts w:ascii="Times New Roman" w:hAnsi="Times New Roman"/>
                <w:sz w:val="20"/>
                <w:szCs w:val="20"/>
                <w:lang w:eastAsia="ru-RU"/>
              </w:rPr>
            </w:pPr>
          </w:p>
        </w:tc>
        <w:tc>
          <w:tcPr>
            <w:tcW w:w="1418" w:type="dxa"/>
          </w:tcPr>
          <w:p w:rsidR="007E16E5" w:rsidRPr="00F869EA" w:rsidP="004D4B57" w14:paraId="684FAA10"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списание</w:t>
            </w:r>
          </w:p>
        </w:tc>
        <w:tc>
          <w:tcPr>
            <w:tcW w:w="1275" w:type="dxa"/>
          </w:tcPr>
          <w:p w:rsidR="007E16E5" w:rsidRPr="00F869EA" w:rsidP="004D4B57" w14:paraId="533C1DFA"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зачисление</w:t>
            </w:r>
          </w:p>
        </w:tc>
        <w:tc>
          <w:tcPr>
            <w:tcW w:w="1276" w:type="dxa"/>
          </w:tcPr>
          <w:p w:rsidR="007E16E5" w:rsidRPr="00F869EA" w:rsidP="004D4B57" w14:paraId="4456CFEB"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списание</w:t>
            </w:r>
          </w:p>
        </w:tc>
        <w:tc>
          <w:tcPr>
            <w:tcW w:w="1276" w:type="dxa"/>
          </w:tcPr>
          <w:p w:rsidR="007E16E5" w:rsidRPr="00F869EA" w:rsidP="004D4B57" w14:paraId="51734AE1"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зачисление</w:t>
            </w:r>
          </w:p>
        </w:tc>
        <w:tc>
          <w:tcPr>
            <w:tcW w:w="1417" w:type="dxa"/>
          </w:tcPr>
          <w:p w:rsidR="007E16E5" w:rsidRPr="00F869EA" w:rsidP="004D4B57" w14:paraId="4F0C71C7"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списание</w:t>
            </w:r>
          </w:p>
        </w:tc>
        <w:tc>
          <w:tcPr>
            <w:tcW w:w="1276" w:type="dxa"/>
          </w:tcPr>
          <w:p w:rsidR="007E16E5" w:rsidRPr="00F869EA" w:rsidP="004D4B57" w14:paraId="2B75C98B"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зачисление</w:t>
            </w:r>
          </w:p>
        </w:tc>
      </w:tr>
      <w:tr w14:paraId="10308331" w14:textId="77777777" w:rsidTr="00FB38B9">
        <w:tblPrEx>
          <w:tblW w:w="9639" w:type="dxa"/>
          <w:tblInd w:w="-5" w:type="dxa"/>
          <w:tblLayout w:type="fixed"/>
          <w:tblCellMar>
            <w:top w:w="28" w:type="dxa"/>
            <w:bottom w:w="28" w:type="dxa"/>
          </w:tblCellMar>
          <w:tblLook w:val="0000"/>
        </w:tblPrEx>
        <w:tc>
          <w:tcPr>
            <w:tcW w:w="1701" w:type="dxa"/>
          </w:tcPr>
          <w:p w:rsidR="007E16E5" w:rsidRPr="00F869EA" w:rsidP="004D4B57" w14:paraId="7F8B989F" w14:textId="77777777">
            <w:pPr>
              <w:autoSpaceDE w:val="0"/>
              <w:autoSpaceDN w:val="0"/>
              <w:spacing w:after="0" w:line="240" w:lineRule="auto"/>
              <w:ind w:right="-108"/>
              <w:jc w:val="center"/>
              <w:rPr>
                <w:rFonts w:ascii="Times New Roman" w:hAnsi="Times New Roman"/>
                <w:sz w:val="20"/>
                <w:szCs w:val="20"/>
                <w:lang w:eastAsia="ru-RU"/>
              </w:rPr>
            </w:pPr>
            <w:r w:rsidRPr="00F869EA">
              <w:rPr>
                <w:rFonts w:ascii="Times New Roman" w:hAnsi="Times New Roman"/>
                <w:sz w:val="20"/>
                <w:szCs w:val="20"/>
                <w:lang w:eastAsia="ru-RU"/>
              </w:rPr>
              <w:t>1</w:t>
            </w:r>
          </w:p>
        </w:tc>
        <w:tc>
          <w:tcPr>
            <w:tcW w:w="1418" w:type="dxa"/>
          </w:tcPr>
          <w:p w:rsidR="007E16E5" w:rsidRPr="00F869EA" w:rsidP="004D4B57" w14:paraId="296B05AC"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2</w:t>
            </w:r>
          </w:p>
        </w:tc>
        <w:tc>
          <w:tcPr>
            <w:tcW w:w="1275" w:type="dxa"/>
          </w:tcPr>
          <w:p w:rsidR="007E16E5" w:rsidRPr="00F869EA" w:rsidP="004D4B57" w14:paraId="09C55F58"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3</w:t>
            </w:r>
          </w:p>
        </w:tc>
        <w:tc>
          <w:tcPr>
            <w:tcW w:w="1276" w:type="dxa"/>
          </w:tcPr>
          <w:p w:rsidR="007E16E5" w:rsidRPr="00F869EA" w:rsidP="004D4B57" w14:paraId="73E76DDC"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4</w:t>
            </w:r>
          </w:p>
        </w:tc>
        <w:tc>
          <w:tcPr>
            <w:tcW w:w="1276" w:type="dxa"/>
          </w:tcPr>
          <w:p w:rsidR="007E16E5" w:rsidRPr="00F869EA" w:rsidP="004D4B57" w14:paraId="106E8849"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5</w:t>
            </w:r>
          </w:p>
        </w:tc>
        <w:tc>
          <w:tcPr>
            <w:tcW w:w="1417" w:type="dxa"/>
          </w:tcPr>
          <w:p w:rsidR="007E16E5" w:rsidRPr="00F869EA" w:rsidP="004D4B57" w14:paraId="7B6F19A1"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w:t>
            </w:r>
          </w:p>
        </w:tc>
        <w:tc>
          <w:tcPr>
            <w:tcW w:w="1276" w:type="dxa"/>
          </w:tcPr>
          <w:p w:rsidR="007E16E5" w:rsidRPr="00F869EA" w:rsidP="004D4B57" w14:paraId="70372FC5"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w:t>
            </w:r>
          </w:p>
        </w:tc>
      </w:tr>
      <w:tr w14:paraId="7D454EF0" w14:textId="77777777" w:rsidTr="00FB38B9">
        <w:tblPrEx>
          <w:tblW w:w="9639" w:type="dxa"/>
          <w:tblInd w:w="-5" w:type="dxa"/>
          <w:tblLayout w:type="fixed"/>
          <w:tblCellMar>
            <w:top w:w="28" w:type="dxa"/>
            <w:bottom w:w="28" w:type="dxa"/>
          </w:tblCellMar>
          <w:tblLook w:val="0000"/>
        </w:tblPrEx>
        <w:tc>
          <w:tcPr>
            <w:tcW w:w="1701" w:type="dxa"/>
          </w:tcPr>
          <w:p w:rsidR="007E16E5" w:rsidRPr="00F869EA" w:rsidP="004D4B57" w14:paraId="3025B48F" w14:textId="3B01283D">
            <w:pPr>
              <w:autoSpaceDE w:val="0"/>
              <w:autoSpaceDN w:val="0"/>
              <w:spacing w:after="0" w:line="240" w:lineRule="auto"/>
              <w:jc w:val="center"/>
              <w:rPr>
                <w:rFonts w:ascii="Times New Roman" w:hAnsi="Times New Roman"/>
                <w:sz w:val="20"/>
                <w:szCs w:val="20"/>
                <w:lang w:eastAsia="ru-RU"/>
              </w:rPr>
            </w:pPr>
          </w:p>
        </w:tc>
        <w:tc>
          <w:tcPr>
            <w:tcW w:w="7938" w:type="dxa"/>
            <w:gridSpan w:val="6"/>
          </w:tcPr>
          <w:p w:rsidR="007E16E5" w:rsidRPr="00F869EA" w:rsidP="004D4B57" w14:paraId="318CAFE9"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Подраздел 1. Операции по счетам нерезидентов в одном уполномоченном банке</w:t>
            </w:r>
          </w:p>
        </w:tc>
      </w:tr>
      <w:tr w14:paraId="5A79A310" w14:textId="77777777" w:rsidTr="00FB38B9">
        <w:tblPrEx>
          <w:tblW w:w="9639" w:type="dxa"/>
          <w:tblInd w:w="-5" w:type="dxa"/>
          <w:tblLayout w:type="fixed"/>
          <w:tblCellMar>
            <w:top w:w="28" w:type="dxa"/>
            <w:bottom w:w="28" w:type="dxa"/>
          </w:tblCellMar>
          <w:tblLook w:val="0000"/>
        </w:tblPrEx>
        <w:tc>
          <w:tcPr>
            <w:tcW w:w="1701" w:type="dxa"/>
          </w:tcPr>
          <w:p w:rsidR="007E16E5" w:rsidRPr="00F869EA" w:rsidP="004D4B57" w14:paraId="66F25076"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w:t>
            </w:r>
          </w:p>
        </w:tc>
        <w:tc>
          <w:tcPr>
            <w:tcW w:w="1418" w:type="dxa"/>
          </w:tcPr>
          <w:p w:rsidR="007E16E5" w:rsidRPr="00F869EA" w:rsidP="004D4B57" w14:paraId="7905A1B2" w14:textId="77777777">
            <w:pPr>
              <w:autoSpaceDE w:val="0"/>
              <w:autoSpaceDN w:val="0"/>
              <w:spacing w:after="0" w:line="240" w:lineRule="auto"/>
              <w:jc w:val="center"/>
              <w:rPr>
                <w:rFonts w:ascii="Times New Roman" w:hAnsi="Times New Roman"/>
                <w:sz w:val="20"/>
                <w:szCs w:val="20"/>
                <w:lang w:eastAsia="ru-RU"/>
              </w:rPr>
            </w:pPr>
          </w:p>
        </w:tc>
        <w:tc>
          <w:tcPr>
            <w:tcW w:w="1275" w:type="dxa"/>
          </w:tcPr>
          <w:p w:rsidR="007E16E5" w:rsidRPr="00F869EA" w:rsidP="004D4B57" w14:paraId="681919E8" w14:textId="77777777">
            <w:pPr>
              <w:autoSpaceDE w:val="0"/>
              <w:autoSpaceDN w:val="0"/>
              <w:spacing w:after="0" w:line="240" w:lineRule="auto"/>
              <w:jc w:val="center"/>
              <w:rPr>
                <w:rFonts w:ascii="Times New Roman" w:hAnsi="Times New Roman"/>
                <w:sz w:val="20"/>
                <w:szCs w:val="20"/>
                <w:lang w:eastAsia="ru-RU"/>
              </w:rPr>
            </w:pPr>
          </w:p>
        </w:tc>
        <w:tc>
          <w:tcPr>
            <w:tcW w:w="1276" w:type="dxa"/>
          </w:tcPr>
          <w:p w:rsidR="007E16E5" w:rsidRPr="00F869EA" w:rsidP="004D4B57" w14:paraId="2603B705" w14:textId="77777777">
            <w:pPr>
              <w:autoSpaceDE w:val="0"/>
              <w:autoSpaceDN w:val="0"/>
              <w:spacing w:after="0" w:line="240" w:lineRule="auto"/>
              <w:jc w:val="center"/>
              <w:rPr>
                <w:rFonts w:ascii="Times New Roman" w:hAnsi="Times New Roman"/>
                <w:sz w:val="20"/>
                <w:szCs w:val="20"/>
                <w:lang w:eastAsia="ru-RU"/>
              </w:rPr>
            </w:pPr>
          </w:p>
        </w:tc>
        <w:tc>
          <w:tcPr>
            <w:tcW w:w="1276" w:type="dxa"/>
          </w:tcPr>
          <w:p w:rsidR="007E16E5" w:rsidRPr="00F869EA" w:rsidP="004D4B57" w14:paraId="7790F735" w14:textId="77777777">
            <w:pPr>
              <w:autoSpaceDE w:val="0"/>
              <w:autoSpaceDN w:val="0"/>
              <w:spacing w:after="0" w:line="240" w:lineRule="auto"/>
              <w:jc w:val="center"/>
              <w:rPr>
                <w:rFonts w:ascii="Times New Roman" w:hAnsi="Times New Roman"/>
                <w:sz w:val="20"/>
                <w:szCs w:val="20"/>
                <w:lang w:eastAsia="ru-RU"/>
              </w:rPr>
            </w:pPr>
          </w:p>
        </w:tc>
        <w:tc>
          <w:tcPr>
            <w:tcW w:w="1417" w:type="dxa"/>
          </w:tcPr>
          <w:p w:rsidR="007E16E5" w:rsidRPr="00F869EA" w:rsidP="004D4B57" w14:paraId="0F689588" w14:textId="77777777">
            <w:pPr>
              <w:autoSpaceDE w:val="0"/>
              <w:autoSpaceDN w:val="0"/>
              <w:spacing w:after="0" w:line="240" w:lineRule="auto"/>
              <w:jc w:val="center"/>
              <w:rPr>
                <w:rFonts w:ascii="Times New Roman" w:hAnsi="Times New Roman"/>
                <w:sz w:val="20"/>
                <w:szCs w:val="20"/>
                <w:lang w:eastAsia="ru-RU"/>
              </w:rPr>
            </w:pPr>
          </w:p>
        </w:tc>
        <w:tc>
          <w:tcPr>
            <w:tcW w:w="1276" w:type="dxa"/>
          </w:tcPr>
          <w:p w:rsidR="007E16E5" w:rsidRPr="00F869EA" w:rsidP="004D4B57" w14:paraId="3A3D3DD3" w14:textId="77777777">
            <w:pPr>
              <w:autoSpaceDE w:val="0"/>
              <w:autoSpaceDN w:val="0"/>
              <w:spacing w:after="0" w:line="240" w:lineRule="auto"/>
              <w:jc w:val="center"/>
              <w:rPr>
                <w:rFonts w:ascii="Times New Roman" w:hAnsi="Times New Roman"/>
                <w:sz w:val="20"/>
                <w:szCs w:val="20"/>
                <w:lang w:eastAsia="ru-RU"/>
              </w:rPr>
            </w:pPr>
          </w:p>
        </w:tc>
      </w:tr>
      <w:tr w14:paraId="68D46751" w14:textId="77777777" w:rsidTr="00FB38B9">
        <w:tblPrEx>
          <w:tblW w:w="9639" w:type="dxa"/>
          <w:tblInd w:w="-5" w:type="dxa"/>
          <w:tblLayout w:type="fixed"/>
          <w:tblCellMar>
            <w:top w:w="28" w:type="dxa"/>
            <w:bottom w:w="28" w:type="dxa"/>
          </w:tblCellMar>
          <w:tblLook w:val="0000"/>
        </w:tblPrEx>
        <w:tc>
          <w:tcPr>
            <w:tcW w:w="1701" w:type="dxa"/>
          </w:tcPr>
          <w:p w:rsidR="007E16E5" w:rsidRPr="00F869EA" w:rsidP="004D4B57" w14:paraId="07718DBC" w14:textId="367191EA">
            <w:pPr>
              <w:autoSpaceDE w:val="0"/>
              <w:autoSpaceDN w:val="0"/>
              <w:spacing w:after="0" w:line="240" w:lineRule="auto"/>
              <w:jc w:val="center"/>
              <w:rPr>
                <w:rFonts w:ascii="Times New Roman" w:hAnsi="Times New Roman"/>
                <w:sz w:val="20"/>
                <w:szCs w:val="20"/>
                <w:lang w:eastAsia="ru-RU"/>
              </w:rPr>
            </w:pPr>
          </w:p>
        </w:tc>
        <w:tc>
          <w:tcPr>
            <w:tcW w:w="7938" w:type="dxa"/>
            <w:gridSpan w:val="6"/>
          </w:tcPr>
          <w:p w:rsidR="007E16E5" w:rsidRPr="00F869EA" w:rsidP="004D4B57" w14:paraId="2A570E82"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Подраздел 2. Операции по счетам нерезидентов в разных уполномоченных банках</w:t>
            </w:r>
          </w:p>
        </w:tc>
      </w:tr>
      <w:tr w14:paraId="1BBC903A" w14:textId="77777777" w:rsidTr="00FB38B9">
        <w:tblPrEx>
          <w:tblW w:w="9639" w:type="dxa"/>
          <w:tblInd w:w="-5" w:type="dxa"/>
          <w:tblLayout w:type="fixed"/>
          <w:tblCellMar>
            <w:top w:w="28" w:type="dxa"/>
            <w:bottom w:w="28" w:type="dxa"/>
          </w:tblCellMar>
          <w:tblLook w:val="0000"/>
        </w:tblPrEx>
        <w:tc>
          <w:tcPr>
            <w:tcW w:w="1701" w:type="dxa"/>
          </w:tcPr>
          <w:p w:rsidR="007E16E5" w:rsidRPr="00F869EA" w:rsidP="004D4B57" w14:paraId="378C8351"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w:t>
            </w:r>
          </w:p>
        </w:tc>
        <w:tc>
          <w:tcPr>
            <w:tcW w:w="1418" w:type="dxa"/>
          </w:tcPr>
          <w:p w:rsidR="007E16E5" w:rsidRPr="00F869EA" w:rsidP="004D4B57" w14:paraId="24967BB1" w14:textId="77777777">
            <w:pPr>
              <w:autoSpaceDE w:val="0"/>
              <w:autoSpaceDN w:val="0"/>
              <w:spacing w:after="0" w:line="240" w:lineRule="auto"/>
              <w:jc w:val="center"/>
              <w:rPr>
                <w:rFonts w:ascii="Times New Roman" w:hAnsi="Times New Roman"/>
                <w:sz w:val="20"/>
                <w:szCs w:val="20"/>
                <w:lang w:eastAsia="ru-RU"/>
              </w:rPr>
            </w:pPr>
          </w:p>
        </w:tc>
        <w:tc>
          <w:tcPr>
            <w:tcW w:w="1275" w:type="dxa"/>
          </w:tcPr>
          <w:p w:rsidR="007E16E5" w:rsidRPr="00F869EA" w:rsidP="004D4B57" w14:paraId="3C13F0CB" w14:textId="77777777">
            <w:pPr>
              <w:autoSpaceDE w:val="0"/>
              <w:autoSpaceDN w:val="0"/>
              <w:spacing w:after="0" w:line="240" w:lineRule="auto"/>
              <w:jc w:val="center"/>
              <w:rPr>
                <w:rFonts w:ascii="Times New Roman" w:hAnsi="Times New Roman"/>
                <w:sz w:val="20"/>
                <w:szCs w:val="20"/>
                <w:lang w:eastAsia="ru-RU"/>
              </w:rPr>
            </w:pPr>
          </w:p>
        </w:tc>
        <w:tc>
          <w:tcPr>
            <w:tcW w:w="1276" w:type="dxa"/>
          </w:tcPr>
          <w:p w:rsidR="007E16E5" w:rsidRPr="00F869EA" w:rsidP="004D4B57" w14:paraId="64097E20" w14:textId="77777777">
            <w:pPr>
              <w:autoSpaceDE w:val="0"/>
              <w:autoSpaceDN w:val="0"/>
              <w:spacing w:after="0" w:line="240" w:lineRule="auto"/>
              <w:jc w:val="center"/>
              <w:rPr>
                <w:rFonts w:ascii="Times New Roman" w:hAnsi="Times New Roman"/>
                <w:sz w:val="20"/>
                <w:szCs w:val="20"/>
                <w:lang w:eastAsia="ru-RU"/>
              </w:rPr>
            </w:pPr>
          </w:p>
        </w:tc>
        <w:tc>
          <w:tcPr>
            <w:tcW w:w="1276" w:type="dxa"/>
          </w:tcPr>
          <w:p w:rsidR="007E16E5" w:rsidRPr="00F869EA" w:rsidP="004D4B57" w14:paraId="5B387E6B" w14:textId="77777777">
            <w:pPr>
              <w:autoSpaceDE w:val="0"/>
              <w:autoSpaceDN w:val="0"/>
              <w:spacing w:after="0" w:line="240" w:lineRule="auto"/>
              <w:jc w:val="center"/>
              <w:rPr>
                <w:rFonts w:ascii="Times New Roman" w:hAnsi="Times New Roman"/>
                <w:sz w:val="20"/>
                <w:szCs w:val="20"/>
                <w:lang w:eastAsia="ru-RU"/>
              </w:rPr>
            </w:pPr>
          </w:p>
        </w:tc>
        <w:tc>
          <w:tcPr>
            <w:tcW w:w="1417" w:type="dxa"/>
          </w:tcPr>
          <w:p w:rsidR="007E16E5" w:rsidRPr="00F869EA" w:rsidP="004D4B57" w14:paraId="2156C52F" w14:textId="77777777">
            <w:pPr>
              <w:autoSpaceDE w:val="0"/>
              <w:autoSpaceDN w:val="0"/>
              <w:spacing w:after="0" w:line="240" w:lineRule="auto"/>
              <w:jc w:val="center"/>
              <w:rPr>
                <w:rFonts w:ascii="Times New Roman" w:hAnsi="Times New Roman"/>
                <w:sz w:val="20"/>
                <w:szCs w:val="20"/>
                <w:lang w:eastAsia="ru-RU"/>
              </w:rPr>
            </w:pPr>
          </w:p>
        </w:tc>
        <w:tc>
          <w:tcPr>
            <w:tcW w:w="1276" w:type="dxa"/>
          </w:tcPr>
          <w:p w:rsidR="007E16E5" w:rsidRPr="00F869EA" w:rsidP="004D4B57" w14:paraId="18D76EA6" w14:textId="77777777">
            <w:pPr>
              <w:autoSpaceDE w:val="0"/>
              <w:autoSpaceDN w:val="0"/>
              <w:spacing w:after="0" w:line="240" w:lineRule="auto"/>
              <w:jc w:val="center"/>
              <w:rPr>
                <w:rFonts w:ascii="Times New Roman" w:hAnsi="Times New Roman"/>
                <w:sz w:val="20"/>
                <w:szCs w:val="20"/>
                <w:lang w:eastAsia="ru-RU"/>
              </w:rPr>
            </w:pPr>
          </w:p>
        </w:tc>
      </w:tr>
      <w:tr w14:paraId="37FB1DF2" w14:textId="77777777" w:rsidTr="00FB38B9">
        <w:tblPrEx>
          <w:tblW w:w="9639" w:type="dxa"/>
          <w:tblInd w:w="-5" w:type="dxa"/>
          <w:tblLayout w:type="fixed"/>
          <w:tblCellMar>
            <w:top w:w="28" w:type="dxa"/>
            <w:bottom w:w="28" w:type="dxa"/>
          </w:tblCellMar>
          <w:tblLook w:val="0000"/>
        </w:tblPrEx>
        <w:tc>
          <w:tcPr>
            <w:tcW w:w="1701" w:type="dxa"/>
          </w:tcPr>
          <w:p w:rsidR="007E16E5" w:rsidRPr="00F869EA" w:rsidP="004D4B57" w14:paraId="2BF5C435" w14:textId="3DF78B1C">
            <w:pPr>
              <w:autoSpaceDE w:val="0"/>
              <w:autoSpaceDN w:val="0"/>
              <w:spacing w:after="0" w:line="240" w:lineRule="auto"/>
              <w:jc w:val="center"/>
              <w:rPr>
                <w:rFonts w:ascii="Times New Roman" w:hAnsi="Times New Roman"/>
                <w:sz w:val="20"/>
                <w:szCs w:val="20"/>
                <w:lang w:eastAsia="ru-RU"/>
              </w:rPr>
            </w:pPr>
          </w:p>
        </w:tc>
        <w:tc>
          <w:tcPr>
            <w:tcW w:w="7938" w:type="dxa"/>
            <w:gridSpan w:val="6"/>
          </w:tcPr>
          <w:p w:rsidR="007E16E5" w:rsidRPr="00F869EA" w:rsidP="004D4B57" w14:paraId="0E74F581"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Подраздел 3. Трансграничные операции по счетам нерезидентов</w:t>
            </w:r>
          </w:p>
        </w:tc>
      </w:tr>
      <w:tr w14:paraId="551D506F" w14:textId="77777777" w:rsidTr="00FB38B9">
        <w:tblPrEx>
          <w:tblW w:w="9639" w:type="dxa"/>
          <w:tblInd w:w="-5" w:type="dxa"/>
          <w:tblLayout w:type="fixed"/>
          <w:tblCellMar>
            <w:top w:w="28" w:type="dxa"/>
            <w:bottom w:w="28" w:type="dxa"/>
          </w:tblCellMar>
          <w:tblLook w:val="0000"/>
        </w:tblPrEx>
        <w:tc>
          <w:tcPr>
            <w:tcW w:w="1701" w:type="dxa"/>
          </w:tcPr>
          <w:p w:rsidR="007E16E5" w:rsidRPr="00F869EA" w:rsidP="004D4B57" w14:paraId="37B89CB7"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w:t>
            </w:r>
          </w:p>
        </w:tc>
        <w:tc>
          <w:tcPr>
            <w:tcW w:w="1418" w:type="dxa"/>
          </w:tcPr>
          <w:p w:rsidR="007E16E5" w:rsidRPr="00F869EA" w:rsidP="004D4B57" w14:paraId="4060DD1D" w14:textId="77777777">
            <w:pPr>
              <w:autoSpaceDE w:val="0"/>
              <w:autoSpaceDN w:val="0"/>
              <w:spacing w:after="0" w:line="240" w:lineRule="auto"/>
              <w:jc w:val="center"/>
              <w:rPr>
                <w:rFonts w:ascii="Times New Roman" w:hAnsi="Times New Roman"/>
                <w:sz w:val="20"/>
                <w:szCs w:val="20"/>
                <w:lang w:eastAsia="ru-RU"/>
              </w:rPr>
            </w:pPr>
          </w:p>
        </w:tc>
        <w:tc>
          <w:tcPr>
            <w:tcW w:w="1275" w:type="dxa"/>
          </w:tcPr>
          <w:p w:rsidR="007E16E5" w:rsidRPr="00F869EA" w:rsidP="004D4B57" w14:paraId="5F0F8A0F" w14:textId="77777777">
            <w:pPr>
              <w:autoSpaceDE w:val="0"/>
              <w:autoSpaceDN w:val="0"/>
              <w:spacing w:after="0" w:line="240" w:lineRule="auto"/>
              <w:jc w:val="center"/>
              <w:rPr>
                <w:rFonts w:ascii="Times New Roman" w:hAnsi="Times New Roman"/>
                <w:sz w:val="20"/>
                <w:szCs w:val="20"/>
                <w:lang w:eastAsia="ru-RU"/>
              </w:rPr>
            </w:pPr>
          </w:p>
        </w:tc>
        <w:tc>
          <w:tcPr>
            <w:tcW w:w="1276" w:type="dxa"/>
          </w:tcPr>
          <w:p w:rsidR="007E16E5" w:rsidRPr="00F869EA" w:rsidP="004D4B57" w14:paraId="72304A32" w14:textId="77777777">
            <w:pPr>
              <w:autoSpaceDE w:val="0"/>
              <w:autoSpaceDN w:val="0"/>
              <w:spacing w:after="0" w:line="240" w:lineRule="auto"/>
              <w:jc w:val="center"/>
              <w:rPr>
                <w:rFonts w:ascii="Times New Roman" w:hAnsi="Times New Roman"/>
                <w:sz w:val="20"/>
                <w:szCs w:val="20"/>
                <w:lang w:eastAsia="ru-RU"/>
              </w:rPr>
            </w:pPr>
          </w:p>
        </w:tc>
        <w:tc>
          <w:tcPr>
            <w:tcW w:w="1276" w:type="dxa"/>
          </w:tcPr>
          <w:p w:rsidR="007E16E5" w:rsidRPr="00F869EA" w:rsidP="004D4B57" w14:paraId="419B5DD2" w14:textId="77777777">
            <w:pPr>
              <w:autoSpaceDE w:val="0"/>
              <w:autoSpaceDN w:val="0"/>
              <w:spacing w:after="0" w:line="240" w:lineRule="auto"/>
              <w:jc w:val="center"/>
              <w:rPr>
                <w:rFonts w:ascii="Times New Roman" w:hAnsi="Times New Roman"/>
                <w:sz w:val="20"/>
                <w:szCs w:val="20"/>
                <w:lang w:eastAsia="ru-RU"/>
              </w:rPr>
            </w:pPr>
          </w:p>
        </w:tc>
        <w:tc>
          <w:tcPr>
            <w:tcW w:w="1417" w:type="dxa"/>
          </w:tcPr>
          <w:p w:rsidR="007E16E5" w:rsidRPr="00F869EA" w:rsidP="004D4B57" w14:paraId="006B0C4C" w14:textId="77777777">
            <w:pPr>
              <w:autoSpaceDE w:val="0"/>
              <w:autoSpaceDN w:val="0"/>
              <w:spacing w:after="0" w:line="240" w:lineRule="auto"/>
              <w:jc w:val="center"/>
              <w:rPr>
                <w:rFonts w:ascii="Times New Roman" w:hAnsi="Times New Roman"/>
                <w:sz w:val="20"/>
                <w:szCs w:val="20"/>
                <w:lang w:eastAsia="ru-RU"/>
              </w:rPr>
            </w:pPr>
          </w:p>
        </w:tc>
        <w:tc>
          <w:tcPr>
            <w:tcW w:w="1276" w:type="dxa"/>
          </w:tcPr>
          <w:p w:rsidR="007E16E5" w:rsidRPr="00F869EA" w:rsidP="004D4B57" w14:paraId="25C36C45" w14:textId="77777777">
            <w:pPr>
              <w:autoSpaceDE w:val="0"/>
              <w:autoSpaceDN w:val="0"/>
              <w:spacing w:after="0" w:line="240" w:lineRule="auto"/>
              <w:jc w:val="center"/>
              <w:rPr>
                <w:rFonts w:ascii="Times New Roman" w:hAnsi="Times New Roman"/>
                <w:sz w:val="20"/>
                <w:szCs w:val="20"/>
                <w:lang w:eastAsia="ru-RU"/>
              </w:rPr>
            </w:pPr>
          </w:p>
        </w:tc>
      </w:tr>
      <w:tr w14:paraId="7BBF41DE" w14:textId="77777777" w:rsidTr="00FB38B9">
        <w:tblPrEx>
          <w:tblW w:w="9639" w:type="dxa"/>
          <w:tblInd w:w="-5" w:type="dxa"/>
          <w:tblLayout w:type="fixed"/>
          <w:tblCellMar>
            <w:top w:w="28" w:type="dxa"/>
            <w:bottom w:w="28" w:type="dxa"/>
          </w:tblCellMar>
          <w:tblLook w:val="0000"/>
        </w:tblPrEx>
        <w:tc>
          <w:tcPr>
            <w:tcW w:w="1701" w:type="dxa"/>
          </w:tcPr>
          <w:p w:rsidR="007E16E5" w:rsidRPr="00F869EA" w:rsidP="004D4B57" w14:paraId="60A38E99" w14:textId="77777777">
            <w:pPr>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Всего</w:t>
            </w:r>
          </w:p>
        </w:tc>
        <w:tc>
          <w:tcPr>
            <w:tcW w:w="1418" w:type="dxa"/>
          </w:tcPr>
          <w:p w:rsidR="007E16E5" w:rsidRPr="00F869EA" w:rsidP="004D4B57" w14:paraId="7DA264B0" w14:textId="77777777">
            <w:pPr>
              <w:autoSpaceDE w:val="0"/>
              <w:autoSpaceDN w:val="0"/>
              <w:spacing w:after="0" w:line="240" w:lineRule="auto"/>
              <w:jc w:val="center"/>
              <w:rPr>
                <w:rFonts w:ascii="Times New Roman" w:hAnsi="Times New Roman"/>
                <w:sz w:val="20"/>
                <w:szCs w:val="20"/>
                <w:lang w:eastAsia="ru-RU"/>
              </w:rPr>
            </w:pPr>
          </w:p>
        </w:tc>
        <w:tc>
          <w:tcPr>
            <w:tcW w:w="1275" w:type="dxa"/>
          </w:tcPr>
          <w:p w:rsidR="007E16E5" w:rsidRPr="00F869EA" w:rsidP="004D4B57" w14:paraId="59FD9D5C" w14:textId="77777777">
            <w:pPr>
              <w:autoSpaceDE w:val="0"/>
              <w:autoSpaceDN w:val="0"/>
              <w:spacing w:after="0" w:line="240" w:lineRule="auto"/>
              <w:jc w:val="center"/>
              <w:rPr>
                <w:rFonts w:ascii="Times New Roman" w:hAnsi="Times New Roman"/>
                <w:sz w:val="20"/>
                <w:szCs w:val="20"/>
                <w:lang w:eastAsia="ru-RU"/>
              </w:rPr>
            </w:pPr>
          </w:p>
        </w:tc>
        <w:tc>
          <w:tcPr>
            <w:tcW w:w="1276" w:type="dxa"/>
          </w:tcPr>
          <w:p w:rsidR="007E16E5" w:rsidRPr="00F869EA" w:rsidP="004D4B57" w14:paraId="718AC223" w14:textId="77777777">
            <w:pPr>
              <w:autoSpaceDE w:val="0"/>
              <w:autoSpaceDN w:val="0"/>
              <w:spacing w:after="0" w:line="240" w:lineRule="auto"/>
              <w:jc w:val="center"/>
              <w:rPr>
                <w:rFonts w:ascii="Times New Roman" w:hAnsi="Times New Roman"/>
                <w:sz w:val="20"/>
                <w:szCs w:val="20"/>
                <w:lang w:eastAsia="ru-RU"/>
              </w:rPr>
            </w:pPr>
          </w:p>
        </w:tc>
        <w:tc>
          <w:tcPr>
            <w:tcW w:w="1276" w:type="dxa"/>
          </w:tcPr>
          <w:p w:rsidR="007E16E5" w:rsidRPr="00F869EA" w:rsidP="004D4B57" w14:paraId="7346B23F" w14:textId="77777777">
            <w:pPr>
              <w:autoSpaceDE w:val="0"/>
              <w:autoSpaceDN w:val="0"/>
              <w:spacing w:after="0" w:line="240" w:lineRule="auto"/>
              <w:jc w:val="center"/>
              <w:rPr>
                <w:rFonts w:ascii="Times New Roman" w:hAnsi="Times New Roman"/>
                <w:sz w:val="20"/>
                <w:szCs w:val="20"/>
                <w:lang w:eastAsia="ru-RU"/>
              </w:rPr>
            </w:pPr>
          </w:p>
        </w:tc>
        <w:tc>
          <w:tcPr>
            <w:tcW w:w="1417" w:type="dxa"/>
          </w:tcPr>
          <w:p w:rsidR="007E16E5" w:rsidRPr="00F869EA" w:rsidP="004D4B57" w14:paraId="7A310CB3" w14:textId="77777777">
            <w:pPr>
              <w:autoSpaceDE w:val="0"/>
              <w:autoSpaceDN w:val="0"/>
              <w:spacing w:after="0" w:line="240" w:lineRule="auto"/>
              <w:jc w:val="center"/>
              <w:rPr>
                <w:rFonts w:ascii="Times New Roman" w:hAnsi="Times New Roman"/>
                <w:sz w:val="20"/>
                <w:szCs w:val="20"/>
                <w:lang w:eastAsia="ru-RU"/>
              </w:rPr>
            </w:pPr>
          </w:p>
        </w:tc>
        <w:tc>
          <w:tcPr>
            <w:tcW w:w="1276" w:type="dxa"/>
          </w:tcPr>
          <w:p w:rsidR="007E16E5" w:rsidRPr="00F869EA" w:rsidP="004D4B57" w14:paraId="46C12BEF" w14:textId="77777777">
            <w:pPr>
              <w:autoSpaceDE w:val="0"/>
              <w:autoSpaceDN w:val="0"/>
              <w:spacing w:after="0" w:line="240" w:lineRule="auto"/>
              <w:jc w:val="center"/>
              <w:rPr>
                <w:rFonts w:ascii="Times New Roman" w:hAnsi="Times New Roman"/>
                <w:sz w:val="20"/>
                <w:szCs w:val="20"/>
                <w:lang w:eastAsia="ru-RU"/>
              </w:rPr>
            </w:pPr>
          </w:p>
        </w:tc>
      </w:tr>
      <w:tr w14:paraId="2E6BDB6A" w14:textId="77777777" w:rsidTr="00FB38B9">
        <w:tblPrEx>
          <w:tblW w:w="9639" w:type="dxa"/>
          <w:tblInd w:w="-5" w:type="dxa"/>
          <w:tblLayout w:type="fixed"/>
          <w:tblCellMar>
            <w:top w:w="28" w:type="dxa"/>
            <w:bottom w:w="28" w:type="dxa"/>
          </w:tblCellMar>
          <w:tblLook w:val="0000"/>
        </w:tblPrEx>
        <w:tc>
          <w:tcPr>
            <w:tcW w:w="1701" w:type="dxa"/>
          </w:tcPr>
          <w:p w:rsidR="007E16E5" w:rsidRPr="00F869EA" w:rsidP="004D4B57" w14:paraId="734EDDE0"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Остатки на начало отчетного периода</w:t>
            </w:r>
          </w:p>
        </w:tc>
        <w:tc>
          <w:tcPr>
            <w:tcW w:w="2693" w:type="dxa"/>
            <w:gridSpan w:val="2"/>
          </w:tcPr>
          <w:p w:rsidR="007E16E5" w:rsidRPr="00F869EA" w:rsidP="004D4B57" w14:paraId="33A2E0DF" w14:textId="77777777">
            <w:pPr>
              <w:autoSpaceDE w:val="0"/>
              <w:autoSpaceDN w:val="0"/>
              <w:spacing w:after="0" w:line="240" w:lineRule="auto"/>
              <w:jc w:val="center"/>
              <w:rPr>
                <w:rFonts w:ascii="Times New Roman" w:hAnsi="Times New Roman"/>
                <w:sz w:val="20"/>
                <w:szCs w:val="20"/>
                <w:lang w:eastAsia="ru-RU"/>
              </w:rPr>
            </w:pPr>
          </w:p>
        </w:tc>
        <w:tc>
          <w:tcPr>
            <w:tcW w:w="2552" w:type="dxa"/>
            <w:gridSpan w:val="2"/>
          </w:tcPr>
          <w:p w:rsidR="007E16E5" w:rsidRPr="00F869EA" w:rsidP="004D4B57" w14:paraId="0A99A6A7" w14:textId="77777777">
            <w:pPr>
              <w:autoSpaceDE w:val="0"/>
              <w:autoSpaceDN w:val="0"/>
              <w:spacing w:after="0" w:line="240" w:lineRule="auto"/>
              <w:jc w:val="center"/>
              <w:rPr>
                <w:rFonts w:ascii="Times New Roman" w:hAnsi="Times New Roman"/>
                <w:sz w:val="20"/>
                <w:szCs w:val="20"/>
                <w:lang w:eastAsia="ru-RU"/>
              </w:rPr>
            </w:pPr>
          </w:p>
        </w:tc>
        <w:tc>
          <w:tcPr>
            <w:tcW w:w="2693" w:type="dxa"/>
            <w:gridSpan w:val="2"/>
          </w:tcPr>
          <w:p w:rsidR="007E16E5" w:rsidRPr="00F869EA" w:rsidP="004D4B57" w14:paraId="439B0DC3" w14:textId="77777777">
            <w:pPr>
              <w:autoSpaceDE w:val="0"/>
              <w:autoSpaceDN w:val="0"/>
              <w:spacing w:after="0" w:line="240" w:lineRule="auto"/>
              <w:jc w:val="center"/>
              <w:rPr>
                <w:rFonts w:ascii="Times New Roman" w:hAnsi="Times New Roman"/>
                <w:sz w:val="20"/>
                <w:szCs w:val="20"/>
                <w:lang w:eastAsia="ru-RU"/>
              </w:rPr>
            </w:pPr>
          </w:p>
        </w:tc>
      </w:tr>
      <w:tr w14:paraId="71289955" w14:textId="77777777" w:rsidTr="00FB38B9">
        <w:tblPrEx>
          <w:tblW w:w="9639" w:type="dxa"/>
          <w:tblInd w:w="-5" w:type="dxa"/>
          <w:tblLayout w:type="fixed"/>
          <w:tblCellMar>
            <w:top w:w="28" w:type="dxa"/>
            <w:bottom w:w="28" w:type="dxa"/>
          </w:tblCellMar>
          <w:tblLook w:val="0000"/>
        </w:tblPrEx>
        <w:tc>
          <w:tcPr>
            <w:tcW w:w="1701" w:type="dxa"/>
          </w:tcPr>
          <w:p w:rsidR="007E16E5" w:rsidRPr="00F869EA" w:rsidP="004D4B57" w14:paraId="7ACD48B9" w14:textId="77777777">
            <w:pPr>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Остатки на конец отчетного периода</w:t>
            </w:r>
          </w:p>
        </w:tc>
        <w:tc>
          <w:tcPr>
            <w:tcW w:w="2693" w:type="dxa"/>
            <w:gridSpan w:val="2"/>
          </w:tcPr>
          <w:p w:rsidR="007E16E5" w:rsidRPr="00F869EA" w:rsidP="004D4B57" w14:paraId="306BCB88" w14:textId="77777777">
            <w:pPr>
              <w:autoSpaceDE w:val="0"/>
              <w:autoSpaceDN w:val="0"/>
              <w:spacing w:after="0" w:line="240" w:lineRule="auto"/>
              <w:jc w:val="center"/>
              <w:rPr>
                <w:rFonts w:ascii="Times New Roman" w:hAnsi="Times New Roman"/>
                <w:sz w:val="20"/>
                <w:szCs w:val="20"/>
                <w:lang w:eastAsia="ru-RU"/>
              </w:rPr>
            </w:pPr>
          </w:p>
        </w:tc>
        <w:tc>
          <w:tcPr>
            <w:tcW w:w="2552" w:type="dxa"/>
            <w:gridSpan w:val="2"/>
          </w:tcPr>
          <w:p w:rsidR="007E16E5" w:rsidRPr="00F869EA" w:rsidP="004D4B57" w14:paraId="326BF0A8" w14:textId="77777777">
            <w:pPr>
              <w:autoSpaceDE w:val="0"/>
              <w:autoSpaceDN w:val="0"/>
              <w:spacing w:after="0" w:line="240" w:lineRule="auto"/>
              <w:jc w:val="center"/>
              <w:rPr>
                <w:rFonts w:ascii="Times New Roman" w:hAnsi="Times New Roman"/>
                <w:sz w:val="20"/>
                <w:szCs w:val="20"/>
                <w:lang w:eastAsia="ru-RU"/>
              </w:rPr>
            </w:pPr>
          </w:p>
        </w:tc>
        <w:tc>
          <w:tcPr>
            <w:tcW w:w="2693" w:type="dxa"/>
            <w:gridSpan w:val="2"/>
          </w:tcPr>
          <w:p w:rsidR="007E16E5" w:rsidRPr="00F869EA" w:rsidP="004D4B57" w14:paraId="71FC251C" w14:textId="77777777">
            <w:pPr>
              <w:autoSpaceDE w:val="0"/>
              <w:autoSpaceDN w:val="0"/>
              <w:spacing w:after="0" w:line="240" w:lineRule="auto"/>
              <w:jc w:val="center"/>
              <w:rPr>
                <w:rFonts w:ascii="Times New Roman" w:hAnsi="Times New Roman"/>
                <w:sz w:val="20"/>
                <w:szCs w:val="20"/>
                <w:lang w:eastAsia="ru-RU"/>
              </w:rPr>
            </w:pPr>
          </w:p>
        </w:tc>
      </w:tr>
    </w:tbl>
    <w:p w:rsidR="007E16E5" w:rsidRPr="00F869EA" w:rsidP="007E16E5" w14:paraId="3D8F3CF4" w14:textId="77777777">
      <w:pPr>
        <w:widowControl w:val="0"/>
        <w:autoSpaceDE w:val="0"/>
        <w:autoSpaceDN w:val="0"/>
        <w:spacing w:after="0" w:line="240" w:lineRule="auto"/>
        <w:jc w:val="both"/>
        <w:rPr>
          <w:rFonts w:ascii="Times New Roman" w:hAnsi="Times New Roman"/>
          <w:sz w:val="24"/>
          <w:szCs w:val="24"/>
          <w:lang w:eastAsia="ru-RU"/>
        </w:rPr>
      </w:pPr>
    </w:p>
    <w:p w:rsidR="009A7936" w:rsidRPr="00F869EA" w:rsidP="007E16E5" w14:paraId="3B2225D9" w14:textId="77777777">
      <w:pPr>
        <w:widowControl w:val="0"/>
        <w:autoSpaceDE w:val="0"/>
        <w:autoSpaceDN w:val="0"/>
        <w:spacing w:after="0" w:line="240" w:lineRule="auto"/>
        <w:jc w:val="both"/>
        <w:rPr>
          <w:rFonts w:ascii="Times New Roman" w:hAnsi="Times New Roman"/>
          <w:sz w:val="24"/>
          <w:szCs w:val="24"/>
          <w:lang w:eastAsia="ru-RU"/>
        </w:rPr>
      </w:pPr>
    </w:p>
    <w:p w:rsidR="0063473F" w:rsidRPr="00F869EA" w:rsidP="007E16E5" w14:paraId="2812BB11" w14:textId="77777777">
      <w:pPr>
        <w:widowControl w:val="0"/>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br w:type="page"/>
      </w:r>
    </w:p>
    <w:p w:rsidR="007E16E5" w:rsidRPr="00F869EA" w:rsidP="007E16E5" w14:paraId="719F4EB8" w14:textId="77777777">
      <w:pPr>
        <w:widowControl w:val="0"/>
        <w:autoSpaceDE w:val="0"/>
        <w:autoSpaceDN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 xml:space="preserve">Раздел 8. Структура операций, осуществляемых по расчетным, специальным и  </w:t>
      </w:r>
      <w:r w:rsidRPr="00F869EA">
        <w:rPr>
          <w:rFonts w:ascii="Times New Roman" w:hAnsi="Times New Roman"/>
          <w:sz w:val="24"/>
          <w:szCs w:val="24"/>
          <w:lang w:eastAsia="ru-RU"/>
        </w:rPr>
        <w:br/>
        <w:t xml:space="preserve">                      </w:t>
      </w:r>
      <w:r w:rsidRPr="00F869EA" w:rsidR="009A7936">
        <w:rPr>
          <w:rFonts w:ascii="Times New Roman" w:hAnsi="Times New Roman"/>
          <w:sz w:val="24"/>
          <w:szCs w:val="24"/>
          <w:lang w:eastAsia="ru-RU"/>
        </w:rPr>
        <w:t xml:space="preserve">  </w:t>
      </w:r>
      <w:r w:rsidRPr="00F869EA">
        <w:rPr>
          <w:rFonts w:ascii="Times New Roman" w:hAnsi="Times New Roman"/>
          <w:sz w:val="24"/>
          <w:szCs w:val="24"/>
          <w:lang w:eastAsia="ru-RU"/>
        </w:rPr>
        <w:t>корреспондентским счетам нерезидентов в иностранной валюте, по</w:t>
      </w:r>
      <w:r w:rsidRPr="00F869EA">
        <w:rPr>
          <w:rFonts w:ascii="Times New Roman" w:hAnsi="Times New Roman"/>
          <w:sz w:val="24"/>
          <w:szCs w:val="24"/>
          <w:lang w:eastAsia="ru-RU"/>
        </w:rPr>
        <w:br/>
        <w:t xml:space="preserve">                      </w:t>
      </w:r>
      <w:r w:rsidRPr="00F869EA" w:rsidR="009A7936">
        <w:rPr>
          <w:rFonts w:ascii="Times New Roman" w:hAnsi="Times New Roman"/>
          <w:sz w:val="24"/>
          <w:szCs w:val="24"/>
          <w:lang w:eastAsia="ru-RU"/>
        </w:rPr>
        <w:t xml:space="preserve">  </w:t>
      </w:r>
      <w:r w:rsidRPr="00F869EA">
        <w:rPr>
          <w:rFonts w:ascii="Times New Roman" w:hAnsi="Times New Roman"/>
          <w:sz w:val="24"/>
          <w:szCs w:val="24"/>
          <w:lang w:eastAsia="ru-RU"/>
        </w:rPr>
        <w:t>странам нерезидентов – владельцев счетов и по странам банков получателей</w:t>
      </w:r>
      <w:r w:rsidRPr="00F869EA">
        <w:rPr>
          <w:rFonts w:ascii="Times New Roman" w:hAnsi="Times New Roman"/>
          <w:sz w:val="24"/>
          <w:szCs w:val="24"/>
          <w:lang w:eastAsia="ru-RU"/>
        </w:rPr>
        <w:br/>
        <w:t xml:space="preserve">                     </w:t>
      </w:r>
      <w:r w:rsidRPr="00F869EA" w:rsidR="009A7936">
        <w:rPr>
          <w:rFonts w:ascii="Times New Roman" w:hAnsi="Times New Roman"/>
          <w:sz w:val="24"/>
          <w:szCs w:val="24"/>
          <w:lang w:eastAsia="ru-RU"/>
        </w:rPr>
        <w:t xml:space="preserve">  </w:t>
      </w:r>
      <w:r w:rsidRPr="00F869EA">
        <w:rPr>
          <w:rFonts w:ascii="Times New Roman" w:hAnsi="Times New Roman"/>
          <w:sz w:val="24"/>
          <w:szCs w:val="24"/>
          <w:lang w:eastAsia="ru-RU"/>
        </w:rPr>
        <w:t xml:space="preserve"> (</w:t>
      </w:r>
      <w:r w:rsidRPr="00F869EA">
        <w:rPr>
          <w:rFonts w:ascii="Times New Roman" w:hAnsi="Times New Roman"/>
          <w:sz w:val="24"/>
          <w:szCs w:val="24"/>
          <w:lang w:eastAsia="ru-RU"/>
        </w:rPr>
        <w:t>плательщиков)</w:t>
      </w:r>
    </w:p>
    <w:p w:rsidR="007E16E5" w:rsidRPr="00F869EA" w:rsidP="007E16E5" w14:paraId="079BD6FE" w14:textId="77777777">
      <w:pPr>
        <w:widowControl w:val="0"/>
        <w:autoSpaceDE w:val="0"/>
        <w:autoSpaceDN w:val="0"/>
        <w:spacing w:after="0" w:line="240" w:lineRule="auto"/>
        <w:rPr>
          <w:rFonts w:ascii="Times New Roman" w:hAnsi="Times New Roman"/>
          <w:lang w:eastAsia="ru-RU"/>
        </w:rPr>
      </w:pPr>
    </w:p>
    <w:tbl>
      <w:tblPr>
        <w:tblW w:w="97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3"/>
        <w:gridCol w:w="1324"/>
        <w:gridCol w:w="2354"/>
      </w:tblGrid>
      <w:tr w14:paraId="220F5170" w14:textId="77777777" w:rsidTr="00FB38B9">
        <w:tblPrEx>
          <w:tblW w:w="97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09"/>
        </w:trPr>
        <w:tc>
          <w:tcPr>
            <w:tcW w:w="6033" w:type="dxa"/>
            <w:tcBorders>
              <w:top w:val="nil"/>
              <w:left w:val="nil"/>
              <w:bottom w:val="nil"/>
              <w:right w:val="nil"/>
            </w:tcBorders>
          </w:tcPr>
          <w:p w:rsidR="007E16E5" w:rsidRPr="00F869EA" w:rsidP="004D4B57" w14:paraId="0093825A" w14:textId="77777777">
            <w:pPr>
              <w:widowControl w:val="0"/>
              <w:autoSpaceDE w:val="0"/>
              <w:autoSpaceDN w:val="0"/>
              <w:spacing w:after="0" w:line="240" w:lineRule="auto"/>
              <w:jc w:val="right"/>
              <w:rPr>
                <w:rFonts w:ascii="Times New Roman" w:hAnsi="Times New Roman"/>
                <w:sz w:val="24"/>
                <w:szCs w:val="24"/>
                <w:lang w:eastAsia="ru-RU"/>
              </w:rPr>
            </w:pPr>
            <w:r w:rsidRPr="00F869EA">
              <w:rPr>
                <w:rFonts w:ascii="Times New Roman" w:hAnsi="Times New Roman"/>
                <w:sz w:val="24"/>
                <w:szCs w:val="24"/>
                <w:lang w:eastAsia="ru-RU"/>
              </w:rPr>
              <w:t>Вид счета</w:t>
            </w:r>
          </w:p>
        </w:tc>
        <w:tc>
          <w:tcPr>
            <w:tcW w:w="1324" w:type="dxa"/>
          </w:tcPr>
          <w:p w:rsidR="007E16E5" w:rsidRPr="00F869EA" w:rsidP="004D4B57" w14:paraId="35FC7363" w14:textId="77777777">
            <w:pPr>
              <w:autoSpaceDE w:val="0"/>
              <w:autoSpaceDN w:val="0"/>
              <w:spacing w:after="0" w:line="240" w:lineRule="auto"/>
              <w:ind w:left="-57" w:right="-57"/>
              <w:jc w:val="right"/>
              <w:rPr>
                <w:rFonts w:ascii="Times New Roman" w:hAnsi="Times New Roman"/>
                <w:bCs/>
                <w:i/>
                <w:iCs/>
                <w:sz w:val="24"/>
                <w:szCs w:val="24"/>
                <w:lang w:eastAsia="ru-RU"/>
              </w:rPr>
            </w:pPr>
          </w:p>
        </w:tc>
        <w:tc>
          <w:tcPr>
            <w:tcW w:w="2354" w:type="dxa"/>
          </w:tcPr>
          <w:p w:rsidR="007E16E5" w:rsidRPr="00F869EA" w:rsidP="004D4B57" w14:paraId="30E37BC0" w14:textId="77777777">
            <w:pPr>
              <w:autoSpaceDE w:val="0"/>
              <w:autoSpaceDN w:val="0"/>
              <w:spacing w:after="0" w:line="240" w:lineRule="auto"/>
              <w:ind w:left="-57" w:right="-57"/>
              <w:jc w:val="right"/>
              <w:rPr>
                <w:rFonts w:ascii="Times New Roman" w:hAnsi="Times New Roman"/>
                <w:bCs/>
                <w:i/>
                <w:iCs/>
                <w:sz w:val="24"/>
                <w:szCs w:val="24"/>
                <w:lang w:eastAsia="ru-RU"/>
              </w:rPr>
            </w:pPr>
          </w:p>
        </w:tc>
      </w:tr>
      <w:tr w14:paraId="59B230FF" w14:textId="77777777" w:rsidTr="00FB38B9">
        <w:tblPrEx>
          <w:tblW w:w="9711" w:type="dxa"/>
          <w:tblInd w:w="-34" w:type="dxa"/>
          <w:tblLayout w:type="fixed"/>
          <w:tblLook w:val="0000"/>
        </w:tblPrEx>
        <w:trPr>
          <w:cantSplit/>
          <w:trHeight w:val="309"/>
        </w:trPr>
        <w:tc>
          <w:tcPr>
            <w:tcW w:w="6033" w:type="dxa"/>
            <w:tcBorders>
              <w:top w:val="nil"/>
              <w:left w:val="nil"/>
              <w:bottom w:val="nil"/>
              <w:right w:val="nil"/>
            </w:tcBorders>
          </w:tcPr>
          <w:p w:rsidR="007E16E5" w:rsidRPr="00F869EA" w:rsidP="004D4B57" w14:paraId="40B4039D" w14:textId="77777777">
            <w:pPr>
              <w:widowControl w:val="0"/>
              <w:autoSpaceDE w:val="0"/>
              <w:autoSpaceDN w:val="0"/>
              <w:spacing w:after="0" w:line="240" w:lineRule="auto"/>
              <w:jc w:val="center"/>
              <w:rPr>
                <w:rFonts w:ascii="Times New Roman" w:hAnsi="Times New Roman"/>
                <w:sz w:val="24"/>
                <w:szCs w:val="24"/>
                <w:lang w:eastAsia="ru-RU"/>
              </w:rPr>
            </w:pPr>
          </w:p>
        </w:tc>
        <w:tc>
          <w:tcPr>
            <w:tcW w:w="1324" w:type="dxa"/>
            <w:tcBorders>
              <w:left w:val="nil"/>
              <w:bottom w:val="nil"/>
              <w:right w:val="nil"/>
            </w:tcBorders>
          </w:tcPr>
          <w:p w:rsidR="007E16E5" w:rsidRPr="00F869EA" w:rsidP="004D4B57" w14:paraId="54FB7447" w14:textId="77777777">
            <w:pPr>
              <w:autoSpaceDE w:val="0"/>
              <w:autoSpaceDN w:val="0"/>
              <w:spacing w:after="0" w:line="240" w:lineRule="auto"/>
              <w:ind w:left="-57" w:right="-57"/>
              <w:jc w:val="center"/>
              <w:rPr>
                <w:rFonts w:ascii="Times New Roman" w:hAnsi="Times New Roman"/>
                <w:sz w:val="16"/>
                <w:szCs w:val="16"/>
                <w:lang w:eastAsia="ru-RU"/>
              </w:rPr>
            </w:pPr>
            <w:r w:rsidRPr="00F869EA">
              <w:rPr>
                <w:rFonts w:ascii="Times New Roman" w:hAnsi="Times New Roman"/>
                <w:sz w:val="16"/>
                <w:szCs w:val="16"/>
                <w:lang w:eastAsia="ru-RU"/>
              </w:rPr>
              <w:t>обозначение</w:t>
            </w:r>
          </w:p>
        </w:tc>
        <w:tc>
          <w:tcPr>
            <w:tcW w:w="2354" w:type="dxa"/>
            <w:tcBorders>
              <w:left w:val="nil"/>
              <w:bottom w:val="nil"/>
              <w:right w:val="nil"/>
            </w:tcBorders>
          </w:tcPr>
          <w:p w:rsidR="007E16E5" w:rsidRPr="00F869EA" w:rsidP="004D4B57" w14:paraId="4DA8A441" w14:textId="77777777">
            <w:pPr>
              <w:autoSpaceDE w:val="0"/>
              <w:autoSpaceDN w:val="0"/>
              <w:spacing w:after="0" w:line="240" w:lineRule="auto"/>
              <w:ind w:left="-57" w:right="-57"/>
              <w:jc w:val="center"/>
              <w:rPr>
                <w:rFonts w:ascii="Times New Roman" w:hAnsi="Times New Roman"/>
                <w:sz w:val="16"/>
                <w:szCs w:val="16"/>
                <w:lang w:eastAsia="ru-RU"/>
              </w:rPr>
            </w:pPr>
            <w:r w:rsidRPr="00F869EA">
              <w:rPr>
                <w:rFonts w:ascii="Times New Roman" w:hAnsi="Times New Roman"/>
                <w:sz w:val="16"/>
                <w:szCs w:val="16"/>
                <w:lang w:eastAsia="ru-RU"/>
              </w:rPr>
              <w:t>признак отсутствия данных</w:t>
            </w:r>
          </w:p>
        </w:tc>
      </w:tr>
    </w:tbl>
    <w:p w:rsidR="009A7936" w:rsidRPr="00F869EA" w:rsidP="00FB38B9" w14:paraId="240E893F" w14:textId="77777777">
      <w:pPr>
        <w:widowControl w:val="0"/>
        <w:autoSpaceDE w:val="0"/>
        <w:autoSpaceDN w:val="0"/>
        <w:spacing w:after="60" w:line="240" w:lineRule="auto"/>
        <w:ind w:firstLine="720"/>
        <w:jc w:val="center"/>
        <w:rPr>
          <w:rFonts w:ascii="Times New Roman" w:hAnsi="Times New Roman"/>
          <w:sz w:val="24"/>
          <w:szCs w:val="24"/>
          <w:lang w:eastAsia="ru-RU"/>
        </w:rPr>
      </w:pPr>
      <w:r w:rsidRPr="00F869EA">
        <w:rPr>
          <w:rFonts w:ascii="Times New Roman" w:hAnsi="Times New Roman"/>
          <w:sz w:val="24"/>
          <w:szCs w:val="24"/>
          <w:lang w:eastAsia="ru-RU"/>
        </w:rPr>
        <w:t xml:space="preserve">                                                                                                         </w:t>
      </w:r>
    </w:p>
    <w:p w:rsidR="007E16E5" w:rsidRPr="00F869EA" w:rsidP="00FB38B9" w14:paraId="5CB3EADC" w14:textId="77777777">
      <w:pPr>
        <w:widowControl w:val="0"/>
        <w:autoSpaceDE w:val="0"/>
        <w:autoSpaceDN w:val="0"/>
        <w:spacing w:after="60" w:line="240" w:lineRule="auto"/>
        <w:ind w:firstLine="720"/>
        <w:jc w:val="center"/>
        <w:rPr>
          <w:rFonts w:ascii="Times New Roman" w:hAnsi="Times New Roman"/>
          <w:sz w:val="24"/>
          <w:szCs w:val="24"/>
          <w:lang w:eastAsia="ru-RU"/>
        </w:rPr>
      </w:pPr>
      <w:r w:rsidRPr="00F869EA">
        <w:rPr>
          <w:rFonts w:ascii="Times New Roman" w:hAnsi="Times New Roman"/>
          <w:sz w:val="24"/>
          <w:szCs w:val="24"/>
          <w:lang w:eastAsia="ru-RU"/>
        </w:rPr>
        <w:t xml:space="preserve">                                                                                                                </w:t>
      </w:r>
      <w:r w:rsidRPr="00F869EA">
        <w:rPr>
          <w:rFonts w:ascii="Times New Roman" w:hAnsi="Times New Roman"/>
          <w:sz w:val="24"/>
          <w:szCs w:val="24"/>
          <w:lang w:eastAsia="ru-RU"/>
        </w:rPr>
        <w:t>тыс. единиц валюты</w:t>
      </w:r>
    </w:p>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tblPr>
      <w:tblGrid>
        <w:gridCol w:w="1701"/>
        <w:gridCol w:w="1843"/>
        <w:gridCol w:w="1276"/>
        <w:gridCol w:w="1417"/>
        <w:gridCol w:w="1843"/>
        <w:gridCol w:w="1559"/>
        <w:gridCol w:w="567"/>
      </w:tblGrid>
      <w:tr w14:paraId="745CAF11" w14:textId="77777777" w:rsidTr="00FB38B9">
        <w:tblPrEx>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00"/>
        </w:tblPrEx>
        <w:trPr>
          <w:cantSplit/>
          <w:trHeight w:val="340"/>
        </w:trPr>
        <w:tc>
          <w:tcPr>
            <w:tcW w:w="1701" w:type="dxa"/>
            <w:vMerge w:val="restart"/>
            <w:vAlign w:val="center"/>
          </w:tcPr>
          <w:p w:rsidR="009550CD" w:rsidRPr="00F869EA" w:rsidP="004D4B57" w14:paraId="7D45E3DE" w14:textId="77777777">
            <w:pPr>
              <w:widowControl w:val="0"/>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Код страны нерезидента – владельца счета</w:t>
            </w:r>
          </w:p>
        </w:tc>
        <w:tc>
          <w:tcPr>
            <w:tcW w:w="1843" w:type="dxa"/>
            <w:vMerge w:val="restart"/>
          </w:tcPr>
          <w:p w:rsidR="009550CD" w:rsidRPr="00F869EA" w:rsidP="004D4B57" w14:paraId="7D43B5B4" w14:textId="77777777">
            <w:pPr>
              <w:widowControl w:val="0"/>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Код страны банка получателя (плательщика)</w:t>
            </w:r>
          </w:p>
        </w:tc>
        <w:tc>
          <w:tcPr>
            <w:tcW w:w="1276" w:type="dxa"/>
            <w:vMerge w:val="restart"/>
            <w:vAlign w:val="center"/>
          </w:tcPr>
          <w:p w:rsidR="009550CD" w:rsidRPr="00F869EA" w:rsidP="004D4B57" w14:paraId="299EB68C" w14:textId="77777777">
            <w:pPr>
              <w:widowControl w:val="0"/>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Код валюты</w:t>
            </w:r>
          </w:p>
        </w:tc>
        <w:tc>
          <w:tcPr>
            <w:tcW w:w="1417" w:type="dxa"/>
            <w:vMerge w:val="restart"/>
            <w:vAlign w:val="center"/>
          </w:tcPr>
          <w:p w:rsidR="009550CD" w:rsidRPr="00F869EA" w:rsidP="004D4B57" w14:paraId="48CDF1F3" w14:textId="77777777">
            <w:pPr>
              <w:widowControl w:val="0"/>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 xml:space="preserve">Код вида </w:t>
            </w:r>
            <w:r w:rsidRPr="00F869EA">
              <w:rPr>
                <w:rFonts w:ascii="Times New Roman" w:hAnsi="Times New Roman"/>
                <w:sz w:val="20"/>
                <w:szCs w:val="20"/>
                <w:lang w:eastAsia="ru-RU"/>
              </w:rPr>
              <w:br/>
              <w:t>операции</w:t>
            </w:r>
          </w:p>
        </w:tc>
        <w:tc>
          <w:tcPr>
            <w:tcW w:w="3402" w:type="dxa"/>
            <w:gridSpan w:val="2"/>
            <w:tcBorders>
              <w:right w:val="single" w:sz="4" w:space="0" w:color="auto"/>
            </w:tcBorders>
            <w:vAlign w:val="center"/>
          </w:tcPr>
          <w:p w:rsidR="009550CD" w:rsidRPr="00F869EA" w:rsidP="004D4B57" w14:paraId="1FC7CFFF" w14:textId="77777777">
            <w:pPr>
              <w:widowControl w:val="0"/>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Сумма операции</w:t>
            </w:r>
          </w:p>
        </w:tc>
        <w:tc>
          <w:tcPr>
            <w:tcW w:w="567" w:type="dxa"/>
            <w:tcBorders>
              <w:top w:val="nil"/>
              <w:left w:val="single" w:sz="4" w:space="0" w:color="auto"/>
              <w:bottom w:val="nil"/>
              <w:right w:val="nil"/>
            </w:tcBorders>
          </w:tcPr>
          <w:p w:rsidR="009550CD" w:rsidRPr="00F869EA" w:rsidP="004D4B57" w14:paraId="4F831F82" w14:textId="77777777">
            <w:pPr>
              <w:widowControl w:val="0"/>
              <w:autoSpaceDE w:val="0"/>
              <w:autoSpaceDN w:val="0"/>
              <w:spacing w:after="0" w:line="240" w:lineRule="auto"/>
              <w:ind w:left="-57" w:right="-57"/>
              <w:jc w:val="center"/>
              <w:rPr>
                <w:rFonts w:ascii="Times New Roman" w:hAnsi="Times New Roman"/>
                <w:sz w:val="20"/>
                <w:szCs w:val="20"/>
                <w:lang w:eastAsia="ru-RU"/>
              </w:rPr>
            </w:pPr>
          </w:p>
        </w:tc>
      </w:tr>
      <w:tr w14:paraId="5BFA1334" w14:textId="77777777" w:rsidTr="00FB38B9">
        <w:tblPrEx>
          <w:tblW w:w="10206" w:type="dxa"/>
          <w:tblInd w:w="-8" w:type="dxa"/>
          <w:tblLayout w:type="fixed"/>
          <w:tblCellMar>
            <w:top w:w="28" w:type="dxa"/>
            <w:bottom w:w="28" w:type="dxa"/>
          </w:tblCellMar>
          <w:tblLook w:val="0000"/>
        </w:tblPrEx>
        <w:trPr>
          <w:cantSplit/>
          <w:trHeight w:val="340"/>
        </w:trPr>
        <w:tc>
          <w:tcPr>
            <w:tcW w:w="1701" w:type="dxa"/>
            <w:vMerge/>
            <w:tcBorders>
              <w:bottom w:val="single" w:sz="4" w:space="0" w:color="auto"/>
            </w:tcBorders>
            <w:vAlign w:val="center"/>
          </w:tcPr>
          <w:p w:rsidR="009550CD" w:rsidRPr="00F869EA" w:rsidP="004D4B57" w14:paraId="22B50E26" w14:textId="77777777">
            <w:pPr>
              <w:widowControl w:val="0"/>
              <w:autoSpaceDE w:val="0"/>
              <w:autoSpaceDN w:val="0"/>
              <w:spacing w:after="0" w:line="240" w:lineRule="auto"/>
              <w:ind w:left="-57" w:right="-57"/>
              <w:jc w:val="center"/>
              <w:rPr>
                <w:rFonts w:ascii="Times New Roman" w:hAnsi="Times New Roman"/>
                <w:sz w:val="20"/>
                <w:szCs w:val="20"/>
                <w:lang w:eastAsia="ru-RU"/>
              </w:rPr>
            </w:pPr>
          </w:p>
        </w:tc>
        <w:tc>
          <w:tcPr>
            <w:tcW w:w="1843" w:type="dxa"/>
            <w:vMerge/>
            <w:tcBorders>
              <w:bottom w:val="single" w:sz="4" w:space="0" w:color="auto"/>
            </w:tcBorders>
          </w:tcPr>
          <w:p w:rsidR="009550CD" w:rsidRPr="00F869EA" w:rsidP="004D4B57" w14:paraId="16EC7BBC" w14:textId="77777777">
            <w:pPr>
              <w:widowControl w:val="0"/>
              <w:autoSpaceDE w:val="0"/>
              <w:autoSpaceDN w:val="0"/>
              <w:spacing w:after="0" w:line="240" w:lineRule="auto"/>
              <w:ind w:left="-57" w:right="-57"/>
              <w:jc w:val="center"/>
              <w:rPr>
                <w:rFonts w:ascii="Times New Roman" w:hAnsi="Times New Roman"/>
                <w:sz w:val="20"/>
                <w:szCs w:val="20"/>
                <w:lang w:eastAsia="ru-RU"/>
              </w:rPr>
            </w:pPr>
          </w:p>
        </w:tc>
        <w:tc>
          <w:tcPr>
            <w:tcW w:w="1276" w:type="dxa"/>
            <w:vMerge/>
            <w:tcBorders>
              <w:bottom w:val="single" w:sz="4" w:space="0" w:color="auto"/>
            </w:tcBorders>
            <w:vAlign w:val="center"/>
          </w:tcPr>
          <w:p w:rsidR="009550CD" w:rsidRPr="00F869EA" w:rsidP="004D4B57" w14:paraId="09538A0E" w14:textId="77777777">
            <w:pPr>
              <w:widowControl w:val="0"/>
              <w:autoSpaceDE w:val="0"/>
              <w:autoSpaceDN w:val="0"/>
              <w:spacing w:after="0" w:line="240" w:lineRule="auto"/>
              <w:ind w:left="-57" w:right="-57"/>
              <w:jc w:val="center"/>
              <w:rPr>
                <w:rFonts w:ascii="Times New Roman" w:hAnsi="Times New Roman"/>
                <w:sz w:val="20"/>
                <w:szCs w:val="20"/>
                <w:lang w:eastAsia="ru-RU"/>
              </w:rPr>
            </w:pPr>
          </w:p>
        </w:tc>
        <w:tc>
          <w:tcPr>
            <w:tcW w:w="1417" w:type="dxa"/>
            <w:vMerge/>
            <w:tcBorders>
              <w:bottom w:val="single" w:sz="4" w:space="0" w:color="auto"/>
            </w:tcBorders>
            <w:vAlign w:val="center"/>
          </w:tcPr>
          <w:p w:rsidR="009550CD" w:rsidRPr="00F869EA" w:rsidP="004D4B57" w14:paraId="64E3FBBF" w14:textId="77777777">
            <w:pPr>
              <w:widowControl w:val="0"/>
              <w:autoSpaceDE w:val="0"/>
              <w:autoSpaceDN w:val="0"/>
              <w:spacing w:after="0" w:line="240" w:lineRule="auto"/>
              <w:ind w:left="-57" w:right="-57"/>
              <w:jc w:val="center"/>
              <w:rPr>
                <w:rFonts w:ascii="Times New Roman" w:hAnsi="Times New Roman"/>
                <w:sz w:val="20"/>
                <w:szCs w:val="20"/>
                <w:lang w:eastAsia="ru-RU"/>
              </w:rPr>
            </w:pPr>
          </w:p>
        </w:tc>
        <w:tc>
          <w:tcPr>
            <w:tcW w:w="1843" w:type="dxa"/>
            <w:tcBorders>
              <w:bottom w:val="single" w:sz="4" w:space="0" w:color="auto"/>
            </w:tcBorders>
            <w:vAlign w:val="center"/>
          </w:tcPr>
          <w:p w:rsidR="009550CD" w:rsidRPr="00F869EA" w:rsidP="004D4B57" w14:paraId="193DC53A" w14:textId="77777777">
            <w:pPr>
              <w:widowControl w:val="0"/>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списание</w:t>
            </w:r>
          </w:p>
        </w:tc>
        <w:tc>
          <w:tcPr>
            <w:tcW w:w="1559" w:type="dxa"/>
            <w:tcBorders>
              <w:bottom w:val="single" w:sz="4" w:space="0" w:color="auto"/>
              <w:right w:val="single" w:sz="4" w:space="0" w:color="auto"/>
            </w:tcBorders>
            <w:vAlign w:val="center"/>
          </w:tcPr>
          <w:p w:rsidR="009550CD" w:rsidRPr="00F869EA" w:rsidP="004D4B57" w14:paraId="71C3F8B1" w14:textId="77777777">
            <w:pPr>
              <w:widowControl w:val="0"/>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зачисление</w:t>
            </w:r>
          </w:p>
        </w:tc>
        <w:tc>
          <w:tcPr>
            <w:tcW w:w="567" w:type="dxa"/>
            <w:tcBorders>
              <w:top w:val="nil"/>
              <w:left w:val="single" w:sz="4" w:space="0" w:color="auto"/>
              <w:bottom w:val="nil"/>
              <w:right w:val="nil"/>
            </w:tcBorders>
          </w:tcPr>
          <w:p w:rsidR="009550CD" w:rsidRPr="00F869EA" w:rsidP="004D4B57" w14:paraId="0628881A" w14:textId="77777777">
            <w:pPr>
              <w:widowControl w:val="0"/>
              <w:autoSpaceDE w:val="0"/>
              <w:autoSpaceDN w:val="0"/>
              <w:spacing w:after="0" w:line="240" w:lineRule="auto"/>
              <w:ind w:left="-57" w:right="-57"/>
              <w:jc w:val="center"/>
              <w:rPr>
                <w:rFonts w:ascii="Times New Roman" w:hAnsi="Times New Roman"/>
                <w:sz w:val="20"/>
                <w:szCs w:val="20"/>
                <w:lang w:eastAsia="ru-RU"/>
              </w:rPr>
            </w:pPr>
          </w:p>
        </w:tc>
      </w:tr>
      <w:tr w14:paraId="55A37F84" w14:textId="77777777" w:rsidTr="00FB38B9">
        <w:tblPrEx>
          <w:tblW w:w="10206" w:type="dxa"/>
          <w:tblInd w:w="-8" w:type="dxa"/>
          <w:tblLayout w:type="fixed"/>
          <w:tblCellMar>
            <w:top w:w="28" w:type="dxa"/>
            <w:bottom w:w="28" w:type="dxa"/>
          </w:tblCellMar>
          <w:tblLook w:val="0000"/>
        </w:tblPrEx>
        <w:trPr>
          <w:cantSplit/>
          <w:trHeight w:val="240"/>
        </w:trPr>
        <w:tc>
          <w:tcPr>
            <w:tcW w:w="1701" w:type="dxa"/>
            <w:tcBorders>
              <w:top w:val="single" w:sz="4" w:space="0" w:color="auto"/>
              <w:left w:val="single" w:sz="4" w:space="0" w:color="auto"/>
              <w:bottom w:val="single" w:sz="4" w:space="0" w:color="auto"/>
              <w:right w:val="single" w:sz="4" w:space="0" w:color="auto"/>
            </w:tcBorders>
          </w:tcPr>
          <w:p w:rsidR="009550CD" w:rsidRPr="00F869EA" w:rsidP="004D4B57" w14:paraId="23BF8FDA" w14:textId="77777777">
            <w:pPr>
              <w:widowControl w:val="0"/>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tcPr>
          <w:p w:rsidR="009550CD" w:rsidRPr="00F869EA" w:rsidP="004D4B57" w14:paraId="06FE6F7F" w14:textId="77777777">
            <w:pPr>
              <w:widowControl w:val="0"/>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tcPr>
          <w:p w:rsidR="009550CD" w:rsidRPr="00F869EA" w:rsidP="004D4B57" w14:paraId="6A0811AF" w14:textId="77777777">
            <w:pPr>
              <w:widowControl w:val="0"/>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tcPr>
          <w:p w:rsidR="009550CD" w:rsidRPr="00F869EA" w:rsidP="004D4B57" w14:paraId="529B4967" w14:textId="77777777">
            <w:pPr>
              <w:widowControl w:val="0"/>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tcPr>
          <w:p w:rsidR="009550CD" w:rsidRPr="00F869EA" w:rsidP="004D4B57" w14:paraId="2A5BE4AA" w14:textId="77777777">
            <w:pPr>
              <w:widowControl w:val="0"/>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5</w:t>
            </w:r>
          </w:p>
        </w:tc>
        <w:tc>
          <w:tcPr>
            <w:tcW w:w="1559" w:type="dxa"/>
            <w:tcBorders>
              <w:top w:val="single" w:sz="4" w:space="0" w:color="auto"/>
              <w:left w:val="single" w:sz="4" w:space="0" w:color="auto"/>
              <w:bottom w:val="single" w:sz="4" w:space="0" w:color="auto"/>
              <w:right w:val="single" w:sz="4" w:space="0" w:color="auto"/>
            </w:tcBorders>
          </w:tcPr>
          <w:p w:rsidR="009550CD" w:rsidRPr="00F869EA" w:rsidP="004D4B57" w14:paraId="226004FB" w14:textId="77777777">
            <w:pPr>
              <w:widowControl w:val="0"/>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6</w:t>
            </w:r>
          </w:p>
        </w:tc>
        <w:tc>
          <w:tcPr>
            <w:tcW w:w="567" w:type="dxa"/>
            <w:tcBorders>
              <w:top w:val="nil"/>
              <w:left w:val="single" w:sz="4" w:space="0" w:color="auto"/>
              <w:bottom w:val="nil"/>
              <w:right w:val="nil"/>
            </w:tcBorders>
          </w:tcPr>
          <w:p w:rsidR="009550CD" w:rsidRPr="00F869EA" w:rsidP="004D4B57" w14:paraId="58ABE600" w14:textId="77777777">
            <w:pPr>
              <w:widowControl w:val="0"/>
              <w:autoSpaceDE w:val="0"/>
              <w:autoSpaceDN w:val="0"/>
              <w:spacing w:after="0" w:line="240" w:lineRule="auto"/>
              <w:jc w:val="center"/>
              <w:rPr>
                <w:rFonts w:ascii="Times New Roman" w:hAnsi="Times New Roman"/>
                <w:sz w:val="20"/>
                <w:szCs w:val="20"/>
                <w:lang w:eastAsia="ru-RU"/>
              </w:rPr>
            </w:pPr>
          </w:p>
        </w:tc>
      </w:tr>
      <w:tr w14:paraId="67E63AF2" w14:textId="77777777" w:rsidTr="00FB38B9">
        <w:tblPrEx>
          <w:tblW w:w="10206" w:type="dxa"/>
          <w:tblInd w:w="-8" w:type="dxa"/>
          <w:tblLayout w:type="fixed"/>
          <w:tblCellMar>
            <w:top w:w="28" w:type="dxa"/>
            <w:bottom w:w="28" w:type="dxa"/>
          </w:tblCellMar>
          <w:tblLook w:val="0000"/>
        </w:tblPrEx>
        <w:trPr>
          <w:cantSplit/>
          <w:trHeight w:val="240"/>
        </w:trPr>
        <w:tc>
          <w:tcPr>
            <w:tcW w:w="9639" w:type="dxa"/>
            <w:gridSpan w:val="6"/>
            <w:tcBorders>
              <w:top w:val="single" w:sz="4" w:space="0" w:color="auto"/>
              <w:left w:val="single" w:sz="4" w:space="0" w:color="auto"/>
              <w:bottom w:val="single" w:sz="4" w:space="0" w:color="auto"/>
              <w:right w:val="single" w:sz="4" w:space="0" w:color="auto"/>
            </w:tcBorders>
          </w:tcPr>
          <w:p w:rsidR="009550CD" w:rsidRPr="00F869EA" w:rsidP="004D4B57" w14:paraId="7C5FCBE8" w14:textId="77777777">
            <w:pPr>
              <w:widowControl w:val="0"/>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Наименование страны нерезидента – владельца счета</w:t>
            </w:r>
          </w:p>
        </w:tc>
        <w:tc>
          <w:tcPr>
            <w:tcW w:w="567" w:type="dxa"/>
            <w:tcBorders>
              <w:top w:val="nil"/>
              <w:left w:val="single" w:sz="4" w:space="0" w:color="auto"/>
              <w:bottom w:val="nil"/>
              <w:right w:val="nil"/>
            </w:tcBorders>
          </w:tcPr>
          <w:p w:rsidR="009550CD" w:rsidRPr="00F869EA" w:rsidP="004D4B57" w14:paraId="021E8523" w14:textId="77777777">
            <w:pPr>
              <w:widowControl w:val="0"/>
              <w:autoSpaceDE w:val="0"/>
              <w:autoSpaceDN w:val="0"/>
              <w:spacing w:after="0" w:line="240" w:lineRule="auto"/>
              <w:jc w:val="center"/>
              <w:rPr>
                <w:rFonts w:ascii="Times New Roman" w:hAnsi="Times New Roman"/>
                <w:sz w:val="20"/>
                <w:szCs w:val="20"/>
                <w:lang w:eastAsia="ru-RU"/>
              </w:rPr>
            </w:pPr>
          </w:p>
        </w:tc>
      </w:tr>
      <w:tr w14:paraId="7B8D0FF8" w14:textId="77777777" w:rsidTr="00FB38B9">
        <w:tblPrEx>
          <w:tblW w:w="10206" w:type="dxa"/>
          <w:tblInd w:w="-8" w:type="dxa"/>
          <w:tblLayout w:type="fixed"/>
          <w:tblCellMar>
            <w:top w:w="28" w:type="dxa"/>
            <w:bottom w:w="28" w:type="dxa"/>
          </w:tblCellMar>
          <w:tblLook w:val="0000"/>
        </w:tblPrEx>
        <w:trPr>
          <w:cantSplit/>
          <w:trHeight w:val="240"/>
        </w:trPr>
        <w:tc>
          <w:tcPr>
            <w:tcW w:w="1701" w:type="dxa"/>
            <w:tcBorders>
              <w:top w:val="single" w:sz="4" w:space="0" w:color="auto"/>
              <w:left w:val="single" w:sz="4" w:space="0" w:color="auto"/>
              <w:bottom w:val="single" w:sz="4" w:space="0" w:color="auto"/>
              <w:right w:val="single" w:sz="4" w:space="0" w:color="auto"/>
            </w:tcBorders>
          </w:tcPr>
          <w:p w:rsidR="009550CD" w:rsidRPr="00F869EA" w:rsidP="004D4B57" w14:paraId="06704EB4" w14:textId="77777777">
            <w:pPr>
              <w:widowControl w:val="0"/>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tcPr>
          <w:p w:rsidR="009550CD" w:rsidRPr="00F869EA" w:rsidP="004D4B57" w14:paraId="1D881261" w14:textId="77777777">
            <w:pPr>
              <w:widowControl w:val="0"/>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2</w:t>
            </w:r>
          </w:p>
        </w:tc>
        <w:tc>
          <w:tcPr>
            <w:tcW w:w="1276" w:type="dxa"/>
            <w:tcBorders>
              <w:top w:val="single" w:sz="4" w:space="0" w:color="auto"/>
              <w:left w:val="single" w:sz="4" w:space="0" w:color="auto"/>
              <w:bottom w:val="single" w:sz="4" w:space="0" w:color="auto"/>
              <w:right w:val="single" w:sz="4" w:space="0" w:color="auto"/>
            </w:tcBorders>
          </w:tcPr>
          <w:p w:rsidR="009550CD" w:rsidRPr="00F869EA" w:rsidP="004D4B57" w14:paraId="0835D58E" w14:textId="77777777">
            <w:pPr>
              <w:widowControl w:val="0"/>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tcPr>
          <w:p w:rsidR="009550CD" w:rsidRPr="00F869EA" w:rsidP="004D4B57" w14:paraId="144E528C" w14:textId="77777777">
            <w:pPr>
              <w:widowControl w:val="0"/>
              <w:autoSpaceDE w:val="0"/>
              <w:autoSpaceDN w:val="0"/>
              <w:spacing w:after="0" w:line="240" w:lineRule="auto"/>
              <w:jc w:val="center"/>
              <w:rPr>
                <w:rFonts w:ascii="Times New Roman" w:hAnsi="Times New Roman"/>
                <w:bCs/>
                <w:sz w:val="20"/>
                <w:szCs w:val="20"/>
                <w:lang w:eastAsia="ru-RU"/>
              </w:rPr>
            </w:pPr>
            <w:r w:rsidRPr="00F869EA">
              <w:rPr>
                <w:rFonts w:ascii="Times New Roman" w:hAnsi="Times New Roman"/>
                <w:bCs/>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tcPr>
          <w:p w:rsidR="009550CD" w:rsidRPr="00F869EA" w:rsidP="004D4B57" w14:paraId="1BC193E9" w14:textId="77777777">
            <w:pPr>
              <w:widowControl w:val="0"/>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5</w:t>
            </w:r>
          </w:p>
        </w:tc>
        <w:tc>
          <w:tcPr>
            <w:tcW w:w="1559" w:type="dxa"/>
            <w:tcBorders>
              <w:top w:val="single" w:sz="4" w:space="0" w:color="auto"/>
              <w:left w:val="single" w:sz="4" w:space="0" w:color="auto"/>
              <w:bottom w:val="single" w:sz="4" w:space="0" w:color="auto"/>
              <w:right w:val="single" w:sz="4" w:space="0" w:color="auto"/>
            </w:tcBorders>
          </w:tcPr>
          <w:p w:rsidR="009550CD" w:rsidRPr="00F869EA" w:rsidP="004D4B57" w14:paraId="6C541D52" w14:textId="77777777">
            <w:pPr>
              <w:widowControl w:val="0"/>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sz w:val="20"/>
                <w:szCs w:val="20"/>
                <w:lang w:eastAsia="ru-RU"/>
              </w:rPr>
              <w:t>6</w:t>
            </w:r>
          </w:p>
        </w:tc>
        <w:tc>
          <w:tcPr>
            <w:tcW w:w="567" w:type="dxa"/>
            <w:tcBorders>
              <w:top w:val="nil"/>
              <w:left w:val="single" w:sz="4" w:space="0" w:color="auto"/>
              <w:bottom w:val="nil"/>
              <w:right w:val="nil"/>
            </w:tcBorders>
          </w:tcPr>
          <w:p w:rsidR="009550CD" w:rsidRPr="00F869EA" w:rsidP="004D4B57" w14:paraId="71F5BE29" w14:textId="77777777">
            <w:pPr>
              <w:widowControl w:val="0"/>
              <w:autoSpaceDE w:val="0"/>
              <w:autoSpaceDN w:val="0"/>
              <w:spacing w:after="0" w:line="240" w:lineRule="auto"/>
              <w:jc w:val="center"/>
              <w:rPr>
                <w:rFonts w:ascii="Times New Roman" w:hAnsi="Times New Roman"/>
                <w:sz w:val="20"/>
                <w:szCs w:val="20"/>
                <w:lang w:eastAsia="ru-RU"/>
              </w:rPr>
            </w:pPr>
          </w:p>
        </w:tc>
      </w:tr>
      <w:tr w14:paraId="5C0EB451" w14:textId="77777777" w:rsidTr="00FB38B9">
        <w:tblPrEx>
          <w:tblW w:w="10206" w:type="dxa"/>
          <w:tblInd w:w="-8" w:type="dxa"/>
          <w:tblLayout w:type="fixed"/>
          <w:tblCellMar>
            <w:top w:w="28" w:type="dxa"/>
            <w:bottom w:w="28" w:type="dxa"/>
          </w:tblCellMar>
          <w:tblLook w:val="0000"/>
        </w:tblPrEx>
        <w:trPr>
          <w:cantSplit/>
          <w:trHeight w:val="240"/>
        </w:trPr>
        <w:tc>
          <w:tcPr>
            <w:tcW w:w="1701" w:type="dxa"/>
            <w:tcBorders>
              <w:top w:val="single" w:sz="4" w:space="0" w:color="auto"/>
              <w:left w:val="single" w:sz="4" w:space="0" w:color="auto"/>
              <w:bottom w:val="single" w:sz="4" w:space="0" w:color="auto"/>
              <w:right w:val="single" w:sz="4" w:space="0" w:color="auto"/>
            </w:tcBorders>
          </w:tcPr>
          <w:p w:rsidR="009550CD" w:rsidRPr="00F869EA" w:rsidP="004D4B57" w14:paraId="6DAA9EA4" w14:textId="77777777">
            <w:pPr>
              <w:widowControl w:val="0"/>
              <w:autoSpaceDE w:val="0"/>
              <w:autoSpaceDN w:val="0"/>
              <w:spacing w:after="0" w:line="240" w:lineRule="auto"/>
              <w:jc w:val="center"/>
              <w:rPr>
                <w:rFonts w:ascii="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9550CD" w:rsidRPr="00F869EA" w:rsidP="004D4B57" w14:paraId="4594FC07" w14:textId="77777777">
            <w:pPr>
              <w:widowControl w:val="0"/>
              <w:autoSpaceDE w:val="0"/>
              <w:autoSpaceDN w:val="0"/>
              <w:spacing w:after="0" w:line="240" w:lineRule="auto"/>
              <w:ind w:left="-57" w:right="-57"/>
              <w:jc w:val="center"/>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9550CD" w:rsidRPr="00F869EA" w:rsidP="004D4B57" w14:paraId="7F957B85" w14:textId="77777777">
            <w:pPr>
              <w:widowControl w:val="0"/>
              <w:autoSpaceDE w:val="0"/>
              <w:autoSpaceDN w:val="0"/>
              <w:spacing w:after="0" w:line="240" w:lineRule="auto"/>
              <w:ind w:left="-57" w:right="-57"/>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9550CD" w:rsidRPr="00F869EA" w:rsidP="004D4B57" w14:paraId="24B09B7F" w14:textId="77777777">
            <w:pPr>
              <w:widowControl w:val="0"/>
              <w:autoSpaceDE w:val="0"/>
              <w:autoSpaceDN w:val="0"/>
              <w:spacing w:after="0" w:line="240" w:lineRule="auto"/>
              <w:jc w:val="center"/>
              <w:rPr>
                <w:rFonts w:ascii="Times New Roman" w:hAnsi="Times New Roman"/>
                <w:bCs/>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9550CD" w:rsidRPr="00F869EA" w:rsidP="004D4B57" w14:paraId="264A2C7B" w14:textId="77777777">
            <w:pPr>
              <w:widowControl w:val="0"/>
              <w:autoSpaceDE w:val="0"/>
              <w:autoSpaceDN w:val="0"/>
              <w:spacing w:after="0" w:line="240" w:lineRule="auto"/>
              <w:jc w:val="center"/>
              <w:rPr>
                <w:rFonts w:ascii="Times New Roman" w:hAnsi="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9550CD" w:rsidRPr="00F869EA" w:rsidP="004D4B57" w14:paraId="06994041" w14:textId="77777777">
            <w:pPr>
              <w:widowControl w:val="0"/>
              <w:autoSpaceDE w:val="0"/>
              <w:autoSpaceDN w:val="0"/>
              <w:spacing w:after="0" w:line="240" w:lineRule="auto"/>
              <w:jc w:val="center"/>
              <w:rPr>
                <w:rFonts w:ascii="Times New Roman" w:hAnsi="Times New Roman"/>
                <w:sz w:val="20"/>
                <w:szCs w:val="20"/>
                <w:lang w:eastAsia="ru-RU"/>
              </w:rPr>
            </w:pPr>
          </w:p>
        </w:tc>
        <w:tc>
          <w:tcPr>
            <w:tcW w:w="567" w:type="dxa"/>
            <w:tcBorders>
              <w:top w:val="nil"/>
              <w:left w:val="single" w:sz="4" w:space="0" w:color="auto"/>
              <w:bottom w:val="nil"/>
              <w:right w:val="nil"/>
            </w:tcBorders>
          </w:tcPr>
          <w:p w:rsidR="009550CD" w:rsidRPr="00F869EA" w:rsidP="004D4B57" w14:paraId="4042C1B9" w14:textId="77777777">
            <w:pPr>
              <w:widowControl w:val="0"/>
              <w:autoSpaceDE w:val="0"/>
              <w:autoSpaceDN w:val="0"/>
              <w:spacing w:after="0" w:line="240" w:lineRule="auto"/>
              <w:jc w:val="center"/>
              <w:rPr>
                <w:rFonts w:ascii="Times New Roman" w:hAnsi="Times New Roman"/>
                <w:sz w:val="20"/>
                <w:szCs w:val="20"/>
                <w:lang w:eastAsia="ru-RU"/>
              </w:rPr>
            </w:pPr>
          </w:p>
        </w:tc>
      </w:tr>
      <w:tr w14:paraId="0B1DC2E2" w14:textId="77777777" w:rsidTr="00FB38B9">
        <w:tblPrEx>
          <w:tblW w:w="10206" w:type="dxa"/>
          <w:tblInd w:w="-8" w:type="dxa"/>
          <w:tblLayout w:type="fixed"/>
          <w:tblCellMar>
            <w:top w:w="28" w:type="dxa"/>
            <w:bottom w:w="28" w:type="dxa"/>
          </w:tblCellMar>
          <w:tblLook w:val="0000"/>
        </w:tblPrEx>
        <w:trPr>
          <w:cantSplit/>
          <w:trHeight w:val="240"/>
        </w:trPr>
        <w:tc>
          <w:tcPr>
            <w:tcW w:w="1701" w:type="dxa"/>
            <w:tcBorders>
              <w:top w:val="single" w:sz="4" w:space="0" w:color="auto"/>
              <w:left w:val="single" w:sz="4" w:space="0" w:color="auto"/>
              <w:bottom w:val="single" w:sz="4" w:space="0" w:color="auto"/>
              <w:right w:val="single" w:sz="4" w:space="0" w:color="auto"/>
            </w:tcBorders>
          </w:tcPr>
          <w:p w:rsidR="009550CD" w:rsidRPr="00F869EA" w:rsidP="004D4B57" w14:paraId="3B2866A9" w14:textId="77777777">
            <w:pPr>
              <w:widowControl w:val="0"/>
              <w:autoSpaceDE w:val="0"/>
              <w:autoSpaceDN w:val="0"/>
              <w:spacing w:after="0" w:line="240" w:lineRule="auto"/>
              <w:jc w:val="center"/>
              <w:rPr>
                <w:rFonts w:ascii="Times New Roman" w:hAnsi="Times New Roman"/>
                <w:sz w:val="20"/>
                <w:szCs w:val="20"/>
                <w:lang w:eastAsia="ru-RU"/>
              </w:rPr>
            </w:pPr>
            <w:r w:rsidRPr="00F869EA">
              <w:rPr>
                <w:rFonts w:ascii="Times New Roman" w:hAnsi="Times New Roman"/>
                <w:bCs/>
                <w:sz w:val="20"/>
                <w:szCs w:val="20"/>
                <w:lang w:eastAsia="ru-RU"/>
              </w:rPr>
              <w:t>…</w:t>
            </w:r>
          </w:p>
        </w:tc>
        <w:tc>
          <w:tcPr>
            <w:tcW w:w="1843" w:type="dxa"/>
            <w:tcBorders>
              <w:top w:val="single" w:sz="4" w:space="0" w:color="auto"/>
              <w:left w:val="single" w:sz="4" w:space="0" w:color="auto"/>
              <w:bottom w:val="single" w:sz="4" w:space="0" w:color="auto"/>
              <w:right w:val="single" w:sz="4" w:space="0" w:color="auto"/>
            </w:tcBorders>
          </w:tcPr>
          <w:p w:rsidR="009550CD" w:rsidRPr="00F869EA" w:rsidP="004D4B57" w14:paraId="17F73611" w14:textId="77777777">
            <w:pPr>
              <w:widowControl w:val="0"/>
              <w:autoSpaceDE w:val="0"/>
              <w:autoSpaceDN w:val="0"/>
              <w:spacing w:after="0" w:line="240" w:lineRule="auto"/>
              <w:ind w:left="-57" w:right="-57"/>
              <w:jc w:val="center"/>
              <w:rPr>
                <w:rFonts w:ascii="Times New Roman" w:hAnsi="Times New Roman"/>
                <w:bCs/>
                <w:sz w:val="20"/>
                <w:szCs w:val="20"/>
                <w:lang w:eastAsia="ru-RU"/>
              </w:rPr>
            </w:pPr>
            <w:r w:rsidRPr="00F869EA">
              <w:rPr>
                <w:rFonts w:ascii="Times New Roman" w:hAnsi="Times New Roman"/>
                <w:bCs/>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tcPr>
          <w:p w:rsidR="009550CD" w:rsidRPr="00F869EA" w:rsidP="004D4B57" w14:paraId="01E1E765" w14:textId="77777777">
            <w:pPr>
              <w:widowControl w:val="0"/>
              <w:autoSpaceDE w:val="0"/>
              <w:autoSpaceDN w:val="0"/>
              <w:spacing w:after="0" w:line="240" w:lineRule="auto"/>
              <w:ind w:left="-57" w:right="-57"/>
              <w:jc w:val="center"/>
              <w:rPr>
                <w:rFonts w:ascii="Times New Roman" w:hAnsi="Times New Roman"/>
                <w:sz w:val="20"/>
                <w:szCs w:val="20"/>
                <w:lang w:eastAsia="ru-RU"/>
              </w:rPr>
            </w:pPr>
            <w:r w:rsidRPr="00F869EA">
              <w:rPr>
                <w:rFonts w:ascii="Times New Roman" w:hAnsi="Times New Roman"/>
                <w:bCs/>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tcPr>
          <w:p w:rsidR="009550CD" w:rsidRPr="00F869EA" w:rsidP="004D4B57" w14:paraId="5276D087" w14:textId="77777777">
            <w:pPr>
              <w:widowControl w:val="0"/>
              <w:autoSpaceDE w:val="0"/>
              <w:autoSpaceDN w:val="0"/>
              <w:spacing w:after="0" w:line="240" w:lineRule="auto"/>
              <w:jc w:val="center"/>
              <w:rPr>
                <w:rFonts w:ascii="Times New Roman" w:hAnsi="Times New Roman"/>
                <w:bCs/>
                <w:sz w:val="20"/>
                <w:szCs w:val="20"/>
                <w:lang w:eastAsia="ru-RU"/>
              </w:rPr>
            </w:pPr>
            <w:r w:rsidRPr="00F869EA">
              <w:rPr>
                <w:rFonts w:ascii="Times New Roman" w:hAnsi="Times New Roman"/>
                <w:bCs/>
                <w:sz w:val="20"/>
                <w:szCs w:val="20"/>
                <w:lang w:eastAsia="ru-RU"/>
              </w:rPr>
              <w:t>…</w:t>
            </w:r>
          </w:p>
        </w:tc>
        <w:tc>
          <w:tcPr>
            <w:tcW w:w="1843" w:type="dxa"/>
            <w:tcBorders>
              <w:top w:val="single" w:sz="4" w:space="0" w:color="auto"/>
              <w:left w:val="single" w:sz="4" w:space="0" w:color="auto"/>
              <w:bottom w:val="single" w:sz="4" w:space="0" w:color="auto"/>
              <w:right w:val="single" w:sz="4" w:space="0" w:color="auto"/>
            </w:tcBorders>
          </w:tcPr>
          <w:p w:rsidR="009550CD" w:rsidRPr="00F869EA" w:rsidP="004D4B57" w14:paraId="332AA5C9" w14:textId="77777777">
            <w:pPr>
              <w:widowControl w:val="0"/>
              <w:autoSpaceDE w:val="0"/>
              <w:autoSpaceDN w:val="0"/>
              <w:spacing w:after="0" w:line="240" w:lineRule="auto"/>
              <w:ind w:firstLine="720"/>
              <w:jc w:val="both"/>
              <w:rPr>
                <w:rFonts w:ascii="Times New Roman" w:hAnsi="Times New Roman"/>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9550CD" w:rsidRPr="00F869EA" w:rsidP="004D4B57" w14:paraId="0626D93A" w14:textId="77777777">
            <w:pPr>
              <w:widowControl w:val="0"/>
              <w:autoSpaceDE w:val="0"/>
              <w:autoSpaceDN w:val="0"/>
              <w:spacing w:after="0" w:line="240" w:lineRule="auto"/>
              <w:ind w:firstLine="720"/>
              <w:jc w:val="both"/>
              <w:rPr>
                <w:rFonts w:ascii="Times New Roman" w:hAnsi="Times New Roman"/>
                <w:bCs/>
                <w:sz w:val="20"/>
                <w:szCs w:val="20"/>
                <w:lang w:eastAsia="ru-RU"/>
              </w:rPr>
            </w:pPr>
          </w:p>
        </w:tc>
        <w:tc>
          <w:tcPr>
            <w:tcW w:w="567" w:type="dxa"/>
            <w:tcBorders>
              <w:top w:val="nil"/>
              <w:left w:val="single" w:sz="4" w:space="0" w:color="auto"/>
              <w:bottom w:val="nil"/>
              <w:right w:val="nil"/>
            </w:tcBorders>
          </w:tcPr>
          <w:p w:rsidR="009550CD" w:rsidRPr="00F869EA" w:rsidP="004D4B57" w14:paraId="1B684B4E" w14:textId="77777777">
            <w:pPr>
              <w:widowControl w:val="0"/>
              <w:autoSpaceDE w:val="0"/>
              <w:autoSpaceDN w:val="0"/>
              <w:spacing w:after="0" w:line="240" w:lineRule="auto"/>
              <w:ind w:firstLine="720"/>
              <w:jc w:val="both"/>
              <w:rPr>
                <w:rFonts w:ascii="Times New Roman" w:hAnsi="Times New Roman"/>
                <w:bCs/>
                <w:sz w:val="20"/>
                <w:szCs w:val="20"/>
                <w:lang w:eastAsia="ru-RU"/>
              </w:rPr>
            </w:pPr>
          </w:p>
        </w:tc>
      </w:tr>
      <w:tr w14:paraId="29FA0073" w14:textId="77777777" w:rsidTr="00FB38B9">
        <w:tblPrEx>
          <w:tblW w:w="10206" w:type="dxa"/>
          <w:tblInd w:w="-8" w:type="dxa"/>
          <w:tblLayout w:type="fixed"/>
          <w:tblCellMar>
            <w:top w:w="28" w:type="dxa"/>
            <w:bottom w:w="28" w:type="dxa"/>
          </w:tblCellMar>
          <w:tblLook w:val="0000"/>
        </w:tblPrEx>
        <w:trPr>
          <w:cantSplit/>
          <w:trHeight w:val="240"/>
        </w:trPr>
        <w:tc>
          <w:tcPr>
            <w:tcW w:w="9639" w:type="dxa"/>
            <w:gridSpan w:val="6"/>
            <w:tcBorders>
              <w:top w:val="single" w:sz="4" w:space="0" w:color="auto"/>
              <w:left w:val="single" w:sz="4" w:space="0" w:color="auto"/>
              <w:bottom w:val="single" w:sz="4" w:space="0" w:color="auto"/>
              <w:right w:val="single" w:sz="4" w:space="0" w:color="auto"/>
            </w:tcBorders>
          </w:tcPr>
          <w:p w:rsidR="009550CD" w:rsidRPr="00F869EA" w:rsidP="004D4B57" w14:paraId="0FCA1FE3" w14:textId="77777777">
            <w:pPr>
              <w:widowControl w:val="0"/>
              <w:autoSpaceDE w:val="0"/>
              <w:autoSpaceDN w:val="0"/>
              <w:spacing w:after="0" w:line="240" w:lineRule="auto"/>
              <w:ind w:firstLine="720"/>
              <w:jc w:val="center"/>
              <w:rPr>
                <w:rFonts w:ascii="Times New Roman" w:hAnsi="Times New Roman"/>
                <w:bCs/>
                <w:sz w:val="20"/>
                <w:szCs w:val="20"/>
                <w:lang w:eastAsia="ru-RU"/>
              </w:rPr>
            </w:pPr>
            <w:r w:rsidRPr="00F869EA">
              <w:rPr>
                <w:rFonts w:ascii="Times New Roman" w:hAnsi="Times New Roman"/>
                <w:sz w:val="20"/>
                <w:szCs w:val="20"/>
                <w:lang w:eastAsia="ru-RU"/>
              </w:rPr>
              <w:t>Наименование страны нерезидента – владельца счета</w:t>
            </w:r>
          </w:p>
        </w:tc>
        <w:tc>
          <w:tcPr>
            <w:tcW w:w="567" w:type="dxa"/>
            <w:tcBorders>
              <w:top w:val="nil"/>
              <w:left w:val="single" w:sz="4" w:space="0" w:color="auto"/>
              <w:bottom w:val="nil"/>
              <w:right w:val="nil"/>
            </w:tcBorders>
          </w:tcPr>
          <w:p w:rsidR="009550CD" w:rsidRPr="00F869EA" w:rsidP="004D4B57" w14:paraId="5835FB64" w14:textId="77777777">
            <w:pPr>
              <w:widowControl w:val="0"/>
              <w:autoSpaceDE w:val="0"/>
              <w:autoSpaceDN w:val="0"/>
              <w:spacing w:after="0" w:line="240" w:lineRule="auto"/>
              <w:ind w:firstLine="720"/>
              <w:jc w:val="center"/>
              <w:rPr>
                <w:rFonts w:ascii="Times New Roman" w:hAnsi="Times New Roman"/>
                <w:sz w:val="20"/>
                <w:szCs w:val="20"/>
                <w:lang w:eastAsia="ru-RU"/>
              </w:rPr>
            </w:pPr>
          </w:p>
        </w:tc>
      </w:tr>
      <w:tr w14:paraId="65746C96" w14:textId="77777777" w:rsidTr="00FB38B9">
        <w:tblPrEx>
          <w:tblW w:w="10206" w:type="dxa"/>
          <w:tblInd w:w="-8" w:type="dxa"/>
          <w:tblLayout w:type="fixed"/>
          <w:tblCellMar>
            <w:top w:w="28" w:type="dxa"/>
            <w:bottom w:w="28" w:type="dxa"/>
          </w:tblCellMar>
          <w:tblLook w:val="0000"/>
        </w:tblPrEx>
        <w:trPr>
          <w:cantSplit/>
          <w:trHeight w:val="240"/>
        </w:trPr>
        <w:tc>
          <w:tcPr>
            <w:tcW w:w="1701" w:type="dxa"/>
            <w:tcBorders>
              <w:top w:val="single" w:sz="4" w:space="0" w:color="auto"/>
              <w:left w:val="single" w:sz="4" w:space="0" w:color="auto"/>
              <w:bottom w:val="single" w:sz="4" w:space="0" w:color="auto"/>
              <w:right w:val="single" w:sz="4" w:space="0" w:color="auto"/>
            </w:tcBorders>
          </w:tcPr>
          <w:p w:rsidR="009550CD" w:rsidRPr="00F869EA" w:rsidP="004D4B57" w14:paraId="76EFFC70" w14:textId="77777777">
            <w:pPr>
              <w:widowControl w:val="0"/>
              <w:autoSpaceDE w:val="0"/>
              <w:autoSpaceDN w:val="0"/>
              <w:spacing w:after="0" w:line="240" w:lineRule="auto"/>
              <w:jc w:val="center"/>
              <w:rPr>
                <w:rFonts w:ascii="Times New Roman" w:hAnsi="Times New Roman"/>
                <w:bCs/>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9550CD" w:rsidRPr="00F869EA" w:rsidP="004D4B57" w14:paraId="6FB44B85" w14:textId="77777777">
            <w:pPr>
              <w:widowControl w:val="0"/>
              <w:autoSpaceDE w:val="0"/>
              <w:autoSpaceDN w:val="0"/>
              <w:spacing w:after="0" w:line="240" w:lineRule="auto"/>
              <w:ind w:left="-57" w:right="-57"/>
              <w:jc w:val="center"/>
              <w:rPr>
                <w:rFonts w:ascii="Times New Roman" w:hAnsi="Times New Roman"/>
                <w:bCs/>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9550CD" w:rsidRPr="00F869EA" w:rsidP="004D4B57" w14:paraId="72C230D0" w14:textId="77777777">
            <w:pPr>
              <w:widowControl w:val="0"/>
              <w:autoSpaceDE w:val="0"/>
              <w:autoSpaceDN w:val="0"/>
              <w:spacing w:after="0" w:line="240" w:lineRule="auto"/>
              <w:ind w:left="-57" w:right="-57"/>
              <w:jc w:val="center"/>
              <w:rPr>
                <w:rFonts w:ascii="Times New Roman" w:hAnsi="Times New Roman"/>
                <w:bCs/>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9550CD" w:rsidRPr="00F869EA" w:rsidP="004D4B57" w14:paraId="1ED79360" w14:textId="77777777">
            <w:pPr>
              <w:widowControl w:val="0"/>
              <w:autoSpaceDE w:val="0"/>
              <w:autoSpaceDN w:val="0"/>
              <w:spacing w:after="0" w:line="240" w:lineRule="auto"/>
              <w:jc w:val="center"/>
              <w:rPr>
                <w:rFonts w:ascii="Times New Roman" w:hAnsi="Times New Roman"/>
                <w:bCs/>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9550CD" w:rsidRPr="00F869EA" w:rsidP="004D4B57" w14:paraId="4F3D8E6F" w14:textId="77777777">
            <w:pPr>
              <w:widowControl w:val="0"/>
              <w:autoSpaceDE w:val="0"/>
              <w:autoSpaceDN w:val="0"/>
              <w:spacing w:after="0" w:line="240" w:lineRule="auto"/>
              <w:ind w:firstLine="720"/>
              <w:jc w:val="both"/>
              <w:rPr>
                <w:rFonts w:ascii="Times New Roman" w:hAnsi="Times New Roman"/>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9550CD" w:rsidRPr="00F869EA" w:rsidP="004D4B57" w14:paraId="078E19E2" w14:textId="77777777">
            <w:pPr>
              <w:widowControl w:val="0"/>
              <w:autoSpaceDE w:val="0"/>
              <w:autoSpaceDN w:val="0"/>
              <w:spacing w:after="0" w:line="240" w:lineRule="auto"/>
              <w:ind w:firstLine="720"/>
              <w:jc w:val="both"/>
              <w:rPr>
                <w:rFonts w:ascii="Times New Roman" w:hAnsi="Times New Roman"/>
                <w:bCs/>
                <w:sz w:val="20"/>
                <w:szCs w:val="20"/>
                <w:lang w:eastAsia="ru-RU"/>
              </w:rPr>
            </w:pPr>
          </w:p>
        </w:tc>
        <w:tc>
          <w:tcPr>
            <w:tcW w:w="567" w:type="dxa"/>
            <w:tcBorders>
              <w:top w:val="nil"/>
              <w:left w:val="single" w:sz="4" w:space="0" w:color="auto"/>
              <w:bottom w:val="nil"/>
              <w:right w:val="nil"/>
            </w:tcBorders>
          </w:tcPr>
          <w:p w:rsidR="009550CD" w:rsidRPr="00F869EA" w:rsidP="004D4B57" w14:paraId="7183B99B" w14:textId="77777777">
            <w:pPr>
              <w:widowControl w:val="0"/>
              <w:autoSpaceDE w:val="0"/>
              <w:autoSpaceDN w:val="0"/>
              <w:spacing w:after="0" w:line="240" w:lineRule="auto"/>
              <w:ind w:firstLine="720"/>
              <w:jc w:val="both"/>
              <w:rPr>
                <w:rFonts w:ascii="Times New Roman" w:hAnsi="Times New Roman"/>
                <w:bCs/>
                <w:sz w:val="20"/>
                <w:szCs w:val="20"/>
                <w:lang w:eastAsia="ru-RU"/>
              </w:rPr>
            </w:pPr>
          </w:p>
        </w:tc>
      </w:tr>
      <w:tr w14:paraId="65BF6BB2" w14:textId="77777777" w:rsidTr="00FB38B9">
        <w:tblPrEx>
          <w:tblW w:w="10206" w:type="dxa"/>
          <w:tblInd w:w="-8" w:type="dxa"/>
          <w:tblLayout w:type="fixed"/>
          <w:tblCellMar>
            <w:top w:w="28" w:type="dxa"/>
            <w:bottom w:w="28" w:type="dxa"/>
          </w:tblCellMar>
          <w:tblLook w:val="0000"/>
        </w:tblPrEx>
        <w:trPr>
          <w:cantSplit/>
          <w:trHeight w:val="240"/>
        </w:trPr>
        <w:tc>
          <w:tcPr>
            <w:tcW w:w="1701" w:type="dxa"/>
            <w:tcBorders>
              <w:top w:val="single" w:sz="4" w:space="0" w:color="auto"/>
              <w:left w:val="single" w:sz="4" w:space="0" w:color="auto"/>
              <w:bottom w:val="single" w:sz="4" w:space="0" w:color="auto"/>
              <w:right w:val="single" w:sz="4" w:space="0" w:color="auto"/>
            </w:tcBorders>
          </w:tcPr>
          <w:p w:rsidR="009550CD" w:rsidRPr="00F869EA" w:rsidP="004D4B57" w14:paraId="3E76AB4E" w14:textId="77777777">
            <w:pPr>
              <w:widowControl w:val="0"/>
              <w:autoSpaceDE w:val="0"/>
              <w:autoSpaceDN w:val="0"/>
              <w:spacing w:after="0" w:line="240" w:lineRule="auto"/>
              <w:jc w:val="center"/>
              <w:rPr>
                <w:rFonts w:ascii="Times New Roman" w:hAnsi="Times New Roman"/>
                <w:bCs/>
                <w:sz w:val="20"/>
                <w:szCs w:val="20"/>
                <w:lang w:eastAsia="ru-RU"/>
              </w:rPr>
            </w:pPr>
            <w:r w:rsidRPr="00F869EA">
              <w:rPr>
                <w:rFonts w:ascii="Times New Roman" w:hAnsi="Times New Roman"/>
                <w:bCs/>
                <w:sz w:val="20"/>
                <w:szCs w:val="20"/>
                <w:lang w:eastAsia="ru-RU"/>
              </w:rPr>
              <w:t>…</w:t>
            </w:r>
          </w:p>
        </w:tc>
        <w:tc>
          <w:tcPr>
            <w:tcW w:w="1843" w:type="dxa"/>
            <w:tcBorders>
              <w:top w:val="single" w:sz="4" w:space="0" w:color="auto"/>
              <w:left w:val="single" w:sz="4" w:space="0" w:color="auto"/>
              <w:bottom w:val="single" w:sz="4" w:space="0" w:color="auto"/>
              <w:right w:val="single" w:sz="4" w:space="0" w:color="auto"/>
            </w:tcBorders>
          </w:tcPr>
          <w:p w:rsidR="009550CD" w:rsidRPr="00F869EA" w:rsidP="004D4B57" w14:paraId="6996AFFE" w14:textId="77777777">
            <w:pPr>
              <w:widowControl w:val="0"/>
              <w:autoSpaceDE w:val="0"/>
              <w:autoSpaceDN w:val="0"/>
              <w:spacing w:after="0" w:line="240" w:lineRule="auto"/>
              <w:ind w:left="-57" w:right="-57"/>
              <w:jc w:val="center"/>
              <w:rPr>
                <w:rFonts w:ascii="Times New Roman" w:hAnsi="Times New Roman"/>
                <w:bCs/>
                <w:sz w:val="20"/>
                <w:szCs w:val="20"/>
                <w:lang w:eastAsia="ru-RU"/>
              </w:rPr>
            </w:pPr>
            <w:r w:rsidRPr="00F869EA">
              <w:rPr>
                <w:rFonts w:ascii="Times New Roman" w:hAnsi="Times New Roman"/>
                <w:bCs/>
                <w:sz w:val="20"/>
                <w:szCs w:val="20"/>
                <w:lang w:eastAsia="ru-RU"/>
              </w:rPr>
              <w:t>…</w:t>
            </w:r>
          </w:p>
        </w:tc>
        <w:tc>
          <w:tcPr>
            <w:tcW w:w="1276" w:type="dxa"/>
            <w:tcBorders>
              <w:top w:val="single" w:sz="4" w:space="0" w:color="auto"/>
              <w:left w:val="single" w:sz="4" w:space="0" w:color="auto"/>
              <w:bottom w:val="single" w:sz="4" w:space="0" w:color="auto"/>
              <w:right w:val="single" w:sz="4" w:space="0" w:color="auto"/>
            </w:tcBorders>
          </w:tcPr>
          <w:p w:rsidR="009550CD" w:rsidRPr="00F869EA" w:rsidP="004D4B57" w14:paraId="54EA8940" w14:textId="77777777">
            <w:pPr>
              <w:widowControl w:val="0"/>
              <w:autoSpaceDE w:val="0"/>
              <w:autoSpaceDN w:val="0"/>
              <w:spacing w:after="0" w:line="240" w:lineRule="auto"/>
              <w:ind w:left="-57" w:right="-57"/>
              <w:jc w:val="center"/>
              <w:rPr>
                <w:rFonts w:ascii="Times New Roman" w:hAnsi="Times New Roman"/>
                <w:bCs/>
                <w:sz w:val="20"/>
                <w:szCs w:val="20"/>
                <w:lang w:eastAsia="ru-RU"/>
              </w:rPr>
            </w:pPr>
            <w:r w:rsidRPr="00F869EA">
              <w:rPr>
                <w:rFonts w:ascii="Times New Roman" w:hAnsi="Times New Roman"/>
                <w:bCs/>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tcPr>
          <w:p w:rsidR="009550CD" w:rsidRPr="00F869EA" w:rsidP="004D4B57" w14:paraId="44A03E42" w14:textId="77777777">
            <w:pPr>
              <w:widowControl w:val="0"/>
              <w:autoSpaceDE w:val="0"/>
              <w:autoSpaceDN w:val="0"/>
              <w:spacing w:after="0" w:line="240" w:lineRule="auto"/>
              <w:jc w:val="center"/>
              <w:rPr>
                <w:rFonts w:ascii="Times New Roman" w:hAnsi="Times New Roman"/>
                <w:bCs/>
                <w:sz w:val="20"/>
                <w:szCs w:val="20"/>
                <w:lang w:eastAsia="ru-RU"/>
              </w:rPr>
            </w:pPr>
            <w:r w:rsidRPr="00F869EA">
              <w:rPr>
                <w:rFonts w:ascii="Times New Roman" w:hAnsi="Times New Roman"/>
                <w:bCs/>
                <w:sz w:val="20"/>
                <w:szCs w:val="20"/>
                <w:lang w:eastAsia="ru-RU"/>
              </w:rPr>
              <w:t>…</w:t>
            </w:r>
          </w:p>
        </w:tc>
        <w:tc>
          <w:tcPr>
            <w:tcW w:w="1843" w:type="dxa"/>
            <w:tcBorders>
              <w:top w:val="single" w:sz="4" w:space="0" w:color="auto"/>
              <w:left w:val="single" w:sz="4" w:space="0" w:color="auto"/>
              <w:bottom w:val="single" w:sz="4" w:space="0" w:color="auto"/>
              <w:right w:val="single" w:sz="4" w:space="0" w:color="auto"/>
            </w:tcBorders>
          </w:tcPr>
          <w:p w:rsidR="009550CD" w:rsidRPr="00F869EA" w:rsidP="004D4B57" w14:paraId="528133EE" w14:textId="77777777">
            <w:pPr>
              <w:widowControl w:val="0"/>
              <w:autoSpaceDE w:val="0"/>
              <w:autoSpaceDN w:val="0"/>
              <w:spacing w:after="0" w:line="240" w:lineRule="auto"/>
              <w:ind w:firstLine="720"/>
              <w:jc w:val="both"/>
              <w:rPr>
                <w:rFonts w:ascii="Times New Roman" w:hAnsi="Times New Roman"/>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9550CD" w:rsidRPr="00F869EA" w:rsidP="004D4B57" w14:paraId="41B21604" w14:textId="77777777">
            <w:pPr>
              <w:widowControl w:val="0"/>
              <w:autoSpaceDE w:val="0"/>
              <w:autoSpaceDN w:val="0"/>
              <w:spacing w:after="0" w:line="240" w:lineRule="auto"/>
              <w:ind w:firstLine="720"/>
              <w:jc w:val="both"/>
              <w:rPr>
                <w:rFonts w:ascii="Times New Roman" w:hAnsi="Times New Roman"/>
                <w:bCs/>
                <w:sz w:val="20"/>
                <w:szCs w:val="20"/>
                <w:lang w:eastAsia="ru-RU"/>
              </w:rPr>
            </w:pPr>
          </w:p>
        </w:tc>
        <w:tc>
          <w:tcPr>
            <w:tcW w:w="567" w:type="dxa"/>
            <w:tcBorders>
              <w:top w:val="nil"/>
              <w:left w:val="single" w:sz="4" w:space="0" w:color="auto"/>
              <w:bottom w:val="nil"/>
              <w:right w:val="nil"/>
            </w:tcBorders>
          </w:tcPr>
          <w:p w:rsidR="009550CD" w:rsidRPr="00F869EA" w:rsidP="00FB38B9" w14:paraId="68036826" w14:textId="77777777">
            <w:pPr>
              <w:widowControl w:val="0"/>
              <w:autoSpaceDE w:val="0"/>
              <w:autoSpaceDN w:val="0"/>
              <w:spacing w:after="0" w:line="240" w:lineRule="auto"/>
              <w:jc w:val="both"/>
              <w:rPr>
                <w:rFonts w:ascii="Times New Roman" w:hAnsi="Times New Roman"/>
                <w:bCs/>
                <w:sz w:val="24"/>
                <w:szCs w:val="24"/>
                <w:lang w:eastAsia="ru-RU"/>
              </w:rPr>
            </w:pPr>
            <w:r w:rsidRPr="00F869EA">
              <w:rPr>
                <w:rFonts w:ascii="Times New Roman" w:hAnsi="Times New Roman"/>
                <w:bCs/>
                <w:sz w:val="24"/>
                <w:szCs w:val="24"/>
                <w:lang w:eastAsia="ru-RU"/>
              </w:rPr>
              <w:t>».</w:t>
            </w:r>
          </w:p>
        </w:tc>
      </w:tr>
    </w:tbl>
    <w:p w:rsidR="007E16E5" w:rsidRPr="00F869EA" w:rsidP="00FB38B9" w14:paraId="7B936919" w14:textId="77777777">
      <w:pPr>
        <w:autoSpaceDE w:val="0"/>
        <w:autoSpaceDN w:val="0"/>
        <w:spacing w:after="120" w:line="240" w:lineRule="auto"/>
        <w:rPr>
          <w:rFonts w:ascii="Times New Roman" w:hAnsi="Times New Roman"/>
          <w:sz w:val="24"/>
          <w:szCs w:val="24"/>
          <w:lang w:eastAsia="ru-RU"/>
        </w:rPr>
        <w:sectPr w:rsidSect="00FB38B9">
          <w:footnotePr>
            <w:numRestart w:val="eachPage"/>
          </w:footnotePr>
          <w:pgSz w:w="11907" w:h="16840" w:code="9"/>
          <w:pgMar w:top="1134" w:right="1134" w:bottom="1134" w:left="1134" w:header="510" w:footer="57" w:gutter="0"/>
          <w:cols w:space="709"/>
          <w:docGrid w:linePitch="299"/>
        </w:sectPr>
      </w:pPr>
    </w:p>
    <w:p w:rsidR="005C38F8" w:rsidRPr="00F869EA" w:rsidP="00EE345B" w14:paraId="6133D153" w14:textId="6A558FE7">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Приложение </w:t>
      </w:r>
      <w:r w:rsidRPr="00F869EA" w:rsidR="00326E8D">
        <w:rPr>
          <w:rFonts w:ascii="Times New Roman" w:hAnsi="Times New Roman"/>
          <w:color w:val="000000" w:themeColor="text1"/>
          <w:sz w:val="24"/>
          <w:szCs w:val="24"/>
          <w:lang w:eastAsia="ru-RU"/>
        </w:rPr>
        <w:t>1</w:t>
      </w:r>
      <w:r w:rsidR="00CD7805">
        <w:rPr>
          <w:rFonts w:ascii="Times New Roman" w:hAnsi="Times New Roman"/>
          <w:color w:val="000000" w:themeColor="text1"/>
          <w:sz w:val="24"/>
          <w:szCs w:val="24"/>
          <w:lang w:eastAsia="ru-RU"/>
        </w:rPr>
        <w:t>7</w:t>
      </w:r>
      <w:r w:rsidRPr="00F869EA" w:rsidR="00326E8D">
        <w:rPr>
          <w:rFonts w:ascii="Times New Roman" w:hAnsi="Times New Roman"/>
          <w:color w:val="000000" w:themeColor="text1"/>
          <w:sz w:val="24"/>
          <w:szCs w:val="24"/>
          <w:lang w:eastAsia="ru-RU"/>
        </w:rPr>
        <w:t xml:space="preserve"> </w:t>
      </w:r>
      <w:r w:rsidRPr="00F869EA">
        <w:rPr>
          <w:rFonts w:ascii="Times New Roman" w:hAnsi="Times New Roman"/>
          <w:color w:val="000000" w:themeColor="text1"/>
          <w:sz w:val="24"/>
          <w:szCs w:val="24"/>
          <w:lang w:eastAsia="ru-RU"/>
        </w:rPr>
        <w:br/>
        <w:t xml:space="preserve">к Указанию Банка России </w:t>
      </w:r>
    </w:p>
    <w:p w:rsidR="005C38F8" w:rsidRPr="00F869EA" w:rsidP="006E4E44" w14:paraId="1BF25710" w14:textId="77777777">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от </w:t>
      </w:r>
      <w:r w:rsidRPr="00F869EA" w:rsidR="00515353">
        <w:rPr>
          <w:rFonts w:ascii="Times New Roman" w:hAnsi="Times New Roman"/>
          <w:color w:val="000000" w:themeColor="text1"/>
          <w:sz w:val="24"/>
          <w:szCs w:val="24"/>
          <w:lang w:eastAsia="ru-RU"/>
        </w:rPr>
        <w:t>_______</w:t>
      </w:r>
      <w:r w:rsidRPr="00F869EA" w:rsidR="00AB452C">
        <w:rPr>
          <w:rFonts w:ascii="Times New Roman" w:hAnsi="Times New Roman"/>
          <w:color w:val="000000" w:themeColor="text1"/>
          <w:sz w:val="24"/>
          <w:szCs w:val="24"/>
          <w:lang w:eastAsia="ru-RU"/>
        </w:rPr>
        <w:t xml:space="preserve"> </w:t>
      </w:r>
      <w:r w:rsidRPr="00F869EA">
        <w:rPr>
          <w:rFonts w:ascii="Times New Roman" w:hAnsi="Times New Roman"/>
          <w:color w:val="000000" w:themeColor="text1"/>
          <w:sz w:val="24"/>
          <w:szCs w:val="24"/>
          <w:lang w:eastAsia="ru-RU"/>
        </w:rPr>
        <w:t>202</w:t>
      </w:r>
      <w:r w:rsidRPr="00F869EA" w:rsidR="00515353">
        <w:rPr>
          <w:rFonts w:ascii="Times New Roman" w:hAnsi="Times New Roman"/>
          <w:color w:val="000000" w:themeColor="text1"/>
          <w:sz w:val="24"/>
          <w:szCs w:val="24"/>
          <w:lang w:eastAsia="ru-RU"/>
        </w:rPr>
        <w:t>6</w:t>
      </w:r>
      <w:r w:rsidRPr="00F869EA">
        <w:rPr>
          <w:rFonts w:ascii="Times New Roman" w:hAnsi="Times New Roman"/>
          <w:color w:val="000000" w:themeColor="text1"/>
          <w:sz w:val="24"/>
          <w:szCs w:val="24"/>
          <w:lang w:eastAsia="ru-RU"/>
        </w:rPr>
        <w:t xml:space="preserve"> года № </w:t>
      </w:r>
      <w:r w:rsidRPr="00F869EA" w:rsidR="00515353">
        <w:rPr>
          <w:rFonts w:ascii="Times New Roman" w:hAnsi="Times New Roman"/>
          <w:color w:val="000000" w:themeColor="text1"/>
          <w:sz w:val="24"/>
          <w:szCs w:val="24"/>
          <w:lang w:eastAsia="ru-RU"/>
        </w:rPr>
        <w:t>____</w:t>
      </w:r>
      <w:r w:rsidRPr="00F869EA">
        <w:rPr>
          <w:rFonts w:ascii="Times New Roman" w:hAnsi="Times New Roman"/>
          <w:color w:val="000000" w:themeColor="text1"/>
          <w:sz w:val="24"/>
          <w:szCs w:val="24"/>
          <w:lang w:eastAsia="ru-RU"/>
        </w:rPr>
        <w:t>-У</w:t>
      </w:r>
    </w:p>
    <w:p w:rsidR="00052132" w:rsidRPr="00F869EA" w:rsidP="006E4E44" w14:paraId="3B02C898" w14:textId="77777777">
      <w:pPr>
        <w:tabs>
          <w:tab w:val="left" w:pos="284"/>
        </w:tabs>
        <w:spacing w:after="0" w:line="240" w:lineRule="auto"/>
        <w:ind w:left="9639" w:right="-32"/>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 внесении изменений в Указание Банка России</w:t>
      </w:r>
      <w:r w:rsidRPr="00F869EA" w:rsidR="00AE1F09">
        <w:rPr>
          <w:rFonts w:ascii="Times New Roman" w:hAnsi="Times New Roman"/>
          <w:color w:val="000000" w:themeColor="text1"/>
          <w:sz w:val="24"/>
          <w:szCs w:val="24"/>
          <w:lang w:eastAsia="ru-RU"/>
        </w:rPr>
        <w:t xml:space="preserve"> </w:t>
      </w:r>
    </w:p>
    <w:p w:rsidR="005C38F8" w:rsidRPr="00F869EA" w:rsidP="006E4E44" w14:paraId="74D64981" w14:textId="77777777">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10 апреля 2023 года № 6406-У»</w:t>
      </w:r>
    </w:p>
    <w:p w:rsidR="002A63FC" w:rsidRPr="00F869EA" w:rsidP="006E4E44" w14:paraId="5BCED558"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D71121" w:rsidRPr="00F869EA" w:rsidP="003946D8" w14:paraId="28DB77FF" w14:textId="77777777">
      <w:pPr>
        <w:tabs>
          <w:tab w:val="left" w:pos="284"/>
        </w:tabs>
        <w:spacing w:after="0" w:line="240" w:lineRule="auto"/>
        <w:ind w:left="9072" w:right="-170"/>
        <w:rPr>
          <w:rFonts w:ascii="Times New Roman" w:hAnsi="Times New Roman"/>
          <w:color w:val="000000" w:themeColor="text1"/>
          <w:sz w:val="24"/>
          <w:szCs w:val="24"/>
          <w:lang w:eastAsia="ru-RU"/>
        </w:rPr>
      </w:pPr>
    </w:p>
    <w:p w:rsidR="00D71121" w:rsidRPr="00F869EA" w:rsidP="003946D8" w14:paraId="0697421D" w14:textId="77777777">
      <w:pPr>
        <w:tabs>
          <w:tab w:val="left" w:pos="284"/>
        </w:tabs>
        <w:spacing w:after="0" w:line="240" w:lineRule="auto"/>
        <w:ind w:left="9072" w:right="-170"/>
        <w:rPr>
          <w:rFonts w:ascii="Times New Roman" w:hAnsi="Times New Roman"/>
          <w:color w:val="000000" w:themeColor="text1"/>
          <w:sz w:val="24"/>
          <w:szCs w:val="24"/>
          <w:lang w:eastAsia="ru-RU"/>
        </w:rPr>
      </w:pPr>
    </w:p>
    <w:p w:rsidR="002A63FC" w:rsidRPr="00F869EA" w:rsidP="002A63FC" w14:paraId="73D00928" w14:textId="77777777">
      <w:pPr>
        <w:tabs>
          <w:tab w:val="left" w:pos="284"/>
        </w:tabs>
        <w:autoSpaceDE w:val="0"/>
        <w:autoSpaceDN w:val="0"/>
        <w:spacing w:before="240" w:after="0" w:line="240" w:lineRule="auto"/>
        <w:ind w:right="-170"/>
        <w:rPr>
          <w:rFonts w:ascii="Times New Roman" w:hAnsi="Times New Roman"/>
          <w:sz w:val="24"/>
          <w:szCs w:val="24"/>
          <w:lang w:eastAsia="ru-RU"/>
        </w:rPr>
      </w:pPr>
      <w:r w:rsidRPr="00F869EA">
        <w:rPr>
          <w:rFonts w:ascii="Times New Roman" w:hAnsi="Times New Roman"/>
          <w:sz w:val="24"/>
          <w:szCs w:val="24"/>
          <w:lang w:eastAsia="ru-RU"/>
        </w:rPr>
        <w:t>«Подраздел 1.4.1.  Сведения о ценных бумагах, оцениваемых с применением подхода на основе внутренних рейтингов</w:t>
      </w:r>
    </w:p>
    <w:p w:rsidR="002A63FC" w:rsidRPr="00F869EA" w:rsidP="002A63FC" w14:paraId="0EFC2D55" w14:textId="77777777">
      <w:pPr>
        <w:tabs>
          <w:tab w:val="left" w:pos="284"/>
        </w:tabs>
        <w:autoSpaceDE w:val="0"/>
        <w:autoSpaceDN w:val="0"/>
        <w:spacing w:after="0" w:line="240" w:lineRule="auto"/>
        <w:ind w:right="-170"/>
        <w:rPr>
          <w:rFonts w:ascii="Times New Roman" w:hAnsi="Times New Roman"/>
          <w:sz w:val="24"/>
          <w:szCs w:val="24"/>
          <w:lang w:eastAsia="ru-RU"/>
        </w:rPr>
      </w:pPr>
    </w:p>
    <w:tbl>
      <w:tblPr>
        <w:tblW w:w="15168" w:type="dxa"/>
        <w:tblInd w:w="-5" w:type="dxa"/>
        <w:tblLayout w:type="fixed"/>
        <w:tblCellMar>
          <w:top w:w="28" w:type="dxa"/>
          <w:left w:w="28" w:type="dxa"/>
          <w:bottom w:w="28" w:type="dxa"/>
          <w:right w:w="28" w:type="dxa"/>
        </w:tblCellMar>
        <w:tblLook w:val="0000"/>
      </w:tblPr>
      <w:tblGrid>
        <w:gridCol w:w="772"/>
        <w:gridCol w:w="1922"/>
        <w:gridCol w:w="2126"/>
        <w:gridCol w:w="2410"/>
        <w:gridCol w:w="1276"/>
        <w:gridCol w:w="992"/>
        <w:gridCol w:w="992"/>
        <w:gridCol w:w="993"/>
        <w:gridCol w:w="1275"/>
        <w:gridCol w:w="1276"/>
        <w:gridCol w:w="1134"/>
      </w:tblGrid>
      <w:tr w14:paraId="24943288" w14:textId="77777777" w:rsidTr="00FB38B9">
        <w:tblPrEx>
          <w:tblW w:w="15168" w:type="dxa"/>
          <w:tblInd w:w="-5" w:type="dxa"/>
          <w:tblLayout w:type="fixed"/>
          <w:tblCellMar>
            <w:top w:w="28" w:type="dxa"/>
            <w:left w:w="28" w:type="dxa"/>
            <w:bottom w:w="28" w:type="dxa"/>
            <w:right w:w="28" w:type="dxa"/>
          </w:tblCellMar>
          <w:tblLook w:val="0000"/>
        </w:tblPrEx>
        <w:trPr>
          <w:trHeight w:val="706"/>
        </w:trPr>
        <w:tc>
          <w:tcPr>
            <w:tcW w:w="7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7B63DBA2"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Номер строки</w:t>
            </w:r>
          </w:p>
        </w:tc>
        <w:tc>
          <w:tcPr>
            <w:tcW w:w="192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40EDDA2D"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 xml:space="preserve">ИНН </w:t>
            </w:r>
            <w:r w:rsidRPr="00F869EA">
              <w:rPr>
                <w:rFonts w:ascii="Times New Roman" w:hAnsi="Times New Roman"/>
                <w:sz w:val="16"/>
                <w:szCs w:val="16"/>
                <w:lang w:eastAsia="ru-RU"/>
              </w:rPr>
              <w:br/>
              <w:t>эмитента / ИНН лица, выпустившего цифровые финансовые активы, иные цифровые пра</w:t>
            </w:r>
            <w:r w:rsidRPr="00F869EA" w:rsidR="00A722FF">
              <w:rPr>
                <w:rFonts w:ascii="Times New Roman" w:hAnsi="Times New Roman"/>
                <w:sz w:val="16"/>
                <w:szCs w:val="16"/>
                <w:lang w:eastAsia="ru-RU"/>
              </w:rPr>
              <w:t>ва;</w:t>
            </w:r>
            <w:r w:rsidRPr="00F869EA">
              <w:rPr>
                <w:rFonts w:ascii="Times New Roman" w:hAnsi="Times New Roman"/>
                <w:sz w:val="16"/>
                <w:szCs w:val="16"/>
                <w:lang w:eastAsia="ru-RU"/>
              </w:rPr>
              <w:t xml:space="preserve"> лица, привлекающего инвестиции</w:t>
            </w:r>
          </w:p>
        </w:tc>
        <w:tc>
          <w:tcPr>
            <w:tcW w:w="2126" w:type="dxa"/>
            <w:tcBorders>
              <w:top w:val="single" w:sz="4" w:space="0" w:color="auto"/>
              <w:left w:val="single" w:sz="4" w:space="0" w:color="auto"/>
              <w:bottom w:val="single" w:sz="4" w:space="0" w:color="auto"/>
              <w:right w:val="single" w:sz="4" w:space="0" w:color="auto"/>
            </w:tcBorders>
            <w:vAlign w:val="center"/>
          </w:tcPr>
          <w:p w:rsidR="002A63FC" w:rsidRPr="00F869EA" w:rsidP="002A63FC" w14:paraId="7FD7C1CB" w14:textId="77777777">
            <w:pPr>
              <w:widowControl w:val="0"/>
              <w:autoSpaceDE w:val="0"/>
              <w:autoSpaceDN w:val="0"/>
              <w:adjustRightInd w:val="0"/>
              <w:spacing w:after="0" w:line="240" w:lineRule="auto"/>
              <w:ind w:left="-28" w:firstLine="28"/>
              <w:jc w:val="center"/>
              <w:rPr>
                <w:rFonts w:ascii="Times New Roman" w:hAnsi="Times New Roman"/>
                <w:sz w:val="16"/>
                <w:szCs w:val="16"/>
                <w:lang w:eastAsia="ru-RU"/>
              </w:rPr>
            </w:pPr>
            <w:r w:rsidRPr="00F869EA">
              <w:rPr>
                <w:rFonts w:ascii="Times New Roman" w:hAnsi="Times New Roman"/>
                <w:sz w:val="16"/>
                <w:szCs w:val="16"/>
                <w:lang w:eastAsia="ru-RU"/>
              </w:rPr>
              <w:t xml:space="preserve">Регистрационный номер выпуска / Идентификационный номер выпуска цифровых финансовых активов, утилитарных цифровых прав, иных цифровых прав (при наличии) </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13327399"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 xml:space="preserve">Код ISIN ценной бумаги / </w:t>
            </w:r>
            <w:r w:rsidRPr="00F869EA" w:rsidR="00654F6F">
              <w:rPr>
                <w:rFonts w:ascii="Times New Roman" w:hAnsi="Times New Roman"/>
                <w:sz w:val="16"/>
                <w:szCs w:val="16"/>
                <w:lang w:eastAsia="ru-RU"/>
              </w:rPr>
              <w:t>Тип ценной бумаги (вид финансового инструмента) (в отношении цифровых финансовых активов, утилитарных цифровых прав, иных цифровых прав)</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118968F6"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Код регуляторного сегмента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5F8C5791"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Код модели ВД</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26084A57"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Код модели УПД</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2718BE54"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Код модели РКР</w:t>
            </w: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7B4A645E"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Код разряда рейтинговой шкалы ВД</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6FF971C4"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Код разряда рейтинговой шкалы УПД</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4F8E63B7"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Код разряда шкалы РКР</w:t>
            </w:r>
          </w:p>
        </w:tc>
      </w:tr>
      <w:tr w14:paraId="126B69CE" w14:textId="77777777" w:rsidTr="00FB38B9">
        <w:tblPrEx>
          <w:tblW w:w="15168" w:type="dxa"/>
          <w:tblInd w:w="-5" w:type="dxa"/>
          <w:tblLayout w:type="fixed"/>
          <w:tblCellMar>
            <w:top w:w="28" w:type="dxa"/>
            <w:left w:w="28" w:type="dxa"/>
            <w:bottom w:w="28" w:type="dxa"/>
            <w:right w:w="28" w:type="dxa"/>
          </w:tblCellMar>
          <w:tblLook w:val="0000"/>
        </w:tblPrEx>
        <w:trPr>
          <w:trHeight w:val="101"/>
        </w:trPr>
        <w:tc>
          <w:tcPr>
            <w:tcW w:w="7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64635715"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1</w:t>
            </w:r>
          </w:p>
        </w:tc>
        <w:tc>
          <w:tcPr>
            <w:tcW w:w="192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5210AC00" w14:textId="77777777">
            <w:pPr>
              <w:widowControl w:val="0"/>
              <w:autoSpaceDE w:val="0"/>
              <w:autoSpaceDN w:val="0"/>
              <w:adjustRightInd w:val="0"/>
              <w:spacing w:after="0" w:line="240" w:lineRule="auto"/>
              <w:jc w:val="center"/>
              <w:rPr>
                <w:rFonts w:ascii="Times New Roman" w:hAnsi="Times New Roman"/>
                <w:sz w:val="16"/>
                <w:szCs w:val="16"/>
                <w:lang w:eastAsia="ru-RU"/>
              </w:rPr>
            </w:pPr>
            <w:bookmarkStart w:id="56" w:name="Par55101"/>
            <w:bookmarkEnd w:id="56"/>
            <w:r w:rsidRPr="00F869EA">
              <w:rPr>
                <w:rFonts w:ascii="Times New Roman" w:hAnsi="Times New Roman"/>
                <w:sz w:val="16"/>
                <w:szCs w:val="16"/>
                <w:lang w:eastAsia="ru-RU"/>
              </w:rPr>
              <w:t>2</w:t>
            </w:r>
          </w:p>
        </w:tc>
        <w:tc>
          <w:tcPr>
            <w:tcW w:w="2126" w:type="dxa"/>
            <w:tcBorders>
              <w:top w:val="single" w:sz="4" w:space="0" w:color="auto"/>
              <w:left w:val="single" w:sz="4" w:space="0" w:color="auto"/>
              <w:bottom w:val="single" w:sz="4" w:space="0" w:color="auto"/>
              <w:right w:val="single" w:sz="4" w:space="0" w:color="auto"/>
            </w:tcBorders>
          </w:tcPr>
          <w:p w:rsidR="002A63FC" w:rsidRPr="00F869EA" w:rsidP="002A63FC" w14:paraId="64A36100" w14:textId="77777777">
            <w:pPr>
              <w:widowControl w:val="0"/>
              <w:autoSpaceDE w:val="0"/>
              <w:autoSpaceDN w:val="0"/>
              <w:adjustRightInd w:val="0"/>
              <w:spacing w:after="0" w:line="240" w:lineRule="auto"/>
              <w:jc w:val="center"/>
              <w:rPr>
                <w:rFonts w:ascii="Times New Roman" w:hAnsi="Times New Roman"/>
                <w:sz w:val="16"/>
                <w:szCs w:val="16"/>
                <w:lang w:eastAsia="ru-RU"/>
              </w:rPr>
            </w:pPr>
            <w:bookmarkStart w:id="57" w:name="Par55106"/>
            <w:bookmarkEnd w:id="57"/>
            <w:r w:rsidRPr="00F869EA">
              <w:rPr>
                <w:rFonts w:ascii="Times New Roman" w:hAnsi="Times New Roman"/>
                <w:sz w:val="16"/>
                <w:szCs w:val="16"/>
                <w:lang w:eastAsia="ru-RU"/>
              </w:rPr>
              <w:t>3</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6ACD3781"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4</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5DD74F64"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5</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280D8F2A"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2B39FDF3"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7</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6AD015E3"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8</w:t>
            </w: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4BE491A9"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9</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1AB4E553"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10</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28CE6E55"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11</w:t>
            </w:r>
          </w:p>
        </w:tc>
      </w:tr>
      <w:tr w14:paraId="5A8DF4FB" w14:textId="77777777" w:rsidTr="00FB38B9">
        <w:tblPrEx>
          <w:tblW w:w="15168" w:type="dxa"/>
          <w:tblInd w:w="-5" w:type="dxa"/>
          <w:tblLayout w:type="fixed"/>
          <w:tblCellMar>
            <w:top w:w="28" w:type="dxa"/>
            <w:left w:w="28" w:type="dxa"/>
            <w:bottom w:w="28" w:type="dxa"/>
            <w:right w:w="28" w:type="dxa"/>
          </w:tblCellMar>
          <w:tblLook w:val="0000"/>
        </w:tblPrEx>
        <w:trPr>
          <w:trHeight w:val="101"/>
        </w:trPr>
        <w:tc>
          <w:tcPr>
            <w:tcW w:w="7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3DC6BCC8"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92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0C45204C" w14:textId="77777777">
            <w:pPr>
              <w:widowControl w:val="0"/>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2A63FC" w:rsidRPr="00F869EA" w:rsidP="002A63FC" w14:paraId="52F4BCB4" w14:textId="77777777">
            <w:pPr>
              <w:widowControl w:val="0"/>
              <w:autoSpaceDE w:val="0"/>
              <w:autoSpaceDN w:val="0"/>
              <w:adjustRightInd w:val="0"/>
              <w:spacing w:after="0" w:line="240" w:lineRule="auto"/>
              <w:rPr>
                <w:rFonts w:ascii="Times New Roman" w:hAnsi="Times New Roman"/>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11F82EF8"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792E90F2" w14:textId="77777777">
            <w:pPr>
              <w:widowControl w:val="0"/>
              <w:autoSpaceDE w:val="0"/>
              <w:autoSpaceDN w:val="0"/>
              <w:adjustRightInd w:val="0"/>
              <w:spacing w:after="0" w:line="240" w:lineRule="auto"/>
              <w:rPr>
                <w:rFonts w:ascii="Times New Roman" w:hAnsi="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0A7B7E3E" w14:textId="77777777">
            <w:pPr>
              <w:widowControl w:val="0"/>
              <w:autoSpaceDE w:val="0"/>
              <w:autoSpaceDN w:val="0"/>
              <w:adjustRightInd w:val="0"/>
              <w:spacing w:after="0" w:line="240" w:lineRule="auto"/>
              <w:rPr>
                <w:rFonts w:ascii="Times New Roman" w:hAnsi="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3EA6BA69" w14:textId="77777777">
            <w:pPr>
              <w:widowControl w:val="0"/>
              <w:autoSpaceDE w:val="0"/>
              <w:autoSpaceDN w:val="0"/>
              <w:adjustRightInd w:val="0"/>
              <w:spacing w:after="0" w:line="240" w:lineRule="auto"/>
              <w:rPr>
                <w:rFonts w:ascii="Times New Roman" w:hAnsi="Times New Roman"/>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1D4A163A"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3E437EDF"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3E66F5A5"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0EEAA378" w14:textId="77777777">
            <w:pPr>
              <w:widowControl w:val="0"/>
              <w:autoSpaceDE w:val="0"/>
              <w:autoSpaceDN w:val="0"/>
              <w:adjustRightInd w:val="0"/>
              <w:spacing w:after="0" w:line="240" w:lineRule="auto"/>
              <w:rPr>
                <w:rFonts w:ascii="Times New Roman" w:hAnsi="Times New Roman"/>
                <w:sz w:val="16"/>
                <w:szCs w:val="16"/>
                <w:lang w:eastAsia="ru-RU"/>
              </w:rPr>
            </w:pPr>
          </w:p>
        </w:tc>
      </w:tr>
    </w:tbl>
    <w:p w:rsidR="002A63FC" w:rsidRPr="00F869EA" w:rsidP="002A63FC" w14:paraId="12FC187A" w14:textId="77777777">
      <w:pPr>
        <w:tabs>
          <w:tab w:val="left" w:pos="284"/>
        </w:tabs>
        <w:autoSpaceDE w:val="0"/>
        <w:autoSpaceDN w:val="0"/>
        <w:spacing w:after="0" w:line="240" w:lineRule="auto"/>
        <w:ind w:right="-170"/>
        <w:rPr>
          <w:rFonts w:ascii="Times New Roman" w:hAnsi="Times New Roman"/>
          <w:sz w:val="24"/>
          <w:szCs w:val="24"/>
          <w:lang w:eastAsia="ru-RU"/>
        </w:rPr>
      </w:pPr>
    </w:p>
    <w:p w:rsidR="00D71121" w:rsidRPr="00F869EA" w:rsidP="002A63FC" w14:paraId="6C43CB3F" w14:textId="77777777">
      <w:pPr>
        <w:tabs>
          <w:tab w:val="left" w:pos="284"/>
        </w:tabs>
        <w:autoSpaceDE w:val="0"/>
        <w:autoSpaceDN w:val="0"/>
        <w:spacing w:after="0" w:line="240" w:lineRule="auto"/>
        <w:ind w:right="-170"/>
        <w:rPr>
          <w:rFonts w:ascii="Times New Roman" w:hAnsi="Times New Roman"/>
          <w:sz w:val="24"/>
          <w:szCs w:val="24"/>
          <w:lang w:eastAsia="ru-RU"/>
        </w:rPr>
      </w:pPr>
    </w:p>
    <w:tbl>
      <w:tblPr>
        <w:tblW w:w="15168" w:type="dxa"/>
        <w:tblInd w:w="-5" w:type="dxa"/>
        <w:tblLayout w:type="fixed"/>
        <w:tblCellMar>
          <w:top w:w="28" w:type="dxa"/>
          <w:left w:w="28" w:type="dxa"/>
          <w:bottom w:w="28" w:type="dxa"/>
          <w:right w:w="28" w:type="dxa"/>
        </w:tblCellMar>
        <w:tblLook w:val="0000"/>
      </w:tblPr>
      <w:tblGrid>
        <w:gridCol w:w="1418"/>
        <w:gridCol w:w="1418"/>
        <w:gridCol w:w="1450"/>
        <w:gridCol w:w="1393"/>
        <w:gridCol w:w="1310"/>
        <w:gridCol w:w="1784"/>
        <w:gridCol w:w="2000"/>
        <w:gridCol w:w="2268"/>
        <w:gridCol w:w="2127"/>
      </w:tblGrid>
      <w:tr w14:paraId="6E671326" w14:textId="77777777" w:rsidTr="002A63FC">
        <w:tblPrEx>
          <w:tblW w:w="15168" w:type="dxa"/>
          <w:tblInd w:w="-5" w:type="dxa"/>
          <w:tblLayout w:type="fixed"/>
          <w:tblCellMar>
            <w:top w:w="28" w:type="dxa"/>
            <w:left w:w="28" w:type="dxa"/>
            <w:bottom w:w="28" w:type="dxa"/>
            <w:right w:w="28" w:type="dxa"/>
          </w:tblCellMar>
          <w:tblLook w:val="0000"/>
        </w:tblPrEx>
        <w:trPr>
          <w:trHeight w:val="184"/>
        </w:trPr>
        <w:tc>
          <w:tcPr>
            <w:tcW w:w="1418" w:type="dxa"/>
            <w:tcBorders>
              <w:top w:val="single" w:sz="4" w:space="0" w:color="auto"/>
              <w:left w:val="single" w:sz="4" w:space="0" w:color="auto"/>
              <w:bottom w:val="single" w:sz="4" w:space="0" w:color="auto"/>
              <w:right w:val="single" w:sz="4" w:space="0" w:color="auto"/>
            </w:tcBorders>
            <w:vAlign w:val="center"/>
          </w:tcPr>
          <w:p w:rsidR="002A63FC" w:rsidRPr="00F869EA" w:rsidP="002A63FC" w14:paraId="7FD9224C"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 xml:space="preserve">ВКТД </w:t>
            </w:r>
            <w:r w:rsidRPr="00F869EA">
              <w:rPr>
                <w:rFonts w:ascii="Times New Roman" w:hAnsi="Times New Roman"/>
                <w:sz w:val="16"/>
                <w:szCs w:val="16"/>
                <w:lang w:eastAsia="ru-RU"/>
              </w:rPr>
              <w:br/>
              <w:t xml:space="preserve">всего, </w:t>
            </w:r>
            <w:r w:rsidRPr="00F869EA">
              <w:rPr>
                <w:rFonts w:ascii="Times New Roman" w:hAnsi="Times New Roman"/>
                <w:sz w:val="16"/>
                <w:szCs w:val="16"/>
                <w:lang w:eastAsia="ru-RU"/>
              </w:rPr>
              <w:br/>
              <w:t>руб.</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4805CBE6"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Признак наличия дефолта</w:t>
            </w:r>
          </w:p>
        </w:tc>
        <w:tc>
          <w:tcPr>
            <w:tcW w:w="14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216C0E00"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Дата наступления дефолта</w:t>
            </w:r>
          </w:p>
        </w:tc>
        <w:tc>
          <w:tcPr>
            <w:tcW w:w="13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4961C880"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Причина наступления дефолта</w:t>
            </w:r>
          </w:p>
        </w:tc>
        <w:tc>
          <w:tcPr>
            <w:tcW w:w="1310" w:type="dxa"/>
            <w:tcBorders>
              <w:top w:val="single" w:sz="4" w:space="0" w:color="auto"/>
              <w:left w:val="single" w:sz="4" w:space="0" w:color="auto"/>
              <w:right w:val="single" w:sz="4" w:space="0" w:color="auto"/>
            </w:tcBorders>
            <w:tcMar>
              <w:top w:w="28" w:type="dxa"/>
              <w:left w:w="28" w:type="dxa"/>
              <w:bottom w:w="28" w:type="dxa"/>
              <w:right w:w="28" w:type="dxa"/>
            </w:tcMar>
            <w:vAlign w:val="center"/>
          </w:tcPr>
          <w:p w:rsidR="002A63FC" w:rsidRPr="00F869EA" w:rsidP="002A63FC" w14:paraId="4755C0AC"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РКР,</w:t>
            </w:r>
            <w:r w:rsidRPr="00F869EA">
              <w:rPr>
                <w:rFonts w:ascii="Times New Roman" w:hAnsi="Times New Roman"/>
                <w:sz w:val="16"/>
                <w:szCs w:val="16"/>
                <w:lang w:eastAsia="ru-RU"/>
              </w:rPr>
              <w:br/>
              <w:t xml:space="preserve"> в процентах</w:t>
            </w:r>
          </w:p>
        </w:tc>
        <w:tc>
          <w:tcPr>
            <w:tcW w:w="1784" w:type="dxa"/>
            <w:tcBorders>
              <w:top w:val="single" w:sz="4" w:space="0" w:color="auto"/>
              <w:left w:val="single" w:sz="4" w:space="0" w:color="auto"/>
              <w:right w:val="single" w:sz="4" w:space="0" w:color="auto"/>
            </w:tcBorders>
            <w:tcMar>
              <w:top w:w="28" w:type="dxa"/>
              <w:left w:w="28" w:type="dxa"/>
              <w:bottom w:w="28" w:type="dxa"/>
              <w:right w:w="28" w:type="dxa"/>
            </w:tcMar>
            <w:vAlign w:val="center"/>
          </w:tcPr>
          <w:p w:rsidR="002A63FC" w:rsidRPr="00F869EA" w:rsidP="002A63FC" w14:paraId="3FCD6F16"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Наилучшая оценка ожидаемых потерь, в процентах</w:t>
            </w:r>
          </w:p>
        </w:tc>
        <w:tc>
          <w:tcPr>
            <w:tcW w:w="2000" w:type="dxa"/>
            <w:tcBorders>
              <w:top w:val="single" w:sz="4" w:space="0" w:color="auto"/>
              <w:left w:val="single" w:sz="4" w:space="0" w:color="auto"/>
              <w:right w:val="single" w:sz="4" w:space="0" w:color="auto"/>
            </w:tcBorders>
            <w:tcMar>
              <w:top w:w="28" w:type="dxa"/>
              <w:left w:w="28" w:type="dxa"/>
              <w:bottom w:w="28" w:type="dxa"/>
              <w:right w:w="28" w:type="dxa"/>
            </w:tcMar>
            <w:vAlign w:val="center"/>
          </w:tcPr>
          <w:p w:rsidR="002A63FC" w:rsidRPr="00F869EA" w:rsidP="002A63FC" w14:paraId="472B6859"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 xml:space="preserve">Значение ВД, используемое для расчета величины кредитного риска, </w:t>
            </w:r>
            <w:r w:rsidRPr="00F869EA">
              <w:rPr>
                <w:rFonts w:ascii="Times New Roman" w:hAnsi="Times New Roman"/>
                <w:sz w:val="16"/>
                <w:szCs w:val="16"/>
                <w:lang w:eastAsia="ru-RU"/>
              </w:rPr>
              <w:br/>
              <w:t>в процентах</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674EF180"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 xml:space="preserve">Значение УПД, используемое для расчета величины кредитного риска, </w:t>
            </w:r>
            <w:r w:rsidRPr="00F869EA">
              <w:rPr>
                <w:rFonts w:ascii="Times New Roman" w:hAnsi="Times New Roman"/>
                <w:sz w:val="16"/>
                <w:szCs w:val="16"/>
                <w:lang w:eastAsia="ru-RU"/>
              </w:rPr>
              <w:br/>
              <w:t>в процентах</w:t>
            </w:r>
          </w:p>
        </w:tc>
        <w:tc>
          <w:tcPr>
            <w:tcW w:w="212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5A93AD2A"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 xml:space="preserve">Значение показателя корреляции, используемое для расчета величины кредитного риска, </w:t>
            </w:r>
            <w:r w:rsidRPr="00F869EA">
              <w:rPr>
                <w:rFonts w:ascii="Times New Roman" w:hAnsi="Times New Roman"/>
                <w:sz w:val="16"/>
                <w:szCs w:val="16"/>
                <w:lang w:eastAsia="ru-RU"/>
              </w:rPr>
              <w:br/>
              <w:t>в процентах</w:t>
            </w:r>
          </w:p>
        </w:tc>
      </w:tr>
      <w:tr w14:paraId="45A7B67C" w14:textId="77777777" w:rsidTr="002A63FC">
        <w:tblPrEx>
          <w:tblW w:w="15168" w:type="dxa"/>
          <w:tblInd w:w="-5" w:type="dxa"/>
          <w:tblLayout w:type="fixed"/>
          <w:tblCellMar>
            <w:top w:w="28" w:type="dxa"/>
            <w:left w:w="28" w:type="dxa"/>
            <w:bottom w:w="28" w:type="dxa"/>
            <w:right w:w="28" w:type="dxa"/>
          </w:tblCellMar>
          <w:tblLook w:val="0000"/>
        </w:tblPrEx>
        <w:trPr>
          <w:trHeight w:val="27"/>
        </w:trPr>
        <w:tc>
          <w:tcPr>
            <w:tcW w:w="1418" w:type="dxa"/>
            <w:tcBorders>
              <w:top w:val="single" w:sz="4" w:space="0" w:color="auto"/>
              <w:left w:val="single" w:sz="4" w:space="0" w:color="auto"/>
              <w:bottom w:val="single" w:sz="4" w:space="0" w:color="auto"/>
              <w:right w:val="single" w:sz="4" w:space="0" w:color="auto"/>
            </w:tcBorders>
          </w:tcPr>
          <w:p w:rsidR="002A63FC" w:rsidRPr="00F869EA" w:rsidP="002A63FC" w14:paraId="0356926B"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12</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2B3BBEDB"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13</w:t>
            </w:r>
          </w:p>
        </w:tc>
        <w:tc>
          <w:tcPr>
            <w:tcW w:w="14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2E15A2F0" w14:textId="77777777">
            <w:pPr>
              <w:widowControl w:val="0"/>
              <w:autoSpaceDE w:val="0"/>
              <w:autoSpaceDN w:val="0"/>
              <w:adjustRightInd w:val="0"/>
              <w:spacing w:after="0" w:line="240" w:lineRule="auto"/>
              <w:jc w:val="center"/>
              <w:rPr>
                <w:rFonts w:ascii="Times New Roman" w:hAnsi="Times New Roman"/>
                <w:sz w:val="16"/>
                <w:szCs w:val="16"/>
                <w:lang w:eastAsia="ru-RU"/>
              </w:rPr>
            </w:pPr>
            <w:bookmarkStart w:id="58" w:name="Par5827"/>
            <w:bookmarkEnd w:id="58"/>
            <w:r w:rsidRPr="00F869EA">
              <w:rPr>
                <w:rFonts w:ascii="Times New Roman" w:hAnsi="Times New Roman"/>
                <w:sz w:val="16"/>
                <w:szCs w:val="16"/>
                <w:lang w:eastAsia="ru-RU"/>
              </w:rPr>
              <w:t>14</w:t>
            </w:r>
          </w:p>
        </w:tc>
        <w:tc>
          <w:tcPr>
            <w:tcW w:w="13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0F18A0B1" w14:textId="77777777">
            <w:pPr>
              <w:widowControl w:val="0"/>
              <w:autoSpaceDE w:val="0"/>
              <w:autoSpaceDN w:val="0"/>
              <w:adjustRightInd w:val="0"/>
              <w:spacing w:after="0" w:line="240" w:lineRule="auto"/>
              <w:jc w:val="center"/>
              <w:rPr>
                <w:rFonts w:ascii="Times New Roman" w:hAnsi="Times New Roman"/>
                <w:sz w:val="16"/>
                <w:szCs w:val="16"/>
                <w:lang w:val="en-US" w:eastAsia="ru-RU"/>
              </w:rPr>
            </w:pPr>
            <w:bookmarkStart w:id="59" w:name="Par5828"/>
            <w:bookmarkEnd w:id="59"/>
            <w:r w:rsidRPr="00F869EA">
              <w:rPr>
                <w:rFonts w:ascii="Times New Roman" w:hAnsi="Times New Roman"/>
                <w:sz w:val="16"/>
                <w:szCs w:val="16"/>
                <w:lang w:eastAsia="ru-RU"/>
              </w:rPr>
              <w:t>15</w:t>
            </w:r>
          </w:p>
        </w:tc>
        <w:tc>
          <w:tcPr>
            <w:tcW w:w="13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3ED94F10"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16</w:t>
            </w:r>
          </w:p>
        </w:tc>
        <w:tc>
          <w:tcPr>
            <w:tcW w:w="178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31BAEB76"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17</w:t>
            </w:r>
          </w:p>
        </w:tc>
        <w:tc>
          <w:tcPr>
            <w:tcW w:w="20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6AE7CEC1"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18</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59F3A77D"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19</w:t>
            </w:r>
          </w:p>
        </w:tc>
        <w:tc>
          <w:tcPr>
            <w:tcW w:w="212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736D5D78" w14:textId="77777777">
            <w:pPr>
              <w:widowControl w:val="0"/>
              <w:autoSpaceDE w:val="0"/>
              <w:autoSpaceDN w:val="0"/>
              <w:adjustRightInd w:val="0"/>
              <w:spacing w:after="0" w:line="240" w:lineRule="auto"/>
              <w:jc w:val="center"/>
              <w:rPr>
                <w:rFonts w:ascii="Times New Roman" w:hAnsi="Times New Roman"/>
                <w:sz w:val="16"/>
                <w:szCs w:val="16"/>
                <w:lang w:val="en-US" w:eastAsia="ru-RU"/>
              </w:rPr>
            </w:pPr>
            <w:r w:rsidRPr="00F869EA">
              <w:rPr>
                <w:rFonts w:ascii="Times New Roman" w:hAnsi="Times New Roman"/>
                <w:sz w:val="16"/>
                <w:szCs w:val="16"/>
                <w:lang w:eastAsia="ru-RU"/>
              </w:rPr>
              <w:t>20</w:t>
            </w:r>
          </w:p>
        </w:tc>
      </w:tr>
      <w:tr w14:paraId="1728DE5D" w14:textId="77777777" w:rsidTr="002A63FC">
        <w:tblPrEx>
          <w:tblW w:w="15168" w:type="dxa"/>
          <w:tblInd w:w="-5" w:type="dxa"/>
          <w:tblLayout w:type="fixed"/>
          <w:tblCellMar>
            <w:top w:w="28" w:type="dxa"/>
            <w:left w:w="28" w:type="dxa"/>
            <w:bottom w:w="28" w:type="dxa"/>
            <w:right w:w="28" w:type="dxa"/>
          </w:tblCellMar>
          <w:tblLook w:val="0000"/>
        </w:tblPrEx>
        <w:trPr>
          <w:trHeight w:val="4"/>
        </w:trPr>
        <w:tc>
          <w:tcPr>
            <w:tcW w:w="1418" w:type="dxa"/>
            <w:tcBorders>
              <w:top w:val="single" w:sz="4" w:space="0" w:color="auto"/>
              <w:left w:val="single" w:sz="4" w:space="0" w:color="auto"/>
              <w:bottom w:val="single" w:sz="4" w:space="0" w:color="auto"/>
              <w:right w:val="single" w:sz="4" w:space="0" w:color="auto"/>
            </w:tcBorders>
          </w:tcPr>
          <w:p w:rsidR="002A63FC" w:rsidRPr="00F869EA" w:rsidP="002A63FC" w14:paraId="4E10907B"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6C83ABED"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4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12679CDC"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3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2BF95DD8"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3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1891EA9B"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78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30E20C8F" w14:textId="77777777">
            <w:pPr>
              <w:widowControl w:val="0"/>
              <w:autoSpaceDE w:val="0"/>
              <w:autoSpaceDN w:val="0"/>
              <w:adjustRightInd w:val="0"/>
              <w:spacing w:after="0" w:line="240" w:lineRule="auto"/>
              <w:rPr>
                <w:rFonts w:ascii="Times New Roman" w:hAnsi="Times New Roman"/>
                <w:sz w:val="16"/>
                <w:szCs w:val="16"/>
                <w:lang w:eastAsia="ru-RU"/>
              </w:rPr>
            </w:pPr>
          </w:p>
        </w:tc>
        <w:tc>
          <w:tcPr>
            <w:tcW w:w="20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6B089207" w14:textId="77777777">
            <w:pPr>
              <w:widowControl w:val="0"/>
              <w:autoSpaceDE w:val="0"/>
              <w:autoSpaceDN w:val="0"/>
              <w:adjustRightInd w:val="0"/>
              <w:spacing w:after="0" w:line="240" w:lineRule="auto"/>
              <w:rPr>
                <w:rFonts w:ascii="Times New Roman" w:hAnsi="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42D70CB4" w14:textId="77777777">
            <w:pPr>
              <w:widowControl w:val="0"/>
              <w:autoSpaceDE w:val="0"/>
              <w:autoSpaceDN w:val="0"/>
              <w:adjustRightInd w:val="0"/>
              <w:spacing w:after="0" w:line="240" w:lineRule="auto"/>
              <w:rPr>
                <w:rFonts w:ascii="Times New Roman" w:hAnsi="Times New Roman"/>
                <w:sz w:val="16"/>
                <w:szCs w:val="16"/>
                <w:lang w:eastAsia="ru-RU"/>
              </w:rPr>
            </w:pPr>
          </w:p>
        </w:tc>
        <w:tc>
          <w:tcPr>
            <w:tcW w:w="212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A63FC" w:rsidRPr="00F869EA" w:rsidP="002A63FC" w14:paraId="4F0F4076" w14:textId="77777777">
            <w:pPr>
              <w:widowControl w:val="0"/>
              <w:autoSpaceDE w:val="0"/>
              <w:autoSpaceDN w:val="0"/>
              <w:adjustRightInd w:val="0"/>
              <w:spacing w:after="0" w:line="240" w:lineRule="auto"/>
              <w:rPr>
                <w:rFonts w:ascii="Times New Roman" w:hAnsi="Times New Roman"/>
                <w:sz w:val="16"/>
                <w:szCs w:val="16"/>
                <w:lang w:eastAsia="ru-RU"/>
              </w:rPr>
            </w:pPr>
          </w:p>
        </w:tc>
      </w:tr>
    </w:tbl>
    <w:p w:rsidR="00654F6F" w:rsidRPr="00F869EA" w:rsidP="002A63FC" w14:paraId="15E7540E" w14:textId="77777777">
      <w:pPr>
        <w:tabs>
          <w:tab w:val="left" w:pos="284"/>
        </w:tabs>
        <w:autoSpaceDE w:val="0"/>
        <w:autoSpaceDN w:val="0"/>
        <w:spacing w:after="0" w:line="240" w:lineRule="auto"/>
        <w:ind w:right="-170"/>
        <w:rPr>
          <w:rFonts w:ascii="Times New Roman" w:hAnsi="Times New Roman"/>
          <w:sz w:val="24"/>
          <w:szCs w:val="24"/>
          <w:lang w:eastAsia="ru-RU"/>
        </w:rPr>
      </w:pPr>
    </w:p>
    <w:p w:rsidR="00654F6F" w:rsidRPr="00F869EA" w:rsidP="002A63FC" w14:paraId="66904E63" w14:textId="77777777">
      <w:pPr>
        <w:tabs>
          <w:tab w:val="left" w:pos="284"/>
        </w:tabs>
        <w:autoSpaceDE w:val="0"/>
        <w:autoSpaceDN w:val="0"/>
        <w:spacing w:after="0" w:line="240" w:lineRule="auto"/>
        <w:ind w:right="-170"/>
        <w:rPr>
          <w:rFonts w:ascii="Times New Roman" w:hAnsi="Times New Roman"/>
          <w:sz w:val="24"/>
          <w:szCs w:val="24"/>
          <w:lang w:val="en-US" w:eastAsia="ru-RU"/>
        </w:rPr>
      </w:pPr>
    </w:p>
    <w:p w:rsidR="00654F6F" w:rsidP="002A63FC" w14:paraId="56141F1B" w14:textId="35A4B82B">
      <w:pPr>
        <w:tabs>
          <w:tab w:val="left" w:pos="284"/>
        </w:tabs>
        <w:autoSpaceDE w:val="0"/>
        <w:autoSpaceDN w:val="0"/>
        <w:spacing w:after="0" w:line="240" w:lineRule="auto"/>
        <w:ind w:right="-170"/>
        <w:rPr>
          <w:rFonts w:ascii="Times New Roman" w:hAnsi="Times New Roman"/>
          <w:sz w:val="24"/>
          <w:szCs w:val="24"/>
          <w:lang w:eastAsia="ru-RU"/>
        </w:rPr>
      </w:pPr>
    </w:p>
    <w:p w:rsidR="00CD7805" w:rsidP="002A63FC" w14:paraId="0B3A227D" w14:textId="27787B1E">
      <w:pPr>
        <w:tabs>
          <w:tab w:val="left" w:pos="284"/>
        </w:tabs>
        <w:autoSpaceDE w:val="0"/>
        <w:autoSpaceDN w:val="0"/>
        <w:spacing w:after="0" w:line="240" w:lineRule="auto"/>
        <w:ind w:right="-170"/>
        <w:rPr>
          <w:rFonts w:ascii="Times New Roman" w:hAnsi="Times New Roman"/>
          <w:sz w:val="24"/>
          <w:szCs w:val="24"/>
          <w:lang w:eastAsia="ru-RU"/>
        </w:rPr>
      </w:pPr>
    </w:p>
    <w:p w:rsidR="00CD7805" w:rsidRPr="00F869EA" w:rsidP="002A63FC" w14:paraId="54180783" w14:textId="77777777">
      <w:pPr>
        <w:tabs>
          <w:tab w:val="left" w:pos="284"/>
        </w:tabs>
        <w:autoSpaceDE w:val="0"/>
        <w:autoSpaceDN w:val="0"/>
        <w:spacing w:after="0" w:line="240" w:lineRule="auto"/>
        <w:ind w:right="-170"/>
        <w:rPr>
          <w:rFonts w:ascii="Times New Roman" w:hAnsi="Times New Roman"/>
          <w:sz w:val="24"/>
          <w:szCs w:val="24"/>
          <w:lang w:eastAsia="ru-RU"/>
        </w:rPr>
      </w:pPr>
    </w:p>
    <w:p w:rsidR="00654F6F" w:rsidRPr="00F869EA" w:rsidP="002A63FC" w14:paraId="5CFA3888" w14:textId="77777777">
      <w:pPr>
        <w:tabs>
          <w:tab w:val="left" w:pos="284"/>
        </w:tabs>
        <w:autoSpaceDE w:val="0"/>
        <w:autoSpaceDN w:val="0"/>
        <w:spacing w:after="0" w:line="240" w:lineRule="auto"/>
        <w:ind w:right="-170"/>
        <w:rPr>
          <w:rFonts w:ascii="Times New Roman" w:hAnsi="Times New Roman"/>
          <w:sz w:val="24"/>
          <w:szCs w:val="24"/>
          <w:lang w:eastAsia="ru-RU"/>
        </w:rPr>
      </w:pPr>
    </w:p>
    <w:p w:rsidR="00654F6F" w:rsidRPr="00F869EA" w:rsidP="002A63FC" w14:paraId="06579E90" w14:textId="77777777">
      <w:pPr>
        <w:tabs>
          <w:tab w:val="left" w:pos="284"/>
        </w:tabs>
        <w:autoSpaceDE w:val="0"/>
        <w:autoSpaceDN w:val="0"/>
        <w:spacing w:after="0" w:line="240" w:lineRule="auto"/>
        <w:ind w:right="-170"/>
        <w:rPr>
          <w:rFonts w:ascii="Times New Roman" w:hAnsi="Times New Roman"/>
          <w:sz w:val="24"/>
          <w:szCs w:val="24"/>
          <w:lang w:eastAsia="ru-RU"/>
        </w:rPr>
      </w:pPr>
    </w:p>
    <w:p w:rsidR="00D71121" w:rsidRPr="00F869EA" w:rsidP="002A63FC" w14:paraId="6A6AB607" w14:textId="77777777">
      <w:pPr>
        <w:tabs>
          <w:tab w:val="left" w:pos="284"/>
        </w:tabs>
        <w:autoSpaceDE w:val="0"/>
        <w:autoSpaceDN w:val="0"/>
        <w:spacing w:after="0" w:line="240" w:lineRule="auto"/>
        <w:ind w:right="-170"/>
        <w:rPr>
          <w:rFonts w:ascii="Times New Roman" w:hAnsi="Times New Roman"/>
          <w:sz w:val="24"/>
          <w:szCs w:val="24"/>
          <w:lang w:eastAsia="ru-RU"/>
        </w:rPr>
      </w:pPr>
    </w:p>
    <w:tbl>
      <w:tblPr>
        <w:tblpPr w:leftFromText="180" w:rightFromText="180" w:vertAnchor="text" w:horzAnchor="margin" w:tblpY="86"/>
        <w:tblW w:w="15163" w:type="dxa"/>
        <w:tblLayout w:type="fixed"/>
        <w:tblCellMar>
          <w:top w:w="28" w:type="dxa"/>
          <w:left w:w="28" w:type="dxa"/>
          <w:bottom w:w="28" w:type="dxa"/>
          <w:right w:w="28" w:type="dxa"/>
        </w:tblCellMar>
        <w:tblLook w:val="0000"/>
      </w:tblPr>
      <w:tblGrid>
        <w:gridCol w:w="1838"/>
        <w:gridCol w:w="1418"/>
        <w:gridCol w:w="1134"/>
        <w:gridCol w:w="1418"/>
        <w:gridCol w:w="1276"/>
        <w:gridCol w:w="2126"/>
        <w:gridCol w:w="1559"/>
        <w:gridCol w:w="1418"/>
        <w:gridCol w:w="1417"/>
        <w:gridCol w:w="1559"/>
      </w:tblGrid>
      <w:tr w14:paraId="7CEE025F" w14:textId="77777777" w:rsidTr="00FB38B9">
        <w:tblPrEx>
          <w:tblW w:w="15163" w:type="dxa"/>
          <w:tblLayout w:type="fixed"/>
          <w:tblCellMar>
            <w:top w:w="28" w:type="dxa"/>
            <w:left w:w="28" w:type="dxa"/>
            <w:bottom w:w="28" w:type="dxa"/>
            <w:right w:w="28" w:type="dxa"/>
          </w:tblCellMar>
          <w:tblLook w:val="0000"/>
        </w:tblPrEx>
        <w:trPr>
          <w:trHeight w:val="392"/>
        </w:trPr>
        <w:tc>
          <w:tcPr>
            <w:tcW w:w="1838"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1AD621D5"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Признак применения корректировки показателя корреляции для кредитных требований к малым и средним предприятиям для расчета величины кредитного риска</w:t>
            </w:r>
          </w:p>
          <w:p w:rsidR="00654F6F" w:rsidRPr="00F869EA" w:rsidP="002A63FC" w14:paraId="23DCA273" w14:textId="77777777">
            <w:pPr>
              <w:widowControl w:val="0"/>
              <w:autoSpaceDE w:val="0"/>
              <w:autoSpaceDN w:val="0"/>
              <w:adjustRightInd w:val="0"/>
              <w:spacing w:after="0" w:line="240" w:lineRule="auto"/>
              <w:jc w:val="center"/>
              <w:rPr>
                <w:rFonts w:ascii="Times New Roman" w:hAnsi="Times New Roman"/>
                <w:sz w:val="16"/>
                <w:szCs w:val="16"/>
                <w:lang w:eastAsia="ru-RU"/>
              </w:rPr>
            </w:pPr>
          </w:p>
        </w:tc>
        <w:tc>
          <w:tcPr>
            <w:tcW w:w="1418"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654F6F" w:rsidRPr="00F869EA" w:rsidP="002A63FC" w14:paraId="6250E6D9"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Величина кредитного риска, рассчитанная с применением ПВР, руб., всего</w:t>
            </w:r>
          </w:p>
        </w:tc>
        <w:tc>
          <w:tcPr>
            <w:tcW w:w="1134"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54B50133"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 xml:space="preserve">Результат применения </w:t>
            </w:r>
            <w:r w:rsidRPr="00F869EA">
              <w:rPr>
                <w:rFonts w:ascii="Times New Roman" w:hAnsi="Times New Roman"/>
                <w:sz w:val="16"/>
                <w:szCs w:val="16"/>
                <w:lang w:eastAsia="ru-RU"/>
              </w:rPr>
              <w:t>макронадбавок</w:t>
            </w:r>
            <w:r w:rsidRPr="00F869EA">
              <w:rPr>
                <w:rFonts w:ascii="Times New Roman" w:hAnsi="Times New Roman"/>
                <w:sz w:val="16"/>
                <w:szCs w:val="16"/>
                <w:lang w:eastAsia="ru-RU"/>
              </w:rPr>
              <w:t>, руб.</w:t>
            </w:r>
          </w:p>
        </w:tc>
        <w:tc>
          <w:tcPr>
            <w:tcW w:w="269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3EFBF0B9"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Кредитные требования, для которых была произведена корректировка рейтинга экспертным путем</w:t>
            </w:r>
          </w:p>
        </w:tc>
        <w:tc>
          <w:tcPr>
            <w:tcW w:w="2126"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654F6F" w:rsidRPr="00F869EA" w:rsidP="002A63FC" w14:paraId="624EB1F6"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Величина кредитного риска,</w:t>
            </w:r>
          </w:p>
          <w:p w:rsidR="00654F6F" w:rsidRPr="00F869EA" w:rsidP="002A63FC" w14:paraId="000E1286"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рассчитанная с применением ПВР и учтенная в коде 8786 в</w:t>
            </w:r>
          </w:p>
          <w:p w:rsidR="00654F6F" w:rsidRPr="00F869EA" w:rsidP="002A63FC" w14:paraId="36E93E3A"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соответствии с Инструкцией Банка России № 220-И</w:t>
            </w:r>
            <w:r>
              <w:rPr>
                <w:rStyle w:val="FootnoteReference"/>
                <w:rFonts w:ascii="Times New Roman" w:hAnsi="Times New Roman"/>
                <w:sz w:val="16"/>
                <w:szCs w:val="16"/>
                <w:lang w:eastAsia="ru-RU"/>
              </w:rPr>
              <w:footnoteReference w:id="33"/>
            </w:r>
            <w:r w:rsidRPr="00F869EA" w:rsidR="00D71121">
              <w:rPr>
                <w:rFonts w:ascii="Times New Roman" w:hAnsi="Times New Roman"/>
                <w:sz w:val="16"/>
                <w:szCs w:val="16"/>
                <w:lang w:eastAsia="ru-RU"/>
              </w:rPr>
              <w:t>,</w:t>
            </w:r>
          </w:p>
          <w:p w:rsidR="00654F6F" w:rsidRPr="00F869EA" w:rsidP="002A63FC" w14:paraId="2D04FC9B"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руб.</w:t>
            </w:r>
          </w:p>
        </w:tc>
        <w:tc>
          <w:tcPr>
            <w:tcW w:w="1559"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654F6F" w:rsidRPr="00F869EA" w:rsidP="002A63FC" w14:paraId="335B9D00"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 xml:space="preserve">Дата присвоения </w:t>
            </w:r>
            <w:r w:rsidRPr="00F869EA">
              <w:rPr>
                <w:rFonts w:ascii="Times New Roman" w:hAnsi="Times New Roman"/>
                <w:sz w:val="16"/>
                <w:szCs w:val="16"/>
                <w:lang w:eastAsia="ru-RU"/>
              </w:rPr>
              <w:t>рейтинга  (</w:t>
            </w:r>
            <w:r w:rsidRPr="00F869EA">
              <w:rPr>
                <w:rFonts w:ascii="Times New Roman" w:hAnsi="Times New Roman"/>
                <w:sz w:val="16"/>
                <w:szCs w:val="16"/>
                <w:lang w:eastAsia="ru-RU"/>
              </w:rPr>
              <w:t>уровня кредитоспособности)</w:t>
            </w:r>
          </w:p>
        </w:tc>
        <w:tc>
          <w:tcPr>
            <w:tcW w:w="1418"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654F6F" w:rsidRPr="00F869EA" w:rsidP="002A63FC" w14:paraId="5CA2E8E8"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Дата отклонения дефолта уполномоченным комитетом</w:t>
            </w:r>
          </w:p>
        </w:tc>
        <w:tc>
          <w:tcPr>
            <w:tcW w:w="1417"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654F6F" w:rsidRPr="00F869EA" w:rsidP="002A63FC" w14:paraId="70CDF94D"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Причина отклонения дефолта уполномоченным комитетом</w:t>
            </w:r>
          </w:p>
        </w:tc>
        <w:tc>
          <w:tcPr>
            <w:tcW w:w="1559"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rsidR="00654F6F" w:rsidRPr="00F869EA" w:rsidP="002A63FC" w14:paraId="28E1E3D4"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Величина ожидаемых потерь по кредитным требованиям, к которым применяется ПВР, руб.</w:t>
            </w:r>
          </w:p>
        </w:tc>
      </w:tr>
      <w:tr w14:paraId="431B8F77" w14:textId="77777777" w:rsidTr="00FB38B9">
        <w:tblPrEx>
          <w:tblW w:w="15163" w:type="dxa"/>
          <w:tblLayout w:type="fixed"/>
          <w:tblCellMar>
            <w:top w:w="28" w:type="dxa"/>
            <w:left w:w="28" w:type="dxa"/>
            <w:bottom w:w="28" w:type="dxa"/>
            <w:right w:w="28" w:type="dxa"/>
          </w:tblCellMar>
          <w:tblLook w:val="0000"/>
        </w:tblPrEx>
        <w:trPr>
          <w:trHeight w:val="1153"/>
        </w:trPr>
        <w:tc>
          <w:tcPr>
            <w:tcW w:w="1838"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54F6F" w:rsidRPr="00F869EA" w:rsidP="002A63FC" w14:paraId="51DDE5DB" w14:textId="77777777">
            <w:pPr>
              <w:widowControl w:val="0"/>
              <w:autoSpaceDE w:val="0"/>
              <w:autoSpaceDN w:val="0"/>
              <w:adjustRightInd w:val="0"/>
              <w:spacing w:after="0" w:line="240" w:lineRule="auto"/>
              <w:jc w:val="center"/>
              <w:rPr>
                <w:rFonts w:ascii="Times New Roman" w:hAnsi="Times New Roman"/>
                <w:sz w:val="16"/>
                <w:szCs w:val="16"/>
                <w:lang w:eastAsia="ru-RU"/>
              </w:rPr>
            </w:pPr>
          </w:p>
        </w:tc>
        <w:tc>
          <w:tcPr>
            <w:tcW w:w="141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48C7D966" w14:textId="77777777">
            <w:pPr>
              <w:widowControl w:val="0"/>
              <w:autoSpaceDE w:val="0"/>
              <w:autoSpaceDN w:val="0"/>
              <w:adjustRightInd w:val="0"/>
              <w:spacing w:after="0" w:line="240" w:lineRule="auto"/>
              <w:jc w:val="center"/>
              <w:rPr>
                <w:rFonts w:ascii="Times New Roman" w:hAnsi="Times New Roman"/>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35EC0BE7" w14:textId="77777777">
            <w:pPr>
              <w:widowControl w:val="0"/>
              <w:autoSpaceDE w:val="0"/>
              <w:autoSpaceDN w:val="0"/>
              <w:adjustRightInd w:val="0"/>
              <w:spacing w:after="0" w:line="240" w:lineRule="auto"/>
              <w:jc w:val="center"/>
              <w:rPr>
                <w:rFonts w:ascii="Times New Roman" w:hAnsi="Times New Roman"/>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3B915B55" w14:textId="77777777">
            <w:pPr>
              <w:widowControl w:val="0"/>
              <w:autoSpaceDE w:val="0"/>
              <w:autoSpaceDN w:val="0"/>
              <w:adjustRightInd w:val="0"/>
              <w:spacing w:after="0" w:line="240" w:lineRule="auto"/>
              <w:ind w:right="114" w:firstLine="113"/>
              <w:jc w:val="center"/>
              <w:rPr>
                <w:rFonts w:ascii="Times New Roman" w:hAnsi="Times New Roman"/>
                <w:sz w:val="16"/>
                <w:szCs w:val="16"/>
                <w:lang w:eastAsia="ru-RU"/>
              </w:rPr>
            </w:pPr>
            <w:r w:rsidRPr="00F869EA">
              <w:rPr>
                <w:rFonts w:ascii="Times New Roman" w:hAnsi="Times New Roman"/>
                <w:sz w:val="16"/>
                <w:szCs w:val="16"/>
                <w:lang w:eastAsia="ru-RU"/>
              </w:rPr>
              <w:t>количество разрядов, на которое рейтинг был скорректирован, штук</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5269B17B"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причина корректировки рейтинга</w:t>
            </w:r>
          </w:p>
        </w:tc>
        <w:tc>
          <w:tcPr>
            <w:tcW w:w="2126"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3BCAA136" w14:textId="77777777">
            <w:pPr>
              <w:widowControl w:val="0"/>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6797732D" w14:textId="77777777">
            <w:pPr>
              <w:widowControl w:val="0"/>
              <w:autoSpaceDE w:val="0"/>
              <w:autoSpaceDN w:val="0"/>
              <w:adjustRightInd w:val="0"/>
              <w:spacing w:after="0" w:line="240" w:lineRule="auto"/>
              <w:jc w:val="center"/>
              <w:rPr>
                <w:rFonts w:ascii="Times New Roman" w:hAnsi="Times New Roman"/>
                <w:sz w:val="16"/>
                <w:szCs w:val="16"/>
                <w:lang w:eastAsia="ru-RU"/>
              </w:rPr>
            </w:pPr>
          </w:p>
        </w:tc>
        <w:tc>
          <w:tcPr>
            <w:tcW w:w="141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382A6807" w14:textId="77777777">
            <w:pPr>
              <w:widowControl w:val="0"/>
              <w:autoSpaceDE w:val="0"/>
              <w:autoSpaceDN w:val="0"/>
              <w:adjustRightInd w:val="0"/>
              <w:spacing w:after="0" w:line="240" w:lineRule="auto"/>
              <w:jc w:val="center"/>
              <w:rPr>
                <w:rFonts w:ascii="Times New Roman" w:hAnsi="Times New Roman"/>
                <w:sz w:val="16"/>
                <w:szCs w:val="16"/>
                <w:lang w:eastAsia="ru-RU"/>
              </w:rPr>
            </w:pPr>
          </w:p>
        </w:tc>
        <w:tc>
          <w:tcPr>
            <w:tcW w:w="1417"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4DE5B6D9" w14:textId="77777777">
            <w:pPr>
              <w:widowControl w:val="0"/>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00A488AA" w14:textId="77777777">
            <w:pPr>
              <w:widowControl w:val="0"/>
              <w:autoSpaceDE w:val="0"/>
              <w:autoSpaceDN w:val="0"/>
              <w:adjustRightInd w:val="0"/>
              <w:spacing w:after="0" w:line="240" w:lineRule="auto"/>
              <w:jc w:val="center"/>
              <w:rPr>
                <w:rFonts w:ascii="Times New Roman" w:hAnsi="Times New Roman"/>
                <w:sz w:val="16"/>
                <w:szCs w:val="16"/>
                <w:lang w:eastAsia="ru-RU"/>
              </w:rPr>
            </w:pPr>
          </w:p>
        </w:tc>
      </w:tr>
      <w:tr w14:paraId="30A79855" w14:textId="77777777" w:rsidTr="00FB38B9">
        <w:tblPrEx>
          <w:tblW w:w="15163" w:type="dxa"/>
          <w:tblLayout w:type="fixed"/>
          <w:tblCellMar>
            <w:top w:w="28" w:type="dxa"/>
            <w:left w:w="28" w:type="dxa"/>
            <w:bottom w:w="28" w:type="dxa"/>
            <w:right w:w="28" w:type="dxa"/>
          </w:tblCellMar>
          <w:tblLook w:val="0000"/>
        </w:tblPrEx>
        <w:trPr>
          <w:trHeight w:val="31"/>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54F6F" w:rsidRPr="00F869EA" w:rsidP="002A63FC" w14:paraId="135B9A6E"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21</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3C4036DE" w14:textId="77777777">
            <w:pPr>
              <w:widowControl w:val="0"/>
              <w:autoSpaceDE w:val="0"/>
              <w:autoSpaceDN w:val="0"/>
              <w:adjustRightInd w:val="0"/>
              <w:spacing w:after="0" w:line="240" w:lineRule="auto"/>
              <w:jc w:val="center"/>
              <w:rPr>
                <w:rFonts w:ascii="Times New Roman" w:hAnsi="Times New Roman"/>
                <w:sz w:val="16"/>
                <w:szCs w:val="16"/>
                <w:lang w:val="en-US" w:eastAsia="ru-RU"/>
              </w:rPr>
            </w:pPr>
            <w:r w:rsidRPr="00F869EA">
              <w:rPr>
                <w:rFonts w:ascii="Times New Roman" w:hAnsi="Times New Roman"/>
                <w:sz w:val="16"/>
                <w:szCs w:val="16"/>
                <w:lang w:eastAsia="ru-RU"/>
              </w:rPr>
              <w:t>22</w:t>
            </w: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0685B260" w14:textId="77777777">
            <w:pPr>
              <w:widowControl w:val="0"/>
              <w:autoSpaceDE w:val="0"/>
              <w:autoSpaceDN w:val="0"/>
              <w:adjustRightInd w:val="0"/>
              <w:spacing w:after="0" w:line="240" w:lineRule="auto"/>
              <w:jc w:val="center"/>
              <w:rPr>
                <w:rFonts w:ascii="Times New Roman" w:hAnsi="Times New Roman"/>
                <w:sz w:val="16"/>
                <w:szCs w:val="16"/>
                <w:lang w:eastAsia="ru-RU"/>
              </w:rPr>
            </w:pPr>
            <w:bookmarkStart w:id="60" w:name="Par5882"/>
            <w:bookmarkStart w:id="61" w:name="Par5885"/>
            <w:bookmarkEnd w:id="60"/>
            <w:bookmarkEnd w:id="61"/>
            <w:r w:rsidRPr="00F869EA">
              <w:rPr>
                <w:rFonts w:ascii="Times New Roman" w:hAnsi="Times New Roman"/>
                <w:sz w:val="16"/>
                <w:szCs w:val="16"/>
                <w:lang w:eastAsia="ru-RU"/>
              </w:rPr>
              <w:t>23</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5218CA8A" w14:textId="77777777">
            <w:pPr>
              <w:widowControl w:val="0"/>
              <w:autoSpaceDE w:val="0"/>
              <w:autoSpaceDN w:val="0"/>
              <w:adjustRightInd w:val="0"/>
              <w:spacing w:after="0" w:line="240" w:lineRule="auto"/>
              <w:jc w:val="center"/>
              <w:rPr>
                <w:rFonts w:ascii="Times New Roman" w:hAnsi="Times New Roman"/>
                <w:sz w:val="16"/>
                <w:szCs w:val="16"/>
                <w:lang w:eastAsia="ru-RU"/>
              </w:rPr>
            </w:pPr>
            <w:bookmarkStart w:id="62" w:name="Par5886"/>
            <w:bookmarkEnd w:id="62"/>
            <w:r w:rsidRPr="00F869EA">
              <w:rPr>
                <w:rFonts w:ascii="Times New Roman" w:hAnsi="Times New Roman"/>
                <w:sz w:val="16"/>
                <w:szCs w:val="16"/>
                <w:lang w:eastAsia="ru-RU"/>
              </w:rPr>
              <w:t>24</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1C1EFCC8" w14:textId="77777777">
            <w:pPr>
              <w:widowControl w:val="0"/>
              <w:autoSpaceDE w:val="0"/>
              <w:autoSpaceDN w:val="0"/>
              <w:adjustRightInd w:val="0"/>
              <w:spacing w:after="0" w:line="240" w:lineRule="auto"/>
              <w:jc w:val="center"/>
              <w:rPr>
                <w:rFonts w:ascii="Times New Roman" w:hAnsi="Times New Roman"/>
                <w:sz w:val="16"/>
                <w:szCs w:val="16"/>
                <w:lang w:eastAsia="ru-RU"/>
              </w:rPr>
            </w:pPr>
            <w:bookmarkStart w:id="63" w:name="Par5887"/>
            <w:bookmarkEnd w:id="63"/>
            <w:r w:rsidRPr="00F869EA">
              <w:rPr>
                <w:rFonts w:ascii="Times New Roman" w:hAnsi="Times New Roman"/>
                <w:sz w:val="16"/>
                <w:szCs w:val="16"/>
                <w:lang w:eastAsia="ru-RU"/>
              </w:rPr>
              <w:t>25</w:t>
            </w:r>
          </w:p>
        </w:tc>
        <w:tc>
          <w:tcPr>
            <w:tcW w:w="21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6BD446AA"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26</w:t>
            </w: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49A7E8EF"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27</w:t>
            </w: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499FF85C"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28</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1907AB9B"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29</w:t>
            </w: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564F060A"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30</w:t>
            </w:r>
          </w:p>
        </w:tc>
      </w:tr>
      <w:tr w14:paraId="05268B3A" w14:textId="77777777" w:rsidTr="00FB38B9">
        <w:tblPrEx>
          <w:tblW w:w="15163" w:type="dxa"/>
          <w:tblLayout w:type="fixed"/>
          <w:tblCellMar>
            <w:top w:w="28" w:type="dxa"/>
            <w:left w:w="28" w:type="dxa"/>
            <w:bottom w:w="28" w:type="dxa"/>
            <w:right w:w="28" w:type="dxa"/>
          </w:tblCellMar>
          <w:tblLook w:val="0000"/>
        </w:tblPrEx>
        <w:trPr>
          <w:trHeight w:val="31"/>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54F6F" w:rsidRPr="00F869EA" w:rsidP="002A63FC" w14:paraId="288BC188"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148C5148"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6616E695"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1798E183"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5F1009F9" w14:textId="77777777">
            <w:pPr>
              <w:widowControl w:val="0"/>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055B75D2"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20C39D08"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0B6C0809"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654F6F" w:rsidRPr="00F869EA" w:rsidP="002A63FC" w14:paraId="4A7D09BA" w14:textId="77777777">
            <w:pPr>
              <w:widowControl w:val="0"/>
              <w:autoSpaceDE w:val="0"/>
              <w:autoSpaceDN w:val="0"/>
              <w:adjustRightInd w:val="0"/>
              <w:spacing w:after="0" w:line="240" w:lineRule="auto"/>
              <w:rPr>
                <w:rFonts w:ascii="Times New Roman" w:hAnsi="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54F6F" w:rsidRPr="00F869EA" w:rsidP="002A63FC" w14:paraId="39EAF0D9" w14:textId="77777777">
            <w:pPr>
              <w:widowControl w:val="0"/>
              <w:autoSpaceDE w:val="0"/>
              <w:autoSpaceDN w:val="0"/>
              <w:adjustRightInd w:val="0"/>
              <w:spacing w:after="0" w:line="240" w:lineRule="auto"/>
              <w:rPr>
                <w:rFonts w:ascii="Times New Roman" w:hAnsi="Times New Roman"/>
                <w:sz w:val="16"/>
                <w:szCs w:val="16"/>
                <w:lang w:eastAsia="ru-RU"/>
              </w:rPr>
            </w:pPr>
          </w:p>
        </w:tc>
      </w:tr>
    </w:tbl>
    <w:p w:rsidR="002A63FC" w:rsidRPr="00F869EA" w:rsidP="003946D8" w14:paraId="32B7F41B" w14:textId="77777777">
      <w:pPr>
        <w:tabs>
          <w:tab w:val="left" w:pos="284"/>
        </w:tabs>
        <w:spacing w:after="0" w:line="240" w:lineRule="auto"/>
        <w:ind w:left="9072" w:right="-170"/>
        <w:rPr>
          <w:rFonts w:ascii="Times New Roman" w:hAnsi="Times New Roman"/>
          <w:color w:val="000000" w:themeColor="text1"/>
          <w:sz w:val="24"/>
          <w:szCs w:val="24"/>
          <w:lang w:eastAsia="ru-RU"/>
        </w:rPr>
      </w:pPr>
    </w:p>
    <w:p w:rsidR="002A63FC" w:rsidRPr="00F869EA" w:rsidP="003946D8" w14:paraId="561C86F3" w14:textId="77777777">
      <w:pPr>
        <w:tabs>
          <w:tab w:val="left" w:pos="284"/>
        </w:tabs>
        <w:spacing w:after="0" w:line="240" w:lineRule="auto"/>
        <w:ind w:left="9072" w:right="-170"/>
        <w:rPr>
          <w:rFonts w:ascii="Times New Roman" w:hAnsi="Times New Roman"/>
          <w:color w:val="000000" w:themeColor="text1"/>
          <w:sz w:val="24"/>
          <w:szCs w:val="24"/>
          <w:lang w:eastAsia="ru-RU"/>
        </w:rPr>
      </w:pPr>
    </w:p>
    <w:tbl>
      <w:tblPr>
        <w:tblpPr w:leftFromText="180" w:rightFromText="180" w:vertAnchor="text" w:horzAnchor="margin" w:tblpY="86"/>
        <w:tblW w:w="11335" w:type="dxa"/>
        <w:tblLayout w:type="fixed"/>
        <w:tblCellMar>
          <w:top w:w="28" w:type="dxa"/>
          <w:left w:w="28" w:type="dxa"/>
          <w:bottom w:w="28" w:type="dxa"/>
          <w:right w:w="28" w:type="dxa"/>
        </w:tblCellMar>
        <w:tblLook w:val="0000"/>
      </w:tblPr>
      <w:tblGrid>
        <w:gridCol w:w="2122"/>
        <w:gridCol w:w="2551"/>
        <w:gridCol w:w="2410"/>
        <w:gridCol w:w="2126"/>
        <w:gridCol w:w="2126"/>
      </w:tblGrid>
      <w:tr w14:paraId="40C653E5" w14:textId="77777777" w:rsidTr="003D1925">
        <w:tblPrEx>
          <w:tblW w:w="11335" w:type="dxa"/>
          <w:tblLayout w:type="fixed"/>
          <w:tblCellMar>
            <w:top w:w="28" w:type="dxa"/>
            <w:left w:w="28" w:type="dxa"/>
            <w:bottom w:w="28" w:type="dxa"/>
            <w:right w:w="28" w:type="dxa"/>
          </w:tblCellMar>
          <w:tblLook w:val="0000"/>
        </w:tblPrEx>
        <w:trPr>
          <w:trHeight w:val="150"/>
        </w:trPr>
        <w:tc>
          <w:tcPr>
            <w:tcW w:w="2122" w:type="dxa"/>
            <w:tcBorders>
              <w:top w:val="single" w:sz="4" w:space="0" w:color="auto"/>
              <w:left w:val="single" w:sz="4" w:space="0" w:color="auto"/>
              <w:right w:val="single" w:sz="4" w:space="0" w:color="auto"/>
            </w:tcBorders>
          </w:tcPr>
          <w:p w:rsidR="00BC4DB7" w:rsidRPr="00F869EA" w:rsidP="00BC4DB7" w14:paraId="1F71FBA2" w14:textId="77777777">
            <w:pPr>
              <w:widowControl w:val="0"/>
              <w:autoSpaceDE w:val="0"/>
              <w:autoSpaceDN w:val="0"/>
              <w:adjustRightInd w:val="0"/>
              <w:spacing w:after="0" w:line="240" w:lineRule="auto"/>
              <w:jc w:val="center"/>
              <w:rPr>
                <w:rFonts w:ascii="Times New Roman" w:hAnsi="Times New Roman"/>
                <w:sz w:val="16"/>
                <w:szCs w:val="16"/>
                <w:lang w:eastAsia="ru-RU"/>
              </w:rPr>
            </w:pPr>
          </w:p>
        </w:tc>
        <w:tc>
          <w:tcPr>
            <w:tcW w:w="2551" w:type="dxa"/>
            <w:tcBorders>
              <w:top w:val="single" w:sz="4" w:space="0" w:color="auto"/>
              <w:left w:val="single" w:sz="4" w:space="0" w:color="auto"/>
              <w:right w:val="single" w:sz="4" w:space="0" w:color="auto"/>
            </w:tcBorders>
          </w:tcPr>
          <w:p w:rsidR="00BC4DB7" w:rsidRPr="00F869EA" w:rsidP="00BC4DB7" w14:paraId="72CF4A25" w14:textId="77777777">
            <w:pPr>
              <w:widowControl w:val="0"/>
              <w:autoSpaceDE w:val="0"/>
              <w:autoSpaceDN w:val="0"/>
              <w:adjustRightInd w:val="0"/>
              <w:spacing w:after="0" w:line="240" w:lineRule="auto"/>
              <w:jc w:val="center"/>
              <w:rPr>
                <w:rFonts w:ascii="Times New Roman" w:hAnsi="Times New Roman"/>
                <w:sz w:val="16"/>
                <w:szCs w:val="16"/>
                <w:lang w:eastAsia="ru-RU"/>
              </w:rPr>
            </w:pPr>
          </w:p>
        </w:tc>
        <w:tc>
          <w:tcPr>
            <w:tcW w:w="2410" w:type="dxa"/>
            <w:tcBorders>
              <w:top w:val="single" w:sz="4" w:space="0" w:color="auto"/>
              <w:left w:val="single" w:sz="4" w:space="0" w:color="auto"/>
              <w:right w:val="single" w:sz="4" w:space="0" w:color="auto"/>
            </w:tcBorders>
          </w:tcPr>
          <w:p w:rsidR="00BC4DB7" w:rsidRPr="00F869EA" w:rsidP="00BC4DB7" w14:paraId="155C548C" w14:textId="77777777">
            <w:pPr>
              <w:widowControl w:val="0"/>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right w:val="single" w:sz="4" w:space="0" w:color="auto"/>
            </w:tcBorders>
          </w:tcPr>
          <w:p w:rsidR="00BC4DB7" w:rsidRPr="00F869EA" w:rsidP="00BC4DB7" w14:paraId="12242FF1" w14:textId="77777777">
            <w:pPr>
              <w:widowControl w:val="0"/>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right w:val="single" w:sz="4" w:space="0" w:color="auto"/>
            </w:tcBorders>
          </w:tcPr>
          <w:p w:rsidR="00BC4DB7" w:rsidRPr="00F869EA" w:rsidP="00BC4DB7" w14:paraId="114FE30E" w14:textId="77777777">
            <w:pPr>
              <w:widowControl w:val="0"/>
              <w:autoSpaceDE w:val="0"/>
              <w:autoSpaceDN w:val="0"/>
              <w:adjustRightInd w:val="0"/>
              <w:spacing w:after="0" w:line="240" w:lineRule="auto"/>
              <w:jc w:val="center"/>
              <w:rPr>
                <w:rFonts w:ascii="Times New Roman" w:hAnsi="Times New Roman"/>
                <w:sz w:val="16"/>
                <w:szCs w:val="16"/>
                <w:lang w:eastAsia="ru-RU"/>
              </w:rPr>
            </w:pPr>
          </w:p>
        </w:tc>
      </w:tr>
      <w:tr w14:paraId="3F9042FB" w14:textId="77777777" w:rsidTr="003D1925">
        <w:tblPrEx>
          <w:tblW w:w="11335" w:type="dxa"/>
          <w:tblLayout w:type="fixed"/>
          <w:tblCellMar>
            <w:top w:w="28" w:type="dxa"/>
            <w:left w:w="28" w:type="dxa"/>
            <w:bottom w:w="28" w:type="dxa"/>
            <w:right w:w="28" w:type="dxa"/>
          </w:tblCellMar>
          <w:tblLook w:val="0000"/>
        </w:tblPrEx>
        <w:trPr>
          <w:trHeight w:val="442"/>
        </w:trPr>
        <w:tc>
          <w:tcPr>
            <w:tcW w:w="2122" w:type="dxa"/>
            <w:tcBorders>
              <w:left w:val="single" w:sz="4" w:space="0" w:color="auto"/>
              <w:bottom w:val="single" w:sz="4" w:space="0" w:color="auto"/>
              <w:right w:val="single" w:sz="4" w:space="0" w:color="auto"/>
            </w:tcBorders>
          </w:tcPr>
          <w:p w:rsidR="00BC4DB7" w:rsidRPr="00F869EA" w:rsidP="00BC4DB7" w14:paraId="138D60CB"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Признак применения групповой поддержки</w:t>
            </w:r>
          </w:p>
        </w:tc>
        <w:tc>
          <w:tcPr>
            <w:tcW w:w="2551" w:type="dxa"/>
            <w:tcBorders>
              <w:left w:val="single" w:sz="4" w:space="0" w:color="auto"/>
              <w:bottom w:val="single" w:sz="4" w:space="0" w:color="auto"/>
              <w:right w:val="single" w:sz="4" w:space="0" w:color="auto"/>
            </w:tcBorders>
          </w:tcPr>
          <w:p w:rsidR="00BC4DB7" w:rsidRPr="00F869EA" w:rsidP="00BC4DB7" w14:paraId="31C7151A"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rPr>
              <w:t>Период отчетности заемщика, использованной при расчете рейтинга</w:t>
            </w:r>
          </w:p>
        </w:tc>
        <w:tc>
          <w:tcPr>
            <w:tcW w:w="2410" w:type="dxa"/>
            <w:tcBorders>
              <w:left w:val="single" w:sz="4" w:space="0" w:color="auto"/>
              <w:bottom w:val="single" w:sz="4" w:space="0" w:color="auto"/>
              <w:right w:val="single" w:sz="4" w:space="0" w:color="auto"/>
            </w:tcBorders>
          </w:tcPr>
          <w:p w:rsidR="00BC4DB7" w:rsidRPr="00F869EA" w:rsidP="00BC4DB7" w14:paraId="3D81599E"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rPr>
              <w:t>Период отчетности группы, использованной при расчете рейтинга</w:t>
            </w:r>
          </w:p>
        </w:tc>
        <w:tc>
          <w:tcPr>
            <w:tcW w:w="2126" w:type="dxa"/>
            <w:tcBorders>
              <w:left w:val="single" w:sz="4" w:space="0" w:color="auto"/>
              <w:bottom w:val="single" w:sz="4" w:space="0" w:color="auto"/>
              <w:right w:val="single" w:sz="4" w:space="0" w:color="auto"/>
            </w:tcBorders>
          </w:tcPr>
          <w:p w:rsidR="00BC4DB7" w:rsidRPr="00F869EA" w:rsidP="00BC4DB7" w14:paraId="2657CDB4"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rPr>
              <w:t>Тип отчетности заемщика</w:t>
            </w:r>
          </w:p>
        </w:tc>
        <w:tc>
          <w:tcPr>
            <w:tcW w:w="2126" w:type="dxa"/>
            <w:tcBorders>
              <w:left w:val="single" w:sz="4" w:space="0" w:color="auto"/>
              <w:bottom w:val="single" w:sz="4" w:space="0" w:color="auto"/>
              <w:right w:val="single" w:sz="4" w:space="0" w:color="auto"/>
            </w:tcBorders>
          </w:tcPr>
          <w:p w:rsidR="00BC4DB7" w:rsidRPr="00F869EA" w:rsidP="00BC4DB7" w14:paraId="117B3AED"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rPr>
              <w:t>Тип отчетности группы</w:t>
            </w:r>
          </w:p>
        </w:tc>
      </w:tr>
      <w:tr w14:paraId="2AEE9A03" w14:textId="77777777" w:rsidTr="003D1925">
        <w:tblPrEx>
          <w:tblW w:w="11335" w:type="dxa"/>
          <w:tblLayout w:type="fixed"/>
          <w:tblCellMar>
            <w:top w:w="28" w:type="dxa"/>
            <w:left w:w="28" w:type="dxa"/>
            <w:bottom w:w="28" w:type="dxa"/>
            <w:right w:w="28" w:type="dxa"/>
          </w:tblCellMar>
          <w:tblLook w:val="0000"/>
        </w:tblPrEx>
        <w:trPr>
          <w:trHeight w:val="11"/>
        </w:trPr>
        <w:tc>
          <w:tcPr>
            <w:tcW w:w="2122" w:type="dxa"/>
            <w:tcBorders>
              <w:top w:val="single" w:sz="4" w:space="0" w:color="auto"/>
              <w:left w:val="single" w:sz="4" w:space="0" w:color="auto"/>
              <w:bottom w:val="single" w:sz="4" w:space="0" w:color="auto"/>
              <w:right w:val="single" w:sz="4" w:space="0" w:color="auto"/>
            </w:tcBorders>
          </w:tcPr>
          <w:p w:rsidR="00BC4DB7" w:rsidRPr="00F869EA" w:rsidP="00BC4DB7" w14:paraId="1C666975" w14:textId="77777777">
            <w:pPr>
              <w:widowControl w:val="0"/>
              <w:autoSpaceDE w:val="0"/>
              <w:autoSpaceDN w:val="0"/>
              <w:adjustRightInd w:val="0"/>
              <w:spacing w:after="0" w:line="240" w:lineRule="auto"/>
              <w:jc w:val="center"/>
              <w:rPr>
                <w:rFonts w:ascii="Times New Roman" w:hAnsi="Times New Roman"/>
                <w:sz w:val="16"/>
                <w:szCs w:val="16"/>
                <w:lang w:val="en-US"/>
              </w:rPr>
            </w:pPr>
            <w:r w:rsidRPr="00F869EA">
              <w:rPr>
                <w:rFonts w:ascii="Times New Roman" w:hAnsi="Times New Roman"/>
                <w:sz w:val="16"/>
                <w:szCs w:val="16"/>
                <w:lang w:val="en-US"/>
              </w:rPr>
              <w:t>31</w:t>
            </w:r>
          </w:p>
        </w:tc>
        <w:tc>
          <w:tcPr>
            <w:tcW w:w="2551" w:type="dxa"/>
            <w:tcBorders>
              <w:top w:val="single" w:sz="4" w:space="0" w:color="auto"/>
              <w:left w:val="single" w:sz="4" w:space="0" w:color="auto"/>
              <w:bottom w:val="single" w:sz="4" w:space="0" w:color="auto"/>
              <w:right w:val="single" w:sz="4" w:space="0" w:color="auto"/>
            </w:tcBorders>
          </w:tcPr>
          <w:p w:rsidR="00BC4DB7" w:rsidRPr="00F869EA" w:rsidP="00BC4DB7" w14:paraId="1FE871EA"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32</w:t>
            </w:r>
          </w:p>
        </w:tc>
        <w:tc>
          <w:tcPr>
            <w:tcW w:w="2410" w:type="dxa"/>
            <w:tcBorders>
              <w:top w:val="single" w:sz="4" w:space="0" w:color="auto"/>
              <w:left w:val="single" w:sz="4" w:space="0" w:color="auto"/>
              <w:bottom w:val="single" w:sz="4" w:space="0" w:color="auto"/>
              <w:right w:val="single" w:sz="4" w:space="0" w:color="auto"/>
            </w:tcBorders>
          </w:tcPr>
          <w:p w:rsidR="00BC4DB7" w:rsidRPr="00F869EA" w:rsidP="00BC4DB7" w14:paraId="3366F1A1"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33</w:t>
            </w:r>
          </w:p>
        </w:tc>
        <w:tc>
          <w:tcPr>
            <w:tcW w:w="2126" w:type="dxa"/>
            <w:tcBorders>
              <w:top w:val="single" w:sz="4" w:space="0" w:color="auto"/>
              <w:left w:val="single" w:sz="4" w:space="0" w:color="auto"/>
              <w:bottom w:val="single" w:sz="4" w:space="0" w:color="auto"/>
              <w:right w:val="single" w:sz="4" w:space="0" w:color="auto"/>
            </w:tcBorders>
          </w:tcPr>
          <w:p w:rsidR="00BC4DB7" w:rsidRPr="00F869EA" w:rsidP="00BC4DB7" w14:paraId="0F507C3E"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34</w:t>
            </w:r>
          </w:p>
        </w:tc>
        <w:tc>
          <w:tcPr>
            <w:tcW w:w="2126" w:type="dxa"/>
            <w:tcBorders>
              <w:top w:val="single" w:sz="4" w:space="0" w:color="auto"/>
              <w:left w:val="single" w:sz="4" w:space="0" w:color="auto"/>
              <w:bottom w:val="single" w:sz="4" w:space="0" w:color="auto"/>
              <w:right w:val="single" w:sz="4" w:space="0" w:color="auto"/>
            </w:tcBorders>
          </w:tcPr>
          <w:p w:rsidR="00BC4DB7" w:rsidRPr="00F869EA" w:rsidP="00BC4DB7" w14:paraId="1DBB0655" w14:textId="77777777">
            <w:pPr>
              <w:widowControl w:val="0"/>
              <w:autoSpaceDE w:val="0"/>
              <w:autoSpaceDN w:val="0"/>
              <w:adjustRightInd w:val="0"/>
              <w:spacing w:after="0" w:line="240" w:lineRule="auto"/>
              <w:jc w:val="center"/>
              <w:rPr>
                <w:rFonts w:ascii="Times New Roman" w:hAnsi="Times New Roman"/>
                <w:sz w:val="16"/>
                <w:szCs w:val="16"/>
                <w:lang w:eastAsia="ru-RU"/>
              </w:rPr>
            </w:pPr>
            <w:r w:rsidRPr="00F869EA">
              <w:rPr>
                <w:rFonts w:ascii="Times New Roman" w:hAnsi="Times New Roman"/>
                <w:sz w:val="16"/>
                <w:szCs w:val="16"/>
                <w:lang w:eastAsia="ru-RU"/>
              </w:rPr>
              <w:t>35</w:t>
            </w:r>
          </w:p>
        </w:tc>
      </w:tr>
      <w:tr w14:paraId="245DE62D" w14:textId="77777777" w:rsidTr="003D1925">
        <w:tblPrEx>
          <w:tblW w:w="11335" w:type="dxa"/>
          <w:tblLayout w:type="fixed"/>
          <w:tblCellMar>
            <w:top w:w="28" w:type="dxa"/>
            <w:left w:w="28" w:type="dxa"/>
            <w:bottom w:w="28" w:type="dxa"/>
            <w:right w:w="28" w:type="dxa"/>
          </w:tblCellMar>
          <w:tblLook w:val="0000"/>
        </w:tblPrEx>
        <w:trPr>
          <w:trHeight w:val="11"/>
        </w:trPr>
        <w:tc>
          <w:tcPr>
            <w:tcW w:w="2122" w:type="dxa"/>
            <w:tcBorders>
              <w:top w:val="single" w:sz="4" w:space="0" w:color="auto"/>
              <w:left w:val="single" w:sz="4" w:space="0" w:color="auto"/>
              <w:bottom w:val="single" w:sz="4" w:space="0" w:color="auto"/>
              <w:right w:val="single" w:sz="4" w:space="0" w:color="auto"/>
            </w:tcBorders>
          </w:tcPr>
          <w:p w:rsidR="00BC4DB7" w:rsidRPr="00F869EA" w:rsidP="00BC4DB7" w14:paraId="1E97223C" w14:textId="77777777">
            <w:pPr>
              <w:widowControl w:val="0"/>
              <w:autoSpaceDE w:val="0"/>
              <w:autoSpaceDN w:val="0"/>
              <w:adjustRightInd w:val="0"/>
              <w:spacing w:after="0" w:line="240" w:lineRule="auto"/>
              <w:rPr>
                <w:rFonts w:ascii="Times New Roman" w:hAnsi="Times New Roman"/>
                <w:sz w:val="16"/>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BC4DB7" w:rsidRPr="00F869EA" w:rsidP="00BC4DB7" w14:paraId="270913AB" w14:textId="77777777">
            <w:pPr>
              <w:widowControl w:val="0"/>
              <w:autoSpaceDE w:val="0"/>
              <w:autoSpaceDN w:val="0"/>
              <w:adjustRightInd w:val="0"/>
              <w:spacing w:after="0" w:line="240" w:lineRule="auto"/>
              <w:rPr>
                <w:rFonts w:ascii="Times New Roman" w:hAnsi="Times New Roman"/>
                <w:sz w:val="16"/>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BC4DB7" w:rsidRPr="00F869EA" w:rsidP="00BC4DB7" w14:paraId="22443F9F" w14:textId="77777777">
            <w:pPr>
              <w:widowControl w:val="0"/>
              <w:autoSpaceDE w:val="0"/>
              <w:autoSpaceDN w:val="0"/>
              <w:adjustRightInd w:val="0"/>
              <w:spacing w:after="0" w:line="240" w:lineRule="auto"/>
              <w:rPr>
                <w:rFonts w:ascii="Times New Roman" w:hAnsi="Times New Roman"/>
                <w:sz w:val="16"/>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BC4DB7" w:rsidRPr="00F869EA" w:rsidP="00BC4DB7" w14:paraId="2F496897" w14:textId="77777777">
            <w:pPr>
              <w:widowControl w:val="0"/>
              <w:autoSpaceDE w:val="0"/>
              <w:autoSpaceDN w:val="0"/>
              <w:adjustRightInd w:val="0"/>
              <w:spacing w:after="0" w:line="240" w:lineRule="auto"/>
              <w:rPr>
                <w:rFonts w:ascii="Times New Roman" w:hAnsi="Times New Roman"/>
                <w:sz w:val="16"/>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BC4DB7" w:rsidRPr="00F869EA" w:rsidP="00BC4DB7" w14:paraId="2E3E3AAE" w14:textId="77777777">
            <w:pPr>
              <w:widowControl w:val="0"/>
              <w:autoSpaceDE w:val="0"/>
              <w:autoSpaceDN w:val="0"/>
              <w:adjustRightInd w:val="0"/>
              <w:spacing w:after="0" w:line="240" w:lineRule="auto"/>
              <w:rPr>
                <w:rFonts w:ascii="Times New Roman" w:hAnsi="Times New Roman"/>
                <w:sz w:val="16"/>
                <w:szCs w:val="20"/>
                <w:lang w:eastAsia="ru-RU"/>
              </w:rPr>
            </w:pPr>
          </w:p>
        </w:tc>
      </w:tr>
    </w:tbl>
    <w:p w:rsidR="002A63FC" w:rsidRPr="00F869EA" w:rsidP="003946D8" w14:paraId="41541255" w14:textId="77777777">
      <w:pPr>
        <w:tabs>
          <w:tab w:val="left" w:pos="284"/>
        </w:tabs>
        <w:spacing w:after="0" w:line="240" w:lineRule="auto"/>
        <w:ind w:left="9072" w:right="-170"/>
        <w:rPr>
          <w:rFonts w:ascii="Times New Roman" w:hAnsi="Times New Roman"/>
          <w:color w:val="000000" w:themeColor="text1"/>
          <w:sz w:val="24"/>
          <w:szCs w:val="24"/>
          <w:lang w:eastAsia="ru-RU"/>
        </w:rPr>
      </w:pPr>
    </w:p>
    <w:p w:rsidR="002A63FC" w:rsidRPr="00F869EA" w:rsidP="003946D8" w14:paraId="51501361" w14:textId="77777777">
      <w:pPr>
        <w:tabs>
          <w:tab w:val="left" w:pos="284"/>
        </w:tabs>
        <w:spacing w:after="0" w:line="240" w:lineRule="auto"/>
        <w:ind w:left="9072" w:right="-170"/>
        <w:rPr>
          <w:rFonts w:ascii="Times New Roman" w:hAnsi="Times New Roman"/>
          <w:color w:val="000000" w:themeColor="text1"/>
          <w:sz w:val="24"/>
          <w:szCs w:val="24"/>
          <w:lang w:eastAsia="ru-RU"/>
        </w:rPr>
      </w:pPr>
    </w:p>
    <w:p w:rsidR="002A63FC" w:rsidRPr="00F869EA" w:rsidP="003946D8" w14:paraId="08045B8A" w14:textId="77777777">
      <w:pPr>
        <w:tabs>
          <w:tab w:val="left" w:pos="284"/>
        </w:tabs>
        <w:spacing w:after="0" w:line="240" w:lineRule="auto"/>
        <w:ind w:left="9072" w:right="-170"/>
        <w:rPr>
          <w:rFonts w:ascii="Times New Roman" w:hAnsi="Times New Roman"/>
          <w:color w:val="000000" w:themeColor="text1"/>
          <w:sz w:val="24"/>
          <w:szCs w:val="24"/>
          <w:lang w:eastAsia="ru-RU"/>
        </w:rPr>
      </w:pPr>
    </w:p>
    <w:p w:rsidR="002A63FC" w:rsidRPr="00F869EA" w:rsidP="003946D8" w14:paraId="2A3874CE" w14:textId="77777777">
      <w:pPr>
        <w:tabs>
          <w:tab w:val="left" w:pos="284"/>
        </w:tabs>
        <w:spacing w:after="0" w:line="240" w:lineRule="auto"/>
        <w:ind w:left="9072" w:right="-170"/>
        <w:rPr>
          <w:rFonts w:ascii="Times New Roman" w:hAnsi="Times New Roman"/>
          <w:color w:val="000000" w:themeColor="text1"/>
          <w:sz w:val="24"/>
          <w:szCs w:val="24"/>
          <w:lang w:eastAsia="ru-RU"/>
        </w:rPr>
      </w:pPr>
    </w:p>
    <w:p w:rsidR="002A63FC" w:rsidRPr="00F869EA" w:rsidP="006E4E44" w14:paraId="52E5DB1A"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57134D3C"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1A86DA01"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42661EB9"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62B5682F"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646AD021"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70BF61E5"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791B7B35"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2E52AB8C"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348BE71D"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762E016C"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5DF98DC9"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49C1341B"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13F8D2B8"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4BB88754"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2A63FC" w:rsidRPr="00F869EA" w:rsidP="006E4E44" w14:paraId="012C7AFC"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120353" w:rsidP="006E4E44" w14:paraId="2CC27896" w14:textId="77777777">
      <w:pPr>
        <w:tabs>
          <w:tab w:val="left" w:pos="284"/>
        </w:tabs>
        <w:spacing w:after="0" w:line="240" w:lineRule="auto"/>
        <w:ind w:left="9639" w:right="-170"/>
        <w:rPr>
          <w:rFonts w:ascii="Times New Roman" w:hAnsi="Times New Roman"/>
          <w:color w:val="000000" w:themeColor="text1"/>
          <w:sz w:val="24"/>
          <w:szCs w:val="24"/>
          <w:lang w:eastAsia="ru-RU"/>
        </w:rPr>
        <w:sectPr w:rsidSect="002A63FC">
          <w:footnotePr>
            <w:numRestart w:val="eachPage"/>
          </w:footnotePr>
          <w:pgSz w:w="16838" w:h="11906" w:orient="landscape" w:code="9"/>
          <w:pgMar w:top="1134" w:right="851" w:bottom="709" w:left="851" w:header="567" w:footer="57" w:gutter="0"/>
          <w:cols w:space="708"/>
          <w:docGrid w:linePitch="360"/>
        </w:sectPr>
      </w:pPr>
    </w:p>
    <w:p w:rsidR="00180AF2" w:rsidRPr="00F869EA" w:rsidP="006E4E44" w14:paraId="2276C461" w14:textId="1AC2584E">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Приложение </w:t>
      </w:r>
      <w:r w:rsidRPr="00F869EA" w:rsidR="00326E8D">
        <w:rPr>
          <w:rFonts w:ascii="Times New Roman" w:hAnsi="Times New Roman"/>
          <w:color w:val="000000" w:themeColor="text1"/>
          <w:sz w:val="24"/>
          <w:szCs w:val="24"/>
          <w:lang w:eastAsia="ru-RU"/>
        </w:rPr>
        <w:t>1</w:t>
      </w:r>
      <w:r w:rsidR="00CD7805">
        <w:rPr>
          <w:rFonts w:ascii="Times New Roman" w:hAnsi="Times New Roman"/>
          <w:color w:val="000000" w:themeColor="text1"/>
          <w:sz w:val="24"/>
          <w:szCs w:val="24"/>
          <w:lang w:eastAsia="ru-RU"/>
        </w:rPr>
        <w:t>8</w:t>
      </w:r>
      <w:r w:rsidRPr="00F869EA">
        <w:rPr>
          <w:rFonts w:ascii="Times New Roman" w:hAnsi="Times New Roman"/>
          <w:color w:val="000000" w:themeColor="text1"/>
          <w:sz w:val="24"/>
          <w:szCs w:val="24"/>
          <w:lang w:eastAsia="ru-RU"/>
        </w:rPr>
        <w:br/>
        <w:t xml:space="preserve">к Указанию Банка России </w:t>
      </w:r>
    </w:p>
    <w:p w:rsidR="00180AF2" w:rsidRPr="00F869EA" w:rsidP="006E4E44" w14:paraId="415884DF" w14:textId="77777777">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_______ 2026 года № ____-У</w:t>
      </w:r>
    </w:p>
    <w:p w:rsidR="00180AF2" w:rsidRPr="00F869EA" w:rsidP="006E4E44" w14:paraId="7BEE36DD" w14:textId="77777777">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«О внесении изменений в Указание Банка России </w:t>
      </w:r>
    </w:p>
    <w:p w:rsidR="00180AF2" w:rsidRPr="00F869EA" w:rsidP="006E4E44" w14:paraId="7CBBA854" w14:textId="77777777">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10 апреля 2023 года № 6406-У»</w:t>
      </w:r>
    </w:p>
    <w:p w:rsidR="00180AF2" w:rsidRPr="00F869EA" w:rsidP="00180AF2" w14:paraId="46359C05"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180AF2" w:rsidRPr="00F869EA" w:rsidP="00180AF2" w14:paraId="11AF4F40"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180AF2" w:rsidRPr="00F869EA" w:rsidP="00180AF2" w14:paraId="0D7FFF27" w14:textId="77777777">
      <w:pPr>
        <w:autoSpaceDE w:val="0"/>
        <w:autoSpaceDN w:val="0"/>
        <w:spacing w:before="240" w:after="0" w:line="240" w:lineRule="auto"/>
        <w:rPr>
          <w:rFonts w:ascii="Times New Roman" w:hAnsi="Times New Roman"/>
          <w:sz w:val="28"/>
          <w:szCs w:val="28"/>
          <w:lang w:eastAsia="ru-RU"/>
        </w:rPr>
      </w:pPr>
      <w:r w:rsidRPr="00F869EA">
        <w:rPr>
          <w:rFonts w:ascii="Times New Roman" w:hAnsi="Times New Roman"/>
          <w:sz w:val="28"/>
          <w:szCs w:val="28"/>
          <w:lang w:eastAsia="ru-RU"/>
        </w:rPr>
        <w:t>«Раздел 3. Сведения об остатках и оборотах</w:t>
      </w:r>
    </w:p>
    <w:p w:rsidR="00180AF2" w:rsidRPr="00F869EA" w:rsidP="00180AF2" w14:paraId="026C37CA" w14:textId="77777777">
      <w:pPr>
        <w:autoSpaceDE w:val="0"/>
        <w:autoSpaceDN w:val="0"/>
        <w:spacing w:after="0" w:line="240" w:lineRule="auto"/>
        <w:rPr>
          <w:rFonts w:ascii="Times New Roman" w:hAnsi="Times New Roman"/>
          <w:sz w:val="12"/>
          <w:szCs w:val="12"/>
          <w:lang w:eastAsia="ru-RU"/>
        </w:rPr>
      </w:pPr>
    </w:p>
    <w:tbl>
      <w:tblPr>
        <w:tblW w:w="15451" w:type="dxa"/>
        <w:tblInd w:w="-5" w:type="dxa"/>
        <w:tblLayout w:type="fixed"/>
        <w:tblLook w:val="04A0"/>
      </w:tblPr>
      <w:tblGrid>
        <w:gridCol w:w="1580"/>
        <w:gridCol w:w="1435"/>
        <w:gridCol w:w="1770"/>
        <w:gridCol w:w="1205"/>
        <w:gridCol w:w="1240"/>
        <w:gridCol w:w="1242"/>
        <w:gridCol w:w="1392"/>
        <w:gridCol w:w="1229"/>
        <w:gridCol w:w="1255"/>
        <w:gridCol w:w="1230"/>
        <w:gridCol w:w="1411"/>
        <w:gridCol w:w="462"/>
      </w:tblGrid>
      <w:tr w14:paraId="1E6C4D1C" w14:textId="77777777" w:rsidTr="006638C8">
        <w:tblPrEx>
          <w:tblW w:w="15451" w:type="dxa"/>
          <w:tblInd w:w="-5" w:type="dxa"/>
          <w:tblLayout w:type="fixed"/>
          <w:tblLook w:val="04A0"/>
        </w:tblPrEx>
        <w:trPr>
          <w:trHeight w:val="876"/>
        </w:trPr>
        <w:tc>
          <w:tcPr>
            <w:tcW w:w="1580" w:type="dxa"/>
            <w:vMerge w:val="restart"/>
            <w:tcBorders>
              <w:top w:val="single" w:sz="4" w:space="0" w:color="auto"/>
              <w:left w:val="single" w:sz="4" w:space="0" w:color="auto"/>
              <w:right w:val="single" w:sz="4" w:space="0" w:color="auto"/>
            </w:tcBorders>
            <w:shd w:val="clear" w:color="auto" w:fill="auto"/>
            <w:vAlign w:val="center"/>
          </w:tcPr>
          <w:p w:rsidR="00180AF2" w:rsidRPr="00F869EA" w:rsidP="00180AF2" w14:paraId="0CA4F1D7"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Номер лицевого счета</w:t>
            </w:r>
          </w:p>
        </w:tc>
        <w:tc>
          <w:tcPr>
            <w:tcW w:w="1435" w:type="dxa"/>
            <w:vMerge w:val="restart"/>
            <w:tcBorders>
              <w:top w:val="single" w:sz="4" w:space="0" w:color="auto"/>
              <w:left w:val="nil"/>
              <w:right w:val="single" w:sz="4" w:space="0" w:color="auto"/>
            </w:tcBorders>
            <w:vAlign w:val="center"/>
          </w:tcPr>
          <w:p w:rsidR="00180AF2" w:rsidRPr="00F869EA" w:rsidP="00180AF2" w14:paraId="2EDE7417"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Дата начала отчетной недели</w:t>
            </w:r>
          </w:p>
        </w:tc>
        <w:tc>
          <w:tcPr>
            <w:tcW w:w="1770" w:type="dxa"/>
            <w:vMerge w:val="restart"/>
            <w:tcBorders>
              <w:top w:val="single" w:sz="4" w:space="0" w:color="auto"/>
              <w:left w:val="single" w:sz="4" w:space="0" w:color="auto"/>
              <w:right w:val="single" w:sz="4" w:space="0" w:color="auto"/>
            </w:tcBorders>
            <w:vAlign w:val="center"/>
          </w:tcPr>
          <w:p w:rsidR="00180AF2" w:rsidRPr="00F869EA" w:rsidP="00180AF2" w14:paraId="27185C8E"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Дата окончания отчетной недели / Дата операционного дня</w:t>
            </w:r>
          </w:p>
        </w:tc>
        <w:tc>
          <w:tcPr>
            <w:tcW w:w="2445" w:type="dxa"/>
            <w:gridSpan w:val="2"/>
            <w:tcBorders>
              <w:top w:val="single" w:sz="4" w:space="0" w:color="auto"/>
              <w:left w:val="single" w:sz="4" w:space="0" w:color="auto"/>
              <w:right w:val="single" w:sz="4" w:space="0" w:color="auto"/>
            </w:tcBorders>
            <w:shd w:val="clear" w:color="auto" w:fill="auto"/>
            <w:vAlign w:val="center"/>
          </w:tcPr>
          <w:p w:rsidR="00180AF2" w:rsidRPr="00F869EA" w:rsidP="00180AF2" w14:paraId="6CA385BE"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Сумма входящего остатка</w:t>
            </w:r>
          </w:p>
        </w:tc>
        <w:tc>
          <w:tcPr>
            <w:tcW w:w="2634" w:type="dxa"/>
            <w:gridSpan w:val="2"/>
            <w:tcBorders>
              <w:top w:val="single" w:sz="4" w:space="0" w:color="auto"/>
              <w:left w:val="single" w:sz="4" w:space="0" w:color="auto"/>
              <w:right w:val="single" w:sz="4" w:space="0" w:color="auto"/>
            </w:tcBorders>
            <w:vAlign w:val="center"/>
          </w:tcPr>
          <w:p w:rsidR="00180AF2" w:rsidRPr="00F869EA" w:rsidP="00180AF2" w14:paraId="584EBD86"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Сумма оборотов по дебету счета</w:t>
            </w:r>
          </w:p>
        </w:tc>
        <w:tc>
          <w:tcPr>
            <w:tcW w:w="2484" w:type="dxa"/>
            <w:gridSpan w:val="2"/>
            <w:tcBorders>
              <w:top w:val="single" w:sz="4" w:space="0" w:color="auto"/>
              <w:left w:val="single" w:sz="4" w:space="0" w:color="auto"/>
              <w:right w:val="single" w:sz="4" w:space="0" w:color="auto"/>
            </w:tcBorders>
            <w:vAlign w:val="center"/>
          </w:tcPr>
          <w:p w:rsidR="00180AF2" w:rsidRPr="00F869EA" w:rsidP="00180AF2" w14:paraId="5FC9AAB3"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Сумма оборотов по кредиту счета</w:t>
            </w:r>
          </w:p>
        </w:tc>
        <w:tc>
          <w:tcPr>
            <w:tcW w:w="2641" w:type="dxa"/>
            <w:gridSpan w:val="2"/>
            <w:tcBorders>
              <w:top w:val="single" w:sz="4" w:space="0" w:color="auto"/>
              <w:left w:val="single" w:sz="4" w:space="0" w:color="auto"/>
              <w:right w:val="single" w:sz="4" w:space="0" w:color="auto"/>
            </w:tcBorders>
            <w:vAlign w:val="center"/>
          </w:tcPr>
          <w:p w:rsidR="00180AF2" w:rsidRPr="00F869EA" w:rsidP="00180AF2" w14:paraId="56A679E1"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Сумма исходящего остатка</w:t>
            </w:r>
          </w:p>
        </w:tc>
        <w:tc>
          <w:tcPr>
            <w:tcW w:w="462" w:type="dxa"/>
            <w:tcBorders>
              <w:left w:val="single" w:sz="4" w:space="0" w:color="auto"/>
            </w:tcBorders>
          </w:tcPr>
          <w:p w:rsidR="00180AF2" w:rsidRPr="00F869EA" w:rsidP="00180AF2" w14:paraId="4B9E994F" w14:textId="77777777">
            <w:pPr>
              <w:autoSpaceDE w:val="0"/>
              <w:autoSpaceDN w:val="0"/>
              <w:spacing w:after="0" w:line="240" w:lineRule="auto"/>
              <w:jc w:val="center"/>
              <w:rPr>
                <w:rFonts w:ascii="Times New Roman" w:hAnsi="Times New Roman"/>
                <w:sz w:val="24"/>
                <w:szCs w:val="24"/>
                <w:lang w:eastAsia="ru-RU"/>
              </w:rPr>
            </w:pPr>
          </w:p>
        </w:tc>
      </w:tr>
      <w:tr w14:paraId="6109E4D1" w14:textId="77777777" w:rsidTr="006638C8">
        <w:tblPrEx>
          <w:tblW w:w="15451" w:type="dxa"/>
          <w:tblInd w:w="-5" w:type="dxa"/>
          <w:tblLayout w:type="fixed"/>
          <w:tblLook w:val="04A0"/>
        </w:tblPrEx>
        <w:trPr>
          <w:trHeight w:val="391"/>
        </w:trPr>
        <w:tc>
          <w:tcPr>
            <w:tcW w:w="1580" w:type="dxa"/>
            <w:vMerge/>
            <w:tcBorders>
              <w:left w:val="single" w:sz="4" w:space="0" w:color="auto"/>
              <w:bottom w:val="single" w:sz="4" w:space="0" w:color="auto"/>
              <w:right w:val="single" w:sz="4" w:space="0" w:color="auto"/>
            </w:tcBorders>
            <w:shd w:val="clear" w:color="auto" w:fill="auto"/>
            <w:vAlign w:val="center"/>
          </w:tcPr>
          <w:p w:rsidR="00180AF2" w:rsidRPr="00F869EA" w:rsidP="00180AF2" w14:paraId="3BD6E3BE" w14:textId="77777777">
            <w:pPr>
              <w:autoSpaceDE w:val="0"/>
              <w:autoSpaceDN w:val="0"/>
              <w:spacing w:after="0" w:line="240" w:lineRule="auto"/>
              <w:jc w:val="center"/>
              <w:rPr>
                <w:rFonts w:ascii="Times New Roman" w:hAnsi="Times New Roman"/>
                <w:sz w:val="24"/>
                <w:szCs w:val="24"/>
                <w:lang w:eastAsia="ru-RU"/>
              </w:rPr>
            </w:pPr>
          </w:p>
        </w:tc>
        <w:tc>
          <w:tcPr>
            <w:tcW w:w="1435" w:type="dxa"/>
            <w:vMerge/>
            <w:tcBorders>
              <w:left w:val="nil"/>
              <w:bottom w:val="single" w:sz="4" w:space="0" w:color="auto"/>
              <w:right w:val="single" w:sz="4" w:space="0" w:color="auto"/>
            </w:tcBorders>
          </w:tcPr>
          <w:p w:rsidR="00180AF2" w:rsidRPr="00F869EA" w:rsidP="00180AF2" w14:paraId="3DEBCF2F" w14:textId="77777777">
            <w:pPr>
              <w:autoSpaceDE w:val="0"/>
              <w:autoSpaceDN w:val="0"/>
              <w:spacing w:after="0" w:line="240" w:lineRule="auto"/>
              <w:jc w:val="center"/>
              <w:rPr>
                <w:rFonts w:ascii="Times New Roman" w:hAnsi="Times New Roman"/>
                <w:sz w:val="24"/>
                <w:szCs w:val="24"/>
                <w:lang w:eastAsia="ru-RU"/>
              </w:rPr>
            </w:pPr>
          </w:p>
        </w:tc>
        <w:tc>
          <w:tcPr>
            <w:tcW w:w="1770" w:type="dxa"/>
            <w:vMerge/>
            <w:tcBorders>
              <w:left w:val="single" w:sz="4" w:space="0" w:color="auto"/>
              <w:bottom w:val="single" w:sz="4" w:space="0" w:color="auto"/>
              <w:right w:val="single" w:sz="4" w:space="0" w:color="auto"/>
            </w:tcBorders>
            <w:vAlign w:val="center"/>
          </w:tcPr>
          <w:p w:rsidR="00180AF2" w:rsidRPr="00F869EA" w:rsidP="00180AF2" w14:paraId="1A780BC7" w14:textId="77777777">
            <w:pPr>
              <w:autoSpaceDE w:val="0"/>
              <w:autoSpaceDN w:val="0"/>
              <w:spacing w:after="0" w:line="240" w:lineRule="auto"/>
              <w:jc w:val="center"/>
              <w:rPr>
                <w:rFonts w:ascii="Times New Roman" w:hAnsi="Times New Roman"/>
                <w:sz w:val="24"/>
                <w:szCs w:val="24"/>
                <w:lang w:eastAsia="ru-RU"/>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180AF2" w:rsidRPr="00F869EA" w:rsidP="00180AF2" w14:paraId="0A6892A2"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руб., коп.</w:t>
            </w:r>
          </w:p>
        </w:tc>
        <w:tc>
          <w:tcPr>
            <w:tcW w:w="1240" w:type="dxa"/>
            <w:tcBorders>
              <w:top w:val="single" w:sz="4" w:space="0" w:color="auto"/>
              <w:left w:val="nil"/>
              <w:bottom w:val="single" w:sz="4" w:space="0" w:color="auto"/>
              <w:right w:val="single" w:sz="4" w:space="0" w:color="auto"/>
            </w:tcBorders>
            <w:vAlign w:val="center"/>
          </w:tcPr>
          <w:p w:rsidR="00180AF2" w:rsidRPr="00F869EA" w:rsidP="00180AF2" w14:paraId="68CE1350"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единиц валюты</w:t>
            </w:r>
          </w:p>
        </w:tc>
        <w:tc>
          <w:tcPr>
            <w:tcW w:w="1242" w:type="dxa"/>
            <w:tcBorders>
              <w:top w:val="single" w:sz="4" w:space="0" w:color="auto"/>
              <w:left w:val="nil"/>
              <w:bottom w:val="single" w:sz="4" w:space="0" w:color="auto"/>
              <w:right w:val="single" w:sz="4" w:space="0" w:color="auto"/>
            </w:tcBorders>
            <w:vAlign w:val="center"/>
          </w:tcPr>
          <w:p w:rsidR="00180AF2" w:rsidRPr="00F869EA" w:rsidP="00180AF2" w14:paraId="44C7C253" w14:textId="77777777">
            <w:pPr>
              <w:autoSpaceDE w:val="0"/>
              <w:autoSpaceDN w:val="0"/>
              <w:spacing w:after="0" w:line="240" w:lineRule="auto"/>
              <w:jc w:val="center"/>
              <w:rPr>
                <w:rFonts w:ascii="Times New Roman" w:hAnsi="Times New Roman"/>
                <w:sz w:val="24"/>
                <w:szCs w:val="24"/>
                <w:lang w:val="en-US" w:eastAsia="ru-RU"/>
              </w:rPr>
            </w:pPr>
            <w:r w:rsidRPr="00F869EA">
              <w:rPr>
                <w:rFonts w:ascii="Times New Roman" w:hAnsi="Times New Roman"/>
                <w:sz w:val="24"/>
                <w:szCs w:val="24"/>
                <w:lang w:eastAsia="ru-RU"/>
              </w:rPr>
              <w:t>руб., коп.</w:t>
            </w:r>
          </w:p>
        </w:tc>
        <w:tc>
          <w:tcPr>
            <w:tcW w:w="1392" w:type="dxa"/>
            <w:tcBorders>
              <w:top w:val="single" w:sz="4" w:space="0" w:color="auto"/>
              <w:left w:val="single" w:sz="4" w:space="0" w:color="auto"/>
              <w:bottom w:val="single" w:sz="4" w:space="0" w:color="auto"/>
              <w:right w:val="single" w:sz="4" w:space="0" w:color="auto"/>
            </w:tcBorders>
            <w:vAlign w:val="center"/>
          </w:tcPr>
          <w:p w:rsidR="00180AF2" w:rsidRPr="00F869EA" w:rsidP="00180AF2" w14:paraId="3E76B0F6" w14:textId="77777777">
            <w:pPr>
              <w:autoSpaceDE w:val="0"/>
              <w:autoSpaceDN w:val="0"/>
              <w:spacing w:after="0" w:line="240" w:lineRule="auto"/>
              <w:jc w:val="center"/>
              <w:rPr>
                <w:rFonts w:ascii="Times New Roman" w:hAnsi="Times New Roman"/>
                <w:sz w:val="24"/>
                <w:szCs w:val="24"/>
                <w:lang w:val="en-US" w:eastAsia="ru-RU"/>
              </w:rPr>
            </w:pPr>
            <w:r w:rsidRPr="00F869EA">
              <w:rPr>
                <w:rFonts w:ascii="Times New Roman" w:hAnsi="Times New Roman"/>
                <w:sz w:val="24"/>
                <w:szCs w:val="24"/>
                <w:lang w:eastAsia="ru-RU"/>
              </w:rPr>
              <w:t>единиц валюты</w:t>
            </w:r>
          </w:p>
        </w:tc>
        <w:tc>
          <w:tcPr>
            <w:tcW w:w="1229" w:type="dxa"/>
            <w:tcBorders>
              <w:top w:val="single" w:sz="4" w:space="0" w:color="auto"/>
              <w:left w:val="single" w:sz="4" w:space="0" w:color="auto"/>
              <w:bottom w:val="single" w:sz="4" w:space="0" w:color="auto"/>
              <w:right w:val="single" w:sz="4" w:space="0" w:color="auto"/>
            </w:tcBorders>
            <w:vAlign w:val="center"/>
          </w:tcPr>
          <w:p w:rsidR="00180AF2" w:rsidRPr="00F869EA" w:rsidP="00180AF2" w14:paraId="6A6F99CB" w14:textId="77777777">
            <w:pPr>
              <w:autoSpaceDE w:val="0"/>
              <w:autoSpaceDN w:val="0"/>
              <w:spacing w:after="0" w:line="240" w:lineRule="auto"/>
              <w:jc w:val="center"/>
              <w:rPr>
                <w:rFonts w:ascii="Times New Roman" w:hAnsi="Times New Roman"/>
                <w:sz w:val="24"/>
                <w:szCs w:val="24"/>
                <w:lang w:val="en-US" w:eastAsia="ru-RU"/>
              </w:rPr>
            </w:pPr>
            <w:r w:rsidRPr="00F869EA">
              <w:rPr>
                <w:rFonts w:ascii="Times New Roman" w:hAnsi="Times New Roman"/>
                <w:sz w:val="24"/>
                <w:szCs w:val="24"/>
                <w:lang w:eastAsia="ru-RU"/>
              </w:rPr>
              <w:t>руб., коп.</w:t>
            </w:r>
          </w:p>
        </w:tc>
        <w:tc>
          <w:tcPr>
            <w:tcW w:w="1255" w:type="dxa"/>
            <w:tcBorders>
              <w:top w:val="single" w:sz="4" w:space="0" w:color="auto"/>
              <w:left w:val="single" w:sz="4" w:space="0" w:color="auto"/>
              <w:bottom w:val="single" w:sz="4" w:space="0" w:color="auto"/>
              <w:right w:val="single" w:sz="4" w:space="0" w:color="auto"/>
            </w:tcBorders>
            <w:vAlign w:val="center"/>
          </w:tcPr>
          <w:p w:rsidR="00180AF2" w:rsidRPr="00F869EA" w:rsidP="00180AF2" w14:paraId="566BE513" w14:textId="77777777">
            <w:pPr>
              <w:autoSpaceDE w:val="0"/>
              <w:autoSpaceDN w:val="0"/>
              <w:spacing w:after="0" w:line="240" w:lineRule="auto"/>
              <w:jc w:val="center"/>
              <w:rPr>
                <w:rFonts w:ascii="Times New Roman" w:hAnsi="Times New Roman"/>
                <w:sz w:val="24"/>
                <w:szCs w:val="24"/>
                <w:lang w:val="en-US" w:eastAsia="ru-RU"/>
              </w:rPr>
            </w:pPr>
            <w:r w:rsidRPr="00F869EA">
              <w:rPr>
                <w:rFonts w:ascii="Times New Roman" w:hAnsi="Times New Roman"/>
                <w:sz w:val="24"/>
                <w:szCs w:val="24"/>
                <w:lang w:eastAsia="ru-RU"/>
              </w:rPr>
              <w:t>единиц валюты</w:t>
            </w:r>
          </w:p>
        </w:tc>
        <w:tc>
          <w:tcPr>
            <w:tcW w:w="1230" w:type="dxa"/>
            <w:tcBorders>
              <w:top w:val="single" w:sz="4" w:space="0" w:color="auto"/>
              <w:left w:val="single" w:sz="4" w:space="0" w:color="auto"/>
              <w:bottom w:val="single" w:sz="4" w:space="0" w:color="auto"/>
              <w:right w:val="single" w:sz="4" w:space="0" w:color="auto"/>
            </w:tcBorders>
            <w:vAlign w:val="center"/>
          </w:tcPr>
          <w:p w:rsidR="00180AF2" w:rsidRPr="00F869EA" w:rsidP="00180AF2" w14:paraId="043FEC10" w14:textId="77777777">
            <w:pPr>
              <w:autoSpaceDE w:val="0"/>
              <w:autoSpaceDN w:val="0"/>
              <w:spacing w:after="0" w:line="240" w:lineRule="auto"/>
              <w:jc w:val="center"/>
              <w:rPr>
                <w:rFonts w:ascii="Times New Roman" w:hAnsi="Times New Roman"/>
                <w:sz w:val="24"/>
                <w:szCs w:val="24"/>
                <w:lang w:val="en-US" w:eastAsia="ru-RU"/>
              </w:rPr>
            </w:pPr>
            <w:r w:rsidRPr="00F869EA">
              <w:rPr>
                <w:rFonts w:ascii="Times New Roman" w:hAnsi="Times New Roman"/>
                <w:sz w:val="24"/>
                <w:szCs w:val="24"/>
                <w:lang w:eastAsia="ru-RU"/>
              </w:rPr>
              <w:t>руб., коп.</w:t>
            </w:r>
          </w:p>
        </w:tc>
        <w:tc>
          <w:tcPr>
            <w:tcW w:w="1411" w:type="dxa"/>
            <w:tcBorders>
              <w:top w:val="single" w:sz="4" w:space="0" w:color="auto"/>
              <w:left w:val="single" w:sz="4" w:space="0" w:color="auto"/>
              <w:bottom w:val="single" w:sz="4" w:space="0" w:color="auto"/>
              <w:right w:val="single" w:sz="4" w:space="0" w:color="auto"/>
            </w:tcBorders>
            <w:vAlign w:val="center"/>
          </w:tcPr>
          <w:p w:rsidR="00180AF2" w:rsidRPr="00F869EA" w:rsidP="00180AF2" w14:paraId="234FD358" w14:textId="77777777">
            <w:pPr>
              <w:autoSpaceDE w:val="0"/>
              <w:autoSpaceDN w:val="0"/>
              <w:spacing w:after="0" w:line="240" w:lineRule="auto"/>
              <w:jc w:val="center"/>
              <w:rPr>
                <w:rFonts w:ascii="Times New Roman" w:hAnsi="Times New Roman"/>
                <w:sz w:val="24"/>
                <w:szCs w:val="24"/>
                <w:lang w:val="en-US" w:eastAsia="ru-RU"/>
              </w:rPr>
            </w:pPr>
            <w:r w:rsidRPr="00F869EA">
              <w:rPr>
                <w:rFonts w:ascii="Times New Roman" w:hAnsi="Times New Roman"/>
                <w:sz w:val="24"/>
                <w:szCs w:val="24"/>
                <w:lang w:eastAsia="ru-RU"/>
              </w:rPr>
              <w:t>единиц валюты</w:t>
            </w:r>
          </w:p>
        </w:tc>
        <w:tc>
          <w:tcPr>
            <w:tcW w:w="462" w:type="dxa"/>
            <w:tcBorders>
              <w:left w:val="single" w:sz="4" w:space="0" w:color="auto"/>
            </w:tcBorders>
          </w:tcPr>
          <w:p w:rsidR="00180AF2" w:rsidRPr="00F869EA" w:rsidP="00180AF2" w14:paraId="486B8CEB" w14:textId="77777777">
            <w:pPr>
              <w:autoSpaceDE w:val="0"/>
              <w:autoSpaceDN w:val="0"/>
              <w:spacing w:after="0" w:line="240" w:lineRule="auto"/>
              <w:jc w:val="center"/>
              <w:rPr>
                <w:rFonts w:ascii="Times New Roman" w:hAnsi="Times New Roman"/>
                <w:sz w:val="24"/>
                <w:szCs w:val="24"/>
                <w:lang w:eastAsia="ru-RU"/>
              </w:rPr>
            </w:pPr>
          </w:p>
        </w:tc>
      </w:tr>
      <w:tr w14:paraId="57D63512" w14:textId="77777777" w:rsidTr="006638C8">
        <w:tblPrEx>
          <w:tblW w:w="15451" w:type="dxa"/>
          <w:tblInd w:w="-5" w:type="dxa"/>
          <w:tblLayout w:type="fixed"/>
          <w:tblLook w:val="04A0"/>
        </w:tblPrEx>
        <w:trPr>
          <w:trHeight w:val="391"/>
        </w:trPr>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rsidR="00180AF2" w:rsidRPr="00F869EA" w:rsidP="00180AF2" w14:paraId="539C10C6"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1435" w:type="dxa"/>
            <w:tcBorders>
              <w:top w:val="single" w:sz="4" w:space="0" w:color="auto"/>
              <w:left w:val="nil"/>
              <w:bottom w:val="single" w:sz="4" w:space="0" w:color="auto"/>
              <w:right w:val="single" w:sz="4" w:space="0" w:color="auto"/>
            </w:tcBorders>
            <w:vAlign w:val="center"/>
          </w:tcPr>
          <w:p w:rsidR="00180AF2" w:rsidRPr="00F869EA" w:rsidP="00180AF2" w14:paraId="253C5685"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1770" w:type="dxa"/>
            <w:tcBorders>
              <w:top w:val="single" w:sz="4" w:space="0" w:color="auto"/>
              <w:left w:val="single" w:sz="4" w:space="0" w:color="auto"/>
              <w:bottom w:val="single" w:sz="4" w:space="0" w:color="auto"/>
              <w:right w:val="single" w:sz="4" w:space="0" w:color="auto"/>
            </w:tcBorders>
            <w:vAlign w:val="center"/>
          </w:tcPr>
          <w:p w:rsidR="00180AF2" w:rsidRPr="00F869EA" w:rsidP="00180AF2" w14:paraId="16CFF6F3"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180AF2" w:rsidRPr="00F869EA" w:rsidP="00180AF2" w14:paraId="43417875"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4</w:t>
            </w:r>
          </w:p>
        </w:tc>
        <w:tc>
          <w:tcPr>
            <w:tcW w:w="1240" w:type="dxa"/>
            <w:tcBorders>
              <w:top w:val="single" w:sz="4" w:space="0" w:color="auto"/>
              <w:left w:val="nil"/>
              <w:bottom w:val="single" w:sz="4" w:space="0" w:color="auto"/>
              <w:right w:val="single" w:sz="4" w:space="0" w:color="auto"/>
            </w:tcBorders>
            <w:vAlign w:val="center"/>
          </w:tcPr>
          <w:p w:rsidR="00180AF2" w:rsidRPr="00F869EA" w:rsidP="00180AF2" w14:paraId="41B6F27A"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5</w:t>
            </w:r>
          </w:p>
        </w:tc>
        <w:tc>
          <w:tcPr>
            <w:tcW w:w="1242" w:type="dxa"/>
            <w:tcBorders>
              <w:top w:val="single" w:sz="4" w:space="0" w:color="auto"/>
              <w:left w:val="nil"/>
              <w:bottom w:val="single" w:sz="4" w:space="0" w:color="auto"/>
              <w:right w:val="single" w:sz="4" w:space="0" w:color="auto"/>
            </w:tcBorders>
            <w:vAlign w:val="center"/>
          </w:tcPr>
          <w:p w:rsidR="00180AF2" w:rsidRPr="00F869EA" w:rsidP="00180AF2" w14:paraId="22810139"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6</w:t>
            </w:r>
          </w:p>
        </w:tc>
        <w:tc>
          <w:tcPr>
            <w:tcW w:w="1392" w:type="dxa"/>
            <w:tcBorders>
              <w:top w:val="single" w:sz="4" w:space="0" w:color="auto"/>
              <w:left w:val="single" w:sz="4" w:space="0" w:color="auto"/>
              <w:bottom w:val="single" w:sz="4" w:space="0" w:color="auto"/>
              <w:right w:val="single" w:sz="4" w:space="0" w:color="auto"/>
            </w:tcBorders>
            <w:vAlign w:val="center"/>
          </w:tcPr>
          <w:p w:rsidR="00180AF2" w:rsidRPr="00F869EA" w:rsidP="00180AF2" w14:paraId="4A18A573"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7</w:t>
            </w:r>
          </w:p>
        </w:tc>
        <w:tc>
          <w:tcPr>
            <w:tcW w:w="1229" w:type="dxa"/>
            <w:tcBorders>
              <w:top w:val="single" w:sz="4" w:space="0" w:color="auto"/>
              <w:left w:val="single" w:sz="4" w:space="0" w:color="auto"/>
              <w:bottom w:val="single" w:sz="4" w:space="0" w:color="auto"/>
              <w:right w:val="single" w:sz="4" w:space="0" w:color="auto"/>
            </w:tcBorders>
            <w:vAlign w:val="center"/>
          </w:tcPr>
          <w:p w:rsidR="00180AF2" w:rsidRPr="00F869EA" w:rsidP="00180AF2" w14:paraId="2E8FFA08"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8</w:t>
            </w:r>
          </w:p>
        </w:tc>
        <w:tc>
          <w:tcPr>
            <w:tcW w:w="1255" w:type="dxa"/>
            <w:tcBorders>
              <w:top w:val="single" w:sz="4" w:space="0" w:color="auto"/>
              <w:left w:val="single" w:sz="4" w:space="0" w:color="auto"/>
              <w:bottom w:val="single" w:sz="4" w:space="0" w:color="auto"/>
              <w:right w:val="single" w:sz="4" w:space="0" w:color="auto"/>
            </w:tcBorders>
            <w:vAlign w:val="center"/>
          </w:tcPr>
          <w:p w:rsidR="00180AF2" w:rsidRPr="00F869EA" w:rsidP="00180AF2" w14:paraId="6477C2CC"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9</w:t>
            </w:r>
          </w:p>
        </w:tc>
        <w:tc>
          <w:tcPr>
            <w:tcW w:w="1230" w:type="dxa"/>
            <w:tcBorders>
              <w:top w:val="single" w:sz="4" w:space="0" w:color="auto"/>
              <w:left w:val="single" w:sz="4" w:space="0" w:color="auto"/>
              <w:bottom w:val="single" w:sz="4" w:space="0" w:color="auto"/>
              <w:right w:val="single" w:sz="4" w:space="0" w:color="auto"/>
            </w:tcBorders>
            <w:vAlign w:val="center"/>
          </w:tcPr>
          <w:p w:rsidR="00180AF2" w:rsidRPr="00F869EA" w:rsidP="00180AF2" w14:paraId="6178E74C"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10</w:t>
            </w:r>
          </w:p>
        </w:tc>
        <w:tc>
          <w:tcPr>
            <w:tcW w:w="1411" w:type="dxa"/>
            <w:tcBorders>
              <w:top w:val="single" w:sz="4" w:space="0" w:color="auto"/>
              <w:left w:val="single" w:sz="4" w:space="0" w:color="auto"/>
              <w:bottom w:val="single" w:sz="4" w:space="0" w:color="auto"/>
              <w:right w:val="single" w:sz="4" w:space="0" w:color="auto"/>
            </w:tcBorders>
            <w:vAlign w:val="center"/>
          </w:tcPr>
          <w:p w:rsidR="00180AF2" w:rsidRPr="00F869EA" w:rsidP="00180AF2" w14:paraId="764E2A9E" w14:textId="77777777">
            <w:pPr>
              <w:autoSpaceDE w:val="0"/>
              <w:autoSpaceDN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11</w:t>
            </w:r>
          </w:p>
        </w:tc>
        <w:tc>
          <w:tcPr>
            <w:tcW w:w="462" w:type="dxa"/>
            <w:tcBorders>
              <w:left w:val="single" w:sz="4" w:space="0" w:color="auto"/>
            </w:tcBorders>
          </w:tcPr>
          <w:p w:rsidR="00180AF2" w:rsidRPr="00F869EA" w:rsidP="00180AF2" w14:paraId="2FC5F1B3" w14:textId="77777777">
            <w:pPr>
              <w:autoSpaceDE w:val="0"/>
              <w:autoSpaceDN w:val="0"/>
              <w:spacing w:after="0" w:line="240" w:lineRule="auto"/>
              <w:jc w:val="center"/>
              <w:rPr>
                <w:rFonts w:ascii="Times New Roman" w:hAnsi="Times New Roman"/>
                <w:sz w:val="24"/>
                <w:szCs w:val="24"/>
                <w:lang w:eastAsia="ru-RU"/>
              </w:rPr>
            </w:pPr>
          </w:p>
        </w:tc>
      </w:tr>
      <w:tr w14:paraId="1122A293" w14:textId="77777777" w:rsidTr="006638C8">
        <w:tblPrEx>
          <w:tblW w:w="15451" w:type="dxa"/>
          <w:tblInd w:w="-5" w:type="dxa"/>
          <w:tblLayout w:type="fixed"/>
          <w:tblLook w:val="04A0"/>
        </w:tblPrEx>
        <w:trPr>
          <w:trHeight w:val="391"/>
        </w:trPr>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rsidR="00180AF2" w:rsidRPr="00F869EA" w:rsidP="00180AF2" w14:paraId="4FBED399" w14:textId="77777777">
            <w:pPr>
              <w:autoSpaceDE w:val="0"/>
              <w:autoSpaceDN w:val="0"/>
              <w:spacing w:after="0" w:line="240" w:lineRule="auto"/>
              <w:jc w:val="center"/>
              <w:rPr>
                <w:rFonts w:ascii="Times New Roman" w:hAnsi="Times New Roman"/>
                <w:sz w:val="24"/>
                <w:szCs w:val="24"/>
                <w:lang w:eastAsia="ru-RU"/>
              </w:rPr>
            </w:pPr>
          </w:p>
        </w:tc>
        <w:tc>
          <w:tcPr>
            <w:tcW w:w="1435" w:type="dxa"/>
            <w:tcBorders>
              <w:top w:val="single" w:sz="4" w:space="0" w:color="auto"/>
              <w:left w:val="nil"/>
              <w:bottom w:val="single" w:sz="4" w:space="0" w:color="auto"/>
              <w:right w:val="single" w:sz="4" w:space="0" w:color="auto"/>
            </w:tcBorders>
          </w:tcPr>
          <w:p w:rsidR="00180AF2" w:rsidRPr="00F869EA" w:rsidP="00180AF2" w14:paraId="66C8692D" w14:textId="77777777">
            <w:pPr>
              <w:autoSpaceDE w:val="0"/>
              <w:autoSpaceDN w:val="0"/>
              <w:spacing w:after="0" w:line="240" w:lineRule="auto"/>
              <w:jc w:val="center"/>
              <w:rPr>
                <w:rFonts w:ascii="Times New Roman" w:hAnsi="Times New Roman"/>
                <w:sz w:val="24"/>
                <w:szCs w:val="24"/>
                <w:lang w:eastAsia="ru-RU"/>
              </w:rPr>
            </w:pPr>
          </w:p>
        </w:tc>
        <w:tc>
          <w:tcPr>
            <w:tcW w:w="1770" w:type="dxa"/>
            <w:tcBorders>
              <w:top w:val="single" w:sz="4" w:space="0" w:color="auto"/>
              <w:left w:val="single" w:sz="4" w:space="0" w:color="auto"/>
              <w:bottom w:val="single" w:sz="4" w:space="0" w:color="auto"/>
              <w:right w:val="single" w:sz="4" w:space="0" w:color="auto"/>
            </w:tcBorders>
            <w:vAlign w:val="center"/>
          </w:tcPr>
          <w:p w:rsidR="00180AF2" w:rsidRPr="00F869EA" w:rsidP="00180AF2" w14:paraId="3177BFF6" w14:textId="77777777">
            <w:pPr>
              <w:autoSpaceDE w:val="0"/>
              <w:autoSpaceDN w:val="0"/>
              <w:spacing w:after="0" w:line="240" w:lineRule="auto"/>
              <w:jc w:val="center"/>
              <w:rPr>
                <w:rFonts w:ascii="Times New Roman" w:hAnsi="Times New Roman"/>
                <w:sz w:val="24"/>
                <w:szCs w:val="24"/>
                <w:lang w:eastAsia="ru-RU"/>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180AF2" w:rsidRPr="00F869EA" w:rsidP="00180AF2" w14:paraId="5A0C0753" w14:textId="77777777">
            <w:pPr>
              <w:autoSpaceDE w:val="0"/>
              <w:autoSpaceDN w:val="0"/>
              <w:spacing w:after="0" w:line="240" w:lineRule="auto"/>
              <w:jc w:val="center"/>
              <w:rPr>
                <w:rFonts w:ascii="Times New Roman" w:hAnsi="Times New Roman"/>
                <w:sz w:val="24"/>
                <w:szCs w:val="24"/>
                <w:lang w:eastAsia="ru-RU"/>
              </w:rPr>
            </w:pPr>
          </w:p>
        </w:tc>
        <w:tc>
          <w:tcPr>
            <w:tcW w:w="1240" w:type="dxa"/>
            <w:tcBorders>
              <w:top w:val="single" w:sz="4" w:space="0" w:color="auto"/>
              <w:left w:val="nil"/>
              <w:bottom w:val="single" w:sz="4" w:space="0" w:color="auto"/>
              <w:right w:val="single" w:sz="4" w:space="0" w:color="auto"/>
            </w:tcBorders>
            <w:vAlign w:val="center"/>
          </w:tcPr>
          <w:p w:rsidR="00180AF2" w:rsidRPr="00F869EA" w:rsidP="00180AF2" w14:paraId="1A81D585" w14:textId="77777777">
            <w:pPr>
              <w:autoSpaceDE w:val="0"/>
              <w:autoSpaceDN w:val="0"/>
              <w:spacing w:after="0" w:line="240" w:lineRule="auto"/>
              <w:jc w:val="center"/>
              <w:rPr>
                <w:rFonts w:ascii="Times New Roman" w:hAnsi="Times New Roman"/>
                <w:sz w:val="24"/>
                <w:szCs w:val="24"/>
                <w:lang w:eastAsia="ru-RU"/>
              </w:rPr>
            </w:pPr>
          </w:p>
        </w:tc>
        <w:tc>
          <w:tcPr>
            <w:tcW w:w="1242" w:type="dxa"/>
            <w:tcBorders>
              <w:top w:val="single" w:sz="4" w:space="0" w:color="auto"/>
              <w:left w:val="nil"/>
              <w:bottom w:val="single" w:sz="4" w:space="0" w:color="auto"/>
              <w:right w:val="single" w:sz="4" w:space="0" w:color="auto"/>
            </w:tcBorders>
          </w:tcPr>
          <w:p w:rsidR="00180AF2" w:rsidRPr="00F869EA" w:rsidP="00180AF2" w14:paraId="01E9050B" w14:textId="77777777">
            <w:pPr>
              <w:autoSpaceDE w:val="0"/>
              <w:autoSpaceDN w:val="0"/>
              <w:spacing w:after="0" w:line="240" w:lineRule="auto"/>
              <w:jc w:val="center"/>
              <w:rPr>
                <w:rFonts w:ascii="Times New Roman" w:hAnsi="Times New Roman"/>
                <w:sz w:val="24"/>
                <w:szCs w:val="24"/>
                <w:lang w:eastAsia="ru-RU"/>
              </w:rPr>
            </w:pPr>
          </w:p>
        </w:tc>
        <w:tc>
          <w:tcPr>
            <w:tcW w:w="1392" w:type="dxa"/>
            <w:tcBorders>
              <w:top w:val="single" w:sz="4" w:space="0" w:color="auto"/>
              <w:left w:val="single" w:sz="4" w:space="0" w:color="auto"/>
              <w:bottom w:val="single" w:sz="4" w:space="0" w:color="auto"/>
              <w:right w:val="single" w:sz="4" w:space="0" w:color="auto"/>
            </w:tcBorders>
          </w:tcPr>
          <w:p w:rsidR="00180AF2" w:rsidRPr="00F869EA" w:rsidP="00180AF2" w14:paraId="63733389" w14:textId="77777777">
            <w:pPr>
              <w:autoSpaceDE w:val="0"/>
              <w:autoSpaceDN w:val="0"/>
              <w:spacing w:after="0" w:line="240" w:lineRule="auto"/>
              <w:jc w:val="center"/>
              <w:rPr>
                <w:rFonts w:ascii="Times New Roman" w:hAnsi="Times New Roman"/>
                <w:sz w:val="24"/>
                <w:szCs w:val="24"/>
                <w:lang w:val="en-US" w:eastAsia="ru-RU"/>
              </w:rPr>
            </w:pPr>
          </w:p>
        </w:tc>
        <w:tc>
          <w:tcPr>
            <w:tcW w:w="1229" w:type="dxa"/>
            <w:tcBorders>
              <w:top w:val="single" w:sz="4" w:space="0" w:color="auto"/>
              <w:left w:val="single" w:sz="4" w:space="0" w:color="auto"/>
              <w:bottom w:val="single" w:sz="4" w:space="0" w:color="auto"/>
              <w:right w:val="single" w:sz="4" w:space="0" w:color="auto"/>
            </w:tcBorders>
          </w:tcPr>
          <w:p w:rsidR="00180AF2" w:rsidRPr="00F869EA" w:rsidP="00180AF2" w14:paraId="558D05FB" w14:textId="77777777">
            <w:pPr>
              <w:autoSpaceDE w:val="0"/>
              <w:autoSpaceDN w:val="0"/>
              <w:spacing w:after="0" w:line="240" w:lineRule="auto"/>
              <w:jc w:val="center"/>
              <w:rPr>
                <w:rFonts w:ascii="Times New Roman" w:hAnsi="Times New Roman"/>
                <w:sz w:val="24"/>
                <w:szCs w:val="24"/>
                <w:lang w:eastAsia="ru-RU"/>
              </w:rPr>
            </w:pPr>
          </w:p>
        </w:tc>
        <w:tc>
          <w:tcPr>
            <w:tcW w:w="1255" w:type="dxa"/>
            <w:tcBorders>
              <w:top w:val="single" w:sz="4" w:space="0" w:color="auto"/>
              <w:left w:val="single" w:sz="4" w:space="0" w:color="auto"/>
              <w:bottom w:val="single" w:sz="4" w:space="0" w:color="auto"/>
              <w:right w:val="single" w:sz="4" w:space="0" w:color="auto"/>
            </w:tcBorders>
          </w:tcPr>
          <w:p w:rsidR="00180AF2" w:rsidRPr="00F869EA" w:rsidP="00180AF2" w14:paraId="1E2B5EA7" w14:textId="77777777">
            <w:pPr>
              <w:autoSpaceDE w:val="0"/>
              <w:autoSpaceDN w:val="0"/>
              <w:spacing w:after="0" w:line="240" w:lineRule="auto"/>
              <w:jc w:val="center"/>
              <w:rPr>
                <w:rFonts w:ascii="Times New Roman" w:hAnsi="Times New Roman"/>
                <w:sz w:val="24"/>
                <w:szCs w:val="24"/>
                <w:lang w:val="en-US" w:eastAsia="ru-RU"/>
              </w:rPr>
            </w:pPr>
          </w:p>
        </w:tc>
        <w:tc>
          <w:tcPr>
            <w:tcW w:w="1230" w:type="dxa"/>
            <w:tcBorders>
              <w:top w:val="single" w:sz="4" w:space="0" w:color="auto"/>
              <w:left w:val="single" w:sz="4" w:space="0" w:color="auto"/>
              <w:bottom w:val="single" w:sz="4" w:space="0" w:color="auto"/>
              <w:right w:val="single" w:sz="4" w:space="0" w:color="auto"/>
            </w:tcBorders>
          </w:tcPr>
          <w:p w:rsidR="00180AF2" w:rsidRPr="00F869EA" w:rsidP="00180AF2" w14:paraId="00DAF8CD" w14:textId="77777777">
            <w:pPr>
              <w:autoSpaceDE w:val="0"/>
              <w:autoSpaceDN w:val="0"/>
              <w:spacing w:after="0" w:line="240" w:lineRule="auto"/>
              <w:jc w:val="center"/>
              <w:rPr>
                <w:rFonts w:ascii="Times New Roman" w:hAnsi="Times New Roman"/>
                <w:sz w:val="24"/>
                <w:szCs w:val="24"/>
                <w:lang w:eastAsia="ru-RU"/>
              </w:rPr>
            </w:pPr>
          </w:p>
        </w:tc>
        <w:tc>
          <w:tcPr>
            <w:tcW w:w="1411" w:type="dxa"/>
            <w:tcBorders>
              <w:top w:val="single" w:sz="4" w:space="0" w:color="auto"/>
              <w:left w:val="single" w:sz="4" w:space="0" w:color="auto"/>
              <w:bottom w:val="single" w:sz="4" w:space="0" w:color="auto"/>
              <w:right w:val="single" w:sz="4" w:space="0" w:color="auto"/>
            </w:tcBorders>
          </w:tcPr>
          <w:p w:rsidR="00180AF2" w:rsidRPr="00F869EA" w:rsidP="00180AF2" w14:paraId="6B877290" w14:textId="77777777">
            <w:pPr>
              <w:autoSpaceDE w:val="0"/>
              <w:autoSpaceDN w:val="0"/>
              <w:spacing w:after="0" w:line="240" w:lineRule="auto"/>
              <w:jc w:val="center"/>
              <w:rPr>
                <w:rFonts w:ascii="Times New Roman" w:hAnsi="Times New Roman"/>
                <w:sz w:val="24"/>
                <w:szCs w:val="24"/>
                <w:lang w:val="en-US" w:eastAsia="ru-RU"/>
              </w:rPr>
            </w:pPr>
          </w:p>
        </w:tc>
        <w:tc>
          <w:tcPr>
            <w:tcW w:w="462" w:type="dxa"/>
            <w:tcBorders>
              <w:left w:val="single" w:sz="4" w:space="0" w:color="auto"/>
            </w:tcBorders>
          </w:tcPr>
          <w:p w:rsidR="00180AF2" w:rsidRPr="00F869EA" w:rsidP="00180AF2" w14:paraId="4642F0F4" w14:textId="77777777">
            <w:pPr>
              <w:autoSpaceDE w:val="0"/>
              <w:autoSpaceDN w:val="0"/>
              <w:spacing w:after="0" w:line="240" w:lineRule="auto"/>
              <w:rPr>
                <w:rFonts w:ascii="Times New Roman" w:hAnsi="Times New Roman"/>
                <w:sz w:val="28"/>
                <w:szCs w:val="28"/>
                <w:lang w:eastAsia="ru-RU"/>
              </w:rPr>
            </w:pPr>
            <w:r w:rsidRPr="00F869EA">
              <w:rPr>
                <w:rFonts w:ascii="Times New Roman" w:hAnsi="Times New Roman"/>
                <w:sz w:val="28"/>
                <w:szCs w:val="28"/>
                <w:lang w:eastAsia="ru-RU"/>
              </w:rPr>
              <w:t>».</w:t>
            </w:r>
          </w:p>
        </w:tc>
      </w:tr>
    </w:tbl>
    <w:p w:rsidR="00180AF2" w:rsidRPr="00F869EA" w:rsidP="00180AF2" w14:paraId="78C3A463" w14:textId="77777777">
      <w:pPr>
        <w:tabs>
          <w:tab w:val="left" w:pos="284"/>
        </w:tabs>
        <w:spacing w:after="0" w:line="240" w:lineRule="auto"/>
        <w:ind w:right="-170"/>
        <w:rPr>
          <w:rFonts w:ascii="Times New Roman" w:hAnsi="Times New Roman"/>
          <w:color w:val="000000" w:themeColor="text1"/>
          <w:sz w:val="24"/>
          <w:szCs w:val="24"/>
          <w:lang w:eastAsia="ru-RU"/>
        </w:rPr>
      </w:pPr>
    </w:p>
    <w:p w:rsidR="00EE345B" w:rsidRPr="00F869EA" w:rsidP="00EE345B" w14:paraId="048652A5" w14:textId="77777777">
      <w:pPr>
        <w:tabs>
          <w:tab w:val="left" w:pos="284"/>
        </w:tabs>
        <w:spacing w:after="0" w:line="240" w:lineRule="auto"/>
        <w:ind w:left="9072" w:right="-170"/>
        <w:rPr>
          <w:rFonts w:ascii="Times New Roman" w:hAnsi="Times New Roman"/>
          <w:color w:val="000000" w:themeColor="text1"/>
          <w:sz w:val="24"/>
          <w:szCs w:val="24"/>
          <w:lang w:eastAsia="ru-RU"/>
        </w:rPr>
        <w:sectPr w:rsidSect="002A63FC">
          <w:footnotePr>
            <w:numRestart w:val="eachPage"/>
          </w:footnotePr>
          <w:pgSz w:w="16838" w:h="11906" w:orient="landscape" w:code="9"/>
          <w:pgMar w:top="1134" w:right="851" w:bottom="709" w:left="851" w:header="567" w:footer="57" w:gutter="0"/>
          <w:cols w:space="708"/>
          <w:docGrid w:linePitch="360"/>
        </w:sectPr>
      </w:pPr>
    </w:p>
    <w:p w:rsidR="00EE345B" w:rsidRPr="00F869EA" w:rsidP="00EE345B" w14:paraId="301D2DFA" w14:textId="6F2EEF91">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 xml:space="preserve">Приложение </w:t>
      </w:r>
      <w:r w:rsidRPr="00F869EA" w:rsidR="00326E8D">
        <w:rPr>
          <w:rFonts w:ascii="Times New Roman" w:hAnsi="Times New Roman"/>
          <w:color w:val="000000" w:themeColor="text1"/>
          <w:sz w:val="24"/>
          <w:szCs w:val="24"/>
          <w:lang w:eastAsia="ru-RU"/>
        </w:rPr>
        <w:t>1</w:t>
      </w:r>
      <w:r w:rsidR="00CD7805">
        <w:rPr>
          <w:rFonts w:ascii="Times New Roman" w:hAnsi="Times New Roman"/>
          <w:color w:val="000000" w:themeColor="text1"/>
          <w:sz w:val="24"/>
          <w:szCs w:val="24"/>
          <w:lang w:eastAsia="ru-RU"/>
        </w:rPr>
        <w:t>9</w:t>
      </w:r>
      <w:r w:rsidRPr="00F869EA">
        <w:rPr>
          <w:rFonts w:ascii="Times New Roman" w:hAnsi="Times New Roman"/>
          <w:color w:val="000000" w:themeColor="text1"/>
          <w:sz w:val="24"/>
          <w:szCs w:val="24"/>
          <w:lang w:eastAsia="ru-RU"/>
        </w:rPr>
        <w:br/>
        <w:t xml:space="preserve">к Указанию Банка России </w:t>
      </w:r>
    </w:p>
    <w:p w:rsidR="00EE345B" w:rsidRPr="00F869EA" w:rsidP="00EE345B" w14:paraId="6A79A5D6" w14:textId="77777777">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от _______ 2026 года № ____-У</w:t>
      </w:r>
    </w:p>
    <w:p w:rsidR="00EE345B" w:rsidRPr="00F869EA" w:rsidP="00EE345B" w14:paraId="57DBF0A9" w14:textId="77777777">
      <w:pPr>
        <w:tabs>
          <w:tab w:val="left" w:pos="284"/>
        </w:tabs>
        <w:spacing w:after="0" w:line="240" w:lineRule="auto"/>
        <w:ind w:left="9639" w:right="-170"/>
        <w:rPr>
          <w:rFonts w:ascii="Times New Roman" w:hAnsi="Times New Roman"/>
          <w:color w:val="000000" w:themeColor="text1"/>
          <w:sz w:val="24"/>
          <w:szCs w:val="24"/>
          <w:lang w:eastAsia="ru-RU"/>
        </w:rPr>
      </w:pPr>
      <w:r w:rsidRPr="00F869EA">
        <w:rPr>
          <w:rFonts w:ascii="Times New Roman" w:hAnsi="Times New Roman"/>
          <w:color w:val="000000" w:themeColor="text1"/>
          <w:sz w:val="24"/>
          <w:szCs w:val="24"/>
          <w:lang w:eastAsia="ru-RU"/>
        </w:rPr>
        <w:t>«О внесении изменений в Указание Банка России от 10 апреля 2023 года № 6406-У»</w:t>
      </w:r>
    </w:p>
    <w:p w:rsidR="00EE345B" w:rsidRPr="00F869EA" w:rsidP="00EE345B" w14:paraId="2BAC6F25" w14:textId="77777777">
      <w:pPr>
        <w:tabs>
          <w:tab w:val="left" w:pos="284"/>
        </w:tabs>
        <w:spacing w:after="0" w:line="240" w:lineRule="auto"/>
        <w:ind w:left="9639" w:right="-170"/>
        <w:rPr>
          <w:rFonts w:ascii="Times New Roman" w:hAnsi="Times New Roman"/>
          <w:color w:val="000000" w:themeColor="text1"/>
          <w:sz w:val="24"/>
          <w:szCs w:val="24"/>
          <w:lang w:eastAsia="ru-RU"/>
        </w:rPr>
      </w:pPr>
    </w:p>
    <w:p w:rsidR="00EE345B" w:rsidRPr="00F869EA" w:rsidP="00EE345B" w14:paraId="11309990" w14:textId="77777777">
      <w:pPr>
        <w:tabs>
          <w:tab w:val="left" w:pos="284"/>
        </w:tabs>
        <w:spacing w:after="0" w:line="240" w:lineRule="auto"/>
        <w:ind w:left="10206" w:right="-170"/>
        <w:rPr>
          <w:rFonts w:ascii="Times New Roman" w:hAnsi="Times New Roman"/>
          <w:color w:val="000000" w:themeColor="text1"/>
          <w:sz w:val="24"/>
          <w:szCs w:val="24"/>
          <w:lang w:eastAsia="ru-RU"/>
        </w:rPr>
      </w:pPr>
    </w:p>
    <w:p w:rsidR="00EE345B" w:rsidRPr="00F869EA" w:rsidP="00EE345B" w14:paraId="107FE8DB"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64" w:name="Par1463"/>
      <w:bookmarkEnd w:id="64"/>
      <w:r w:rsidRPr="00F869EA">
        <w:rPr>
          <w:rFonts w:ascii="Times New Roman" w:hAnsi="Times New Roman"/>
          <w:sz w:val="24"/>
          <w:szCs w:val="24"/>
          <w:lang w:eastAsia="ru-RU"/>
        </w:rPr>
        <w:t xml:space="preserve">«Разработочная таблица для составления </w:t>
      </w:r>
      <w:hyperlink w:anchor="Par1146" w:tooltip="ОТЧЕТ О ДВИЖЕНИИ ДЕНЕЖНЫХ СРЕДСТВ" w:history="1">
        <w:r w:rsidRPr="00F869EA">
          <w:rPr>
            <w:rFonts w:ascii="Times New Roman" w:hAnsi="Times New Roman"/>
            <w:sz w:val="24"/>
            <w:szCs w:val="24"/>
            <w:lang w:eastAsia="ru-RU"/>
          </w:rPr>
          <w:t>Отчета</w:t>
        </w:r>
      </w:hyperlink>
      <w:r w:rsidRPr="00F869EA">
        <w:rPr>
          <w:rFonts w:ascii="Times New Roman" w:hAnsi="Times New Roman"/>
          <w:sz w:val="24"/>
          <w:szCs w:val="24"/>
          <w:lang w:eastAsia="ru-RU"/>
        </w:rPr>
        <w:t xml:space="preserve"> о движении денежных средств (публикуемой формы)</w:t>
      </w:r>
    </w:p>
    <w:p w:rsidR="00EE345B" w:rsidRPr="00F869EA" w:rsidP="00EE345B" w14:paraId="1614CE3C" w14:textId="77777777">
      <w:pPr>
        <w:widowControl w:val="0"/>
        <w:autoSpaceDE w:val="0"/>
        <w:autoSpaceDN w:val="0"/>
        <w:adjustRightInd w:val="0"/>
        <w:spacing w:after="0" w:line="240" w:lineRule="auto"/>
        <w:jc w:val="center"/>
        <w:rPr>
          <w:rFonts w:ascii="Times New Roman" w:hAnsi="Times New Roman"/>
          <w:sz w:val="24"/>
          <w:szCs w:val="24"/>
          <w:lang w:eastAsia="ru-RU"/>
        </w:rPr>
      </w:pPr>
    </w:p>
    <w:tbl>
      <w:tblPr>
        <w:tblW w:w="14605" w:type="dxa"/>
        <w:tblInd w:w="137" w:type="dxa"/>
        <w:tblLayout w:type="fixed"/>
        <w:tblCellMar>
          <w:top w:w="102" w:type="dxa"/>
          <w:left w:w="62" w:type="dxa"/>
          <w:bottom w:w="102" w:type="dxa"/>
          <w:right w:w="62" w:type="dxa"/>
        </w:tblCellMar>
        <w:tblLook w:val="0000"/>
      </w:tblPr>
      <w:tblGrid>
        <w:gridCol w:w="992"/>
        <w:gridCol w:w="3256"/>
        <w:gridCol w:w="2131"/>
        <w:gridCol w:w="1134"/>
        <w:gridCol w:w="1276"/>
        <w:gridCol w:w="1559"/>
        <w:gridCol w:w="1843"/>
        <w:gridCol w:w="2414"/>
      </w:tblGrid>
      <w:tr w14:paraId="2B7C3216"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738A1DF"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Номер строки</w:t>
            </w:r>
          </w:p>
        </w:tc>
        <w:tc>
          <w:tcPr>
            <w:tcW w:w="325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2A6CC32"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Наименование статьи</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3F44806"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Статьи бухгалтерского баланса (отчетности по форме 0409806) и отчета о финансовых результатах (раздела 1 отчетности по форме 0409807)</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D7BC7F2"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На отчетную дату</w:t>
            </w:r>
            <w:r>
              <w:rPr>
                <w:rFonts w:ascii="Times New Roman" w:hAnsi="Times New Roman"/>
                <w:sz w:val="24"/>
                <w:szCs w:val="24"/>
                <w:vertAlign w:val="superscript"/>
                <w:lang w:eastAsia="ru-RU"/>
              </w:rPr>
              <w:footnoteReference w:id="34"/>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0B290D7"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На начало отчетного года</w:t>
            </w:r>
            <w:r w:rsidRPr="00F869EA">
              <w:rPr>
                <w:rFonts w:ascii="Times New Roman" w:hAnsi="Times New Roman"/>
                <w:sz w:val="24"/>
                <w:szCs w:val="24"/>
                <w:vertAlign w:val="superscript"/>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D6B60C0"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Изменение за отчетный период (</w:t>
            </w:r>
            <w:hyperlink w:anchor="Par1477" w:tooltip="4" w:history="1">
              <w:r w:rsidRPr="00F869EA">
                <w:rPr>
                  <w:rFonts w:ascii="Times New Roman" w:hAnsi="Times New Roman"/>
                  <w:sz w:val="24"/>
                  <w:szCs w:val="24"/>
                  <w:lang w:eastAsia="ru-RU"/>
                </w:rPr>
                <w:t>графа 4</w:t>
              </w:r>
            </w:hyperlink>
            <w:r w:rsidRPr="00F869EA">
              <w:rPr>
                <w:rFonts w:ascii="Times New Roman" w:hAnsi="Times New Roman"/>
                <w:sz w:val="24"/>
                <w:szCs w:val="24"/>
                <w:lang w:eastAsia="ru-RU"/>
              </w:rPr>
              <w:t xml:space="preserve"> – </w:t>
            </w:r>
            <w:hyperlink w:anchor="Par1478" w:tooltip="5" w:history="1">
              <w:r w:rsidRPr="00F869EA">
                <w:rPr>
                  <w:rFonts w:ascii="Times New Roman" w:hAnsi="Times New Roman"/>
                  <w:sz w:val="24"/>
                  <w:szCs w:val="24"/>
                  <w:lang w:eastAsia="ru-RU"/>
                </w:rPr>
                <w:t>графа 5</w:t>
              </w:r>
            </w:hyperlink>
            <w:r w:rsidRPr="00F869EA">
              <w:rPr>
                <w:rFonts w:ascii="Times New Roman" w:hAnsi="Times New Roman"/>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B6B54A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Корректировки</w:t>
            </w:r>
            <w:r>
              <w:rPr>
                <w:rFonts w:ascii="Times New Roman" w:hAnsi="Times New Roman"/>
                <w:sz w:val="24"/>
                <w:szCs w:val="24"/>
                <w:vertAlign w:val="superscript"/>
                <w:lang w:eastAsia="ru-RU"/>
              </w:rPr>
              <w:footnoteReference w:id="35"/>
            </w:r>
          </w:p>
        </w:tc>
        <w:tc>
          <w:tcPr>
            <w:tcW w:w="241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F9B7FA2"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Приток (отток) денежных средств за отчетный период (</w:t>
            </w:r>
            <w:hyperlink w:anchor="Par1479" w:tooltip="6" w:history="1">
              <w:r w:rsidRPr="00F869EA">
                <w:rPr>
                  <w:rFonts w:ascii="Times New Roman" w:hAnsi="Times New Roman"/>
                  <w:sz w:val="24"/>
                  <w:szCs w:val="24"/>
                  <w:lang w:eastAsia="ru-RU"/>
                </w:rPr>
                <w:t>графа 6</w:t>
              </w:r>
            </w:hyperlink>
            <w:r w:rsidRPr="00F869EA">
              <w:rPr>
                <w:rFonts w:ascii="Times New Roman" w:hAnsi="Times New Roman"/>
                <w:sz w:val="24"/>
                <w:szCs w:val="24"/>
                <w:lang w:eastAsia="ru-RU"/>
              </w:rPr>
              <w:t xml:space="preserve"> + </w:t>
            </w:r>
            <w:hyperlink w:anchor="Par1480" w:tooltip="7" w:history="1">
              <w:r w:rsidRPr="00F869EA">
                <w:rPr>
                  <w:rFonts w:ascii="Times New Roman" w:hAnsi="Times New Roman"/>
                  <w:sz w:val="24"/>
                  <w:szCs w:val="24"/>
                  <w:lang w:eastAsia="ru-RU"/>
                </w:rPr>
                <w:t>графа 7</w:t>
              </w:r>
            </w:hyperlink>
            <w:r w:rsidRPr="00F869EA">
              <w:rPr>
                <w:rFonts w:ascii="Times New Roman" w:hAnsi="Times New Roman"/>
                <w:sz w:val="24"/>
                <w:szCs w:val="24"/>
                <w:lang w:eastAsia="ru-RU"/>
              </w:rPr>
              <w:t>)</w:t>
            </w:r>
          </w:p>
        </w:tc>
      </w:tr>
      <w:tr w14:paraId="25F9094A"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569A2D5D"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73CB2B8A"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5452366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70FE158F"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65" w:name="Par1477"/>
            <w:bookmarkEnd w:id="65"/>
            <w:r w:rsidRPr="00F869EA">
              <w:rPr>
                <w:rFonts w:ascii="Times New Roman" w:hAnsi="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5E8E10B9"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66" w:name="Par1478"/>
            <w:bookmarkEnd w:id="66"/>
            <w:r w:rsidRPr="00F869EA">
              <w:rPr>
                <w:rFonts w:ascii="Times New Roman" w:hAnsi="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0B247A21"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67" w:name="Par1479"/>
            <w:bookmarkEnd w:id="67"/>
            <w:r w:rsidRPr="00F869EA">
              <w:rPr>
                <w:rFonts w:ascii="Times New Roman" w:hAnsi="Times New Roman"/>
                <w:sz w:val="24"/>
                <w:szCs w:val="24"/>
                <w:lang w:eastAsia="ru-RU"/>
              </w:rPr>
              <w:t>6</w:t>
            </w: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116DED34"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68" w:name="Par1480"/>
            <w:bookmarkEnd w:id="68"/>
            <w:r w:rsidRPr="00F869EA">
              <w:rPr>
                <w:rFonts w:ascii="Times New Roman" w:hAnsi="Times New Roman"/>
                <w:sz w:val="24"/>
                <w:szCs w:val="24"/>
                <w:lang w:eastAsia="ru-RU"/>
              </w:rPr>
              <w:t>7</w:t>
            </w: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4131939F"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8</w:t>
            </w:r>
          </w:p>
        </w:tc>
      </w:tr>
      <w:tr w14:paraId="16713816"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5DE61D25" w14:textId="77777777">
            <w:pPr>
              <w:widowControl w:val="0"/>
              <w:autoSpaceDE w:val="0"/>
              <w:autoSpaceDN w:val="0"/>
              <w:adjustRightInd w:val="0"/>
              <w:spacing w:after="0" w:line="240" w:lineRule="auto"/>
              <w:rPr>
                <w:rFonts w:ascii="Times New Roman" w:hAnsi="Times New Roman"/>
                <w:sz w:val="24"/>
                <w:szCs w:val="24"/>
                <w:lang w:eastAsia="ru-RU"/>
              </w:rPr>
            </w:pPr>
            <w:hyperlink w:anchor="Par1165" w:tooltip="1" w:history="1">
              <w:r w:rsidRPr="00F869EA">
                <w:rPr>
                  <w:rFonts w:ascii="Times New Roman" w:hAnsi="Times New Roman"/>
                  <w:sz w:val="24"/>
                  <w:szCs w:val="24"/>
                  <w:lang w:eastAsia="ru-RU"/>
                </w:rPr>
                <w:t>1</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5FF8F64C"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Чистые денежные средства, полученные от (использованные в) операционной деятельности</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D0DA3FD"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F590DB5"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66FA8B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4A7D3F7"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57B64A7"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241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9D11DCD"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r>
      <w:tr w14:paraId="144B81B4"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10816C14" w14:textId="77777777">
            <w:pPr>
              <w:widowControl w:val="0"/>
              <w:autoSpaceDE w:val="0"/>
              <w:autoSpaceDN w:val="0"/>
              <w:adjustRightInd w:val="0"/>
              <w:spacing w:after="0" w:line="240" w:lineRule="auto"/>
              <w:rPr>
                <w:rFonts w:ascii="Times New Roman" w:hAnsi="Times New Roman"/>
                <w:sz w:val="24"/>
                <w:szCs w:val="24"/>
                <w:lang w:eastAsia="ru-RU"/>
              </w:rPr>
            </w:pPr>
            <w:hyperlink w:anchor="Par1170" w:tooltip="1.1" w:history="1">
              <w:r w:rsidRPr="00F869EA">
                <w:rPr>
                  <w:rFonts w:ascii="Times New Roman" w:hAnsi="Times New Roman"/>
                  <w:sz w:val="24"/>
                  <w:szCs w:val="24"/>
                  <w:lang w:eastAsia="ru-RU"/>
                </w:rPr>
                <w:t>1.1</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501BE4B3" w14:textId="77777777">
            <w:pPr>
              <w:widowControl w:val="0"/>
              <w:autoSpaceDE w:val="0"/>
              <w:autoSpaceDN w:val="0"/>
              <w:adjustRightInd w:val="0"/>
              <w:spacing w:after="0" w:line="240" w:lineRule="auto"/>
              <w:ind w:left="222" w:firstLine="62"/>
              <w:rPr>
                <w:rFonts w:ascii="Times New Roman" w:hAnsi="Times New Roman"/>
                <w:sz w:val="24"/>
                <w:szCs w:val="24"/>
                <w:lang w:eastAsia="ru-RU"/>
              </w:rPr>
            </w:pPr>
            <w:r w:rsidRPr="00F869EA">
              <w:rPr>
                <w:rFonts w:ascii="Times New Roman" w:hAnsi="Times New Roman"/>
                <w:sz w:val="24"/>
                <w:szCs w:val="24"/>
                <w:lang w:eastAsia="ru-RU"/>
              </w:rPr>
              <w:t xml:space="preserve">Денежные средства, полученные от (использованные в) </w:t>
            </w:r>
            <w:r w:rsidRPr="00F869EA">
              <w:rPr>
                <w:rFonts w:ascii="Times New Roman" w:hAnsi="Times New Roman"/>
                <w:sz w:val="24"/>
                <w:szCs w:val="24"/>
                <w:lang w:eastAsia="ru-RU"/>
              </w:rPr>
              <w:t xml:space="preserve">операционной деятельности до изменений в операционных активах и обязательствах, всего, </w:t>
            </w:r>
            <w:r w:rsidRPr="00F869EA" w:rsidR="00F275D0">
              <w:rPr>
                <w:rFonts w:ascii="Times New Roman" w:hAnsi="Times New Roman"/>
                <w:sz w:val="24"/>
                <w:szCs w:val="24"/>
                <w:lang w:eastAsia="ru-RU"/>
              </w:rPr>
              <w:br/>
            </w:r>
            <w:r w:rsidRPr="00F869EA">
              <w:rPr>
                <w:rFonts w:ascii="Times New Roman" w:hAnsi="Times New Roman"/>
                <w:sz w:val="24"/>
                <w:szCs w:val="24"/>
                <w:lang w:eastAsia="ru-RU"/>
              </w:rPr>
              <w:t>в том числе:</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9219206"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7EBD8B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DE55A2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2BFEE85"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82E3D2F"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241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0EDF7E3"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Сумма данных по </w:t>
            </w:r>
            <w:hyperlink w:anchor="Par1175" w:tooltip="1.1.1" w:history="1">
              <w:r w:rsidRPr="00F869EA">
                <w:rPr>
                  <w:rFonts w:ascii="Times New Roman" w:hAnsi="Times New Roman"/>
                  <w:sz w:val="24"/>
                  <w:szCs w:val="24"/>
                  <w:lang w:eastAsia="ru-RU"/>
                </w:rPr>
                <w:t>строкам 1.1.1</w:t>
              </w:r>
            </w:hyperlink>
            <w:r w:rsidRPr="00F869EA">
              <w:rPr>
                <w:rFonts w:ascii="Times New Roman" w:hAnsi="Times New Roman"/>
                <w:sz w:val="24"/>
                <w:szCs w:val="24"/>
                <w:lang w:eastAsia="ru-RU"/>
              </w:rPr>
              <w:t>–</w:t>
            </w:r>
            <w:hyperlink w:anchor="Par1220" w:tooltip="1.1.10" w:history="1">
              <w:r w:rsidRPr="00F869EA">
                <w:rPr>
                  <w:rFonts w:ascii="Times New Roman" w:hAnsi="Times New Roman"/>
                  <w:sz w:val="24"/>
                  <w:szCs w:val="24"/>
                  <w:lang w:eastAsia="ru-RU"/>
                </w:rPr>
                <w:t>1.1.8</w:t>
              </w:r>
            </w:hyperlink>
          </w:p>
        </w:tc>
      </w:tr>
      <w:tr w14:paraId="4976C5E1"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2FBB9FBF" w14:textId="77777777">
            <w:pPr>
              <w:widowControl w:val="0"/>
              <w:autoSpaceDE w:val="0"/>
              <w:autoSpaceDN w:val="0"/>
              <w:adjustRightInd w:val="0"/>
              <w:spacing w:after="0" w:line="240" w:lineRule="auto"/>
              <w:rPr>
                <w:rFonts w:ascii="Times New Roman" w:hAnsi="Times New Roman"/>
                <w:sz w:val="24"/>
                <w:szCs w:val="24"/>
                <w:lang w:eastAsia="ru-RU"/>
              </w:rPr>
            </w:pPr>
            <w:hyperlink w:anchor="Par1175" w:tooltip="1.1.1" w:history="1">
              <w:r w:rsidRPr="00F869EA">
                <w:rPr>
                  <w:rFonts w:ascii="Times New Roman" w:hAnsi="Times New Roman"/>
                  <w:sz w:val="24"/>
                  <w:szCs w:val="24"/>
                  <w:lang w:eastAsia="ru-RU"/>
                </w:rPr>
                <w:t>1.1.1</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4BEC358F" w14:textId="77777777">
            <w:pPr>
              <w:widowControl w:val="0"/>
              <w:autoSpaceDE w:val="0"/>
              <w:autoSpaceDN w:val="0"/>
              <w:adjustRightInd w:val="0"/>
              <w:spacing w:after="0" w:line="240" w:lineRule="auto"/>
              <w:ind w:left="283" w:firstLine="284"/>
              <w:rPr>
                <w:rFonts w:ascii="Times New Roman" w:hAnsi="Times New Roman"/>
                <w:sz w:val="24"/>
                <w:szCs w:val="24"/>
                <w:lang w:eastAsia="ru-RU"/>
              </w:rPr>
            </w:pPr>
            <w:r w:rsidRPr="00F869EA">
              <w:rPr>
                <w:rFonts w:ascii="Times New Roman" w:hAnsi="Times New Roman"/>
                <w:sz w:val="24"/>
                <w:szCs w:val="24"/>
                <w:lang w:eastAsia="ru-RU"/>
              </w:rPr>
              <w:t>проценты полученные</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3FCF7A41"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1.1 отчетности по форме 0409807</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1591D826"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71DD6B1"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6EC1F035"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21290C07"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 </w:t>
            </w:r>
            <w:hyperlink w:anchor="Par1859" w:tooltip="С1" w:history="1">
              <w:r w:rsidRPr="00F869EA">
                <w:rPr>
                  <w:rFonts w:ascii="Times New Roman" w:hAnsi="Times New Roman"/>
                  <w:sz w:val="24"/>
                  <w:szCs w:val="24"/>
                  <w:lang w:eastAsia="ru-RU"/>
                </w:rPr>
                <w:t>С1</w:t>
              </w:r>
            </w:hyperlink>
            <w:r w:rsidRPr="00F869EA">
              <w:rPr>
                <w:rFonts w:ascii="Times New Roman" w:hAnsi="Times New Roman"/>
                <w:sz w:val="24"/>
                <w:szCs w:val="24"/>
                <w:lang w:eastAsia="ru-RU"/>
              </w:rPr>
              <w:t xml:space="preserve"> – </w:t>
            </w:r>
            <w:hyperlink w:anchor="Par1943" w:tooltip="С14" w:history="1">
              <w:r w:rsidRPr="00F869EA">
                <w:rPr>
                  <w:rFonts w:ascii="Times New Roman" w:hAnsi="Times New Roman"/>
                  <w:sz w:val="24"/>
                  <w:szCs w:val="24"/>
                  <w:lang w:eastAsia="ru-RU"/>
                </w:rPr>
                <w:t>С14</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3EBF3C3D" w14:textId="77777777">
            <w:pPr>
              <w:widowControl w:val="0"/>
              <w:autoSpaceDE w:val="0"/>
              <w:autoSpaceDN w:val="0"/>
              <w:adjustRightInd w:val="0"/>
              <w:spacing w:after="0" w:line="240" w:lineRule="auto"/>
              <w:rPr>
                <w:rFonts w:ascii="Times New Roman" w:hAnsi="Times New Roman"/>
                <w:sz w:val="24"/>
                <w:szCs w:val="24"/>
                <w:lang w:eastAsia="ru-RU"/>
              </w:rPr>
            </w:pPr>
          </w:p>
        </w:tc>
      </w:tr>
      <w:tr w14:paraId="04FF88FE"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6C921AC8" w14:textId="77777777">
            <w:pPr>
              <w:widowControl w:val="0"/>
              <w:autoSpaceDE w:val="0"/>
              <w:autoSpaceDN w:val="0"/>
              <w:adjustRightInd w:val="0"/>
              <w:spacing w:after="0" w:line="240" w:lineRule="auto"/>
              <w:rPr>
                <w:rFonts w:ascii="Times New Roman" w:hAnsi="Times New Roman"/>
                <w:sz w:val="24"/>
                <w:szCs w:val="24"/>
                <w:lang w:eastAsia="ru-RU"/>
              </w:rPr>
            </w:pPr>
            <w:hyperlink w:anchor="Par1180" w:tooltip="1.1.2" w:history="1">
              <w:r w:rsidRPr="00F869EA">
                <w:rPr>
                  <w:rFonts w:ascii="Times New Roman" w:hAnsi="Times New Roman"/>
                  <w:sz w:val="24"/>
                  <w:szCs w:val="24"/>
                  <w:lang w:eastAsia="ru-RU"/>
                </w:rPr>
                <w:t>1.1.2</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3C1A66E3" w14:textId="77777777">
            <w:pPr>
              <w:widowControl w:val="0"/>
              <w:autoSpaceDE w:val="0"/>
              <w:autoSpaceDN w:val="0"/>
              <w:adjustRightInd w:val="0"/>
              <w:spacing w:after="0" w:line="240" w:lineRule="auto"/>
              <w:ind w:left="283" w:firstLine="284"/>
              <w:rPr>
                <w:rFonts w:ascii="Times New Roman" w:hAnsi="Times New Roman"/>
                <w:sz w:val="24"/>
                <w:szCs w:val="24"/>
                <w:lang w:eastAsia="ru-RU"/>
              </w:rPr>
            </w:pPr>
            <w:r w:rsidRPr="00F869EA">
              <w:rPr>
                <w:rFonts w:ascii="Times New Roman" w:hAnsi="Times New Roman"/>
                <w:sz w:val="24"/>
                <w:szCs w:val="24"/>
                <w:lang w:eastAsia="ru-RU"/>
              </w:rPr>
              <w:t>проценты уплаченные</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5BE9F299"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1.2 отчетности по форме 0409807</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390CB325"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7416AEF"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63B01A27"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75E8475F" w14:textId="77777777">
            <w:pPr>
              <w:widowControl w:val="0"/>
              <w:autoSpaceDE w:val="0"/>
              <w:autoSpaceDN w:val="0"/>
              <w:adjustRightInd w:val="0"/>
              <w:spacing w:after="0" w:line="240" w:lineRule="auto"/>
              <w:rPr>
                <w:rFonts w:ascii="Times New Roman" w:hAnsi="Times New Roman"/>
                <w:sz w:val="24"/>
                <w:szCs w:val="24"/>
                <w:lang w:eastAsia="ru-RU"/>
              </w:rPr>
            </w:pPr>
            <w:hyperlink w:anchor="Par1876" w:tooltip="С2.1" w:history="1">
              <w:r w:rsidRPr="00F869EA">
                <w:rPr>
                  <w:rFonts w:ascii="Times New Roman" w:hAnsi="Times New Roman"/>
                  <w:sz w:val="24"/>
                  <w:szCs w:val="24"/>
                  <w:lang w:eastAsia="ru-RU"/>
                </w:rPr>
                <w:t>С2.1</w:t>
              </w:r>
            </w:hyperlink>
            <w:r w:rsidRPr="00F869EA">
              <w:rPr>
                <w:rFonts w:ascii="Times New Roman" w:hAnsi="Times New Roman"/>
                <w:sz w:val="24"/>
                <w:szCs w:val="24"/>
                <w:lang w:eastAsia="ru-RU"/>
              </w:rPr>
              <w:t xml:space="preserve"> + </w:t>
            </w:r>
            <w:hyperlink w:anchor="Par1961" w:tooltip="С15" w:history="1">
              <w:r w:rsidRPr="00F869EA">
                <w:rPr>
                  <w:rFonts w:ascii="Times New Roman" w:hAnsi="Times New Roman"/>
                  <w:sz w:val="24"/>
                  <w:szCs w:val="24"/>
                  <w:lang w:eastAsia="ru-RU"/>
                </w:rPr>
                <w:t>С15</w:t>
              </w:r>
            </w:hyperlink>
            <w:r w:rsidRPr="00F869EA" w:rsidR="004670D8">
              <w:rPr>
                <w:rFonts w:ascii="Times New Roman" w:hAnsi="Times New Roman"/>
                <w:sz w:val="24"/>
                <w:szCs w:val="24"/>
                <w:lang w:eastAsia="ru-RU"/>
              </w:rPr>
              <w:t xml:space="preserve"> + С43</w:t>
            </w: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6B06F55B" w14:textId="77777777">
            <w:pPr>
              <w:widowControl w:val="0"/>
              <w:autoSpaceDE w:val="0"/>
              <w:autoSpaceDN w:val="0"/>
              <w:adjustRightInd w:val="0"/>
              <w:spacing w:after="0" w:line="240" w:lineRule="auto"/>
              <w:rPr>
                <w:rFonts w:ascii="Times New Roman" w:hAnsi="Times New Roman"/>
                <w:sz w:val="24"/>
                <w:szCs w:val="24"/>
                <w:lang w:eastAsia="ru-RU"/>
              </w:rPr>
            </w:pPr>
          </w:p>
        </w:tc>
      </w:tr>
      <w:tr w14:paraId="0CFD4DED"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5A371F29" w14:textId="77777777">
            <w:pPr>
              <w:widowControl w:val="0"/>
              <w:autoSpaceDE w:val="0"/>
              <w:autoSpaceDN w:val="0"/>
              <w:adjustRightInd w:val="0"/>
              <w:spacing w:after="0" w:line="240" w:lineRule="auto"/>
              <w:rPr>
                <w:rFonts w:ascii="Times New Roman" w:hAnsi="Times New Roman"/>
                <w:sz w:val="24"/>
                <w:szCs w:val="24"/>
                <w:lang w:eastAsia="ru-RU"/>
              </w:rPr>
            </w:pPr>
            <w:hyperlink w:anchor="Par1185" w:tooltip="1.1.3" w:history="1">
              <w:r w:rsidRPr="00F869EA">
                <w:rPr>
                  <w:rFonts w:ascii="Times New Roman" w:hAnsi="Times New Roman"/>
                  <w:sz w:val="24"/>
                  <w:szCs w:val="24"/>
                  <w:lang w:eastAsia="ru-RU"/>
                </w:rPr>
                <w:t>1.1.3</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0FB34C27" w14:textId="77777777">
            <w:pPr>
              <w:widowControl w:val="0"/>
              <w:autoSpaceDE w:val="0"/>
              <w:autoSpaceDN w:val="0"/>
              <w:adjustRightInd w:val="0"/>
              <w:spacing w:after="0" w:line="240" w:lineRule="auto"/>
              <w:ind w:left="283" w:firstLine="284"/>
              <w:rPr>
                <w:rFonts w:ascii="Times New Roman" w:hAnsi="Times New Roman"/>
                <w:sz w:val="24"/>
                <w:szCs w:val="24"/>
                <w:lang w:eastAsia="ru-RU"/>
              </w:rPr>
            </w:pPr>
            <w:r w:rsidRPr="00F869EA">
              <w:rPr>
                <w:rFonts w:ascii="Times New Roman" w:hAnsi="Times New Roman"/>
                <w:sz w:val="24"/>
                <w:szCs w:val="24"/>
                <w:lang w:eastAsia="ru-RU"/>
              </w:rPr>
              <w:t>комиссии полученные</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6C7D28FD"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2.1 отчетности по форме 0409807</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189A744A"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86BF07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5FF48D79"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43E43432" w14:textId="77777777">
            <w:pPr>
              <w:widowControl w:val="0"/>
              <w:autoSpaceDE w:val="0"/>
              <w:autoSpaceDN w:val="0"/>
              <w:adjustRightInd w:val="0"/>
              <w:spacing w:after="0" w:line="240" w:lineRule="auto"/>
              <w:rPr>
                <w:rFonts w:ascii="Times New Roman" w:hAnsi="Times New Roman"/>
                <w:sz w:val="24"/>
                <w:szCs w:val="24"/>
                <w:lang w:eastAsia="ru-RU"/>
              </w:rPr>
            </w:pP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24B348D1" w14:textId="77777777">
            <w:pPr>
              <w:widowControl w:val="0"/>
              <w:autoSpaceDE w:val="0"/>
              <w:autoSpaceDN w:val="0"/>
              <w:adjustRightInd w:val="0"/>
              <w:spacing w:after="0" w:line="240" w:lineRule="auto"/>
              <w:rPr>
                <w:rFonts w:ascii="Times New Roman" w:hAnsi="Times New Roman"/>
                <w:sz w:val="24"/>
                <w:szCs w:val="24"/>
                <w:lang w:eastAsia="ru-RU"/>
              </w:rPr>
            </w:pPr>
          </w:p>
        </w:tc>
      </w:tr>
      <w:tr w14:paraId="0E17EE53"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6CA321F6" w14:textId="77777777">
            <w:pPr>
              <w:widowControl w:val="0"/>
              <w:autoSpaceDE w:val="0"/>
              <w:autoSpaceDN w:val="0"/>
              <w:adjustRightInd w:val="0"/>
              <w:spacing w:after="0" w:line="240" w:lineRule="auto"/>
              <w:rPr>
                <w:rFonts w:ascii="Times New Roman" w:hAnsi="Times New Roman"/>
                <w:sz w:val="24"/>
                <w:szCs w:val="24"/>
                <w:lang w:eastAsia="ru-RU"/>
              </w:rPr>
            </w:pPr>
            <w:hyperlink w:anchor="Par1190" w:tooltip="1.1.4" w:history="1">
              <w:r w:rsidRPr="00F869EA">
                <w:rPr>
                  <w:rFonts w:ascii="Times New Roman" w:hAnsi="Times New Roman"/>
                  <w:sz w:val="24"/>
                  <w:szCs w:val="24"/>
                  <w:lang w:eastAsia="ru-RU"/>
                </w:rPr>
                <w:t>1.1.4</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495AC24B" w14:textId="77777777">
            <w:pPr>
              <w:widowControl w:val="0"/>
              <w:autoSpaceDE w:val="0"/>
              <w:autoSpaceDN w:val="0"/>
              <w:adjustRightInd w:val="0"/>
              <w:spacing w:after="0" w:line="240" w:lineRule="auto"/>
              <w:ind w:left="283" w:firstLine="284"/>
              <w:rPr>
                <w:rFonts w:ascii="Times New Roman" w:hAnsi="Times New Roman"/>
                <w:sz w:val="24"/>
                <w:szCs w:val="24"/>
                <w:lang w:eastAsia="ru-RU"/>
              </w:rPr>
            </w:pPr>
            <w:r w:rsidRPr="00F869EA">
              <w:rPr>
                <w:rFonts w:ascii="Times New Roman" w:hAnsi="Times New Roman"/>
                <w:sz w:val="24"/>
                <w:szCs w:val="24"/>
                <w:lang w:eastAsia="ru-RU"/>
              </w:rPr>
              <w:t>комиссии уплаченные</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39DC8EB0"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2.2 отчетности по форме 0409807</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5D5ACECD"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FBC78A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7C6D3A8A"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056BAFDB" w14:textId="77777777">
            <w:pPr>
              <w:widowControl w:val="0"/>
              <w:autoSpaceDE w:val="0"/>
              <w:autoSpaceDN w:val="0"/>
              <w:adjustRightInd w:val="0"/>
              <w:spacing w:after="0" w:line="240" w:lineRule="auto"/>
              <w:rPr>
                <w:rFonts w:ascii="Times New Roman" w:hAnsi="Times New Roman"/>
                <w:sz w:val="24"/>
                <w:szCs w:val="24"/>
                <w:lang w:eastAsia="ru-RU"/>
              </w:rPr>
            </w:pP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0F461172" w14:textId="77777777">
            <w:pPr>
              <w:widowControl w:val="0"/>
              <w:autoSpaceDE w:val="0"/>
              <w:autoSpaceDN w:val="0"/>
              <w:adjustRightInd w:val="0"/>
              <w:spacing w:after="0" w:line="240" w:lineRule="auto"/>
              <w:rPr>
                <w:rFonts w:ascii="Times New Roman" w:hAnsi="Times New Roman"/>
                <w:sz w:val="24"/>
                <w:szCs w:val="24"/>
                <w:lang w:eastAsia="ru-RU"/>
              </w:rPr>
            </w:pPr>
          </w:p>
        </w:tc>
      </w:tr>
      <w:tr w14:paraId="1A91C5CA"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right w:val="single" w:sz="4" w:space="0" w:color="auto"/>
            </w:tcBorders>
          </w:tcPr>
          <w:p w:rsidR="00EE345B" w:rsidRPr="00F869EA" w:rsidP="00EE345B" w14:paraId="471EAA90" w14:textId="77777777">
            <w:pPr>
              <w:widowControl w:val="0"/>
              <w:autoSpaceDE w:val="0"/>
              <w:autoSpaceDN w:val="0"/>
              <w:adjustRightInd w:val="0"/>
              <w:spacing w:after="0" w:line="240" w:lineRule="auto"/>
              <w:rPr>
                <w:rFonts w:ascii="Times New Roman" w:hAnsi="Times New Roman"/>
                <w:sz w:val="24"/>
                <w:szCs w:val="24"/>
                <w:lang w:eastAsia="ru-RU"/>
              </w:rPr>
            </w:pPr>
            <w:hyperlink w:anchor="Par1200" w:tooltip="1.1.6" w:history="1">
              <w:r w:rsidRPr="00F869EA">
                <w:rPr>
                  <w:rFonts w:ascii="Times New Roman" w:hAnsi="Times New Roman"/>
                  <w:sz w:val="24"/>
                  <w:szCs w:val="24"/>
                  <w:lang w:eastAsia="ru-RU"/>
                </w:rPr>
                <w:t>1.1.5</w:t>
              </w:r>
            </w:hyperlink>
          </w:p>
        </w:tc>
        <w:tc>
          <w:tcPr>
            <w:tcW w:w="3256" w:type="dxa"/>
            <w:tcBorders>
              <w:top w:val="single" w:sz="4" w:space="0" w:color="auto"/>
              <w:left w:val="single" w:sz="4" w:space="0" w:color="auto"/>
              <w:right w:val="single" w:sz="4" w:space="0" w:color="auto"/>
            </w:tcBorders>
          </w:tcPr>
          <w:p w:rsidR="00EE345B" w:rsidRPr="00F869EA" w:rsidP="00F275D0" w14:paraId="7E8229EE" w14:textId="77777777">
            <w:pPr>
              <w:widowControl w:val="0"/>
              <w:autoSpaceDE w:val="0"/>
              <w:autoSpaceDN w:val="0"/>
              <w:adjustRightInd w:val="0"/>
              <w:spacing w:after="0" w:line="240" w:lineRule="auto"/>
              <w:ind w:left="505" w:firstLine="62"/>
              <w:rPr>
                <w:rFonts w:ascii="Times New Roman" w:hAnsi="Times New Roman"/>
                <w:sz w:val="24"/>
                <w:szCs w:val="24"/>
                <w:lang w:eastAsia="ru-RU"/>
              </w:rPr>
            </w:pPr>
            <w:r w:rsidRPr="00F869EA">
              <w:rPr>
                <w:rFonts w:ascii="Times New Roman" w:hAnsi="Times New Roman"/>
                <w:sz w:val="24"/>
                <w:szCs w:val="24"/>
                <w:lang w:eastAsia="ru-RU"/>
              </w:rPr>
              <w:t>доходы за вычетом расходов по операциям с ценными бумагами и иными финансовыми активами (в том числе с производными финансовыми инструментами, базисным активом которых являются ценные бумаги)</w:t>
            </w:r>
          </w:p>
        </w:tc>
        <w:tc>
          <w:tcPr>
            <w:tcW w:w="2131" w:type="dxa"/>
            <w:tcBorders>
              <w:top w:val="single" w:sz="4" w:space="0" w:color="auto"/>
              <w:left w:val="single" w:sz="4" w:space="0" w:color="auto"/>
              <w:right w:val="single" w:sz="4" w:space="0" w:color="auto"/>
            </w:tcBorders>
          </w:tcPr>
          <w:p w:rsidR="00EE345B" w:rsidRPr="00F869EA" w:rsidP="00EE345B" w14:paraId="628F8492"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5 отчетности по форме 0409807</w:t>
            </w:r>
          </w:p>
        </w:tc>
        <w:tc>
          <w:tcPr>
            <w:tcW w:w="1134" w:type="dxa"/>
            <w:tcBorders>
              <w:top w:val="single" w:sz="4" w:space="0" w:color="auto"/>
              <w:left w:val="single" w:sz="4" w:space="0" w:color="auto"/>
              <w:right w:val="single" w:sz="4" w:space="0" w:color="auto"/>
            </w:tcBorders>
          </w:tcPr>
          <w:p w:rsidR="00EE345B" w:rsidRPr="00F869EA" w:rsidP="00EE345B" w14:paraId="36DDD1A5"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right w:val="single" w:sz="4" w:space="0" w:color="auto"/>
            </w:tcBorders>
          </w:tcPr>
          <w:p w:rsidR="00EE345B" w:rsidRPr="00F869EA" w:rsidP="00EE345B" w14:paraId="76C08366"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right w:val="single" w:sz="4" w:space="0" w:color="auto"/>
            </w:tcBorders>
          </w:tcPr>
          <w:p w:rsidR="00EE345B" w:rsidRPr="00F869EA" w:rsidP="00EE345B" w14:paraId="527DE5CD"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right w:val="single" w:sz="4" w:space="0" w:color="auto"/>
            </w:tcBorders>
          </w:tcPr>
          <w:p w:rsidR="00EE345B" w:rsidRPr="00F869EA" w:rsidP="00EE345B" w14:paraId="42E5CC27"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С3.1 – С9.1 – С26</w:t>
            </w:r>
          </w:p>
        </w:tc>
        <w:tc>
          <w:tcPr>
            <w:tcW w:w="2414" w:type="dxa"/>
            <w:tcBorders>
              <w:top w:val="single" w:sz="4" w:space="0" w:color="auto"/>
              <w:left w:val="single" w:sz="4" w:space="0" w:color="auto"/>
              <w:right w:val="single" w:sz="4" w:space="0" w:color="auto"/>
            </w:tcBorders>
          </w:tcPr>
          <w:p w:rsidR="00EE345B" w:rsidRPr="00F869EA" w:rsidP="00EE345B" w14:paraId="04D5D67A" w14:textId="77777777">
            <w:pPr>
              <w:widowControl w:val="0"/>
              <w:autoSpaceDE w:val="0"/>
              <w:autoSpaceDN w:val="0"/>
              <w:adjustRightInd w:val="0"/>
              <w:spacing w:after="0" w:line="240" w:lineRule="auto"/>
              <w:rPr>
                <w:rFonts w:ascii="Times New Roman" w:hAnsi="Times New Roman"/>
                <w:sz w:val="24"/>
                <w:szCs w:val="24"/>
                <w:lang w:eastAsia="ru-RU"/>
              </w:rPr>
            </w:pPr>
          </w:p>
        </w:tc>
      </w:tr>
      <w:tr w14:paraId="5E5BD0B8"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655D8416" w14:textId="77777777">
            <w:pPr>
              <w:widowControl w:val="0"/>
              <w:autoSpaceDE w:val="0"/>
              <w:autoSpaceDN w:val="0"/>
              <w:adjustRightInd w:val="0"/>
              <w:spacing w:after="0" w:line="240" w:lineRule="auto"/>
              <w:rPr>
                <w:rFonts w:ascii="Times New Roman" w:hAnsi="Times New Roman"/>
                <w:sz w:val="24"/>
                <w:szCs w:val="24"/>
                <w:lang w:eastAsia="ru-RU"/>
              </w:rPr>
            </w:pPr>
            <w:hyperlink w:anchor="Par1205" w:tooltip="1.1.7" w:history="1">
              <w:r w:rsidRPr="00F869EA">
                <w:rPr>
                  <w:rFonts w:ascii="Times New Roman" w:hAnsi="Times New Roman"/>
                  <w:sz w:val="24"/>
                  <w:szCs w:val="24"/>
                  <w:lang w:eastAsia="ru-RU"/>
                </w:rPr>
                <w:t>1.1.6</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4FA1388D" w14:textId="77777777">
            <w:pPr>
              <w:widowControl w:val="0"/>
              <w:autoSpaceDE w:val="0"/>
              <w:autoSpaceDN w:val="0"/>
              <w:adjustRightInd w:val="0"/>
              <w:spacing w:after="0" w:line="240" w:lineRule="auto"/>
              <w:ind w:left="283" w:firstLine="284"/>
              <w:rPr>
                <w:rFonts w:ascii="Times New Roman" w:hAnsi="Times New Roman"/>
                <w:sz w:val="24"/>
                <w:szCs w:val="24"/>
                <w:lang w:eastAsia="ru-RU"/>
              </w:rPr>
            </w:pPr>
            <w:r w:rsidRPr="00F869EA">
              <w:rPr>
                <w:rFonts w:ascii="Times New Roman" w:hAnsi="Times New Roman"/>
                <w:sz w:val="24"/>
                <w:szCs w:val="24"/>
                <w:lang w:eastAsia="ru-RU"/>
              </w:rPr>
              <w:t xml:space="preserve">доходы за вычетом </w:t>
            </w:r>
            <w:r w:rsidRPr="00F869EA">
              <w:rPr>
                <w:rFonts w:ascii="Times New Roman" w:hAnsi="Times New Roman"/>
                <w:sz w:val="24"/>
                <w:szCs w:val="24"/>
                <w:lang w:eastAsia="ru-RU"/>
              </w:rPr>
              <w:t>расходов по операциям с иностранной валютой и драгоценными металлами (в том числе с производными финансовыми инструментами)</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77035D06"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Статья 6 (за </w:t>
            </w:r>
            <w:r w:rsidRPr="00F869EA">
              <w:rPr>
                <w:rFonts w:ascii="Times New Roman" w:hAnsi="Times New Roman"/>
                <w:sz w:val="24"/>
                <w:szCs w:val="24"/>
                <w:lang w:eastAsia="ru-RU"/>
              </w:rPr>
              <w:t>исключением символов 263, 463) отчетности по форме 0409807</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5714AD48"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4F4897F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2EFAE5C1"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6A4CDCBA" w14:textId="77777777">
            <w:pPr>
              <w:widowControl w:val="0"/>
              <w:autoSpaceDE w:val="0"/>
              <w:autoSpaceDN w:val="0"/>
              <w:adjustRightInd w:val="0"/>
              <w:spacing w:after="0" w:line="240" w:lineRule="auto"/>
              <w:rPr>
                <w:rFonts w:ascii="Times New Roman" w:hAnsi="Times New Roman"/>
                <w:sz w:val="24"/>
                <w:szCs w:val="24"/>
                <w:lang w:eastAsia="ru-RU"/>
              </w:rPr>
            </w:pP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21BCAD94" w14:textId="77777777">
            <w:pPr>
              <w:widowControl w:val="0"/>
              <w:autoSpaceDE w:val="0"/>
              <w:autoSpaceDN w:val="0"/>
              <w:adjustRightInd w:val="0"/>
              <w:spacing w:after="0" w:line="240" w:lineRule="auto"/>
              <w:rPr>
                <w:rFonts w:ascii="Times New Roman" w:hAnsi="Times New Roman"/>
                <w:sz w:val="24"/>
                <w:szCs w:val="24"/>
                <w:lang w:eastAsia="ru-RU"/>
              </w:rPr>
            </w:pPr>
          </w:p>
        </w:tc>
      </w:tr>
      <w:tr w14:paraId="3A3AB393"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03630767" w14:textId="77777777">
            <w:pPr>
              <w:widowControl w:val="0"/>
              <w:autoSpaceDE w:val="0"/>
              <w:autoSpaceDN w:val="0"/>
              <w:adjustRightInd w:val="0"/>
              <w:spacing w:after="0" w:line="240" w:lineRule="auto"/>
              <w:rPr>
                <w:rFonts w:ascii="Times New Roman" w:hAnsi="Times New Roman"/>
                <w:sz w:val="24"/>
                <w:szCs w:val="24"/>
                <w:lang w:eastAsia="ru-RU"/>
              </w:rPr>
            </w:pPr>
            <w:hyperlink w:anchor="Par1210" w:tooltip="1.1.8" w:history="1">
              <w:r w:rsidRPr="00F869EA">
                <w:rPr>
                  <w:rFonts w:ascii="Times New Roman" w:hAnsi="Times New Roman"/>
                  <w:sz w:val="24"/>
                  <w:szCs w:val="24"/>
                  <w:lang w:eastAsia="ru-RU"/>
                </w:rPr>
                <w:t>1.1.7</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091FA4C2" w14:textId="77777777">
            <w:pPr>
              <w:widowControl w:val="0"/>
              <w:autoSpaceDE w:val="0"/>
              <w:autoSpaceDN w:val="0"/>
              <w:adjustRightInd w:val="0"/>
              <w:spacing w:after="0" w:line="240" w:lineRule="auto"/>
              <w:ind w:left="505" w:firstLine="62"/>
              <w:rPr>
                <w:rFonts w:ascii="Times New Roman" w:hAnsi="Times New Roman"/>
                <w:sz w:val="24"/>
                <w:szCs w:val="24"/>
                <w:lang w:eastAsia="ru-RU"/>
              </w:rPr>
            </w:pPr>
            <w:r w:rsidRPr="00F869EA">
              <w:rPr>
                <w:rFonts w:ascii="Times New Roman" w:hAnsi="Times New Roman"/>
                <w:sz w:val="24"/>
                <w:szCs w:val="24"/>
                <w:lang w:eastAsia="ru-RU"/>
              </w:rPr>
              <w:t>чистые прочие операционные доходы (расходы)</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1E004BA5" w14:textId="77777777">
            <w:pPr>
              <w:spacing w:after="160" w:line="259" w:lineRule="auto"/>
              <w:rPr>
                <w:rFonts w:ascii="Times New Roman" w:hAnsi="Times New Roman"/>
                <w:sz w:val="24"/>
                <w:szCs w:val="24"/>
                <w:lang w:eastAsia="ru-RU"/>
              </w:rPr>
            </w:pPr>
            <w:r w:rsidRPr="00F869EA">
              <w:rPr>
                <w:rFonts w:ascii="Times New Roman" w:hAnsi="Times New Roman"/>
                <w:sz w:val="24"/>
                <w:szCs w:val="24"/>
                <w:lang w:eastAsia="ru-RU"/>
              </w:rPr>
              <w:t>Статья 3 + статья 7 + статья 8 + статья 12 + статья 15 отчетности по форме 0409807</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0C62B004"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41075056"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50A1C6A3"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694E3B6C"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w:t>
            </w:r>
            <w:r w:rsidRPr="00F869EA">
              <w:rPr>
                <w:rFonts w:ascii="Times New Roman" w:hAnsi="Times New Roman"/>
                <w:sz w:val="24"/>
                <w:szCs w:val="24"/>
                <w:lang w:eastAsia="ru-RU"/>
              </w:rPr>
              <w:t xml:space="preserve">– </w:t>
            </w:r>
            <w:hyperlink w:anchor="Par1931" w:tooltip="С10" w:history="1">
              <w:r w:rsidRPr="00F869EA">
                <w:rPr>
                  <w:rFonts w:ascii="Times New Roman" w:hAnsi="Times New Roman"/>
                  <w:sz w:val="24"/>
                  <w:szCs w:val="24"/>
                  <w:lang w:eastAsia="ru-RU"/>
                </w:rPr>
                <w:t>С10</w:t>
              </w:r>
            </w:hyperlink>
            <w:r w:rsidRPr="00F869EA">
              <w:rPr>
                <w:rFonts w:ascii="Times New Roman" w:hAnsi="Times New Roman"/>
                <w:sz w:val="24"/>
                <w:szCs w:val="24"/>
                <w:lang w:eastAsia="ru-RU"/>
              </w:rPr>
              <w:t xml:space="preserve"> – </w:t>
            </w:r>
            <w:hyperlink w:anchor="Par1982" w:tooltip="С16" w:history="1">
              <w:r w:rsidRPr="00F869EA">
                <w:rPr>
                  <w:rFonts w:ascii="Times New Roman" w:hAnsi="Times New Roman"/>
                  <w:sz w:val="24"/>
                  <w:szCs w:val="24"/>
                  <w:lang w:eastAsia="ru-RU"/>
                </w:rPr>
                <w:t>С16</w:t>
              </w:r>
            </w:hyperlink>
            <w:r w:rsidRPr="00F869EA">
              <w:rPr>
                <w:rFonts w:ascii="Times New Roman" w:hAnsi="Times New Roman"/>
                <w:sz w:val="24"/>
                <w:szCs w:val="24"/>
                <w:lang w:eastAsia="ru-RU"/>
              </w:rPr>
              <w:t xml:space="preserve"> + </w:t>
            </w:r>
            <w:hyperlink w:anchor="Par1985" w:tooltip="С17" w:history="1">
              <w:r w:rsidRPr="00F869EA">
                <w:rPr>
                  <w:rFonts w:ascii="Times New Roman" w:hAnsi="Times New Roman"/>
                  <w:sz w:val="24"/>
                  <w:szCs w:val="24"/>
                  <w:lang w:eastAsia="ru-RU"/>
                </w:rPr>
                <w:t>С17</w:t>
              </w:r>
            </w:hyperlink>
            <w:r w:rsidRPr="00F869EA">
              <w:rPr>
                <w:rFonts w:ascii="Times New Roman" w:hAnsi="Times New Roman"/>
                <w:sz w:val="24"/>
                <w:szCs w:val="24"/>
                <w:lang w:eastAsia="ru-RU"/>
              </w:rPr>
              <w:t xml:space="preserve"> + С28 – </w:t>
            </w:r>
            <w:hyperlink w:anchor="Par2066" w:tooltip="С30.1" w:history="1">
              <w:r w:rsidRPr="00F869EA">
                <w:rPr>
                  <w:rFonts w:ascii="Times New Roman" w:hAnsi="Times New Roman"/>
                  <w:sz w:val="24"/>
                  <w:szCs w:val="24"/>
                  <w:lang w:eastAsia="ru-RU"/>
                </w:rPr>
                <w:t>С30.1</w:t>
              </w:r>
            </w:hyperlink>
            <w:r w:rsidRPr="00F869EA">
              <w:rPr>
                <w:rFonts w:ascii="Times New Roman" w:hAnsi="Times New Roman"/>
                <w:sz w:val="24"/>
                <w:szCs w:val="24"/>
                <w:lang w:eastAsia="ru-RU"/>
              </w:rPr>
              <w:t xml:space="preserve"> + С29.3 + С29.4 + С29.5 – С29.6 + С30.2 + С41</w:t>
            </w: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794A80C3" w14:textId="77777777">
            <w:pPr>
              <w:widowControl w:val="0"/>
              <w:autoSpaceDE w:val="0"/>
              <w:autoSpaceDN w:val="0"/>
              <w:adjustRightInd w:val="0"/>
              <w:spacing w:after="0" w:line="240" w:lineRule="auto"/>
              <w:rPr>
                <w:rFonts w:ascii="Times New Roman" w:hAnsi="Times New Roman"/>
                <w:sz w:val="24"/>
                <w:szCs w:val="24"/>
                <w:lang w:eastAsia="ru-RU"/>
              </w:rPr>
            </w:pPr>
          </w:p>
        </w:tc>
      </w:tr>
      <w:tr w14:paraId="169B141F"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7907D641" w14:textId="77777777">
            <w:pPr>
              <w:widowControl w:val="0"/>
              <w:autoSpaceDE w:val="0"/>
              <w:autoSpaceDN w:val="0"/>
              <w:adjustRightInd w:val="0"/>
              <w:spacing w:after="0" w:line="240" w:lineRule="auto"/>
              <w:rPr>
                <w:rFonts w:ascii="Times New Roman" w:hAnsi="Times New Roman"/>
                <w:sz w:val="24"/>
                <w:szCs w:val="24"/>
                <w:lang w:eastAsia="ru-RU"/>
              </w:rPr>
            </w:pPr>
            <w:hyperlink w:anchor="Par1220" w:tooltip="1.1.10" w:history="1">
              <w:r w:rsidRPr="00F869EA">
                <w:rPr>
                  <w:rFonts w:ascii="Times New Roman" w:hAnsi="Times New Roman"/>
                  <w:sz w:val="24"/>
                  <w:szCs w:val="24"/>
                  <w:lang w:eastAsia="ru-RU"/>
                </w:rPr>
                <w:t>1.1.8</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3CB3833C" w14:textId="77777777">
            <w:pPr>
              <w:widowControl w:val="0"/>
              <w:autoSpaceDE w:val="0"/>
              <w:autoSpaceDN w:val="0"/>
              <w:adjustRightInd w:val="0"/>
              <w:spacing w:after="0" w:line="240" w:lineRule="auto"/>
              <w:ind w:left="505" w:firstLine="62"/>
              <w:rPr>
                <w:rFonts w:ascii="Times New Roman" w:hAnsi="Times New Roman"/>
                <w:sz w:val="24"/>
                <w:szCs w:val="24"/>
                <w:lang w:eastAsia="ru-RU"/>
              </w:rPr>
            </w:pPr>
            <w:r w:rsidRPr="00F869EA">
              <w:rPr>
                <w:rFonts w:ascii="Times New Roman" w:hAnsi="Times New Roman"/>
                <w:sz w:val="24"/>
                <w:szCs w:val="24"/>
                <w:lang w:eastAsia="ru-RU"/>
              </w:rPr>
              <w:t>расход (возмещение) по налогу на прибыль</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4DBE65F2"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14 отчетности по форме 0409807</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1C59C3E4"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3ABCC68A"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77196543"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244E9FF8" w14:textId="77777777">
            <w:pPr>
              <w:widowControl w:val="0"/>
              <w:autoSpaceDE w:val="0"/>
              <w:autoSpaceDN w:val="0"/>
              <w:adjustRightInd w:val="0"/>
              <w:spacing w:after="0" w:line="240" w:lineRule="auto"/>
              <w:rPr>
                <w:rFonts w:ascii="Times New Roman" w:hAnsi="Times New Roman"/>
                <w:sz w:val="24"/>
                <w:szCs w:val="24"/>
                <w:lang w:eastAsia="ru-RU"/>
              </w:rPr>
            </w:pPr>
            <w:hyperlink w:anchor="Par1988" w:tooltip="С20" w:history="1">
              <w:r w:rsidRPr="00F869EA">
                <w:rPr>
                  <w:rFonts w:ascii="Times New Roman" w:hAnsi="Times New Roman"/>
                  <w:sz w:val="24"/>
                  <w:szCs w:val="24"/>
                  <w:lang w:eastAsia="ru-RU"/>
                </w:rPr>
                <w:t>С20</w:t>
              </w:r>
            </w:hyperlink>
            <w:r w:rsidRPr="00F869EA">
              <w:rPr>
                <w:rFonts w:ascii="Times New Roman" w:hAnsi="Times New Roman"/>
                <w:sz w:val="24"/>
                <w:szCs w:val="24"/>
                <w:lang w:eastAsia="ru-RU"/>
              </w:rPr>
              <w:t xml:space="preserve"> + </w:t>
            </w:r>
            <w:hyperlink w:anchor="Par2078" w:tooltip="С33" w:history="1">
              <w:r w:rsidRPr="00F869EA">
                <w:rPr>
                  <w:rFonts w:ascii="Times New Roman" w:hAnsi="Times New Roman"/>
                  <w:sz w:val="24"/>
                  <w:szCs w:val="24"/>
                  <w:lang w:eastAsia="ru-RU"/>
                </w:rPr>
                <w:t>С33</w:t>
              </w:r>
            </w:hyperlink>
            <w:r w:rsidRPr="00F869EA">
              <w:rPr>
                <w:rFonts w:ascii="Times New Roman" w:hAnsi="Times New Roman"/>
                <w:sz w:val="24"/>
                <w:szCs w:val="24"/>
                <w:lang w:eastAsia="ru-RU"/>
              </w:rPr>
              <w:t xml:space="preserve"> – </w:t>
            </w:r>
            <w:hyperlink w:anchor="Par2081" w:tooltip="С34" w:history="1">
              <w:r w:rsidRPr="00F869EA">
                <w:rPr>
                  <w:rFonts w:ascii="Times New Roman" w:hAnsi="Times New Roman"/>
                  <w:sz w:val="24"/>
                  <w:szCs w:val="24"/>
                  <w:lang w:eastAsia="ru-RU"/>
                </w:rPr>
                <w:t>С34</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775BC4D5" w14:textId="77777777">
            <w:pPr>
              <w:widowControl w:val="0"/>
              <w:autoSpaceDE w:val="0"/>
              <w:autoSpaceDN w:val="0"/>
              <w:adjustRightInd w:val="0"/>
              <w:spacing w:after="0" w:line="240" w:lineRule="auto"/>
              <w:rPr>
                <w:rFonts w:ascii="Times New Roman" w:hAnsi="Times New Roman"/>
                <w:sz w:val="24"/>
                <w:szCs w:val="24"/>
                <w:lang w:eastAsia="ru-RU"/>
              </w:rPr>
            </w:pPr>
          </w:p>
        </w:tc>
      </w:tr>
      <w:tr w14:paraId="4D20CF49"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565F9CBD" w14:textId="77777777">
            <w:pPr>
              <w:widowControl w:val="0"/>
              <w:autoSpaceDE w:val="0"/>
              <w:autoSpaceDN w:val="0"/>
              <w:adjustRightInd w:val="0"/>
              <w:spacing w:after="0" w:line="240" w:lineRule="auto"/>
              <w:rPr>
                <w:rFonts w:ascii="Times New Roman" w:hAnsi="Times New Roman"/>
                <w:sz w:val="24"/>
                <w:szCs w:val="24"/>
                <w:lang w:eastAsia="ru-RU"/>
              </w:rPr>
            </w:pPr>
            <w:hyperlink w:anchor="Par1225" w:tooltip="1.2" w:history="1">
              <w:r w:rsidRPr="00F869EA">
                <w:rPr>
                  <w:rFonts w:ascii="Times New Roman" w:hAnsi="Times New Roman"/>
                  <w:sz w:val="24"/>
                  <w:szCs w:val="24"/>
                  <w:lang w:eastAsia="ru-RU"/>
                </w:rPr>
                <w:t>1.2</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2D0CD055" w14:textId="77777777">
            <w:pPr>
              <w:widowControl w:val="0"/>
              <w:autoSpaceDE w:val="0"/>
              <w:autoSpaceDN w:val="0"/>
              <w:adjustRightInd w:val="0"/>
              <w:spacing w:after="0" w:line="240" w:lineRule="auto"/>
              <w:ind w:left="222" w:firstLine="62"/>
              <w:rPr>
                <w:rFonts w:ascii="Times New Roman" w:hAnsi="Times New Roman"/>
                <w:sz w:val="24"/>
                <w:szCs w:val="24"/>
                <w:lang w:eastAsia="ru-RU"/>
              </w:rPr>
            </w:pPr>
            <w:r w:rsidRPr="00F869EA">
              <w:rPr>
                <w:rFonts w:ascii="Times New Roman" w:hAnsi="Times New Roman"/>
                <w:sz w:val="24"/>
                <w:szCs w:val="24"/>
                <w:lang w:eastAsia="ru-RU"/>
              </w:rPr>
              <w:t>Прирост (снижение) чистых денежных средств от операционных активов и обязательств, всего, в том числе:</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FA1264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445F34B"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A935000"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070DBFB"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4B3E6B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241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4A65BEA"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Сумма данных по </w:t>
            </w:r>
            <w:hyperlink w:anchor="Par1230" w:tooltip="1.2.1" w:history="1">
              <w:r w:rsidRPr="00F869EA">
                <w:rPr>
                  <w:rFonts w:ascii="Times New Roman" w:hAnsi="Times New Roman"/>
                  <w:sz w:val="24"/>
                  <w:szCs w:val="24"/>
                  <w:lang w:eastAsia="ru-RU"/>
                </w:rPr>
                <w:t>строкам 1.2.1</w:t>
              </w:r>
            </w:hyperlink>
            <w:r w:rsidRPr="00F869EA">
              <w:rPr>
                <w:rFonts w:ascii="Times New Roman" w:hAnsi="Times New Roman"/>
                <w:sz w:val="24"/>
                <w:szCs w:val="24"/>
                <w:lang w:eastAsia="ru-RU"/>
              </w:rPr>
              <w:t>–</w:t>
            </w:r>
            <w:hyperlink w:anchor="Par1275" w:tooltip="1.2.10" w:history="1">
              <w:r w:rsidRPr="00F869EA">
                <w:rPr>
                  <w:rFonts w:ascii="Times New Roman" w:hAnsi="Times New Roman"/>
                  <w:sz w:val="24"/>
                  <w:szCs w:val="24"/>
                  <w:lang w:eastAsia="ru-RU"/>
                </w:rPr>
                <w:t>1.2.10</w:t>
              </w:r>
            </w:hyperlink>
          </w:p>
        </w:tc>
      </w:tr>
      <w:tr w14:paraId="470B3DC1"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7EBD14F5" w14:textId="77777777">
            <w:pPr>
              <w:widowControl w:val="0"/>
              <w:autoSpaceDE w:val="0"/>
              <w:autoSpaceDN w:val="0"/>
              <w:adjustRightInd w:val="0"/>
              <w:spacing w:after="0" w:line="240" w:lineRule="auto"/>
              <w:rPr>
                <w:rFonts w:ascii="Times New Roman" w:hAnsi="Times New Roman"/>
                <w:sz w:val="24"/>
                <w:szCs w:val="24"/>
                <w:lang w:eastAsia="ru-RU"/>
              </w:rPr>
            </w:pPr>
            <w:hyperlink w:anchor="Par1230" w:tooltip="1.2.1" w:history="1">
              <w:r w:rsidRPr="00F869EA">
                <w:rPr>
                  <w:rFonts w:ascii="Times New Roman" w:hAnsi="Times New Roman"/>
                  <w:sz w:val="24"/>
                  <w:szCs w:val="24"/>
                  <w:lang w:eastAsia="ru-RU"/>
                </w:rPr>
                <w:t>1.2.1</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36D9FB5B" w14:textId="77777777">
            <w:pPr>
              <w:widowControl w:val="0"/>
              <w:autoSpaceDE w:val="0"/>
              <w:autoSpaceDN w:val="0"/>
              <w:adjustRightInd w:val="0"/>
              <w:spacing w:after="0" w:line="240" w:lineRule="auto"/>
              <w:ind w:left="505" w:firstLine="62"/>
              <w:rPr>
                <w:rFonts w:ascii="Times New Roman" w:hAnsi="Times New Roman"/>
                <w:sz w:val="24"/>
                <w:szCs w:val="24"/>
                <w:lang w:eastAsia="ru-RU"/>
              </w:rPr>
            </w:pPr>
            <w:r w:rsidRPr="00F869EA">
              <w:rPr>
                <w:rFonts w:ascii="Times New Roman" w:hAnsi="Times New Roman"/>
                <w:sz w:val="24"/>
                <w:szCs w:val="24"/>
                <w:lang w:eastAsia="ru-RU"/>
              </w:rPr>
              <w:t>чистый прирост (снижение) по обязательным резервам на счетах в Банке России</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638CB1BD"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1.2.1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278B9E24"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323E95EF"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260AB6E9"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0417CE42" w14:textId="77777777">
            <w:pPr>
              <w:widowControl w:val="0"/>
              <w:autoSpaceDE w:val="0"/>
              <w:autoSpaceDN w:val="0"/>
              <w:adjustRightInd w:val="0"/>
              <w:spacing w:after="0" w:line="240" w:lineRule="auto"/>
              <w:rPr>
                <w:rFonts w:ascii="Times New Roman" w:hAnsi="Times New Roman"/>
                <w:sz w:val="24"/>
                <w:szCs w:val="24"/>
                <w:lang w:eastAsia="ru-RU"/>
              </w:rPr>
            </w:pP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205063A4" w14:textId="77777777">
            <w:pPr>
              <w:widowControl w:val="0"/>
              <w:autoSpaceDE w:val="0"/>
              <w:autoSpaceDN w:val="0"/>
              <w:adjustRightInd w:val="0"/>
              <w:spacing w:after="0" w:line="240" w:lineRule="auto"/>
              <w:rPr>
                <w:rFonts w:ascii="Times New Roman" w:hAnsi="Times New Roman"/>
                <w:sz w:val="24"/>
                <w:szCs w:val="24"/>
                <w:lang w:eastAsia="ru-RU"/>
              </w:rPr>
            </w:pPr>
          </w:p>
        </w:tc>
      </w:tr>
      <w:tr w14:paraId="3D652980"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154CF147" w14:textId="77777777">
            <w:pPr>
              <w:widowControl w:val="0"/>
              <w:autoSpaceDE w:val="0"/>
              <w:autoSpaceDN w:val="0"/>
              <w:adjustRightInd w:val="0"/>
              <w:spacing w:after="0" w:line="240" w:lineRule="auto"/>
              <w:rPr>
                <w:rFonts w:ascii="Times New Roman" w:hAnsi="Times New Roman"/>
                <w:sz w:val="24"/>
                <w:szCs w:val="24"/>
                <w:lang w:eastAsia="ru-RU"/>
              </w:rPr>
            </w:pPr>
            <w:hyperlink w:anchor="Par1235" w:tooltip="1.2.2" w:history="1">
              <w:r w:rsidRPr="00F869EA">
                <w:rPr>
                  <w:rFonts w:ascii="Times New Roman" w:hAnsi="Times New Roman"/>
                  <w:sz w:val="24"/>
                  <w:szCs w:val="24"/>
                  <w:lang w:eastAsia="ru-RU"/>
                </w:rPr>
                <w:t>1.2.2</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43D0F44E" w14:textId="77777777">
            <w:pPr>
              <w:widowControl w:val="0"/>
              <w:autoSpaceDE w:val="0"/>
              <w:autoSpaceDN w:val="0"/>
              <w:adjustRightInd w:val="0"/>
              <w:spacing w:after="0" w:line="240" w:lineRule="auto"/>
              <w:ind w:left="505" w:firstLine="62"/>
              <w:rPr>
                <w:rFonts w:ascii="Times New Roman" w:hAnsi="Times New Roman"/>
                <w:sz w:val="24"/>
                <w:szCs w:val="24"/>
                <w:lang w:eastAsia="ru-RU"/>
              </w:rPr>
            </w:pPr>
            <w:r w:rsidRPr="00F869EA">
              <w:rPr>
                <w:rFonts w:ascii="Times New Roman" w:hAnsi="Times New Roman"/>
                <w:sz w:val="24"/>
                <w:szCs w:val="24"/>
                <w:lang w:eastAsia="ru-RU"/>
              </w:rPr>
              <w:t>чистый прирост (с</w:t>
            </w:r>
            <w:r w:rsidRPr="00F869EA" w:rsidR="00F275D0">
              <w:rPr>
                <w:rFonts w:ascii="Times New Roman" w:hAnsi="Times New Roman"/>
                <w:sz w:val="24"/>
                <w:szCs w:val="24"/>
                <w:lang w:eastAsia="ru-RU"/>
              </w:rPr>
              <w:t>нижение) по финансовым активам</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42392110"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Статья 1.6 (в части вложений в финансовые активы, оцениваемые по </w:t>
            </w:r>
            <w:r w:rsidRPr="00F869EA">
              <w:rPr>
                <w:rFonts w:ascii="Times New Roman" w:hAnsi="Times New Roman"/>
                <w:sz w:val="24"/>
                <w:szCs w:val="24"/>
                <w:lang w:eastAsia="ru-RU"/>
              </w:rPr>
              <w:t>справедливой стоимости через прибыль или убыток) + статья 1.9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24B63CA7"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7E41A456"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374A76FF"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3EC3E2F0" w14:textId="77777777">
            <w:pPr>
              <w:widowControl w:val="0"/>
              <w:autoSpaceDE w:val="0"/>
              <w:autoSpaceDN w:val="0"/>
              <w:adjustRightInd w:val="0"/>
              <w:spacing w:after="0" w:line="240" w:lineRule="auto"/>
              <w:rPr>
                <w:rFonts w:ascii="Times New Roman" w:hAnsi="Times New Roman"/>
                <w:sz w:val="24"/>
                <w:szCs w:val="24"/>
                <w:lang w:eastAsia="ru-RU"/>
              </w:rPr>
            </w:pPr>
            <w:hyperlink w:anchor="Par1872" w:tooltip="С1.3" w:history="1">
              <w:r w:rsidRPr="00F869EA">
                <w:rPr>
                  <w:rFonts w:ascii="Times New Roman" w:hAnsi="Times New Roman"/>
                  <w:sz w:val="24"/>
                  <w:szCs w:val="24"/>
                  <w:lang w:eastAsia="ru-RU"/>
                </w:rPr>
                <w:t>С1.3</w:t>
              </w:r>
            </w:hyperlink>
            <w:r w:rsidRPr="00F869EA">
              <w:rPr>
                <w:rFonts w:ascii="Times New Roman" w:hAnsi="Times New Roman"/>
                <w:sz w:val="24"/>
                <w:szCs w:val="24"/>
                <w:lang w:eastAsia="ru-RU"/>
              </w:rPr>
              <w:t xml:space="preserve"> + С 3.1 + </w:t>
            </w:r>
            <w:hyperlink w:anchor="Par1949" w:tooltip="С14.2" w:history="1">
              <w:r w:rsidRPr="00F869EA">
                <w:rPr>
                  <w:rFonts w:ascii="Times New Roman" w:hAnsi="Times New Roman"/>
                  <w:sz w:val="24"/>
                  <w:szCs w:val="24"/>
                  <w:lang w:eastAsia="ru-RU"/>
                </w:rPr>
                <w:t>С14.2</w:t>
              </w:r>
            </w:hyperlink>
            <w:r w:rsidRPr="00F869EA">
              <w:rPr>
                <w:rFonts w:ascii="Times New Roman" w:hAnsi="Times New Roman"/>
                <w:sz w:val="24"/>
                <w:szCs w:val="24"/>
                <w:lang w:eastAsia="ru-RU"/>
              </w:rPr>
              <w:t xml:space="preserve"> – </w:t>
            </w:r>
            <w:hyperlink w:anchor="Par2017" w:tooltip="С24.3" w:history="1">
              <w:r w:rsidRPr="00F869EA">
                <w:rPr>
                  <w:rFonts w:ascii="Times New Roman" w:hAnsi="Times New Roman"/>
                  <w:sz w:val="24"/>
                  <w:szCs w:val="24"/>
                  <w:lang w:eastAsia="ru-RU"/>
                </w:rPr>
                <w:t>С24.3</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7BE5E3E8" w14:textId="77777777">
            <w:pPr>
              <w:widowControl w:val="0"/>
              <w:autoSpaceDE w:val="0"/>
              <w:autoSpaceDN w:val="0"/>
              <w:adjustRightInd w:val="0"/>
              <w:spacing w:after="0" w:line="240" w:lineRule="auto"/>
              <w:rPr>
                <w:rFonts w:ascii="Times New Roman" w:hAnsi="Times New Roman"/>
                <w:sz w:val="24"/>
                <w:szCs w:val="24"/>
                <w:lang w:eastAsia="ru-RU"/>
              </w:rPr>
            </w:pPr>
          </w:p>
        </w:tc>
      </w:tr>
      <w:tr w14:paraId="7BA8B43A"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6CF5F4D4" w14:textId="77777777">
            <w:pPr>
              <w:widowControl w:val="0"/>
              <w:autoSpaceDE w:val="0"/>
              <w:autoSpaceDN w:val="0"/>
              <w:adjustRightInd w:val="0"/>
              <w:spacing w:after="0" w:line="240" w:lineRule="auto"/>
              <w:rPr>
                <w:rFonts w:ascii="Times New Roman" w:hAnsi="Times New Roman"/>
                <w:sz w:val="24"/>
                <w:szCs w:val="24"/>
                <w:lang w:eastAsia="ru-RU"/>
              </w:rPr>
            </w:pPr>
            <w:hyperlink w:anchor="Par1240" w:tooltip="1.2.3" w:history="1">
              <w:r w:rsidRPr="00F869EA">
                <w:rPr>
                  <w:rFonts w:ascii="Times New Roman" w:hAnsi="Times New Roman"/>
                  <w:sz w:val="24"/>
                  <w:szCs w:val="24"/>
                  <w:lang w:eastAsia="ru-RU"/>
                </w:rPr>
                <w:t>1.2.3</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32BE6759" w14:textId="77777777">
            <w:pPr>
              <w:widowControl w:val="0"/>
              <w:autoSpaceDE w:val="0"/>
              <w:autoSpaceDN w:val="0"/>
              <w:adjustRightInd w:val="0"/>
              <w:spacing w:after="0" w:line="240" w:lineRule="auto"/>
              <w:ind w:left="505" w:firstLine="62"/>
              <w:rPr>
                <w:rFonts w:ascii="Times New Roman" w:hAnsi="Times New Roman"/>
                <w:sz w:val="24"/>
                <w:szCs w:val="24"/>
                <w:lang w:eastAsia="ru-RU"/>
              </w:rPr>
            </w:pPr>
            <w:r w:rsidRPr="00F869EA">
              <w:rPr>
                <w:rFonts w:ascii="Times New Roman" w:hAnsi="Times New Roman"/>
                <w:sz w:val="24"/>
                <w:szCs w:val="24"/>
                <w:lang w:eastAsia="ru-RU"/>
              </w:rPr>
              <w:t>чистый прирост (снижение) по ссудной задолженности</w:t>
            </w:r>
          </w:p>
        </w:tc>
        <w:tc>
          <w:tcPr>
            <w:tcW w:w="2131" w:type="dxa"/>
            <w:tcBorders>
              <w:top w:val="single" w:sz="4" w:space="0" w:color="auto"/>
              <w:left w:val="single" w:sz="4" w:space="0" w:color="auto"/>
              <w:bottom w:val="single" w:sz="4" w:space="0" w:color="auto"/>
              <w:right w:val="single" w:sz="4" w:space="0" w:color="auto"/>
            </w:tcBorders>
            <w:vAlign w:val="bottom"/>
          </w:tcPr>
          <w:p w:rsidR="00EE345B" w:rsidRPr="00F869EA" w:rsidP="00EE345B" w14:paraId="4D8F7E66"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1.4 (в части ссудной задолженности) + статья 1.5 + статья 1.7 + статья 1.8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14F0EA52"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795A0867"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0E01559A"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643DA3EC"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 </w:t>
            </w:r>
            <w:hyperlink w:anchor="Par1891" w:tooltip="С4.1" w:history="1">
              <w:r w:rsidRPr="00F869EA">
                <w:rPr>
                  <w:rFonts w:ascii="Times New Roman" w:hAnsi="Times New Roman"/>
                  <w:sz w:val="24"/>
                  <w:szCs w:val="24"/>
                  <w:lang w:eastAsia="ru-RU"/>
                </w:rPr>
                <w:t>С4.1</w:t>
              </w:r>
            </w:hyperlink>
            <w:r w:rsidRPr="00F869EA">
              <w:rPr>
                <w:rFonts w:ascii="Times New Roman" w:hAnsi="Times New Roman"/>
                <w:sz w:val="24"/>
                <w:szCs w:val="24"/>
                <w:lang w:eastAsia="ru-RU"/>
              </w:rPr>
              <w:t xml:space="preserve"> – </w:t>
            </w:r>
            <w:hyperlink w:anchor="Par2000" w:tooltip="С22" w:history="1">
              <w:r w:rsidRPr="00F869EA">
                <w:rPr>
                  <w:rFonts w:ascii="Times New Roman" w:hAnsi="Times New Roman"/>
                  <w:sz w:val="24"/>
                  <w:szCs w:val="24"/>
                  <w:lang w:eastAsia="ru-RU"/>
                </w:rPr>
                <w:t>С22</w:t>
              </w:r>
            </w:hyperlink>
            <w:r w:rsidRPr="00F869EA">
              <w:rPr>
                <w:rFonts w:ascii="Times New Roman" w:hAnsi="Times New Roman"/>
                <w:sz w:val="24"/>
                <w:szCs w:val="24"/>
                <w:lang w:eastAsia="ru-RU"/>
              </w:rPr>
              <w:t xml:space="preserve"> + </w:t>
            </w:r>
            <w:hyperlink w:anchor="Par1946" w:tooltip="С14.1" w:history="1">
              <w:r w:rsidRPr="00F869EA">
                <w:rPr>
                  <w:rFonts w:ascii="Times New Roman" w:hAnsi="Times New Roman"/>
                  <w:sz w:val="24"/>
                  <w:szCs w:val="24"/>
                  <w:lang w:eastAsia="ru-RU"/>
                </w:rPr>
                <w:t>С14.1</w:t>
              </w:r>
            </w:hyperlink>
            <w:r w:rsidRPr="00F869EA">
              <w:rPr>
                <w:rFonts w:ascii="Times New Roman" w:hAnsi="Times New Roman"/>
                <w:sz w:val="24"/>
                <w:szCs w:val="24"/>
                <w:lang w:eastAsia="ru-RU"/>
              </w:rPr>
              <w:t xml:space="preserve"> – </w:t>
            </w:r>
            <w:hyperlink w:anchor="Par1894" w:tooltip="С4.1.1" w:history="1">
              <w:r w:rsidRPr="00F869EA">
                <w:rPr>
                  <w:rFonts w:ascii="Times New Roman" w:hAnsi="Times New Roman"/>
                  <w:sz w:val="24"/>
                  <w:szCs w:val="24"/>
                  <w:lang w:eastAsia="ru-RU"/>
                </w:rPr>
                <w:t>С4.1.1</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2BC690AB" w14:textId="77777777">
            <w:pPr>
              <w:widowControl w:val="0"/>
              <w:autoSpaceDE w:val="0"/>
              <w:autoSpaceDN w:val="0"/>
              <w:adjustRightInd w:val="0"/>
              <w:spacing w:after="0" w:line="240" w:lineRule="auto"/>
              <w:rPr>
                <w:rFonts w:ascii="Times New Roman" w:hAnsi="Times New Roman"/>
                <w:sz w:val="24"/>
                <w:szCs w:val="24"/>
                <w:lang w:eastAsia="ru-RU"/>
              </w:rPr>
            </w:pPr>
          </w:p>
        </w:tc>
      </w:tr>
      <w:tr w14:paraId="14876000"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1217198C" w14:textId="77777777">
            <w:pPr>
              <w:widowControl w:val="0"/>
              <w:autoSpaceDE w:val="0"/>
              <w:autoSpaceDN w:val="0"/>
              <w:adjustRightInd w:val="0"/>
              <w:spacing w:after="0" w:line="240" w:lineRule="auto"/>
              <w:rPr>
                <w:rFonts w:ascii="Times New Roman" w:hAnsi="Times New Roman"/>
                <w:sz w:val="24"/>
                <w:szCs w:val="24"/>
                <w:lang w:eastAsia="ru-RU"/>
              </w:rPr>
            </w:pPr>
            <w:hyperlink w:anchor="Par1245" w:tooltip="1.2.4" w:history="1">
              <w:r w:rsidRPr="00F869EA">
                <w:rPr>
                  <w:rFonts w:ascii="Times New Roman" w:hAnsi="Times New Roman"/>
                  <w:sz w:val="24"/>
                  <w:szCs w:val="24"/>
                  <w:lang w:eastAsia="ru-RU"/>
                </w:rPr>
                <w:t>1.2.4</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1B3BC8BC" w14:textId="77777777">
            <w:pPr>
              <w:widowControl w:val="0"/>
              <w:autoSpaceDE w:val="0"/>
              <w:autoSpaceDN w:val="0"/>
              <w:adjustRightInd w:val="0"/>
              <w:spacing w:after="0" w:line="240" w:lineRule="auto"/>
              <w:ind w:left="505" w:firstLine="62"/>
              <w:rPr>
                <w:rFonts w:ascii="Times New Roman" w:hAnsi="Times New Roman"/>
                <w:sz w:val="24"/>
                <w:szCs w:val="24"/>
                <w:lang w:eastAsia="ru-RU"/>
              </w:rPr>
            </w:pPr>
            <w:r w:rsidRPr="00F869EA">
              <w:rPr>
                <w:rFonts w:ascii="Times New Roman" w:hAnsi="Times New Roman"/>
                <w:sz w:val="24"/>
                <w:szCs w:val="24"/>
                <w:lang w:eastAsia="ru-RU"/>
              </w:rPr>
              <w:t>чистый прирост (снижение) по прочим активам</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5F90829A"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1.3 (в части активов, по которым существует риск потерь) + статья 1.4 (кроме ссудной задолженности) + статья 1.11 + статья 1.13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45EF3186"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044BCAE2"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6AB2F479"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6E59C4E2"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w:t>
            </w:r>
            <w:r w:rsidRPr="00F869EA">
              <w:rPr>
                <w:rFonts w:ascii="Times New Roman" w:hAnsi="Times New Roman"/>
                <w:sz w:val="24"/>
                <w:szCs w:val="24"/>
                <w:lang w:eastAsia="ru-RU"/>
              </w:rPr>
              <w:t xml:space="preserve"> </w:t>
            </w:r>
            <w:hyperlink w:anchor="Par1897" w:tooltip="С4.2" w:history="1">
              <w:r w:rsidRPr="00F869EA">
                <w:rPr>
                  <w:rFonts w:ascii="Times New Roman" w:hAnsi="Times New Roman"/>
                  <w:sz w:val="24"/>
                  <w:szCs w:val="24"/>
                  <w:lang w:eastAsia="ru-RU"/>
                </w:rPr>
                <w:t>С4.2</w:t>
              </w:r>
            </w:hyperlink>
            <w:r w:rsidRPr="00F869EA">
              <w:rPr>
                <w:rFonts w:ascii="Times New Roman" w:hAnsi="Times New Roman"/>
                <w:sz w:val="24"/>
                <w:szCs w:val="24"/>
                <w:lang w:eastAsia="ru-RU"/>
              </w:rPr>
              <w:t xml:space="preserve"> + </w:t>
            </w:r>
            <w:hyperlink w:anchor="Par1919" w:tooltip="С9" w:history="1">
              <w:r w:rsidRPr="00F869EA">
                <w:rPr>
                  <w:rFonts w:ascii="Times New Roman" w:hAnsi="Times New Roman"/>
                  <w:sz w:val="24"/>
                  <w:szCs w:val="24"/>
                  <w:lang w:eastAsia="ru-RU"/>
                </w:rPr>
                <w:t>С9</w:t>
              </w:r>
            </w:hyperlink>
            <w:r w:rsidRPr="00F869EA">
              <w:rPr>
                <w:rFonts w:ascii="Times New Roman" w:hAnsi="Times New Roman"/>
                <w:sz w:val="24"/>
                <w:szCs w:val="24"/>
                <w:lang w:eastAsia="ru-RU"/>
              </w:rPr>
              <w:t xml:space="preserve"> – </w:t>
            </w:r>
            <w:hyperlink w:anchor="Par1900" w:tooltip="С4.2.1" w:history="1">
              <w:r w:rsidRPr="00F869EA">
                <w:rPr>
                  <w:rFonts w:ascii="Times New Roman" w:hAnsi="Times New Roman"/>
                  <w:sz w:val="24"/>
                  <w:szCs w:val="24"/>
                  <w:lang w:eastAsia="ru-RU"/>
                </w:rPr>
                <w:t>С4.2.1</w:t>
              </w:r>
            </w:hyperlink>
            <w:r w:rsidRPr="00F869EA">
              <w:rPr>
                <w:rFonts w:ascii="Times New Roman" w:hAnsi="Times New Roman"/>
                <w:sz w:val="24"/>
                <w:szCs w:val="24"/>
                <w:lang w:eastAsia="ru-RU"/>
              </w:rPr>
              <w:t xml:space="preserve"> + </w:t>
            </w:r>
            <w:hyperlink w:anchor="Par1982" w:tooltip="С16" w:history="1">
              <w:r w:rsidRPr="00F869EA">
                <w:rPr>
                  <w:rFonts w:ascii="Times New Roman" w:hAnsi="Times New Roman"/>
                  <w:sz w:val="24"/>
                  <w:szCs w:val="24"/>
                  <w:lang w:eastAsia="ru-RU"/>
                </w:rPr>
                <w:t>С16</w:t>
              </w:r>
            </w:hyperlink>
            <w:r w:rsidRPr="00F869EA">
              <w:rPr>
                <w:rFonts w:ascii="Times New Roman" w:hAnsi="Times New Roman"/>
                <w:sz w:val="24"/>
                <w:szCs w:val="24"/>
                <w:lang w:eastAsia="ru-RU"/>
              </w:rPr>
              <w:t xml:space="preserve"> + </w:t>
            </w:r>
            <w:hyperlink w:anchor="Par1994" w:tooltip="С20.2" w:history="1">
              <w:r w:rsidRPr="00F869EA">
                <w:rPr>
                  <w:rFonts w:ascii="Times New Roman" w:hAnsi="Times New Roman"/>
                  <w:sz w:val="24"/>
                  <w:szCs w:val="24"/>
                  <w:lang w:eastAsia="ru-RU"/>
                </w:rPr>
                <w:t>С20.2</w:t>
              </w:r>
            </w:hyperlink>
            <w:r w:rsidRPr="00F869EA">
              <w:rPr>
                <w:rFonts w:ascii="Times New Roman" w:hAnsi="Times New Roman"/>
                <w:sz w:val="24"/>
                <w:szCs w:val="24"/>
                <w:lang w:eastAsia="ru-RU"/>
              </w:rPr>
              <w:t xml:space="preserve"> – </w:t>
            </w:r>
            <w:hyperlink w:anchor="Par2011" w:tooltip="С24.1" w:history="1">
              <w:r w:rsidRPr="00F869EA">
                <w:rPr>
                  <w:rFonts w:ascii="Times New Roman" w:hAnsi="Times New Roman"/>
                  <w:sz w:val="24"/>
                  <w:szCs w:val="24"/>
                  <w:lang w:eastAsia="ru-RU"/>
                </w:rPr>
                <w:t>С24.1</w:t>
              </w:r>
            </w:hyperlink>
            <w:r w:rsidRPr="00F869EA">
              <w:rPr>
                <w:rFonts w:ascii="Times New Roman" w:hAnsi="Times New Roman"/>
                <w:sz w:val="24"/>
                <w:szCs w:val="24"/>
                <w:lang w:eastAsia="ru-RU"/>
              </w:rPr>
              <w:t xml:space="preserve"> + </w:t>
            </w:r>
            <w:hyperlink w:anchor="Par2099" w:tooltip="С40" w:history="1">
              <w:r w:rsidRPr="00F869EA">
                <w:rPr>
                  <w:rFonts w:ascii="Times New Roman" w:hAnsi="Times New Roman"/>
                  <w:sz w:val="24"/>
                  <w:szCs w:val="24"/>
                  <w:lang w:eastAsia="ru-RU"/>
                </w:rPr>
                <w:t>С40</w:t>
              </w:r>
            </w:hyperlink>
            <w:r w:rsidRPr="00F869EA">
              <w:rPr>
                <w:rFonts w:ascii="Times New Roman" w:hAnsi="Times New Roman"/>
                <w:sz w:val="24"/>
                <w:szCs w:val="24"/>
                <w:lang w:eastAsia="ru-RU"/>
              </w:rPr>
              <w:t xml:space="preserve"> – </w:t>
            </w:r>
            <w:hyperlink w:anchor="Par2105" w:tooltip="С42" w:history="1">
              <w:r w:rsidRPr="00F869EA">
                <w:rPr>
                  <w:rFonts w:ascii="Times New Roman" w:hAnsi="Times New Roman"/>
                  <w:sz w:val="24"/>
                  <w:szCs w:val="24"/>
                  <w:lang w:eastAsia="ru-RU"/>
                </w:rPr>
                <w:t>С42</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04E306C5" w14:textId="77777777">
            <w:pPr>
              <w:widowControl w:val="0"/>
              <w:autoSpaceDE w:val="0"/>
              <w:autoSpaceDN w:val="0"/>
              <w:adjustRightInd w:val="0"/>
              <w:spacing w:after="0" w:line="240" w:lineRule="auto"/>
              <w:rPr>
                <w:rFonts w:ascii="Times New Roman" w:hAnsi="Times New Roman"/>
                <w:sz w:val="24"/>
                <w:szCs w:val="24"/>
                <w:lang w:eastAsia="ru-RU"/>
              </w:rPr>
            </w:pPr>
          </w:p>
        </w:tc>
      </w:tr>
      <w:tr w14:paraId="176E185C"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287AAED4" w14:textId="77777777">
            <w:pPr>
              <w:widowControl w:val="0"/>
              <w:autoSpaceDE w:val="0"/>
              <w:autoSpaceDN w:val="0"/>
              <w:adjustRightInd w:val="0"/>
              <w:spacing w:after="0" w:line="240" w:lineRule="auto"/>
              <w:rPr>
                <w:rFonts w:ascii="Times New Roman" w:hAnsi="Times New Roman"/>
                <w:sz w:val="24"/>
                <w:szCs w:val="24"/>
                <w:lang w:eastAsia="ru-RU"/>
              </w:rPr>
            </w:pPr>
            <w:hyperlink w:anchor="Par1250" w:tooltip="1.2.5" w:history="1">
              <w:r w:rsidRPr="00F869EA">
                <w:rPr>
                  <w:rFonts w:ascii="Times New Roman" w:hAnsi="Times New Roman"/>
                  <w:sz w:val="24"/>
                  <w:szCs w:val="24"/>
                  <w:lang w:eastAsia="ru-RU"/>
                </w:rPr>
                <w:t>1.2.5</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0591B1CB" w14:textId="77777777">
            <w:pPr>
              <w:widowControl w:val="0"/>
              <w:autoSpaceDE w:val="0"/>
              <w:autoSpaceDN w:val="0"/>
              <w:adjustRightInd w:val="0"/>
              <w:spacing w:after="0" w:line="240" w:lineRule="auto"/>
              <w:ind w:left="505" w:firstLine="62"/>
              <w:rPr>
                <w:rFonts w:ascii="Times New Roman" w:hAnsi="Times New Roman"/>
                <w:sz w:val="24"/>
                <w:szCs w:val="24"/>
                <w:lang w:eastAsia="ru-RU"/>
              </w:rPr>
            </w:pPr>
            <w:r w:rsidRPr="00F869EA">
              <w:rPr>
                <w:rFonts w:ascii="Times New Roman" w:hAnsi="Times New Roman"/>
                <w:sz w:val="24"/>
                <w:szCs w:val="24"/>
                <w:lang w:eastAsia="ru-RU"/>
              </w:rPr>
              <w:t>чистый прирост (снижение) по кредитам, депозитам и прочим средствам Банка России</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415E63C1"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2.1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5D25C6FE"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0D4FDCFC"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4BDD79CD"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0A96878A"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 </w:t>
            </w:r>
            <w:hyperlink w:anchor="Par1964" w:tooltip="С15.1" w:history="1">
              <w:r w:rsidRPr="00F869EA">
                <w:rPr>
                  <w:rFonts w:ascii="Times New Roman" w:hAnsi="Times New Roman"/>
                  <w:sz w:val="24"/>
                  <w:szCs w:val="24"/>
                  <w:lang w:eastAsia="ru-RU"/>
                </w:rPr>
                <w:t>С15.1</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4BDA7959" w14:textId="77777777">
            <w:pPr>
              <w:widowControl w:val="0"/>
              <w:autoSpaceDE w:val="0"/>
              <w:autoSpaceDN w:val="0"/>
              <w:adjustRightInd w:val="0"/>
              <w:spacing w:after="0" w:line="240" w:lineRule="auto"/>
              <w:rPr>
                <w:rFonts w:ascii="Times New Roman" w:hAnsi="Times New Roman"/>
                <w:sz w:val="24"/>
                <w:szCs w:val="24"/>
                <w:lang w:eastAsia="ru-RU"/>
              </w:rPr>
            </w:pPr>
          </w:p>
        </w:tc>
      </w:tr>
      <w:tr w14:paraId="4A6A3416"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75A950C5" w14:textId="77777777">
            <w:pPr>
              <w:widowControl w:val="0"/>
              <w:autoSpaceDE w:val="0"/>
              <w:autoSpaceDN w:val="0"/>
              <w:adjustRightInd w:val="0"/>
              <w:spacing w:after="0" w:line="240" w:lineRule="auto"/>
              <w:rPr>
                <w:rFonts w:ascii="Times New Roman" w:hAnsi="Times New Roman"/>
                <w:sz w:val="24"/>
                <w:szCs w:val="24"/>
                <w:lang w:eastAsia="ru-RU"/>
              </w:rPr>
            </w:pPr>
            <w:hyperlink w:anchor="Par1255" w:tooltip="1.2.6" w:history="1">
              <w:r w:rsidRPr="00F869EA">
                <w:rPr>
                  <w:rFonts w:ascii="Times New Roman" w:hAnsi="Times New Roman"/>
                  <w:sz w:val="24"/>
                  <w:szCs w:val="24"/>
                  <w:lang w:eastAsia="ru-RU"/>
                </w:rPr>
                <w:t>1.2.6</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7B8C7D1D" w14:textId="77777777">
            <w:pPr>
              <w:widowControl w:val="0"/>
              <w:autoSpaceDE w:val="0"/>
              <w:autoSpaceDN w:val="0"/>
              <w:adjustRightInd w:val="0"/>
              <w:spacing w:after="0" w:line="240" w:lineRule="auto"/>
              <w:ind w:left="505" w:firstLine="62"/>
              <w:rPr>
                <w:rFonts w:ascii="Times New Roman" w:hAnsi="Times New Roman"/>
                <w:sz w:val="24"/>
                <w:szCs w:val="24"/>
                <w:lang w:eastAsia="ru-RU"/>
              </w:rPr>
            </w:pPr>
            <w:r w:rsidRPr="00F869EA">
              <w:rPr>
                <w:rFonts w:ascii="Times New Roman" w:hAnsi="Times New Roman"/>
                <w:sz w:val="24"/>
                <w:szCs w:val="24"/>
                <w:lang w:eastAsia="ru-RU"/>
              </w:rPr>
              <w:t xml:space="preserve">чистый прирост (снижение) по средствам других кредитных </w:t>
            </w:r>
            <w:r w:rsidRPr="00F869EA">
              <w:rPr>
                <w:rFonts w:ascii="Times New Roman" w:hAnsi="Times New Roman"/>
                <w:sz w:val="24"/>
                <w:szCs w:val="24"/>
                <w:lang w:eastAsia="ru-RU"/>
              </w:rPr>
              <w:t>организаций</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57A8C2EF"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2.2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004B3F58"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61C9B163"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11A7196E"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5287597E"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 </w:t>
            </w:r>
            <w:hyperlink w:anchor="Par1967" w:tooltip="С15.2" w:history="1">
              <w:r w:rsidRPr="00F869EA">
                <w:rPr>
                  <w:rFonts w:ascii="Times New Roman" w:hAnsi="Times New Roman"/>
                  <w:sz w:val="24"/>
                  <w:szCs w:val="24"/>
                  <w:lang w:eastAsia="ru-RU"/>
                </w:rPr>
                <w:t>С15.2</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2D810A05" w14:textId="77777777">
            <w:pPr>
              <w:widowControl w:val="0"/>
              <w:autoSpaceDE w:val="0"/>
              <w:autoSpaceDN w:val="0"/>
              <w:adjustRightInd w:val="0"/>
              <w:spacing w:after="0" w:line="240" w:lineRule="auto"/>
              <w:rPr>
                <w:rFonts w:ascii="Times New Roman" w:hAnsi="Times New Roman"/>
                <w:sz w:val="24"/>
                <w:szCs w:val="24"/>
                <w:lang w:eastAsia="ru-RU"/>
              </w:rPr>
            </w:pPr>
          </w:p>
        </w:tc>
      </w:tr>
      <w:tr w14:paraId="704FCC98"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675D1AC3" w14:textId="77777777">
            <w:pPr>
              <w:widowControl w:val="0"/>
              <w:autoSpaceDE w:val="0"/>
              <w:autoSpaceDN w:val="0"/>
              <w:adjustRightInd w:val="0"/>
              <w:spacing w:after="0" w:line="240" w:lineRule="auto"/>
              <w:rPr>
                <w:rFonts w:ascii="Times New Roman" w:hAnsi="Times New Roman"/>
                <w:sz w:val="24"/>
                <w:szCs w:val="24"/>
                <w:lang w:eastAsia="ru-RU"/>
              </w:rPr>
            </w:pPr>
            <w:hyperlink w:anchor="Par1260" w:tooltip="1.2.7" w:history="1">
              <w:r w:rsidRPr="00F869EA">
                <w:rPr>
                  <w:rFonts w:ascii="Times New Roman" w:hAnsi="Times New Roman"/>
                  <w:sz w:val="24"/>
                  <w:szCs w:val="24"/>
                  <w:lang w:eastAsia="ru-RU"/>
                </w:rPr>
                <w:t>1.2.7</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79D8A4D2" w14:textId="77777777">
            <w:pPr>
              <w:widowControl w:val="0"/>
              <w:autoSpaceDE w:val="0"/>
              <w:autoSpaceDN w:val="0"/>
              <w:adjustRightInd w:val="0"/>
              <w:spacing w:after="0" w:line="240" w:lineRule="auto"/>
              <w:ind w:left="505" w:firstLine="62"/>
              <w:rPr>
                <w:rFonts w:ascii="Times New Roman" w:hAnsi="Times New Roman"/>
                <w:sz w:val="24"/>
                <w:szCs w:val="24"/>
                <w:lang w:eastAsia="ru-RU"/>
              </w:rPr>
            </w:pPr>
            <w:r w:rsidRPr="00F869EA">
              <w:rPr>
                <w:rFonts w:ascii="Times New Roman" w:hAnsi="Times New Roman"/>
                <w:sz w:val="24"/>
                <w:szCs w:val="24"/>
                <w:lang w:eastAsia="ru-RU"/>
              </w:rPr>
              <w:t>чистый прирост (снижение) по средствам клиентов, не являющихся кредитными организациями</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07380168"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2.3 + статья 2.4 + статья 2.5 + статья 2.6 + статья 2.7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0A9AA2AA"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695F09DB"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7E09F5F0"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5F2D0128"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 </w:t>
            </w:r>
            <w:hyperlink w:anchor="Par1970" w:tooltip="С15.3" w:history="1">
              <w:r w:rsidRPr="00F869EA">
                <w:rPr>
                  <w:rFonts w:ascii="Times New Roman" w:hAnsi="Times New Roman"/>
                  <w:sz w:val="24"/>
                  <w:szCs w:val="24"/>
                  <w:lang w:eastAsia="ru-RU"/>
                </w:rPr>
                <w:t>С15.3</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5C9236DE" w14:textId="77777777">
            <w:pPr>
              <w:widowControl w:val="0"/>
              <w:autoSpaceDE w:val="0"/>
              <w:autoSpaceDN w:val="0"/>
              <w:adjustRightInd w:val="0"/>
              <w:spacing w:after="0" w:line="240" w:lineRule="auto"/>
              <w:rPr>
                <w:rFonts w:ascii="Times New Roman" w:hAnsi="Times New Roman"/>
                <w:sz w:val="24"/>
                <w:szCs w:val="24"/>
                <w:lang w:eastAsia="ru-RU"/>
              </w:rPr>
            </w:pPr>
          </w:p>
        </w:tc>
      </w:tr>
      <w:tr w14:paraId="18579D41"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4068DD47" w14:textId="77777777">
            <w:pPr>
              <w:widowControl w:val="0"/>
              <w:autoSpaceDE w:val="0"/>
              <w:autoSpaceDN w:val="0"/>
              <w:adjustRightInd w:val="0"/>
              <w:spacing w:after="0" w:line="240" w:lineRule="auto"/>
              <w:rPr>
                <w:rFonts w:ascii="Times New Roman" w:hAnsi="Times New Roman"/>
                <w:sz w:val="24"/>
                <w:szCs w:val="24"/>
                <w:lang w:eastAsia="ru-RU"/>
              </w:rPr>
            </w:pPr>
            <w:hyperlink w:anchor="Par1270" w:tooltip="1.2.9" w:history="1">
              <w:r w:rsidRPr="00F869EA">
                <w:rPr>
                  <w:rFonts w:ascii="Times New Roman" w:hAnsi="Times New Roman"/>
                  <w:sz w:val="24"/>
                  <w:szCs w:val="24"/>
                  <w:lang w:eastAsia="ru-RU"/>
                </w:rPr>
                <w:t>1.2.8</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11FDC297" w14:textId="77777777">
            <w:pPr>
              <w:widowControl w:val="0"/>
              <w:autoSpaceDE w:val="0"/>
              <w:autoSpaceDN w:val="0"/>
              <w:adjustRightInd w:val="0"/>
              <w:spacing w:after="0" w:line="240" w:lineRule="auto"/>
              <w:ind w:left="505" w:firstLine="62"/>
              <w:rPr>
                <w:rFonts w:ascii="Times New Roman" w:hAnsi="Times New Roman"/>
                <w:sz w:val="24"/>
                <w:szCs w:val="24"/>
                <w:lang w:eastAsia="ru-RU"/>
              </w:rPr>
            </w:pPr>
            <w:r w:rsidRPr="00F869EA">
              <w:rPr>
                <w:rFonts w:ascii="Times New Roman" w:hAnsi="Times New Roman"/>
                <w:sz w:val="24"/>
                <w:szCs w:val="24"/>
                <w:lang w:eastAsia="ru-RU"/>
              </w:rPr>
              <w:t>чистый прирост (снижение) по выпущенным долговым обязательствам</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4F1ECD82"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2.8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6BBEC5F9"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10BDC1D1"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5AC1392E"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41BB73C6"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 С2.1 – </w:t>
            </w:r>
            <w:hyperlink w:anchor="Par1976" w:tooltip="С15.5" w:history="1">
              <w:r w:rsidRPr="00F869EA">
                <w:rPr>
                  <w:rFonts w:ascii="Times New Roman" w:hAnsi="Times New Roman"/>
                  <w:sz w:val="24"/>
                  <w:szCs w:val="24"/>
                  <w:lang w:eastAsia="ru-RU"/>
                </w:rPr>
                <w:t>С15.5</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4F555982" w14:textId="77777777">
            <w:pPr>
              <w:widowControl w:val="0"/>
              <w:autoSpaceDE w:val="0"/>
              <w:autoSpaceDN w:val="0"/>
              <w:adjustRightInd w:val="0"/>
              <w:spacing w:after="0" w:line="240" w:lineRule="auto"/>
              <w:rPr>
                <w:rFonts w:ascii="Times New Roman" w:hAnsi="Times New Roman"/>
                <w:sz w:val="24"/>
                <w:szCs w:val="24"/>
                <w:lang w:eastAsia="ru-RU"/>
              </w:rPr>
            </w:pPr>
          </w:p>
        </w:tc>
      </w:tr>
      <w:tr w14:paraId="44BC41DC"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743895F6" w14:textId="77777777">
            <w:pPr>
              <w:widowControl w:val="0"/>
              <w:autoSpaceDE w:val="0"/>
              <w:autoSpaceDN w:val="0"/>
              <w:adjustRightInd w:val="0"/>
              <w:spacing w:after="0" w:line="240" w:lineRule="auto"/>
              <w:rPr>
                <w:rFonts w:ascii="Times New Roman" w:hAnsi="Times New Roman"/>
                <w:sz w:val="24"/>
                <w:szCs w:val="24"/>
                <w:lang w:eastAsia="ru-RU"/>
              </w:rPr>
            </w:pPr>
            <w:hyperlink w:anchor="Par1275" w:tooltip="1.2.10" w:history="1">
              <w:r w:rsidRPr="00F869EA">
                <w:rPr>
                  <w:rFonts w:ascii="Times New Roman" w:hAnsi="Times New Roman"/>
                  <w:sz w:val="24"/>
                  <w:szCs w:val="24"/>
                  <w:lang w:eastAsia="ru-RU"/>
                </w:rPr>
                <w:t>1.2.9</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39DDE5EB" w14:textId="77777777">
            <w:pPr>
              <w:widowControl w:val="0"/>
              <w:autoSpaceDE w:val="0"/>
              <w:autoSpaceDN w:val="0"/>
              <w:adjustRightInd w:val="0"/>
              <w:spacing w:after="0" w:line="240" w:lineRule="auto"/>
              <w:ind w:left="505" w:firstLine="143"/>
              <w:rPr>
                <w:rFonts w:ascii="Times New Roman" w:hAnsi="Times New Roman"/>
                <w:sz w:val="24"/>
                <w:szCs w:val="24"/>
                <w:lang w:eastAsia="ru-RU"/>
              </w:rPr>
            </w:pPr>
            <w:r w:rsidRPr="00F869EA">
              <w:rPr>
                <w:rFonts w:ascii="Times New Roman" w:hAnsi="Times New Roman"/>
                <w:sz w:val="24"/>
                <w:szCs w:val="24"/>
                <w:lang w:eastAsia="ru-RU"/>
              </w:rPr>
              <w:t>чистый прирост (снижение) по привлеченным субординированным кредитам (депозитам, займам) и выпущенным субординированным облигационным займам, классифицированным в качестве обязательств</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10CA436A"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2.9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3A88E138"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30350586"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7D21B9E5"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11E58CB1"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 </w:t>
            </w:r>
            <w:hyperlink w:anchor="Par1979" w:tooltip="С15.6" w:history="1">
              <w:r w:rsidRPr="00F869EA">
                <w:rPr>
                  <w:rFonts w:ascii="Times New Roman" w:hAnsi="Times New Roman"/>
                  <w:sz w:val="24"/>
                  <w:szCs w:val="24"/>
                  <w:lang w:eastAsia="ru-RU"/>
                </w:rPr>
                <w:t>С15.6</w:t>
              </w:r>
            </w:hyperlink>
            <w:r w:rsidRPr="00F869EA" w:rsidR="004670D8">
              <w:rPr>
                <w:rFonts w:ascii="Times New Roman" w:hAnsi="Times New Roman"/>
                <w:sz w:val="24"/>
                <w:szCs w:val="24"/>
                <w:lang w:eastAsia="ru-RU"/>
              </w:rPr>
              <w:t xml:space="preserve"> – С43 – С44</w:t>
            </w: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2E531794" w14:textId="77777777">
            <w:pPr>
              <w:widowControl w:val="0"/>
              <w:autoSpaceDE w:val="0"/>
              <w:autoSpaceDN w:val="0"/>
              <w:adjustRightInd w:val="0"/>
              <w:spacing w:after="0" w:line="240" w:lineRule="auto"/>
              <w:rPr>
                <w:rFonts w:ascii="Times New Roman" w:hAnsi="Times New Roman"/>
                <w:sz w:val="24"/>
                <w:szCs w:val="24"/>
                <w:lang w:eastAsia="ru-RU"/>
              </w:rPr>
            </w:pPr>
          </w:p>
        </w:tc>
      </w:tr>
      <w:tr w14:paraId="165B769C"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05377E80" w14:textId="77777777">
            <w:pPr>
              <w:widowControl w:val="0"/>
              <w:autoSpaceDE w:val="0"/>
              <w:autoSpaceDN w:val="0"/>
              <w:adjustRightInd w:val="0"/>
              <w:spacing w:after="0" w:line="240" w:lineRule="auto"/>
              <w:rPr>
                <w:rFonts w:ascii="Times New Roman" w:hAnsi="Times New Roman"/>
                <w:sz w:val="24"/>
                <w:szCs w:val="24"/>
                <w:lang w:eastAsia="ru-RU"/>
              </w:rPr>
            </w:pPr>
            <w:hyperlink w:anchor="Par1280" w:tooltip="1.2.11" w:history="1">
              <w:r w:rsidRPr="00F869EA">
                <w:rPr>
                  <w:rFonts w:ascii="Times New Roman" w:hAnsi="Times New Roman"/>
                  <w:sz w:val="24"/>
                  <w:szCs w:val="24"/>
                  <w:lang w:eastAsia="ru-RU"/>
                </w:rPr>
                <w:t>1.2.10</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F275D0" w14:paraId="3CFCA55B" w14:textId="77777777">
            <w:pPr>
              <w:widowControl w:val="0"/>
              <w:autoSpaceDE w:val="0"/>
              <w:autoSpaceDN w:val="0"/>
              <w:adjustRightInd w:val="0"/>
              <w:spacing w:after="0" w:line="240" w:lineRule="auto"/>
              <w:ind w:left="505" w:firstLine="62"/>
              <w:rPr>
                <w:rFonts w:ascii="Times New Roman" w:hAnsi="Times New Roman"/>
                <w:sz w:val="24"/>
                <w:szCs w:val="24"/>
                <w:lang w:eastAsia="ru-RU"/>
              </w:rPr>
            </w:pPr>
            <w:r w:rsidRPr="00F869EA">
              <w:rPr>
                <w:rFonts w:ascii="Times New Roman" w:hAnsi="Times New Roman"/>
                <w:sz w:val="24"/>
                <w:szCs w:val="24"/>
                <w:lang w:eastAsia="ru-RU"/>
              </w:rPr>
              <w:t>чистый прирост (снижение) по прочим обязательствам</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43605805"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2.10 + статья 2.11 + статья 2.13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621D87FD"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21F6DC63"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167195E3"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1E8FE9BA"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 </w:t>
            </w:r>
            <w:hyperlink w:anchor="Par1985" w:tooltip="С17" w:history="1">
              <w:r w:rsidRPr="00F869EA">
                <w:rPr>
                  <w:rFonts w:ascii="Times New Roman" w:hAnsi="Times New Roman"/>
                  <w:sz w:val="24"/>
                  <w:szCs w:val="24"/>
                  <w:lang w:eastAsia="ru-RU"/>
                </w:rPr>
                <w:t>С17</w:t>
              </w:r>
            </w:hyperlink>
            <w:r w:rsidRPr="00F869EA">
              <w:rPr>
                <w:rFonts w:ascii="Times New Roman" w:hAnsi="Times New Roman"/>
                <w:sz w:val="24"/>
                <w:szCs w:val="24"/>
                <w:lang w:eastAsia="ru-RU"/>
              </w:rPr>
              <w:t xml:space="preserve"> – </w:t>
            </w:r>
            <w:hyperlink w:anchor="Par1991" w:tooltip="С20.1" w:history="1">
              <w:r w:rsidRPr="00F869EA">
                <w:rPr>
                  <w:rFonts w:ascii="Times New Roman" w:hAnsi="Times New Roman"/>
                  <w:sz w:val="24"/>
                  <w:szCs w:val="24"/>
                  <w:lang w:eastAsia="ru-RU"/>
                </w:rPr>
                <w:t>С20.1</w:t>
              </w:r>
            </w:hyperlink>
            <w:r w:rsidRPr="00F869EA">
              <w:rPr>
                <w:rFonts w:ascii="Times New Roman" w:hAnsi="Times New Roman"/>
                <w:sz w:val="24"/>
                <w:szCs w:val="24"/>
                <w:lang w:eastAsia="ru-RU"/>
              </w:rPr>
              <w:t xml:space="preserve"> – </w:t>
            </w:r>
            <w:hyperlink w:anchor="Par1997" w:tooltip="С21" w:history="1">
              <w:r w:rsidRPr="00F869EA">
                <w:rPr>
                  <w:rFonts w:ascii="Times New Roman" w:hAnsi="Times New Roman"/>
                  <w:sz w:val="24"/>
                  <w:szCs w:val="24"/>
                  <w:lang w:eastAsia="ru-RU"/>
                </w:rPr>
                <w:t>С21</w:t>
              </w:r>
            </w:hyperlink>
            <w:r w:rsidRPr="00F869EA">
              <w:rPr>
                <w:rFonts w:ascii="Times New Roman" w:hAnsi="Times New Roman"/>
                <w:sz w:val="24"/>
                <w:szCs w:val="24"/>
                <w:lang w:eastAsia="ru-RU"/>
              </w:rPr>
              <w:t xml:space="preserve"> – </w:t>
            </w:r>
            <w:hyperlink w:anchor="Par2020" w:tooltip="С24.4" w:history="1">
              <w:r w:rsidRPr="00F869EA">
                <w:rPr>
                  <w:rFonts w:ascii="Times New Roman" w:hAnsi="Times New Roman"/>
                  <w:sz w:val="24"/>
                  <w:szCs w:val="24"/>
                  <w:lang w:eastAsia="ru-RU"/>
                </w:rPr>
                <w:t>С24.4</w:t>
              </w:r>
            </w:hyperlink>
            <w:r w:rsidRPr="00F869EA">
              <w:rPr>
                <w:rFonts w:ascii="Times New Roman" w:hAnsi="Times New Roman"/>
                <w:sz w:val="24"/>
                <w:szCs w:val="24"/>
                <w:lang w:eastAsia="ru-RU"/>
              </w:rPr>
              <w:t xml:space="preserve"> – </w:t>
            </w:r>
            <w:hyperlink w:anchor="Par2096" w:tooltip="С39" w:history="1">
              <w:r w:rsidRPr="00F869EA">
                <w:rPr>
                  <w:rFonts w:ascii="Times New Roman" w:hAnsi="Times New Roman"/>
                  <w:sz w:val="24"/>
                  <w:szCs w:val="24"/>
                  <w:lang w:eastAsia="ru-RU"/>
                </w:rPr>
                <w:t>С39</w:t>
              </w:r>
            </w:hyperlink>
            <w:r w:rsidRPr="00F869EA">
              <w:rPr>
                <w:rFonts w:ascii="Times New Roman" w:hAnsi="Times New Roman"/>
                <w:sz w:val="24"/>
                <w:szCs w:val="24"/>
                <w:lang w:eastAsia="ru-RU"/>
              </w:rPr>
              <w:t xml:space="preserve"> – </w:t>
            </w:r>
            <w:hyperlink w:anchor="Par2102" w:tooltip="С41" w:history="1">
              <w:r w:rsidRPr="00F869EA">
                <w:rPr>
                  <w:rFonts w:ascii="Times New Roman" w:hAnsi="Times New Roman"/>
                  <w:sz w:val="24"/>
                  <w:szCs w:val="24"/>
                  <w:lang w:eastAsia="ru-RU"/>
                </w:rPr>
                <w:t>С41</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12064A42" w14:textId="77777777">
            <w:pPr>
              <w:widowControl w:val="0"/>
              <w:autoSpaceDE w:val="0"/>
              <w:autoSpaceDN w:val="0"/>
              <w:adjustRightInd w:val="0"/>
              <w:spacing w:after="0" w:line="240" w:lineRule="auto"/>
              <w:rPr>
                <w:rFonts w:ascii="Times New Roman" w:hAnsi="Times New Roman"/>
                <w:sz w:val="24"/>
                <w:szCs w:val="24"/>
                <w:lang w:eastAsia="ru-RU"/>
              </w:rPr>
            </w:pPr>
          </w:p>
        </w:tc>
      </w:tr>
      <w:tr w14:paraId="3EECB85C"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4DE1EDBA" w14:textId="77777777">
            <w:pPr>
              <w:widowControl w:val="0"/>
              <w:autoSpaceDE w:val="0"/>
              <w:autoSpaceDN w:val="0"/>
              <w:adjustRightInd w:val="0"/>
              <w:spacing w:after="0" w:line="240" w:lineRule="auto"/>
              <w:rPr>
                <w:rFonts w:ascii="Times New Roman" w:hAnsi="Times New Roman"/>
                <w:sz w:val="24"/>
                <w:szCs w:val="24"/>
                <w:lang w:eastAsia="ru-RU"/>
              </w:rPr>
            </w:pPr>
            <w:hyperlink w:anchor="Par1285" w:tooltip="1.3" w:history="1">
              <w:r w:rsidRPr="00F869EA">
                <w:rPr>
                  <w:rFonts w:ascii="Times New Roman" w:hAnsi="Times New Roman"/>
                  <w:sz w:val="24"/>
                  <w:szCs w:val="24"/>
                  <w:lang w:eastAsia="ru-RU"/>
                </w:rPr>
                <w:t>1.3</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6F69D51B" w14:textId="77777777">
            <w:pPr>
              <w:widowControl w:val="0"/>
              <w:autoSpaceDE w:val="0"/>
              <w:autoSpaceDN w:val="0"/>
              <w:adjustRightInd w:val="0"/>
              <w:spacing w:after="0" w:line="240" w:lineRule="auto"/>
              <w:ind w:left="283"/>
              <w:rPr>
                <w:rFonts w:ascii="Times New Roman" w:hAnsi="Times New Roman"/>
                <w:sz w:val="24"/>
                <w:szCs w:val="24"/>
                <w:lang w:eastAsia="ru-RU"/>
              </w:rPr>
            </w:pPr>
            <w:r w:rsidRPr="00F869EA">
              <w:rPr>
                <w:rFonts w:ascii="Times New Roman" w:hAnsi="Times New Roman"/>
                <w:sz w:val="24"/>
                <w:szCs w:val="24"/>
                <w:lang w:eastAsia="ru-RU"/>
              </w:rPr>
              <w:t>Итого</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A215329"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B802A87"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EEC66B0"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E2C72A3"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A36A511"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2414" w:type="dxa"/>
            <w:tcBorders>
              <w:top w:val="single" w:sz="4" w:space="0" w:color="auto"/>
              <w:left w:val="single" w:sz="4" w:space="0" w:color="auto"/>
              <w:bottom w:val="single" w:sz="4" w:space="0" w:color="auto"/>
              <w:right w:val="single" w:sz="4" w:space="0" w:color="auto"/>
            </w:tcBorders>
            <w:vAlign w:val="bottom"/>
          </w:tcPr>
          <w:p w:rsidR="00EE345B" w:rsidRPr="00F869EA" w:rsidP="00EE345B" w14:paraId="3D674C73"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Сумма данных по </w:t>
            </w:r>
            <w:hyperlink w:anchor="Par1170" w:tooltip="1.1" w:history="1">
              <w:r w:rsidRPr="00F869EA">
                <w:rPr>
                  <w:rFonts w:ascii="Times New Roman" w:hAnsi="Times New Roman"/>
                  <w:sz w:val="24"/>
                  <w:szCs w:val="24"/>
                  <w:lang w:eastAsia="ru-RU"/>
                </w:rPr>
                <w:t>строкам 1.1</w:t>
              </w:r>
            </w:hyperlink>
            <w:r w:rsidRPr="00F869EA">
              <w:rPr>
                <w:rFonts w:ascii="Times New Roman" w:hAnsi="Times New Roman"/>
                <w:sz w:val="24"/>
                <w:szCs w:val="24"/>
                <w:lang w:eastAsia="ru-RU"/>
              </w:rPr>
              <w:t xml:space="preserve"> и </w:t>
            </w:r>
            <w:hyperlink w:anchor="Par1225" w:tooltip="1.2" w:history="1">
              <w:r w:rsidRPr="00F869EA">
                <w:rPr>
                  <w:rFonts w:ascii="Times New Roman" w:hAnsi="Times New Roman"/>
                  <w:sz w:val="24"/>
                  <w:szCs w:val="24"/>
                  <w:lang w:eastAsia="ru-RU"/>
                </w:rPr>
                <w:t>1.2</w:t>
              </w:r>
            </w:hyperlink>
          </w:p>
        </w:tc>
      </w:tr>
      <w:tr w14:paraId="19579922"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1A69806F" w14:textId="77777777">
            <w:pPr>
              <w:widowControl w:val="0"/>
              <w:autoSpaceDE w:val="0"/>
              <w:autoSpaceDN w:val="0"/>
              <w:adjustRightInd w:val="0"/>
              <w:spacing w:after="0" w:line="240" w:lineRule="auto"/>
              <w:rPr>
                <w:rFonts w:ascii="Times New Roman" w:hAnsi="Times New Roman"/>
                <w:sz w:val="24"/>
                <w:szCs w:val="24"/>
                <w:lang w:eastAsia="ru-RU"/>
              </w:rPr>
            </w:pPr>
            <w:hyperlink w:anchor="Par1291" w:tooltip="2" w:history="1">
              <w:r w:rsidRPr="00F869EA">
                <w:rPr>
                  <w:rFonts w:ascii="Times New Roman" w:hAnsi="Times New Roman"/>
                  <w:sz w:val="24"/>
                  <w:szCs w:val="24"/>
                  <w:lang w:eastAsia="ru-RU"/>
                </w:rPr>
                <w:t>2</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5C70E216"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Чистые денежные средства, полученные от </w:t>
            </w:r>
            <w:r w:rsidRPr="00F869EA">
              <w:rPr>
                <w:rFonts w:ascii="Times New Roman" w:hAnsi="Times New Roman"/>
                <w:sz w:val="24"/>
                <w:szCs w:val="24"/>
                <w:lang w:eastAsia="ru-RU"/>
              </w:rPr>
              <w:t>(использованные в) инвестиционной деятельности</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19E55EF"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25399E6"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C43F1EF"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5A52E73"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CF3B655"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241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CA6E2CD"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r>
      <w:tr w14:paraId="33E07E09"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509A6BD7" w14:textId="77777777">
            <w:pPr>
              <w:widowControl w:val="0"/>
              <w:autoSpaceDE w:val="0"/>
              <w:autoSpaceDN w:val="0"/>
              <w:adjustRightInd w:val="0"/>
              <w:spacing w:after="0" w:line="240" w:lineRule="auto"/>
              <w:rPr>
                <w:rFonts w:ascii="Times New Roman" w:hAnsi="Times New Roman"/>
                <w:sz w:val="24"/>
                <w:szCs w:val="24"/>
                <w:lang w:eastAsia="ru-RU"/>
              </w:rPr>
            </w:pPr>
            <w:hyperlink w:anchor="Par1296" w:tooltip="2.1" w:history="1">
              <w:r w:rsidRPr="00F869EA">
                <w:rPr>
                  <w:rFonts w:ascii="Times New Roman" w:hAnsi="Times New Roman"/>
                  <w:sz w:val="24"/>
                  <w:szCs w:val="24"/>
                  <w:lang w:eastAsia="ru-RU"/>
                </w:rPr>
                <w:t>2.1</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4F2803AD"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Приобретение ценных бумаг и иных финансовых активов</w:t>
            </w:r>
          </w:p>
        </w:tc>
        <w:tc>
          <w:tcPr>
            <w:tcW w:w="2131" w:type="dxa"/>
            <w:tcBorders>
              <w:top w:val="single" w:sz="4" w:space="0" w:color="auto"/>
              <w:left w:val="single" w:sz="4" w:space="0" w:color="auto"/>
              <w:bottom w:val="single" w:sz="4" w:space="0" w:color="auto"/>
              <w:right w:val="single" w:sz="4" w:space="0" w:color="auto"/>
            </w:tcBorders>
            <w:vAlign w:val="bottom"/>
          </w:tcPr>
          <w:p w:rsidR="00EE345B" w:rsidRPr="00F869EA" w:rsidP="00EE345B" w14:paraId="4D21E541"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1.6 + статья 1.10 (в части финансовых активов, оцениваемых по справедливой стоимости через прочий совокупный доход и оцениваемых по амортизированной стоимости)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2864CD8D"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3E2E5305"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1233B485"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64A113A7" w14:textId="77777777">
            <w:pPr>
              <w:widowControl w:val="0"/>
              <w:autoSpaceDE w:val="0"/>
              <w:autoSpaceDN w:val="0"/>
              <w:adjustRightInd w:val="0"/>
              <w:spacing w:after="0" w:line="240" w:lineRule="auto"/>
              <w:rPr>
                <w:rFonts w:ascii="Times New Roman" w:hAnsi="Times New Roman"/>
                <w:sz w:val="24"/>
                <w:szCs w:val="24"/>
                <w:lang w:eastAsia="ru-RU"/>
              </w:rPr>
            </w:pPr>
            <w:hyperlink w:anchor="Par1864" w:tooltip="С1.1" w:history="1">
              <w:r w:rsidRPr="00F869EA">
                <w:rPr>
                  <w:rFonts w:ascii="Times New Roman" w:hAnsi="Times New Roman"/>
                  <w:sz w:val="24"/>
                  <w:szCs w:val="24"/>
                  <w:lang w:eastAsia="ru-RU"/>
                </w:rPr>
                <w:t>С1.1</w:t>
              </w:r>
            </w:hyperlink>
            <w:r w:rsidRPr="00F869EA">
              <w:rPr>
                <w:rFonts w:ascii="Times New Roman" w:hAnsi="Times New Roman"/>
                <w:sz w:val="24"/>
                <w:szCs w:val="24"/>
                <w:lang w:eastAsia="ru-RU"/>
              </w:rPr>
              <w:t xml:space="preserve"> + </w:t>
            </w:r>
            <w:hyperlink w:anchor="Par1868" w:tooltip="С1.2" w:history="1">
              <w:r w:rsidRPr="00F869EA">
                <w:rPr>
                  <w:rFonts w:ascii="Times New Roman" w:hAnsi="Times New Roman"/>
                  <w:sz w:val="24"/>
                  <w:szCs w:val="24"/>
                  <w:lang w:eastAsia="ru-RU"/>
                </w:rPr>
                <w:t>С1.2</w:t>
              </w:r>
            </w:hyperlink>
            <w:r w:rsidRPr="00F869EA">
              <w:rPr>
                <w:rFonts w:ascii="Times New Roman" w:hAnsi="Times New Roman"/>
                <w:sz w:val="24"/>
                <w:szCs w:val="24"/>
                <w:lang w:eastAsia="ru-RU"/>
              </w:rPr>
              <w:t xml:space="preserve"> + </w:t>
            </w:r>
            <w:hyperlink w:anchor="Par1887" w:tooltip="С3.2" w:history="1">
              <w:r w:rsidRPr="00F869EA">
                <w:rPr>
                  <w:rFonts w:ascii="Times New Roman" w:hAnsi="Times New Roman"/>
                  <w:sz w:val="24"/>
                  <w:szCs w:val="24"/>
                  <w:lang w:eastAsia="ru-RU"/>
                </w:rPr>
                <w:t>С3.2</w:t>
              </w:r>
            </w:hyperlink>
            <w:r w:rsidRPr="00F869EA">
              <w:rPr>
                <w:rFonts w:ascii="Times New Roman" w:hAnsi="Times New Roman"/>
                <w:sz w:val="24"/>
                <w:szCs w:val="24"/>
                <w:lang w:eastAsia="ru-RU"/>
              </w:rPr>
              <w:t xml:space="preserve"> + С4.3 + С4.3.1 + </w:t>
            </w:r>
            <w:hyperlink w:anchor="Par1953" w:tooltip="С14.3" w:history="1">
              <w:r w:rsidRPr="00F869EA">
                <w:rPr>
                  <w:rFonts w:ascii="Times New Roman" w:hAnsi="Times New Roman"/>
                  <w:sz w:val="24"/>
                  <w:szCs w:val="24"/>
                  <w:lang w:eastAsia="ru-RU"/>
                </w:rPr>
                <w:t>С14.3</w:t>
              </w:r>
            </w:hyperlink>
            <w:r w:rsidRPr="00F869EA">
              <w:rPr>
                <w:rFonts w:ascii="Times New Roman" w:hAnsi="Times New Roman"/>
                <w:sz w:val="24"/>
                <w:szCs w:val="24"/>
                <w:lang w:eastAsia="ru-RU"/>
              </w:rPr>
              <w:t xml:space="preserve"> + С14.4 – </w:t>
            </w:r>
            <w:hyperlink w:anchor="Par2003" w:tooltip="С23.1" w:history="1">
              <w:r w:rsidRPr="00F869EA">
                <w:rPr>
                  <w:rFonts w:ascii="Times New Roman" w:hAnsi="Times New Roman"/>
                  <w:sz w:val="24"/>
                  <w:szCs w:val="24"/>
                  <w:lang w:eastAsia="ru-RU"/>
                </w:rPr>
                <w:t>С23.1</w:t>
              </w:r>
            </w:hyperlink>
            <w:r w:rsidRPr="00F869EA">
              <w:rPr>
                <w:rFonts w:ascii="Times New Roman" w:hAnsi="Times New Roman"/>
                <w:sz w:val="24"/>
                <w:szCs w:val="24"/>
                <w:lang w:eastAsia="ru-RU"/>
              </w:rPr>
              <w:t xml:space="preserve"> – С23.2 – </w:t>
            </w:r>
            <w:hyperlink w:anchor="Par2023" w:tooltip="С25.1" w:history="1">
              <w:r w:rsidRPr="00F869EA">
                <w:rPr>
                  <w:rFonts w:ascii="Times New Roman" w:hAnsi="Times New Roman"/>
                  <w:sz w:val="24"/>
                  <w:szCs w:val="24"/>
                  <w:lang w:eastAsia="ru-RU"/>
                </w:rPr>
                <w:t>С25</w:t>
              </w:r>
            </w:hyperlink>
            <w:r w:rsidRPr="00F869EA">
              <w:rPr>
                <w:rFonts w:ascii="Times New Roman" w:hAnsi="Times New Roman"/>
                <w:sz w:val="24"/>
                <w:szCs w:val="24"/>
                <w:lang w:eastAsia="ru-RU"/>
              </w:rPr>
              <w:t xml:space="preserve"> – </w:t>
            </w:r>
            <w:hyperlink w:anchor="Par2084" w:tooltip="С35" w:history="1">
              <w:r w:rsidRPr="00F869EA">
                <w:rPr>
                  <w:rFonts w:ascii="Times New Roman" w:hAnsi="Times New Roman"/>
                  <w:sz w:val="24"/>
                  <w:szCs w:val="24"/>
                  <w:lang w:eastAsia="ru-RU"/>
                </w:rPr>
                <w:t>С35</w:t>
              </w:r>
            </w:hyperlink>
            <w:r w:rsidRPr="00F869EA">
              <w:rPr>
                <w:rFonts w:ascii="Times New Roman" w:hAnsi="Times New Roman"/>
                <w:sz w:val="24"/>
                <w:szCs w:val="24"/>
                <w:lang w:eastAsia="ru-RU"/>
              </w:rPr>
              <w:t xml:space="preserve"> + </w:t>
            </w:r>
            <w:hyperlink w:anchor="Par2090" w:tooltip="С37" w:history="1">
              <w:r w:rsidRPr="00F869EA">
                <w:rPr>
                  <w:rFonts w:ascii="Times New Roman" w:hAnsi="Times New Roman"/>
                  <w:sz w:val="24"/>
                  <w:szCs w:val="24"/>
                  <w:lang w:eastAsia="ru-RU"/>
                </w:rPr>
                <w:t>С37</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127BD67F" w14:textId="77777777">
            <w:pPr>
              <w:widowControl w:val="0"/>
              <w:autoSpaceDE w:val="0"/>
              <w:autoSpaceDN w:val="0"/>
              <w:adjustRightInd w:val="0"/>
              <w:spacing w:after="0" w:line="240" w:lineRule="auto"/>
              <w:rPr>
                <w:rFonts w:ascii="Times New Roman" w:hAnsi="Times New Roman"/>
                <w:sz w:val="24"/>
                <w:szCs w:val="24"/>
                <w:lang w:eastAsia="ru-RU"/>
              </w:rPr>
            </w:pPr>
          </w:p>
        </w:tc>
      </w:tr>
      <w:tr w14:paraId="543EBE8E"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464FE614" w14:textId="77777777">
            <w:pPr>
              <w:widowControl w:val="0"/>
              <w:autoSpaceDE w:val="0"/>
              <w:autoSpaceDN w:val="0"/>
              <w:adjustRightInd w:val="0"/>
              <w:spacing w:after="0" w:line="240" w:lineRule="auto"/>
              <w:rPr>
                <w:rFonts w:ascii="Times New Roman" w:hAnsi="Times New Roman"/>
                <w:sz w:val="24"/>
                <w:szCs w:val="24"/>
                <w:lang w:eastAsia="ru-RU"/>
              </w:rPr>
            </w:pPr>
            <w:hyperlink w:anchor="Par1301" w:tooltip="2.2" w:history="1">
              <w:r w:rsidRPr="00F869EA">
                <w:rPr>
                  <w:rFonts w:ascii="Times New Roman" w:hAnsi="Times New Roman"/>
                  <w:sz w:val="24"/>
                  <w:szCs w:val="24"/>
                  <w:lang w:eastAsia="ru-RU"/>
                </w:rPr>
                <w:t>2.2</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023A59B2"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Выручка от реализации и погашения ценных бумаг и иных финансовых активов</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38FBFA2"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CB765A6"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2C359D5"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B5A39FD"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F6F7141"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 </w:t>
            </w:r>
            <w:hyperlink w:anchor="Par2023" w:tooltip="С25.1" w:history="1">
              <w:r w:rsidRPr="00F869EA">
                <w:rPr>
                  <w:rFonts w:ascii="Times New Roman" w:hAnsi="Times New Roman"/>
                  <w:sz w:val="24"/>
                  <w:szCs w:val="24"/>
                  <w:lang w:eastAsia="ru-RU"/>
                </w:rPr>
                <w:t>С25</w:t>
              </w:r>
            </w:hyperlink>
            <w:r w:rsidRPr="00F869EA">
              <w:rPr>
                <w:rFonts w:ascii="Times New Roman" w:hAnsi="Times New Roman"/>
                <w:sz w:val="24"/>
                <w:szCs w:val="24"/>
                <w:lang w:eastAsia="ru-RU"/>
              </w:rPr>
              <w:t xml:space="preserve"> + </w:t>
            </w:r>
            <w:hyperlink w:anchor="Par2031" w:tooltip="С26.1" w:history="1">
              <w:r w:rsidRPr="00F869EA">
                <w:rPr>
                  <w:rFonts w:ascii="Times New Roman" w:hAnsi="Times New Roman"/>
                  <w:sz w:val="24"/>
                  <w:szCs w:val="24"/>
                  <w:lang w:eastAsia="ru-RU"/>
                </w:rPr>
                <w:t>С26</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5158BC5B" w14:textId="77777777">
            <w:pPr>
              <w:widowControl w:val="0"/>
              <w:autoSpaceDE w:val="0"/>
              <w:autoSpaceDN w:val="0"/>
              <w:adjustRightInd w:val="0"/>
              <w:spacing w:after="0" w:line="240" w:lineRule="auto"/>
              <w:rPr>
                <w:rFonts w:ascii="Times New Roman" w:hAnsi="Times New Roman"/>
                <w:sz w:val="24"/>
                <w:szCs w:val="24"/>
                <w:lang w:eastAsia="ru-RU"/>
              </w:rPr>
            </w:pPr>
          </w:p>
        </w:tc>
      </w:tr>
      <w:tr w14:paraId="47F4C373"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06214314" w14:textId="77777777">
            <w:pPr>
              <w:widowControl w:val="0"/>
              <w:autoSpaceDE w:val="0"/>
              <w:autoSpaceDN w:val="0"/>
              <w:adjustRightInd w:val="0"/>
              <w:spacing w:after="0" w:line="240" w:lineRule="auto"/>
              <w:rPr>
                <w:rFonts w:ascii="Times New Roman" w:hAnsi="Times New Roman"/>
                <w:sz w:val="24"/>
                <w:szCs w:val="24"/>
                <w:lang w:eastAsia="ru-RU"/>
              </w:rPr>
            </w:pPr>
            <w:hyperlink w:anchor="Par1316" w:tooltip="2.5" w:history="1">
              <w:r w:rsidRPr="00F869EA">
                <w:rPr>
                  <w:rFonts w:ascii="Times New Roman" w:hAnsi="Times New Roman"/>
                  <w:sz w:val="24"/>
                  <w:szCs w:val="24"/>
                  <w:lang w:eastAsia="ru-RU"/>
                </w:rPr>
                <w:t>2.3</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4517028C"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Приобретение основных средств, нематериальных активов и материальных запасов</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1EC99C1D"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1.12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3776C38D"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6238C8D8"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377DF164"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75A26AE2"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 </w:t>
            </w:r>
            <w:hyperlink w:anchor="Par2014" w:tooltip="С24.2" w:history="1">
              <w:r w:rsidRPr="00F869EA">
                <w:rPr>
                  <w:rFonts w:ascii="Times New Roman" w:hAnsi="Times New Roman"/>
                  <w:sz w:val="24"/>
                  <w:szCs w:val="24"/>
                  <w:lang w:eastAsia="ru-RU"/>
                </w:rPr>
                <w:t>С24.2</w:t>
              </w:r>
            </w:hyperlink>
            <w:r w:rsidRPr="00F869EA">
              <w:rPr>
                <w:rFonts w:ascii="Times New Roman" w:hAnsi="Times New Roman"/>
                <w:sz w:val="24"/>
                <w:szCs w:val="24"/>
                <w:lang w:eastAsia="ru-RU"/>
              </w:rPr>
              <w:t xml:space="preserve"> – </w:t>
            </w:r>
            <w:hyperlink w:anchor="Par2039" w:tooltip="С27" w:history="1">
              <w:r w:rsidRPr="00F869EA">
                <w:rPr>
                  <w:rFonts w:ascii="Times New Roman" w:hAnsi="Times New Roman"/>
                  <w:sz w:val="24"/>
                  <w:szCs w:val="24"/>
                  <w:lang w:eastAsia="ru-RU"/>
                </w:rPr>
                <w:t>С27</w:t>
              </w:r>
            </w:hyperlink>
            <w:r w:rsidRPr="00F869EA">
              <w:rPr>
                <w:rFonts w:ascii="Times New Roman" w:hAnsi="Times New Roman"/>
                <w:sz w:val="24"/>
                <w:szCs w:val="24"/>
                <w:lang w:eastAsia="ru-RU"/>
              </w:rPr>
              <w:t xml:space="preserve"> – </w:t>
            </w:r>
            <w:hyperlink w:anchor="Par2042" w:tooltip="С28" w:history="1">
              <w:r w:rsidRPr="00F869EA">
                <w:rPr>
                  <w:rFonts w:ascii="Times New Roman" w:hAnsi="Times New Roman"/>
                  <w:sz w:val="24"/>
                  <w:szCs w:val="24"/>
                  <w:lang w:eastAsia="ru-RU"/>
                </w:rPr>
                <w:t>С28</w:t>
              </w:r>
            </w:hyperlink>
            <w:r w:rsidRPr="00F869EA">
              <w:rPr>
                <w:rFonts w:ascii="Times New Roman" w:hAnsi="Times New Roman"/>
                <w:sz w:val="24"/>
                <w:szCs w:val="24"/>
                <w:lang w:eastAsia="ru-RU"/>
              </w:rPr>
              <w:t xml:space="preserve"> + </w:t>
            </w:r>
            <w:hyperlink w:anchor="Par2045" w:tooltip="С29.1" w:history="1">
              <w:r w:rsidRPr="00F869EA">
                <w:rPr>
                  <w:rFonts w:ascii="Times New Roman" w:hAnsi="Times New Roman"/>
                  <w:sz w:val="24"/>
                  <w:szCs w:val="24"/>
                  <w:lang w:eastAsia="ru-RU"/>
                </w:rPr>
                <w:t>С29.1</w:t>
              </w:r>
            </w:hyperlink>
            <w:r w:rsidRPr="00F869EA">
              <w:rPr>
                <w:rFonts w:ascii="Times New Roman" w:hAnsi="Times New Roman"/>
                <w:sz w:val="24"/>
                <w:szCs w:val="24"/>
                <w:lang w:eastAsia="ru-RU"/>
              </w:rPr>
              <w:t xml:space="preserve"> – </w:t>
            </w:r>
            <w:hyperlink w:anchor="Par2051" w:tooltip="С29.3" w:history="1">
              <w:r w:rsidRPr="00F869EA">
                <w:rPr>
                  <w:rFonts w:ascii="Times New Roman" w:hAnsi="Times New Roman"/>
                  <w:sz w:val="24"/>
                  <w:szCs w:val="24"/>
                  <w:lang w:eastAsia="ru-RU"/>
                </w:rPr>
                <w:t>С29.3</w:t>
              </w:r>
            </w:hyperlink>
            <w:r w:rsidRPr="00F869EA">
              <w:rPr>
                <w:rFonts w:ascii="Times New Roman" w:hAnsi="Times New Roman"/>
                <w:sz w:val="24"/>
                <w:szCs w:val="24"/>
                <w:lang w:eastAsia="ru-RU"/>
              </w:rPr>
              <w:t xml:space="preserve"> – </w:t>
            </w:r>
            <w:hyperlink w:anchor="Par2054" w:tooltip="С29.4" w:history="1">
              <w:r w:rsidRPr="00F869EA">
                <w:rPr>
                  <w:rFonts w:ascii="Times New Roman" w:hAnsi="Times New Roman"/>
                  <w:sz w:val="24"/>
                  <w:szCs w:val="24"/>
                  <w:lang w:eastAsia="ru-RU"/>
                </w:rPr>
                <w:t>С29.4</w:t>
              </w:r>
            </w:hyperlink>
            <w:r w:rsidRPr="00F869EA">
              <w:rPr>
                <w:rFonts w:ascii="Times New Roman" w:hAnsi="Times New Roman"/>
                <w:sz w:val="24"/>
                <w:szCs w:val="24"/>
                <w:lang w:eastAsia="ru-RU"/>
              </w:rPr>
              <w:t xml:space="preserve"> – </w:t>
            </w:r>
            <w:hyperlink w:anchor="Par2057" w:tooltip="С29.5" w:history="1">
              <w:r w:rsidRPr="00F869EA">
                <w:rPr>
                  <w:rFonts w:ascii="Times New Roman" w:hAnsi="Times New Roman"/>
                  <w:sz w:val="24"/>
                  <w:szCs w:val="24"/>
                  <w:lang w:eastAsia="ru-RU"/>
                </w:rPr>
                <w:t>С29.5</w:t>
              </w:r>
            </w:hyperlink>
            <w:r w:rsidRPr="00F869EA">
              <w:rPr>
                <w:rFonts w:ascii="Times New Roman" w:hAnsi="Times New Roman"/>
                <w:sz w:val="24"/>
                <w:szCs w:val="24"/>
                <w:lang w:eastAsia="ru-RU"/>
              </w:rPr>
              <w:t xml:space="preserve"> + </w:t>
            </w:r>
            <w:hyperlink w:anchor="Par2060" w:tooltip="С29.6" w:history="1">
              <w:r w:rsidRPr="00F869EA">
                <w:rPr>
                  <w:rFonts w:ascii="Times New Roman" w:hAnsi="Times New Roman"/>
                  <w:sz w:val="24"/>
                  <w:szCs w:val="24"/>
                  <w:lang w:eastAsia="ru-RU"/>
                </w:rPr>
                <w:t>С29.6</w:t>
              </w:r>
            </w:hyperlink>
            <w:r w:rsidRPr="00F869EA">
              <w:rPr>
                <w:rFonts w:ascii="Times New Roman" w:hAnsi="Times New Roman"/>
                <w:sz w:val="24"/>
                <w:szCs w:val="24"/>
                <w:lang w:eastAsia="ru-RU"/>
              </w:rPr>
              <w:t xml:space="preserve"> – </w:t>
            </w:r>
            <w:hyperlink w:anchor="Par2087" w:tooltip="С36" w:history="1">
              <w:r w:rsidRPr="00F869EA">
                <w:rPr>
                  <w:rFonts w:ascii="Times New Roman" w:hAnsi="Times New Roman"/>
                  <w:sz w:val="24"/>
                  <w:szCs w:val="24"/>
                  <w:lang w:eastAsia="ru-RU"/>
                </w:rPr>
                <w:t>С36</w:t>
              </w:r>
            </w:hyperlink>
            <w:r w:rsidRPr="00F869EA">
              <w:rPr>
                <w:rFonts w:ascii="Times New Roman" w:hAnsi="Times New Roman"/>
                <w:sz w:val="24"/>
                <w:szCs w:val="24"/>
                <w:lang w:eastAsia="ru-RU"/>
              </w:rPr>
              <w:t xml:space="preserve"> + </w:t>
            </w:r>
            <w:hyperlink w:anchor="Par2093" w:tooltip="С38" w:history="1">
              <w:r w:rsidRPr="00F869EA">
                <w:rPr>
                  <w:rFonts w:ascii="Times New Roman" w:hAnsi="Times New Roman"/>
                  <w:sz w:val="24"/>
                  <w:szCs w:val="24"/>
                  <w:lang w:eastAsia="ru-RU"/>
                </w:rPr>
                <w:t>С38</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72EB4CF8" w14:textId="77777777">
            <w:pPr>
              <w:widowControl w:val="0"/>
              <w:autoSpaceDE w:val="0"/>
              <w:autoSpaceDN w:val="0"/>
              <w:adjustRightInd w:val="0"/>
              <w:spacing w:after="0" w:line="240" w:lineRule="auto"/>
              <w:rPr>
                <w:rFonts w:ascii="Times New Roman" w:hAnsi="Times New Roman"/>
                <w:sz w:val="24"/>
                <w:szCs w:val="24"/>
                <w:lang w:eastAsia="ru-RU"/>
              </w:rPr>
            </w:pPr>
          </w:p>
        </w:tc>
      </w:tr>
      <w:tr w14:paraId="19AD23CC"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13FAE846" w14:textId="77777777">
            <w:pPr>
              <w:widowControl w:val="0"/>
              <w:autoSpaceDE w:val="0"/>
              <w:autoSpaceDN w:val="0"/>
              <w:adjustRightInd w:val="0"/>
              <w:spacing w:after="0" w:line="240" w:lineRule="auto"/>
              <w:rPr>
                <w:rFonts w:ascii="Times New Roman" w:hAnsi="Times New Roman"/>
                <w:sz w:val="24"/>
                <w:szCs w:val="24"/>
                <w:lang w:eastAsia="ru-RU"/>
              </w:rPr>
            </w:pPr>
            <w:hyperlink w:anchor="Par1321" w:tooltip="2.6" w:history="1">
              <w:r w:rsidRPr="00F869EA">
                <w:rPr>
                  <w:rFonts w:ascii="Times New Roman" w:hAnsi="Times New Roman"/>
                  <w:sz w:val="24"/>
                  <w:szCs w:val="24"/>
                  <w:lang w:eastAsia="ru-RU"/>
                </w:rPr>
                <w:t>2.4</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1BAD8293"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Выручка от реализации основных средств, нематериальных активов и материальных запасов</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A76FD45"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1DF1EEC"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7B2424B"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CA5E2C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2F9DA96" w14:textId="77777777">
            <w:pPr>
              <w:widowControl w:val="0"/>
              <w:autoSpaceDE w:val="0"/>
              <w:autoSpaceDN w:val="0"/>
              <w:adjustRightInd w:val="0"/>
              <w:spacing w:after="0" w:line="240" w:lineRule="auto"/>
              <w:rPr>
                <w:rFonts w:ascii="Times New Roman" w:hAnsi="Times New Roman"/>
                <w:sz w:val="24"/>
                <w:szCs w:val="24"/>
                <w:lang w:eastAsia="ru-RU"/>
              </w:rPr>
            </w:pPr>
            <w:hyperlink w:anchor="Par2039" w:tooltip="С27" w:history="1">
              <w:r w:rsidRPr="00F869EA">
                <w:rPr>
                  <w:rFonts w:ascii="Times New Roman" w:hAnsi="Times New Roman"/>
                  <w:sz w:val="24"/>
                  <w:szCs w:val="24"/>
                  <w:lang w:eastAsia="ru-RU"/>
                </w:rPr>
                <w:t>С27</w:t>
              </w:r>
            </w:hyperlink>
            <w:r w:rsidRPr="00F869EA">
              <w:rPr>
                <w:rFonts w:ascii="Times New Roman" w:hAnsi="Times New Roman"/>
                <w:sz w:val="24"/>
                <w:szCs w:val="24"/>
                <w:lang w:eastAsia="ru-RU"/>
              </w:rPr>
              <w:t xml:space="preserve"> – </w:t>
            </w:r>
            <w:hyperlink w:anchor="Par2048" w:tooltip="С29.2" w:history="1">
              <w:r w:rsidRPr="00F869EA">
                <w:rPr>
                  <w:rFonts w:ascii="Times New Roman" w:hAnsi="Times New Roman"/>
                  <w:sz w:val="24"/>
                  <w:szCs w:val="24"/>
                  <w:lang w:eastAsia="ru-RU"/>
                </w:rPr>
                <w:t>С29.2</w:t>
              </w:r>
            </w:hyperlink>
            <w:r w:rsidRPr="00F869EA">
              <w:rPr>
                <w:rFonts w:ascii="Times New Roman" w:hAnsi="Times New Roman"/>
                <w:sz w:val="24"/>
                <w:szCs w:val="24"/>
                <w:lang w:eastAsia="ru-RU"/>
              </w:rPr>
              <w:t xml:space="preserve"> + </w:t>
            </w:r>
            <w:hyperlink w:anchor="Par2063" w:tooltip="С30" w:history="1">
              <w:r w:rsidRPr="00F869EA">
                <w:rPr>
                  <w:rFonts w:ascii="Times New Roman" w:hAnsi="Times New Roman"/>
                  <w:sz w:val="24"/>
                  <w:szCs w:val="24"/>
                  <w:lang w:eastAsia="ru-RU"/>
                </w:rPr>
                <w:t>С30</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764394B7" w14:textId="77777777">
            <w:pPr>
              <w:widowControl w:val="0"/>
              <w:autoSpaceDE w:val="0"/>
              <w:autoSpaceDN w:val="0"/>
              <w:adjustRightInd w:val="0"/>
              <w:spacing w:after="0" w:line="240" w:lineRule="auto"/>
              <w:rPr>
                <w:rFonts w:ascii="Times New Roman" w:hAnsi="Times New Roman"/>
                <w:sz w:val="24"/>
                <w:szCs w:val="24"/>
                <w:lang w:eastAsia="ru-RU"/>
              </w:rPr>
            </w:pPr>
          </w:p>
        </w:tc>
      </w:tr>
      <w:tr w14:paraId="11EDCC70"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22431191" w14:textId="77777777">
            <w:pPr>
              <w:widowControl w:val="0"/>
              <w:autoSpaceDE w:val="0"/>
              <w:autoSpaceDN w:val="0"/>
              <w:adjustRightInd w:val="0"/>
              <w:spacing w:after="0" w:line="240" w:lineRule="auto"/>
              <w:rPr>
                <w:rFonts w:ascii="Times New Roman" w:hAnsi="Times New Roman"/>
                <w:sz w:val="24"/>
                <w:szCs w:val="24"/>
                <w:lang w:eastAsia="ru-RU"/>
              </w:rPr>
            </w:pPr>
            <w:hyperlink w:anchor="Par1326" w:tooltip="2.7" w:history="1">
              <w:r w:rsidRPr="00F869EA">
                <w:rPr>
                  <w:rFonts w:ascii="Times New Roman" w:hAnsi="Times New Roman"/>
                  <w:sz w:val="24"/>
                  <w:szCs w:val="24"/>
                  <w:lang w:eastAsia="ru-RU"/>
                </w:rPr>
                <w:t>2.5</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0205B3F5"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Дивиденды полученные</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FD56E09"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9EB134F"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A50857B"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E1D99F9"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10A8BA94"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 </w:t>
            </w:r>
            <w:hyperlink w:anchor="Par1927" w:tooltip="С9.2" w:history="1">
              <w:r w:rsidRPr="00F869EA">
                <w:rPr>
                  <w:rFonts w:ascii="Times New Roman" w:hAnsi="Times New Roman"/>
                  <w:sz w:val="24"/>
                  <w:szCs w:val="24"/>
                  <w:lang w:eastAsia="ru-RU"/>
                </w:rPr>
                <w:t>С9.2</w:t>
              </w:r>
            </w:hyperlink>
            <w:r w:rsidRPr="00F869EA">
              <w:rPr>
                <w:rFonts w:ascii="Times New Roman" w:hAnsi="Times New Roman"/>
                <w:sz w:val="24"/>
                <w:szCs w:val="24"/>
                <w:lang w:eastAsia="ru-RU"/>
              </w:rPr>
              <w:t xml:space="preserve"> + </w:t>
            </w:r>
            <w:hyperlink w:anchor="Par1931" w:tooltip="С10" w:history="1">
              <w:r w:rsidRPr="00F869EA">
                <w:rPr>
                  <w:rFonts w:ascii="Times New Roman" w:hAnsi="Times New Roman"/>
                  <w:sz w:val="24"/>
                  <w:szCs w:val="24"/>
                  <w:lang w:eastAsia="ru-RU"/>
                </w:rPr>
                <w:t>С10</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340A806E" w14:textId="77777777">
            <w:pPr>
              <w:widowControl w:val="0"/>
              <w:autoSpaceDE w:val="0"/>
              <w:autoSpaceDN w:val="0"/>
              <w:adjustRightInd w:val="0"/>
              <w:spacing w:after="0" w:line="240" w:lineRule="auto"/>
              <w:rPr>
                <w:rFonts w:ascii="Times New Roman" w:hAnsi="Times New Roman"/>
                <w:sz w:val="24"/>
                <w:szCs w:val="24"/>
                <w:lang w:eastAsia="ru-RU"/>
              </w:rPr>
            </w:pPr>
          </w:p>
        </w:tc>
      </w:tr>
      <w:tr w14:paraId="526DA8BC"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6AC89B4F" w14:textId="77777777">
            <w:pPr>
              <w:widowControl w:val="0"/>
              <w:autoSpaceDE w:val="0"/>
              <w:autoSpaceDN w:val="0"/>
              <w:adjustRightInd w:val="0"/>
              <w:spacing w:after="0" w:line="240" w:lineRule="auto"/>
              <w:rPr>
                <w:rFonts w:ascii="Times New Roman" w:hAnsi="Times New Roman"/>
                <w:sz w:val="24"/>
                <w:szCs w:val="24"/>
                <w:lang w:eastAsia="ru-RU"/>
              </w:rPr>
            </w:pPr>
            <w:hyperlink w:anchor="Par1331" w:tooltip="2.8" w:history="1">
              <w:r w:rsidRPr="00F869EA">
                <w:rPr>
                  <w:rFonts w:ascii="Times New Roman" w:hAnsi="Times New Roman"/>
                  <w:sz w:val="24"/>
                  <w:szCs w:val="24"/>
                  <w:lang w:eastAsia="ru-RU"/>
                </w:rPr>
                <w:t>2.6</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2CFB0F80"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Итого</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68E6742"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01C2CF1"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3F4C47D"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022A5F6"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C458AD5"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22EBFDA0"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Сумма данных по </w:t>
            </w:r>
            <w:hyperlink w:anchor="Par1296" w:tooltip="2.1" w:history="1">
              <w:r w:rsidRPr="00F869EA">
                <w:rPr>
                  <w:rFonts w:ascii="Times New Roman" w:hAnsi="Times New Roman"/>
                  <w:sz w:val="24"/>
                  <w:szCs w:val="24"/>
                  <w:lang w:eastAsia="ru-RU"/>
                </w:rPr>
                <w:t>строкам 2.1</w:t>
              </w:r>
            </w:hyperlink>
            <w:r w:rsidRPr="00F869EA">
              <w:rPr>
                <w:rFonts w:ascii="Times New Roman" w:hAnsi="Times New Roman"/>
                <w:sz w:val="24"/>
                <w:szCs w:val="24"/>
                <w:lang w:eastAsia="ru-RU"/>
              </w:rPr>
              <w:t>–</w:t>
            </w:r>
            <w:hyperlink w:anchor="Par1326" w:tooltip="2.7" w:history="1">
              <w:r w:rsidRPr="00F869EA">
                <w:rPr>
                  <w:rFonts w:ascii="Times New Roman" w:hAnsi="Times New Roman"/>
                  <w:sz w:val="24"/>
                  <w:szCs w:val="24"/>
                  <w:lang w:eastAsia="ru-RU"/>
                </w:rPr>
                <w:t>2.5</w:t>
              </w:r>
            </w:hyperlink>
          </w:p>
        </w:tc>
      </w:tr>
      <w:tr w14:paraId="1AF198EC"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53EF0452" w14:textId="77777777">
            <w:pPr>
              <w:widowControl w:val="0"/>
              <w:autoSpaceDE w:val="0"/>
              <w:autoSpaceDN w:val="0"/>
              <w:adjustRightInd w:val="0"/>
              <w:spacing w:after="0" w:line="240" w:lineRule="auto"/>
              <w:rPr>
                <w:rFonts w:ascii="Times New Roman" w:hAnsi="Times New Roman"/>
                <w:sz w:val="24"/>
                <w:szCs w:val="24"/>
                <w:lang w:eastAsia="ru-RU"/>
              </w:rPr>
            </w:pPr>
            <w:hyperlink w:anchor="Par1337" w:tooltip="3" w:history="1">
              <w:r w:rsidRPr="00F869EA">
                <w:rPr>
                  <w:rFonts w:ascii="Times New Roman" w:hAnsi="Times New Roman"/>
                  <w:sz w:val="24"/>
                  <w:szCs w:val="24"/>
                  <w:lang w:eastAsia="ru-RU"/>
                </w:rPr>
                <w:t>3</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13859755"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Чистые денежные средства, полученные от (использованные в) финансовой деятельности</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70B4DAE"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7AFCFB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EC0B8F0"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28382AB"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A38856E"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241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563A65A"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r>
      <w:tr w14:paraId="44025121"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4184617D" w14:textId="77777777">
            <w:pPr>
              <w:widowControl w:val="0"/>
              <w:autoSpaceDE w:val="0"/>
              <w:autoSpaceDN w:val="0"/>
              <w:adjustRightInd w:val="0"/>
              <w:spacing w:after="0" w:line="240" w:lineRule="auto"/>
              <w:rPr>
                <w:rFonts w:ascii="Times New Roman" w:hAnsi="Times New Roman"/>
                <w:sz w:val="24"/>
                <w:szCs w:val="24"/>
                <w:lang w:eastAsia="ru-RU"/>
              </w:rPr>
            </w:pPr>
            <w:hyperlink w:anchor="Par1342" w:tooltip="3.1" w:history="1">
              <w:r w:rsidRPr="00F869EA">
                <w:rPr>
                  <w:rFonts w:ascii="Times New Roman" w:hAnsi="Times New Roman"/>
                  <w:sz w:val="24"/>
                  <w:szCs w:val="24"/>
                  <w:lang w:eastAsia="ru-RU"/>
                </w:rPr>
                <w:t>3.1</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0E9CC464"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Взносы акционеров (участников) в уставный капитал</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2F26EAD9"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3.1 + статья 3.2 + статья 3.5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030C5B5B"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E345B" w:rsidRPr="00F869EA" w:rsidP="00EE345B" w14:paraId="0C196158"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44B811B0"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648B578E" w14:textId="77777777">
            <w:pPr>
              <w:widowControl w:val="0"/>
              <w:autoSpaceDE w:val="0"/>
              <w:autoSpaceDN w:val="0"/>
              <w:adjustRightInd w:val="0"/>
              <w:spacing w:after="0" w:line="240" w:lineRule="auto"/>
              <w:jc w:val="both"/>
              <w:rPr>
                <w:rFonts w:ascii="Times New Roman" w:hAnsi="Times New Roman"/>
                <w:sz w:val="24"/>
                <w:szCs w:val="24"/>
                <w:lang w:eastAsia="ru-RU"/>
              </w:rPr>
            </w:pPr>
            <w:hyperlink w:anchor="Par1934" w:tooltip="С11" w:history="1">
              <w:r w:rsidRPr="00F869EA">
                <w:rPr>
                  <w:rFonts w:ascii="Times New Roman" w:hAnsi="Times New Roman"/>
                  <w:sz w:val="24"/>
                  <w:szCs w:val="24"/>
                  <w:lang w:eastAsia="ru-RU"/>
                </w:rPr>
                <w:t>С11</w:t>
              </w:r>
            </w:hyperlink>
            <w:r w:rsidRPr="00F869EA">
              <w:rPr>
                <w:rFonts w:ascii="Times New Roman" w:hAnsi="Times New Roman"/>
                <w:sz w:val="24"/>
                <w:szCs w:val="24"/>
                <w:lang w:eastAsia="ru-RU"/>
              </w:rPr>
              <w:t xml:space="preserve"> + </w:t>
            </w:r>
            <w:hyperlink w:anchor="Par1937" w:tooltip="С12" w:history="1">
              <w:r w:rsidRPr="00F869EA">
                <w:rPr>
                  <w:rFonts w:ascii="Times New Roman" w:hAnsi="Times New Roman"/>
                  <w:sz w:val="24"/>
                  <w:szCs w:val="24"/>
                  <w:lang w:eastAsia="ru-RU"/>
                </w:rPr>
                <w:t>С12</w:t>
              </w:r>
            </w:hyperlink>
            <w:r w:rsidRPr="00F869EA">
              <w:rPr>
                <w:rFonts w:ascii="Times New Roman" w:hAnsi="Times New Roman"/>
                <w:sz w:val="24"/>
                <w:szCs w:val="24"/>
                <w:lang w:eastAsia="ru-RU"/>
              </w:rPr>
              <w:t xml:space="preserve"> – </w:t>
            </w:r>
            <w:hyperlink w:anchor="Par1940" w:tooltip="С13" w:history="1">
              <w:r w:rsidRPr="00F869EA">
                <w:rPr>
                  <w:rFonts w:ascii="Times New Roman" w:hAnsi="Times New Roman"/>
                  <w:sz w:val="24"/>
                  <w:szCs w:val="24"/>
                  <w:lang w:eastAsia="ru-RU"/>
                </w:rPr>
                <w:t>С13</w:t>
              </w:r>
            </w:hyperlink>
            <w:r w:rsidRPr="00F869EA">
              <w:rPr>
                <w:rFonts w:ascii="Times New Roman" w:hAnsi="Times New Roman"/>
                <w:sz w:val="24"/>
                <w:szCs w:val="24"/>
                <w:lang w:eastAsia="ru-RU"/>
              </w:rPr>
              <w:t xml:space="preserve"> – </w:t>
            </w:r>
            <w:hyperlink w:anchor="Par2072" w:tooltip="С31" w:history="1">
              <w:r w:rsidRPr="00F869EA">
                <w:rPr>
                  <w:rFonts w:ascii="Times New Roman" w:hAnsi="Times New Roman"/>
                  <w:sz w:val="24"/>
                  <w:szCs w:val="24"/>
                  <w:lang w:eastAsia="ru-RU"/>
                </w:rPr>
                <w:t>С31</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50AAD035" w14:textId="77777777">
            <w:pPr>
              <w:widowControl w:val="0"/>
              <w:autoSpaceDE w:val="0"/>
              <w:autoSpaceDN w:val="0"/>
              <w:adjustRightInd w:val="0"/>
              <w:spacing w:after="0" w:line="240" w:lineRule="auto"/>
              <w:rPr>
                <w:rFonts w:ascii="Times New Roman" w:hAnsi="Times New Roman"/>
                <w:sz w:val="24"/>
                <w:szCs w:val="24"/>
                <w:lang w:eastAsia="ru-RU"/>
              </w:rPr>
            </w:pPr>
          </w:p>
        </w:tc>
      </w:tr>
      <w:tr w14:paraId="260056B0"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27EF2A98" w14:textId="77777777">
            <w:pPr>
              <w:widowControl w:val="0"/>
              <w:autoSpaceDE w:val="0"/>
              <w:autoSpaceDN w:val="0"/>
              <w:adjustRightInd w:val="0"/>
              <w:spacing w:after="0" w:line="240" w:lineRule="auto"/>
              <w:rPr>
                <w:rFonts w:ascii="Times New Roman" w:hAnsi="Times New Roman"/>
                <w:sz w:val="24"/>
                <w:szCs w:val="24"/>
                <w:lang w:eastAsia="ru-RU"/>
              </w:rPr>
            </w:pPr>
            <w:hyperlink w:anchor="Par1347" w:tooltip="3.2" w:history="1">
              <w:r w:rsidRPr="00F869EA">
                <w:rPr>
                  <w:rFonts w:ascii="Times New Roman" w:hAnsi="Times New Roman"/>
                  <w:sz w:val="24"/>
                  <w:szCs w:val="24"/>
                  <w:lang w:eastAsia="ru-RU"/>
                </w:rPr>
                <w:t>3.2</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1D41C743"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Приобретение собственных акций (долей), выкупленных у акционеров (участников)</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F861819"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6577137"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39F27D0"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BC758CA"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9A60B88"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 xml:space="preserve">– </w:t>
            </w:r>
            <w:hyperlink w:anchor="Par1937" w:tooltip="С12" w:history="1">
              <w:r w:rsidRPr="00F869EA">
                <w:rPr>
                  <w:rFonts w:ascii="Times New Roman" w:hAnsi="Times New Roman"/>
                  <w:sz w:val="24"/>
                  <w:szCs w:val="24"/>
                  <w:lang w:eastAsia="ru-RU"/>
                </w:rPr>
                <w:t>С12</w:t>
              </w:r>
            </w:hyperlink>
          </w:p>
        </w:tc>
        <w:tc>
          <w:tcPr>
            <w:tcW w:w="2414" w:type="dxa"/>
            <w:tcBorders>
              <w:top w:val="single" w:sz="4" w:space="0" w:color="auto"/>
              <w:left w:val="single" w:sz="4" w:space="0" w:color="auto"/>
              <w:bottom w:val="single" w:sz="4" w:space="0" w:color="auto"/>
              <w:right w:val="single" w:sz="4" w:space="0" w:color="auto"/>
            </w:tcBorders>
            <w:vAlign w:val="bottom"/>
          </w:tcPr>
          <w:p w:rsidR="00EE345B" w:rsidRPr="00F869EA" w:rsidP="00EE345B" w14:paraId="22154B8E" w14:textId="77777777">
            <w:pPr>
              <w:widowControl w:val="0"/>
              <w:autoSpaceDE w:val="0"/>
              <w:autoSpaceDN w:val="0"/>
              <w:adjustRightInd w:val="0"/>
              <w:spacing w:after="0" w:line="240" w:lineRule="auto"/>
              <w:rPr>
                <w:rFonts w:ascii="Times New Roman" w:hAnsi="Times New Roman"/>
                <w:sz w:val="24"/>
                <w:szCs w:val="24"/>
                <w:lang w:eastAsia="ru-RU"/>
              </w:rPr>
            </w:pPr>
          </w:p>
        </w:tc>
      </w:tr>
      <w:tr w14:paraId="79C05C73"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760A5814" w14:textId="77777777">
            <w:pPr>
              <w:widowControl w:val="0"/>
              <w:autoSpaceDE w:val="0"/>
              <w:autoSpaceDN w:val="0"/>
              <w:adjustRightInd w:val="0"/>
              <w:spacing w:after="0" w:line="240" w:lineRule="auto"/>
              <w:rPr>
                <w:rFonts w:ascii="Times New Roman" w:hAnsi="Times New Roman"/>
                <w:sz w:val="24"/>
                <w:szCs w:val="24"/>
                <w:lang w:eastAsia="ru-RU"/>
              </w:rPr>
            </w:pPr>
            <w:hyperlink w:anchor="Par1352" w:tooltip="3.3" w:history="1">
              <w:r w:rsidRPr="00F869EA">
                <w:rPr>
                  <w:rFonts w:ascii="Times New Roman" w:hAnsi="Times New Roman"/>
                  <w:sz w:val="24"/>
                  <w:szCs w:val="24"/>
                  <w:lang w:eastAsia="ru-RU"/>
                </w:rPr>
                <w:t>3.3</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05E1F5AC"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Продажа собственных акций (долей), выкупленных у акционеров (участников)</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89A8B72"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BE46496"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3F3B5F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798BF17"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9E7A096" w14:textId="77777777">
            <w:pPr>
              <w:widowControl w:val="0"/>
              <w:autoSpaceDE w:val="0"/>
              <w:autoSpaceDN w:val="0"/>
              <w:adjustRightInd w:val="0"/>
              <w:spacing w:after="0" w:line="240" w:lineRule="auto"/>
              <w:jc w:val="both"/>
              <w:rPr>
                <w:rFonts w:ascii="Times New Roman" w:hAnsi="Times New Roman"/>
                <w:sz w:val="24"/>
                <w:szCs w:val="24"/>
                <w:lang w:eastAsia="ru-RU"/>
              </w:rPr>
            </w:pPr>
            <w:hyperlink w:anchor="Par1940" w:tooltip="С13" w:history="1">
              <w:r w:rsidRPr="00F869EA">
                <w:rPr>
                  <w:rFonts w:ascii="Times New Roman" w:hAnsi="Times New Roman"/>
                  <w:sz w:val="24"/>
                  <w:szCs w:val="24"/>
                  <w:lang w:eastAsia="ru-RU"/>
                </w:rPr>
                <w:t>С13</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36085C0E" w14:textId="77777777">
            <w:pPr>
              <w:widowControl w:val="0"/>
              <w:autoSpaceDE w:val="0"/>
              <w:autoSpaceDN w:val="0"/>
              <w:adjustRightInd w:val="0"/>
              <w:spacing w:after="0" w:line="240" w:lineRule="auto"/>
              <w:rPr>
                <w:rFonts w:ascii="Times New Roman" w:hAnsi="Times New Roman"/>
                <w:sz w:val="24"/>
                <w:szCs w:val="24"/>
                <w:lang w:eastAsia="ru-RU"/>
              </w:rPr>
            </w:pPr>
          </w:p>
        </w:tc>
      </w:tr>
      <w:tr w14:paraId="16B38F01"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63A7A009" w14:textId="77777777">
            <w:pPr>
              <w:widowControl w:val="0"/>
              <w:autoSpaceDE w:val="0"/>
              <w:autoSpaceDN w:val="0"/>
              <w:adjustRightInd w:val="0"/>
              <w:spacing w:after="0" w:line="240" w:lineRule="auto"/>
              <w:rPr>
                <w:rFonts w:ascii="Times New Roman" w:hAnsi="Times New Roman"/>
                <w:sz w:val="24"/>
                <w:szCs w:val="24"/>
                <w:lang w:eastAsia="ru-RU"/>
              </w:rPr>
            </w:pPr>
            <w:hyperlink w:anchor="Par1357" w:tooltip="3.4" w:history="1">
              <w:r w:rsidRPr="00F869EA">
                <w:rPr>
                  <w:rFonts w:ascii="Times New Roman" w:hAnsi="Times New Roman"/>
                  <w:sz w:val="24"/>
                  <w:szCs w:val="24"/>
                  <w:lang w:eastAsia="ru-RU"/>
                </w:rPr>
                <w:t>3.4</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30B367A4"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Выплаченные дивиденды</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D9BC76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C3DCFE7"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A5D92C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2D4CF89"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292A7C2F" w14:textId="77777777">
            <w:pPr>
              <w:widowControl w:val="0"/>
              <w:autoSpaceDE w:val="0"/>
              <w:autoSpaceDN w:val="0"/>
              <w:adjustRightInd w:val="0"/>
              <w:spacing w:after="0" w:line="240" w:lineRule="auto"/>
              <w:jc w:val="both"/>
              <w:rPr>
                <w:rFonts w:ascii="Times New Roman" w:hAnsi="Times New Roman"/>
                <w:sz w:val="24"/>
                <w:szCs w:val="24"/>
                <w:lang w:eastAsia="ru-RU"/>
              </w:rPr>
            </w:pPr>
            <w:hyperlink w:anchor="Par1997" w:tooltip="С21" w:history="1">
              <w:r w:rsidRPr="00F869EA">
                <w:rPr>
                  <w:rFonts w:ascii="Times New Roman" w:hAnsi="Times New Roman"/>
                  <w:sz w:val="24"/>
                  <w:szCs w:val="24"/>
                  <w:lang w:eastAsia="ru-RU"/>
                </w:rPr>
                <w:t>С21</w:t>
              </w:r>
            </w:hyperlink>
            <w:r w:rsidRPr="00F869EA">
              <w:rPr>
                <w:rFonts w:ascii="Times New Roman" w:hAnsi="Times New Roman"/>
                <w:sz w:val="24"/>
                <w:szCs w:val="24"/>
                <w:lang w:eastAsia="ru-RU"/>
              </w:rPr>
              <w:t xml:space="preserve"> – </w:t>
            </w:r>
            <w:hyperlink w:anchor="Par2075" w:tooltip="С32" w:history="1">
              <w:r w:rsidRPr="00F869EA">
                <w:rPr>
                  <w:rFonts w:ascii="Times New Roman" w:hAnsi="Times New Roman"/>
                  <w:sz w:val="24"/>
                  <w:szCs w:val="24"/>
                  <w:lang w:eastAsia="ru-RU"/>
                </w:rPr>
                <w:t>С32</w:t>
              </w:r>
            </w:hyperlink>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5DEAE081" w14:textId="77777777">
            <w:pPr>
              <w:widowControl w:val="0"/>
              <w:autoSpaceDE w:val="0"/>
              <w:autoSpaceDN w:val="0"/>
              <w:adjustRightInd w:val="0"/>
              <w:spacing w:after="0" w:line="240" w:lineRule="auto"/>
              <w:rPr>
                <w:rFonts w:ascii="Times New Roman" w:hAnsi="Times New Roman"/>
                <w:sz w:val="24"/>
                <w:szCs w:val="24"/>
                <w:lang w:eastAsia="ru-RU"/>
              </w:rPr>
            </w:pPr>
          </w:p>
        </w:tc>
      </w:tr>
      <w:tr w14:paraId="3A355423"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0181E08D" w14:textId="77777777">
            <w:pPr>
              <w:widowControl w:val="0"/>
              <w:autoSpaceDE w:val="0"/>
              <w:autoSpaceDN w:val="0"/>
              <w:adjustRightInd w:val="0"/>
              <w:spacing w:after="0" w:line="240" w:lineRule="auto"/>
              <w:rPr>
                <w:rFonts w:ascii="Times New Roman" w:hAnsi="Times New Roman"/>
                <w:sz w:val="24"/>
                <w:szCs w:val="24"/>
                <w:lang w:eastAsia="ru-RU"/>
              </w:rPr>
            </w:pPr>
            <w:hyperlink w:anchor="Par1362" w:tooltip="3.4а" w:history="1">
              <w:r w:rsidRPr="00F869EA">
                <w:rPr>
                  <w:rFonts w:ascii="Times New Roman" w:hAnsi="Times New Roman"/>
                  <w:sz w:val="24"/>
                  <w:szCs w:val="24"/>
                  <w:lang w:eastAsia="ru-RU"/>
                </w:rPr>
                <w:t>3.4а</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6E9023C3"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Выплаты, осуществленные арендатором в счет уменьшения обязательств по аренде</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AB8E5EE"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259A4AB"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40EF95C"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D80EB9B"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75DB6116" w14:textId="77777777">
            <w:pPr>
              <w:widowControl w:val="0"/>
              <w:autoSpaceDE w:val="0"/>
              <w:autoSpaceDN w:val="0"/>
              <w:adjustRightInd w:val="0"/>
              <w:spacing w:after="0" w:line="240" w:lineRule="auto"/>
              <w:rPr>
                <w:rFonts w:ascii="Times New Roman" w:hAnsi="Times New Roman"/>
                <w:sz w:val="24"/>
                <w:szCs w:val="24"/>
                <w:lang w:eastAsia="ru-RU"/>
              </w:rPr>
            </w:pP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7C2889A4" w14:textId="77777777">
            <w:pPr>
              <w:widowControl w:val="0"/>
              <w:autoSpaceDE w:val="0"/>
              <w:autoSpaceDN w:val="0"/>
              <w:adjustRightInd w:val="0"/>
              <w:spacing w:after="0" w:line="240" w:lineRule="auto"/>
              <w:rPr>
                <w:rFonts w:ascii="Times New Roman" w:hAnsi="Times New Roman"/>
                <w:sz w:val="24"/>
                <w:szCs w:val="24"/>
                <w:lang w:eastAsia="ru-RU"/>
              </w:rPr>
            </w:pPr>
          </w:p>
        </w:tc>
      </w:tr>
      <w:tr w14:paraId="1E9ACEA8"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2AE98A6C" w14:textId="77777777">
            <w:pPr>
              <w:widowControl w:val="0"/>
              <w:autoSpaceDE w:val="0"/>
              <w:autoSpaceDN w:val="0"/>
              <w:adjustRightInd w:val="0"/>
              <w:spacing w:after="0" w:line="240" w:lineRule="auto"/>
              <w:rPr>
                <w:rFonts w:ascii="Times New Roman" w:hAnsi="Times New Roman"/>
                <w:sz w:val="24"/>
                <w:szCs w:val="24"/>
                <w:lang w:val="en-US" w:eastAsia="ru-RU"/>
              </w:rPr>
            </w:pPr>
            <w:hyperlink w:anchor="Par1362" w:tooltip="3.4а" w:history="1">
              <w:r w:rsidRPr="00F869EA">
                <w:rPr>
                  <w:rFonts w:ascii="Times New Roman" w:hAnsi="Times New Roman"/>
                  <w:sz w:val="24"/>
                  <w:szCs w:val="24"/>
                  <w:lang w:eastAsia="ru-RU"/>
                </w:rPr>
                <w:t>3.5</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5C70248E"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Чистый прирост (снижение) по субординированным кредитам (депозитам, займам, облигационным займам), классифицированным в качестве долевых инструментов</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53734D3"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3.4 отчетности по форме 0409806</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1F2694E"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BBEA956"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C72ED1C"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4FFF0CBC"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С44 + С45</w:t>
            </w: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06985FAB" w14:textId="77777777">
            <w:pPr>
              <w:widowControl w:val="0"/>
              <w:autoSpaceDE w:val="0"/>
              <w:autoSpaceDN w:val="0"/>
              <w:adjustRightInd w:val="0"/>
              <w:spacing w:after="0" w:line="240" w:lineRule="auto"/>
              <w:rPr>
                <w:rFonts w:ascii="Times New Roman" w:hAnsi="Times New Roman"/>
                <w:sz w:val="24"/>
                <w:szCs w:val="24"/>
                <w:lang w:eastAsia="ru-RU"/>
              </w:rPr>
            </w:pPr>
          </w:p>
        </w:tc>
      </w:tr>
      <w:tr w14:paraId="72744AFD"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33F6CAF7" w14:textId="77777777">
            <w:pPr>
              <w:widowControl w:val="0"/>
              <w:autoSpaceDE w:val="0"/>
              <w:autoSpaceDN w:val="0"/>
              <w:adjustRightInd w:val="0"/>
              <w:spacing w:after="0" w:line="240" w:lineRule="auto"/>
              <w:rPr>
                <w:rFonts w:ascii="Times New Roman" w:hAnsi="Times New Roman"/>
                <w:sz w:val="24"/>
                <w:szCs w:val="24"/>
                <w:lang w:eastAsia="ru-RU"/>
              </w:rPr>
            </w:pPr>
            <w:hyperlink w:anchor="Par1367" w:tooltip="3.5" w:history="1">
              <w:r w:rsidRPr="00F869EA">
                <w:rPr>
                  <w:rFonts w:ascii="Times New Roman" w:hAnsi="Times New Roman"/>
                  <w:sz w:val="24"/>
                  <w:szCs w:val="24"/>
                  <w:lang w:eastAsia="ru-RU"/>
                </w:rPr>
                <w:t>3.6</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1DD52798"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Итого</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55CBF19"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21BE37F"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2F34892"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A33BCD0"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5DDF651B"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5E36AC13"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Сумма данных по </w:t>
            </w:r>
            <w:hyperlink w:anchor="Par1342" w:tooltip="3.1" w:history="1">
              <w:r w:rsidRPr="00F869EA">
                <w:rPr>
                  <w:rFonts w:ascii="Times New Roman" w:hAnsi="Times New Roman"/>
                  <w:sz w:val="24"/>
                  <w:szCs w:val="24"/>
                  <w:lang w:eastAsia="ru-RU"/>
                </w:rPr>
                <w:t>строкам 3.1</w:t>
              </w:r>
            </w:hyperlink>
            <w:r w:rsidRPr="00F869EA">
              <w:rPr>
                <w:rFonts w:ascii="Times New Roman" w:hAnsi="Times New Roman"/>
                <w:sz w:val="24"/>
                <w:szCs w:val="24"/>
                <w:lang w:eastAsia="ru-RU"/>
              </w:rPr>
              <w:t>–</w:t>
            </w:r>
            <w:hyperlink w:anchor="Par1362" w:tooltip="3.4а" w:history="1">
              <w:r w:rsidRPr="00F869EA">
                <w:rPr>
                  <w:rFonts w:ascii="Times New Roman" w:hAnsi="Times New Roman"/>
                  <w:sz w:val="24"/>
                  <w:szCs w:val="24"/>
                  <w:lang w:eastAsia="ru-RU"/>
                </w:rPr>
                <w:t>3.5</w:t>
              </w:r>
            </w:hyperlink>
          </w:p>
        </w:tc>
      </w:tr>
      <w:bookmarkStart w:id="69" w:name="Par1813"/>
      <w:bookmarkEnd w:id="69"/>
      <w:tr w14:paraId="487EC6AA"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726DAFF0" w14:textId="77777777">
            <w:pPr>
              <w:widowControl w:val="0"/>
              <w:autoSpaceDE w:val="0"/>
              <w:autoSpaceDN w:val="0"/>
              <w:adjustRightInd w:val="0"/>
              <w:spacing w:after="0" w:line="240" w:lineRule="auto"/>
              <w:rPr>
                <w:rFonts w:ascii="Times New Roman" w:hAnsi="Times New Roman"/>
                <w:sz w:val="24"/>
                <w:szCs w:val="24"/>
                <w:lang w:eastAsia="ru-RU"/>
              </w:rPr>
            </w:pPr>
            <w:hyperlink w:anchor="Par1372" w:tooltip="4" w:history="1">
              <w:r w:rsidRPr="00F869EA">
                <w:rPr>
                  <w:rFonts w:ascii="Times New Roman" w:hAnsi="Times New Roman"/>
                  <w:sz w:val="24"/>
                  <w:szCs w:val="24"/>
                  <w:lang w:eastAsia="ru-RU"/>
                </w:rPr>
                <w:t>4</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750376E8"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Влияние изменений курсов иностранных валют, установленных Банком России, на денежные средства и их эквиваленты</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0F591B4"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6 (в части символов 263, 463) отчетности по форме 0409807</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07E35DC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890E499"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99E847F"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tcPr>
          <w:p w:rsidR="00EE345B" w:rsidRPr="00F869EA" w:rsidP="00EE345B" w14:paraId="414DB77B" w14:textId="77777777">
            <w:pPr>
              <w:widowControl w:val="0"/>
              <w:autoSpaceDE w:val="0"/>
              <w:autoSpaceDN w:val="0"/>
              <w:adjustRightInd w:val="0"/>
              <w:spacing w:after="0" w:line="240" w:lineRule="auto"/>
              <w:rPr>
                <w:rFonts w:ascii="Times New Roman" w:hAnsi="Times New Roman"/>
                <w:sz w:val="24"/>
                <w:szCs w:val="24"/>
                <w:lang w:eastAsia="ru-RU"/>
              </w:rPr>
            </w:pP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5D84BE20" w14:textId="77777777">
            <w:pPr>
              <w:widowControl w:val="0"/>
              <w:autoSpaceDE w:val="0"/>
              <w:autoSpaceDN w:val="0"/>
              <w:adjustRightInd w:val="0"/>
              <w:spacing w:after="0" w:line="240" w:lineRule="auto"/>
              <w:rPr>
                <w:rFonts w:ascii="Times New Roman" w:hAnsi="Times New Roman"/>
                <w:sz w:val="24"/>
                <w:szCs w:val="24"/>
                <w:lang w:eastAsia="ru-RU"/>
              </w:rPr>
            </w:pPr>
          </w:p>
        </w:tc>
      </w:tr>
      <w:tr w14:paraId="0A616074"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429836F5" w14:textId="77777777">
            <w:pPr>
              <w:widowControl w:val="0"/>
              <w:autoSpaceDE w:val="0"/>
              <w:autoSpaceDN w:val="0"/>
              <w:adjustRightInd w:val="0"/>
              <w:spacing w:after="0" w:line="240" w:lineRule="auto"/>
              <w:rPr>
                <w:rFonts w:ascii="Times New Roman" w:hAnsi="Times New Roman"/>
                <w:sz w:val="24"/>
                <w:szCs w:val="24"/>
                <w:lang w:eastAsia="ru-RU"/>
              </w:rPr>
            </w:pPr>
            <w:hyperlink w:anchor="Par1377" w:tooltip="5" w:history="1">
              <w:r w:rsidRPr="00F869EA">
                <w:rPr>
                  <w:rFonts w:ascii="Times New Roman" w:hAnsi="Times New Roman"/>
                  <w:sz w:val="24"/>
                  <w:szCs w:val="24"/>
                  <w:lang w:eastAsia="ru-RU"/>
                </w:rPr>
                <w:t>5</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64812E9E"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Прирост (использование) денежных средств и их эквивалентов</w:t>
            </w:r>
          </w:p>
        </w:tc>
        <w:tc>
          <w:tcPr>
            <w:tcW w:w="2131"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AE64687"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F2C8ECB"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6B6EF535"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AC1EF03"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1CFB0A3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65C324A3"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 xml:space="preserve">Сумма данных по </w:t>
            </w:r>
            <w:hyperlink w:anchor="Par1285" w:tooltip="1.3" w:history="1">
              <w:r w:rsidRPr="00F869EA">
                <w:rPr>
                  <w:rFonts w:ascii="Times New Roman" w:hAnsi="Times New Roman"/>
                  <w:sz w:val="24"/>
                  <w:szCs w:val="24"/>
                  <w:lang w:eastAsia="ru-RU"/>
                </w:rPr>
                <w:t>строкам 1.3</w:t>
              </w:r>
            </w:hyperlink>
            <w:r w:rsidRPr="00F869EA">
              <w:rPr>
                <w:rFonts w:ascii="Times New Roman" w:hAnsi="Times New Roman"/>
                <w:sz w:val="24"/>
                <w:szCs w:val="24"/>
                <w:lang w:eastAsia="ru-RU"/>
              </w:rPr>
              <w:t xml:space="preserve">, </w:t>
            </w:r>
            <w:hyperlink w:anchor="Par1331" w:tooltip="2.8" w:history="1">
              <w:r w:rsidRPr="00F869EA">
                <w:rPr>
                  <w:rFonts w:ascii="Times New Roman" w:hAnsi="Times New Roman"/>
                  <w:sz w:val="24"/>
                  <w:szCs w:val="24"/>
                  <w:lang w:eastAsia="ru-RU"/>
                </w:rPr>
                <w:t>2.6</w:t>
              </w:r>
            </w:hyperlink>
            <w:r w:rsidRPr="00F869EA">
              <w:rPr>
                <w:rFonts w:ascii="Times New Roman" w:hAnsi="Times New Roman"/>
                <w:sz w:val="24"/>
                <w:szCs w:val="24"/>
                <w:lang w:eastAsia="ru-RU"/>
              </w:rPr>
              <w:t xml:space="preserve">, </w:t>
            </w:r>
            <w:hyperlink w:anchor="Par1367" w:tooltip="3.5" w:history="1">
              <w:r w:rsidRPr="00F869EA">
                <w:rPr>
                  <w:rFonts w:ascii="Times New Roman" w:hAnsi="Times New Roman"/>
                  <w:sz w:val="24"/>
                  <w:szCs w:val="24"/>
                  <w:lang w:eastAsia="ru-RU"/>
                </w:rPr>
                <w:t>3.6</w:t>
              </w:r>
            </w:hyperlink>
            <w:r w:rsidRPr="00F869EA">
              <w:rPr>
                <w:rFonts w:ascii="Times New Roman" w:hAnsi="Times New Roman"/>
                <w:sz w:val="24"/>
                <w:szCs w:val="24"/>
                <w:lang w:eastAsia="ru-RU"/>
              </w:rPr>
              <w:t xml:space="preserve">, </w:t>
            </w:r>
            <w:hyperlink w:anchor="Par1372" w:tooltip="4" w:history="1">
              <w:r w:rsidRPr="00F869EA">
                <w:rPr>
                  <w:rFonts w:ascii="Times New Roman" w:hAnsi="Times New Roman"/>
                  <w:sz w:val="24"/>
                  <w:szCs w:val="24"/>
                  <w:lang w:eastAsia="ru-RU"/>
                </w:rPr>
                <w:t>4</w:t>
              </w:r>
            </w:hyperlink>
          </w:p>
        </w:tc>
      </w:tr>
      <w:tr w14:paraId="75A39CBD"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54BDF072" w14:textId="77777777">
            <w:pPr>
              <w:widowControl w:val="0"/>
              <w:autoSpaceDE w:val="0"/>
              <w:autoSpaceDN w:val="0"/>
              <w:adjustRightInd w:val="0"/>
              <w:spacing w:after="0" w:line="240" w:lineRule="auto"/>
              <w:rPr>
                <w:rFonts w:ascii="Times New Roman" w:hAnsi="Times New Roman"/>
                <w:sz w:val="24"/>
                <w:szCs w:val="24"/>
                <w:lang w:eastAsia="ru-RU"/>
              </w:rPr>
            </w:pPr>
            <w:hyperlink w:anchor="Par1382" w:tooltip="5.1" w:history="1">
              <w:r w:rsidRPr="00F869EA">
                <w:rPr>
                  <w:rFonts w:ascii="Times New Roman" w:hAnsi="Times New Roman"/>
                  <w:sz w:val="24"/>
                  <w:szCs w:val="24"/>
                  <w:lang w:eastAsia="ru-RU"/>
                </w:rPr>
                <w:t>5.1</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15BE28FF"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Денежные средства и их эквиваленты на начало отчетного года</w:t>
            </w:r>
          </w:p>
        </w:tc>
        <w:tc>
          <w:tcPr>
            <w:tcW w:w="2131" w:type="dxa"/>
            <w:tcBorders>
              <w:top w:val="single" w:sz="4" w:space="0" w:color="auto"/>
              <w:left w:val="single" w:sz="4" w:space="0" w:color="auto"/>
              <w:bottom w:val="single" w:sz="4" w:space="0" w:color="auto"/>
              <w:right w:val="single" w:sz="4" w:space="0" w:color="auto"/>
            </w:tcBorders>
            <w:vAlign w:val="bottom"/>
          </w:tcPr>
          <w:p w:rsidR="00EE345B" w:rsidRPr="00F869EA" w:rsidP="00EE345B" w14:paraId="3B378179"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1.1 + статья 1.2 – статья 1.2.1 + статья 1.3 (за исключением активов, по которым существует риск потерь)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5B6ED9B2"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46A25A3B"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5D6C57BB"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206E9A05"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4E1779AC" w14:textId="77777777">
            <w:pPr>
              <w:widowControl w:val="0"/>
              <w:autoSpaceDE w:val="0"/>
              <w:autoSpaceDN w:val="0"/>
              <w:adjustRightInd w:val="0"/>
              <w:spacing w:after="0" w:line="240" w:lineRule="auto"/>
              <w:rPr>
                <w:rFonts w:ascii="Times New Roman" w:hAnsi="Times New Roman"/>
                <w:sz w:val="24"/>
                <w:szCs w:val="24"/>
                <w:lang w:eastAsia="ru-RU"/>
              </w:rPr>
            </w:pPr>
          </w:p>
        </w:tc>
      </w:tr>
      <w:tr w14:paraId="3ACEB015" w14:textId="77777777" w:rsidTr="00EE345B">
        <w:tblPrEx>
          <w:tblW w:w="14605" w:type="dxa"/>
          <w:tblInd w:w="137" w:type="dxa"/>
          <w:tblLayout w:type="fixed"/>
          <w:tblCellMar>
            <w:top w:w="102" w:type="dxa"/>
            <w:left w:w="62" w:type="dxa"/>
            <w:bottom w:w="102" w:type="dxa"/>
            <w:right w:w="62" w:type="dxa"/>
          </w:tblCellMar>
          <w:tblLook w:val="0000"/>
        </w:tblPrEx>
        <w:tc>
          <w:tcPr>
            <w:tcW w:w="992" w:type="dxa"/>
            <w:tcBorders>
              <w:top w:val="single" w:sz="4" w:space="0" w:color="auto"/>
              <w:left w:val="single" w:sz="4" w:space="0" w:color="auto"/>
              <w:bottom w:val="single" w:sz="4" w:space="0" w:color="auto"/>
              <w:right w:val="single" w:sz="4" w:space="0" w:color="auto"/>
            </w:tcBorders>
          </w:tcPr>
          <w:p w:rsidR="00EE345B" w:rsidRPr="00F869EA" w:rsidP="00EE345B" w14:paraId="20C0F606" w14:textId="77777777">
            <w:pPr>
              <w:widowControl w:val="0"/>
              <w:autoSpaceDE w:val="0"/>
              <w:autoSpaceDN w:val="0"/>
              <w:adjustRightInd w:val="0"/>
              <w:spacing w:after="0" w:line="240" w:lineRule="auto"/>
              <w:rPr>
                <w:rFonts w:ascii="Times New Roman" w:hAnsi="Times New Roman"/>
                <w:sz w:val="24"/>
                <w:szCs w:val="24"/>
                <w:lang w:eastAsia="ru-RU"/>
              </w:rPr>
            </w:pPr>
            <w:hyperlink w:anchor="Par1387" w:tooltip="5.2" w:history="1">
              <w:r w:rsidRPr="00F869EA">
                <w:rPr>
                  <w:rFonts w:ascii="Times New Roman" w:hAnsi="Times New Roman"/>
                  <w:sz w:val="24"/>
                  <w:szCs w:val="24"/>
                  <w:lang w:eastAsia="ru-RU"/>
                </w:rPr>
                <w:t>5.2</w:t>
              </w:r>
            </w:hyperlink>
          </w:p>
        </w:tc>
        <w:tc>
          <w:tcPr>
            <w:tcW w:w="3256" w:type="dxa"/>
            <w:tcBorders>
              <w:top w:val="single" w:sz="4" w:space="0" w:color="auto"/>
              <w:left w:val="single" w:sz="4" w:space="0" w:color="auto"/>
              <w:bottom w:val="single" w:sz="4" w:space="0" w:color="auto"/>
              <w:right w:val="single" w:sz="4" w:space="0" w:color="auto"/>
            </w:tcBorders>
          </w:tcPr>
          <w:p w:rsidR="00EE345B" w:rsidRPr="00F869EA" w:rsidP="00EE345B" w14:paraId="25AB054B" w14:textId="77777777">
            <w:pPr>
              <w:widowControl w:val="0"/>
              <w:autoSpaceDE w:val="0"/>
              <w:autoSpaceDN w:val="0"/>
              <w:adjustRightInd w:val="0"/>
              <w:spacing w:after="0" w:line="240" w:lineRule="auto"/>
              <w:ind w:firstLine="284"/>
              <w:rPr>
                <w:rFonts w:ascii="Times New Roman" w:hAnsi="Times New Roman"/>
                <w:sz w:val="24"/>
                <w:szCs w:val="24"/>
                <w:lang w:eastAsia="ru-RU"/>
              </w:rPr>
            </w:pPr>
            <w:r w:rsidRPr="00F869EA">
              <w:rPr>
                <w:rFonts w:ascii="Times New Roman" w:hAnsi="Times New Roman"/>
                <w:sz w:val="24"/>
                <w:szCs w:val="24"/>
                <w:lang w:eastAsia="ru-RU"/>
              </w:rPr>
              <w:t>Денежные средства и их эквиваленты на конец отчетного периода</w:t>
            </w:r>
          </w:p>
        </w:tc>
        <w:tc>
          <w:tcPr>
            <w:tcW w:w="2131" w:type="dxa"/>
            <w:tcBorders>
              <w:top w:val="single" w:sz="4" w:space="0" w:color="auto"/>
              <w:left w:val="single" w:sz="4" w:space="0" w:color="auto"/>
              <w:bottom w:val="single" w:sz="4" w:space="0" w:color="auto"/>
              <w:right w:val="single" w:sz="4" w:space="0" w:color="auto"/>
            </w:tcBorders>
          </w:tcPr>
          <w:p w:rsidR="00EE345B" w:rsidRPr="00F869EA" w:rsidP="00EE345B" w14:paraId="2CF6E22B"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Статья 1.1 + статья 1.2 – статья 1.2.1 + статья 1.3 (за исключением активов, по которым существует риск потерь) отчетности по форме 0409806</w:t>
            </w:r>
          </w:p>
        </w:tc>
        <w:tc>
          <w:tcPr>
            <w:tcW w:w="1134" w:type="dxa"/>
            <w:tcBorders>
              <w:top w:val="single" w:sz="4" w:space="0" w:color="auto"/>
              <w:left w:val="single" w:sz="4" w:space="0" w:color="auto"/>
              <w:bottom w:val="single" w:sz="4" w:space="0" w:color="auto"/>
              <w:right w:val="single" w:sz="4" w:space="0" w:color="auto"/>
            </w:tcBorders>
          </w:tcPr>
          <w:p w:rsidR="00EE345B" w:rsidRPr="00F869EA" w:rsidP="00EE345B" w14:paraId="164F4FE2"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7BB856C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tcPr>
          <w:p w:rsidR="00EE345B" w:rsidRPr="00F869EA" w:rsidP="00EE345B" w14:paraId="69E63402" w14:textId="77777777">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EE345B" w:rsidRPr="00F869EA" w:rsidP="00EE345B" w14:paraId="3F662C95"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X</w:t>
            </w:r>
          </w:p>
        </w:tc>
        <w:tc>
          <w:tcPr>
            <w:tcW w:w="2414" w:type="dxa"/>
            <w:tcBorders>
              <w:top w:val="single" w:sz="4" w:space="0" w:color="auto"/>
              <w:left w:val="single" w:sz="4" w:space="0" w:color="auto"/>
              <w:bottom w:val="single" w:sz="4" w:space="0" w:color="auto"/>
              <w:right w:val="single" w:sz="4" w:space="0" w:color="auto"/>
            </w:tcBorders>
          </w:tcPr>
          <w:p w:rsidR="00EE345B" w:rsidRPr="00F869EA" w:rsidP="00EE345B" w14:paraId="4DC933A2" w14:textId="77777777">
            <w:pPr>
              <w:widowControl w:val="0"/>
              <w:autoSpaceDE w:val="0"/>
              <w:autoSpaceDN w:val="0"/>
              <w:adjustRightInd w:val="0"/>
              <w:spacing w:after="0" w:line="240" w:lineRule="auto"/>
              <w:rPr>
                <w:rFonts w:ascii="Times New Roman" w:hAnsi="Times New Roman"/>
                <w:sz w:val="24"/>
                <w:szCs w:val="24"/>
                <w:lang w:eastAsia="ru-RU"/>
              </w:rPr>
            </w:pPr>
          </w:p>
        </w:tc>
      </w:tr>
    </w:tbl>
    <w:p w:rsidR="00EE345B" w:rsidRPr="00F869EA" w:rsidP="00EE345B" w14:paraId="2645F47D" w14:textId="77777777">
      <w:pPr>
        <w:widowControl w:val="0"/>
        <w:autoSpaceDE w:val="0"/>
        <w:autoSpaceDN w:val="0"/>
        <w:adjustRightInd w:val="0"/>
        <w:spacing w:after="0" w:line="240" w:lineRule="auto"/>
        <w:rPr>
          <w:rFonts w:ascii="Times New Roman" w:hAnsi="Times New Roman"/>
          <w:sz w:val="24"/>
          <w:szCs w:val="24"/>
          <w:lang w:eastAsia="ru-RU"/>
        </w:rPr>
        <w:sectPr w:rsidSect="00FB38B9">
          <w:footnotePr>
            <w:numRestart w:val="eachPage"/>
          </w:footnotePr>
          <w:pgSz w:w="16838" w:h="11906" w:orient="landscape"/>
          <w:pgMar w:top="1133" w:right="678" w:bottom="566" w:left="1440" w:header="0" w:footer="0" w:gutter="0"/>
          <w:cols w:space="720"/>
          <w:noEndnote/>
        </w:sectPr>
      </w:pPr>
    </w:p>
    <w:p w:rsidR="00EE345B" w:rsidRPr="00F869EA" w:rsidP="00EE345B" w14:paraId="64C13799" w14:textId="77777777">
      <w:pPr>
        <w:widowControl w:val="0"/>
        <w:autoSpaceDE w:val="0"/>
        <w:autoSpaceDN w:val="0"/>
        <w:adjustRightInd w:val="0"/>
        <w:spacing w:after="0" w:line="240" w:lineRule="auto"/>
        <w:jc w:val="center"/>
        <w:rPr>
          <w:rFonts w:ascii="Times New Roman" w:hAnsi="Times New Roman"/>
          <w:sz w:val="28"/>
          <w:szCs w:val="28"/>
          <w:lang w:eastAsia="ru-RU"/>
        </w:rPr>
      </w:pPr>
      <w:bookmarkStart w:id="70" w:name="Par1850"/>
      <w:bookmarkEnd w:id="70"/>
      <w:r w:rsidRPr="00F869EA">
        <w:rPr>
          <w:rFonts w:ascii="Times New Roman" w:hAnsi="Times New Roman"/>
          <w:sz w:val="28"/>
          <w:szCs w:val="28"/>
          <w:lang w:eastAsia="ru-RU"/>
        </w:rPr>
        <w:t>Таблица корректировок</w:t>
      </w:r>
    </w:p>
    <w:p w:rsidR="00EE345B" w:rsidRPr="00F869EA" w:rsidP="00EE345B" w14:paraId="637EE0C4" w14:textId="77777777">
      <w:pPr>
        <w:widowControl w:val="0"/>
        <w:autoSpaceDE w:val="0"/>
        <w:autoSpaceDN w:val="0"/>
        <w:adjustRightInd w:val="0"/>
        <w:spacing w:after="0" w:line="240" w:lineRule="auto"/>
        <w:jc w:val="both"/>
        <w:rPr>
          <w:rFonts w:ascii="Times New Roman" w:hAnsi="Times New Roman"/>
          <w:sz w:val="24"/>
          <w:szCs w:val="24"/>
          <w:lang w:eastAsia="ru-RU"/>
        </w:rPr>
      </w:pPr>
    </w:p>
    <w:tbl>
      <w:tblPr>
        <w:tblW w:w="0" w:type="auto"/>
        <w:tblInd w:w="-289" w:type="dxa"/>
        <w:tblLayout w:type="fixed"/>
        <w:tblCellMar>
          <w:top w:w="102" w:type="dxa"/>
          <w:left w:w="62" w:type="dxa"/>
          <w:bottom w:w="102" w:type="dxa"/>
          <w:right w:w="62" w:type="dxa"/>
        </w:tblCellMar>
        <w:tblLook w:val="0000"/>
      </w:tblPr>
      <w:tblGrid>
        <w:gridCol w:w="979"/>
        <w:gridCol w:w="1814"/>
        <w:gridCol w:w="7130"/>
      </w:tblGrid>
      <w:tr w14:paraId="7AFF354F"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1581A68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Номер строки</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29DE756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Код корректировки</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564A49D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Значение</w:t>
            </w:r>
          </w:p>
        </w:tc>
      </w:tr>
      <w:tr w14:paraId="1998205C" w14:textId="77777777" w:rsidTr="00D50743">
        <w:tblPrEx>
          <w:tblW w:w="0" w:type="auto"/>
          <w:tblInd w:w="-289" w:type="dxa"/>
          <w:tblLayout w:type="fixed"/>
          <w:tblCellMar>
            <w:top w:w="102" w:type="dxa"/>
            <w:left w:w="62" w:type="dxa"/>
            <w:bottom w:w="102" w:type="dxa"/>
            <w:right w:w="62" w:type="dxa"/>
          </w:tblCellMar>
          <w:tblLook w:val="0000"/>
        </w:tblPrEx>
        <w:trPr>
          <w:trHeight w:val="221"/>
        </w:trPr>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2BAD1C19"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2B1BC36D"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6324E5FE"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3288E013"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7C1E3027"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w:t>
            </w:r>
          </w:p>
        </w:tc>
        <w:tc>
          <w:tcPr>
            <w:tcW w:w="1814" w:type="dxa"/>
            <w:tcBorders>
              <w:top w:val="single" w:sz="4" w:space="0" w:color="auto"/>
              <w:left w:val="single" w:sz="4" w:space="0" w:color="auto"/>
              <w:right w:val="single" w:sz="4" w:space="0" w:color="auto"/>
            </w:tcBorders>
          </w:tcPr>
          <w:p w:rsidR="00EE345B" w:rsidRPr="00F869EA" w:rsidP="00EE345B" w14:paraId="2D2A33FE"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71" w:name="Par1859"/>
            <w:bookmarkEnd w:id="71"/>
            <w:r w:rsidRPr="00F869EA">
              <w:rPr>
                <w:rFonts w:ascii="Times New Roman" w:hAnsi="Times New Roman"/>
                <w:sz w:val="24"/>
                <w:szCs w:val="24"/>
                <w:lang w:eastAsia="ru-RU"/>
              </w:rPr>
              <w:t>С1</w:t>
            </w:r>
          </w:p>
        </w:tc>
        <w:tc>
          <w:tcPr>
            <w:tcW w:w="7130" w:type="dxa"/>
            <w:tcBorders>
              <w:top w:val="single" w:sz="4" w:space="0" w:color="auto"/>
              <w:left w:val="single" w:sz="4" w:space="0" w:color="auto"/>
              <w:right w:val="single" w:sz="4" w:space="0" w:color="auto"/>
            </w:tcBorders>
          </w:tcPr>
          <w:p w:rsidR="00EE345B" w:rsidRPr="00F869EA" w:rsidP="00EE345B" w14:paraId="4719596F"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 xml:space="preserve">Сумма начисленного дисконта (премии) по ценным бумагам и иным финансовым активам (значение корректировки равно сумме значений корректировок </w:t>
            </w:r>
            <w:hyperlink w:anchor="Par1864" w:tooltip="С1.1" w:history="1">
              <w:r w:rsidRPr="00F869EA">
                <w:rPr>
                  <w:rFonts w:ascii="Times New Roman" w:hAnsi="Times New Roman"/>
                  <w:sz w:val="24"/>
                  <w:szCs w:val="24"/>
                  <w:lang w:eastAsia="ru-RU"/>
                </w:rPr>
                <w:t>С1.1</w:t>
              </w:r>
            </w:hyperlink>
            <w:r w:rsidRPr="00F869EA">
              <w:rPr>
                <w:rFonts w:ascii="Times New Roman" w:hAnsi="Times New Roman"/>
                <w:sz w:val="24"/>
                <w:szCs w:val="24"/>
                <w:lang w:eastAsia="ru-RU"/>
              </w:rPr>
              <w:t xml:space="preserve">, </w:t>
            </w:r>
            <w:hyperlink w:anchor="Par1868" w:tooltip="С1.2" w:history="1">
              <w:r w:rsidRPr="00F869EA">
                <w:rPr>
                  <w:rFonts w:ascii="Times New Roman" w:hAnsi="Times New Roman"/>
                  <w:sz w:val="24"/>
                  <w:szCs w:val="24"/>
                  <w:lang w:eastAsia="ru-RU"/>
                </w:rPr>
                <w:t>С1.2</w:t>
              </w:r>
            </w:hyperlink>
            <w:r w:rsidRPr="00F869EA">
              <w:rPr>
                <w:rFonts w:ascii="Times New Roman" w:hAnsi="Times New Roman"/>
                <w:sz w:val="24"/>
                <w:szCs w:val="24"/>
                <w:lang w:eastAsia="ru-RU"/>
              </w:rPr>
              <w:t xml:space="preserve"> и </w:t>
            </w:r>
            <w:hyperlink w:anchor="Par1872" w:tooltip="С1.3" w:history="1">
              <w:r w:rsidRPr="00F869EA">
                <w:rPr>
                  <w:rFonts w:ascii="Times New Roman" w:hAnsi="Times New Roman"/>
                  <w:sz w:val="24"/>
                  <w:szCs w:val="24"/>
                  <w:lang w:eastAsia="ru-RU"/>
                </w:rPr>
                <w:t>С1.3</w:t>
              </w:r>
            </w:hyperlink>
            <w:r w:rsidRPr="00F869EA">
              <w:rPr>
                <w:rFonts w:ascii="Times New Roman" w:hAnsi="Times New Roman"/>
                <w:sz w:val="24"/>
                <w:szCs w:val="24"/>
                <w:lang w:eastAsia="ru-RU"/>
              </w:rPr>
              <w:t>)</w:t>
            </w:r>
          </w:p>
        </w:tc>
      </w:tr>
      <w:tr w14:paraId="3F76626B"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48091032"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w:t>
            </w:r>
          </w:p>
        </w:tc>
        <w:tc>
          <w:tcPr>
            <w:tcW w:w="1814" w:type="dxa"/>
            <w:tcBorders>
              <w:top w:val="single" w:sz="4" w:space="0" w:color="auto"/>
              <w:left w:val="single" w:sz="4" w:space="0" w:color="auto"/>
              <w:right w:val="single" w:sz="4" w:space="0" w:color="auto"/>
            </w:tcBorders>
          </w:tcPr>
          <w:p w:rsidR="00EE345B" w:rsidRPr="00F869EA" w:rsidP="00EE345B" w14:paraId="1EBF1918"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72" w:name="Par1864"/>
            <w:bookmarkEnd w:id="72"/>
            <w:r w:rsidRPr="00F869EA">
              <w:rPr>
                <w:rFonts w:ascii="Times New Roman" w:hAnsi="Times New Roman"/>
                <w:sz w:val="24"/>
                <w:szCs w:val="24"/>
                <w:lang w:eastAsia="ru-RU"/>
              </w:rPr>
              <w:t>С1.1</w:t>
            </w:r>
          </w:p>
        </w:tc>
        <w:tc>
          <w:tcPr>
            <w:tcW w:w="7130" w:type="dxa"/>
            <w:tcBorders>
              <w:top w:val="single" w:sz="4" w:space="0" w:color="auto"/>
              <w:left w:val="single" w:sz="4" w:space="0" w:color="auto"/>
              <w:right w:val="single" w:sz="4" w:space="0" w:color="auto"/>
            </w:tcBorders>
          </w:tcPr>
          <w:p w:rsidR="00EE345B" w:rsidRPr="00F869EA" w:rsidP="00EE345B" w14:paraId="243279C6"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начисленного дисконта (премии) по ценным бумагам и иным финансовым активам, оцениваемым по справедливой стоимости через прочий совокупный доход, на конец отчетного периода за вычетом аналогичной суммы на начало отчетного периода</w:t>
            </w:r>
          </w:p>
        </w:tc>
      </w:tr>
      <w:tr w14:paraId="6462619B"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3BAA7345"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w:t>
            </w:r>
          </w:p>
        </w:tc>
        <w:tc>
          <w:tcPr>
            <w:tcW w:w="1814" w:type="dxa"/>
            <w:tcBorders>
              <w:top w:val="single" w:sz="4" w:space="0" w:color="auto"/>
              <w:left w:val="single" w:sz="4" w:space="0" w:color="auto"/>
              <w:right w:val="single" w:sz="4" w:space="0" w:color="auto"/>
            </w:tcBorders>
          </w:tcPr>
          <w:p w:rsidR="00EE345B" w:rsidRPr="00F869EA" w:rsidP="00EE345B" w14:paraId="1514F416"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73" w:name="Par1868"/>
            <w:bookmarkEnd w:id="73"/>
            <w:r w:rsidRPr="00F869EA">
              <w:rPr>
                <w:rFonts w:ascii="Times New Roman" w:hAnsi="Times New Roman"/>
                <w:sz w:val="24"/>
                <w:szCs w:val="24"/>
                <w:lang w:eastAsia="ru-RU"/>
              </w:rPr>
              <w:t>С1.2</w:t>
            </w:r>
          </w:p>
        </w:tc>
        <w:tc>
          <w:tcPr>
            <w:tcW w:w="7130" w:type="dxa"/>
            <w:tcBorders>
              <w:top w:val="single" w:sz="4" w:space="0" w:color="auto"/>
              <w:left w:val="single" w:sz="4" w:space="0" w:color="auto"/>
              <w:right w:val="single" w:sz="4" w:space="0" w:color="auto"/>
            </w:tcBorders>
          </w:tcPr>
          <w:p w:rsidR="00EE345B" w:rsidRPr="00F869EA" w:rsidP="00EE345B" w14:paraId="5FE4B78C"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начисленного дисконта (премии) по ценным бумагам и иным финансовым активам, оцениваемым по амортизированной стоимости, на конец отчетного периода за вычетом аналогичной суммы на начало отчетного периода</w:t>
            </w:r>
          </w:p>
        </w:tc>
      </w:tr>
      <w:tr w14:paraId="6AB17606"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2D4758CB"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w:t>
            </w:r>
          </w:p>
        </w:tc>
        <w:tc>
          <w:tcPr>
            <w:tcW w:w="1814" w:type="dxa"/>
            <w:tcBorders>
              <w:top w:val="single" w:sz="4" w:space="0" w:color="auto"/>
              <w:left w:val="single" w:sz="4" w:space="0" w:color="auto"/>
              <w:right w:val="single" w:sz="4" w:space="0" w:color="auto"/>
            </w:tcBorders>
          </w:tcPr>
          <w:p w:rsidR="00EE345B" w:rsidRPr="00F869EA" w:rsidP="00EE345B" w14:paraId="2526234A"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74" w:name="Par1872"/>
            <w:bookmarkEnd w:id="74"/>
            <w:r w:rsidRPr="00F869EA">
              <w:rPr>
                <w:rFonts w:ascii="Times New Roman" w:hAnsi="Times New Roman"/>
                <w:sz w:val="24"/>
                <w:szCs w:val="24"/>
                <w:lang w:eastAsia="ru-RU"/>
              </w:rPr>
              <w:t>С1.3</w:t>
            </w:r>
          </w:p>
        </w:tc>
        <w:tc>
          <w:tcPr>
            <w:tcW w:w="7130" w:type="dxa"/>
            <w:tcBorders>
              <w:top w:val="single" w:sz="4" w:space="0" w:color="auto"/>
              <w:left w:val="single" w:sz="4" w:space="0" w:color="auto"/>
              <w:right w:val="single" w:sz="4" w:space="0" w:color="auto"/>
            </w:tcBorders>
          </w:tcPr>
          <w:p w:rsidR="00EE345B" w:rsidRPr="00F869EA" w:rsidP="00EE345B" w14:paraId="4324828F"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начисленного дисконта (премии) по ценным бумагам и иным финансовым активам, оцениваемым по справедливой стоимости через прибыль или убыток, на конец отчетного периода за вычетом аналогичной суммы на начало отчетного периода</w:t>
            </w:r>
          </w:p>
        </w:tc>
      </w:tr>
      <w:tr w14:paraId="241375AE"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3509A85C"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w:t>
            </w:r>
          </w:p>
        </w:tc>
        <w:tc>
          <w:tcPr>
            <w:tcW w:w="1814" w:type="dxa"/>
            <w:tcBorders>
              <w:top w:val="single" w:sz="4" w:space="0" w:color="auto"/>
              <w:left w:val="single" w:sz="4" w:space="0" w:color="auto"/>
              <w:right w:val="single" w:sz="4" w:space="0" w:color="auto"/>
            </w:tcBorders>
          </w:tcPr>
          <w:p w:rsidR="00EE345B" w:rsidRPr="00F869EA" w:rsidP="00EE345B" w14:paraId="4E8CA5A4"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75" w:name="Par1876"/>
            <w:bookmarkEnd w:id="75"/>
            <w:r w:rsidRPr="00F869EA">
              <w:rPr>
                <w:rFonts w:ascii="Times New Roman" w:hAnsi="Times New Roman"/>
                <w:sz w:val="24"/>
                <w:szCs w:val="24"/>
                <w:lang w:eastAsia="ru-RU"/>
              </w:rPr>
              <w:t>С2.1</w:t>
            </w:r>
          </w:p>
        </w:tc>
        <w:tc>
          <w:tcPr>
            <w:tcW w:w="7130" w:type="dxa"/>
            <w:tcBorders>
              <w:top w:val="single" w:sz="4" w:space="0" w:color="auto"/>
              <w:left w:val="single" w:sz="4" w:space="0" w:color="auto"/>
              <w:right w:val="single" w:sz="4" w:space="0" w:color="auto"/>
            </w:tcBorders>
          </w:tcPr>
          <w:p w:rsidR="00EE345B" w:rsidRPr="00F869EA" w:rsidP="00EE345B" w14:paraId="04BB64B7"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начисленного дисконта (премии) по долговым ценным бумагам и иным финансовым обязательствам, выпущенным кредитной организацией, на конец отчетного периода за вычетом аналогичной суммы на начало отчетного периода</w:t>
            </w:r>
          </w:p>
        </w:tc>
      </w:tr>
      <w:tr w14:paraId="7170E634"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19966CB4"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6</w:t>
            </w:r>
          </w:p>
        </w:tc>
        <w:tc>
          <w:tcPr>
            <w:tcW w:w="1814" w:type="dxa"/>
            <w:tcBorders>
              <w:top w:val="single" w:sz="4" w:space="0" w:color="auto"/>
              <w:left w:val="single" w:sz="4" w:space="0" w:color="auto"/>
              <w:right w:val="single" w:sz="4" w:space="0" w:color="auto"/>
            </w:tcBorders>
          </w:tcPr>
          <w:p w:rsidR="00EE345B" w:rsidRPr="00F869EA" w:rsidP="00EE345B" w14:paraId="3AD4FCB9"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76" w:name="Par1883"/>
            <w:bookmarkEnd w:id="76"/>
            <w:r w:rsidRPr="00F869EA">
              <w:rPr>
                <w:rFonts w:ascii="Times New Roman" w:hAnsi="Times New Roman"/>
                <w:sz w:val="24"/>
                <w:szCs w:val="24"/>
                <w:lang w:eastAsia="ru-RU"/>
              </w:rPr>
              <w:t>С3.1</w:t>
            </w:r>
          </w:p>
        </w:tc>
        <w:tc>
          <w:tcPr>
            <w:tcW w:w="7130" w:type="dxa"/>
            <w:tcBorders>
              <w:top w:val="single" w:sz="4" w:space="0" w:color="auto"/>
              <w:left w:val="single" w:sz="4" w:space="0" w:color="auto"/>
              <w:right w:val="single" w:sz="4" w:space="0" w:color="auto"/>
            </w:tcBorders>
          </w:tcPr>
          <w:p w:rsidR="00EE345B" w:rsidRPr="00F869EA" w:rsidP="00EE345B" w14:paraId="17F01C0D"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Чистая сумма переоценки ценных бумаг и иных финансовых активов, оцениваемых по справедливой стоимости через прибыль или убыток, отраженная на счетах доходов и расходов, на конец отчетного периода за вычетом аналогичной суммы на начало отчетного периода</w:t>
            </w:r>
          </w:p>
        </w:tc>
      </w:tr>
      <w:tr w14:paraId="21E978C0"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133C3DAC"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7</w:t>
            </w:r>
          </w:p>
        </w:tc>
        <w:tc>
          <w:tcPr>
            <w:tcW w:w="1814" w:type="dxa"/>
            <w:tcBorders>
              <w:top w:val="single" w:sz="4" w:space="0" w:color="auto"/>
              <w:left w:val="single" w:sz="4" w:space="0" w:color="auto"/>
              <w:right w:val="single" w:sz="4" w:space="0" w:color="auto"/>
            </w:tcBorders>
          </w:tcPr>
          <w:p w:rsidR="00EE345B" w:rsidRPr="00F869EA" w:rsidP="00EE345B" w14:paraId="0916AECD"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77" w:name="Par1887"/>
            <w:bookmarkEnd w:id="77"/>
            <w:r w:rsidRPr="00F869EA">
              <w:rPr>
                <w:rFonts w:ascii="Times New Roman" w:hAnsi="Times New Roman"/>
                <w:sz w:val="24"/>
                <w:szCs w:val="24"/>
                <w:lang w:eastAsia="ru-RU"/>
              </w:rPr>
              <w:t>С3.2</w:t>
            </w:r>
          </w:p>
        </w:tc>
        <w:tc>
          <w:tcPr>
            <w:tcW w:w="7130" w:type="dxa"/>
            <w:tcBorders>
              <w:top w:val="single" w:sz="4" w:space="0" w:color="auto"/>
              <w:left w:val="single" w:sz="4" w:space="0" w:color="auto"/>
              <w:right w:val="single" w:sz="4" w:space="0" w:color="auto"/>
            </w:tcBorders>
          </w:tcPr>
          <w:p w:rsidR="00EE345B" w:rsidRPr="00F869EA" w:rsidP="00EE345B" w14:paraId="463CB49B"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Чистая сумма переоценки по справедливой стоимости ценных бумаг и иных финансовых активов, оцениваемых по справедливой стоимости через прочий совокупный доход, отраженная на счетах собственных средств (капитала), на конец отчетного периода за вычетом аналогичной суммы на начало отчетного периода</w:t>
            </w:r>
          </w:p>
        </w:tc>
      </w:tr>
      <w:tr w14:paraId="1C0D6AAD"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14CA1A72"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8</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28653FD6"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78" w:name="Par1891"/>
            <w:bookmarkEnd w:id="78"/>
            <w:r w:rsidRPr="00F869EA">
              <w:rPr>
                <w:rFonts w:ascii="Times New Roman" w:hAnsi="Times New Roman"/>
                <w:sz w:val="24"/>
                <w:szCs w:val="24"/>
                <w:lang w:eastAsia="ru-RU"/>
              </w:rPr>
              <w:t>С4.1</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4F4EC5F7"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Балансовая стоимость кредитов, списанных в течение отчетного периода, в корреспонденции со счетами резерва на возможные потери по кредитам</w:t>
            </w:r>
          </w:p>
        </w:tc>
      </w:tr>
      <w:tr w14:paraId="615C92B4"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49C22F70"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9</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39A2A531"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79" w:name="Par1894"/>
            <w:bookmarkEnd w:id="79"/>
            <w:r w:rsidRPr="00F869EA">
              <w:rPr>
                <w:rFonts w:ascii="Times New Roman" w:hAnsi="Times New Roman"/>
                <w:sz w:val="24"/>
                <w:szCs w:val="24"/>
                <w:lang w:eastAsia="ru-RU"/>
              </w:rPr>
              <w:t>С4.1.1</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2FA829E9"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резерва на возможные потери по кредитам, списанная в течение отчетного периода, в корреспонденции со счетами реализации</w:t>
            </w:r>
          </w:p>
        </w:tc>
      </w:tr>
    </w:tbl>
    <w:p w:rsidR="00120353" w14:paraId="72060933" w14:textId="77777777">
      <w:r>
        <w:br w:type="page"/>
      </w:r>
    </w:p>
    <w:tbl>
      <w:tblPr>
        <w:tblW w:w="0" w:type="auto"/>
        <w:tblInd w:w="-289" w:type="dxa"/>
        <w:tblLayout w:type="fixed"/>
        <w:tblCellMar>
          <w:top w:w="102" w:type="dxa"/>
          <w:left w:w="62" w:type="dxa"/>
          <w:bottom w:w="102" w:type="dxa"/>
          <w:right w:w="62" w:type="dxa"/>
        </w:tblCellMar>
        <w:tblLook w:val="0000"/>
      </w:tblPr>
      <w:tblGrid>
        <w:gridCol w:w="979"/>
        <w:gridCol w:w="1814"/>
        <w:gridCol w:w="7130"/>
      </w:tblGrid>
      <w:tr w14:paraId="13ABD0C3"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3774F309" w14:textId="3B98DA93">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1C9C6C79"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37FA2D62"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5A1D18DE"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4174793E"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10</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2C5C2667"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80" w:name="Par1897"/>
            <w:bookmarkEnd w:id="80"/>
            <w:r w:rsidRPr="00F869EA">
              <w:rPr>
                <w:rFonts w:ascii="Times New Roman" w:hAnsi="Times New Roman"/>
                <w:sz w:val="24"/>
                <w:szCs w:val="24"/>
                <w:lang w:eastAsia="ru-RU"/>
              </w:rPr>
              <w:t>С4.2</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6639FFF4"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Балансовая стоимость прочих активов, списанных в течение отчетного периода, в корреспонденции со счетами резерва на возможные потери по прочим активам</w:t>
            </w:r>
          </w:p>
        </w:tc>
      </w:tr>
      <w:tr w14:paraId="46D8AD34"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294FE5B3"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11</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792BD0D3"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81" w:name="Par1900"/>
            <w:bookmarkEnd w:id="81"/>
            <w:r w:rsidRPr="00F869EA">
              <w:rPr>
                <w:rFonts w:ascii="Times New Roman" w:hAnsi="Times New Roman"/>
                <w:sz w:val="24"/>
                <w:szCs w:val="24"/>
                <w:lang w:eastAsia="ru-RU"/>
              </w:rPr>
              <w:t>С4.2.1</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20F735D3"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резерва на возможные потери по прочим активам, списанная в течение отчетного периода, в корреспонденции со счетами реализации</w:t>
            </w:r>
          </w:p>
        </w:tc>
      </w:tr>
      <w:tr w14:paraId="299B838E"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01797DA9"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12</w:t>
            </w:r>
          </w:p>
        </w:tc>
        <w:tc>
          <w:tcPr>
            <w:tcW w:w="1814" w:type="dxa"/>
            <w:tcBorders>
              <w:top w:val="single" w:sz="4" w:space="0" w:color="auto"/>
              <w:left w:val="single" w:sz="4" w:space="0" w:color="auto"/>
              <w:right w:val="single" w:sz="4" w:space="0" w:color="auto"/>
            </w:tcBorders>
          </w:tcPr>
          <w:p w:rsidR="00EE345B" w:rsidRPr="00F869EA" w:rsidP="00EE345B" w14:paraId="2CD660BC"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82" w:name="Par1903"/>
            <w:bookmarkEnd w:id="82"/>
            <w:r w:rsidRPr="00F869EA">
              <w:rPr>
                <w:rFonts w:ascii="Times New Roman" w:hAnsi="Times New Roman"/>
                <w:sz w:val="24"/>
                <w:szCs w:val="24"/>
                <w:lang w:eastAsia="ru-RU"/>
              </w:rPr>
              <w:t>С4.3</w:t>
            </w:r>
          </w:p>
        </w:tc>
        <w:tc>
          <w:tcPr>
            <w:tcW w:w="7130" w:type="dxa"/>
            <w:tcBorders>
              <w:top w:val="single" w:sz="4" w:space="0" w:color="auto"/>
              <w:left w:val="single" w:sz="4" w:space="0" w:color="auto"/>
              <w:right w:val="single" w:sz="4" w:space="0" w:color="auto"/>
            </w:tcBorders>
          </w:tcPr>
          <w:p w:rsidR="00EE345B" w:rsidRPr="00F869EA" w:rsidP="00EE345B" w14:paraId="3749E9CF"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Балансовая стоимость ценных бумаг и иных финансовых активов (в том числе инвестиций в дочерние и зависимые организации), оцениваемых по амортизированной стоимости, списанных в течение отчетного периода, в корреспонденции со счетами резервов на возможные потери</w:t>
            </w:r>
          </w:p>
        </w:tc>
      </w:tr>
      <w:tr w14:paraId="373BD111"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4E12962F"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13</w:t>
            </w:r>
          </w:p>
        </w:tc>
        <w:tc>
          <w:tcPr>
            <w:tcW w:w="1814" w:type="dxa"/>
            <w:tcBorders>
              <w:top w:val="single" w:sz="4" w:space="0" w:color="auto"/>
              <w:left w:val="single" w:sz="4" w:space="0" w:color="auto"/>
              <w:right w:val="single" w:sz="4" w:space="0" w:color="auto"/>
            </w:tcBorders>
          </w:tcPr>
          <w:p w:rsidR="00EE345B" w:rsidRPr="00F869EA" w:rsidP="00EE345B" w14:paraId="3A185A5F"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83" w:name="Par1907"/>
            <w:bookmarkEnd w:id="83"/>
            <w:r w:rsidRPr="00F869EA">
              <w:rPr>
                <w:rFonts w:ascii="Times New Roman" w:hAnsi="Times New Roman"/>
                <w:sz w:val="24"/>
                <w:szCs w:val="24"/>
                <w:lang w:eastAsia="ru-RU"/>
              </w:rPr>
              <w:t>С4.3.1</w:t>
            </w:r>
          </w:p>
        </w:tc>
        <w:tc>
          <w:tcPr>
            <w:tcW w:w="7130" w:type="dxa"/>
            <w:tcBorders>
              <w:top w:val="single" w:sz="4" w:space="0" w:color="auto"/>
              <w:left w:val="single" w:sz="4" w:space="0" w:color="auto"/>
              <w:right w:val="single" w:sz="4" w:space="0" w:color="auto"/>
            </w:tcBorders>
          </w:tcPr>
          <w:p w:rsidR="00EE345B" w:rsidRPr="00F869EA" w:rsidP="00EE345B" w14:paraId="534FCB6C"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резерва на возможные потери по ценным бумагам и иным финансовым активам (в том числе инвестициям в дочерние и зависимые организации), оцениваемым по амортизированной стоимости, списанным в течение отчетного периода, в корреспонденции со счетами реализации</w:t>
            </w:r>
          </w:p>
        </w:tc>
      </w:tr>
      <w:tr w14:paraId="34E73F7D"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0CD0430F"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14</w:t>
            </w:r>
          </w:p>
        </w:tc>
        <w:tc>
          <w:tcPr>
            <w:tcW w:w="1814" w:type="dxa"/>
            <w:tcBorders>
              <w:top w:val="single" w:sz="4" w:space="0" w:color="auto"/>
              <w:left w:val="single" w:sz="4" w:space="0" w:color="auto"/>
              <w:right w:val="single" w:sz="4" w:space="0" w:color="auto"/>
            </w:tcBorders>
          </w:tcPr>
          <w:p w:rsidR="00EE345B" w:rsidRPr="00F869EA" w:rsidP="00EE345B" w14:paraId="2CA94DAC"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84" w:name="Par1919"/>
            <w:bookmarkEnd w:id="84"/>
            <w:r w:rsidRPr="00F869EA">
              <w:rPr>
                <w:rFonts w:ascii="Times New Roman" w:hAnsi="Times New Roman"/>
                <w:sz w:val="24"/>
                <w:szCs w:val="24"/>
                <w:lang w:eastAsia="ru-RU"/>
              </w:rPr>
              <w:t>С9</w:t>
            </w:r>
          </w:p>
        </w:tc>
        <w:tc>
          <w:tcPr>
            <w:tcW w:w="7130" w:type="dxa"/>
            <w:tcBorders>
              <w:top w:val="single" w:sz="4" w:space="0" w:color="auto"/>
              <w:left w:val="single" w:sz="4" w:space="0" w:color="auto"/>
              <w:right w:val="single" w:sz="4" w:space="0" w:color="auto"/>
            </w:tcBorders>
          </w:tcPr>
          <w:p w:rsidR="00EE345B" w:rsidRPr="00F869EA" w:rsidP="00EE345B" w14:paraId="7615944D"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 xml:space="preserve">Сумма требований по получению дивидендов по ценным бумагам и иным финансовым активам по состоянию на конец отчетного периода за вычетом аналогичной суммы по состоянию на начало отчетного периода (значение корректировки равно сумме значений корректировок </w:t>
            </w:r>
            <w:hyperlink w:anchor="Par1923" w:tooltip="С9.1" w:history="1">
              <w:r w:rsidRPr="00F869EA">
                <w:rPr>
                  <w:rFonts w:ascii="Times New Roman" w:hAnsi="Times New Roman"/>
                  <w:sz w:val="24"/>
                  <w:szCs w:val="24"/>
                  <w:lang w:eastAsia="ru-RU"/>
                </w:rPr>
                <w:t>С9.1</w:t>
              </w:r>
            </w:hyperlink>
            <w:r w:rsidRPr="00F869EA">
              <w:rPr>
                <w:rFonts w:ascii="Times New Roman" w:hAnsi="Times New Roman"/>
                <w:sz w:val="24"/>
                <w:szCs w:val="24"/>
                <w:lang w:eastAsia="ru-RU"/>
              </w:rPr>
              <w:t xml:space="preserve"> и </w:t>
            </w:r>
            <w:hyperlink w:anchor="Par1927" w:tooltip="С9.2" w:history="1">
              <w:r w:rsidRPr="00F869EA">
                <w:rPr>
                  <w:rFonts w:ascii="Times New Roman" w:hAnsi="Times New Roman"/>
                  <w:sz w:val="24"/>
                  <w:szCs w:val="24"/>
                  <w:lang w:eastAsia="ru-RU"/>
                </w:rPr>
                <w:t>С9.2</w:t>
              </w:r>
            </w:hyperlink>
            <w:r w:rsidRPr="00F869EA">
              <w:rPr>
                <w:rFonts w:ascii="Times New Roman" w:hAnsi="Times New Roman"/>
                <w:sz w:val="24"/>
                <w:szCs w:val="24"/>
                <w:lang w:eastAsia="ru-RU"/>
              </w:rPr>
              <w:t>)</w:t>
            </w:r>
          </w:p>
        </w:tc>
      </w:tr>
      <w:tr w14:paraId="65E6A863"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267B7F72"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15</w:t>
            </w:r>
          </w:p>
        </w:tc>
        <w:tc>
          <w:tcPr>
            <w:tcW w:w="1814" w:type="dxa"/>
            <w:tcBorders>
              <w:top w:val="single" w:sz="4" w:space="0" w:color="auto"/>
              <w:left w:val="single" w:sz="4" w:space="0" w:color="auto"/>
              <w:right w:val="single" w:sz="4" w:space="0" w:color="auto"/>
            </w:tcBorders>
          </w:tcPr>
          <w:p w:rsidR="00EE345B" w:rsidRPr="00F869EA" w:rsidP="00EE345B" w14:paraId="6AD4F481"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85" w:name="Par1923"/>
            <w:bookmarkEnd w:id="85"/>
            <w:r w:rsidRPr="00F869EA">
              <w:rPr>
                <w:rFonts w:ascii="Times New Roman" w:hAnsi="Times New Roman"/>
                <w:sz w:val="24"/>
                <w:szCs w:val="24"/>
                <w:lang w:eastAsia="ru-RU"/>
              </w:rPr>
              <w:t>С9.1</w:t>
            </w:r>
          </w:p>
        </w:tc>
        <w:tc>
          <w:tcPr>
            <w:tcW w:w="7130" w:type="dxa"/>
            <w:tcBorders>
              <w:top w:val="single" w:sz="4" w:space="0" w:color="auto"/>
              <w:left w:val="single" w:sz="4" w:space="0" w:color="auto"/>
              <w:right w:val="single" w:sz="4" w:space="0" w:color="auto"/>
            </w:tcBorders>
          </w:tcPr>
          <w:p w:rsidR="00EE345B" w:rsidRPr="00F869EA" w:rsidP="00EE345B" w14:paraId="06B4ECA2"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требований по получению дивидендов по ценным бумагам и иным финансовым активам, оцениваемым по справедливой стоимости через прибыль или убыток</w:t>
            </w:r>
          </w:p>
        </w:tc>
      </w:tr>
      <w:tr w14:paraId="28AE7AA5"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5CD6DE3E"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16</w:t>
            </w:r>
          </w:p>
        </w:tc>
        <w:tc>
          <w:tcPr>
            <w:tcW w:w="1814" w:type="dxa"/>
            <w:tcBorders>
              <w:top w:val="single" w:sz="4" w:space="0" w:color="auto"/>
              <w:left w:val="single" w:sz="4" w:space="0" w:color="auto"/>
              <w:right w:val="single" w:sz="4" w:space="0" w:color="auto"/>
            </w:tcBorders>
          </w:tcPr>
          <w:p w:rsidR="00EE345B" w:rsidRPr="00F869EA" w:rsidP="00EE345B" w14:paraId="3A18C92A"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86" w:name="Par1927"/>
            <w:bookmarkEnd w:id="86"/>
            <w:r w:rsidRPr="00F869EA">
              <w:rPr>
                <w:rFonts w:ascii="Times New Roman" w:hAnsi="Times New Roman"/>
                <w:sz w:val="24"/>
                <w:szCs w:val="24"/>
                <w:lang w:eastAsia="ru-RU"/>
              </w:rPr>
              <w:t>С9.2</w:t>
            </w:r>
          </w:p>
        </w:tc>
        <w:tc>
          <w:tcPr>
            <w:tcW w:w="7130" w:type="dxa"/>
            <w:tcBorders>
              <w:top w:val="single" w:sz="4" w:space="0" w:color="auto"/>
              <w:left w:val="single" w:sz="4" w:space="0" w:color="auto"/>
              <w:right w:val="single" w:sz="4" w:space="0" w:color="auto"/>
            </w:tcBorders>
          </w:tcPr>
          <w:p w:rsidR="00EE345B" w:rsidRPr="00F869EA" w:rsidP="00EE345B" w14:paraId="63EA2586"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требований по получению дивидендов по ценным бумагам и иным финансовым активам, оцениваемым по справедливой стоимости через прочий совокупный доход</w:t>
            </w:r>
          </w:p>
        </w:tc>
      </w:tr>
      <w:tr w14:paraId="09AF58DC"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48A3D42C"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17</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500F79B8"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87" w:name="Par1931"/>
            <w:bookmarkEnd w:id="87"/>
            <w:r w:rsidRPr="00F869EA">
              <w:rPr>
                <w:rFonts w:ascii="Times New Roman" w:hAnsi="Times New Roman"/>
                <w:sz w:val="24"/>
                <w:szCs w:val="24"/>
                <w:lang w:eastAsia="ru-RU"/>
              </w:rPr>
              <w:t>С10</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7CBD6A99"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дивидендов, полученных в течение отчетного периода по инвестициям в дочерние и зависимые (ассоциированные) организации</w:t>
            </w:r>
          </w:p>
        </w:tc>
      </w:tr>
      <w:tr w14:paraId="6B335228"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26F0AB58"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18</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79EA0404"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88" w:name="Par1934"/>
            <w:bookmarkEnd w:id="88"/>
            <w:r w:rsidRPr="00F869EA">
              <w:rPr>
                <w:rFonts w:ascii="Times New Roman" w:hAnsi="Times New Roman"/>
                <w:sz w:val="24"/>
                <w:szCs w:val="24"/>
                <w:lang w:eastAsia="ru-RU"/>
              </w:rPr>
              <w:t>С11</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21A8FE5F"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 xml:space="preserve">Сумма взносов в уставный капитал в </w:t>
            </w:r>
            <w:r w:rsidRPr="00F869EA">
              <w:rPr>
                <w:rFonts w:ascii="Times New Roman" w:hAnsi="Times New Roman"/>
                <w:sz w:val="24"/>
                <w:szCs w:val="24"/>
                <w:lang w:eastAsia="ru-RU"/>
              </w:rPr>
              <w:t>неденежной</w:t>
            </w:r>
            <w:r w:rsidRPr="00F869EA">
              <w:rPr>
                <w:rFonts w:ascii="Times New Roman" w:hAnsi="Times New Roman"/>
                <w:sz w:val="24"/>
                <w:szCs w:val="24"/>
                <w:lang w:eastAsia="ru-RU"/>
              </w:rPr>
              <w:t xml:space="preserve"> форме, отраженных на счетах по учету уставного капитала в течение отчетного периода (сумма указанной корректировки отражается со знаком «–» (минус) в строках Разработочной </w:t>
            </w:r>
            <w:hyperlink w:anchor="Par1463" w:tooltip="Разработочная таблица для составления Отчета о движении" w:history="1">
              <w:r w:rsidRPr="00F869EA">
                <w:rPr>
                  <w:rFonts w:ascii="Times New Roman" w:hAnsi="Times New Roman"/>
                  <w:sz w:val="24"/>
                  <w:szCs w:val="24"/>
                  <w:lang w:eastAsia="ru-RU"/>
                </w:rPr>
                <w:t>таблицы</w:t>
              </w:r>
            </w:hyperlink>
            <w:r w:rsidRPr="00F869EA">
              <w:rPr>
                <w:rFonts w:ascii="Times New Roman" w:hAnsi="Times New Roman"/>
                <w:sz w:val="24"/>
                <w:szCs w:val="24"/>
                <w:lang w:eastAsia="ru-RU"/>
              </w:rPr>
              <w:t>, соответствующих виду активов, полученных в качестве взноса в уставный капитал (в том числе основные средства, ценные бумаги)</w:t>
            </w:r>
          </w:p>
        </w:tc>
      </w:tr>
      <w:tr w14:paraId="4EC553C6"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2AE3CBF5"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19</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00144090"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89" w:name="Par1937"/>
            <w:bookmarkEnd w:id="89"/>
            <w:r w:rsidRPr="00F869EA">
              <w:rPr>
                <w:rFonts w:ascii="Times New Roman" w:hAnsi="Times New Roman"/>
                <w:sz w:val="24"/>
                <w:szCs w:val="24"/>
                <w:lang w:eastAsia="ru-RU"/>
              </w:rPr>
              <w:t>С12</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23FD7D86"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Общая номинальная стоимость собственных акций (долей), выкупленных в течение отчетного периода, с учетом затрат по сделкам</w:t>
            </w:r>
          </w:p>
        </w:tc>
      </w:tr>
    </w:tbl>
    <w:p w:rsidR="00120353" w14:paraId="31350135" w14:textId="77777777">
      <w:r>
        <w:br w:type="page"/>
      </w:r>
    </w:p>
    <w:tbl>
      <w:tblPr>
        <w:tblW w:w="0" w:type="auto"/>
        <w:tblInd w:w="-289" w:type="dxa"/>
        <w:tblLayout w:type="fixed"/>
        <w:tblCellMar>
          <w:top w:w="102" w:type="dxa"/>
          <w:left w:w="62" w:type="dxa"/>
          <w:bottom w:w="102" w:type="dxa"/>
          <w:right w:w="62" w:type="dxa"/>
        </w:tblCellMar>
        <w:tblLook w:val="0000"/>
      </w:tblPr>
      <w:tblGrid>
        <w:gridCol w:w="979"/>
        <w:gridCol w:w="1814"/>
        <w:gridCol w:w="7130"/>
      </w:tblGrid>
      <w:tr w14:paraId="0D9E50BD" w14:textId="77777777" w:rsidTr="00F7664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63473F" w:rsidRPr="00F869EA" w:rsidP="00F7664B" w14:paraId="032BAF18" w14:textId="6C9BD486">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63473F" w:rsidRPr="00F869EA" w:rsidP="00F7664B" w14:paraId="3DE8EF3B"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7130" w:type="dxa"/>
            <w:tcBorders>
              <w:top w:val="single" w:sz="4" w:space="0" w:color="auto"/>
              <w:left w:val="single" w:sz="4" w:space="0" w:color="auto"/>
              <w:bottom w:val="single" w:sz="4" w:space="0" w:color="auto"/>
              <w:right w:val="single" w:sz="4" w:space="0" w:color="auto"/>
            </w:tcBorders>
          </w:tcPr>
          <w:p w:rsidR="0063473F" w:rsidRPr="00F869EA" w:rsidP="00F7664B" w14:paraId="2C2E772A"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101E5B78"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0D8C2B45"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20</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5564A9EA"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90" w:name="Par1940"/>
            <w:bookmarkEnd w:id="90"/>
            <w:r w:rsidRPr="00F869EA">
              <w:rPr>
                <w:rFonts w:ascii="Times New Roman" w:hAnsi="Times New Roman"/>
                <w:sz w:val="24"/>
                <w:szCs w:val="24"/>
                <w:lang w:eastAsia="ru-RU"/>
              </w:rPr>
              <w:t>С13</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11D76A86"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Общая номинальная стоимость собственных выкупленных акций (долей), реализованных в течение отчетного периода</w:t>
            </w:r>
          </w:p>
        </w:tc>
      </w:tr>
      <w:tr w14:paraId="0D0747AC"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77A7B453"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21</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77BDDB05"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91" w:name="Par1943"/>
            <w:bookmarkEnd w:id="91"/>
            <w:r w:rsidRPr="00F869EA">
              <w:rPr>
                <w:rFonts w:ascii="Times New Roman" w:hAnsi="Times New Roman"/>
                <w:sz w:val="24"/>
                <w:szCs w:val="24"/>
                <w:lang w:eastAsia="ru-RU"/>
              </w:rPr>
              <w:t>С14</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49884D38"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 xml:space="preserve">Сумма начисленных процентных (купонных) доходов (значение корректировки равно сумме значений корректировок </w:t>
            </w:r>
            <w:hyperlink w:anchor="Par1946" w:tooltip="С14.1" w:history="1">
              <w:r w:rsidRPr="00F869EA">
                <w:rPr>
                  <w:rFonts w:ascii="Times New Roman" w:hAnsi="Times New Roman"/>
                  <w:sz w:val="24"/>
                  <w:szCs w:val="24"/>
                  <w:lang w:eastAsia="ru-RU"/>
                </w:rPr>
                <w:t>С14.1</w:t>
              </w:r>
            </w:hyperlink>
            <w:r w:rsidRPr="00F869EA">
              <w:rPr>
                <w:rFonts w:ascii="Times New Roman" w:hAnsi="Times New Roman"/>
                <w:sz w:val="24"/>
                <w:szCs w:val="24"/>
                <w:lang w:eastAsia="ru-RU"/>
              </w:rPr>
              <w:t xml:space="preserve">, </w:t>
            </w:r>
            <w:hyperlink w:anchor="Par1949" w:tooltip="С14.2" w:history="1">
              <w:r w:rsidRPr="00F869EA">
                <w:rPr>
                  <w:rFonts w:ascii="Times New Roman" w:hAnsi="Times New Roman"/>
                  <w:sz w:val="24"/>
                  <w:szCs w:val="24"/>
                  <w:lang w:eastAsia="ru-RU"/>
                </w:rPr>
                <w:t>С14.2</w:t>
              </w:r>
            </w:hyperlink>
            <w:r w:rsidRPr="00F869EA">
              <w:rPr>
                <w:rFonts w:ascii="Times New Roman" w:hAnsi="Times New Roman"/>
                <w:sz w:val="24"/>
                <w:szCs w:val="24"/>
                <w:lang w:eastAsia="ru-RU"/>
              </w:rPr>
              <w:t xml:space="preserve">, </w:t>
            </w:r>
            <w:hyperlink w:anchor="Par1953" w:tooltip="С14.3" w:history="1">
              <w:r w:rsidRPr="00F869EA">
                <w:rPr>
                  <w:rFonts w:ascii="Times New Roman" w:hAnsi="Times New Roman"/>
                  <w:sz w:val="24"/>
                  <w:szCs w:val="24"/>
                  <w:lang w:eastAsia="ru-RU"/>
                </w:rPr>
                <w:t>С14.3</w:t>
              </w:r>
            </w:hyperlink>
            <w:r w:rsidRPr="00F869EA">
              <w:rPr>
                <w:rFonts w:ascii="Times New Roman" w:hAnsi="Times New Roman"/>
                <w:sz w:val="24"/>
                <w:szCs w:val="24"/>
                <w:lang w:eastAsia="ru-RU"/>
              </w:rPr>
              <w:t xml:space="preserve">, </w:t>
            </w:r>
            <w:hyperlink w:anchor="Par1957" w:tooltip="С14.4" w:history="1">
              <w:r w:rsidRPr="00F869EA">
                <w:rPr>
                  <w:rFonts w:ascii="Times New Roman" w:hAnsi="Times New Roman"/>
                  <w:sz w:val="24"/>
                  <w:szCs w:val="24"/>
                  <w:lang w:eastAsia="ru-RU"/>
                </w:rPr>
                <w:t>С14.4</w:t>
              </w:r>
            </w:hyperlink>
            <w:r w:rsidRPr="00F869EA">
              <w:rPr>
                <w:rFonts w:ascii="Times New Roman" w:hAnsi="Times New Roman"/>
                <w:sz w:val="24"/>
                <w:szCs w:val="24"/>
                <w:lang w:eastAsia="ru-RU"/>
              </w:rPr>
              <w:t>)</w:t>
            </w:r>
          </w:p>
        </w:tc>
      </w:tr>
      <w:tr w14:paraId="42083A1E"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6B553B4B"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22</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3FD093B9"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92" w:name="Par1946"/>
            <w:bookmarkEnd w:id="92"/>
            <w:r w:rsidRPr="00F869EA">
              <w:rPr>
                <w:rFonts w:ascii="Times New Roman" w:hAnsi="Times New Roman"/>
                <w:sz w:val="24"/>
                <w:szCs w:val="24"/>
                <w:lang w:eastAsia="ru-RU"/>
              </w:rPr>
              <w:t>С14.1</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3FBFF434"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начисленных процентных доходов по кредитам и прочим размещенным средствам на конец отчетного периода за вычетом аналогичной суммы на начало отчетного периода</w:t>
            </w:r>
          </w:p>
        </w:tc>
      </w:tr>
      <w:tr w14:paraId="4EB6DF69"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50AA78D3"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23</w:t>
            </w:r>
          </w:p>
        </w:tc>
        <w:tc>
          <w:tcPr>
            <w:tcW w:w="1814" w:type="dxa"/>
            <w:tcBorders>
              <w:top w:val="single" w:sz="4" w:space="0" w:color="auto"/>
              <w:left w:val="single" w:sz="4" w:space="0" w:color="auto"/>
              <w:right w:val="single" w:sz="4" w:space="0" w:color="auto"/>
            </w:tcBorders>
          </w:tcPr>
          <w:p w:rsidR="00EE345B" w:rsidRPr="00F869EA" w:rsidP="00EE345B" w14:paraId="36EA0E05"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93" w:name="Par1949"/>
            <w:bookmarkEnd w:id="93"/>
            <w:r w:rsidRPr="00F869EA">
              <w:rPr>
                <w:rFonts w:ascii="Times New Roman" w:hAnsi="Times New Roman"/>
                <w:sz w:val="24"/>
                <w:szCs w:val="24"/>
                <w:lang w:eastAsia="ru-RU"/>
              </w:rPr>
              <w:t>С14.2</w:t>
            </w:r>
          </w:p>
        </w:tc>
        <w:tc>
          <w:tcPr>
            <w:tcW w:w="7130" w:type="dxa"/>
            <w:tcBorders>
              <w:top w:val="single" w:sz="4" w:space="0" w:color="auto"/>
              <w:left w:val="single" w:sz="4" w:space="0" w:color="auto"/>
              <w:right w:val="single" w:sz="4" w:space="0" w:color="auto"/>
            </w:tcBorders>
          </w:tcPr>
          <w:p w:rsidR="00EE345B" w:rsidRPr="00F869EA" w:rsidP="00EE345B" w14:paraId="4C28A7B6"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начисленных процентных (купонных) доходов по ценным бумагам и иным финансовым активам, оцениваемым по справедливой стоимости через прибыль или убыток, на конец отчетного периода за вычетом аналогичной суммы на начало отчетного периода</w:t>
            </w:r>
          </w:p>
        </w:tc>
      </w:tr>
      <w:tr w14:paraId="51DE3F74"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58A5A75E"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24</w:t>
            </w:r>
          </w:p>
        </w:tc>
        <w:tc>
          <w:tcPr>
            <w:tcW w:w="1814" w:type="dxa"/>
            <w:tcBorders>
              <w:top w:val="single" w:sz="4" w:space="0" w:color="auto"/>
              <w:left w:val="single" w:sz="4" w:space="0" w:color="auto"/>
              <w:right w:val="single" w:sz="4" w:space="0" w:color="auto"/>
            </w:tcBorders>
          </w:tcPr>
          <w:p w:rsidR="00EE345B" w:rsidRPr="00F869EA" w:rsidP="00EE345B" w14:paraId="6612B463"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94" w:name="Par1953"/>
            <w:bookmarkEnd w:id="94"/>
            <w:r w:rsidRPr="00F869EA">
              <w:rPr>
                <w:rFonts w:ascii="Times New Roman" w:hAnsi="Times New Roman"/>
                <w:sz w:val="24"/>
                <w:szCs w:val="24"/>
                <w:lang w:eastAsia="ru-RU"/>
              </w:rPr>
              <w:t>С14.3</w:t>
            </w:r>
          </w:p>
        </w:tc>
        <w:tc>
          <w:tcPr>
            <w:tcW w:w="7130" w:type="dxa"/>
            <w:tcBorders>
              <w:top w:val="single" w:sz="4" w:space="0" w:color="auto"/>
              <w:left w:val="single" w:sz="4" w:space="0" w:color="auto"/>
              <w:right w:val="single" w:sz="4" w:space="0" w:color="auto"/>
            </w:tcBorders>
          </w:tcPr>
          <w:p w:rsidR="00EE345B" w:rsidRPr="00F869EA" w:rsidP="00EE345B" w14:paraId="769F21BD"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начисленных процентных (купонных) доходов по ценным бумагам и иным финансовым активам, оцениваемым по справедливой стоимости через прочий совокупный доход, на конец отчетного периода за вычетом аналогичной суммы на начало отчетного периода</w:t>
            </w:r>
          </w:p>
        </w:tc>
      </w:tr>
      <w:tr w14:paraId="5F7D2F50"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56351F47"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25</w:t>
            </w:r>
          </w:p>
        </w:tc>
        <w:tc>
          <w:tcPr>
            <w:tcW w:w="1814" w:type="dxa"/>
            <w:tcBorders>
              <w:top w:val="single" w:sz="4" w:space="0" w:color="auto"/>
              <w:left w:val="single" w:sz="4" w:space="0" w:color="auto"/>
              <w:right w:val="single" w:sz="4" w:space="0" w:color="auto"/>
            </w:tcBorders>
          </w:tcPr>
          <w:p w:rsidR="00EE345B" w:rsidRPr="00F869EA" w:rsidP="00EE345B" w14:paraId="4EFDD456"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95" w:name="Par1957"/>
            <w:bookmarkEnd w:id="95"/>
            <w:r w:rsidRPr="00F869EA">
              <w:rPr>
                <w:rFonts w:ascii="Times New Roman" w:hAnsi="Times New Roman"/>
                <w:sz w:val="24"/>
                <w:szCs w:val="24"/>
                <w:lang w:eastAsia="ru-RU"/>
              </w:rPr>
              <w:t>С14.4</w:t>
            </w:r>
          </w:p>
        </w:tc>
        <w:tc>
          <w:tcPr>
            <w:tcW w:w="7130" w:type="dxa"/>
            <w:tcBorders>
              <w:top w:val="single" w:sz="4" w:space="0" w:color="auto"/>
              <w:left w:val="single" w:sz="4" w:space="0" w:color="auto"/>
              <w:right w:val="single" w:sz="4" w:space="0" w:color="auto"/>
            </w:tcBorders>
          </w:tcPr>
          <w:p w:rsidR="00EE345B" w:rsidRPr="00F869EA" w:rsidP="00EE345B" w14:paraId="7AC7D682"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начисленных процентных (купонных) доходов по ценным бумагам и иным финансовым активам, оцениваемым по амортизированной стоимости, на конец отчетного периода за вычетом аналогичной суммы на начало отчетного периода</w:t>
            </w:r>
          </w:p>
        </w:tc>
      </w:tr>
      <w:tr w14:paraId="2D99E0B1"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608CF417"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26</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1A7D0301"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96" w:name="Par1961"/>
            <w:bookmarkEnd w:id="96"/>
            <w:r w:rsidRPr="00F869EA">
              <w:rPr>
                <w:rFonts w:ascii="Times New Roman" w:hAnsi="Times New Roman"/>
                <w:sz w:val="24"/>
                <w:szCs w:val="24"/>
                <w:lang w:eastAsia="ru-RU"/>
              </w:rPr>
              <w:t>С15</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48E8FF60"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w:t>
            </w:r>
            <w:r w:rsidRPr="00F869EA">
              <w:rPr>
                <w:rFonts w:ascii="Times New Roman" w:hAnsi="Times New Roman"/>
                <w:sz w:val="24"/>
                <w:szCs w:val="24"/>
                <w:lang w:eastAsia="ru-RU"/>
              </w:rPr>
              <w:t xml:space="preserve">умма начисленных процентных (купонных) расходов (значение корректировки равно сумме значений корректировок </w:t>
            </w:r>
            <w:hyperlink w:anchor="Par1964" w:tooltip="С15.1" w:history="1">
              <w:r w:rsidRPr="00F869EA">
                <w:rPr>
                  <w:rFonts w:ascii="Times New Roman" w:hAnsi="Times New Roman"/>
                  <w:sz w:val="24"/>
                  <w:szCs w:val="24"/>
                  <w:lang w:eastAsia="ru-RU"/>
                </w:rPr>
                <w:t>С15.1</w:t>
              </w:r>
            </w:hyperlink>
            <w:r w:rsidRPr="00F869EA">
              <w:rPr>
                <w:rFonts w:ascii="Times New Roman" w:hAnsi="Times New Roman"/>
                <w:sz w:val="24"/>
                <w:szCs w:val="24"/>
                <w:lang w:eastAsia="ru-RU"/>
              </w:rPr>
              <w:t xml:space="preserve">, </w:t>
            </w:r>
            <w:hyperlink w:anchor="Par1967" w:tooltip="С15.2" w:history="1">
              <w:r w:rsidRPr="00F869EA">
                <w:rPr>
                  <w:rFonts w:ascii="Times New Roman" w:hAnsi="Times New Roman"/>
                  <w:sz w:val="24"/>
                  <w:szCs w:val="24"/>
                  <w:lang w:eastAsia="ru-RU"/>
                </w:rPr>
                <w:t>С15.2</w:t>
              </w:r>
            </w:hyperlink>
            <w:r w:rsidRPr="00F869EA">
              <w:rPr>
                <w:rFonts w:ascii="Times New Roman" w:hAnsi="Times New Roman"/>
                <w:sz w:val="24"/>
                <w:szCs w:val="24"/>
                <w:lang w:eastAsia="ru-RU"/>
              </w:rPr>
              <w:t xml:space="preserve">, </w:t>
            </w:r>
            <w:hyperlink w:anchor="Par1970" w:tooltip="С15.3" w:history="1">
              <w:r w:rsidRPr="00F869EA">
                <w:rPr>
                  <w:rFonts w:ascii="Times New Roman" w:hAnsi="Times New Roman"/>
                  <w:sz w:val="24"/>
                  <w:szCs w:val="24"/>
                  <w:lang w:eastAsia="ru-RU"/>
                </w:rPr>
                <w:t>С15.3</w:t>
              </w:r>
            </w:hyperlink>
            <w:r w:rsidRPr="00F869EA">
              <w:rPr>
                <w:rFonts w:ascii="Times New Roman" w:hAnsi="Times New Roman"/>
                <w:sz w:val="24"/>
                <w:szCs w:val="24"/>
                <w:lang w:eastAsia="ru-RU"/>
              </w:rPr>
              <w:t xml:space="preserve">, </w:t>
            </w:r>
            <w:hyperlink w:anchor="Par1976" w:tooltip="С15.5" w:history="1">
              <w:r w:rsidRPr="00F869EA">
                <w:rPr>
                  <w:rFonts w:ascii="Times New Roman" w:hAnsi="Times New Roman"/>
                  <w:sz w:val="24"/>
                  <w:szCs w:val="24"/>
                  <w:lang w:eastAsia="ru-RU"/>
                </w:rPr>
                <w:t>С15.5</w:t>
              </w:r>
            </w:hyperlink>
            <w:r w:rsidRPr="00F869EA">
              <w:rPr>
                <w:rFonts w:ascii="Times New Roman" w:hAnsi="Times New Roman"/>
                <w:sz w:val="24"/>
                <w:szCs w:val="24"/>
                <w:lang w:eastAsia="ru-RU"/>
              </w:rPr>
              <w:t xml:space="preserve">, </w:t>
            </w:r>
            <w:hyperlink w:anchor="Par1979" w:tooltip="С15.6" w:history="1">
              <w:r w:rsidRPr="00F869EA">
                <w:rPr>
                  <w:rFonts w:ascii="Times New Roman" w:hAnsi="Times New Roman"/>
                  <w:sz w:val="24"/>
                  <w:szCs w:val="24"/>
                  <w:lang w:eastAsia="ru-RU"/>
                </w:rPr>
                <w:t>С15.6</w:t>
              </w:r>
            </w:hyperlink>
            <w:r w:rsidRPr="00F869EA">
              <w:rPr>
                <w:rFonts w:ascii="Times New Roman" w:hAnsi="Times New Roman"/>
                <w:sz w:val="24"/>
                <w:szCs w:val="24"/>
                <w:lang w:eastAsia="ru-RU"/>
              </w:rPr>
              <w:t>)</w:t>
            </w:r>
          </w:p>
        </w:tc>
      </w:tr>
      <w:tr w14:paraId="14819AE7"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034D9F7A"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27</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53EBAF23"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97" w:name="Par1964"/>
            <w:bookmarkEnd w:id="97"/>
            <w:r w:rsidRPr="00F869EA">
              <w:rPr>
                <w:rFonts w:ascii="Times New Roman" w:hAnsi="Times New Roman"/>
                <w:sz w:val="24"/>
                <w:szCs w:val="24"/>
                <w:lang w:eastAsia="ru-RU"/>
              </w:rPr>
              <w:t>С15.1</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13AAA4D1"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начисленных процентных расходов по привлеченным кредитам, депозитам и прочим средствам от Банка России на конец отчетного периода за вычетом аналогичной суммы на начало отчетного периода</w:t>
            </w:r>
          </w:p>
        </w:tc>
      </w:tr>
      <w:tr w14:paraId="0FCBD02C"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4B205381"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28</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32304F8F"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98" w:name="Par1967"/>
            <w:bookmarkEnd w:id="98"/>
            <w:r w:rsidRPr="00F869EA">
              <w:rPr>
                <w:rFonts w:ascii="Times New Roman" w:hAnsi="Times New Roman"/>
                <w:sz w:val="24"/>
                <w:szCs w:val="24"/>
                <w:lang w:eastAsia="ru-RU"/>
              </w:rPr>
              <w:t>С15.2</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0268F6AC"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начисленных процентных расходов по привлеченным денежным средствам от кредитных организаций на конец отчетного периода за вычетом аналогичной суммы на начало отчетного периода</w:t>
            </w:r>
          </w:p>
        </w:tc>
      </w:tr>
      <w:tr w14:paraId="207D1698"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18FDD77E"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29</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5D40CD65"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99" w:name="Par1970"/>
            <w:bookmarkEnd w:id="99"/>
            <w:r w:rsidRPr="00F869EA">
              <w:rPr>
                <w:rFonts w:ascii="Times New Roman" w:hAnsi="Times New Roman"/>
                <w:sz w:val="24"/>
                <w:szCs w:val="24"/>
                <w:lang w:eastAsia="ru-RU"/>
              </w:rPr>
              <w:t>С15.3</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1A14869E"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начисленных процентных расходов по операциям по привлеченным денежным средствам от клиентов, не являющихся кредитными организациями, на конец отчетного периода за вычетом аналогичной суммы на начало отчетного периода</w:t>
            </w:r>
          </w:p>
        </w:tc>
      </w:tr>
    </w:tbl>
    <w:p w:rsidR="0063473F" w:rsidRPr="00F869EA" w14:paraId="79D88BB9" w14:textId="77777777">
      <w:r w:rsidRPr="00F869EA">
        <w:br w:type="page"/>
      </w:r>
    </w:p>
    <w:tbl>
      <w:tblPr>
        <w:tblW w:w="0" w:type="auto"/>
        <w:tblInd w:w="-289" w:type="dxa"/>
        <w:tblLayout w:type="fixed"/>
        <w:tblCellMar>
          <w:top w:w="102" w:type="dxa"/>
          <w:left w:w="62" w:type="dxa"/>
          <w:bottom w:w="102" w:type="dxa"/>
          <w:right w:w="62" w:type="dxa"/>
        </w:tblCellMar>
        <w:tblLook w:val="0000"/>
      </w:tblPr>
      <w:tblGrid>
        <w:gridCol w:w="979"/>
        <w:gridCol w:w="1814"/>
        <w:gridCol w:w="7130"/>
      </w:tblGrid>
      <w:tr w14:paraId="657425BE"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0375357E"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4291CADC"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6E203A9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685F2D38" w14:textId="77777777" w:rsidTr="00F7664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63473F" w:rsidRPr="00F869EA" w:rsidP="00F7664B" w14:paraId="33D8CC1B"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30</w:t>
            </w:r>
          </w:p>
        </w:tc>
        <w:tc>
          <w:tcPr>
            <w:tcW w:w="1814" w:type="dxa"/>
            <w:tcBorders>
              <w:top w:val="single" w:sz="4" w:space="0" w:color="auto"/>
              <w:left w:val="single" w:sz="4" w:space="0" w:color="auto"/>
              <w:bottom w:val="single" w:sz="4" w:space="0" w:color="auto"/>
              <w:right w:val="single" w:sz="4" w:space="0" w:color="auto"/>
            </w:tcBorders>
          </w:tcPr>
          <w:p w:rsidR="0063473F" w:rsidRPr="00F869EA" w:rsidP="00F7664B" w14:paraId="1F1AF8BC"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00" w:name="Par1976"/>
            <w:bookmarkEnd w:id="100"/>
            <w:r w:rsidRPr="00F869EA">
              <w:rPr>
                <w:rFonts w:ascii="Times New Roman" w:hAnsi="Times New Roman"/>
                <w:sz w:val="24"/>
                <w:szCs w:val="24"/>
                <w:lang w:eastAsia="ru-RU"/>
              </w:rPr>
              <w:t>С15.5</w:t>
            </w:r>
          </w:p>
        </w:tc>
        <w:tc>
          <w:tcPr>
            <w:tcW w:w="7130" w:type="dxa"/>
            <w:tcBorders>
              <w:top w:val="single" w:sz="4" w:space="0" w:color="auto"/>
              <w:left w:val="single" w:sz="4" w:space="0" w:color="auto"/>
              <w:bottom w:val="single" w:sz="4" w:space="0" w:color="auto"/>
              <w:right w:val="single" w:sz="4" w:space="0" w:color="auto"/>
            </w:tcBorders>
          </w:tcPr>
          <w:p w:rsidR="0063473F" w:rsidRPr="00F869EA" w:rsidP="00F7664B" w14:paraId="68C4FE5D"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начисленных процентных (купонных) расходов по выпущенным долговым обязательствам на конец отчетного периода за вычетом аналогичной суммы на начало отчетного периода</w:t>
            </w:r>
          </w:p>
        </w:tc>
      </w:tr>
      <w:tr w14:paraId="1365BF14"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2656ABB7"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31</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6606544F"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01" w:name="Par1979"/>
            <w:bookmarkEnd w:id="101"/>
            <w:r w:rsidRPr="00F869EA">
              <w:rPr>
                <w:rFonts w:ascii="Times New Roman" w:hAnsi="Times New Roman"/>
                <w:sz w:val="24"/>
                <w:szCs w:val="24"/>
                <w:lang w:eastAsia="ru-RU"/>
              </w:rPr>
              <w:t>С15.6</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1BDD49D2"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начисленных процентных (купонных) расходов по привлеченным субординированным кредитам (депозитам, займам) и выпущенным субординированным облигационным займам, классифицированным в качестве обязательств, на конец отчетного периода за вычетом аналогичной суммы на начало отчетного периода</w:t>
            </w:r>
          </w:p>
        </w:tc>
      </w:tr>
      <w:tr w14:paraId="2CF92A31"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4160282D"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32</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20F20BE2"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02" w:name="Par1982"/>
            <w:bookmarkEnd w:id="102"/>
            <w:r w:rsidRPr="00F869EA">
              <w:rPr>
                <w:rFonts w:ascii="Times New Roman" w:hAnsi="Times New Roman"/>
                <w:sz w:val="24"/>
                <w:szCs w:val="24"/>
                <w:lang w:eastAsia="ru-RU"/>
              </w:rPr>
              <w:t>С16</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00BEA629"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прочих начисленных доходов на конец отчетного периода за вычетом аналогичной суммы на начало отчетного периода</w:t>
            </w:r>
          </w:p>
        </w:tc>
      </w:tr>
      <w:tr w14:paraId="6AD1B13A"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6DD47596"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33</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0AAFF464"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03" w:name="Par1985"/>
            <w:bookmarkEnd w:id="103"/>
            <w:r w:rsidRPr="00F869EA">
              <w:rPr>
                <w:rFonts w:ascii="Times New Roman" w:hAnsi="Times New Roman"/>
                <w:sz w:val="24"/>
                <w:szCs w:val="24"/>
                <w:lang w:eastAsia="ru-RU"/>
              </w:rPr>
              <w:t>С17</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1B3F69FC"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прочих начисленных расходов на конец отчетного периода за вычетом аналогичной суммы на начало отчетного периода</w:t>
            </w:r>
          </w:p>
        </w:tc>
      </w:tr>
      <w:tr w14:paraId="010F98EB"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0988DF42"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34</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62E98AB7"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04" w:name="Par1988"/>
            <w:bookmarkEnd w:id="104"/>
            <w:r w:rsidRPr="00F869EA">
              <w:rPr>
                <w:rFonts w:ascii="Times New Roman" w:hAnsi="Times New Roman"/>
                <w:sz w:val="24"/>
                <w:szCs w:val="24"/>
                <w:lang w:eastAsia="ru-RU"/>
              </w:rPr>
              <w:t>С20</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347B80F9"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 xml:space="preserve">Задолженность за вычетом требований по уплате налогов на конец отчетного периода за вычетом аналогичной суммы на начало отчетного периода (значение корректировки равно сумме значений корректировок </w:t>
            </w:r>
            <w:hyperlink w:anchor="Par1991" w:tooltip="С20.1" w:history="1">
              <w:r w:rsidRPr="00F869EA">
                <w:rPr>
                  <w:rFonts w:ascii="Times New Roman" w:hAnsi="Times New Roman"/>
                  <w:sz w:val="24"/>
                  <w:szCs w:val="24"/>
                  <w:lang w:eastAsia="ru-RU"/>
                </w:rPr>
                <w:t>С20.1</w:t>
              </w:r>
            </w:hyperlink>
            <w:r w:rsidRPr="00F869EA">
              <w:rPr>
                <w:rFonts w:ascii="Times New Roman" w:hAnsi="Times New Roman"/>
                <w:sz w:val="24"/>
                <w:szCs w:val="24"/>
                <w:lang w:eastAsia="ru-RU"/>
              </w:rPr>
              <w:t xml:space="preserve"> и </w:t>
            </w:r>
            <w:hyperlink w:anchor="Par1994" w:tooltip="С20.2" w:history="1">
              <w:r w:rsidRPr="00F869EA">
                <w:rPr>
                  <w:rFonts w:ascii="Times New Roman" w:hAnsi="Times New Roman"/>
                  <w:sz w:val="24"/>
                  <w:szCs w:val="24"/>
                  <w:lang w:eastAsia="ru-RU"/>
                </w:rPr>
                <w:t>С20.2</w:t>
              </w:r>
            </w:hyperlink>
            <w:r w:rsidRPr="00F869EA">
              <w:rPr>
                <w:rFonts w:ascii="Times New Roman" w:hAnsi="Times New Roman"/>
                <w:sz w:val="24"/>
                <w:szCs w:val="24"/>
                <w:lang w:eastAsia="ru-RU"/>
              </w:rPr>
              <w:t>)</w:t>
            </w:r>
          </w:p>
        </w:tc>
      </w:tr>
      <w:tr w14:paraId="5B178959"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4E6A1549"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35</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56BF67E9"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05" w:name="Par1991"/>
            <w:bookmarkEnd w:id="105"/>
            <w:r w:rsidRPr="00F869EA">
              <w:rPr>
                <w:rFonts w:ascii="Times New Roman" w:hAnsi="Times New Roman"/>
                <w:sz w:val="24"/>
                <w:szCs w:val="24"/>
                <w:lang w:eastAsia="ru-RU"/>
              </w:rPr>
              <w:t>С20.1</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08024B83"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Задолженность по уплате налогов на конец отчетного периода за вычетом аналогичной суммы на начало отчетного периода</w:t>
            </w:r>
          </w:p>
        </w:tc>
      </w:tr>
      <w:tr w14:paraId="69EEB9E2"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30FD1458"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36</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780234DB"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06" w:name="Par1994"/>
            <w:bookmarkEnd w:id="106"/>
            <w:r w:rsidRPr="00F869EA">
              <w:rPr>
                <w:rFonts w:ascii="Times New Roman" w:hAnsi="Times New Roman"/>
                <w:sz w:val="24"/>
                <w:szCs w:val="24"/>
                <w:lang w:eastAsia="ru-RU"/>
              </w:rPr>
              <w:t>С20.2</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07B29AF1"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Требования по возврату излишне уплаченных сумм налогов на конец отчетного периода за вычетом аналогичной суммы на начало отчетного периода</w:t>
            </w:r>
          </w:p>
        </w:tc>
      </w:tr>
      <w:tr w14:paraId="1072B566"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065E04FF"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37</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5FF261B5"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07" w:name="Par1997"/>
            <w:bookmarkEnd w:id="107"/>
            <w:r w:rsidRPr="00F869EA">
              <w:rPr>
                <w:rFonts w:ascii="Times New Roman" w:hAnsi="Times New Roman"/>
                <w:sz w:val="24"/>
                <w:szCs w:val="24"/>
                <w:lang w:eastAsia="ru-RU"/>
              </w:rPr>
              <w:t>С21</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709B49FF"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Задолженность по выплате дивидендов на конец отчетного периода за вычетом аналогичной суммы на начало отчетного периода</w:t>
            </w:r>
          </w:p>
        </w:tc>
      </w:tr>
      <w:tr w14:paraId="0F3720B3"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1BA5C3FA"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38</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415C10F5"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08" w:name="Par2000"/>
            <w:bookmarkEnd w:id="108"/>
            <w:r w:rsidRPr="00F869EA">
              <w:rPr>
                <w:rFonts w:ascii="Times New Roman" w:hAnsi="Times New Roman"/>
                <w:sz w:val="24"/>
                <w:szCs w:val="24"/>
                <w:lang w:eastAsia="ru-RU"/>
              </w:rPr>
              <w:t>С22</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04035742"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Изменение в течение отчетного периода суммы резервов на возможные потери по кредитам</w:t>
            </w:r>
          </w:p>
        </w:tc>
      </w:tr>
      <w:tr w14:paraId="0749C8F4"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50EE1C76"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39</w:t>
            </w:r>
          </w:p>
        </w:tc>
        <w:tc>
          <w:tcPr>
            <w:tcW w:w="1814" w:type="dxa"/>
            <w:tcBorders>
              <w:top w:val="single" w:sz="4" w:space="0" w:color="auto"/>
              <w:left w:val="single" w:sz="4" w:space="0" w:color="auto"/>
              <w:right w:val="single" w:sz="4" w:space="0" w:color="auto"/>
            </w:tcBorders>
          </w:tcPr>
          <w:p w:rsidR="00EE345B" w:rsidRPr="00F869EA" w:rsidP="00EE345B" w14:paraId="59C6C5DD"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09" w:name="Par2003"/>
            <w:bookmarkEnd w:id="109"/>
            <w:r w:rsidRPr="00F869EA">
              <w:rPr>
                <w:rFonts w:ascii="Times New Roman" w:hAnsi="Times New Roman"/>
                <w:sz w:val="24"/>
                <w:szCs w:val="24"/>
                <w:lang w:eastAsia="ru-RU"/>
              </w:rPr>
              <w:t>С23.1</w:t>
            </w:r>
          </w:p>
        </w:tc>
        <w:tc>
          <w:tcPr>
            <w:tcW w:w="7130" w:type="dxa"/>
            <w:tcBorders>
              <w:top w:val="single" w:sz="4" w:space="0" w:color="auto"/>
              <w:left w:val="single" w:sz="4" w:space="0" w:color="auto"/>
              <w:right w:val="single" w:sz="4" w:space="0" w:color="auto"/>
            </w:tcBorders>
          </w:tcPr>
          <w:p w:rsidR="00EE345B" w:rsidRPr="00F869EA" w:rsidP="00EE345B" w14:paraId="39A197D0"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 xml:space="preserve">Изменение в течение отчетного периода суммы резервов под обесценение </w:t>
            </w:r>
            <w:r w:rsidRPr="00F869EA">
              <w:rPr>
                <w:rFonts w:ascii="Times New Roman" w:hAnsi="Times New Roman"/>
                <w:sz w:val="24"/>
                <w:szCs w:val="24"/>
                <w:lang w:eastAsia="ru-RU"/>
              </w:rPr>
              <w:t>некотируемых</w:t>
            </w:r>
            <w:r w:rsidRPr="00F869EA">
              <w:rPr>
                <w:rFonts w:ascii="Times New Roman" w:hAnsi="Times New Roman"/>
                <w:sz w:val="24"/>
                <w:szCs w:val="24"/>
                <w:lang w:eastAsia="ru-RU"/>
              </w:rPr>
              <w:t xml:space="preserve"> ценных бумаг и иных финансовых активов с фиксированным сроком погашения из числа оцениваемых по справедливой стоимости через прочий совокупный доход</w:t>
            </w:r>
          </w:p>
        </w:tc>
      </w:tr>
      <w:tr w14:paraId="1AA6A14B"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34AEE992"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40</w:t>
            </w:r>
          </w:p>
        </w:tc>
        <w:tc>
          <w:tcPr>
            <w:tcW w:w="1814" w:type="dxa"/>
            <w:tcBorders>
              <w:top w:val="single" w:sz="4" w:space="0" w:color="auto"/>
              <w:left w:val="single" w:sz="4" w:space="0" w:color="auto"/>
              <w:right w:val="single" w:sz="4" w:space="0" w:color="auto"/>
            </w:tcBorders>
          </w:tcPr>
          <w:p w:rsidR="00EE345B" w:rsidRPr="00F869EA" w:rsidP="00EE345B" w14:paraId="354350F8"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10" w:name="Par2007"/>
            <w:bookmarkEnd w:id="110"/>
            <w:r w:rsidRPr="00F869EA">
              <w:rPr>
                <w:rFonts w:ascii="Times New Roman" w:hAnsi="Times New Roman"/>
                <w:sz w:val="24"/>
                <w:szCs w:val="24"/>
                <w:lang w:eastAsia="ru-RU"/>
              </w:rPr>
              <w:t>С23.2</w:t>
            </w:r>
          </w:p>
        </w:tc>
        <w:tc>
          <w:tcPr>
            <w:tcW w:w="7130" w:type="dxa"/>
            <w:tcBorders>
              <w:top w:val="single" w:sz="4" w:space="0" w:color="auto"/>
              <w:left w:val="single" w:sz="4" w:space="0" w:color="auto"/>
              <w:right w:val="single" w:sz="4" w:space="0" w:color="auto"/>
            </w:tcBorders>
          </w:tcPr>
          <w:p w:rsidR="00EE345B" w:rsidRPr="00F869EA" w:rsidP="00EE345B" w14:paraId="72860625"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Изменение в течение отчетного периода суммы резерва под обесценение ценных бумаг и иных финансовых активов (в том числе инвестиций в дочерние и зависимые организации), оцениваемых по амортизированной стоимости</w:t>
            </w:r>
          </w:p>
        </w:tc>
      </w:tr>
      <w:tr w14:paraId="12AA76E4"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05868ACC"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41</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158771B4"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11" w:name="Par2011"/>
            <w:bookmarkEnd w:id="111"/>
            <w:r w:rsidRPr="00F869EA">
              <w:rPr>
                <w:rFonts w:ascii="Times New Roman" w:hAnsi="Times New Roman"/>
                <w:sz w:val="24"/>
                <w:szCs w:val="24"/>
                <w:lang w:eastAsia="ru-RU"/>
              </w:rPr>
              <w:t>С24.1</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0821C5B5"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Изменение за отчетный период суммы резервов на возможные потери по прочим активам</w:t>
            </w:r>
          </w:p>
        </w:tc>
      </w:tr>
    </w:tbl>
    <w:p w:rsidR="0063473F" w:rsidRPr="00F869EA" w14:paraId="309FBCE8" w14:textId="77777777">
      <w:r w:rsidRPr="00F869EA">
        <w:br w:type="page"/>
      </w:r>
    </w:p>
    <w:tbl>
      <w:tblPr>
        <w:tblW w:w="0" w:type="auto"/>
        <w:tblInd w:w="-289" w:type="dxa"/>
        <w:tblLayout w:type="fixed"/>
        <w:tblCellMar>
          <w:top w:w="102" w:type="dxa"/>
          <w:left w:w="62" w:type="dxa"/>
          <w:bottom w:w="102" w:type="dxa"/>
          <w:right w:w="62" w:type="dxa"/>
        </w:tblCellMar>
        <w:tblLook w:val="0000"/>
      </w:tblPr>
      <w:tblGrid>
        <w:gridCol w:w="979"/>
        <w:gridCol w:w="1814"/>
        <w:gridCol w:w="7130"/>
      </w:tblGrid>
      <w:tr w14:paraId="4D4A0733"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7B1ECCF8"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67AA4B3D"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0B155AD3"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3DCD72C5" w14:textId="77777777" w:rsidTr="00F7664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63473F" w:rsidRPr="00F869EA" w:rsidP="00F7664B" w14:paraId="2C03125C"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42</w:t>
            </w:r>
          </w:p>
        </w:tc>
        <w:tc>
          <w:tcPr>
            <w:tcW w:w="1814" w:type="dxa"/>
            <w:tcBorders>
              <w:top w:val="single" w:sz="4" w:space="0" w:color="auto"/>
              <w:left w:val="single" w:sz="4" w:space="0" w:color="auto"/>
              <w:bottom w:val="single" w:sz="4" w:space="0" w:color="auto"/>
              <w:right w:val="single" w:sz="4" w:space="0" w:color="auto"/>
            </w:tcBorders>
          </w:tcPr>
          <w:p w:rsidR="0063473F" w:rsidRPr="00F869EA" w:rsidP="00F7664B" w14:paraId="0CE41D4E"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12" w:name="Par2014"/>
            <w:bookmarkEnd w:id="112"/>
            <w:r w:rsidRPr="00F869EA">
              <w:rPr>
                <w:rFonts w:ascii="Times New Roman" w:hAnsi="Times New Roman"/>
                <w:sz w:val="24"/>
                <w:szCs w:val="24"/>
                <w:lang w:eastAsia="ru-RU"/>
              </w:rPr>
              <w:t>С24.2</w:t>
            </w:r>
          </w:p>
        </w:tc>
        <w:tc>
          <w:tcPr>
            <w:tcW w:w="7130" w:type="dxa"/>
            <w:tcBorders>
              <w:top w:val="single" w:sz="4" w:space="0" w:color="auto"/>
              <w:left w:val="single" w:sz="4" w:space="0" w:color="auto"/>
              <w:bottom w:val="single" w:sz="4" w:space="0" w:color="auto"/>
              <w:right w:val="single" w:sz="4" w:space="0" w:color="auto"/>
            </w:tcBorders>
          </w:tcPr>
          <w:p w:rsidR="0063473F" w:rsidRPr="00F869EA" w:rsidP="00F7664B" w14:paraId="2644F08F"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Изменение за отчетный период суммы резерва на возможные потери по основным средствам</w:t>
            </w:r>
          </w:p>
        </w:tc>
      </w:tr>
      <w:tr w14:paraId="526D02E4" w14:textId="77777777" w:rsidTr="00F7664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63473F" w:rsidRPr="00F869EA" w:rsidP="00F7664B" w14:paraId="0DB8BAB9"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43</w:t>
            </w:r>
          </w:p>
        </w:tc>
        <w:tc>
          <w:tcPr>
            <w:tcW w:w="1814" w:type="dxa"/>
            <w:tcBorders>
              <w:top w:val="single" w:sz="4" w:space="0" w:color="auto"/>
              <w:left w:val="single" w:sz="4" w:space="0" w:color="auto"/>
              <w:bottom w:val="single" w:sz="4" w:space="0" w:color="auto"/>
              <w:right w:val="single" w:sz="4" w:space="0" w:color="auto"/>
            </w:tcBorders>
          </w:tcPr>
          <w:p w:rsidR="0063473F" w:rsidRPr="00F869EA" w:rsidP="00F7664B" w14:paraId="02E005CE"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13" w:name="Par2017"/>
            <w:bookmarkEnd w:id="113"/>
            <w:r w:rsidRPr="00F869EA">
              <w:rPr>
                <w:rFonts w:ascii="Times New Roman" w:hAnsi="Times New Roman"/>
                <w:sz w:val="24"/>
                <w:szCs w:val="24"/>
                <w:lang w:eastAsia="ru-RU"/>
              </w:rPr>
              <w:t>С24.3</w:t>
            </w:r>
          </w:p>
        </w:tc>
        <w:tc>
          <w:tcPr>
            <w:tcW w:w="7130" w:type="dxa"/>
            <w:tcBorders>
              <w:top w:val="single" w:sz="4" w:space="0" w:color="auto"/>
              <w:left w:val="single" w:sz="4" w:space="0" w:color="auto"/>
              <w:bottom w:val="single" w:sz="4" w:space="0" w:color="auto"/>
              <w:right w:val="single" w:sz="4" w:space="0" w:color="auto"/>
            </w:tcBorders>
          </w:tcPr>
          <w:p w:rsidR="0063473F" w:rsidRPr="00F869EA" w:rsidP="00F7664B" w14:paraId="674B64F5"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Изменение за отчетный период суммы резерва на возможные потери по ценным бумагам, переданным без прекращения признания, а также по ценным бумагам, переданным по операциям, совершаемым на возвратной основе</w:t>
            </w:r>
          </w:p>
        </w:tc>
      </w:tr>
      <w:tr w14:paraId="58C39442"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3B14C749"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44</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272E08EC"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14" w:name="Par2020"/>
            <w:bookmarkEnd w:id="114"/>
            <w:r w:rsidRPr="00F869EA">
              <w:rPr>
                <w:rFonts w:ascii="Times New Roman" w:hAnsi="Times New Roman"/>
                <w:sz w:val="24"/>
                <w:szCs w:val="24"/>
                <w:lang w:eastAsia="ru-RU"/>
              </w:rPr>
              <w:t>С24.4</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2C191190"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 xml:space="preserve">Изменение за отчетный период суммы резерва на возможные потери по оценочным обязательствам </w:t>
            </w:r>
            <w:r w:rsidRPr="00F869EA">
              <w:rPr>
                <w:rFonts w:ascii="Times New Roman" w:hAnsi="Times New Roman"/>
                <w:sz w:val="24"/>
                <w:szCs w:val="24"/>
                <w:lang w:eastAsia="ru-RU"/>
              </w:rPr>
              <w:t>некредитного</w:t>
            </w:r>
            <w:r w:rsidRPr="00F869EA">
              <w:rPr>
                <w:rFonts w:ascii="Times New Roman" w:hAnsi="Times New Roman"/>
                <w:sz w:val="24"/>
                <w:szCs w:val="24"/>
                <w:lang w:eastAsia="ru-RU"/>
              </w:rPr>
              <w:t xml:space="preserve"> характера</w:t>
            </w:r>
          </w:p>
        </w:tc>
      </w:tr>
      <w:tr w14:paraId="0A054498"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621B84BC"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45</w:t>
            </w:r>
          </w:p>
        </w:tc>
        <w:tc>
          <w:tcPr>
            <w:tcW w:w="1814" w:type="dxa"/>
            <w:tcBorders>
              <w:top w:val="single" w:sz="4" w:space="0" w:color="auto"/>
              <w:left w:val="single" w:sz="4" w:space="0" w:color="auto"/>
              <w:right w:val="single" w:sz="4" w:space="0" w:color="auto"/>
            </w:tcBorders>
          </w:tcPr>
          <w:p w:rsidR="00EE345B" w:rsidRPr="00F869EA" w:rsidP="00EE345B" w14:paraId="54C01B8E"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15" w:name="Par2023"/>
            <w:bookmarkEnd w:id="115"/>
            <w:r w:rsidRPr="00F869EA">
              <w:rPr>
                <w:rFonts w:ascii="Times New Roman" w:hAnsi="Times New Roman"/>
                <w:sz w:val="24"/>
                <w:szCs w:val="24"/>
                <w:lang w:eastAsia="ru-RU"/>
              </w:rPr>
              <w:t>С25</w:t>
            </w:r>
          </w:p>
        </w:tc>
        <w:tc>
          <w:tcPr>
            <w:tcW w:w="7130" w:type="dxa"/>
            <w:tcBorders>
              <w:top w:val="single" w:sz="4" w:space="0" w:color="auto"/>
              <w:left w:val="single" w:sz="4" w:space="0" w:color="auto"/>
              <w:right w:val="single" w:sz="4" w:space="0" w:color="auto"/>
            </w:tcBorders>
          </w:tcPr>
          <w:p w:rsidR="00EE345B" w:rsidRPr="00F869EA" w:rsidP="00EE345B" w14:paraId="68EDE8B5"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Балансовая стоимость выбывших в течение отчетного периода ценных бумаг и иных финансовых активов, оцениваемых по справедливой стоимости через прочий совокупный доход и по амортизированной стоимости</w:t>
            </w:r>
          </w:p>
        </w:tc>
      </w:tr>
      <w:tr w14:paraId="3424AA8D"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right w:val="single" w:sz="4" w:space="0" w:color="auto"/>
            </w:tcBorders>
          </w:tcPr>
          <w:p w:rsidR="00EE345B" w:rsidRPr="00F869EA" w:rsidP="00EE345B" w14:paraId="072530B9"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46</w:t>
            </w:r>
          </w:p>
        </w:tc>
        <w:tc>
          <w:tcPr>
            <w:tcW w:w="1814" w:type="dxa"/>
            <w:tcBorders>
              <w:top w:val="single" w:sz="4" w:space="0" w:color="auto"/>
              <w:left w:val="single" w:sz="4" w:space="0" w:color="auto"/>
              <w:right w:val="single" w:sz="4" w:space="0" w:color="auto"/>
            </w:tcBorders>
          </w:tcPr>
          <w:p w:rsidR="00EE345B" w:rsidRPr="00F869EA" w:rsidP="00EE345B" w14:paraId="38CAD0D8"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16" w:name="Par2031"/>
            <w:bookmarkEnd w:id="116"/>
            <w:r w:rsidRPr="00F869EA">
              <w:rPr>
                <w:rFonts w:ascii="Times New Roman" w:hAnsi="Times New Roman"/>
                <w:sz w:val="24"/>
                <w:szCs w:val="24"/>
                <w:lang w:eastAsia="ru-RU"/>
              </w:rPr>
              <w:t>С26</w:t>
            </w:r>
          </w:p>
        </w:tc>
        <w:tc>
          <w:tcPr>
            <w:tcW w:w="7130" w:type="dxa"/>
            <w:tcBorders>
              <w:top w:val="single" w:sz="4" w:space="0" w:color="auto"/>
              <w:left w:val="single" w:sz="4" w:space="0" w:color="auto"/>
              <w:right w:val="single" w:sz="4" w:space="0" w:color="auto"/>
            </w:tcBorders>
          </w:tcPr>
          <w:p w:rsidR="00EE345B" w:rsidRPr="00F869EA" w:rsidP="00EE345B" w14:paraId="57BACBAE"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Доходы за вычетом расходов от реализации в течение отчетного периода ценных бумаг и иных финансовых активов, оцениваемых по справедливой стоимости через прочий совокупный доход и по амортизированной стоимости</w:t>
            </w:r>
          </w:p>
        </w:tc>
      </w:tr>
      <w:tr w14:paraId="2F100CCE"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7DAFC2FA"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47</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5AD7F644"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17" w:name="Par2039"/>
            <w:bookmarkEnd w:id="117"/>
            <w:r w:rsidRPr="00F869EA">
              <w:rPr>
                <w:rFonts w:ascii="Times New Roman" w:hAnsi="Times New Roman"/>
                <w:sz w:val="24"/>
                <w:szCs w:val="24"/>
                <w:lang w:eastAsia="ru-RU"/>
              </w:rPr>
              <w:t>С27</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2A0F7BE0"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Балансовая стоимость за вычетом накопленной амортизации по выбывшим в течение отчетного периода основным средствам и нематериальным активам</w:t>
            </w:r>
          </w:p>
        </w:tc>
      </w:tr>
      <w:tr w14:paraId="6EEF3F8C"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15C7F8CE"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48</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33A0B2A1"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18" w:name="Par2042"/>
            <w:bookmarkEnd w:id="118"/>
            <w:r w:rsidRPr="00F869EA">
              <w:rPr>
                <w:rFonts w:ascii="Times New Roman" w:hAnsi="Times New Roman"/>
                <w:sz w:val="24"/>
                <w:szCs w:val="24"/>
                <w:lang w:eastAsia="ru-RU"/>
              </w:rPr>
              <w:t>С28</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36F1A261"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Амортизационные отчисления за отчетный период по основным средствам и нематериальным активам</w:t>
            </w:r>
          </w:p>
        </w:tc>
      </w:tr>
      <w:tr w14:paraId="48BD44F7"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6B65D5AB"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49</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3CC2EC0B"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19" w:name="Par2045"/>
            <w:bookmarkEnd w:id="119"/>
            <w:r w:rsidRPr="00F869EA">
              <w:rPr>
                <w:rFonts w:ascii="Times New Roman" w:hAnsi="Times New Roman"/>
                <w:sz w:val="24"/>
                <w:szCs w:val="24"/>
                <w:lang w:eastAsia="ru-RU"/>
              </w:rPr>
              <w:t>С29.1</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1CE643A1"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Изменение в течение отчетного периода фонда переоценки основных средств, произошедшее в результате переоценки основных средств и нематериальных активов</w:t>
            </w:r>
          </w:p>
        </w:tc>
      </w:tr>
      <w:tr w14:paraId="1D71B078"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200B8A87"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50</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75CE2BDD"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20" w:name="Par2048"/>
            <w:bookmarkEnd w:id="120"/>
            <w:r w:rsidRPr="00F869EA">
              <w:rPr>
                <w:rFonts w:ascii="Times New Roman" w:hAnsi="Times New Roman"/>
                <w:sz w:val="24"/>
                <w:szCs w:val="24"/>
                <w:lang w:eastAsia="ru-RU"/>
              </w:rPr>
              <w:t>С29.2</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0175C0CA"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фонда переоценки основных средств, списанная в результате выбытия основных средств</w:t>
            </w:r>
          </w:p>
        </w:tc>
      </w:tr>
      <w:tr w14:paraId="4DE70329"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2D8BB015"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51</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62EED55B"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21" w:name="Par2051"/>
            <w:bookmarkEnd w:id="121"/>
            <w:r w:rsidRPr="00F869EA">
              <w:rPr>
                <w:rFonts w:ascii="Times New Roman" w:hAnsi="Times New Roman"/>
                <w:sz w:val="24"/>
                <w:szCs w:val="24"/>
                <w:lang w:eastAsia="ru-RU"/>
              </w:rPr>
              <w:t>С29.3</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7F7BDD55"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расходов от изменения справедливой стоимости недвижимости, временно не используемой в основной деятельности</w:t>
            </w:r>
          </w:p>
        </w:tc>
      </w:tr>
      <w:tr w14:paraId="7001E973"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32710A58"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52</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35A6B2A1"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22" w:name="Par2054"/>
            <w:bookmarkEnd w:id="122"/>
            <w:r w:rsidRPr="00F869EA">
              <w:rPr>
                <w:rFonts w:ascii="Times New Roman" w:hAnsi="Times New Roman"/>
                <w:sz w:val="24"/>
                <w:szCs w:val="24"/>
                <w:lang w:eastAsia="ru-RU"/>
              </w:rPr>
              <w:t>С29.4</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571F8A1A"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расходов от изменения справедливой стоимости долгосрочных активов, предназначенных для продажи</w:t>
            </w:r>
          </w:p>
        </w:tc>
      </w:tr>
      <w:tr w14:paraId="39E3B768"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1465D119"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53</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21136A5A"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23" w:name="Par2057"/>
            <w:bookmarkEnd w:id="123"/>
            <w:r w:rsidRPr="00F869EA">
              <w:rPr>
                <w:rFonts w:ascii="Times New Roman" w:hAnsi="Times New Roman"/>
                <w:sz w:val="24"/>
                <w:szCs w:val="24"/>
                <w:lang w:eastAsia="ru-RU"/>
              </w:rPr>
              <w:t>С29.5</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00E3B001"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расходов от изменения стоимости (уценки) основных средств</w:t>
            </w:r>
          </w:p>
        </w:tc>
      </w:tr>
      <w:tr w14:paraId="6167ECB9"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6FFFEE97"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54</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48710C0B"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24" w:name="Par2060"/>
            <w:bookmarkEnd w:id="124"/>
            <w:r w:rsidRPr="00F869EA">
              <w:rPr>
                <w:rFonts w:ascii="Times New Roman" w:hAnsi="Times New Roman"/>
                <w:sz w:val="24"/>
                <w:szCs w:val="24"/>
                <w:lang w:eastAsia="ru-RU"/>
              </w:rPr>
              <w:t>С29.6</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33E7DF22"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доходов от изменения справедливой стоимости недвижимости, временно не используемой в основной деятельности</w:t>
            </w:r>
          </w:p>
        </w:tc>
      </w:tr>
      <w:tr w14:paraId="637B2201"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6AF15916"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55</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47F37FB4"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25" w:name="Par2063"/>
            <w:bookmarkEnd w:id="125"/>
            <w:r w:rsidRPr="00F869EA">
              <w:rPr>
                <w:rFonts w:ascii="Times New Roman" w:hAnsi="Times New Roman"/>
                <w:sz w:val="24"/>
                <w:szCs w:val="24"/>
                <w:lang w:eastAsia="ru-RU"/>
              </w:rPr>
              <w:t>С30</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6376E6A5"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 xml:space="preserve">Значение корректировки равно разнице между значением корректировки </w:t>
            </w:r>
            <w:hyperlink w:anchor="Par2066" w:tooltip="С30.1" w:history="1">
              <w:r w:rsidRPr="00F869EA">
                <w:rPr>
                  <w:rFonts w:ascii="Times New Roman" w:hAnsi="Times New Roman"/>
                  <w:sz w:val="24"/>
                  <w:szCs w:val="24"/>
                  <w:lang w:eastAsia="ru-RU"/>
                </w:rPr>
                <w:t>С30.1</w:t>
              </w:r>
            </w:hyperlink>
            <w:r w:rsidRPr="00F869EA">
              <w:rPr>
                <w:rFonts w:ascii="Times New Roman" w:hAnsi="Times New Roman"/>
                <w:sz w:val="24"/>
                <w:szCs w:val="24"/>
                <w:lang w:eastAsia="ru-RU"/>
              </w:rPr>
              <w:t xml:space="preserve"> и значением корректировки </w:t>
            </w:r>
            <w:hyperlink w:anchor="Par2069" w:tooltip="С30.2" w:history="1">
              <w:r w:rsidRPr="00F869EA">
                <w:rPr>
                  <w:rFonts w:ascii="Times New Roman" w:hAnsi="Times New Roman"/>
                  <w:sz w:val="24"/>
                  <w:szCs w:val="24"/>
                  <w:lang w:eastAsia="ru-RU"/>
                </w:rPr>
                <w:t>С30.2</w:t>
              </w:r>
            </w:hyperlink>
          </w:p>
        </w:tc>
      </w:tr>
    </w:tbl>
    <w:p w:rsidR="0063473F" w:rsidRPr="00F869EA" w14:paraId="05D466F2" w14:textId="77777777">
      <w:r w:rsidRPr="00F869EA">
        <w:br w:type="page"/>
      </w:r>
    </w:p>
    <w:tbl>
      <w:tblPr>
        <w:tblW w:w="0" w:type="auto"/>
        <w:tblInd w:w="-289" w:type="dxa"/>
        <w:tblLayout w:type="fixed"/>
        <w:tblCellMar>
          <w:top w:w="102" w:type="dxa"/>
          <w:left w:w="62" w:type="dxa"/>
          <w:bottom w:w="102" w:type="dxa"/>
          <w:right w:w="62" w:type="dxa"/>
        </w:tblCellMar>
        <w:tblLook w:val="0000"/>
      </w:tblPr>
      <w:tblGrid>
        <w:gridCol w:w="979"/>
        <w:gridCol w:w="1814"/>
        <w:gridCol w:w="7130"/>
      </w:tblGrid>
      <w:tr w14:paraId="7A4BE3E1" w14:textId="77777777" w:rsidTr="00F7664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63473F" w:rsidRPr="00F869EA" w:rsidP="00F7664B" w14:paraId="407DF894"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63473F" w:rsidRPr="00F869EA" w:rsidP="00F7664B" w14:paraId="3BB6151E"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7130" w:type="dxa"/>
            <w:tcBorders>
              <w:top w:val="single" w:sz="4" w:space="0" w:color="auto"/>
              <w:left w:val="single" w:sz="4" w:space="0" w:color="auto"/>
              <w:bottom w:val="single" w:sz="4" w:space="0" w:color="auto"/>
              <w:right w:val="single" w:sz="4" w:space="0" w:color="auto"/>
            </w:tcBorders>
          </w:tcPr>
          <w:p w:rsidR="0063473F" w:rsidRPr="00F869EA" w:rsidP="00F7664B" w14:paraId="5354E116"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1A77F8C3"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4C72153D"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56</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4FA5B195"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26" w:name="Par2066"/>
            <w:bookmarkEnd w:id="126"/>
            <w:r w:rsidRPr="00F869EA">
              <w:rPr>
                <w:rFonts w:ascii="Times New Roman" w:hAnsi="Times New Roman"/>
                <w:sz w:val="24"/>
                <w:szCs w:val="24"/>
                <w:lang w:eastAsia="ru-RU"/>
              </w:rPr>
              <w:t>С30.1</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229A749A"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доходов от реализации основных средств и нематериальных активов</w:t>
            </w:r>
          </w:p>
        </w:tc>
      </w:tr>
      <w:tr w14:paraId="5B49B58D"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078F08E4"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57</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1554C136"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27" w:name="Par2069"/>
            <w:bookmarkEnd w:id="127"/>
            <w:r w:rsidRPr="00F869EA">
              <w:rPr>
                <w:rFonts w:ascii="Times New Roman" w:hAnsi="Times New Roman"/>
                <w:sz w:val="24"/>
                <w:szCs w:val="24"/>
                <w:lang w:eastAsia="ru-RU"/>
              </w:rPr>
              <w:t>С30.2</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6F84F8CD"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расходов от реализации основных средств и нематериальных активов</w:t>
            </w:r>
          </w:p>
        </w:tc>
      </w:tr>
      <w:tr w14:paraId="22890B91"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35C6BD69"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58</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245D4129"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28" w:name="Par2072"/>
            <w:bookmarkEnd w:id="128"/>
            <w:r w:rsidRPr="00F869EA">
              <w:rPr>
                <w:rFonts w:ascii="Times New Roman" w:hAnsi="Times New Roman"/>
                <w:sz w:val="24"/>
                <w:szCs w:val="24"/>
                <w:lang w:eastAsia="ru-RU"/>
              </w:rPr>
              <w:t>С31</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28997778"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Нераспределенная прибыль, направленная в течение отчетного периода на увеличение уставного капитала, за вычетом суммы уменьшения уставного капитала в течение отчетного периода</w:t>
            </w:r>
          </w:p>
        </w:tc>
      </w:tr>
      <w:tr w14:paraId="7660B355"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7E8D6C66"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59</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12848423"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29" w:name="Par2075"/>
            <w:bookmarkEnd w:id="129"/>
            <w:r w:rsidRPr="00F869EA">
              <w:rPr>
                <w:rFonts w:ascii="Times New Roman" w:hAnsi="Times New Roman"/>
                <w:sz w:val="24"/>
                <w:szCs w:val="24"/>
                <w:lang w:eastAsia="ru-RU"/>
              </w:rPr>
              <w:t>С32</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00CDE898"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Суммы дивидендов, начисленные в течение отчетного периода</w:t>
            </w:r>
          </w:p>
        </w:tc>
      </w:tr>
      <w:tr w14:paraId="08C1664D"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76CCB2D9"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60</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25F614A9"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30" w:name="Par2078"/>
            <w:bookmarkEnd w:id="130"/>
            <w:r w:rsidRPr="00F869EA">
              <w:rPr>
                <w:rFonts w:ascii="Times New Roman" w:hAnsi="Times New Roman"/>
                <w:sz w:val="24"/>
                <w:szCs w:val="24"/>
                <w:lang w:eastAsia="ru-RU"/>
              </w:rPr>
              <w:t>С33</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6C836B89"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Увеличение налога на прибыль на отложенный налог на прибыль</w:t>
            </w:r>
          </w:p>
        </w:tc>
      </w:tr>
      <w:tr w14:paraId="153E5CD0"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7E7E5170"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61</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4F07421A"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31" w:name="Par2081"/>
            <w:bookmarkEnd w:id="131"/>
            <w:r w:rsidRPr="00F869EA">
              <w:rPr>
                <w:rFonts w:ascii="Times New Roman" w:hAnsi="Times New Roman"/>
                <w:sz w:val="24"/>
                <w:szCs w:val="24"/>
                <w:lang w:eastAsia="ru-RU"/>
              </w:rPr>
              <w:t>С34</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647FC891"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Уменьшение налога на прибыль на отложенный налог на прибыль</w:t>
            </w:r>
          </w:p>
        </w:tc>
      </w:tr>
      <w:tr w14:paraId="5DC76A80"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147B4DE3"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62</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5967CB64"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32" w:name="Par2084"/>
            <w:bookmarkEnd w:id="132"/>
            <w:r w:rsidRPr="00F869EA">
              <w:rPr>
                <w:rFonts w:ascii="Times New Roman" w:hAnsi="Times New Roman"/>
                <w:sz w:val="24"/>
                <w:szCs w:val="24"/>
                <w:lang w:eastAsia="ru-RU"/>
              </w:rPr>
              <w:t>С35</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7DF29191"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Увеличение добавочного капитала на отложенный налог на прибыль в части переоценки финансовых активов, оцениваемых по справедливой стоимости через прочий совокупный доход</w:t>
            </w:r>
          </w:p>
        </w:tc>
      </w:tr>
      <w:tr w14:paraId="5E21B6B5"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464D9009"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63</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289B7373"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33" w:name="Par2087"/>
            <w:bookmarkEnd w:id="133"/>
            <w:r w:rsidRPr="00F869EA">
              <w:rPr>
                <w:rFonts w:ascii="Times New Roman" w:hAnsi="Times New Roman"/>
                <w:sz w:val="24"/>
                <w:szCs w:val="24"/>
                <w:lang w:eastAsia="ru-RU"/>
              </w:rPr>
              <w:t>С36</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6EA8D5DF"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Увеличение добавочного капитала на отложенный налог на прибыль в части переоценки основных средств и нематериальных активов</w:t>
            </w:r>
          </w:p>
        </w:tc>
      </w:tr>
      <w:tr w14:paraId="6F24B5B2"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4E6B30C5"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64</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013AC871"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34" w:name="Par2090"/>
            <w:bookmarkEnd w:id="134"/>
            <w:r w:rsidRPr="00F869EA">
              <w:rPr>
                <w:rFonts w:ascii="Times New Roman" w:hAnsi="Times New Roman"/>
                <w:sz w:val="24"/>
                <w:szCs w:val="24"/>
                <w:lang w:eastAsia="ru-RU"/>
              </w:rPr>
              <w:t>С37</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4728467B"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Уменьшение добавочного капитала на отложенный налог на прибыль в части переоценки финансовых активов, оцениваемых по справедливой стоимости через прочий совокупный доход</w:t>
            </w:r>
          </w:p>
        </w:tc>
      </w:tr>
      <w:tr w14:paraId="7632C9EE"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6E5B713C"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65</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45140980"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35" w:name="Par2093"/>
            <w:bookmarkEnd w:id="135"/>
            <w:r w:rsidRPr="00F869EA">
              <w:rPr>
                <w:rFonts w:ascii="Times New Roman" w:hAnsi="Times New Roman"/>
                <w:sz w:val="24"/>
                <w:szCs w:val="24"/>
                <w:lang w:eastAsia="ru-RU"/>
              </w:rPr>
              <w:t>С38</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2CBD5356"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Уменьшение добавочного капитала на отложенный налог на прибыль в части переоценки основных средств и нематериальных активов</w:t>
            </w:r>
          </w:p>
        </w:tc>
      </w:tr>
      <w:tr w14:paraId="03C5C4F5"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15799870"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66</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74D9C698"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36" w:name="Par2096"/>
            <w:bookmarkEnd w:id="136"/>
            <w:r w:rsidRPr="00F869EA">
              <w:rPr>
                <w:rFonts w:ascii="Times New Roman" w:hAnsi="Times New Roman"/>
                <w:sz w:val="24"/>
                <w:szCs w:val="24"/>
                <w:lang w:eastAsia="ru-RU"/>
              </w:rPr>
              <w:t>С39</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61A4A11D"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Отложенное налоговое обязательство</w:t>
            </w:r>
          </w:p>
        </w:tc>
      </w:tr>
      <w:tr w14:paraId="4F3A6658"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5521A24D"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67</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065C3FC3"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37" w:name="Par2099"/>
            <w:bookmarkEnd w:id="137"/>
            <w:r w:rsidRPr="00F869EA">
              <w:rPr>
                <w:rFonts w:ascii="Times New Roman" w:hAnsi="Times New Roman"/>
                <w:sz w:val="24"/>
                <w:szCs w:val="24"/>
                <w:lang w:eastAsia="ru-RU"/>
              </w:rPr>
              <w:t>С40</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1C06E2E0"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Отложенный налоговый актив по вычитаемым временным разницам</w:t>
            </w:r>
          </w:p>
        </w:tc>
      </w:tr>
      <w:tr w14:paraId="1A399594"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0E7515F0"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68</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3CD7551B"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38" w:name="Par2102"/>
            <w:bookmarkEnd w:id="138"/>
            <w:r w:rsidRPr="00F869EA">
              <w:rPr>
                <w:rFonts w:ascii="Times New Roman" w:hAnsi="Times New Roman"/>
                <w:sz w:val="24"/>
                <w:szCs w:val="24"/>
                <w:lang w:eastAsia="ru-RU"/>
              </w:rPr>
              <w:t>С41</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2BE8BA23"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Обязательства по выплате краткосрочных и долгосрочных вознаграждений работникам</w:t>
            </w:r>
          </w:p>
        </w:tc>
      </w:tr>
      <w:tr w14:paraId="65DC1F4F"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2E2BFF78"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69</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68F47AFA" w14:textId="77777777">
            <w:pPr>
              <w:widowControl w:val="0"/>
              <w:autoSpaceDE w:val="0"/>
              <w:autoSpaceDN w:val="0"/>
              <w:adjustRightInd w:val="0"/>
              <w:spacing w:after="0" w:line="240" w:lineRule="auto"/>
              <w:jc w:val="center"/>
              <w:rPr>
                <w:rFonts w:ascii="Times New Roman" w:hAnsi="Times New Roman"/>
                <w:sz w:val="24"/>
                <w:szCs w:val="24"/>
                <w:lang w:eastAsia="ru-RU"/>
              </w:rPr>
            </w:pPr>
            <w:bookmarkStart w:id="139" w:name="Par2105"/>
            <w:bookmarkEnd w:id="139"/>
            <w:r w:rsidRPr="00F869EA">
              <w:rPr>
                <w:rFonts w:ascii="Times New Roman" w:hAnsi="Times New Roman"/>
                <w:sz w:val="24"/>
                <w:szCs w:val="24"/>
                <w:lang w:eastAsia="ru-RU"/>
              </w:rPr>
              <w:t>С42</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061EC79A"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Изменение в течение отчетного периода суммы резервов на возможные потери по средствам в кредитных организациях и прочим активам</w:t>
            </w:r>
          </w:p>
        </w:tc>
      </w:tr>
      <w:tr w14:paraId="6BF98056"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48A9F4A9"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70</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3B1BE4DE"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С43</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3827DA96"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начисленных процентных (купонных) расходов по привлеченным субординированным кредитам (депозитам, займам) и выпущенным субординированным облигационным займам, классифицированным в качестве долевых инструментов, на конец отчетного периода за вычетом аналогичной суммы на начало отчетного периода</w:t>
            </w:r>
          </w:p>
        </w:tc>
      </w:tr>
    </w:tbl>
    <w:p w:rsidR="0063473F" w:rsidRPr="00F869EA" w14:paraId="5DBD46E5" w14:textId="77777777">
      <w:r w:rsidRPr="00F869EA">
        <w:br w:type="page"/>
      </w:r>
    </w:p>
    <w:tbl>
      <w:tblPr>
        <w:tblW w:w="0" w:type="auto"/>
        <w:tblInd w:w="-289" w:type="dxa"/>
        <w:tblLayout w:type="fixed"/>
        <w:tblCellMar>
          <w:top w:w="102" w:type="dxa"/>
          <w:left w:w="62" w:type="dxa"/>
          <w:bottom w:w="102" w:type="dxa"/>
          <w:right w:w="62" w:type="dxa"/>
        </w:tblCellMar>
        <w:tblLook w:val="0000"/>
      </w:tblPr>
      <w:tblGrid>
        <w:gridCol w:w="979"/>
        <w:gridCol w:w="1814"/>
        <w:gridCol w:w="7130"/>
      </w:tblGrid>
      <w:tr w14:paraId="5B6D7596" w14:textId="77777777" w:rsidTr="00F7664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63473F" w:rsidRPr="00F869EA" w:rsidP="00F7664B" w14:paraId="4155AF82"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63473F" w:rsidRPr="00F869EA" w:rsidP="00F7664B" w14:paraId="0F3AF2C9"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2</w:t>
            </w:r>
          </w:p>
        </w:tc>
        <w:tc>
          <w:tcPr>
            <w:tcW w:w="7130" w:type="dxa"/>
            <w:tcBorders>
              <w:top w:val="single" w:sz="4" w:space="0" w:color="auto"/>
              <w:left w:val="single" w:sz="4" w:space="0" w:color="auto"/>
              <w:bottom w:val="single" w:sz="4" w:space="0" w:color="auto"/>
              <w:right w:val="single" w:sz="4" w:space="0" w:color="auto"/>
            </w:tcBorders>
          </w:tcPr>
          <w:p w:rsidR="0063473F" w:rsidRPr="00F869EA" w:rsidP="00F7664B" w14:paraId="6380B35A"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3</w:t>
            </w:r>
          </w:p>
        </w:tc>
      </w:tr>
      <w:tr w14:paraId="628DD7FE"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1144D8EE"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71</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1942E959"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С44</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EE345B" w14:paraId="36FEA85D" w14:textId="77777777">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Сумма выплаченных в течение отчетного периода процентных (купонных) расходов по привлеченным субординированным кредитам (депозитам, займам) и выпущенным субординированным облигационным займам, классифицированным в качестве долевых инструментов</w:t>
            </w:r>
          </w:p>
        </w:tc>
      </w:tr>
      <w:tr w14:paraId="5CE1146D" w14:textId="77777777" w:rsidTr="00EE345B">
        <w:tblPrEx>
          <w:tblW w:w="0" w:type="auto"/>
          <w:tblInd w:w="-289" w:type="dxa"/>
          <w:tblLayout w:type="fixed"/>
          <w:tblCellMar>
            <w:top w:w="102" w:type="dxa"/>
            <w:left w:w="62" w:type="dxa"/>
            <w:bottom w:w="102" w:type="dxa"/>
            <w:right w:w="62" w:type="dxa"/>
          </w:tblCellMar>
          <w:tblLook w:val="0000"/>
        </w:tblPrEx>
        <w:tc>
          <w:tcPr>
            <w:tcW w:w="979" w:type="dxa"/>
            <w:tcBorders>
              <w:top w:val="single" w:sz="4" w:space="0" w:color="auto"/>
              <w:left w:val="single" w:sz="4" w:space="0" w:color="auto"/>
              <w:bottom w:val="single" w:sz="4" w:space="0" w:color="auto"/>
              <w:right w:val="single" w:sz="4" w:space="0" w:color="auto"/>
            </w:tcBorders>
          </w:tcPr>
          <w:p w:rsidR="00EE345B" w:rsidRPr="00F869EA" w:rsidP="00EE345B" w14:paraId="76A40DCD" w14:textId="77777777">
            <w:pPr>
              <w:widowControl w:val="0"/>
              <w:autoSpaceDE w:val="0"/>
              <w:autoSpaceDN w:val="0"/>
              <w:adjustRightInd w:val="0"/>
              <w:spacing w:after="0" w:line="240" w:lineRule="auto"/>
              <w:rPr>
                <w:rFonts w:ascii="Times New Roman" w:hAnsi="Times New Roman"/>
                <w:sz w:val="24"/>
                <w:szCs w:val="24"/>
                <w:lang w:eastAsia="ru-RU"/>
              </w:rPr>
            </w:pPr>
            <w:r w:rsidRPr="00F869EA">
              <w:rPr>
                <w:rFonts w:ascii="Times New Roman" w:hAnsi="Times New Roman"/>
                <w:sz w:val="24"/>
                <w:szCs w:val="24"/>
                <w:lang w:eastAsia="ru-RU"/>
              </w:rPr>
              <w:t>72</w:t>
            </w:r>
          </w:p>
        </w:tc>
        <w:tc>
          <w:tcPr>
            <w:tcW w:w="1814" w:type="dxa"/>
            <w:tcBorders>
              <w:top w:val="single" w:sz="4" w:space="0" w:color="auto"/>
              <w:left w:val="single" w:sz="4" w:space="0" w:color="auto"/>
              <w:bottom w:val="single" w:sz="4" w:space="0" w:color="auto"/>
              <w:right w:val="single" w:sz="4" w:space="0" w:color="auto"/>
            </w:tcBorders>
          </w:tcPr>
          <w:p w:rsidR="00EE345B" w:rsidRPr="00F869EA" w:rsidP="00EE345B" w14:paraId="0EB26C35" w14:textId="77777777">
            <w:pPr>
              <w:widowControl w:val="0"/>
              <w:autoSpaceDE w:val="0"/>
              <w:autoSpaceDN w:val="0"/>
              <w:adjustRightInd w:val="0"/>
              <w:spacing w:after="0" w:line="240" w:lineRule="auto"/>
              <w:jc w:val="center"/>
              <w:rPr>
                <w:rFonts w:ascii="Times New Roman" w:hAnsi="Times New Roman"/>
                <w:sz w:val="24"/>
                <w:szCs w:val="24"/>
                <w:lang w:eastAsia="ru-RU"/>
              </w:rPr>
            </w:pPr>
            <w:r w:rsidRPr="00F869EA">
              <w:rPr>
                <w:rFonts w:ascii="Times New Roman" w:hAnsi="Times New Roman"/>
                <w:sz w:val="24"/>
                <w:szCs w:val="24"/>
                <w:lang w:eastAsia="ru-RU"/>
              </w:rPr>
              <w:t>С45</w:t>
            </w:r>
          </w:p>
        </w:tc>
        <w:tc>
          <w:tcPr>
            <w:tcW w:w="7130" w:type="dxa"/>
            <w:tcBorders>
              <w:top w:val="single" w:sz="4" w:space="0" w:color="auto"/>
              <w:left w:val="single" w:sz="4" w:space="0" w:color="auto"/>
              <w:bottom w:val="single" w:sz="4" w:space="0" w:color="auto"/>
              <w:right w:val="single" w:sz="4" w:space="0" w:color="auto"/>
            </w:tcBorders>
          </w:tcPr>
          <w:p w:rsidR="00EE345B" w:rsidRPr="00F869EA" w:rsidP="00D6567B" w14:paraId="6DEDF51C" w14:textId="6AEFC2BC">
            <w:pPr>
              <w:widowControl w:val="0"/>
              <w:autoSpaceDE w:val="0"/>
              <w:autoSpaceDN w:val="0"/>
              <w:adjustRightInd w:val="0"/>
              <w:spacing w:after="0" w:line="240" w:lineRule="auto"/>
              <w:jc w:val="both"/>
              <w:rPr>
                <w:rFonts w:ascii="Times New Roman" w:hAnsi="Times New Roman"/>
                <w:sz w:val="24"/>
                <w:szCs w:val="24"/>
                <w:lang w:eastAsia="ru-RU"/>
              </w:rPr>
            </w:pPr>
            <w:r w:rsidRPr="00F869EA">
              <w:rPr>
                <w:rFonts w:ascii="Times New Roman" w:hAnsi="Times New Roman"/>
                <w:sz w:val="24"/>
                <w:szCs w:val="24"/>
                <w:lang w:eastAsia="ru-RU"/>
              </w:rPr>
              <w:t>Разность балансовых счетов № 1140</w:t>
            </w:r>
            <w:r w:rsidR="00D6567B">
              <w:rPr>
                <w:rFonts w:ascii="Times New Roman" w:hAnsi="Times New Roman"/>
                <w:sz w:val="24"/>
                <w:szCs w:val="24"/>
                <w:lang w:eastAsia="ru-RU"/>
              </w:rPr>
              <w:t>3</w:t>
            </w:r>
            <w:r w:rsidRPr="00F869EA">
              <w:rPr>
                <w:rFonts w:ascii="Times New Roman" w:hAnsi="Times New Roman"/>
                <w:sz w:val="24"/>
                <w:szCs w:val="24"/>
                <w:lang w:eastAsia="ru-RU"/>
              </w:rPr>
              <w:t xml:space="preserve"> и № 1140</w:t>
            </w:r>
            <w:r w:rsidR="00D6567B">
              <w:rPr>
                <w:rFonts w:ascii="Times New Roman" w:hAnsi="Times New Roman"/>
                <w:sz w:val="24"/>
                <w:szCs w:val="24"/>
                <w:lang w:eastAsia="ru-RU"/>
              </w:rPr>
              <w:t>4</w:t>
            </w:r>
            <w:r w:rsidRPr="00F869EA">
              <w:rPr>
                <w:rFonts w:ascii="Times New Roman" w:hAnsi="Times New Roman"/>
                <w:sz w:val="24"/>
                <w:szCs w:val="24"/>
                <w:lang w:eastAsia="ru-RU"/>
              </w:rPr>
              <w:t xml:space="preserve"> в части переоценки субординированных инструментов, классифицированных в качестве долевых</w:t>
            </w:r>
          </w:p>
        </w:tc>
      </w:tr>
    </w:tbl>
    <w:p w:rsidR="00EE345B" w:rsidRPr="001B63DD" w:rsidP="00EE345B" w14:paraId="41D9911C" w14:textId="77777777">
      <w:pPr>
        <w:tabs>
          <w:tab w:val="left" w:pos="284"/>
        </w:tabs>
        <w:spacing w:after="0" w:line="240" w:lineRule="auto"/>
        <w:ind w:left="9072" w:right="-170"/>
        <w:jc w:val="right"/>
        <w:rPr>
          <w:rFonts w:ascii="Times New Roman" w:hAnsi="Times New Roman"/>
          <w:color w:val="000000" w:themeColor="text1"/>
          <w:sz w:val="28"/>
          <w:szCs w:val="28"/>
          <w:lang w:eastAsia="ru-RU"/>
        </w:rPr>
      </w:pPr>
      <w:r w:rsidRPr="00F869EA">
        <w:rPr>
          <w:rFonts w:ascii="Times New Roman" w:hAnsi="Times New Roman"/>
          <w:color w:val="000000" w:themeColor="text1"/>
          <w:sz w:val="28"/>
          <w:szCs w:val="28"/>
          <w:lang w:eastAsia="ru-RU"/>
        </w:rPr>
        <w:t>».</w:t>
      </w:r>
    </w:p>
    <w:p w:rsidR="00180AF2" w:rsidRPr="007B438D" w:rsidP="003946D8" w14:paraId="52A0AE25" w14:textId="77777777">
      <w:pPr>
        <w:tabs>
          <w:tab w:val="left" w:pos="284"/>
        </w:tabs>
        <w:spacing w:after="0" w:line="240" w:lineRule="auto"/>
        <w:ind w:left="9072" w:right="-170"/>
        <w:rPr>
          <w:rFonts w:ascii="Times New Roman" w:hAnsi="Times New Roman"/>
          <w:color w:val="000000" w:themeColor="text1"/>
          <w:sz w:val="24"/>
          <w:szCs w:val="24"/>
          <w:lang w:eastAsia="ru-RU"/>
        </w:rPr>
      </w:pPr>
    </w:p>
    <w:sectPr w:rsidSect="00EE345B">
      <w:footnotePr>
        <w:numRestart w:val="eachPage"/>
      </w:footnotePr>
      <w:pgSz w:w="11906" w:h="16838" w:code="9"/>
      <w:pgMar w:top="851" w:right="709" w:bottom="851"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ultant">
    <w:altName w:val="Lucida Console"/>
    <w:panose1 w:val="00000000000000000000"/>
    <w:charset w:val="00"/>
    <w:family w:val="modern"/>
    <w:notTrueType/>
    <w:pitch w:val="fixed"/>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Kudriashov">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77C6" w:rsidP="00CD5E4A" w14:paraId="2BF9CC3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99</w:t>
    </w:r>
    <w:r>
      <w:rPr>
        <w:rStyle w:val="PageNumber"/>
      </w:rPr>
      <w:fldChar w:fldCharType="end"/>
    </w:r>
  </w:p>
  <w:p w:rsidR="004077C6" w:rsidP="00DD4B95" w14:paraId="291BB5B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77C6" w:rsidRPr="00261671" w:rsidP="003D27D2" w14:paraId="39FF20C5" w14:textId="1FD3EE71">
    <w:pPr>
      <w:pStyle w:val="Footer"/>
      <w:spacing w:after="0" w:line="240" w:lineRule="auto"/>
      <w:jc w:val="right"/>
      <w:rPr>
        <w:rFonts w:ascii="Times New Roman" w:hAnsi="Times New Roman"/>
        <w:sz w:val="24"/>
        <w:szCs w:val="24"/>
      </w:rPr>
    </w:pPr>
    <w:r w:rsidRPr="00261671">
      <w:rPr>
        <w:rFonts w:ascii="Times New Roman" w:hAnsi="Times New Roman"/>
        <w:sz w:val="24"/>
        <w:szCs w:val="24"/>
      </w:rPr>
      <w:fldChar w:fldCharType="begin"/>
    </w:r>
    <w:r w:rsidRPr="00261671">
      <w:rPr>
        <w:rFonts w:ascii="Times New Roman" w:hAnsi="Times New Roman"/>
        <w:sz w:val="24"/>
        <w:szCs w:val="24"/>
      </w:rPr>
      <w:instrText>PAGE   \* MERGEFORMAT</w:instrText>
    </w:r>
    <w:r w:rsidRPr="00261671">
      <w:rPr>
        <w:rFonts w:ascii="Times New Roman" w:hAnsi="Times New Roman"/>
        <w:sz w:val="24"/>
        <w:szCs w:val="24"/>
      </w:rPr>
      <w:fldChar w:fldCharType="separate"/>
    </w:r>
    <w:r w:rsidR="00E4679C">
      <w:rPr>
        <w:rFonts w:ascii="Times New Roman" w:hAnsi="Times New Roman"/>
        <w:noProof/>
        <w:sz w:val="24"/>
        <w:szCs w:val="24"/>
      </w:rPr>
      <w:t>20</w:t>
    </w:r>
    <w:r w:rsidRPr="00261671">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77C6" w:rsidP="00CD5E4A" w14:paraId="490640B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99</w:t>
    </w:r>
    <w:r>
      <w:rPr>
        <w:rStyle w:val="PageNumber"/>
      </w:rPr>
      <w:fldChar w:fldCharType="end"/>
    </w:r>
  </w:p>
  <w:p w:rsidR="004077C6" w:rsidP="003D1925" w14:paraId="0FED0539" w14:textId="7777777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77C6" w:rsidRPr="00AB1142" w:rsidP="006A7903" w14:paraId="50C0DBA5" w14:textId="185675C2">
    <w:pPr>
      <w:pStyle w:val="Footer"/>
      <w:spacing w:after="0" w:line="240" w:lineRule="auto"/>
      <w:jc w:val="right"/>
      <w:rPr>
        <w:rFonts w:ascii="Times New Roman" w:hAnsi="Times New Roman"/>
        <w:sz w:val="24"/>
      </w:rPr>
    </w:pPr>
    <w:r w:rsidRPr="00261671">
      <w:rPr>
        <w:rFonts w:ascii="Times New Roman" w:hAnsi="Times New Roman"/>
        <w:sz w:val="24"/>
        <w:szCs w:val="24"/>
      </w:rPr>
      <w:fldChar w:fldCharType="begin"/>
    </w:r>
    <w:r w:rsidRPr="00261671">
      <w:rPr>
        <w:rFonts w:ascii="Times New Roman" w:hAnsi="Times New Roman"/>
        <w:sz w:val="24"/>
        <w:szCs w:val="24"/>
      </w:rPr>
      <w:instrText>PAGE   \* MERGEFORMAT</w:instrText>
    </w:r>
    <w:r w:rsidRPr="00261671">
      <w:rPr>
        <w:rFonts w:ascii="Times New Roman" w:hAnsi="Times New Roman"/>
        <w:sz w:val="24"/>
        <w:szCs w:val="24"/>
      </w:rPr>
      <w:fldChar w:fldCharType="separate"/>
    </w:r>
    <w:r w:rsidR="00E4679C">
      <w:rPr>
        <w:rFonts w:ascii="Times New Roman" w:hAnsi="Times New Roman"/>
        <w:noProof/>
        <w:sz w:val="24"/>
        <w:szCs w:val="24"/>
      </w:rPr>
      <w:t>214</w:t>
    </w:r>
    <w:r w:rsidRPr="00261671">
      <w:rPr>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8274248"/>
      <w:docPartObj>
        <w:docPartGallery w:val="Page Numbers (Bottom of Page)"/>
        <w:docPartUnique/>
      </w:docPartObj>
    </w:sdtPr>
    <w:sdtEndPr>
      <w:rPr>
        <w:rFonts w:ascii="Times New Roman" w:hAnsi="Times New Roman"/>
        <w:sz w:val="24"/>
        <w:szCs w:val="24"/>
      </w:rPr>
    </w:sdtEndPr>
    <w:sdtContent>
      <w:p w:rsidR="004077C6" w:rsidRPr="009E7B34" w14:paraId="090C3921" w14:textId="4B26DB7F">
        <w:pPr>
          <w:pStyle w:val="Footer"/>
          <w:jc w:val="right"/>
          <w:rPr>
            <w:rFonts w:ascii="Times New Roman" w:hAnsi="Times New Roman"/>
            <w:sz w:val="24"/>
            <w:szCs w:val="24"/>
          </w:rPr>
        </w:pPr>
        <w:r w:rsidRPr="009E7B34">
          <w:rPr>
            <w:rFonts w:ascii="Times New Roman" w:hAnsi="Times New Roman"/>
            <w:sz w:val="24"/>
            <w:szCs w:val="24"/>
          </w:rPr>
          <w:fldChar w:fldCharType="begin"/>
        </w:r>
        <w:r w:rsidRPr="009E7B34">
          <w:rPr>
            <w:rFonts w:ascii="Times New Roman" w:hAnsi="Times New Roman"/>
            <w:sz w:val="24"/>
            <w:szCs w:val="24"/>
          </w:rPr>
          <w:instrText>PAGE   \* MERGEFORMAT</w:instrText>
        </w:r>
        <w:r w:rsidRPr="009E7B34">
          <w:rPr>
            <w:rFonts w:ascii="Times New Roman" w:hAnsi="Times New Roman"/>
            <w:sz w:val="24"/>
            <w:szCs w:val="24"/>
          </w:rPr>
          <w:fldChar w:fldCharType="separate"/>
        </w:r>
        <w:r w:rsidR="00E4679C">
          <w:rPr>
            <w:rFonts w:ascii="Times New Roman" w:hAnsi="Times New Roman"/>
            <w:noProof/>
            <w:sz w:val="24"/>
            <w:szCs w:val="24"/>
          </w:rPr>
          <w:t>277</w:t>
        </w:r>
        <w:r w:rsidRPr="009E7B34">
          <w:rPr>
            <w:rFonts w:ascii="Times New Roman" w:hAnsi="Times New Roman"/>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6116897"/>
      <w:docPartObj>
        <w:docPartGallery w:val="Page Numbers (Bottom of Page)"/>
        <w:docPartUnique/>
      </w:docPartObj>
    </w:sdtPr>
    <w:sdtContent>
      <w:p w:rsidR="004077C6" w14:paraId="2A82CB05" w14:textId="170961C3">
        <w:pPr>
          <w:pStyle w:val="Footer"/>
          <w:jc w:val="right"/>
        </w:pPr>
        <w:r>
          <w:fldChar w:fldCharType="begin"/>
        </w:r>
        <w:r>
          <w:instrText>PAGE   \* MERGEFORMAT</w:instrText>
        </w:r>
        <w:r>
          <w:fldChar w:fldCharType="separate"/>
        </w:r>
        <w:r w:rsidR="00E4679C">
          <w:rPr>
            <w:noProof/>
          </w:rPr>
          <w:t>279</w:t>
        </w:r>
        <w:r>
          <w:fldChar w:fldCharType="end"/>
        </w:r>
      </w:p>
    </w:sdtContent>
  </w:sdt>
  <w:p w:rsidR="004077C6" w14:paraId="76B354E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77C6" w14:paraId="54B0823F" w14:textId="77777777">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83454230"/>
      <w:docPartObj>
        <w:docPartGallery w:val="Page Numbers (Bottom of Page)"/>
        <w:docPartUnique/>
      </w:docPartObj>
    </w:sdtPr>
    <w:sdtContent>
      <w:p w:rsidR="004077C6" w14:paraId="01F28509" w14:textId="2E2FCF1B">
        <w:pPr>
          <w:pStyle w:val="Footer"/>
          <w:jc w:val="right"/>
        </w:pPr>
        <w:r>
          <w:fldChar w:fldCharType="begin"/>
        </w:r>
        <w:r>
          <w:instrText>PAGE   \* MERGEFORMAT</w:instrText>
        </w:r>
        <w:r>
          <w:fldChar w:fldCharType="separate"/>
        </w:r>
        <w:r w:rsidR="00E4679C">
          <w:rPr>
            <w:noProof/>
          </w:rPr>
          <w:t>337</w:t>
        </w:r>
        <w:r>
          <w:fldChar w:fldCharType="end"/>
        </w:r>
      </w:p>
    </w:sdtContent>
  </w:sdt>
  <w:p w:rsidR="004077C6" w14:paraId="4FE6643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77C6" w:rsidP="003D1925" w14:paraId="5D12D470" w14:textId="77777777">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B7E6C" w:rsidP="003402AB" w14:paraId="3CB44266" w14:textId="77777777">
      <w:pPr>
        <w:spacing w:after="0" w:line="240" w:lineRule="auto"/>
      </w:pPr>
      <w:r>
        <w:separator/>
      </w:r>
    </w:p>
  </w:footnote>
  <w:footnote w:type="continuationSeparator" w:id="1">
    <w:p w:rsidR="00CB7E6C" w:rsidP="003402AB" w14:paraId="1E170A78" w14:textId="77777777">
      <w:pPr>
        <w:spacing w:after="0" w:line="240" w:lineRule="auto"/>
      </w:pPr>
      <w:r>
        <w:continuationSeparator/>
      </w:r>
    </w:p>
  </w:footnote>
  <w:footnote w:type="continuationNotice" w:id="2">
    <w:p w:rsidR="00CB7E6C" w14:paraId="1D965AF8" w14:textId="77777777">
      <w:pPr>
        <w:spacing w:after="0" w:line="240" w:lineRule="auto"/>
      </w:pPr>
    </w:p>
  </w:footnote>
  <w:footnote w:id="3">
    <w:p w:rsidR="004077C6" w:rsidRPr="0059475E" w:rsidP="00DF27A0" w14:paraId="0029AB09" w14:textId="77777777">
      <w:pPr>
        <w:pStyle w:val="FootnoteText"/>
        <w:jc w:val="both"/>
      </w:pPr>
      <w:r w:rsidRPr="00047F50">
        <w:rPr>
          <w:rStyle w:val="FootnoteReference"/>
        </w:rPr>
        <w:footnoteRef/>
      </w:r>
      <w:r w:rsidRPr="00047F50">
        <w:t xml:space="preserve"> З</w:t>
      </w:r>
      <w:r w:rsidRPr="00047F50">
        <w:rPr>
          <w:spacing w:val="2"/>
        </w:rPr>
        <w:t xml:space="preserve">арегистрировано Минюстом России </w:t>
      </w:r>
      <w:r>
        <w:rPr>
          <w:spacing w:val="2"/>
        </w:rPr>
        <w:t>16 августа</w:t>
      </w:r>
      <w:r w:rsidRPr="00047F50">
        <w:rPr>
          <w:spacing w:val="2"/>
        </w:rPr>
        <w:t xml:space="preserve"> 20</w:t>
      </w:r>
      <w:r>
        <w:rPr>
          <w:spacing w:val="2"/>
        </w:rPr>
        <w:t>23</w:t>
      </w:r>
      <w:r w:rsidRPr="00047F50">
        <w:rPr>
          <w:spacing w:val="2"/>
        </w:rPr>
        <w:t xml:space="preserve"> года, регистрационный № </w:t>
      </w:r>
      <w:r>
        <w:rPr>
          <w:spacing w:val="2"/>
        </w:rPr>
        <w:t xml:space="preserve">74823, с изменениями, внесенными Указаниями Банка России от 8 декабря 2023 года № 6621-У (зарегистрировано Минюстом России 22 января 2024 года, регистрационный № 76927), от 12 марта 2024 года № 6688-У (зарегистрировано Минюстом России 29 мая 2024 года, регистрационный № 78345), </w:t>
      </w:r>
      <w:r w:rsidRPr="00933D69">
        <w:rPr>
          <w:spacing w:val="2"/>
        </w:rPr>
        <w:t xml:space="preserve">от 10 июля 2024 года № 6800-У (зарегистрировано Минюстом России </w:t>
      </w:r>
      <w:r>
        <w:rPr>
          <w:spacing w:val="2"/>
        </w:rPr>
        <w:t>25 октября</w:t>
      </w:r>
      <w:r w:rsidRPr="00933D69">
        <w:rPr>
          <w:spacing w:val="2"/>
        </w:rPr>
        <w:t xml:space="preserve"> 2024 года, регистрационный №</w:t>
      </w:r>
      <w:r>
        <w:rPr>
          <w:spacing w:val="2"/>
        </w:rPr>
        <w:t xml:space="preserve"> 79916</w:t>
      </w:r>
      <w:r w:rsidRPr="00933D69">
        <w:rPr>
          <w:spacing w:val="2"/>
        </w:rPr>
        <w:t>)</w:t>
      </w:r>
      <w:r>
        <w:rPr>
          <w:spacing w:val="2"/>
        </w:rPr>
        <w:t xml:space="preserve">, </w:t>
      </w:r>
      <w:r w:rsidRPr="008F7B1E">
        <w:rPr>
          <w:spacing w:val="2"/>
        </w:rPr>
        <w:t>от</w:t>
      </w:r>
      <w:r>
        <w:rPr>
          <w:spacing w:val="2"/>
        </w:rPr>
        <w:t xml:space="preserve"> 4 сентября </w:t>
      </w:r>
      <w:r w:rsidRPr="008F7B1E">
        <w:rPr>
          <w:spacing w:val="2"/>
        </w:rPr>
        <w:t>2024</w:t>
      </w:r>
      <w:r>
        <w:rPr>
          <w:spacing w:val="2"/>
        </w:rPr>
        <w:t> </w:t>
      </w:r>
      <w:r w:rsidRPr="008F7B1E">
        <w:rPr>
          <w:spacing w:val="2"/>
        </w:rPr>
        <w:t>года №</w:t>
      </w:r>
      <w:r>
        <w:rPr>
          <w:spacing w:val="2"/>
        </w:rPr>
        <w:t xml:space="preserve"> 6840-У </w:t>
      </w:r>
      <w:r w:rsidRPr="008F7B1E">
        <w:rPr>
          <w:spacing w:val="2"/>
        </w:rPr>
        <w:t xml:space="preserve">(зарегистрировано Минюстом России </w:t>
      </w:r>
      <w:r>
        <w:rPr>
          <w:spacing w:val="2"/>
        </w:rPr>
        <w:t>10 октября 2024 года</w:t>
      </w:r>
      <w:r w:rsidRPr="008F7B1E">
        <w:rPr>
          <w:spacing w:val="2"/>
        </w:rPr>
        <w:t>, регистрационный №</w:t>
      </w:r>
      <w:r>
        <w:rPr>
          <w:spacing w:val="2"/>
        </w:rPr>
        <w:t> 79758</w:t>
      </w:r>
      <w:r w:rsidRPr="008F7B1E">
        <w:rPr>
          <w:spacing w:val="2"/>
        </w:rPr>
        <w:t>)</w:t>
      </w:r>
      <w:r>
        <w:rPr>
          <w:spacing w:val="2"/>
        </w:rPr>
        <w:t>,</w:t>
      </w:r>
      <w:r w:rsidRPr="009D7FE4">
        <w:t xml:space="preserve"> </w:t>
      </w:r>
      <w:r w:rsidRPr="009D7FE4">
        <w:rPr>
          <w:spacing w:val="2"/>
        </w:rPr>
        <w:t>от 16 декабря 2024 г</w:t>
      </w:r>
      <w:r>
        <w:rPr>
          <w:spacing w:val="2"/>
        </w:rPr>
        <w:t>ода №</w:t>
      </w:r>
      <w:r w:rsidRPr="009D7FE4">
        <w:rPr>
          <w:spacing w:val="2"/>
        </w:rPr>
        <w:t xml:space="preserve"> 6961-У</w:t>
      </w:r>
      <w:r>
        <w:rPr>
          <w:spacing w:val="2"/>
        </w:rPr>
        <w:t xml:space="preserve"> </w:t>
      </w:r>
      <w:r w:rsidRPr="009D7FE4">
        <w:rPr>
          <w:spacing w:val="2"/>
        </w:rPr>
        <w:t xml:space="preserve">(зарегистрировано Минюстом России </w:t>
      </w:r>
      <w:r>
        <w:rPr>
          <w:spacing w:val="2"/>
        </w:rPr>
        <w:t>19</w:t>
      </w:r>
      <w:r w:rsidRPr="009D7FE4">
        <w:rPr>
          <w:spacing w:val="2"/>
        </w:rPr>
        <w:t xml:space="preserve"> </w:t>
      </w:r>
      <w:r>
        <w:rPr>
          <w:spacing w:val="2"/>
        </w:rPr>
        <w:t>декабря</w:t>
      </w:r>
      <w:r w:rsidRPr="009D7FE4">
        <w:rPr>
          <w:spacing w:val="2"/>
        </w:rPr>
        <w:t xml:space="preserve"> 2024 года, регистрационный № 80633)</w:t>
      </w:r>
      <w:r>
        <w:rPr>
          <w:spacing w:val="2"/>
        </w:rPr>
        <w:t xml:space="preserve">, от 17 апреля 2025 года № 7047-У (зарегистрировано Минюстом России </w:t>
      </w:r>
      <w:r>
        <w:rPr>
          <w:spacing w:val="2"/>
        </w:rPr>
        <w:br/>
        <w:t xml:space="preserve">24 июля 2025 года, регистрационный № 83051), от 10 ноября 2025 года № 7234-У (зарегистрировано Минюстом России </w:t>
      </w:r>
      <w:r w:rsidRPr="00730CD1">
        <w:rPr>
          <w:spacing w:val="2"/>
        </w:rPr>
        <w:t>11 декабря 2025 года, регистрационный № 84552</w:t>
      </w:r>
      <w:r>
        <w:rPr>
          <w:spacing w:val="2"/>
        </w:rPr>
        <w:t>)</w:t>
      </w:r>
      <w:r w:rsidRPr="008F7B1E">
        <w:rPr>
          <w:spacing w:val="2"/>
        </w:rPr>
        <w:t>.</w:t>
      </w:r>
    </w:p>
  </w:footnote>
  <w:footnote w:id="4">
    <w:p w:rsidR="004077C6" w:rsidP="005E23B3" w14:paraId="59933377" w14:textId="77777777">
      <w:pPr>
        <w:pStyle w:val="FootnoteText"/>
        <w:jc w:val="both"/>
      </w:pPr>
      <w:r>
        <w:rPr>
          <w:rStyle w:val="FootnoteReference"/>
        </w:rPr>
        <w:t>8</w:t>
      </w:r>
      <w:r>
        <w:t xml:space="preserve"> Федеральный закон </w:t>
      </w:r>
      <w:r w:rsidRPr="0004655F">
        <w:t>от 29 июля 2018 года № 263-ФЗ «О внесении изменений в отдельные законодательные акты Российской Федерации»</w:t>
      </w:r>
      <w:r>
        <w:t xml:space="preserve"> (далее – Федеральный закон № 263-ФЗ).</w:t>
      </w:r>
    </w:p>
  </w:footnote>
  <w:footnote w:id="5">
    <w:p w:rsidR="004077C6" w:rsidP="006C4722" w14:paraId="7F2A39BB" w14:textId="77777777">
      <w:pPr>
        <w:pStyle w:val="FootnoteText"/>
      </w:pPr>
      <w:r>
        <w:rPr>
          <w:rStyle w:val="FootnoteReference"/>
        </w:rPr>
        <w:footnoteRef/>
      </w:r>
      <w:r>
        <w:t xml:space="preserve"> </w:t>
      </w:r>
      <w:r>
        <w:rPr>
          <w:sz w:val="18"/>
          <w:szCs w:val="18"/>
        </w:rPr>
        <w:t>Общероссийский классификатор объектов административно-территориального деления.</w:t>
      </w:r>
    </w:p>
  </w:footnote>
  <w:footnote w:id="6">
    <w:p w:rsidR="004077C6" w:rsidP="006C4722" w14:paraId="11F5C541" w14:textId="77777777">
      <w:pPr>
        <w:pStyle w:val="FootnoteText"/>
      </w:pPr>
      <w:r>
        <w:rPr>
          <w:rStyle w:val="FootnoteReference"/>
        </w:rPr>
        <w:footnoteRef/>
      </w:r>
      <w:r>
        <w:t xml:space="preserve"> </w:t>
      </w:r>
      <w:r>
        <w:rPr>
          <w:sz w:val="18"/>
          <w:szCs w:val="18"/>
        </w:rPr>
        <w:t>Общероссийский классификатор управленческой документации.</w:t>
      </w:r>
    </w:p>
  </w:footnote>
  <w:footnote w:id="7">
    <w:p w:rsidR="004077C6" w:rsidP="00093FBE" w14:paraId="15A994D6" w14:textId="77777777">
      <w:pPr>
        <w:pStyle w:val="FootnoteText"/>
        <w:jc w:val="both"/>
      </w:pPr>
      <w:r>
        <w:rPr>
          <w:rStyle w:val="FootnoteReference"/>
        </w:rPr>
        <w:footnoteRef/>
      </w:r>
      <w:r>
        <w:t xml:space="preserve"> Зарегистрирован Минюстом России 10 декабря 2015 года, регистрационный № 40069, с изменениями, внесенными приказами Минфина России от 16 октября 2018 года № 207н (зарегистрирован Минюстом России 8 ноября 2018 года, регистрационный № 52649), от 17 июня 2019 года № 97н (зарегистрирован Минюстом России 10 июля 2019 года, регистрационный № 55197), от 10 марта 2020 года № 38н (зарегистрирован минюстом России 16 апреля 2020 года, регистрационный № 58121), от 23 декабря 2021 года № 220н (зарегистрирован Минюстом России 3 февраля 2022 года, регистрационный № 67143).</w:t>
      </w:r>
    </w:p>
  </w:footnote>
  <w:footnote w:id="8">
    <w:p w:rsidR="004077C6" w:rsidP="00991F2C" w14:paraId="5031E956" w14:textId="77777777">
      <w:pPr>
        <w:pStyle w:val="FootnoteText"/>
      </w:pPr>
      <w:r w:rsidRPr="00874D3B">
        <w:rPr>
          <w:vertAlign w:val="superscript"/>
        </w:rPr>
        <w:footnoteRef/>
      </w:r>
      <w:r w:rsidRPr="00874D3B">
        <w:rPr>
          <w:vertAlign w:val="superscript"/>
        </w:rPr>
        <w:t xml:space="preserve"> </w:t>
      </w:r>
      <w:r>
        <w:t>Общероссийский классификатор объектов административно-территориального деления.</w:t>
      </w:r>
    </w:p>
  </w:footnote>
  <w:footnote w:id="9">
    <w:p w:rsidR="004077C6" w:rsidP="00874D3B" w14:paraId="3E6F2FD8" w14:textId="2427FD72">
      <w:pPr>
        <w:pStyle w:val="FootnoteText"/>
      </w:pPr>
      <w:r>
        <w:rPr>
          <w:rStyle w:val="FootnoteReference"/>
        </w:rPr>
        <w:t>2</w:t>
      </w:r>
      <w:r>
        <w:t xml:space="preserve"> Общероссийский классификатор управленческой документации.</w:t>
      </w:r>
    </w:p>
  </w:footnote>
  <w:footnote w:id="10">
    <w:p w:rsidR="004077C6" w:rsidRPr="0046760F" w:rsidP="00EE345B" w14:paraId="6B875E7D" w14:textId="77777777">
      <w:pPr>
        <w:pStyle w:val="FootnoteText"/>
      </w:pPr>
      <w:r w:rsidRPr="0046760F">
        <w:rPr>
          <w:rStyle w:val="FootnoteReference"/>
        </w:rPr>
        <w:footnoteRef/>
      </w:r>
      <w:r w:rsidRPr="0046760F">
        <w:t xml:space="preserve"> Общероссийский классификатор объектов административно-территориального деления.</w:t>
      </w:r>
    </w:p>
  </w:footnote>
  <w:footnote w:id="11">
    <w:p w:rsidR="004077C6" w:rsidRPr="00CB3B6C" w:rsidP="00580D6D" w14:paraId="4340DF84" w14:textId="77777777">
      <w:pPr>
        <w:pStyle w:val="FootnoteText"/>
      </w:pPr>
      <w:r w:rsidRPr="00CB3B6C">
        <w:rPr>
          <w:rStyle w:val="FootnoteReference"/>
        </w:rPr>
        <w:footnoteRef/>
      </w:r>
      <w:r w:rsidRPr="00CB3B6C">
        <w:t xml:space="preserve"> Общероссийский классификатор управленческой документации.</w:t>
      </w:r>
    </w:p>
  </w:footnote>
  <w:footnote w:id="12">
    <w:p w:rsidR="004077C6" w:rsidRPr="007D6B3D" w:rsidP="007D6B3D" w14:paraId="2ACB9968" w14:textId="77777777">
      <w:pPr>
        <w:pStyle w:val="ConsPlusNormal"/>
        <w:spacing w:before="240"/>
        <w:ind w:firstLine="0"/>
        <w:jc w:val="both"/>
        <w:rPr>
          <w:rFonts w:ascii="Times New Roman" w:hAnsi="Times New Roman" w:cs="Times New Roman"/>
        </w:rPr>
      </w:pPr>
      <w:r w:rsidRPr="007D6B3D">
        <w:rPr>
          <w:rStyle w:val="FootnoteReference"/>
          <w:rFonts w:ascii="Times New Roman" w:hAnsi="Times New Roman"/>
        </w:rPr>
        <w:footnoteRef/>
      </w:r>
      <w:r w:rsidRPr="007D6B3D">
        <w:rPr>
          <w:rFonts w:ascii="Times New Roman" w:hAnsi="Times New Roman" w:cs="Times New Roman"/>
        </w:rPr>
        <w:t xml:space="preserve"> Зарегистрировано Минюстом России 7 октября 2020 года, регистрационный № 60292, с изменениями, внесенными Указаниями Банка России от 20 апреля 2021 года № 5783-У (зарегистрировано Минюстом России 11 июня 2021 года, регистрационный № 63866), 24 декабря 2021 года № 6040-У (зарегистрировано Минюстом России 26 января 2022 года, регистрационный № 67014), от 17 апреля 2023 года № 6412-У (зарегистрировано Минюстом России 23 мая 2023 года, регистрационный № 73399).</w:t>
      </w:r>
    </w:p>
  </w:footnote>
  <w:footnote w:id="13">
    <w:p w:rsidR="004077C6" w:rsidRPr="00BC59EB" w:rsidP="000B5D35" w14:paraId="19F97EA2" w14:textId="77777777">
      <w:pPr>
        <w:pStyle w:val="FootnoteText"/>
        <w:jc w:val="both"/>
      </w:pPr>
      <w:r w:rsidRPr="00BC59EB">
        <w:rPr>
          <w:rStyle w:val="FootnoteReference"/>
        </w:rPr>
        <w:footnoteRef/>
      </w:r>
      <w:r w:rsidRPr="00BC59EB">
        <w:t xml:space="preserve"> Зарегистрировано Минюстом России 11 июля 2025 года, регистрационный № 82895.</w:t>
      </w:r>
    </w:p>
  </w:footnote>
  <w:footnote w:id="14">
    <w:p w:rsidR="004077C6" w:rsidP="00584BDD" w14:paraId="71C38229" w14:textId="32A292B6">
      <w:pPr>
        <w:pStyle w:val="NormalWeb"/>
        <w:spacing w:before="0" w:after="0"/>
        <w:jc w:val="both"/>
      </w:pPr>
      <w:r w:rsidRPr="00C251E9">
        <w:rPr>
          <w:rStyle w:val="FootnoteReference"/>
          <w:rFonts w:ascii="Times New Roman" w:hAnsi="Times New Roman"/>
          <w:sz w:val="20"/>
          <w:szCs w:val="20"/>
        </w:rPr>
        <w:footnoteRef/>
      </w:r>
      <w:r w:rsidRPr="00C251E9">
        <w:rPr>
          <w:rFonts w:ascii="Times New Roman" w:hAnsi="Times New Roman" w:cs="Times New Roman"/>
          <w:sz w:val="20"/>
          <w:szCs w:val="20"/>
        </w:rPr>
        <w:t xml:space="preserve"> Утвержден приказом Министерства финансов Российской Федерации от 16 октября 2018 года № 208н (</w:t>
      </w:r>
      <w:r>
        <w:rPr>
          <w:rFonts w:ascii="Times New Roman" w:hAnsi="Times New Roman" w:cs="Times New Roman"/>
          <w:sz w:val="20"/>
          <w:szCs w:val="20"/>
        </w:rPr>
        <w:t>з</w:t>
      </w:r>
      <w:r w:rsidRPr="00C251E9">
        <w:rPr>
          <w:rFonts w:ascii="Times New Roman" w:eastAsia="Times New Roman" w:hAnsi="Times New Roman" w:cs="Times New Roman"/>
          <w:sz w:val="20"/>
          <w:szCs w:val="20"/>
        </w:rPr>
        <w:t>арегистрирован в Минюсте России 25 декабря 2018 года, регистрационный № 53162</w:t>
      </w:r>
      <w:r>
        <w:rPr>
          <w:rFonts w:ascii="Times New Roman" w:eastAsia="Times New Roman" w:hAnsi="Times New Roman" w:cs="Times New Roman"/>
          <w:sz w:val="20"/>
          <w:szCs w:val="20"/>
        </w:rPr>
        <w:t>), с учетом редакции приказа Министерства финансов Российской Федерации от 29 июня 2022 года (зарегистрирован Минюстом России 27 июля 2022 года, регистрационный № 69410) (далее – ФСБУ 25/2018).</w:t>
      </w:r>
    </w:p>
  </w:footnote>
  <w:footnote w:id="15">
    <w:p w:rsidR="004077C6" w:rsidRPr="00187079" w:rsidP="000B5D35" w14:paraId="74655CC5" w14:textId="4C8FEB99">
      <w:pPr>
        <w:pStyle w:val="FootnoteText"/>
        <w:jc w:val="both"/>
      </w:pPr>
      <w:r w:rsidRPr="00187079">
        <w:rPr>
          <w:rStyle w:val="FootnoteReference"/>
        </w:rPr>
        <w:footnoteRef/>
      </w:r>
      <w:r w:rsidRPr="00187079">
        <w:t xml:space="preserve"> Зарегистрировано Минюстом России 12 июля 2017 года, регистрационный </w:t>
      </w:r>
      <w:r>
        <w:t>№</w:t>
      </w:r>
      <w:r w:rsidRPr="00187079">
        <w:t xml:space="preserve"> 47384, с изменениями, внесенными Указаниями Банка России от 26 июля 2018 года </w:t>
      </w:r>
      <w:r>
        <w:t>№</w:t>
      </w:r>
      <w:r w:rsidRPr="00187079">
        <w:t xml:space="preserve"> 4874-У (зарегистрировано Минюстом России 3 октября 2018 года, регистрационный </w:t>
      </w:r>
      <w:r>
        <w:t>№</w:t>
      </w:r>
      <w:r w:rsidRPr="00187079">
        <w:t xml:space="preserve"> 52308), от 27 ноября 2018 года </w:t>
      </w:r>
      <w:r>
        <w:t>№</w:t>
      </w:r>
      <w:r w:rsidRPr="00187079">
        <w:t xml:space="preserve"> 4986-У (зарегистрировано Минюстом России 19 декабря 2018 года, регистрационный </w:t>
      </w:r>
      <w:r>
        <w:t>№</w:t>
      </w:r>
      <w:r w:rsidRPr="00187079">
        <w:t xml:space="preserve"> 53053), от 26 декабря 2018 года </w:t>
      </w:r>
      <w:r>
        <w:t>№</w:t>
      </w:r>
      <w:r w:rsidRPr="00187079">
        <w:t xml:space="preserve"> 5043-У (зарегистрировано Минюстом России 23 января 2019 года, регистрационный </w:t>
      </w:r>
      <w:r>
        <w:t>№</w:t>
      </w:r>
      <w:r w:rsidRPr="00187079">
        <w:t xml:space="preserve"> 53505), от 18 июля 2019 года </w:t>
      </w:r>
      <w:r>
        <w:t>№</w:t>
      </w:r>
      <w:r w:rsidRPr="00187079">
        <w:t xml:space="preserve"> 5211-У (зарегистрировано Минюстом России 12 сентября 2019 года, регистрационный </w:t>
      </w:r>
      <w:r>
        <w:t>№</w:t>
      </w:r>
      <w:r w:rsidRPr="00187079">
        <w:t xml:space="preserve"> 55910), от 16 октября 2019 года </w:t>
      </w:r>
      <w:r>
        <w:t>№</w:t>
      </w:r>
      <w:r w:rsidRPr="00187079">
        <w:t xml:space="preserve"> 5288-У (зарегистрировано Минюстом России 27 ноября 2019 года, регистрационный </w:t>
      </w:r>
      <w:r>
        <w:br/>
        <w:t>№</w:t>
      </w:r>
      <w:r w:rsidRPr="00187079">
        <w:t xml:space="preserve"> 56646), от 11 января 2021 года </w:t>
      </w:r>
      <w:r>
        <w:t>№</w:t>
      </w:r>
      <w:r w:rsidRPr="00187079">
        <w:t xml:space="preserve"> 5690-У (зарегистрировано Минюстом России 26 апреля 2021 года, регистрационный </w:t>
      </w:r>
      <w:r>
        <w:t>№</w:t>
      </w:r>
      <w:r w:rsidRPr="00187079">
        <w:t xml:space="preserve"> 63238), от 18 августа 2021 года </w:t>
      </w:r>
      <w:r>
        <w:t>№</w:t>
      </w:r>
      <w:r w:rsidRPr="00187079">
        <w:t xml:space="preserve"> 5889-У (зарегистрировано Минюстом России 21 сентября 2021 года, регистрационный </w:t>
      </w:r>
      <w:r>
        <w:t>№</w:t>
      </w:r>
      <w:r w:rsidRPr="00187079">
        <w:t xml:space="preserve"> 65077), от 15 февраля 2022 года </w:t>
      </w:r>
      <w:r>
        <w:t>№</w:t>
      </w:r>
      <w:r w:rsidRPr="00187079">
        <w:t xml:space="preserve"> 6068-У (зарегистрировано Минюстом России 24 марта 2022 года, регистрационный </w:t>
      </w:r>
      <w:r>
        <w:t>№</w:t>
      </w:r>
      <w:r w:rsidRPr="00187079">
        <w:t xml:space="preserve"> 67894), от 15 марта 2023 года </w:t>
      </w:r>
      <w:r>
        <w:t>№</w:t>
      </w:r>
      <w:r w:rsidRPr="00187079">
        <w:t xml:space="preserve"> 6377-У (зарегистрировано Минюстом России 7 апреля 2023 года, регистрационный </w:t>
      </w:r>
      <w:r>
        <w:t>№</w:t>
      </w:r>
      <w:r w:rsidRPr="00187079">
        <w:t xml:space="preserve"> 72915).</w:t>
      </w:r>
    </w:p>
  </w:footnote>
  <w:footnote w:id="16">
    <w:p w:rsidR="004077C6" w:rsidP="000B5D35" w14:paraId="6FA4F7C3" w14:textId="77777777">
      <w:pPr>
        <w:pStyle w:val="NormalWeb"/>
        <w:spacing w:before="0" w:after="0"/>
        <w:jc w:val="both"/>
      </w:pPr>
      <w:r w:rsidRPr="00502CB0">
        <w:rPr>
          <w:rStyle w:val="FootnoteReference"/>
          <w:sz w:val="20"/>
          <w:szCs w:val="20"/>
        </w:rPr>
        <w:footnoteRef/>
      </w:r>
      <w:r w:rsidRPr="00502CB0">
        <w:rPr>
          <w:sz w:val="20"/>
          <w:szCs w:val="20"/>
        </w:rPr>
        <w:t xml:space="preserve"> </w:t>
      </w:r>
      <w:r w:rsidRPr="00252631">
        <w:rPr>
          <w:rFonts w:ascii="Times New Roman" w:hAnsi="Times New Roman" w:cs="Times New Roman"/>
          <w:sz w:val="20"/>
          <w:szCs w:val="20"/>
        </w:rPr>
        <w:t xml:space="preserve">Зарегистрировано Минюстом России 10 декабря 2020 года, регистрационный № 61368 </w:t>
      </w:r>
      <w:r w:rsidRPr="00252631">
        <w:rPr>
          <w:rFonts w:ascii="Times New Roman" w:eastAsia="Calibri" w:hAnsi="Times New Roman" w:cs="Times New Roman"/>
          <w:sz w:val="20"/>
          <w:szCs w:val="20"/>
          <w:lang w:eastAsia="en-US"/>
        </w:rPr>
        <w:t>с изменениями, внесенными Указанием Банка России от 13 июня 2023 года № 6447-У (зарегистрировано Минюстом России 13 ноября 2023 года, регистрационный № 75924).</w:t>
      </w:r>
    </w:p>
  </w:footnote>
  <w:footnote w:id="17">
    <w:p w:rsidR="004077C6" w:rsidP="000B5D35" w14:paraId="75D3C8BF" w14:textId="77777777">
      <w:pPr>
        <w:pStyle w:val="NormalWeb"/>
        <w:spacing w:before="0" w:after="0"/>
        <w:jc w:val="both"/>
      </w:pPr>
      <w:r w:rsidRPr="008A6D11">
        <w:rPr>
          <w:rStyle w:val="FootnoteReference"/>
          <w:rFonts w:ascii="Times New Roman" w:hAnsi="Times New Roman"/>
          <w:sz w:val="20"/>
          <w:szCs w:val="20"/>
        </w:rPr>
        <w:footnoteRef/>
      </w:r>
      <w:r w:rsidRPr="008A6D11">
        <w:rPr>
          <w:rFonts w:ascii="Times New Roman" w:hAnsi="Times New Roman" w:cs="Times New Roman"/>
          <w:sz w:val="20"/>
          <w:szCs w:val="20"/>
        </w:rPr>
        <w:t xml:space="preserve"> </w:t>
      </w:r>
      <w:r w:rsidRPr="008A6D11">
        <w:rPr>
          <w:rFonts w:ascii="Times New Roman" w:eastAsia="Times New Roman" w:hAnsi="Times New Roman" w:cs="Times New Roman"/>
          <w:sz w:val="20"/>
          <w:szCs w:val="20"/>
        </w:rPr>
        <w:t>Утвержден решением Комиссии Таможенного союза от 9 декабря 2011 года № 877 (официальный сайт Комиссии Таможенного союза в информационно-телекоммуникационной сети «Интернет» www.tsouz.ru, 15 декабря 2011 года). Является обязательным для Российской Федерации в соответствии с Договором об учреждении Евразийского экономического сообщества от 10 октября 2000 года; Договором о Евразийском экономическом союзе от 29 мая 2014 года, ратифицированным Федеральным законом от 3 октября 2014 года № 279-ФЗ «О ратификации Договора о Евразийском экономическом союзе» (Договор вступил в силу для Российской Федерации 1 января 2015 года).</w:t>
      </w:r>
    </w:p>
  </w:footnote>
  <w:footnote w:id="18">
    <w:p w:rsidR="004077C6" w:rsidRPr="00F01991" w:rsidP="000B5D35" w14:paraId="58C9366E" w14:textId="77777777">
      <w:pPr>
        <w:pStyle w:val="NormalWeb"/>
        <w:spacing w:before="0" w:after="0"/>
        <w:jc w:val="both"/>
        <w:rPr>
          <w:rFonts w:ascii="Times New Roman" w:hAnsi="Times New Roman" w:cs="Times New Roman"/>
          <w:sz w:val="20"/>
          <w:szCs w:val="20"/>
        </w:rPr>
      </w:pPr>
      <w:r w:rsidRPr="00F01991">
        <w:rPr>
          <w:rStyle w:val="FootnoteReference"/>
          <w:rFonts w:ascii="Times New Roman" w:hAnsi="Times New Roman"/>
          <w:sz w:val="20"/>
          <w:szCs w:val="20"/>
        </w:rPr>
        <w:footnoteRef/>
      </w:r>
      <w:r w:rsidRPr="00F01991">
        <w:rPr>
          <w:rFonts w:ascii="Times New Roman" w:hAnsi="Times New Roman" w:cs="Times New Roman"/>
          <w:sz w:val="20"/>
          <w:szCs w:val="20"/>
        </w:rPr>
        <w:t xml:space="preserve"> Утвержден решением Коллегии Евразийской экономической комиссии от 22 сентября 2015 года № 122 (официальный сайт Евразийского экономического союза в информационно-телекоммуникационной сети «Интернет» www.eaeunion.org, 28 сентября 2015 года).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года № 279-ФЗ «О ратификации Договора о Евразийском экономическом союзе» (Договор вступил в силу для Российской Федерации 1 января 2015 года), и постановлением Правительства Российской Федерации от 28 мая 2022 года № 981 «О некоторых вопросах, связанных с введением в Российской Федерации электронного паспорта самоходной машины и других видов техники».</w:t>
      </w:r>
    </w:p>
    <w:p w:rsidR="004077C6" w:rsidP="000B5D35" w14:paraId="3A39FB4B" w14:textId="77777777">
      <w:pPr>
        <w:pStyle w:val="FootnoteText"/>
      </w:pPr>
    </w:p>
  </w:footnote>
  <w:footnote w:id="19">
    <w:p w:rsidR="004077C6" w:rsidRPr="004566CB" w:rsidP="000B5D35" w14:paraId="5D6A4436" w14:textId="77777777">
      <w:pPr>
        <w:pStyle w:val="NormalWeb"/>
        <w:spacing w:before="0" w:after="0"/>
        <w:jc w:val="both"/>
        <w:rPr>
          <w:rFonts w:ascii="Times New Roman" w:eastAsia="Times New Roman" w:hAnsi="Times New Roman" w:cs="Times New Roman"/>
          <w:sz w:val="20"/>
          <w:szCs w:val="20"/>
        </w:rPr>
      </w:pPr>
      <w:r w:rsidRPr="004566CB">
        <w:rPr>
          <w:rStyle w:val="FootnoteReference"/>
          <w:rFonts w:ascii="Times New Roman" w:hAnsi="Times New Roman"/>
          <w:sz w:val="20"/>
          <w:szCs w:val="20"/>
        </w:rPr>
        <w:footnoteRef/>
      </w:r>
      <w:r w:rsidRPr="004566CB">
        <w:rPr>
          <w:rFonts w:ascii="Times New Roman" w:hAnsi="Times New Roman" w:cs="Times New Roman"/>
          <w:sz w:val="20"/>
          <w:szCs w:val="20"/>
        </w:rPr>
        <w:t xml:space="preserve"> </w:t>
      </w:r>
      <w:r w:rsidRPr="004566CB">
        <w:rPr>
          <w:rFonts w:ascii="Times New Roman" w:eastAsia="Times New Roman" w:hAnsi="Times New Roman" w:cs="Times New Roman"/>
          <w:sz w:val="20"/>
          <w:szCs w:val="20"/>
        </w:rPr>
        <w:t>Введены в действие на территории Российской Федерации в соответствии с постановлением Правительства Российской Федерации от 25 февраля 2011 года № 107 «Об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 (Собрание законодательства Российской Федерации, 2011, № 10, ст. 1385; 2022, № 26, ст. 4493).</w:t>
      </w:r>
    </w:p>
    <w:p w:rsidR="004077C6" w:rsidP="000B5D35" w14:paraId="50C7AEE5" w14:textId="77777777">
      <w:pPr>
        <w:pStyle w:val="FootnoteText"/>
      </w:pPr>
    </w:p>
  </w:footnote>
  <w:footnote w:id="20">
    <w:p w:rsidR="004077C6" w:rsidRPr="004321B9" w:rsidP="000B5D35" w14:paraId="178D7AE2" w14:textId="483F230D">
      <w:pPr>
        <w:pStyle w:val="FootnoteText"/>
        <w:jc w:val="both"/>
      </w:pPr>
      <w:r w:rsidRPr="004321B9">
        <w:rPr>
          <w:rStyle w:val="FootnoteReference"/>
        </w:rPr>
        <w:footnoteRef/>
      </w:r>
      <w:r w:rsidRPr="004321B9">
        <w:t xml:space="preserve"> Зарегистрировано Минюстом России </w:t>
      </w:r>
      <w:r>
        <w:t>________</w:t>
      </w:r>
      <w:r w:rsidRPr="004321B9">
        <w:t xml:space="preserve"> 20</w:t>
      </w:r>
      <w:r>
        <w:t xml:space="preserve">26 </w:t>
      </w:r>
      <w:r w:rsidRPr="004321B9">
        <w:t xml:space="preserve">года, регистрационный номер № </w:t>
      </w:r>
      <w:r>
        <w:t>_______</w:t>
      </w:r>
      <w:r w:rsidRPr="004321B9">
        <w:t>.</w:t>
      </w:r>
    </w:p>
  </w:footnote>
  <w:footnote w:id="21">
    <w:p w:rsidR="004077C6" w:rsidRPr="000C66BF" w:rsidP="000B5D35" w14:paraId="29AFF4F6" w14:textId="77777777">
      <w:pPr>
        <w:pStyle w:val="FootnoteText"/>
      </w:pPr>
      <w:r w:rsidRPr="000C66BF">
        <w:rPr>
          <w:rStyle w:val="FootnoteReference"/>
        </w:rPr>
        <w:footnoteRef/>
      </w:r>
      <w:r w:rsidRPr="000C66BF">
        <w:t xml:space="preserve"> Зарегистрировано Минюстом России 18 августа 2023 года, регистрационный номер № 74884.</w:t>
      </w:r>
    </w:p>
  </w:footnote>
  <w:footnote w:id="22">
    <w:p w:rsidR="004077C6" w:rsidP="001E4CAE" w14:paraId="108CFC89" w14:textId="5AD37183">
      <w:pPr>
        <w:spacing w:line="240" w:lineRule="auto"/>
        <w:jc w:val="both"/>
      </w:pPr>
      <w:r w:rsidRPr="000C66BF">
        <w:rPr>
          <w:rStyle w:val="FootnoteReference"/>
          <w:sz w:val="20"/>
          <w:szCs w:val="20"/>
        </w:rPr>
        <w:footnoteRef/>
      </w:r>
      <w:r w:rsidRPr="000C66BF">
        <w:rPr>
          <w:rFonts w:ascii="Times New Roman" w:hAnsi="Times New Roman"/>
          <w:sz w:val="20"/>
          <w:szCs w:val="20"/>
        </w:rPr>
        <w:t xml:space="preserve"> Международный стандарт финансовой отчетности (IFRS) 9 «Финансовые инструменты» введен в действие на территории Российской Федерации приказом Минфина России от 27 июня 2016 года №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 42869) с поправками, введенными в действие на территории Российской Федерации приказом Минфина России от 11 июля 2016 года №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 43044), приказом Минфина России от 27 марта 2018 года </w:t>
      </w:r>
      <w:r>
        <w:rPr>
          <w:rFonts w:ascii="Times New Roman" w:hAnsi="Times New Roman"/>
          <w:sz w:val="20"/>
          <w:szCs w:val="20"/>
        </w:rPr>
        <w:br/>
      </w:r>
      <w:r w:rsidRPr="000C66BF">
        <w:rPr>
          <w:rFonts w:ascii="Times New Roman" w:hAnsi="Times New Roman"/>
          <w:sz w:val="20"/>
          <w:szCs w:val="20"/>
        </w:rPr>
        <w:t xml:space="preserve">№ 56н «О введении документов Международных стандартов финансовой отчетности в действие на территории Российской Федерации» (зарегистрирован Минюстом России 16 апреля 2018 года, регистрационный № 50779), приказом Минфина России от 4 июня 2018 года № 125н «О введении документа Международных стандартов финансовой отчетности в действие на территории Российской Федерации» (зарегистрирован Минюстом России 21 июня 2018 года, регистрационный № 51396), приказом Минфина России от 16 сентября 2019 года № 146н «О введении документа Международных стандартов финансовой отчетности «Редакционные исправления в МСФО» в действие на территории Российской Федерации» (зарегистрирован Минюстом России 9 октября 2019 года, регистрационный № 56187), приказом Минфина России от 7 апреля 2020 года № 55н «О введении документа Международных стандартов финансовой отчетности «Реформа базовой процентной ставки (Поправки к МСФО (IFRS) 9, МСФО (IAS) 39 и МСФО (IFRS) 7)» в действие на территории Российской Федерации» (зарегистрирован Минюстом России 3 июля 2020 года, регистрационный № 58832), приказом Минфина России от 14 декабря 2020 года № 304н «О введении документа Международных стандартов финансовой отчетности «Поправки к МСФО (IFRS) 17 «Договоры страхования» в действие на территории Российской Федерации» (зарегистрирован Минюстом России 19 января 2021 года, регистрационный № 62135), приказом Минфина России от 17 февраля 2021 года № 23н «О введении документа Международных стандартов финансовой отчетности «Реформа базовой процентной ставки - этап 2 (Поправки к МСФО (IFRS) 9, МСФО (IAS) 39, МСФО (IFRS) 7, МСФО (IFRS) 4 и МСФО (IFRS) 16)» в действие на территории Российской Федерации» (зарегистрирован Минюстом России 22 марта 2021 года, регистрационный № 62829), приказом Минфина России от 17 февраля 2021 года № 24н «О введении документов Международных стандартов финансовой отчетности «Поправки к ссылкам на «Концептуальные основы» (Поправки к МСФО (IFRS) 3 «Объединение бизнесов»)», «Основные средства </w:t>
      </w:r>
      <w:r>
        <w:rPr>
          <w:rFonts w:ascii="Times New Roman" w:hAnsi="Times New Roman"/>
          <w:sz w:val="20"/>
          <w:szCs w:val="20"/>
        </w:rPr>
        <w:t>–</w:t>
      </w:r>
      <w:r w:rsidRPr="000C66BF">
        <w:rPr>
          <w:rFonts w:ascii="Times New Roman" w:hAnsi="Times New Roman"/>
          <w:sz w:val="20"/>
          <w:szCs w:val="20"/>
        </w:rPr>
        <w:t>поступления до использования по назначению (Поправки к МСФО (IAS) 16 «Основные средства»)», «Обременительные договоры – затраты на исполнение договора (Поправки к МСФО (IAS) 37)» и «Ежегодные усовершенствования Международных стандартов финансовой отчетности, период 2018 - 2020 гг.» в действие на территории Российской Федерации» (зарегистрирован Минюстом России 22 марта 2021 года, регистрационный № 62828) (далее</w:t>
      </w:r>
      <w:r>
        <w:rPr>
          <w:rFonts w:ascii="Times New Roman" w:hAnsi="Times New Roman"/>
          <w:sz w:val="20"/>
          <w:szCs w:val="20"/>
        </w:rPr>
        <w:t xml:space="preserve"> – </w:t>
      </w:r>
      <w:r w:rsidRPr="000C66BF">
        <w:rPr>
          <w:rFonts w:ascii="Times New Roman" w:hAnsi="Times New Roman"/>
          <w:sz w:val="20"/>
          <w:szCs w:val="20"/>
        </w:rPr>
        <w:t>МСФО (IFRS) 9).</w:t>
      </w:r>
    </w:p>
  </w:footnote>
  <w:footnote w:id="23">
    <w:p w:rsidR="004077C6" w:rsidRPr="0046760F" w:rsidP="0041339E" w14:paraId="656FBD77" w14:textId="77777777">
      <w:pPr>
        <w:pStyle w:val="FootnoteText"/>
      </w:pPr>
      <w:r w:rsidRPr="0046760F">
        <w:rPr>
          <w:rStyle w:val="FootnoteReference"/>
        </w:rPr>
        <w:footnoteRef/>
      </w:r>
      <w:r w:rsidRPr="0046760F">
        <w:t xml:space="preserve"> Общероссийский классификатор объектов административно-территориального деления.</w:t>
      </w:r>
    </w:p>
  </w:footnote>
  <w:footnote w:id="24">
    <w:p w:rsidR="004077C6" w:rsidRPr="0046760F" w:rsidP="00F116A3" w14:paraId="0AC460C4" w14:textId="77777777">
      <w:pPr>
        <w:pStyle w:val="FootnoteText"/>
        <w:tabs>
          <w:tab w:val="right" w:pos="14572"/>
        </w:tabs>
      </w:pPr>
      <w:r w:rsidRPr="0046760F">
        <w:rPr>
          <w:rStyle w:val="FootnoteReference"/>
        </w:rPr>
        <w:footnoteRef/>
      </w:r>
      <w:r w:rsidRPr="0046760F">
        <w:t xml:space="preserve"> Общероссийский классификатор управленческой документации.</w:t>
      </w:r>
      <w:r>
        <w:tab/>
      </w:r>
    </w:p>
  </w:footnote>
  <w:footnote w:id="25">
    <w:p w:rsidR="004077C6" w14:paraId="04DDDACE" w14:textId="04294DD4">
      <w:pPr>
        <w:pStyle w:val="FootnoteText"/>
      </w:pPr>
      <w:r>
        <w:rPr>
          <w:rStyle w:val="FootnoteReference"/>
        </w:rPr>
        <w:t>1</w:t>
      </w:r>
      <w:r>
        <w:t xml:space="preserve"> </w:t>
      </w:r>
      <w:r w:rsidRPr="00C151F3">
        <w:t xml:space="preserve">Валюта покупаемого финансового актива (для ценных бумаг </w:t>
      </w:r>
      <w:r>
        <w:t>–</w:t>
      </w:r>
      <w:r w:rsidRPr="00C151F3">
        <w:t xml:space="preserve"> валюта котировки).</w:t>
      </w:r>
    </w:p>
  </w:footnote>
  <w:footnote w:id="26">
    <w:p w:rsidR="004077C6" w14:paraId="5CF69BCB" w14:textId="4804CFF7">
      <w:pPr>
        <w:pStyle w:val="FootnoteText"/>
      </w:pPr>
      <w:r>
        <w:rPr>
          <w:rStyle w:val="FootnoteReference"/>
        </w:rPr>
        <w:t>2</w:t>
      </w:r>
      <w:r>
        <w:t xml:space="preserve"> </w:t>
      </w:r>
      <w:r w:rsidRPr="00C151F3">
        <w:t xml:space="preserve">Валюта продаваемого финансового актива (для ценных бумаг </w:t>
      </w:r>
      <w:r>
        <w:t>–</w:t>
      </w:r>
      <w:r w:rsidRPr="00C151F3">
        <w:t xml:space="preserve"> валюта котировки).</w:t>
      </w:r>
    </w:p>
  </w:footnote>
  <w:footnote w:id="27">
    <w:p w:rsidR="004077C6" w:rsidP="003D1925" w14:paraId="4651AB89" w14:textId="2FF3F727">
      <w:pPr>
        <w:pStyle w:val="FootnoteText"/>
        <w:jc w:val="both"/>
      </w:pPr>
      <w:r>
        <w:rPr>
          <w:rStyle w:val="FootnoteReference"/>
        </w:rPr>
        <w:t>1</w:t>
      </w:r>
      <w:r>
        <w:t xml:space="preserve"> </w:t>
      </w:r>
      <w:r w:rsidRPr="00C151F3">
        <w:t xml:space="preserve">Зарегистрировано Минюстом России 22 июля 2011 года, регистрационный </w:t>
      </w:r>
      <w:r>
        <w:t>№</w:t>
      </w:r>
      <w:r w:rsidRPr="00C151F3">
        <w:t xml:space="preserve"> 21445, с изменениями, внесенными Указаниями Банка России от 6 ноября 2013 года </w:t>
      </w:r>
      <w:r>
        <w:t>№</w:t>
      </w:r>
      <w:r w:rsidRPr="00C151F3">
        <w:t xml:space="preserve"> 3106-У (зарегистрировано Минюстом России 6 декабря 2013 года, регистрационный </w:t>
      </w:r>
      <w:r>
        <w:t>№</w:t>
      </w:r>
      <w:r w:rsidRPr="00C151F3">
        <w:t xml:space="preserve"> 30553), от 30 ноября 2015 года </w:t>
      </w:r>
      <w:r>
        <w:t>№</w:t>
      </w:r>
      <w:r w:rsidRPr="00C151F3">
        <w:t xml:space="preserve"> 3864-У (зарегистрировано Минюстом России 18 декабря 2015 года, регистрационный </w:t>
      </w:r>
      <w:r>
        <w:t>№</w:t>
      </w:r>
      <w:r w:rsidRPr="00C151F3">
        <w:t xml:space="preserve"> 40165), от 16 ноября 2017 года </w:t>
      </w:r>
      <w:r>
        <w:t>№</w:t>
      </w:r>
      <w:r w:rsidRPr="00C151F3">
        <w:t xml:space="preserve"> 4611-У (зарегистрировано Минюстом России 8 декабря 2017 года, регистрационный </w:t>
      </w:r>
      <w:r>
        <w:t>№</w:t>
      </w:r>
      <w:r w:rsidRPr="00C151F3">
        <w:t xml:space="preserve"> 49187).</w:t>
      </w:r>
    </w:p>
  </w:footnote>
  <w:footnote w:id="28">
    <w:p w:rsidR="004077C6" w:rsidP="003D1925" w14:paraId="76F4F0C6" w14:textId="6BC0C47C">
      <w:pPr>
        <w:pStyle w:val="FootnoteText"/>
        <w:jc w:val="both"/>
      </w:pPr>
      <w:r>
        <w:rPr>
          <w:rStyle w:val="FootnoteReference"/>
        </w:rPr>
        <w:t>1</w:t>
      </w:r>
      <w:r>
        <w:t xml:space="preserve"> </w:t>
      </w:r>
      <w:r w:rsidRPr="00C71083">
        <w:t>Расшифровка кодов таблицы: A, A1, A2 - остатки (позиции) по чистым требованиям; P, P1, P2 - остатки (позиции) по чистым обязательствам; PIN - чистые поступления резиденту от нерезидента; POUT - чистые платежи резидента нерезиденту.</w:t>
      </w:r>
    </w:p>
  </w:footnote>
  <w:footnote w:id="29">
    <w:p w:rsidR="004077C6" w:rsidRPr="00847776" w:rsidP="00C71083" w14:paraId="5FFE5B0D" w14:textId="6AFC86B1">
      <w:pPr>
        <w:pStyle w:val="FootnoteText"/>
        <w:jc w:val="both"/>
      </w:pPr>
      <w:r>
        <w:rPr>
          <w:rStyle w:val="FootnoteReference"/>
        </w:rPr>
        <w:t>2</w:t>
      </w:r>
      <w:r w:rsidRPr="00847776">
        <w:t xml:space="preserve"> Для кода PIN знак «–» (минус) означает снижение чистых требований при исполнении контрактов (поступлениях по графику), знак «+»</w:t>
      </w:r>
      <w:r w:rsidRPr="00847776">
        <w:rPr>
          <w:vertAlign w:val="subscript"/>
        </w:rPr>
        <w:t xml:space="preserve"> </w:t>
      </w:r>
      <w:r w:rsidRPr="00847776">
        <w:t>(плюс) – рост чистых обязательств. Для кода POUT знак «–» (минус) означает снижение чистых обязательств при исполнении контрактов (платежах по графику), знак «+» (плюс) – рост чистых требований.</w:t>
      </w:r>
    </w:p>
  </w:footnote>
  <w:footnote w:id="30">
    <w:p w:rsidR="004077C6" w:rsidRPr="0035668A" w:rsidP="0009198F" w14:paraId="2AC0ED36" w14:textId="77777777">
      <w:pPr>
        <w:pStyle w:val="FootnoteText"/>
      </w:pPr>
      <w:r>
        <w:rPr>
          <w:rStyle w:val="FootnoteReference"/>
        </w:rPr>
        <w:t>1</w:t>
      </w:r>
      <w:r w:rsidRPr="0035668A">
        <w:t xml:space="preserve"> Общероссийский классификатор объектов административно-территориального деления.</w:t>
      </w:r>
    </w:p>
  </w:footnote>
  <w:footnote w:id="31">
    <w:p w:rsidR="004077C6" w:rsidRPr="0035668A" w:rsidP="0009198F" w14:paraId="4658F853" w14:textId="77777777">
      <w:pPr>
        <w:pStyle w:val="FootnoteText"/>
      </w:pPr>
      <w:r>
        <w:rPr>
          <w:rStyle w:val="FootnoteReference"/>
        </w:rPr>
        <w:t>2</w:t>
      </w:r>
      <w:r w:rsidRPr="0035668A">
        <w:t xml:space="preserve"> Общероссийский классификатор управленческой документации.</w:t>
      </w:r>
    </w:p>
  </w:footnote>
  <w:footnote w:id="32">
    <w:p w:rsidR="004077C6" w:rsidP="0099637F" w14:paraId="351284A3" w14:textId="77777777">
      <w:pPr>
        <w:pStyle w:val="FootnoteText"/>
        <w:jc w:val="both"/>
      </w:pPr>
      <w:r>
        <w:rPr>
          <w:rStyle w:val="FootnoteReference"/>
        </w:rPr>
        <w:footnoteRef/>
      </w:r>
      <w:r>
        <w:t xml:space="preserve"> </w:t>
      </w:r>
      <w:r w:rsidRPr="0099637F">
        <w:t xml:space="preserve">Зарегистрировано Минюстом России </w:t>
      </w:r>
      <w:r>
        <w:t>31 марта 2020 года</w:t>
      </w:r>
      <w:r w:rsidRPr="0099637F">
        <w:t>, регистрационный № 57916.</w:t>
      </w:r>
    </w:p>
  </w:footnote>
  <w:footnote w:id="33">
    <w:p w:rsidR="004077C6" w:rsidP="00D71121" w14:paraId="5E3B5B79" w14:textId="77777777">
      <w:pPr>
        <w:pStyle w:val="FootnoteText"/>
        <w:jc w:val="both"/>
      </w:pPr>
      <w:r>
        <w:rPr>
          <w:rStyle w:val="FootnoteReference"/>
        </w:rPr>
        <w:footnoteRef/>
      </w:r>
      <w:r>
        <w:t xml:space="preserve"> </w:t>
      </w:r>
      <w:r w:rsidRPr="00EA3D43">
        <w:t xml:space="preserve">Инструкция Банка России от 26 мая 2025 года № 220-И «Об обязательных нормативах и надбавках к нормативам достаточности собственных средств (капитала) банков с универсальной лицензией и об осуществлении Банком России надзора за их соблюдением» (зарегистрирована Минюстом России 11 июля 2025 года, регистрационный </w:t>
      </w:r>
      <w:r w:rsidRPr="00EA3D43">
        <w:br/>
        <w:t>№ 82895) (далее – Инструкция Банка России № 220-И).</w:t>
      </w:r>
      <w:r>
        <w:t xml:space="preserve">». </w:t>
      </w:r>
    </w:p>
  </w:footnote>
  <w:footnote w:id="34">
    <w:p w:rsidR="004077C6" w:rsidRPr="001B63DD" w:rsidP="00EE345B" w14:paraId="26310A33" w14:textId="77777777">
      <w:pPr>
        <w:spacing w:after="0" w:line="240" w:lineRule="auto"/>
        <w:rPr>
          <w:rFonts w:ascii="Times New Roman" w:hAnsi="Times New Roman"/>
          <w:sz w:val="20"/>
          <w:szCs w:val="20"/>
        </w:rPr>
      </w:pPr>
      <w:r w:rsidRPr="001B63DD">
        <w:rPr>
          <w:rFonts w:ascii="Times New Roman" w:hAnsi="Times New Roman"/>
          <w:sz w:val="20"/>
          <w:szCs w:val="20"/>
          <w:vertAlign w:val="superscript"/>
        </w:rPr>
        <w:footnoteRef/>
      </w:r>
      <w:r w:rsidRPr="001B63DD">
        <w:rPr>
          <w:rFonts w:ascii="Times New Roman" w:hAnsi="Times New Roman"/>
          <w:sz w:val="20"/>
          <w:szCs w:val="20"/>
          <w:vertAlign w:val="superscript"/>
        </w:rPr>
        <w:t xml:space="preserve"> </w:t>
      </w:r>
      <w:r w:rsidRPr="001B63DD">
        <w:rPr>
          <w:rFonts w:ascii="Times New Roman" w:hAnsi="Times New Roman"/>
          <w:sz w:val="20"/>
          <w:szCs w:val="20"/>
        </w:rPr>
        <w:t>Активы и доходы отражаются со знаком «+» (плюс), обязательства и расходы – со знаком «–» (минус).</w:t>
      </w:r>
    </w:p>
  </w:footnote>
  <w:footnote w:id="35">
    <w:p w:rsidR="004077C6" w:rsidRPr="001B63DD" w:rsidP="00FB38B9" w14:paraId="426106D1" w14:textId="77777777">
      <w:pPr>
        <w:spacing w:after="0" w:line="240" w:lineRule="auto"/>
        <w:jc w:val="both"/>
        <w:rPr>
          <w:rFonts w:ascii="Times New Roman" w:hAnsi="Times New Roman"/>
          <w:sz w:val="20"/>
          <w:szCs w:val="20"/>
        </w:rPr>
      </w:pPr>
      <w:r w:rsidRPr="001B63DD">
        <w:rPr>
          <w:rFonts w:ascii="Times New Roman" w:hAnsi="Times New Roman"/>
          <w:sz w:val="20"/>
          <w:szCs w:val="20"/>
          <w:vertAlign w:val="superscript"/>
        </w:rPr>
        <w:footnoteRef/>
      </w:r>
      <w:r w:rsidRPr="001B63DD">
        <w:rPr>
          <w:rFonts w:ascii="Times New Roman" w:hAnsi="Times New Roman"/>
          <w:sz w:val="20"/>
          <w:szCs w:val="20"/>
          <w:vertAlign w:val="superscript"/>
        </w:rPr>
        <w:t xml:space="preserve"> </w:t>
      </w:r>
      <w:r w:rsidRPr="001B63DD">
        <w:rPr>
          <w:rFonts w:ascii="Times New Roman" w:hAnsi="Times New Roman"/>
          <w:sz w:val="20"/>
          <w:szCs w:val="20"/>
        </w:rPr>
        <w:t>Значения корректировок приведены в таблице корректировок настоящего пункта. Приведенные в Разработочной таблице корректировки не являются исчерпывающими, и при необходимости в них могут быть внесены уточнения.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77C6" w:rsidRPr="00481C55" w:rsidP="00217DFD" w14:paraId="5BC7CD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77C6" w:rsidRPr="00481C55" w:rsidP="00217DFD" w14:paraId="3CB757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2"/>
    <w:multiLevelType w:val="singleLevel"/>
    <w:tmpl w:val="BC6E72D2"/>
    <w:lvl w:ilvl="0">
      <w:start w:val="1"/>
      <w:numFmt w:val="bullet"/>
      <w:pStyle w:val="126"/>
      <w:lvlText w:val=""/>
      <w:lvlJc w:val="left"/>
      <w:pPr>
        <w:tabs>
          <w:tab w:val="num" w:pos="926"/>
        </w:tabs>
        <w:ind w:left="926" w:hanging="360"/>
      </w:pPr>
      <w:rPr>
        <w:rFonts w:ascii="Symbol" w:hAnsi="Symbol" w:hint="default"/>
      </w:rPr>
    </w:lvl>
  </w:abstractNum>
  <w:abstractNum w:abstractNumId="1">
    <w:nsid w:val="03200E4A"/>
    <w:multiLevelType w:val="hybridMultilevel"/>
    <w:tmpl w:val="9B1AD1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012B56"/>
    <w:multiLevelType w:val="hybridMultilevel"/>
    <w:tmpl w:val="21E6B5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2341A8"/>
    <w:multiLevelType w:val="multilevel"/>
    <w:tmpl w:val="8C5AD784"/>
    <w:lvl w:ilvl="0">
      <w:start w:val="1"/>
      <w:numFmt w:val="decimal"/>
      <w:lvlText w:val="%1."/>
      <w:lvlJc w:val="left"/>
      <w:pPr>
        <w:ind w:left="1443"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626" w:hanging="1080"/>
      </w:pPr>
      <w:rPr>
        <w:rFonts w:hint="default"/>
      </w:rPr>
    </w:lvl>
    <w:lvl w:ilvl="4">
      <w:start w:val="1"/>
      <w:numFmt w:val="decimal"/>
      <w:lvlText w:val="%1.%2.%3.%4.%5."/>
      <w:lvlJc w:val="left"/>
      <w:pPr>
        <w:ind w:left="5477" w:hanging="1080"/>
      </w:pPr>
      <w:rPr>
        <w:rFonts w:hint="default"/>
      </w:rPr>
    </w:lvl>
    <w:lvl w:ilvl="5">
      <w:start w:val="1"/>
      <w:numFmt w:val="decimal"/>
      <w:lvlText w:val="%1.%2.%3.%4.%5.%6."/>
      <w:lvlJc w:val="left"/>
      <w:pPr>
        <w:ind w:left="6688" w:hanging="1440"/>
      </w:pPr>
      <w:rPr>
        <w:rFonts w:hint="default"/>
      </w:rPr>
    </w:lvl>
    <w:lvl w:ilvl="6">
      <w:start w:val="1"/>
      <w:numFmt w:val="decimal"/>
      <w:lvlText w:val="%1.%2.%3.%4.%5.%6.%7."/>
      <w:lvlJc w:val="left"/>
      <w:pPr>
        <w:ind w:left="7899" w:hanging="1800"/>
      </w:pPr>
      <w:rPr>
        <w:rFonts w:hint="default"/>
      </w:rPr>
    </w:lvl>
    <w:lvl w:ilvl="7">
      <w:start w:val="1"/>
      <w:numFmt w:val="decimal"/>
      <w:lvlText w:val="%1.%2.%3.%4.%5.%6.%7.%8."/>
      <w:lvlJc w:val="left"/>
      <w:pPr>
        <w:ind w:left="8750" w:hanging="1800"/>
      </w:pPr>
      <w:rPr>
        <w:rFonts w:hint="default"/>
      </w:rPr>
    </w:lvl>
    <w:lvl w:ilvl="8">
      <w:start w:val="1"/>
      <w:numFmt w:val="decimal"/>
      <w:lvlText w:val="%1.%2.%3.%4.%5.%6.%7.%8.%9."/>
      <w:lvlJc w:val="left"/>
      <w:pPr>
        <w:ind w:left="9961" w:hanging="2160"/>
      </w:pPr>
      <w:rPr>
        <w:rFonts w:hint="default"/>
      </w:rPr>
    </w:lvl>
  </w:abstractNum>
  <w:abstractNum w:abstractNumId="4">
    <w:nsid w:val="136D6C4B"/>
    <w:multiLevelType w:val="hybridMultilevel"/>
    <w:tmpl w:val="0B0C102E"/>
    <w:lvl w:ilvl="0">
      <w:start w:val="1"/>
      <w:numFmt w:val="decimal"/>
      <w:lvlText w:val="%1."/>
      <w:lvlJc w:val="left"/>
      <w:pPr>
        <w:ind w:left="6881"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36F4C4B"/>
    <w:multiLevelType w:val="hybridMultilevel"/>
    <w:tmpl w:val="AA0886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8A2BB5"/>
    <w:multiLevelType w:val="multilevel"/>
    <w:tmpl w:val="E172743E"/>
    <w:lvl w:ilvl="0">
      <w:start w:val="7"/>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68F2BF0"/>
    <w:multiLevelType w:val="hybridMultilevel"/>
    <w:tmpl w:val="42E0F9D2"/>
    <w:lvl w:ilvl="0">
      <w:start w:val="1"/>
      <w:numFmt w:val="decimal"/>
      <w:lvlText w:val="%1."/>
      <w:lvlJc w:val="left"/>
      <w:pPr>
        <w:ind w:left="1070" w:hanging="360"/>
      </w:pPr>
      <w:rPr>
        <w:rFonts w:cs="Times New Roman" w:hint="default"/>
        <w:color w:val="auto"/>
      </w:rPr>
    </w:lvl>
    <w:lvl w:ilvl="1" w:tentative="1">
      <w:start w:val="1"/>
      <w:numFmt w:val="lowerLetter"/>
      <w:lvlText w:val="%2."/>
      <w:lvlJc w:val="left"/>
      <w:pPr>
        <w:ind w:left="-2039" w:hanging="360"/>
      </w:pPr>
      <w:rPr>
        <w:rFonts w:cs="Times New Roman"/>
      </w:rPr>
    </w:lvl>
    <w:lvl w:ilvl="2" w:tentative="1">
      <w:start w:val="1"/>
      <w:numFmt w:val="lowerRoman"/>
      <w:lvlText w:val="%3."/>
      <w:lvlJc w:val="right"/>
      <w:pPr>
        <w:ind w:left="-1319" w:hanging="180"/>
      </w:pPr>
      <w:rPr>
        <w:rFonts w:cs="Times New Roman"/>
      </w:rPr>
    </w:lvl>
    <w:lvl w:ilvl="3" w:tentative="1">
      <w:start w:val="1"/>
      <w:numFmt w:val="decimal"/>
      <w:lvlText w:val="%4."/>
      <w:lvlJc w:val="left"/>
      <w:pPr>
        <w:ind w:left="-599" w:hanging="360"/>
      </w:pPr>
      <w:rPr>
        <w:rFonts w:cs="Times New Roman"/>
      </w:rPr>
    </w:lvl>
    <w:lvl w:ilvl="4" w:tentative="1">
      <w:start w:val="1"/>
      <w:numFmt w:val="lowerLetter"/>
      <w:lvlText w:val="%5."/>
      <w:lvlJc w:val="left"/>
      <w:pPr>
        <w:ind w:left="121" w:hanging="360"/>
      </w:pPr>
      <w:rPr>
        <w:rFonts w:cs="Times New Roman"/>
      </w:rPr>
    </w:lvl>
    <w:lvl w:ilvl="5" w:tentative="1">
      <w:start w:val="1"/>
      <w:numFmt w:val="lowerRoman"/>
      <w:lvlText w:val="%6."/>
      <w:lvlJc w:val="right"/>
      <w:pPr>
        <w:ind w:left="841" w:hanging="180"/>
      </w:pPr>
      <w:rPr>
        <w:rFonts w:cs="Times New Roman"/>
      </w:rPr>
    </w:lvl>
    <w:lvl w:ilvl="6" w:tentative="1">
      <w:start w:val="1"/>
      <w:numFmt w:val="decimal"/>
      <w:lvlText w:val="%7."/>
      <w:lvlJc w:val="left"/>
      <w:pPr>
        <w:ind w:left="1561" w:hanging="360"/>
      </w:pPr>
      <w:rPr>
        <w:rFonts w:cs="Times New Roman"/>
      </w:rPr>
    </w:lvl>
    <w:lvl w:ilvl="7" w:tentative="1">
      <w:start w:val="1"/>
      <w:numFmt w:val="lowerLetter"/>
      <w:lvlText w:val="%8."/>
      <w:lvlJc w:val="left"/>
      <w:pPr>
        <w:ind w:left="2281" w:hanging="360"/>
      </w:pPr>
      <w:rPr>
        <w:rFonts w:cs="Times New Roman"/>
      </w:rPr>
    </w:lvl>
    <w:lvl w:ilvl="8" w:tentative="1">
      <w:start w:val="1"/>
      <w:numFmt w:val="lowerRoman"/>
      <w:lvlText w:val="%9."/>
      <w:lvlJc w:val="right"/>
      <w:pPr>
        <w:ind w:left="3001" w:hanging="180"/>
      </w:pPr>
      <w:rPr>
        <w:rFonts w:cs="Times New Roman"/>
      </w:rPr>
    </w:lvl>
  </w:abstractNum>
  <w:abstractNum w:abstractNumId="8">
    <w:nsid w:val="1756635F"/>
    <w:multiLevelType w:val="hybridMultilevel"/>
    <w:tmpl w:val="411678CC"/>
    <w:lvl w:ilvl="0">
      <w:start w:val="1"/>
      <w:numFmt w:val="decimal"/>
      <w:lvlText w:val="%1."/>
      <w:lvlJc w:val="left"/>
      <w:pPr>
        <w:ind w:left="900" w:hanging="360"/>
      </w:pPr>
      <w:rPr>
        <w:rFonts w:ascii="Times New Roman" w:hAnsi="Times New Roman" w:eastAsiaTheme="minorHAnsi" w:cs="Times New Roman"/>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31A24851"/>
    <w:multiLevelType w:val="multilevel"/>
    <w:tmpl w:val="3E7A491A"/>
    <w:lvl w:ilvl="0">
      <w:start w:val="2"/>
      <w:numFmt w:val="decimal"/>
      <w:lvlText w:val="%1."/>
      <w:lvlJc w:val="left"/>
      <w:pPr>
        <w:ind w:left="450" w:hanging="450"/>
      </w:pPr>
      <w:rPr>
        <w:rFonts w:hint="default"/>
      </w:rPr>
    </w:lvl>
    <w:lvl w:ilvl="1">
      <w:start w:val="2"/>
      <w:numFmt w:val="decimal"/>
      <w:lvlText w:val="%1.%2."/>
      <w:lvlJc w:val="left"/>
      <w:pPr>
        <w:ind w:left="1288" w:hanging="72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
    <w:nsid w:val="32E538DC"/>
    <w:multiLevelType w:val="hybridMultilevel"/>
    <w:tmpl w:val="3FECB6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620323D"/>
    <w:multiLevelType w:val="hybridMultilevel"/>
    <w:tmpl w:val="1200D6F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B21287C"/>
    <w:multiLevelType w:val="hybridMultilevel"/>
    <w:tmpl w:val="7166DA06"/>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3">
    <w:nsid w:val="3C2E6E3F"/>
    <w:multiLevelType w:val="hybridMultilevel"/>
    <w:tmpl w:val="702018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E127830"/>
    <w:multiLevelType w:val="hybridMultilevel"/>
    <w:tmpl w:val="2EC0C2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26C6278"/>
    <w:multiLevelType w:val="hybridMultilevel"/>
    <w:tmpl w:val="D9540C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6F57922"/>
    <w:multiLevelType w:val="multilevel"/>
    <w:tmpl w:val="AB321CFA"/>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483C676D"/>
    <w:multiLevelType w:val="hybridMultilevel"/>
    <w:tmpl w:val="2B90BB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FA77609"/>
    <w:multiLevelType w:val="hybridMultilevel"/>
    <w:tmpl w:val="F2CAB9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070184D"/>
    <w:multiLevelType w:val="hybridMultilevel"/>
    <w:tmpl w:val="DACA08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F093363"/>
    <w:multiLevelType w:val="hybridMultilevel"/>
    <w:tmpl w:val="6658A0C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4C7CB0"/>
    <w:multiLevelType w:val="hybridMultilevel"/>
    <w:tmpl w:val="0AD00F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AE81C71"/>
    <w:multiLevelType w:val="hybridMultilevel"/>
    <w:tmpl w:val="BE60DB3C"/>
    <w:lvl w:ilvl="0">
      <w:start w:val="1"/>
      <w:numFmt w:val="decimal"/>
      <w:pStyle w:val="a102"/>
      <w:lvlText w:val="Приложение %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6EAE498C"/>
    <w:multiLevelType w:val="hybridMultilevel"/>
    <w:tmpl w:val="8E3C0C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FEB4959"/>
    <w:multiLevelType w:val="hybridMultilevel"/>
    <w:tmpl w:val="2F52E1CE"/>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5">
    <w:nsid w:val="772C2EDD"/>
    <w:multiLevelType w:val="multilevel"/>
    <w:tmpl w:val="20BE7FC0"/>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77C50BB0"/>
    <w:multiLevelType w:val="multilevel"/>
    <w:tmpl w:val="01C89B6C"/>
    <w:lvl w:ilvl="0">
      <w:start w:val="23"/>
      <w:numFmt w:val="decimal"/>
      <w:lvlText w:val="%1"/>
      <w:lvlJc w:val="left"/>
      <w:pPr>
        <w:ind w:left="525" w:hanging="525"/>
      </w:pPr>
      <w:rPr>
        <w:rFonts w:hint="default"/>
      </w:rPr>
    </w:lvl>
    <w:lvl w:ilvl="1">
      <w:start w:val="1"/>
      <w:numFmt w:val="decimal"/>
      <w:lvlText w:val="%1.%2"/>
      <w:lvlJc w:val="left"/>
      <w:pPr>
        <w:ind w:left="2237" w:hanging="525"/>
      </w:pPr>
      <w:rPr>
        <w:rFonts w:hint="default"/>
      </w:rPr>
    </w:lvl>
    <w:lvl w:ilvl="2">
      <w:start w:val="1"/>
      <w:numFmt w:val="decimal"/>
      <w:lvlText w:val="%1.%2.%3"/>
      <w:lvlJc w:val="left"/>
      <w:pPr>
        <w:ind w:left="4144" w:hanging="720"/>
      </w:pPr>
      <w:rPr>
        <w:rFonts w:hint="default"/>
      </w:rPr>
    </w:lvl>
    <w:lvl w:ilvl="3">
      <w:start w:val="1"/>
      <w:numFmt w:val="decimal"/>
      <w:lvlText w:val="%1.%2.%3.%4"/>
      <w:lvlJc w:val="left"/>
      <w:pPr>
        <w:ind w:left="6216" w:hanging="1080"/>
      </w:pPr>
      <w:rPr>
        <w:rFonts w:hint="default"/>
      </w:rPr>
    </w:lvl>
    <w:lvl w:ilvl="4">
      <w:start w:val="1"/>
      <w:numFmt w:val="decimal"/>
      <w:lvlText w:val="%1.%2.%3.%4.%5"/>
      <w:lvlJc w:val="left"/>
      <w:pPr>
        <w:ind w:left="7928" w:hanging="1080"/>
      </w:pPr>
      <w:rPr>
        <w:rFonts w:hint="default"/>
      </w:rPr>
    </w:lvl>
    <w:lvl w:ilvl="5">
      <w:start w:val="1"/>
      <w:numFmt w:val="decimal"/>
      <w:lvlText w:val="%1.%2.%3.%4.%5.%6"/>
      <w:lvlJc w:val="left"/>
      <w:pPr>
        <w:ind w:left="10000" w:hanging="1440"/>
      </w:pPr>
      <w:rPr>
        <w:rFonts w:hint="default"/>
      </w:rPr>
    </w:lvl>
    <w:lvl w:ilvl="6">
      <w:start w:val="1"/>
      <w:numFmt w:val="decimal"/>
      <w:lvlText w:val="%1.%2.%3.%4.%5.%6.%7"/>
      <w:lvlJc w:val="left"/>
      <w:pPr>
        <w:ind w:left="11712" w:hanging="1440"/>
      </w:pPr>
      <w:rPr>
        <w:rFonts w:hint="default"/>
      </w:rPr>
    </w:lvl>
    <w:lvl w:ilvl="7">
      <w:start w:val="1"/>
      <w:numFmt w:val="decimal"/>
      <w:lvlText w:val="%1.%2.%3.%4.%5.%6.%7.%8"/>
      <w:lvlJc w:val="left"/>
      <w:pPr>
        <w:ind w:left="13784" w:hanging="1800"/>
      </w:pPr>
      <w:rPr>
        <w:rFonts w:hint="default"/>
      </w:rPr>
    </w:lvl>
    <w:lvl w:ilvl="8">
      <w:start w:val="1"/>
      <w:numFmt w:val="decimal"/>
      <w:lvlText w:val="%1.%2.%3.%4.%5.%6.%7.%8.%9"/>
      <w:lvlJc w:val="left"/>
      <w:pPr>
        <w:ind w:left="15856" w:hanging="2160"/>
      </w:pPr>
      <w:rPr>
        <w:rFonts w:hint="default"/>
      </w:rPr>
    </w:lvl>
  </w:abstractNum>
  <w:abstractNum w:abstractNumId="27">
    <w:nsid w:val="78885D32"/>
    <w:multiLevelType w:val="hybridMultilevel"/>
    <w:tmpl w:val="1982DE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E2A781C"/>
    <w:multiLevelType w:val="hybridMultilevel"/>
    <w:tmpl w:val="34C4925C"/>
    <w:lvl w:ilvl="0">
      <w:start w:val="1"/>
      <w:numFmt w:val="decimal"/>
      <w:lvlText w:val="%1."/>
      <w:lvlJc w:val="left"/>
      <w:pPr>
        <w:ind w:left="1211" w:hanging="360"/>
      </w:pPr>
      <w:rPr>
        <w:rFonts w:cs="Times New Roman" w:hint="default"/>
        <w:color w:val="auto"/>
      </w:rPr>
    </w:lvl>
    <w:lvl w:ilvl="1" w:tentative="1">
      <w:start w:val="1"/>
      <w:numFmt w:val="lowerLetter"/>
      <w:lvlText w:val="%2."/>
      <w:lvlJc w:val="left"/>
      <w:pPr>
        <w:ind w:left="-2039" w:hanging="360"/>
      </w:pPr>
      <w:rPr>
        <w:rFonts w:cs="Times New Roman"/>
      </w:rPr>
    </w:lvl>
    <w:lvl w:ilvl="2" w:tentative="1">
      <w:start w:val="1"/>
      <w:numFmt w:val="lowerRoman"/>
      <w:lvlText w:val="%3."/>
      <w:lvlJc w:val="right"/>
      <w:pPr>
        <w:ind w:left="-1319" w:hanging="180"/>
      </w:pPr>
      <w:rPr>
        <w:rFonts w:cs="Times New Roman"/>
      </w:rPr>
    </w:lvl>
    <w:lvl w:ilvl="3" w:tentative="1">
      <w:start w:val="1"/>
      <w:numFmt w:val="decimal"/>
      <w:lvlText w:val="%4."/>
      <w:lvlJc w:val="left"/>
      <w:pPr>
        <w:ind w:left="-599" w:hanging="360"/>
      </w:pPr>
      <w:rPr>
        <w:rFonts w:cs="Times New Roman"/>
      </w:rPr>
    </w:lvl>
    <w:lvl w:ilvl="4" w:tentative="1">
      <w:start w:val="1"/>
      <w:numFmt w:val="lowerLetter"/>
      <w:lvlText w:val="%5."/>
      <w:lvlJc w:val="left"/>
      <w:pPr>
        <w:ind w:left="121" w:hanging="360"/>
      </w:pPr>
      <w:rPr>
        <w:rFonts w:cs="Times New Roman"/>
      </w:rPr>
    </w:lvl>
    <w:lvl w:ilvl="5" w:tentative="1">
      <w:start w:val="1"/>
      <w:numFmt w:val="lowerRoman"/>
      <w:lvlText w:val="%6."/>
      <w:lvlJc w:val="right"/>
      <w:pPr>
        <w:ind w:left="841" w:hanging="180"/>
      </w:pPr>
      <w:rPr>
        <w:rFonts w:cs="Times New Roman"/>
      </w:rPr>
    </w:lvl>
    <w:lvl w:ilvl="6" w:tentative="1">
      <w:start w:val="1"/>
      <w:numFmt w:val="decimal"/>
      <w:lvlText w:val="%7."/>
      <w:lvlJc w:val="left"/>
      <w:pPr>
        <w:ind w:left="1561" w:hanging="360"/>
      </w:pPr>
      <w:rPr>
        <w:rFonts w:cs="Times New Roman"/>
      </w:rPr>
    </w:lvl>
    <w:lvl w:ilvl="7" w:tentative="1">
      <w:start w:val="1"/>
      <w:numFmt w:val="lowerLetter"/>
      <w:lvlText w:val="%8."/>
      <w:lvlJc w:val="left"/>
      <w:pPr>
        <w:ind w:left="2281" w:hanging="360"/>
      </w:pPr>
      <w:rPr>
        <w:rFonts w:cs="Times New Roman"/>
      </w:rPr>
    </w:lvl>
    <w:lvl w:ilvl="8" w:tentative="1">
      <w:start w:val="1"/>
      <w:numFmt w:val="lowerRoman"/>
      <w:lvlText w:val="%9."/>
      <w:lvlJc w:val="right"/>
      <w:pPr>
        <w:ind w:left="3001" w:hanging="180"/>
      </w:pPr>
      <w:rPr>
        <w:rFonts w:cs="Times New Roman"/>
      </w:rPr>
    </w:lvl>
  </w:abstractNum>
  <w:abstractNum w:abstractNumId="29">
    <w:nsid w:val="7E792DB7"/>
    <w:multiLevelType w:val="multilevel"/>
    <w:tmpl w:val="EFE6EA5C"/>
    <w:lvl w:ilvl="0">
      <w:start w:val="6"/>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EC47296"/>
    <w:multiLevelType w:val="hybridMultilevel"/>
    <w:tmpl w:val="7EDC60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F0D760E"/>
    <w:multiLevelType w:val="hybridMultilevel"/>
    <w:tmpl w:val="6B46D6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 w:numId="2">
    <w:abstractNumId w:val="22"/>
  </w:num>
  <w:num w:numId="3">
    <w:abstractNumId w:val="28"/>
  </w:num>
  <w:num w:numId="4">
    <w:abstractNumId w:val="7"/>
  </w:num>
  <w:num w:numId="5">
    <w:abstractNumId w:val="3"/>
  </w:num>
  <w:num w:numId="6">
    <w:abstractNumId w:val="25"/>
  </w:num>
  <w:num w:numId="7">
    <w:abstractNumId w:val="16"/>
  </w:num>
  <w:num w:numId="8">
    <w:abstractNumId w:val="29"/>
  </w:num>
  <w:num w:numId="9">
    <w:abstractNumId w:val="9"/>
  </w:num>
  <w:num w:numId="10">
    <w:abstractNumId w:val="20"/>
  </w:num>
  <w:num w:numId="11">
    <w:abstractNumId w:val="6"/>
  </w:num>
  <w:num w:numId="12">
    <w:abstractNumId w:val="21"/>
  </w:num>
  <w:num w:numId="13">
    <w:abstractNumId w:val="1"/>
  </w:num>
  <w:num w:numId="14">
    <w:abstractNumId w:val="8"/>
  </w:num>
  <w:num w:numId="15">
    <w:abstractNumId w:val="24"/>
  </w:num>
  <w:num w:numId="16">
    <w:abstractNumId w:val="12"/>
  </w:num>
  <w:num w:numId="17">
    <w:abstractNumId w:val="2"/>
  </w:num>
  <w:num w:numId="18">
    <w:abstractNumId w:val="26"/>
  </w:num>
  <w:num w:numId="19">
    <w:abstractNumId w:val="5"/>
  </w:num>
  <w:num w:numId="20">
    <w:abstractNumId w:val="17"/>
  </w:num>
  <w:num w:numId="21">
    <w:abstractNumId w:val="31"/>
  </w:num>
  <w:num w:numId="22">
    <w:abstractNumId w:val="19"/>
  </w:num>
  <w:num w:numId="23">
    <w:abstractNumId w:val="15"/>
  </w:num>
  <w:num w:numId="24">
    <w:abstractNumId w:val="30"/>
  </w:num>
  <w:num w:numId="25">
    <w:abstractNumId w:val="18"/>
  </w:num>
  <w:num w:numId="26">
    <w:abstractNumId w:val="10"/>
  </w:num>
  <w:num w:numId="27">
    <w:abstractNumId w:val="23"/>
  </w:num>
  <w:num w:numId="28">
    <w:abstractNumId w:val="27"/>
  </w:num>
  <w:num w:numId="29">
    <w:abstractNumId w:val="14"/>
  </w:num>
  <w:num w:numId="30">
    <w:abstractNumId w:val="13"/>
  </w:num>
  <w:num w:numId="31">
    <w:abstractNumId w:val="4"/>
  </w:num>
  <w:num w:numId="3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10"/>
  <w:displayHorizontalDrawingGridEvery w:val="2"/>
  <w:characterSpacingControl w:val="doNotCompress"/>
  <w:footnotePr>
    <w:numRestart w:val="eachPage"/>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6D"/>
    <w:rsid w:val="000007F5"/>
    <w:rsid w:val="00000974"/>
    <w:rsid w:val="000012A6"/>
    <w:rsid w:val="00001826"/>
    <w:rsid w:val="00001C6F"/>
    <w:rsid w:val="00002498"/>
    <w:rsid w:val="0000258D"/>
    <w:rsid w:val="00003106"/>
    <w:rsid w:val="000038F4"/>
    <w:rsid w:val="00003C7A"/>
    <w:rsid w:val="00004BCD"/>
    <w:rsid w:val="000052CA"/>
    <w:rsid w:val="00006B2A"/>
    <w:rsid w:val="00006FA0"/>
    <w:rsid w:val="0000793E"/>
    <w:rsid w:val="00007B37"/>
    <w:rsid w:val="0001008B"/>
    <w:rsid w:val="0001031F"/>
    <w:rsid w:val="0001046E"/>
    <w:rsid w:val="0001053D"/>
    <w:rsid w:val="00011521"/>
    <w:rsid w:val="00011C19"/>
    <w:rsid w:val="00011F4F"/>
    <w:rsid w:val="00012AB8"/>
    <w:rsid w:val="00013083"/>
    <w:rsid w:val="000139DC"/>
    <w:rsid w:val="00014E3C"/>
    <w:rsid w:val="00015AA9"/>
    <w:rsid w:val="00015B3C"/>
    <w:rsid w:val="00015BA0"/>
    <w:rsid w:val="00015E16"/>
    <w:rsid w:val="00015E65"/>
    <w:rsid w:val="00016310"/>
    <w:rsid w:val="00016A9B"/>
    <w:rsid w:val="00016C3A"/>
    <w:rsid w:val="00016EE8"/>
    <w:rsid w:val="00016FB4"/>
    <w:rsid w:val="00017345"/>
    <w:rsid w:val="000174BB"/>
    <w:rsid w:val="000177C6"/>
    <w:rsid w:val="0001788B"/>
    <w:rsid w:val="00017C49"/>
    <w:rsid w:val="00020270"/>
    <w:rsid w:val="000205DD"/>
    <w:rsid w:val="00021205"/>
    <w:rsid w:val="0002121E"/>
    <w:rsid w:val="000215DF"/>
    <w:rsid w:val="0002191C"/>
    <w:rsid w:val="00021BDD"/>
    <w:rsid w:val="00022408"/>
    <w:rsid w:val="000225B1"/>
    <w:rsid w:val="00022B90"/>
    <w:rsid w:val="00023A87"/>
    <w:rsid w:val="00023CA0"/>
    <w:rsid w:val="00023D14"/>
    <w:rsid w:val="00023E2C"/>
    <w:rsid w:val="000244C9"/>
    <w:rsid w:val="000248CF"/>
    <w:rsid w:val="00024C04"/>
    <w:rsid w:val="0002580E"/>
    <w:rsid w:val="00026809"/>
    <w:rsid w:val="0002690E"/>
    <w:rsid w:val="00026A11"/>
    <w:rsid w:val="00026CFA"/>
    <w:rsid w:val="00027A36"/>
    <w:rsid w:val="00027F06"/>
    <w:rsid w:val="00030426"/>
    <w:rsid w:val="000308A8"/>
    <w:rsid w:val="00030B19"/>
    <w:rsid w:val="00031773"/>
    <w:rsid w:val="0003181C"/>
    <w:rsid w:val="00031F00"/>
    <w:rsid w:val="000324D3"/>
    <w:rsid w:val="0003273D"/>
    <w:rsid w:val="00032E33"/>
    <w:rsid w:val="00032ED3"/>
    <w:rsid w:val="0003302E"/>
    <w:rsid w:val="000331F1"/>
    <w:rsid w:val="0003350D"/>
    <w:rsid w:val="00033B16"/>
    <w:rsid w:val="00033EEA"/>
    <w:rsid w:val="00034327"/>
    <w:rsid w:val="000343B6"/>
    <w:rsid w:val="00034A1E"/>
    <w:rsid w:val="00034EA2"/>
    <w:rsid w:val="0003516E"/>
    <w:rsid w:val="000356C3"/>
    <w:rsid w:val="0003592B"/>
    <w:rsid w:val="000360FB"/>
    <w:rsid w:val="00036F1C"/>
    <w:rsid w:val="000371F1"/>
    <w:rsid w:val="00037C0D"/>
    <w:rsid w:val="0004001C"/>
    <w:rsid w:val="0004054A"/>
    <w:rsid w:val="00041BE0"/>
    <w:rsid w:val="000421DA"/>
    <w:rsid w:val="0004264F"/>
    <w:rsid w:val="00042CE0"/>
    <w:rsid w:val="000431DA"/>
    <w:rsid w:val="000435BA"/>
    <w:rsid w:val="0004371C"/>
    <w:rsid w:val="000444CF"/>
    <w:rsid w:val="00044E62"/>
    <w:rsid w:val="00045067"/>
    <w:rsid w:val="00045099"/>
    <w:rsid w:val="00045133"/>
    <w:rsid w:val="00045B2B"/>
    <w:rsid w:val="00045FDA"/>
    <w:rsid w:val="000463E6"/>
    <w:rsid w:val="000464B4"/>
    <w:rsid w:val="0004655F"/>
    <w:rsid w:val="00046B7F"/>
    <w:rsid w:val="0004739C"/>
    <w:rsid w:val="00047540"/>
    <w:rsid w:val="00047EC0"/>
    <w:rsid w:val="00047F0B"/>
    <w:rsid w:val="00047F50"/>
    <w:rsid w:val="0005006A"/>
    <w:rsid w:val="00050119"/>
    <w:rsid w:val="00050A8A"/>
    <w:rsid w:val="00051333"/>
    <w:rsid w:val="00051548"/>
    <w:rsid w:val="000515F5"/>
    <w:rsid w:val="00051660"/>
    <w:rsid w:val="0005177D"/>
    <w:rsid w:val="00052132"/>
    <w:rsid w:val="00052692"/>
    <w:rsid w:val="00052918"/>
    <w:rsid w:val="00053116"/>
    <w:rsid w:val="000535A3"/>
    <w:rsid w:val="00053A35"/>
    <w:rsid w:val="00053D02"/>
    <w:rsid w:val="00053D89"/>
    <w:rsid w:val="000541AF"/>
    <w:rsid w:val="00054485"/>
    <w:rsid w:val="00054661"/>
    <w:rsid w:val="0005475D"/>
    <w:rsid w:val="00054C8C"/>
    <w:rsid w:val="00055210"/>
    <w:rsid w:val="000563AC"/>
    <w:rsid w:val="0005696E"/>
    <w:rsid w:val="0006004C"/>
    <w:rsid w:val="00060445"/>
    <w:rsid w:val="0006048B"/>
    <w:rsid w:val="000606DB"/>
    <w:rsid w:val="00060D95"/>
    <w:rsid w:val="000613C1"/>
    <w:rsid w:val="00061441"/>
    <w:rsid w:val="0006259C"/>
    <w:rsid w:val="000628CF"/>
    <w:rsid w:val="00062C83"/>
    <w:rsid w:val="00062E8C"/>
    <w:rsid w:val="00063489"/>
    <w:rsid w:val="00063B1A"/>
    <w:rsid w:val="00063DCF"/>
    <w:rsid w:val="00063F87"/>
    <w:rsid w:val="00063F91"/>
    <w:rsid w:val="00064AED"/>
    <w:rsid w:val="00065DB5"/>
    <w:rsid w:val="00065E18"/>
    <w:rsid w:val="00065E1B"/>
    <w:rsid w:val="00065F07"/>
    <w:rsid w:val="000673A2"/>
    <w:rsid w:val="00067540"/>
    <w:rsid w:val="000677D4"/>
    <w:rsid w:val="00067A1F"/>
    <w:rsid w:val="0007118C"/>
    <w:rsid w:val="000713E8"/>
    <w:rsid w:val="00071403"/>
    <w:rsid w:val="00071CCA"/>
    <w:rsid w:val="000721B5"/>
    <w:rsid w:val="00072485"/>
    <w:rsid w:val="00072C65"/>
    <w:rsid w:val="000733DB"/>
    <w:rsid w:val="0007341D"/>
    <w:rsid w:val="00073D6A"/>
    <w:rsid w:val="00073F55"/>
    <w:rsid w:val="00073FE2"/>
    <w:rsid w:val="0007410C"/>
    <w:rsid w:val="0007446F"/>
    <w:rsid w:val="00074E9A"/>
    <w:rsid w:val="00074F56"/>
    <w:rsid w:val="00075767"/>
    <w:rsid w:val="00075B6B"/>
    <w:rsid w:val="00075B7B"/>
    <w:rsid w:val="00075ED6"/>
    <w:rsid w:val="000763FD"/>
    <w:rsid w:val="000765F1"/>
    <w:rsid w:val="00076861"/>
    <w:rsid w:val="00080C4D"/>
    <w:rsid w:val="00081105"/>
    <w:rsid w:val="000812AC"/>
    <w:rsid w:val="000817D6"/>
    <w:rsid w:val="00081E1F"/>
    <w:rsid w:val="00082020"/>
    <w:rsid w:val="00082119"/>
    <w:rsid w:val="0008307F"/>
    <w:rsid w:val="00083C3D"/>
    <w:rsid w:val="00083D62"/>
    <w:rsid w:val="000843EE"/>
    <w:rsid w:val="00084908"/>
    <w:rsid w:val="00084AD5"/>
    <w:rsid w:val="0008570F"/>
    <w:rsid w:val="00085800"/>
    <w:rsid w:val="00085D81"/>
    <w:rsid w:val="00085EDD"/>
    <w:rsid w:val="0008649B"/>
    <w:rsid w:val="00086CBE"/>
    <w:rsid w:val="000870B2"/>
    <w:rsid w:val="00087363"/>
    <w:rsid w:val="0008749C"/>
    <w:rsid w:val="00087B1F"/>
    <w:rsid w:val="00087B46"/>
    <w:rsid w:val="00087C59"/>
    <w:rsid w:val="00087DDD"/>
    <w:rsid w:val="0009044E"/>
    <w:rsid w:val="0009086B"/>
    <w:rsid w:val="000914E8"/>
    <w:rsid w:val="00091574"/>
    <w:rsid w:val="0009198F"/>
    <w:rsid w:val="000921A6"/>
    <w:rsid w:val="00092540"/>
    <w:rsid w:val="00093920"/>
    <w:rsid w:val="00093ADD"/>
    <w:rsid w:val="00093FBE"/>
    <w:rsid w:val="00094144"/>
    <w:rsid w:val="000943FA"/>
    <w:rsid w:val="00094B7E"/>
    <w:rsid w:val="0009547A"/>
    <w:rsid w:val="000954A6"/>
    <w:rsid w:val="000956EA"/>
    <w:rsid w:val="00095B6B"/>
    <w:rsid w:val="00095E7F"/>
    <w:rsid w:val="00095F04"/>
    <w:rsid w:val="00096362"/>
    <w:rsid w:val="000963C0"/>
    <w:rsid w:val="00096773"/>
    <w:rsid w:val="000969A1"/>
    <w:rsid w:val="000970EA"/>
    <w:rsid w:val="00097268"/>
    <w:rsid w:val="00097296"/>
    <w:rsid w:val="0009752F"/>
    <w:rsid w:val="00097770"/>
    <w:rsid w:val="00097B87"/>
    <w:rsid w:val="00097BE3"/>
    <w:rsid w:val="000A02AB"/>
    <w:rsid w:val="000A0567"/>
    <w:rsid w:val="000A071D"/>
    <w:rsid w:val="000A0D8A"/>
    <w:rsid w:val="000A0FBE"/>
    <w:rsid w:val="000A123B"/>
    <w:rsid w:val="000A16BD"/>
    <w:rsid w:val="000A1726"/>
    <w:rsid w:val="000A17DD"/>
    <w:rsid w:val="000A2BDD"/>
    <w:rsid w:val="000A32CA"/>
    <w:rsid w:val="000A3510"/>
    <w:rsid w:val="000A38D0"/>
    <w:rsid w:val="000A3BE9"/>
    <w:rsid w:val="000A4863"/>
    <w:rsid w:val="000A4ADE"/>
    <w:rsid w:val="000A57CC"/>
    <w:rsid w:val="000A57D0"/>
    <w:rsid w:val="000A6745"/>
    <w:rsid w:val="000A6E46"/>
    <w:rsid w:val="000A6EE3"/>
    <w:rsid w:val="000A7DF6"/>
    <w:rsid w:val="000A7FCA"/>
    <w:rsid w:val="000B0476"/>
    <w:rsid w:val="000B0C34"/>
    <w:rsid w:val="000B0CC6"/>
    <w:rsid w:val="000B1481"/>
    <w:rsid w:val="000B15BC"/>
    <w:rsid w:val="000B162F"/>
    <w:rsid w:val="000B1A92"/>
    <w:rsid w:val="000B1B34"/>
    <w:rsid w:val="000B21DF"/>
    <w:rsid w:val="000B24E1"/>
    <w:rsid w:val="000B2746"/>
    <w:rsid w:val="000B29F0"/>
    <w:rsid w:val="000B2AA2"/>
    <w:rsid w:val="000B2BF7"/>
    <w:rsid w:val="000B3682"/>
    <w:rsid w:val="000B385A"/>
    <w:rsid w:val="000B3CD4"/>
    <w:rsid w:val="000B4C94"/>
    <w:rsid w:val="000B4E39"/>
    <w:rsid w:val="000B5115"/>
    <w:rsid w:val="000B55EF"/>
    <w:rsid w:val="000B5646"/>
    <w:rsid w:val="000B58DC"/>
    <w:rsid w:val="000B5AE9"/>
    <w:rsid w:val="000B5D35"/>
    <w:rsid w:val="000B6338"/>
    <w:rsid w:val="000B7B6C"/>
    <w:rsid w:val="000C001A"/>
    <w:rsid w:val="000C0364"/>
    <w:rsid w:val="000C0518"/>
    <w:rsid w:val="000C0817"/>
    <w:rsid w:val="000C08CC"/>
    <w:rsid w:val="000C0B8E"/>
    <w:rsid w:val="000C0BBD"/>
    <w:rsid w:val="000C0CE5"/>
    <w:rsid w:val="000C0D1E"/>
    <w:rsid w:val="000C0FC3"/>
    <w:rsid w:val="000C112A"/>
    <w:rsid w:val="000C13C4"/>
    <w:rsid w:val="000C1AA6"/>
    <w:rsid w:val="000C2F01"/>
    <w:rsid w:val="000C2F75"/>
    <w:rsid w:val="000C379C"/>
    <w:rsid w:val="000C3A17"/>
    <w:rsid w:val="000C3C72"/>
    <w:rsid w:val="000C41A0"/>
    <w:rsid w:val="000C4283"/>
    <w:rsid w:val="000C42A9"/>
    <w:rsid w:val="000C4CB1"/>
    <w:rsid w:val="000C57BC"/>
    <w:rsid w:val="000C5E1F"/>
    <w:rsid w:val="000C5F73"/>
    <w:rsid w:val="000C6306"/>
    <w:rsid w:val="000C6369"/>
    <w:rsid w:val="000C66BF"/>
    <w:rsid w:val="000C6BCC"/>
    <w:rsid w:val="000D0655"/>
    <w:rsid w:val="000D08E8"/>
    <w:rsid w:val="000D0C1E"/>
    <w:rsid w:val="000D0EF3"/>
    <w:rsid w:val="000D1BD2"/>
    <w:rsid w:val="000D25C3"/>
    <w:rsid w:val="000D29CB"/>
    <w:rsid w:val="000D313A"/>
    <w:rsid w:val="000D38D4"/>
    <w:rsid w:val="000D3F6A"/>
    <w:rsid w:val="000D40DE"/>
    <w:rsid w:val="000D431C"/>
    <w:rsid w:val="000D434A"/>
    <w:rsid w:val="000D434B"/>
    <w:rsid w:val="000D4AFA"/>
    <w:rsid w:val="000D4EE3"/>
    <w:rsid w:val="000D5312"/>
    <w:rsid w:val="000D577A"/>
    <w:rsid w:val="000D5BA2"/>
    <w:rsid w:val="000D5C7C"/>
    <w:rsid w:val="000D5D20"/>
    <w:rsid w:val="000D5DA4"/>
    <w:rsid w:val="000D5E5A"/>
    <w:rsid w:val="000D5EF3"/>
    <w:rsid w:val="000D5EF4"/>
    <w:rsid w:val="000D602B"/>
    <w:rsid w:val="000D660C"/>
    <w:rsid w:val="000D743F"/>
    <w:rsid w:val="000D7A63"/>
    <w:rsid w:val="000E0905"/>
    <w:rsid w:val="000E093A"/>
    <w:rsid w:val="000E0B0F"/>
    <w:rsid w:val="000E0F08"/>
    <w:rsid w:val="000E1196"/>
    <w:rsid w:val="000E16DF"/>
    <w:rsid w:val="000E19BE"/>
    <w:rsid w:val="000E261E"/>
    <w:rsid w:val="000E2A28"/>
    <w:rsid w:val="000E2AF0"/>
    <w:rsid w:val="000E2F39"/>
    <w:rsid w:val="000E3493"/>
    <w:rsid w:val="000E3BE0"/>
    <w:rsid w:val="000E4141"/>
    <w:rsid w:val="000E47B8"/>
    <w:rsid w:val="000E4AF5"/>
    <w:rsid w:val="000E4F76"/>
    <w:rsid w:val="000E50E1"/>
    <w:rsid w:val="000E510F"/>
    <w:rsid w:val="000E5293"/>
    <w:rsid w:val="000E52CA"/>
    <w:rsid w:val="000E5318"/>
    <w:rsid w:val="000E54A8"/>
    <w:rsid w:val="000E6A62"/>
    <w:rsid w:val="000E7421"/>
    <w:rsid w:val="000E7788"/>
    <w:rsid w:val="000E7864"/>
    <w:rsid w:val="000E794C"/>
    <w:rsid w:val="000E7E98"/>
    <w:rsid w:val="000F0036"/>
    <w:rsid w:val="000F0455"/>
    <w:rsid w:val="000F067D"/>
    <w:rsid w:val="000F0749"/>
    <w:rsid w:val="000F168F"/>
    <w:rsid w:val="000F169A"/>
    <w:rsid w:val="000F1F43"/>
    <w:rsid w:val="000F22DC"/>
    <w:rsid w:val="000F24DA"/>
    <w:rsid w:val="000F2A4C"/>
    <w:rsid w:val="000F2E88"/>
    <w:rsid w:val="000F3341"/>
    <w:rsid w:val="000F39FA"/>
    <w:rsid w:val="000F3B4B"/>
    <w:rsid w:val="000F3DA9"/>
    <w:rsid w:val="000F43B9"/>
    <w:rsid w:val="000F4990"/>
    <w:rsid w:val="000F50BE"/>
    <w:rsid w:val="000F5236"/>
    <w:rsid w:val="000F5947"/>
    <w:rsid w:val="000F607E"/>
    <w:rsid w:val="000F6A28"/>
    <w:rsid w:val="000F6A49"/>
    <w:rsid w:val="000F7BA4"/>
    <w:rsid w:val="001001AD"/>
    <w:rsid w:val="00100518"/>
    <w:rsid w:val="00100960"/>
    <w:rsid w:val="00100983"/>
    <w:rsid w:val="00100BE8"/>
    <w:rsid w:val="00100EC2"/>
    <w:rsid w:val="001016F7"/>
    <w:rsid w:val="00102CEC"/>
    <w:rsid w:val="00103160"/>
    <w:rsid w:val="0010358A"/>
    <w:rsid w:val="00103F23"/>
    <w:rsid w:val="00103FA9"/>
    <w:rsid w:val="0010402E"/>
    <w:rsid w:val="00104159"/>
    <w:rsid w:val="001045D9"/>
    <w:rsid w:val="001048B2"/>
    <w:rsid w:val="00104E20"/>
    <w:rsid w:val="00105141"/>
    <w:rsid w:val="00105864"/>
    <w:rsid w:val="00106306"/>
    <w:rsid w:val="00106869"/>
    <w:rsid w:val="00106C68"/>
    <w:rsid w:val="00106DC0"/>
    <w:rsid w:val="00107102"/>
    <w:rsid w:val="001071DC"/>
    <w:rsid w:val="00107BC9"/>
    <w:rsid w:val="00110279"/>
    <w:rsid w:val="00110668"/>
    <w:rsid w:val="00110941"/>
    <w:rsid w:val="00110FD9"/>
    <w:rsid w:val="001120F4"/>
    <w:rsid w:val="001126C5"/>
    <w:rsid w:val="0011272C"/>
    <w:rsid w:val="00112DEA"/>
    <w:rsid w:val="00112FCF"/>
    <w:rsid w:val="00113025"/>
    <w:rsid w:val="001136F2"/>
    <w:rsid w:val="00113B0A"/>
    <w:rsid w:val="001146EE"/>
    <w:rsid w:val="00114824"/>
    <w:rsid w:val="0011486B"/>
    <w:rsid w:val="00114ACB"/>
    <w:rsid w:val="00115047"/>
    <w:rsid w:val="00115306"/>
    <w:rsid w:val="00115388"/>
    <w:rsid w:val="001157EB"/>
    <w:rsid w:val="00115E5D"/>
    <w:rsid w:val="00115EBE"/>
    <w:rsid w:val="001166C7"/>
    <w:rsid w:val="00116855"/>
    <w:rsid w:val="0011691E"/>
    <w:rsid w:val="00116CBC"/>
    <w:rsid w:val="00116CC1"/>
    <w:rsid w:val="001173EE"/>
    <w:rsid w:val="00117602"/>
    <w:rsid w:val="001177B1"/>
    <w:rsid w:val="00117BB9"/>
    <w:rsid w:val="00120353"/>
    <w:rsid w:val="001204F6"/>
    <w:rsid w:val="0012073E"/>
    <w:rsid w:val="00120C78"/>
    <w:rsid w:val="00120CAF"/>
    <w:rsid w:val="00121035"/>
    <w:rsid w:val="00121128"/>
    <w:rsid w:val="00121CB8"/>
    <w:rsid w:val="00121CD2"/>
    <w:rsid w:val="00121F02"/>
    <w:rsid w:val="001228AC"/>
    <w:rsid w:val="001228D2"/>
    <w:rsid w:val="0012298C"/>
    <w:rsid w:val="001230D1"/>
    <w:rsid w:val="001231BB"/>
    <w:rsid w:val="00123424"/>
    <w:rsid w:val="0012369C"/>
    <w:rsid w:val="001236B0"/>
    <w:rsid w:val="00123752"/>
    <w:rsid w:val="0012377C"/>
    <w:rsid w:val="00123CE3"/>
    <w:rsid w:val="00124505"/>
    <w:rsid w:val="001247B8"/>
    <w:rsid w:val="00125904"/>
    <w:rsid w:val="0012599C"/>
    <w:rsid w:val="00125DF9"/>
    <w:rsid w:val="00127E71"/>
    <w:rsid w:val="001302E5"/>
    <w:rsid w:val="0013065B"/>
    <w:rsid w:val="00130AFD"/>
    <w:rsid w:val="00131BBB"/>
    <w:rsid w:val="00131C7E"/>
    <w:rsid w:val="00132316"/>
    <w:rsid w:val="0013328C"/>
    <w:rsid w:val="001334F7"/>
    <w:rsid w:val="0013356F"/>
    <w:rsid w:val="00133587"/>
    <w:rsid w:val="00134AC4"/>
    <w:rsid w:val="001352A3"/>
    <w:rsid w:val="00135C90"/>
    <w:rsid w:val="00135CB7"/>
    <w:rsid w:val="0013613A"/>
    <w:rsid w:val="001362B7"/>
    <w:rsid w:val="001362D1"/>
    <w:rsid w:val="00136892"/>
    <w:rsid w:val="00136E7B"/>
    <w:rsid w:val="00137FA4"/>
    <w:rsid w:val="00137FC8"/>
    <w:rsid w:val="0014086A"/>
    <w:rsid w:val="00140D95"/>
    <w:rsid w:val="0014145F"/>
    <w:rsid w:val="001414E3"/>
    <w:rsid w:val="00141900"/>
    <w:rsid w:val="00141ACE"/>
    <w:rsid w:val="001424AF"/>
    <w:rsid w:val="00142B3A"/>
    <w:rsid w:val="00142BB9"/>
    <w:rsid w:val="00142C73"/>
    <w:rsid w:val="00142D79"/>
    <w:rsid w:val="00143194"/>
    <w:rsid w:val="001432EE"/>
    <w:rsid w:val="00143571"/>
    <w:rsid w:val="0014378E"/>
    <w:rsid w:val="00143995"/>
    <w:rsid w:val="001439F7"/>
    <w:rsid w:val="00143BE8"/>
    <w:rsid w:val="00143EA3"/>
    <w:rsid w:val="001440AA"/>
    <w:rsid w:val="0014484E"/>
    <w:rsid w:val="00144BC5"/>
    <w:rsid w:val="001451BD"/>
    <w:rsid w:val="00145257"/>
    <w:rsid w:val="00145351"/>
    <w:rsid w:val="001455CD"/>
    <w:rsid w:val="00145CEC"/>
    <w:rsid w:val="00146E62"/>
    <w:rsid w:val="0014733C"/>
    <w:rsid w:val="00147739"/>
    <w:rsid w:val="00147F3B"/>
    <w:rsid w:val="00150158"/>
    <w:rsid w:val="00150467"/>
    <w:rsid w:val="00150764"/>
    <w:rsid w:val="00150FA3"/>
    <w:rsid w:val="00150FD8"/>
    <w:rsid w:val="00151093"/>
    <w:rsid w:val="00151358"/>
    <w:rsid w:val="00151390"/>
    <w:rsid w:val="00151552"/>
    <w:rsid w:val="00152249"/>
    <w:rsid w:val="001522FA"/>
    <w:rsid w:val="00152991"/>
    <w:rsid w:val="001533B8"/>
    <w:rsid w:val="00154225"/>
    <w:rsid w:val="0015426D"/>
    <w:rsid w:val="00154EA6"/>
    <w:rsid w:val="00154F30"/>
    <w:rsid w:val="001552A9"/>
    <w:rsid w:val="00156404"/>
    <w:rsid w:val="00156A36"/>
    <w:rsid w:val="00156BD4"/>
    <w:rsid w:val="001573BC"/>
    <w:rsid w:val="001608F0"/>
    <w:rsid w:val="0016175C"/>
    <w:rsid w:val="00161EEA"/>
    <w:rsid w:val="00161F09"/>
    <w:rsid w:val="00162099"/>
    <w:rsid w:val="0016263E"/>
    <w:rsid w:val="001629DD"/>
    <w:rsid w:val="00162A2E"/>
    <w:rsid w:val="00162BA3"/>
    <w:rsid w:val="001631D4"/>
    <w:rsid w:val="001635F8"/>
    <w:rsid w:val="0016366A"/>
    <w:rsid w:val="00163D6C"/>
    <w:rsid w:val="001642BB"/>
    <w:rsid w:val="001643B1"/>
    <w:rsid w:val="001643FA"/>
    <w:rsid w:val="0016446E"/>
    <w:rsid w:val="00164521"/>
    <w:rsid w:val="0016452F"/>
    <w:rsid w:val="0016461B"/>
    <w:rsid w:val="001649D3"/>
    <w:rsid w:val="0016509D"/>
    <w:rsid w:val="00165151"/>
    <w:rsid w:val="001652F4"/>
    <w:rsid w:val="00165582"/>
    <w:rsid w:val="00165B6C"/>
    <w:rsid w:val="001664EB"/>
    <w:rsid w:val="00166B43"/>
    <w:rsid w:val="00166FC0"/>
    <w:rsid w:val="00167288"/>
    <w:rsid w:val="0016763D"/>
    <w:rsid w:val="0016781F"/>
    <w:rsid w:val="001701DA"/>
    <w:rsid w:val="00170C07"/>
    <w:rsid w:val="001715A3"/>
    <w:rsid w:val="00171AF0"/>
    <w:rsid w:val="0017212A"/>
    <w:rsid w:val="00172515"/>
    <w:rsid w:val="00172825"/>
    <w:rsid w:val="00172F57"/>
    <w:rsid w:val="00173128"/>
    <w:rsid w:val="001731D2"/>
    <w:rsid w:val="00174530"/>
    <w:rsid w:val="001748A2"/>
    <w:rsid w:val="00174DD8"/>
    <w:rsid w:val="0017559B"/>
    <w:rsid w:val="00175C31"/>
    <w:rsid w:val="00176150"/>
    <w:rsid w:val="00176628"/>
    <w:rsid w:val="00176645"/>
    <w:rsid w:val="00177197"/>
    <w:rsid w:val="001800C8"/>
    <w:rsid w:val="001800EB"/>
    <w:rsid w:val="001807B0"/>
    <w:rsid w:val="0018091D"/>
    <w:rsid w:val="00180A2B"/>
    <w:rsid w:val="00180A95"/>
    <w:rsid w:val="00180AF2"/>
    <w:rsid w:val="00181FD0"/>
    <w:rsid w:val="001820B2"/>
    <w:rsid w:val="00182855"/>
    <w:rsid w:val="001832AA"/>
    <w:rsid w:val="0018333D"/>
    <w:rsid w:val="0018337E"/>
    <w:rsid w:val="001834A0"/>
    <w:rsid w:val="0018407E"/>
    <w:rsid w:val="00184348"/>
    <w:rsid w:val="0018439E"/>
    <w:rsid w:val="00184807"/>
    <w:rsid w:val="00184AFD"/>
    <w:rsid w:val="00184BCF"/>
    <w:rsid w:val="00184D11"/>
    <w:rsid w:val="00184E41"/>
    <w:rsid w:val="00186206"/>
    <w:rsid w:val="001865A4"/>
    <w:rsid w:val="00186987"/>
    <w:rsid w:val="00187079"/>
    <w:rsid w:val="0018785A"/>
    <w:rsid w:val="00190924"/>
    <w:rsid w:val="0019096C"/>
    <w:rsid w:val="00190DBF"/>
    <w:rsid w:val="001911AC"/>
    <w:rsid w:val="00191326"/>
    <w:rsid w:val="0019156C"/>
    <w:rsid w:val="00191DF3"/>
    <w:rsid w:val="0019212F"/>
    <w:rsid w:val="0019237E"/>
    <w:rsid w:val="001929A6"/>
    <w:rsid w:val="00192B16"/>
    <w:rsid w:val="00192B9D"/>
    <w:rsid w:val="00192DEB"/>
    <w:rsid w:val="00192E19"/>
    <w:rsid w:val="0019317C"/>
    <w:rsid w:val="00193C09"/>
    <w:rsid w:val="00193D0C"/>
    <w:rsid w:val="00193E06"/>
    <w:rsid w:val="00194500"/>
    <w:rsid w:val="0019477E"/>
    <w:rsid w:val="00194E28"/>
    <w:rsid w:val="00194EC1"/>
    <w:rsid w:val="00195845"/>
    <w:rsid w:val="001958B2"/>
    <w:rsid w:val="0019595D"/>
    <w:rsid w:val="00195BA1"/>
    <w:rsid w:val="00196137"/>
    <w:rsid w:val="00196C26"/>
    <w:rsid w:val="00196C71"/>
    <w:rsid w:val="001972A6"/>
    <w:rsid w:val="00197342"/>
    <w:rsid w:val="0019786A"/>
    <w:rsid w:val="00197AA8"/>
    <w:rsid w:val="00197C46"/>
    <w:rsid w:val="001A0326"/>
    <w:rsid w:val="001A0E5F"/>
    <w:rsid w:val="001A125C"/>
    <w:rsid w:val="001A16B4"/>
    <w:rsid w:val="001A1C42"/>
    <w:rsid w:val="001A2B66"/>
    <w:rsid w:val="001A2C1C"/>
    <w:rsid w:val="001A2D2C"/>
    <w:rsid w:val="001A2D3C"/>
    <w:rsid w:val="001A2F35"/>
    <w:rsid w:val="001A3115"/>
    <w:rsid w:val="001A37F6"/>
    <w:rsid w:val="001A3CBD"/>
    <w:rsid w:val="001A3EDC"/>
    <w:rsid w:val="001A47DC"/>
    <w:rsid w:val="001A4EC6"/>
    <w:rsid w:val="001A4FFA"/>
    <w:rsid w:val="001A50F9"/>
    <w:rsid w:val="001A5537"/>
    <w:rsid w:val="001A562F"/>
    <w:rsid w:val="001A5E08"/>
    <w:rsid w:val="001A6086"/>
    <w:rsid w:val="001A61B9"/>
    <w:rsid w:val="001A646D"/>
    <w:rsid w:val="001A676C"/>
    <w:rsid w:val="001A6DE7"/>
    <w:rsid w:val="001A742F"/>
    <w:rsid w:val="001B015B"/>
    <w:rsid w:val="001B0198"/>
    <w:rsid w:val="001B037C"/>
    <w:rsid w:val="001B047B"/>
    <w:rsid w:val="001B1076"/>
    <w:rsid w:val="001B1628"/>
    <w:rsid w:val="001B1716"/>
    <w:rsid w:val="001B1F48"/>
    <w:rsid w:val="001B273B"/>
    <w:rsid w:val="001B27FD"/>
    <w:rsid w:val="001B296B"/>
    <w:rsid w:val="001B2AE2"/>
    <w:rsid w:val="001B2B9C"/>
    <w:rsid w:val="001B377E"/>
    <w:rsid w:val="001B4B74"/>
    <w:rsid w:val="001B4CA2"/>
    <w:rsid w:val="001B4FD7"/>
    <w:rsid w:val="001B54F1"/>
    <w:rsid w:val="001B5B80"/>
    <w:rsid w:val="001B605E"/>
    <w:rsid w:val="001B6299"/>
    <w:rsid w:val="001B63DD"/>
    <w:rsid w:val="001B6E91"/>
    <w:rsid w:val="001B7439"/>
    <w:rsid w:val="001B7E08"/>
    <w:rsid w:val="001C0247"/>
    <w:rsid w:val="001C04B1"/>
    <w:rsid w:val="001C06F7"/>
    <w:rsid w:val="001C094A"/>
    <w:rsid w:val="001C0BFE"/>
    <w:rsid w:val="001C0EA3"/>
    <w:rsid w:val="001C1045"/>
    <w:rsid w:val="001C10B0"/>
    <w:rsid w:val="001C12CE"/>
    <w:rsid w:val="001C142D"/>
    <w:rsid w:val="001C1613"/>
    <w:rsid w:val="001C2090"/>
    <w:rsid w:val="001C2725"/>
    <w:rsid w:val="001C2EED"/>
    <w:rsid w:val="001C35A5"/>
    <w:rsid w:val="001C361D"/>
    <w:rsid w:val="001C3715"/>
    <w:rsid w:val="001C38A8"/>
    <w:rsid w:val="001C3AC6"/>
    <w:rsid w:val="001C427A"/>
    <w:rsid w:val="001C4602"/>
    <w:rsid w:val="001C4CC3"/>
    <w:rsid w:val="001C4DDA"/>
    <w:rsid w:val="001C4F47"/>
    <w:rsid w:val="001C4F7E"/>
    <w:rsid w:val="001C5115"/>
    <w:rsid w:val="001C524D"/>
    <w:rsid w:val="001C5A3C"/>
    <w:rsid w:val="001C5BA3"/>
    <w:rsid w:val="001C5FEF"/>
    <w:rsid w:val="001C63DD"/>
    <w:rsid w:val="001C68A7"/>
    <w:rsid w:val="001C6A1D"/>
    <w:rsid w:val="001C7203"/>
    <w:rsid w:val="001C764D"/>
    <w:rsid w:val="001C78EE"/>
    <w:rsid w:val="001C7A77"/>
    <w:rsid w:val="001D0272"/>
    <w:rsid w:val="001D028B"/>
    <w:rsid w:val="001D10E3"/>
    <w:rsid w:val="001D159B"/>
    <w:rsid w:val="001D2543"/>
    <w:rsid w:val="001D2BE0"/>
    <w:rsid w:val="001D355C"/>
    <w:rsid w:val="001D4965"/>
    <w:rsid w:val="001D49E7"/>
    <w:rsid w:val="001D4E72"/>
    <w:rsid w:val="001D5185"/>
    <w:rsid w:val="001D5D71"/>
    <w:rsid w:val="001D67DD"/>
    <w:rsid w:val="001D79E5"/>
    <w:rsid w:val="001D7B29"/>
    <w:rsid w:val="001E008F"/>
    <w:rsid w:val="001E02DC"/>
    <w:rsid w:val="001E04E2"/>
    <w:rsid w:val="001E1122"/>
    <w:rsid w:val="001E12A4"/>
    <w:rsid w:val="001E15A9"/>
    <w:rsid w:val="001E1ED0"/>
    <w:rsid w:val="001E1F76"/>
    <w:rsid w:val="001E21C1"/>
    <w:rsid w:val="001E238A"/>
    <w:rsid w:val="001E2463"/>
    <w:rsid w:val="001E27B8"/>
    <w:rsid w:val="001E27F4"/>
    <w:rsid w:val="001E2CC0"/>
    <w:rsid w:val="001E2D51"/>
    <w:rsid w:val="001E30F2"/>
    <w:rsid w:val="001E324E"/>
    <w:rsid w:val="001E3640"/>
    <w:rsid w:val="001E4CAE"/>
    <w:rsid w:val="001E5742"/>
    <w:rsid w:val="001E58A0"/>
    <w:rsid w:val="001E67B5"/>
    <w:rsid w:val="001E67E5"/>
    <w:rsid w:val="001E7699"/>
    <w:rsid w:val="001E76F9"/>
    <w:rsid w:val="001E7DDC"/>
    <w:rsid w:val="001E7E49"/>
    <w:rsid w:val="001E7E5E"/>
    <w:rsid w:val="001F0087"/>
    <w:rsid w:val="001F0290"/>
    <w:rsid w:val="001F0812"/>
    <w:rsid w:val="001F0A27"/>
    <w:rsid w:val="001F0A35"/>
    <w:rsid w:val="001F0E4F"/>
    <w:rsid w:val="001F24C0"/>
    <w:rsid w:val="001F25CB"/>
    <w:rsid w:val="001F267F"/>
    <w:rsid w:val="001F2C47"/>
    <w:rsid w:val="001F2D94"/>
    <w:rsid w:val="001F2E1A"/>
    <w:rsid w:val="001F375D"/>
    <w:rsid w:val="001F3AEA"/>
    <w:rsid w:val="001F4227"/>
    <w:rsid w:val="001F4B2C"/>
    <w:rsid w:val="001F4C60"/>
    <w:rsid w:val="001F4D17"/>
    <w:rsid w:val="001F5266"/>
    <w:rsid w:val="001F538F"/>
    <w:rsid w:val="001F5A2A"/>
    <w:rsid w:val="001F5C17"/>
    <w:rsid w:val="001F5D8B"/>
    <w:rsid w:val="001F64BD"/>
    <w:rsid w:val="001F665B"/>
    <w:rsid w:val="001F7842"/>
    <w:rsid w:val="0020014F"/>
    <w:rsid w:val="002002FC"/>
    <w:rsid w:val="00200400"/>
    <w:rsid w:val="0020064D"/>
    <w:rsid w:val="00200808"/>
    <w:rsid w:val="00200A57"/>
    <w:rsid w:val="002015BA"/>
    <w:rsid w:val="002017D6"/>
    <w:rsid w:val="00201DDA"/>
    <w:rsid w:val="0020240A"/>
    <w:rsid w:val="00202853"/>
    <w:rsid w:val="00202F7A"/>
    <w:rsid w:val="00203AF7"/>
    <w:rsid w:val="00203B67"/>
    <w:rsid w:val="00204380"/>
    <w:rsid w:val="00204953"/>
    <w:rsid w:val="002049A2"/>
    <w:rsid w:val="00204AC1"/>
    <w:rsid w:val="00204F6C"/>
    <w:rsid w:val="002054C8"/>
    <w:rsid w:val="00206760"/>
    <w:rsid w:val="0020695F"/>
    <w:rsid w:val="00206DED"/>
    <w:rsid w:val="00207491"/>
    <w:rsid w:val="00207E2B"/>
    <w:rsid w:val="002108A6"/>
    <w:rsid w:val="00210AC6"/>
    <w:rsid w:val="00210E87"/>
    <w:rsid w:val="002110A5"/>
    <w:rsid w:val="00211647"/>
    <w:rsid w:val="00211AA6"/>
    <w:rsid w:val="00211B0D"/>
    <w:rsid w:val="00211DFE"/>
    <w:rsid w:val="002121C5"/>
    <w:rsid w:val="00212717"/>
    <w:rsid w:val="0021356B"/>
    <w:rsid w:val="002138BE"/>
    <w:rsid w:val="00213938"/>
    <w:rsid w:val="00213C72"/>
    <w:rsid w:val="00213E50"/>
    <w:rsid w:val="002146C3"/>
    <w:rsid w:val="002149E1"/>
    <w:rsid w:val="00214BD7"/>
    <w:rsid w:val="0021533B"/>
    <w:rsid w:val="002156AD"/>
    <w:rsid w:val="00215A75"/>
    <w:rsid w:val="00216DD5"/>
    <w:rsid w:val="0021778C"/>
    <w:rsid w:val="00217A6F"/>
    <w:rsid w:val="00217DFD"/>
    <w:rsid w:val="00217E9A"/>
    <w:rsid w:val="00221568"/>
    <w:rsid w:val="002217E5"/>
    <w:rsid w:val="0022260C"/>
    <w:rsid w:val="00222AF3"/>
    <w:rsid w:val="00222B88"/>
    <w:rsid w:val="00222BA8"/>
    <w:rsid w:val="002241FB"/>
    <w:rsid w:val="00224D3F"/>
    <w:rsid w:val="00224F5F"/>
    <w:rsid w:val="0022500B"/>
    <w:rsid w:val="00225BE3"/>
    <w:rsid w:val="00225DDC"/>
    <w:rsid w:val="00225FB9"/>
    <w:rsid w:val="002268DD"/>
    <w:rsid w:val="00226D0E"/>
    <w:rsid w:val="0022716D"/>
    <w:rsid w:val="00227D18"/>
    <w:rsid w:val="00227D41"/>
    <w:rsid w:val="00230895"/>
    <w:rsid w:val="00230DAF"/>
    <w:rsid w:val="00231319"/>
    <w:rsid w:val="002314FB"/>
    <w:rsid w:val="00231709"/>
    <w:rsid w:val="00231A86"/>
    <w:rsid w:val="002323B1"/>
    <w:rsid w:val="00232685"/>
    <w:rsid w:val="00233036"/>
    <w:rsid w:val="002332FA"/>
    <w:rsid w:val="002347E2"/>
    <w:rsid w:val="00234F05"/>
    <w:rsid w:val="00235027"/>
    <w:rsid w:val="00235078"/>
    <w:rsid w:val="002353D8"/>
    <w:rsid w:val="00235A4A"/>
    <w:rsid w:val="00235B3C"/>
    <w:rsid w:val="00235C66"/>
    <w:rsid w:val="00235EB2"/>
    <w:rsid w:val="00235EF5"/>
    <w:rsid w:val="002361A5"/>
    <w:rsid w:val="00236ABD"/>
    <w:rsid w:val="00236B5F"/>
    <w:rsid w:val="00236D25"/>
    <w:rsid w:val="00236E59"/>
    <w:rsid w:val="00237D81"/>
    <w:rsid w:val="00237F31"/>
    <w:rsid w:val="00240488"/>
    <w:rsid w:val="00240F04"/>
    <w:rsid w:val="002417F9"/>
    <w:rsid w:val="00241C9A"/>
    <w:rsid w:val="00241CFC"/>
    <w:rsid w:val="00241E2D"/>
    <w:rsid w:val="00241E34"/>
    <w:rsid w:val="00243121"/>
    <w:rsid w:val="002431A4"/>
    <w:rsid w:val="00243CA6"/>
    <w:rsid w:val="0024417E"/>
    <w:rsid w:val="002443C5"/>
    <w:rsid w:val="00244A39"/>
    <w:rsid w:val="00244C8E"/>
    <w:rsid w:val="00245536"/>
    <w:rsid w:val="00245649"/>
    <w:rsid w:val="0024575E"/>
    <w:rsid w:val="002457D9"/>
    <w:rsid w:val="002459AE"/>
    <w:rsid w:val="00246540"/>
    <w:rsid w:val="00247001"/>
    <w:rsid w:val="00247335"/>
    <w:rsid w:val="002477F9"/>
    <w:rsid w:val="0024795E"/>
    <w:rsid w:val="00250021"/>
    <w:rsid w:val="0025089C"/>
    <w:rsid w:val="00250A78"/>
    <w:rsid w:val="00250ACE"/>
    <w:rsid w:val="002514CB"/>
    <w:rsid w:val="0025171A"/>
    <w:rsid w:val="00251A54"/>
    <w:rsid w:val="00252047"/>
    <w:rsid w:val="0025251B"/>
    <w:rsid w:val="0025262E"/>
    <w:rsid w:val="00252631"/>
    <w:rsid w:val="00252882"/>
    <w:rsid w:val="00252B33"/>
    <w:rsid w:val="00253632"/>
    <w:rsid w:val="00253F06"/>
    <w:rsid w:val="00254054"/>
    <w:rsid w:val="002543BB"/>
    <w:rsid w:val="00254EF9"/>
    <w:rsid w:val="0025528F"/>
    <w:rsid w:val="00255E5B"/>
    <w:rsid w:val="00257104"/>
    <w:rsid w:val="00257198"/>
    <w:rsid w:val="0025733A"/>
    <w:rsid w:val="00257FC5"/>
    <w:rsid w:val="002602A3"/>
    <w:rsid w:val="00260429"/>
    <w:rsid w:val="002613DA"/>
    <w:rsid w:val="00261671"/>
    <w:rsid w:val="002616D8"/>
    <w:rsid w:val="00261767"/>
    <w:rsid w:val="00261ECF"/>
    <w:rsid w:val="00262764"/>
    <w:rsid w:val="002629D0"/>
    <w:rsid w:val="00263973"/>
    <w:rsid w:val="00263A99"/>
    <w:rsid w:val="00264FE8"/>
    <w:rsid w:val="002655B5"/>
    <w:rsid w:val="00265AB8"/>
    <w:rsid w:val="00266F16"/>
    <w:rsid w:val="0026750E"/>
    <w:rsid w:val="002679E4"/>
    <w:rsid w:val="00267A1F"/>
    <w:rsid w:val="00267C63"/>
    <w:rsid w:val="00270C48"/>
    <w:rsid w:val="00271201"/>
    <w:rsid w:val="002713D1"/>
    <w:rsid w:val="002713EE"/>
    <w:rsid w:val="00271BA6"/>
    <w:rsid w:val="00271BE2"/>
    <w:rsid w:val="0027249C"/>
    <w:rsid w:val="00272D59"/>
    <w:rsid w:val="002730F4"/>
    <w:rsid w:val="00273A3C"/>
    <w:rsid w:val="00273B18"/>
    <w:rsid w:val="00274161"/>
    <w:rsid w:val="0027481D"/>
    <w:rsid w:val="002748AD"/>
    <w:rsid w:val="00274A96"/>
    <w:rsid w:val="00275D16"/>
    <w:rsid w:val="00276464"/>
    <w:rsid w:val="0027653B"/>
    <w:rsid w:val="002767A1"/>
    <w:rsid w:val="00276E79"/>
    <w:rsid w:val="00276FFC"/>
    <w:rsid w:val="00277184"/>
    <w:rsid w:val="00277346"/>
    <w:rsid w:val="00280047"/>
    <w:rsid w:val="00280324"/>
    <w:rsid w:val="0028088D"/>
    <w:rsid w:val="00280BE4"/>
    <w:rsid w:val="00280D0E"/>
    <w:rsid w:val="00281294"/>
    <w:rsid w:val="00281914"/>
    <w:rsid w:val="00281AA7"/>
    <w:rsid w:val="00281FBB"/>
    <w:rsid w:val="002822B8"/>
    <w:rsid w:val="00282326"/>
    <w:rsid w:val="00282979"/>
    <w:rsid w:val="002836B4"/>
    <w:rsid w:val="00283A6B"/>
    <w:rsid w:val="00283E69"/>
    <w:rsid w:val="00283F06"/>
    <w:rsid w:val="00283F21"/>
    <w:rsid w:val="00285055"/>
    <w:rsid w:val="002851D7"/>
    <w:rsid w:val="002854FC"/>
    <w:rsid w:val="00285E31"/>
    <w:rsid w:val="002862C6"/>
    <w:rsid w:val="00286519"/>
    <w:rsid w:val="002866F4"/>
    <w:rsid w:val="002867F1"/>
    <w:rsid w:val="0028796E"/>
    <w:rsid w:val="00290702"/>
    <w:rsid w:val="0029070E"/>
    <w:rsid w:val="00290EDC"/>
    <w:rsid w:val="002912A6"/>
    <w:rsid w:val="00291488"/>
    <w:rsid w:val="0029239E"/>
    <w:rsid w:val="002924D7"/>
    <w:rsid w:val="002925A5"/>
    <w:rsid w:val="00292746"/>
    <w:rsid w:val="0029284B"/>
    <w:rsid w:val="00292893"/>
    <w:rsid w:val="00292DB8"/>
    <w:rsid w:val="00292E98"/>
    <w:rsid w:val="0029333D"/>
    <w:rsid w:val="00293732"/>
    <w:rsid w:val="002950E7"/>
    <w:rsid w:val="002954F1"/>
    <w:rsid w:val="0029582E"/>
    <w:rsid w:val="00295A1C"/>
    <w:rsid w:val="00295CE8"/>
    <w:rsid w:val="002965AD"/>
    <w:rsid w:val="00297CF8"/>
    <w:rsid w:val="00297CFF"/>
    <w:rsid w:val="002A02C7"/>
    <w:rsid w:val="002A02FB"/>
    <w:rsid w:val="002A0FE5"/>
    <w:rsid w:val="002A0FF5"/>
    <w:rsid w:val="002A1058"/>
    <w:rsid w:val="002A1705"/>
    <w:rsid w:val="002A1C9A"/>
    <w:rsid w:val="002A2208"/>
    <w:rsid w:val="002A3154"/>
    <w:rsid w:val="002A355E"/>
    <w:rsid w:val="002A3BC4"/>
    <w:rsid w:val="002A3D84"/>
    <w:rsid w:val="002A3DB0"/>
    <w:rsid w:val="002A3EBA"/>
    <w:rsid w:val="002A4123"/>
    <w:rsid w:val="002A4531"/>
    <w:rsid w:val="002A4B67"/>
    <w:rsid w:val="002A4CB5"/>
    <w:rsid w:val="002A4FB8"/>
    <w:rsid w:val="002A5089"/>
    <w:rsid w:val="002A535B"/>
    <w:rsid w:val="002A5AFB"/>
    <w:rsid w:val="002A5DE4"/>
    <w:rsid w:val="002A607A"/>
    <w:rsid w:val="002A63FC"/>
    <w:rsid w:val="002A64B0"/>
    <w:rsid w:val="002A6550"/>
    <w:rsid w:val="002A6606"/>
    <w:rsid w:val="002A6B13"/>
    <w:rsid w:val="002A736F"/>
    <w:rsid w:val="002A7875"/>
    <w:rsid w:val="002B0643"/>
    <w:rsid w:val="002B0D3E"/>
    <w:rsid w:val="002B0DE9"/>
    <w:rsid w:val="002B1283"/>
    <w:rsid w:val="002B16D0"/>
    <w:rsid w:val="002B18CB"/>
    <w:rsid w:val="002B29EA"/>
    <w:rsid w:val="002B2C99"/>
    <w:rsid w:val="002B33D3"/>
    <w:rsid w:val="002B35CE"/>
    <w:rsid w:val="002B3AAD"/>
    <w:rsid w:val="002B42A1"/>
    <w:rsid w:val="002B4DF9"/>
    <w:rsid w:val="002B53DF"/>
    <w:rsid w:val="002B5750"/>
    <w:rsid w:val="002B5BDC"/>
    <w:rsid w:val="002B5C1E"/>
    <w:rsid w:val="002B63E8"/>
    <w:rsid w:val="002B6774"/>
    <w:rsid w:val="002B6BE9"/>
    <w:rsid w:val="002B6D27"/>
    <w:rsid w:val="002B6D81"/>
    <w:rsid w:val="002B75C6"/>
    <w:rsid w:val="002B7799"/>
    <w:rsid w:val="002B779C"/>
    <w:rsid w:val="002C0F28"/>
    <w:rsid w:val="002C18F7"/>
    <w:rsid w:val="002C1D02"/>
    <w:rsid w:val="002C1D66"/>
    <w:rsid w:val="002C2E60"/>
    <w:rsid w:val="002C30F0"/>
    <w:rsid w:val="002C361F"/>
    <w:rsid w:val="002C38A9"/>
    <w:rsid w:val="002C3E1F"/>
    <w:rsid w:val="002C4EBE"/>
    <w:rsid w:val="002C52D2"/>
    <w:rsid w:val="002C5B15"/>
    <w:rsid w:val="002C5C6A"/>
    <w:rsid w:val="002C5D44"/>
    <w:rsid w:val="002C6848"/>
    <w:rsid w:val="002C72B7"/>
    <w:rsid w:val="002C7507"/>
    <w:rsid w:val="002D015B"/>
    <w:rsid w:val="002D091A"/>
    <w:rsid w:val="002D0A90"/>
    <w:rsid w:val="002D0C86"/>
    <w:rsid w:val="002D1004"/>
    <w:rsid w:val="002D1316"/>
    <w:rsid w:val="002D1A56"/>
    <w:rsid w:val="002D2E6A"/>
    <w:rsid w:val="002D2FF9"/>
    <w:rsid w:val="002D3A1F"/>
    <w:rsid w:val="002D3AF3"/>
    <w:rsid w:val="002D4A23"/>
    <w:rsid w:val="002D4BE0"/>
    <w:rsid w:val="002D4F79"/>
    <w:rsid w:val="002D505B"/>
    <w:rsid w:val="002D50A7"/>
    <w:rsid w:val="002D546F"/>
    <w:rsid w:val="002D587E"/>
    <w:rsid w:val="002D5E4F"/>
    <w:rsid w:val="002D6009"/>
    <w:rsid w:val="002D69A0"/>
    <w:rsid w:val="002D6CE9"/>
    <w:rsid w:val="002D6E5C"/>
    <w:rsid w:val="002D708F"/>
    <w:rsid w:val="002D7510"/>
    <w:rsid w:val="002D778C"/>
    <w:rsid w:val="002D794F"/>
    <w:rsid w:val="002D7F89"/>
    <w:rsid w:val="002E0059"/>
    <w:rsid w:val="002E0CBF"/>
    <w:rsid w:val="002E0D9D"/>
    <w:rsid w:val="002E0F66"/>
    <w:rsid w:val="002E1902"/>
    <w:rsid w:val="002E1DFC"/>
    <w:rsid w:val="002E2124"/>
    <w:rsid w:val="002E3019"/>
    <w:rsid w:val="002E3447"/>
    <w:rsid w:val="002E36C3"/>
    <w:rsid w:val="002E3EE6"/>
    <w:rsid w:val="002E5855"/>
    <w:rsid w:val="002E5867"/>
    <w:rsid w:val="002E654A"/>
    <w:rsid w:val="002E7390"/>
    <w:rsid w:val="002E763E"/>
    <w:rsid w:val="002E7A26"/>
    <w:rsid w:val="002E7EAF"/>
    <w:rsid w:val="002F0570"/>
    <w:rsid w:val="002F10AF"/>
    <w:rsid w:val="002F1983"/>
    <w:rsid w:val="002F406C"/>
    <w:rsid w:val="002F4201"/>
    <w:rsid w:val="002F43F2"/>
    <w:rsid w:val="002F44B7"/>
    <w:rsid w:val="002F4B7A"/>
    <w:rsid w:val="002F5303"/>
    <w:rsid w:val="002F5820"/>
    <w:rsid w:val="002F62B7"/>
    <w:rsid w:val="002F62FA"/>
    <w:rsid w:val="002F68FD"/>
    <w:rsid w:val="002F726C"/>
    <w:rsid w:val="002F79C8"/>
    <w:rsid w:val="002F7C95"/>
    <w:rsid w:val="002F7CC0"/>
    <w:rsid w:val="0030034D"/>
    <w:rsid w:val="00300A32"/>
    <w:rsid w:val="00300A80"/>
    <w:rsid w:val="003011C2"/>
    <w:rsid w:val="00301799"/>
    <w:rsid w:val="00301C85"/>
    <w:rsid w:val="00302E35"/>
    <w:rsid w:val="0030317B"/>
    <w:rsid w:val="0030338A"/>
    <w:rsid w:val="00303964"/>
    <w:rsid w:val="00303D16"/>
    <w:rsid w:val="00305A5E"/>
    <w:rsid w:val="00305FBC"/>
    <w:rsid w:val="00306037"/>
    <w:rsid w:val="0030651A"/>
    <w:rsid w:val="0030657B"/>
    <w:rsid w:val="00306871"/>
    <w:rsid w:val="00307DB4"/>
    <w:rsid w:val="00310842"/>
    <w:rsid w:val="003109C2"/>
    <w:rsid w:val="00310C79"/>
    <w:rsid w:val="00310F0F"/>
    <w:rsid w:val="0031130C"/>
    <w:rsid w:val="0031193B"/>
    <w:rsid w:val="003119DE"/>
    <w:rsid w:val="00311A31"/>
    <w:rsid w:val="00311B63"/>
    <w:rsid w:val="003125C6"/>
    <w:rsid w:val="003125F1"/>
    <w:rsid w:val="00312C77"/>
    <w:rsid w:val="00313755"/>
    <w:rsid w:val="003145CE"/>
    <w:rsid w:val="003148E7"/>
    <w:rsid w:val="00314C4B"/>
    <w:rsid w:val="00314C60"/>
    <w:rsid w:val="003154B0"/>
    <w:rsid w:val="0031560A"/>
    <w:rsid w:val="003157EF"/>
    <w:rsid w:val="00315A9B"/>
    <w:rsid w:val="00315C36"/>
    <w:rsid w:val="00316956"/>
    <w:rsid w:val="00316F1D"/>
    <w:rsid w:val="00317AD9"/>
    <w:rsid w:val="003203B4"/>
    <w:rsid w:val="00320ADC"/>
    <w:rsid w:val="00320BB4"/>
    <w:rsid w:val="0032102C"/>
    <w:rsid w:val="003214C3"/>
    <w:rsid w:val="00322107"/>
    <w:rsid w:val="00322674"/>
    <w:rsid w:val="00322C79"/>
    <w:rsid w:val="00322CAC"/>
    <w:rsid w:val="00323A3F"/>
    <w:rsid w:val="00323E3E"/>
    <w:rsid w:val="003245A9"/>
    <w:rsid w:val="003246DC"/>
    <w:rsid w:val="00324CAE"/>
    <w:rsid w:val="00325D82"/>
    <w:rsid w:val="00326157"/>
    <w:rsid w:val="00326431"/>
    <w:rsid w:val="00326E7E"/>
    <w:rsid w:val="00326E8D"/>
    <w:rsid w:val="0032703D"/>
    <w:rsid w:val="00327572"/>
    <w:rsid w:val="00327779"/>
    <w:rsid w:val="00330360"/>
    <w:rsid w:val="00330A4E"/>
    <w:rsid w:val="00330BC0"/>
    <w:rsid w:val="00330CB5"/>
    <w:rsid w:val="0033129D"/>
    <w:rsid w:val="00331620"/>
    <w:rsid w:val="00331A90"/>
    <w:rsid w:val="00331C87"/>
    <w:rsid w:val="00331F38"/>
    <w:rsid w:val="00331F5F"/>
    <w:rsid w:val="00332603"/>
    <w:rsid w:val="00332C29"/>
    <w:rsid w:val="00333273"/>
    <w:rsid w:val="00334029"/>
    <w:rsid w:val="0033419A"/>
    <w:rsid w:val="003342D9"/>
    <w:rsid w:val="00334452"/>
    <w:rsid w:val="00334F4D"/>
    <w:rsid w:val="0033535C"/>
    <w:rsid w:val="00336992"/>
    <w:rsid w:val="00336BED"/>
    <w:rsid w:val="003370C1"/>
    <w:rsid w:val="00337574"/>
    <w:rsid w:val="00337601"/>
    <w:rsid w:val="003376AC"/>
    <w:rsid w:val="00337EDC"/>
    <w:rsid w:val="003402AB"/>
    <w:rsid w:val="0034051B"/>
    <w:rsid w:val="00340AEF"/>
    <w:rsid w:val="00340EFE"/>
    <w:rsid w:val="00341E86"/>
    <w:rsid w:val="003425E6"/>
    <w:rsid w:val="00342CAE"/>
    <w:rsid w:val="00343117"/>
    <w:rsid w:val="00343187"/>
    <w:rsid w:val="003436E0"/>
    <w:rsid w:val="00344028"/>
    <w:rsid w:val="00344DB3"/>
    <w:rsid w:val="00345345"/>
    <w:rsid w:val="00345430"/>
    <w:rsid w:val="00345818"/>
    <w:rsid w:val="00345A05"/>
    <w:rsid w:val="00345A17"/>
    <w:rsid w:val="00345AEC"/>
    <w:rsid w:val="00345BD7"/>
    <w:rsid w:val="00345CA5"/>
    <w:rsid w:val="00345F55"/>
    <w:rsid w:val="003462C3"/>
    <w:rsid w:val="00346658"/>
    <w:rsid w:val="00346756"/>
    <w:rsid w:val="00346B2E"/>
    <w:rsid w:val="00346B2F"/>
    <w:rsid w:val="0034761D"/>
    <w:rsid w:val="0034768D"/>
    <w:rsid w:val="003476A2"/>
    <w:rsid w:val="0034776C"/>
    <w:rsid w:val="00347A05"/>
    <w:rsid w:val="00347BF9"/>
    <w:rsid w:val="003502CB"/>
    <w:rsid w:val="00350431"/>
    <w:rsid w:val="00350C7F"/>
    <w:rsid w:val="003511B3"/>
    <w:rsid w:val="003514DA"/>
    <w:rsid w:val="00351AD5"/>
    <w:rsid w:val="00351CAF"/>
    <w:rsid w:val="00352482"/>
    <w:rsid w:val="0035252E"/>
    <w:rsid w:val="003529BE"/>
    <w:rsid w:val="003531CE"/>
    <w:rsid w:val="00353211"/>
    <w:rsid w:val="00353C40"/>
    <w:rsid w:val="00354BE4"/>
    <w:rsid w:val="00355331"/>
    <w:rsid w:val="003563F6"/>
    <w:rsid w:val="0035668A"/>
    <w:rsid w:val="00357C1B"/>
    <w:rsid w:val="00357D75"/>
    <w:rsid w:val="00357E78"/>
    <w:rsid w:val="003601D1"/>
    <w:rsid w:val="0036024C"/>
    <w:rsid w:val="0036067C"/>
    <w:rsid w:val="00360FF5"/>
    <w:rsid w:val="003616E6"/>
    <w:rsid w:val="0036250C"/>
    <w:rsid w:val="0036252F"/>
    <w:rsid w:val="00362835"/>
    <w:rsid w:val="0036283C"/>
    <w:rsid w:val="00362A1C"/>
    <w:rsid w:val="00362C11"/>
    <w:rsid w:val="00362C6B"/>
    <w:rsid w:val="0036327F"/>
    <w:rsid w:val="003635D6"/>
    <w:rsid w:val="00364112"/>
    <w:rsid w:val="00364225"/>
    <w:rsid w:val="0036433E"/>
    <w:rsid w:val="00364493"/>
    <w:rsid w:val="00364848"/>
    <w:rsid w:val="003649BC"/>
    <w:rsid w:val="00364A00"/>
    <w:rsid w:val="003664E5"/>
    <w:rsid w:val="00366DF7"/>
    <w:rsid w:val="00367D24"/>
    <w:rsid w:val="00367F05"/>
    <w:rsid w:val="00367FFE"/>
    <w:rsid w:val="0037026E"/>
    <w:rsid w:val="00370EA4"/>
    <w:rsid w:val="00371299"/>
    <w:rsid w:val="00371398"/>
    <w:rsid w:val="00371852"/>
    <w:rsid w:val="00371A4E"/>
    <w:rsid w:val="00371D68"/>
    <w:rsid w:val="003722C6"/>
    <w:rsid w:val="0037279F"/>
    <w:rsid w:val="00373026"/>
    <w:rsid w:val="00373768"/>
    <w:rsid w:val="00373AA9"/>
    <w:rsid w:val="00373B07"/>
    <w:rsid w:val="00373DA5"/>
    <w:rsid w:val="00375829"/>
    <w:rsid w:val="00375983"/>
    <w:rsid w:val="00375B87"/>
    <w:rsid w:val="00375D46"/>
    <w:rsid w:val="00375EEF"/>
    <w:rsid w:val="00376107"/>
    <w:rsid w:val="00376AC0"/>
    <w:rsid w:val="00376D5A"/>
    <w:rsid w:val="00376F6E"/>
    <w:rsid w:val="0038010C"/>
    <w:rsid w:val="0038107D"/>
    <w:rsid w:val="00381112"/>
    <w:rsid w:val="0038125B"/>
    <w:rsid w:val="003812AD"/>
    <w:rsid w:val="003812C9"/>
    <w:rsid w:val="003815B1"/>
    <w:rsid w:val="00381A3F"/>
    <w:rsid w:val="003820E6"/>
    <w:rsid w:val="00382B9B"/>
    <w:rsid w:val="00383115"/>
    <w:rsid w:val="00383661"/>
    <w:rsid w:val="00383DB7"/>
    <w:rsid w:val="00383DE5"/>
    <w:rsid w:val="00384985"/>
    <w:rsid w:val="003849C5"/>
    <w:rsid w:val="0038530C"/>
    <w:rsid w:val="003855E2"/>
    <w:rsid w:val="00385632"/>
    <w:rsid w:val="00385781"/>
    <w:rsid w:val="00385980"/>
    <w:rsid w:val="00385A2C"/>
    <w:rsid w:val="00385DB6"/>
    <w:rsid w:val="00385E0F"/>
    <w:rsid w:val="00385E8F"/>
    <w:rsid w:val="00385FA7"/>
    <w:rsid w:val="00386799"/>
    <w:rsid w:val="00386863"/>
    <w:rsid w:val="00386D56"/>
    <w:rsid w:val="00387198"/>
    <w:rsid w:val="00387D5E"/>
    <w:rsid w:val="00390017"/>
    <w:rsid w:val="003902B8"/>
    <w:rsid w:val="003903CE"/>
    <w:rsid w:val="003906A9"/>
    <w:rsid w:val="00390816"/>
    <w:rsid w:val="00390A9C"/>
    <w:rsid w:val="00390C0C"/>
    <w:rsid w:val="00390E18"/>
    <w:rsid w:val="00391D3E"/>
    <w:rsid w:val="00391EB2"/>
    <w:rsid w:val="00392195"/>
    <w:rsid w:val="00392C33"/>
    <w:rsid w:val="003935A7"/>
    <w:rsid w:val="00393F91"/>
    <w:rsid w:val="003946D8"/>
    <w:rsid w:val="003948A7"/>
    <w:rsid w:val="00394B56"/>
    <w:rsid w:val="003953F2"/>
    <w:rsid w:val="00395A5E"/>
    <w:rsid w:val="00396511"/>
    <w:rsid w:val="003965A8"/>
    <w:rsid w:val="003967A6"/>
    <w:rsid w:val="003969F6"/>
    <w:rsid w:val="00396ADE"/>
    <w:rsid w:val="00396C27"/>
    <w:rsid w:val="00396FA1"/>
    <w:rsid w:val="003971BA"/>
    <w:rsid w:val="00397649"/>
    <w:rsid w:val="00397AEF"/>
    <w:rsid w:val="00397C66"/>
    <w:rsid w:val="003A05E8"/>
    <w:rsid w:val="003A087C"/>
    <w:rsid w:val="003A093B"/>
    <w:rsid w:val="003A0BFB"/>
    <w:rsid w:val="003A0F57"/>
    <w:rsid w:val="003A1334"/>
    <w:rsid w:val="003A13F6"/>
    <w:rsid w:val="003A163B"/>
    <w:rsid w:val="003A16E9"/>
    <w:rsid w:val="003A19C0"/>
    <w:rsid w:val="003A2085"/>
    <w:rsid w:val="003A2196"/>
    <w:rsid w:val="003A237A"/>
    <w:rsid w:val="003A258C"/>
    <w:rsid w:val="003A34F0"/>
    <w:rsid w:val="003A3918"/>
    <w:rsid w:val="003A3BF6"/>
    <w:rsid w:val="003A43BA"/>
    <w:rsid w:val="003A475F"/>
    <w:rsid w:val="003A4A93"/>
    <w:rsid w:val="003A4ACF"/>
    <w:rsid w:val="003A557C"/>
    <w:rsid w:val="003A595D"/>
    <w:rsid w:val="003A59ED"/>
    <w:rsid w:val="003A5DD9"/>
    <w:rsid w:val="003A6311"/>
    <w:rsid w:val="003A734E"/>
    <w:rsid w:val="003A76F9"/>
    <w:rsid w:val="003A7973"/>
    <w:rsid w:val="003B04C7"/>
    <w:rsid w:val="003B09F4"/>
    <w:rsid w:val="003B0D6E"/>
    <w:rsid w:val="003B0E10"/>
    <w:rsid w:val="003B1297"/>
    <w:rsid w:val="003B279F"/>
    <w:rsid w:val="003B2CE9"/>
    <w:rsid w:val="003B303F"/>
    <w:rsid w:val="003B3483"/>
    <w:rsid w:val="003B4B60"/>
    <w:rsid w:val="003B4E50"/>
    <w:rsid w:val="003B59DF"/>
    <w:rsid w:val="003B5EB5"/>
    <w:rsid w:val="003B62D9"/>
    <w:rsid w:val="003B6760"/>
    <w:rsid w:val="003B6CFC"/>
    <w:rsid w:val="003B777A"/>
    <w:rsid w:val="003B79DE"/>
    <w:rsid w:val="003B7CF2"/>
    <w:rsid w:val="003B7D92"/>
    <w:rsid w:val="003C009A"/>
    <w:rsid w:val="003C0116"/>
    <w:rsid w:val="003C074B"/>
    <w:rsid w:val="003C0E20"/>
    <w:rsid w:val="003C1A3C"/>
    <w:rsid w:val="003C1B16"/>
    <w:rsid w:val="003C1B19"/>
    <w:rsid w:val="003C1B6C"/>
    <w:rsid w:val="003C1EEE"/>
    <w:rsid w:val="003C2091"/>
    <w:rsid w:val="003C253F"/>
    <w:rsid w:val="003C2FBB"/>
    <w:rsid w:val="003C3A15"/>
    <w:rsid w:val="003C3B3A"/>
    <w:rsid w:val="003C4461"/>
    <w:rsid w:val="003C4D54"/>
    <w:rsid w:val="003C50E8"/>
    <w:rsid w:val="003C5A54"/>
    <w:rsid w:val="003C5DAC"/>
    <w:rsid w:val="003C6A3D"/>
    <w:rsid w:val="003C6CAC"/>
    <w:rsid w:val="003C7569"/>
    <w:rsid w:val="003C77F2"/>
    <w:rsid w:val="003C78A9"/>
    <w:rsid w:val="003C78CD"/>
    <w:rsid w:val="003C7A6C"/>
    <w:rsid w:val="003D03E3"/>
    <w:rsid w:val="003D0EC3"/>
    <w:rsid w:val="003D10A9"/>
    <w:rsid w:val="003D1296"/>
    <w:rsid w:val="003D1349"/>
    <w:rsid w:val="003D1401"/>
    <w:rsid w:val="003D1925"/>
    <w:rsid w:val="003D2201"/>
    <w:rsid w:val="003D23A2"/>
    <w:rsid w:val="003D264B"/>
    <w:rsid w:val="003D27D2"/>
    <w:rsid w:val="003D2989"/>
    <w:rsid w:val="003D3233"/>
    <w:rsid w:val="003D33C5"/>
    <w:rsid w:val="003D39F5"/>
    <w:rsid w:val="003D3B14"/>
    <w:rsid w:val="003D3D22"/>
    <w:rsid w:val="003D4228"/>
    <w:rsid w:val="003D45DD"/>
    <w:rsid w:val="003D4BB9"/>
    <w:rsid w:val="003D4DAA"/>
    <w:rsid w:val="003D5C2B"/>
    <w:rsid w:val="003D61F7"/>
    <w:rsid w:val="003D645D"/>
    <w:rsid w:val="003D6727"/>
    <w:rsid w:val="003D68D4"/>
    <w:rsid w:val="003D6CDD"/>
    <w:rsid w:val="003D6F9C"/>
    <w:rsid w:val="003D7011"/>
    <w:rsid w:val="003D797F"/>
    <w:rsid w:val="003D7C42"/>
    <w:rsid w:val="003E0D15"/>
    <w:rsid w:val="003E1099"/>
    <w:rsid w:val="003E1DD6"/>
    <w:rsid w:val="003E25F5"/>
    <w:rsid w:val="003E2DF5"/>
    <w:rsid w:val="003E4064"/>
    <w:rsid w:val="003E4758"/>
    <w:rsid w:val="003E5332"/>
    <w:rsid w:val="003E5391"/>
    <w:rsid w:val="003E549B"/>
    <w:rsid w:val="003E54D5"/>
    <w:rsid w:val="003E56AF"/>
    <w:rsid w:val="003E5726"/>
    <w:rsid w:val="003E6888"/>
    <w:rsid w:val="003E6972"/>
    <w:rsid w:val="003E6ACD"/>
    <w:rsid w:val="003E6DD8"/>
    <w:rsid w:val="003E708F"/>
    <w:rsid w:val="003E72B4"/>
    <w:rsid w:val="003E72B7"/>
    <w:rsid w:val="003E7865"/>
    <w:rsid w:val="003E7DE3"/>
    <w:rsid w:val="003E7E6A"/>
    <w:rsid w:val="003F0489"/>
    <w:rsid w:val="003F0811"/>
    <w:rsid w:val="003F0BCA"/>
    <w:rsid w:val="003F0E59"/>
    <w:rsid w:val="003F149E"/>
    <w:rsid w:val="003F14A0"/>
    <w:rsid w:val="003F19CE"/>
    <w:rsid w:val="003F202B"/>
    <w:rsid w:val="003F2337"/>
    <w:rsid w:val="003F26A4"/>
    <w:rsid w:val="003F27C7"/>
    <w:rsid w:val="003F29AC"/>
    <w:rsid w:val="003F333F"/>
    <w:rsid w:val="003F3432"/>
    <w:rsid w:val="003F355E"/>
    <w:rsid w:val="003F3E1A"/>
    <w:rsid w:val="003F402C"/>
    <w:rsid w:val="003F4858"/>
    <w:rsid w:val="003F5112"/>
    <w:rsid w:val="003F5BD1"/>
    <w:rsid w:val="003F5E30"/>
    <w:rsid w:val="003F6017"/>
    <w:rsid w:val="003F60E5"/>
    <w:rsid w:val="003F651B"/>
    <w:rsid w:val="003F68B1"/>
    <w:rsid w:val="003F6C19"/>
    <w:rsid w:val="003F6CF4"/>
    <w:rsid w:val="003F72BA"/>
    <w:rsid w:val="003F77FF"/>
    <w:rsid w:val="003F7829"/>
    <w:rsid w:val="003F7A49"/>
    <w:rsid w:val="003F7A5C"/>
    <w:rsid w:val="003F7C9C"/>
    <w:rsid w:val="003F7E63"/>
    <w:rsid w:val="004000E8"/>
    <w:rsid w:val="00400934"/>
    <w:rsid w:val="004009C8"/>
    <w:rsid w:val="004009E0"/>
    <w:rsid w:val="00400A35"/>
    <w:rsid w:val="004010E6"/>
    <w:rsid w:val="004011AC"/>
    <w:rsid w:val="00401864"/>
    <w:rsid w:val="00401A02"/>
    <w:rsid w:val="00401F8B"/>
    <w:rsid w:val="004029FF"/>
    <w:rsid w:val="00402F95"/>
    <w:rsid w:val="0040314D"/>
    <w:rsid w:val="004034B7"/>
    <w:rsid w:val="004034D1"/>
    <w:rsid w:val="004037E3"/>
    <w:rsid w:val="00403C32"/>
    <w:rsid w:val="00403DE7"/>
    <w:rsid w:val="004041B5"/>
    <w:rsid w:val="004052EE"/>
    <w:rsid w:val="004055B9"/>
    <w:rsid w:val="00407487"/>
    <w:rsid w:val="00407560"/>
    <w:rsid w:val="0040771A"/>
    <w:rsid w:val="004077C6"/>
    <w:rsid w:val="00407FCB"/>
    <w:rsid w:val="004105DF"/>
    <w:rsid w:val="0041086A"/>
    <w:rsid w:val="0041339E"/>
    <w:rsid w:val="004139BD"/>
    <w:rsid w:val="00413A7B"/>
    <w:rsid w:val="00413AA3"/>
    <w:rsid w:val="00413C0A"/>
    <w:rsid w:val="00415220"/>
    <w:rsid w:val="004153A6"/>
    <w:rsid w:val="004154B0"/>
    <w:rsid w:val="004158DB"/>
    <w:rsid w:val="0041624F"/>
    <w:rsid w:val="004167EB"/>
    <w:rsid w:val="00416DCA"/>
    <w:rsid w:val="00416F87"/>
    <w:rsid w:val="00417219"/>
    <w:rsid w:val="00417C03"/>
    <w:rsid w:val="004202DF"/>
    <w:rsid w:val="00420B09"/>
    <w:rsid w:val="0042103A"/>
    <w:rsid w:val="00421121"/>
    <w:rsid w:val="00421D65"/>
    <w:rsid w:val="00421F00"/>
    <w:rsid w:val="00422519"/>
    <w:rsid w:val="004226A0"/>
    <w:rsid w:val="004226DC"/>
    <w:rsid w:val="004226FF"/>
    <w:rsid w:val="004227B8"/>
    <w:rsid w:val="00422C87"/>
    <w:rsid w:val="004244CA"/>
    <w:rsid w:val="004245C4"/>
    <w:rsid w:val="0042510A"/>
    <w:rsid w:val="004252FA"/>
    <w:rsid w:val="00425B38"/>
    <w:rsid w:val="00426196"/>
    <w:rsid w:val="00426C42"/>
    <w:rsid w:val="004273AA"/>
    <w:rsid w:val="00427523"/>
    <w:rsid w:val="00427810"/>
    <w:rsid w:val="004279BB"/>
    <w:rsid w:val="00427B22"/>
    <w:rsid w:val="0043052E"/>
    <w:rsid w:val="004305CC"/>
    <w:rsid w:val="0043071A"/>
    <w:rsid w:val="0043095E"/>
    <w:rsid w:val="00430C84"/>
    <w:rsid w:val="00431751"/>
    <w:rsid w:val="00431974"/>
    <w:rsid w:val="00431A13"/>
    <w:rsid w:val="00431AE9"/>
    <w:rsid w:val="00431E5F"/>
    <w:rsid w:val="00431EAA"/>
    <w:rsid w:val="004321B9"/>
    <w:rsid w:val="004323AD"/>
    <w:rsid w:val="004323FE"/>
    <w:rsid w:val="00432CC4"/>
    <w:rsid w:val="0043321F"/>
    <w:rsid w:val="0043387B"/>
    <w:rsid w:val="00433C92"/>
    <w:rsid w:val="00433F1A"/>
    <w:rsid w:val="00434555"/>
    <w:rsid w:val="0043476A"/>
    <w:rsid w:val="00434FB8"/>
    <w:rsid w:val="00435325"/>
    <w:rsid w:val="004355F3"/>
    <w:rsid w:val="00435B4F"/>
    <w:rsid w:val="00435BDC"/>
    <w:rsid w:val="00435DEE"/>
    <w:rsid w:val="00436621"/>
    <w:rsid w:val="004402EA"/>
    <w:rsid w:val="00440396"/>
    <w:rsid w:val="00440455"/>
    <w:rsid w:val="00440C87"/>
    <w:rsid w:val="00440D0B"/>
    <w:rsid w:val="00440D38"/>
    <w:rsid w:val="00441541"/>
    <w:rsid w:val="00441807"/>
    <w:rsid w:val="00441B20"/>
    <w:rsid w:val="00442262"/>
    <w:rsid w:val="00442A9F"/>
    <w:rsid w:val="00442CAE"/>
    <w:rsid w:val="00442CE1"/>
    <w:rsid w:val="0044342A"/>
    <w:rsid w:val="0044373F"/>
    <w:rsid w:val="00443A2B"/>
    <w:rsid w:val="00443F3E"/>
    <w:rsid w:val="0044475F"/>
    <w:rsid w:val="00444C2E"/>
    <w:rsid w:val="00444EBB"/>
    <w:rsid w:val="004451A4"/>
    <w:rsid w:val="0044574C"/>
    <w:rsid w:val="00445EAA"/>
    <w:rsid w:val="00446480"/>
    <w:rsid w:val="00446768"/>
    <w:rsid w:val="00446C19"/>
    <w:rsid w:val="00446C5B"/>
    <w:rsid w:val="0044744F"/>
    <w:rsid w:val="00447485"/>
    <w:rsid w:val="00450C88"/>
    <w:rsid w:val="00451B55"/>
    <w:rsid w:val="0045207D"/>
    <w:rsid w:val="00452531"/>
    <w:rsid w:val="00452997"/>
    <w:rsid w:val="00452C0D"/>
    <w:rsid w:val="00453098"/>
    <w:rsid w:val="0045317E"/>
    <w:rsid w:val="004539CB"/>
    <w:rsid w:val="00453C1B"/>
    <w:rsid w:val="00453CD4"/>
    <w:rsid w:val="00454896"/>
    <w:rsid w:val="00455C6F"/>
    <w:rsid w:val="004566CB"/>
    <w:rsid w:val="00457154"/>
    <w:rsid w:val="004572BB"/>
    <w:rsid w:val="0046026C"/>
    <w:rsid w:val="004606CD"/>
    <w:rsid w:val="00460A17"/>
    <w:rsid w:val="00460D13"/>
    <w:rsid w:val="00461C93"/>
    <w:rsid w:val="0046200E"/>
    <w:rsid w:val="004621D4"/>
    <w:rsid w:val="00462CC7"/>
    <w:rsid w:val="004630F6"/>
    <w:rsid w:val="00463CBF"/>
    <w:rsid w:val="004640CD"/>
    <w:rsid w:val="00464178"/>
    <w:rsid w:val="0046450D"/>
    <w:rsid w:val="00464DD7"/>
    <w:rsid w:val="00465455"/>
    <w:rsid w:val="0046569E"/>
    <w:rsid w:val="00465989"/>
    <w:rsid w:val="00465AAE"/>
    <w:rsid w:val="00465ABB"/>
    <w:rsid w:val="004667F1"/>
    <w:rsid w:val="00466A25"/>
    <w:rsid w:val="004670D8"/>
    <w:rsid w:val="00467225"/>
    <w:rsid w:val="0046760F"/>
    <w:rsid w:val="00467A25"/>
    <w:rsid w:val="00467A94"/>
    <w:rsid w:val="00467E08"/>
    <w:rsid w:val="004708AA"/>
    <w:rsid w:val="004712D3"/>
    <w:rsid w:val="00471B42"/>
    <w:rsid w:val="00471F20"/>
    <w:rsid w:val="004726AC"/>
    <w:rsid w:val="00472FDC"/>
    <w:rsid w:val="00473521"/>
    <w:rsid w:val="00473C6C"/>
    <w:rsid w:val="00473D53"/>
    <w:rsid w:val="00474045"/>
    <w:rsid w:val="004745E2"/>
    <w:rsid w:val="004747A2"/>
    <w:rsid w:val="0047480F"/>
    <w:rsid w:val="00474A3D"/>
    <w:rsid w:val="00474AE4"/>
    <w:rsid w:val="00474AE9"/>
    <w:rsid w:val="00474D49"/>
    <w:rsid w:val="00475548"/>
    <w:rsid w:val="00475B0E"/>
    <w:rsid w:val="00475BEB"/>
    <w:rsid w:val="00475E85"/>
    <w:rsid w:val="0047674B"/>
    <w:rsid w:val="0047697C"/>
    <w:rsid w:val="00476ABA"/>
    <w:rsid w:val="00476C32"/>
    <w:rsid w:val="00476D13"/>
    <w:rsid w:val="00476FBB"/>
    <w:rsid w:val="004771E2"/>
    <w:rsid w:val="00477477"/>
    <w:rsid w:val="0047789A"/>
    <w:rsid w:val="0047791B"/>
    <w:rsid w:val="00477D4C"/>
    <w:rsid w:val="004811FF"/>
    <w:rsid w:val="004818C1"/>
    <w:rsid w:val="00481C55"/>
    <w:rsid w:val="00481E41"/>
    <w:rsid w:val="00481EF9"/>
    <w:rsid w:val="00481F1E"/>
    <w:rsid w:val="0048206B"/>
    <w:rsid w:val="004821ED"/>
    <w:rsid w:val="004831E0"/>
    <w:rsid w:val="00483DA0"/>
    <w:rsid w:val="0048446B"/>
    <w:rsid w:val="004844C2"/>
    <w:rsid w:val="00484CC1"/>
    <w:rsid w:val="00485169"/>
    <w:rsid w:val="004853A0"/>
    <w:rsid w:val="00485C25"/>
    <w:rsid w:val="004860A5"/>
    <w:rsid w:val="00486A32"/>
    <w:rsid w:val="00486B45"/>
    <w:rsid w:val="00486C85"/>
    <w:rsid w:val="004871C5"/>
    <w:rsid w:val="00487513"/>
    <w:rsid w:val="00487B44"/>
    <w:rsid w:val="00487BB8"/>
    <w:rsid w:val="00490243"/>
    <w:rsid w:val="00490498"/>
    <w:rsid w:val="00490602"/>
    <w:rsid w:val="00490684"/>
    <w:rsid w:val="00490953"/>
    <w:rsid w:val="00490977"/>
    <w:rsid w:val="004910E9"/>
    <w:rsid w:val="00491320"/>
    <w:rsid w:val="0049146F"/>
    <w:rsid w:val="0049186C"/>
    <w:rsid w:val="00491A71"/>
    <w:rsid w:val="00491B11"/>
    <w:rsid w:val="00491E73"/>
    <w:rsid w:val="004920C7"/>
    <w:rsid w:val="00492D90"/>
    <w:rsid w:val="00493116"/>
    <w:rsid w:val="00493497"/>
    <w:rsid w:val="00493707"/>
    <w:rsid w:val="00493F21"/>
    <w:rsid w:val="004940A8"/>
    <w:rsid w:val="00494363"/>
    <w:rsid w:val="00494A78"/>
    <w:rsid w:val="0049526C"/>
    <w:rsid w:val="0049536D"/>
    <w:rsid w:val="00495EDC"/>
    <w:rsid w:val="00495EF4"/>
    <w:rsid w:val="00496104"/>
    <w:rsid w:val="00496259"/>
    <w:rsid w:val="0049658A"/>
    <w:rsid w:val="00496F99"/>
    <w:rsid w:val="00496FCC"/>
    <w:rsid w:val="0049729E"/>
    <w:rsid w:val="00497665"/>
    <w:rsid w:val="00497907"/>
    <w:rsid w:val="00497B83"/>
    <w:rsid w:val="004A04F8"/>
    <w:rsid w:val="004A062F"/>
    <w:rsid w:val="004A06C6"/>
    <w:rsid w:val="004A2A3D"/>
    <w:rsid w:val="004A2AD1"/>
    <w:rsid w:val="004A4226"/>
    <w:rsid w:val="004A4497"/>
    <w:rsid w:val="004A47C8"/>
    <w:rsid w:val="004A4A04"/>
    <w:rsid w:val="004A4C95"/>
    <w:rsid w:val="004A4E1E"/>
    <w:rsid w:val="004A4E5E"/>
    <w:rsid w:val="004A5AAB"/>
    <w:rsid w:val="004A60EB"/>
    <w:rsid w:val="004A7117"/>
    <w:rsid w:val="004A739D"/>
    <w:rsid w:val="004A743B"/>
    <w:rsid w:val="004B086B"/>
    <w:rsid w:val="004B0A24"/>
    <w:rsid w:val="004B0EB8"/>
    <w:rsid w:val="004B0FBB"/>
    <w:rsid w:val="004B17A6"/>
    <w:rsid w:val="004B1A57"/>
    <w:rsid w:val="004B1B33"/>
    <w:rsid w:val="004B2527"/>
    <w:rsid w:val="004B2551"/>
    <w:rsid w:val="004B2C53"/>
    <w:rsid w:val="004B3288"/>
    <w:rsid w:val="004B33C5"/>
    <w:rsid w:val="004B3909"/>
    <w:rsid w:val="004B44BC"/>
    <w:rsid w:val="004B5875"/>
    <w:rsid w:val="004B5ED6"/>
    <w:rsid w:val="004B5F67"/>
    <w:rsid w:val="004B6D8A"/>
    <w:rsid w:val="004B6F59"/>
    <w:rsid w:val="004B74BE"/>
    <w:rsid w:val="004B75D2"/>
    <w:rsid w:val="004B78F0"/>
    <w:rsid w:val="004B793C"/>
    <w:rsid w:val="004C0A01"/>
    <w:rsid w:val="004C1E91"/>
    <w:rsid w:val="004C2229"/>
    <w:rsid w:val="004C2763"/>
    <w:rsid w:val="004C33B3"/>
    <w:rsid w:val="004C33E6"/>
    <w:rsid w:val="004C36E9"/>
    <w:rsid w:val="004C44DC"/>
    <w:rsid w:val="004C477F"/>
    <w:rsid w:val="004C4FE0"/>
    <w:rsid w:val="004C6477"/>
    <w:rsid w:val="004C6EDC"/>
    <w:rsid w:val="004C6FA8"/>
    <w:rsid w:val="004C70C0"/>
    <w:rsid w:val="004C75C4"/>
    <w:rsid w:val="004C787E"/>
    <w:rsid w:val="004C7A3A"/>
    <w:rsid w:val="004C7AA4"/>
    <w:rsid w:val="004C7C63"/>
    <w:rsid w:val="004C7ECD"/>
    <w:rsid w:val="004D0365"/>
    <w:rsid w:val="004D05F4"/>
    <w:rsid w:val="004D0E65"/>
    <w:rsid w:val="004D151C"/>
    <w:rsid w:val="004D1E98"/>
    <w:rsid w:val="004D24ED"/>
    <w:rsid w:val="004D25A7"/>
    <w:rsid w:val="004D272D"/>
    <w:rsid w:val="004D2AA1"/>
    <w:rsid w:val="004D32D2"/>
    <w:rsid w:val="004D3372"/>
    <w:rsid w:val="004D3435"/>
    <w:rsid w:val="004D35C9"/>
    <w:rsid w:val="004D37CE"/>
    <w:rsid w:val="004D4057"/>
    <w:rsid w:val="004D4B57"/>
    <w:rsid w:val="004D4F00"/>
    <w:rsid w:val="004D6052"/>
    <w:rsid w:val="004D6513"/>
    <w:rsid w:val="004D7D4B"/>
    <w:rsid w:val="004D7E5A"/>
    <w:rsid w:val="004D7F78"/>
    <w:rsid w:val="004E012D"/>
    <w:rsid w:val="004E0184"/>
    <w:rsid w:val="004E0602"/>
    <w:rsid w:val="004E09A7"/>
    <w:rsid w:val="004E0B05"/>
    <w:rsid w:val="004E0DD5"/>
    <w:rsid w:val="004E1115"/>
    <w:rsid w:val="004E1457"/>
    <w:rsid w:val="004E1AF0"/>
    <w:rsid w:val="004E207E"/>
    <w:rsid w:val="004E228D"/>
    <w:rsid w:val="004E291A"/>
    <w:rsid w:val="004E32E9"/>
    <w:rsid w:val="004E3D4F"/>
    <w:rsid w:val="004E4383"/>
    <w:rsid w:val="004E43D9"/>
    <w:rsid w:val="004E455A"/>
    <w:rsid w:val="004E4900"/>
    <w:rsid w:val="004E4B11"/>
    <w:rsid w:val="004E4BF2"/>
    <w:rsid w:val="004E4D02"/>
    <w:rsid w:val="004E5413"/>
    <w:rsid w:val="004E5B35"/>
    <w:rsid w:val="004E6467"/>
    <w:rsid w:val="004E66E0"/>
    <w:rsid w:val="004E705C"/>
    <w:rsid w:val="004E73D4"/>
    <w:rsid w:val="004E7F1C"/>
    <w:rsid w:val="004F01C9"/>
    <w:rsid w:val="004F049A"/>
    <w:rsid w:val="004F075D"/>
    <w:rsid w:val="004F0A23"/>
    <w:rsid w:val="004F100E"/>
    <w:rsid w:val="004F1697"/>
    <w:rsid w:val="004F1836"/>
    <w:rsid w:val="004F1843"/>
    <w:rsid w:val="004F18DD"/>
    <w:rsid w:val="004F1AE6"/>
    <w:rsid w:val="004F1B0A"/>
    <w:rsid w:val="004F2030"/>
    <w:rsid w:val="004F2228"/>
    <w:rsid w:val="004F2C7B"/>
    <w:rsid w:val="004F2F07"/>
    <w:rsid w:val="004F342D"/>
    <w:rsid w:val="004F34A0"/>
    <w:rsid w:val="004F350A"/>
    <w:rsid w:val="004F3A92"/>
    <w:rsid w:val="004F3CBB"/>
    <w:rsid w:val="004F3F52"/>
    <w:rsid w:val="004F401D"/>
    <w:rsid w:val="004F492A"/>
    <w:rsid w:val="004F5019"/>
    <w:rsid w:val="004F5148"/>
    <w:rsid w:val="004F5487"/>
    <w:rsid w:val="004F56A7"/>
    <w:rsid w:val="004F5D46"/>
    <w:rsid w:val="004F60C3"/>
    <w:rsid w:val="004F63E4"/>
    <w:rsid w:val="004F67EF"/>
    <w:rsid w:val="004F6971"/>
    <w:rsid w:val="004F69FE"/>
    <w:rsid w:val="004F6ABD"/>
    <w:rsid w:val="005003D3"/>
    <w:rsid w:val="005006E7"/>
    <w:rsid w:val="005019A9"/>
    <w:rsid w:val="005020DC"/>
    <w:rsid w:val="00502592"/>
    <w:rsid w:val="005029F1"/>
    <w:rsid w:val="00502B4A"/>
    <w:rsid w:val="00502CB0"/>
    <w:rsid w:val="005030A8"/>
    <w:rsid w:val="005031D7"/>
    <w:rsid w:val="00503490"/>
    <w:rsid w:val="005041E3"/>
    <w:rsid w:val="00504C92"/>
    <w:rsid w:val="00504DA8"/>
    <w:rsid w:val="005054EC"/>
    <w:rsid w:val="00505858"/>
    <w:rsid w:val="005059EA"/>
    <w:rsid w:val="00505B65"/>
    <w:rsid w:val="00506C5E"/>
    <w:rsid w:val="005074FE"/>
    <w:rsid w:val="005076DC"/>
    <w:rsid w:val="00507B34"/>
    <w:rsid w:val="00507D66"/>
    <w:rsid w:val="0051007D"/>
    <w:rsid w:val="005108CB"/>
    <w:rsid w:val="0051093E"/>
    <w:rsid w:val="00510A30"/>
    <w:rsid w:val="005113DE"/>
    <w:rsid w:val="0051172E"/>
    <w:rsid w:val="00511767"/>
    <w:rsid w:val="005118D9"/>
    <w:rsid w:val="00511C19"/>
    <w:rsid w:val="00511F37"/>
    <w:rsid w:val="005122B5"/>
    <w:rsid w:val="00512722"/>
    <w:rsid w:val="00512BD2"/>
    <w:rsid w:val="00513258"/>
    <w:rsid w:val="005138F9"/>
    <w:rsid w:val="00514474"/>
    <w:rsid w:val="005146CA"/>
    <w:rsid w:val="00514BEA"/>
    <w:rsid w:val="00514EDE"/>
    <w:rsid w:val="005152D7"/>
    <w:rsid w:val="00515353"/>
    <w:rsid w:val="00515466"/>
    <w:rsid w:val="005155C3"/>
    <w:rsid w:val="005155CE"/>
    <w:rsid w:val="005157CA"/>
    <w:rsid w:val="00515A2A"/>
    <w:rsid w:val="00515D1F"/>
    <w:rsid w:val="0051636F"/>
    <w:rsid w:val="00516B48"/>
    <w:rsid w:val="0051716F"/>
    <w:rsid w:val="0051730D"/>
    <w:rsid w:val="005176FD"/>
    <w:rsid w:val="00520921"/>
    <w:rsid w:val="00520961"/>
    <w:rsid w:val="00520BCC"/>
    <w:rsid w:val="005210CC"/>
    <w:rsid w:val="0052147A"/>
    <w:rsid w:val="00521C24"/>
    <w:rsid w:val="00521D5D"/>
    <w:rsid w:val="00521ED5"/>
    <w:rsid w:val="00522157"/>
    <w:rsid w:val="005221F1"/>
    <w:rsid w:val="00522351"/>
    <w:rsid w:val="005229B8"/>
    <w:rsid w:val="00522C42"/>
    <w:rsid w:val="00522E1F"/>
    <w:rsid w:val="00523843"/>
    <w:rsid w:val="00523B6A"/>
    <w:rsid w:val="00523E75"/>
    <w:rsid w:val="00524A8C"/>
    <w:rsid w:val="00524BE4"/>
    <w:rsid w:val="00524D1F"/>
    <w:rsid w:val="00525103"/>
    <w:rsid w:val="005253C3"/>
    <w:rsid w:val="005255F3"/>
    <w:rsid w:val="005256C8"/>
    <w:rsid w:val="0052593D"/>
    <w:rsid w:val="005260BF"/>
    <w:rsid w:val="0052659C"/>
    <w:rsid w:val="005265E2"/>
    <w:rsid w:val="00526A52"/>
    <w:rsid w:val="00526C6D"/>
    <w:rsid w:val="00526CE6"/>
    <w:rsid w:val="00527529"/>
    <w:rsid w:val="00527CC2"/>
    <w:rsid w:val="00530362"/>
    <w:rsid w:val="00530933"/>
    <w:rsid w:val="00530CC0"/>
    <w:rsid w:val="00530FB7"/>
    <w:rsid w:val="0053156F"/>
    <w:rsid w:val="005316B0"/>
    <w:rsid w:val="005326F8"/>
    <w:rsid w:val="00532A54"/>
    <w:rsid w:val="00532F16"/>
    <w:rsid w:val="00532FC5"/>
    <w:rsid w:val="00532FE7"/>
    <w:rsid w:val="005330C5"/>
    <w:rsid w:val="0053310E"/>
    <w:rsid w:val="005332E1"/>
    <w:rsid w:val="00533D8F"/>
    <w:rsid w:val="005342C5"/>
    <w:rsid w:val="005344C7"/>
    <w:rsid w:val="00534F34"/>
    <w:rsid w:val="005354AB"/>
    <w:rsid w:val="0053552D"/>
    <w:rsid w:val="005358DB"/>
    <w:rsid w:val="00535CAC"/>
    <w:rsid w:val="00535D25"/>
    <w:rsid w:val="00536CAE"/>
    <w:rsid w:val="0053760D"/>
    <w:rsid w:val="00537E53"/>
    <w:rsid w:val="00540030"/>
    <w:rsid w:val="00540306"/>
    <w:rsid w:val="005407A6"/>
    <w:rsid w:val="00540AB0"/>
    <w:rsid w:val="00540AD6"/>
    <w:rsid w:val="00540BCA"/>
    <w:rsid w:val="00540BF7"/>
    <w:rsid w:val="00540C65"/>
    <w:rsid w:val="00540FB4"/>
    <w:rsid w:val="005424CF"/>
    <w:rsid w:val="00542A2E"/>
    <w:rsid w:val="00543548"/>
    <w:rsid w:val="0054354A"/>
    <w:rsid w:val="0054359F"/>
    <w:rsid w:val="00543760"/>
    <w:rsid w:val="00543905"/>
    <w:rsid w:val="00543BD6"/>
    <w:rsid w:val="00543C48"/>
    <w:rsid w:val="00543D86"/>
    <w:rsid w:val="00543DD6"/>
    <w:rsid w:val="00543E6E"/>
    <w:rsid w:val="00543F88"/>
    <w:rsid w:val="005440F9"/>
    <w:rsid w:val="005446D7"/>
    <w:rsid w:val="00544B49"/>
    <w:rsid w:val="00544E96"/>
    <w:rsid w:val="005455B9"/>
    <w:rsid w:val="0054590F"/>
    <w:rsid w:val="005466E3"/>
    <w:rsid w:val="00546BEE"/>
    <w:rsid w:val="0054735C"/>
    <w:rsid w:val="00550F4D"/>
    <w:rsid w:val="005514BB"/>
    <w:rsid w:val="00551C42"/>
    <w:rsid w:val="00551D62"/>
    <w:rsid w:val="005521BA"/>
    <w:rsid w:val="00553006"/>
    <w:rsid w:val="00554174"/>
    <w:rsid w:val="0055474D"/>
    <w:rsid w:val="0055491D"/>
    <w:rsid w:val="00555306"/>
    <w:rsid w:val="0055530D"/>
    <w:rsid w:val="005559A3"/>
    <w:rsid w:val="00556A62"/>
    <w:rsid w:val="00556ACC"/>
    <w:rsid w:val="00557A4C"/>
    <w:rsid w:val="00557ACA"/>
    <w:rsid w:val="0056052F"/>
    <w:rsid w:val="005618BF"/>
    <w:rsid w:val="00561B95"/>
    <w:rsid w:val="00561EAC"/>
    <w:rsid w:val="005622E2"/>
    <w:rsid w:val="00562340"/>
    <w:rsid w:val="00562E21"/>
    <w:rsid w:val="0056339A"/>
    <w:rsid w:val="005639E7"/>
    <w:rsid w:val="00563C14"/>
    <w:rsid w:val="00563CF1"/>
    <w:rsid w:val="00563E1F"/>
    <w:rsid w:val="00564607"/>
    <w:rsid w:val="00564B02"/>
    <w:rsid w:val="00565761"/>
    <w:rsid w:val="00565B5B"/>
    <w:rsid w:val="00566392"/>
    <w:rsid w:val="005667A4"/>
    <w:rsid w:val="00566858"/>
    <w:rsid w:val="00566BDB"/>
    <w:rsid w:val="005672FA"/>
    <w:rsid w:val="00567325"/>
    <w:rsid w:val="005673B5"/>
    <w:rsid w:val="0056796F"/>
    <w:rsid w:val="00567D64"/>
    <w:rsid w:val="0057013D"/>
    <w:rsid w:val="005702FE"/>
    <w:rsid w:val="0057048B"/>
    <w:rsid w:val="00570B52"/>
    <w:rsid w:val="005713F2"/>
    <w:rsid w:val="0057161E"/>
    <w:rsid w:val="005718CD"/>
    <w:rsid w:val="00571E94"/>
    <w:rsid w:val="00572135"/>
    <w:rsid w:val="0057259E"/>
    <w:rsid w:val="005726BF"/>
    <w:rsid w:val="00572CC9"/>
    <w:rsid w:val="00573351"/>
    <w:rsid w:val="00573752"/>
    <w:rsid w:val="00573F61"/>
    <w:rsid w:val="00573F68"/>
    <w:rsid w:val="00574183"/>
    <w:rsid w:val="00574541"/>
    <w:rsid w:val="00574A9B"/>
    <w:rsid w:val="00574E90"/>
    <w:rsid w:val="0057545F"/>
    <w:rsid w:val="005758FD"/>
    <w:rsid w:val="00575BE3"/>
    <w:rsid w:val="00576541"/>
    <w:rsid w:val="00576860"/>
    <w:rsid w:val="00576D16"/>
    <w:rsid w:val="005774DA"/>
    <w:rsid w:val="0057786D"/>
    <w:rsid w:val="00577A97"/>
    <w:rsid w:val="005803EB"/>
    <w:rsid w:val="0058090E"/>
    <w:rsid w:val="00580D6D"/>
    <w:rsid w:val="00581068"/>
    <w:rsid w:val="005813F6"/>
    <w:rsid w:val="005815BC"/>
    <w:rsid w:val="005818C1"/>
    <w:rsid w:val="00581F8F"/>
    <w:rsid w:val="0058211D"/>
    <w:rsid w:val="005821CB"/>
    <w:rsid w:val="005822C7"/>
    <w:rsid w:val="00582383"/>
    <w:rsid w:val="005824D5"/>
    <w:rsid w:val="005824E7"/>
    <w:rsid w:val="00582998"/>
    <w:rsid w:val="00583258"/>
    <w:rsid w:val="00583BA6"/>
    <w:rsid w:val="00583CD6"/>
    <w:rsid w:val="0058493D"/>
    <w:rsid w:val="005849EB"/>
    <w:rsid w:val="00584BDD"/>
    <w:rsid w:val="00584C19"/>
    <w:rsid w:val="00584E1F"/>
    <w:rsid w:val="0058505B"/>
    <w:rsid w:val="0058521E"/>
    <w:rsid w:val="00586939"/>
    <w:rsid w:val="005871AF"/>
    <w:rsid w:val="00587AEE"/>
    <w:rsid w:val="00587FB2"/>
    <w:rsid w:val="00587FCA"/>
    <w:rsid w:val="00590CBA"/>
    <w:rsid w:val="00590D7F"/>
    <w:rsid w:val="00591325"/>
    <w:rsid w:val="00591963"/>
    <w:rsid w:val="00591A83"/>
    <w:rsid w:val="00591EA1"/>
    <w:rsid w:val="0059208F"/>
    <w:rsid w:val="00592A05"/>
    <w:rsid w:val="00592BEF"/>
    <w:rsid w:val="005934F5"/>
    <w:rsid w:val="0059369B"/>
    <w:rsid w:val="00593790"/>
    <w:rsid w:val="00593CEF"/>
    <w:rsid w:val="0059437B"/>
    <w:rsid w:val="0059454E"/>
    <w:rsid w:val="0059475E"/>
    <w:rsid w:val="00594989"/>
    <w:rsid w:val="005950C6"/>
    <w:rsid w:val="005952E8"/>
    <w:rsid w:val="0059557C"/>
    <w:rsid w:val="00595736"/>
    <w:rsid w:val="00595B2A"/>
    <w:rsid w:val="00595E8E"/>
    <w:rsid w:val="00596137"/>
    <w:rsid w:val="0059689B"/>
    <w:rsid w:val="005968B0"/>
    <w:rsid w:val="00596CD4"/>
    <w:rsid w:val="00597768"/>
    <w:rsid w:val="005A0C67"/>
    <w:rsid w:val="005A1023"/>
    <w:rsid w:val="005A1444"/>
    <w:rsid w:val="005A2482"/>
    <w:rsid w:val="005A2598"/>
    <w:rsid w:val="005A2FB0"/>
    <w:rsid w:val="005A32CD"/>
    <w:rsid w:val="005A3493"/>
    <w:rsid w:val="005A3B80"/>
    <w:rsid w:val="005A4369"/>
    <w:rsid w:val="005A4C16"/>
    <w:rsid w:val="005A510D"/>
    <w:rsid w:val="005A5234"/>
    <w:rsid w:val="005A5C4D"/>
    <w:rsid w:val="005A5DC0"/>
    <w:rsid w:val="005A5EEB"/>
    <w:rsid w:val="005A624E"/>
    <w:rsid w:val="005A6371"/>
    <w:rsid w:val="005A7581"/>
    <w:rsid w:val="005A75E0"/>
    <w:rsid w:val="005A7E47"/>
    <w:rsid w:val="005B0F48"/>
    <w:rsid w:val="005B15E7"/>
    <w:rsid w:val="005B1CB9"/>
    <w:rsid w:val="005B25B4"/>
    <w:rsid w:val="005B2C72"/>
    <w:rsid w:val="005B2DAD"/>
    <w:rsid w:val="005B2ED7"/>
    <w:rsid w:val="005B2FA8"/>
    <w:rsid w:val="005B30B9"/>
    <w:rsid w:val="005B3B95"/>
    <w:rsid w:val="005B3D2B"/>
    <w:rsid w:val="005B41F5"/>
    <w:rsid w:val="005B45DE"/>
    <w:rsid w:val="005B5058"/>
    <w:rsid w:val="005B5587"/>
    <w:rsid w:val="005B59E5"/>
    <w:rsid w:val="005B612E"/>
    <w:rsid w:val="005B6722"/>
    <w:rsid w:val="005B692A"/>
    <w:rsid w:val="005B6A71"/>
    <w:rsid w:val="005B6DAE"/>
    <w:rsid w:val="005B6FDB"/>
    <w:rsid w:val="005B705D"/>
    <w:rsid w:val="005B7239"/>
    <w:rsid w:val="005B7660"/>
    <w:rsid w:val="005C08A6"/>
    <w:rsid w:val="005C0C17"/>
    <w:rsid w:val="005C0F56"/>
    <w:rsid w:val="005C1581"/>
    <w:rsid w:val="005C21B7"/>
    <w:rsid w:val="005C29BA"/>
    <w:rsid w:val="005C2C77"/>
    <w:rsid w:val="005C2FC5"/>
    <w:rsid w:val="005C32C7"/>
    <w:rsid w:val="005C32F7"/>
    <w:rsid w:val="005C33CA"/>
    <w:rsid w:val="005C38F8"/>
    <w:rsid w:val="005C3A31"/>
    <w:rsid w:val="005C45E2"/>
    <w:rsid w:val="005C53FF"/>
    <w:rsid w:val="005C57FE"/>
    <w:rsid w:val="005C60EC"/>
    <w:rsid w:val="005C6F0F"/>
    <w:rsid w:val="005C75B3"/>
    <w:rsid w:val="005C7B73"/>
    <w:rsid w:val="005C7E66"/>
    <w:rsid w:val="005D00DD"/>
    <w:rsid w:val="005D05CC"/>
    <w:rsid w:val="005D0940"/>
    <w:rsid w:val="005D0B8B"/>
    <w:rsid w:val="005D1019"/>
    <w:rsid w:val="005D111B"/>
    <w:rsid w:val="005D15A4"/>
    <w:rsid w:val="005D16E6"/>
    <w:rsid w:val="005D172D"/>
    <w:rsid w:val="005D18E2"/>
    <w:rsid w:val="005D1D16"/>
    <w:rsid w:val="005D2A29"/>
    <w:rsid w:val="005D2DDD"/>
    <w:rsid w:val="005D2E69"/>
    <w:rsid w:val="005D313A"/>
    <w:rsid w:val="005D31E7"/>
    <w:rsid w:val="005D3443"/>
    <w:rsid w:val="005D3B65"/>
    <w:rsid w:val="005D3C43"/>
    <w:rsid w:val="005D3CD8"/>
    <w:rsid w:val="005D3D51"/>
    <w:rsid w:val="005D47C4"/>
    <w:rsid w:val="005D4D99"/>
    <w:rsid w:val="005D4DD9"/>
    <w:rsid w:val="005D5738"/>
    <w:rsid w:val="005D5795"/>
    <w:rsid w:val="005D57B4"/>
    <w:rsid w:val="005D5AA9"/>
    <w:rsid w:val="005D626F"/>
    <w:rsid w:val="005D6272"/>
    <w:rsid w:val="005D665B"/>
    <w:rsid w:val="005D6DBE"/>
    <w:rsid w:val="005D6FC7"/>
    <w:rsid w:val="005D7647"/>
    <w:rsid w:val="005D7888"/>
    <w:rsid w:val="005E0A59"/>
    <w:rsid w:val="005E1272"/>
    <w:rsid w:val="005E14DE"/>
    <w:rsid w:val="005E16CA"/>
    <w:rsid w:val="005E1A0E"/>
    <w:rsid w:val="005E209C"/>
    <w:rsid w:val="005E21BC"/>
    <w:rsid w:val="005E23B3"/>
    <w:rsid w:val="005E276E"/>
    <w:rsid w:val="005E28A2"/>
    <w:rsid w:val="005E2912"/>
    <w:rsid w:val="005E2C28"/>
    <w:rsid w:val="005E2E2F"/>
    <w:rsid w:val="005E315A"/>
    <w:rsid w:val="005E3984"/>
    <w:rsid w:val="005E3E16"/>
    <w:rsid w:val="005E42A8"/>
    <w:rsid w:val="005E499B"/>
    <w:rsid w:val="005E4F22"/>
    <w:rsid w:val="005E520C"/>
    <w:rsid w:val="005E6172"/>
    <w:rsid w:val="005E6222"/>
    <w:rsid w:val="005E6365"/>
    <w:rsid w:val="005E6B65"/>
    <w:rsid w:val="005E6F48"/>
    <w:rsid w:val="005E720E"/>
    <w:rsid w:val="005E736A"/>
    <w:rsid w:val="005E73C0"/>
    <w:rsid w:val="005E7B8D"/>
    <w:rsid w:val="005E7DF1"/>
    <w:rsid w:val="005F00AA"/>
    <w:rsid w:val="005F035A"/>
    <w:rsid w:val="005F0AA9"/>
    <w:rsid w:val="005F0BED"/>
    <w:rsid w:val="005F0D75"/>
    <w:rsid w:val="005F0FF2"/>
    <w:rsid w:val="005F153B"/>
    <w:rsid w:val="005F162C"/>
    <w:rsid w:val="005F1E96"/>
    <w:rsid w:val="005F2943"/>
    <w:rsid w:val="005F320C"/>
    <w:rsid w:val="005F3224"/>
    <w:rsid w:val="005F3F36"/>
    <w:rsid w:val="005F443B"/>
    <w:rsid w:val="005F493B"/>
    <w:rsid w:val="005F4D2E"/>
    <w:rsid w:val="005F4E46"/>
    <w:rsid w:val="005F4FE6"/>
    <w:rsid w:val="005F550A"/>
    <w:rsid w:val="005F5664"/>
    <w:rsid w:val="005F5E0D"/>
    <w:rsid w:val="005F63C5"/>
    <w:rsid w:val="005F6982"/>
    <w:rsid w:val="005F6DF1"/>
    <w:rsid w:val="005F6E9F"/>
    <w:rsid w:val="005F70E9"/>
    <w:rsid w:val="005F725C"/>
    <w:rsid w:val="005F72C3"/>
    <w:rsid w:val="005F79F2"/>
    <w:rsid w:val="005F7EDC"/>
    <w:rsid w:val="00600B23"/>
    <w:rsid w:val="00600B9A"/>
    <w:rsid w:val="00600E28"/>
    <w:rsid w:val="00601311"/>
    <w:rsid w:val="00601D0F"/>
    <w:rsid w:val="00602041"/>
    <w:rsid w:val="00602D56"/>
    <w:rsid w:val="00603748"/>
    <w:rsid w:val="00603760"/>
    <w:rsid w:val="006038A1"/>
    <w:rsid w:val="006039EF"/>
    <w:rsid w:val="00603B42"/>
    <w:rsid w:val="00603C50"/>
    <w:rsid w:val="00604A99"/>
    <w:rsid w:val="00604B26"/>
    <w:rsid w:val="00604C42"/>
    <w:rsid w:val="00605578"/>
    <w:rsid w:val="006057D6"/>
    <w:rsid w:val="00605B8B"/>
    <w:rsid w:val="006067FD"/>
    <w:rsid w:val="0060719B"/>
    <w:rsid w:val="00607279"/>
    <w:rsid w:val="0060733C"/>
    <w:rsid w:val="00607713"/>
    <w:rsid w:val="00607CC2"/>
    <w:rsid w:val="00607E92"/>
    <w:rsid w:val="006100DD"/>
    <w:rsid w:val="006106E5"/>
    <w:rsid w:val="00610713"/>
    <w:rsid w:val="0061072E"/>
    <w:rsid w:val="0061097D"/>
    <w:rsid w:val="006109B9"/>
    <w:rsid w:val="00610F61"/>
    <w:rsid w:val="006118A2"/>
    <w:rsid w:val="006129CC"/>
    <w:rsid w:val="00612BE9"/>
    <w:rsid w:val="00612C7C"/>
    <w:rsid w:val="006135D4"/>
    <w:rsid w:val="006135DC"/>
    <w:rsid w:val="0061382F"/>
    <w:rsid w:val="0061383D"/>
    <w:rsid w:val="00613CEC"/>
    <w:rsid w:val="006143FB"/>
    <w:rsid w:val="0061480C"/>
    <w:rsid w:val="00614AAE"/>
    <w:rsid w:val="0061567F"/>
    <w:rsid w:val="006156D8"/>
    <w:rsid w:val="00615BA8"/>
    <w:rsid w:val="00615E08"/>
    <w:rsid w:val="00616223"/>
    <w:rsid w:val="00616300"/>
    <w:rsid w:val="00616309"/>
    <w:rsid w:val="0061639A"/>
    <w:rsid w:val="00616B3A"/>
    <w:rsid w:val="006172EB"/>
    <w:rsid w:val="006174F2"/>
    <w:rsid w:val="00617991"/>
    <w:rsid w:val="00620350"/>
    <w:rsid w:val="006205EB"/>
    <w:rsid w:val="0062087D"/>
    <w:rsid w:val="00620919"/>
    <w:rsid w:val="00620BA4"/>
    <w:rsid w:val="00620F96"/>
    <w:rsid w:val="006216A1"/>
    <w:rsid w:val="00621795"/>
    <w:rsid w:val="00621939"/>
    <w:rsid w:val="00621ADE"/>
    <w:rsid w:val="00622629"/>
    <w:rsid w:val="00623173"/>
    <w:rsid w:val="00623295"/>
    <w:rsid w:val="006232C8"/>
    <w:rsid w:val="00623493"/>
    <w:rsid w:val="00623770"/>
    <w:rsid w:val="00623881"/>
    <w:rsid w:val="00623D80"/>
    <w:rsid w:val="00624016"/>
    <w:rsid w:val="0062467D"/>
    <w:rsid w:val="00624AC4"/>
    <w:rsid w:val="00624C19"/>
    <w:rsid w:val="00624F7A"/>
    <w:rsid w:val="00625242"/>
    <w:rsid w:val="006253BA"/>
    <w:rsid w:val="00625B83"/>
    <w:rsid w:val="0062675E"/>
    <w:rsid w:val="00626A18"/>
    <w:rsid w:val="00626D38"/>
    <w:rsid w:val="006271B2"/>
    <w:rsid w:val="00627B47"/>
    <w:rsid w:val="00627C97"/>
    <w:rsid w:val="00630230"/>
    <w:rsid w:val="00630CD3"/>
    <w:rsid w:val="00630D9B"/>
    <w:rsid w:val="00631263"/>
    <w:rsid w:val="00631B18"/>
    <w:rsid w:val="00632450"/>
    <w:rsid w:val="006324EB"/>
    <w:rsid w:val="0063263B"/>
    <w:rsid w:val="006326F5"/>
    <w:rsid w:val="00632A78"/>
    <w:rsid w:val="00632D3F"/>
    <w:rsid w:val="00634488"/>
    <w:rsid w:val="0063473F"/>
    <w:rsid w:val="00634752"/>
    <w:rsid w:val="00634AE0"/>
    <w:rsid w:val="00634FE6"/>
    <w:rsid w:val="0063589B"/>
    <w:rsid w:val="006359C7"/>
    <w:rsid w:val="00635FB5"/>
    <w:rsid w:val="006360E5"/>
    <w:rsid w:val="006367BA"/>
    <w:rsid w:val="00636C68"/>
    <w:rsid w:val="00636F24"/>
    <w:rsid w:val="00637267"/>
    <w:rsid w:val="0063729C"/>
    <w:rsid w:val="0063758B"/>
    <w:rsid w:val="00637AAD"/>
    <w:rsid w:val="00637D0F"/>
    <w:rsid w:val="00640919"/>
    <w:rsid w:val="00640DEE"/>
    <w:rsid w:val="00641503"/>
    <w:rsid w:val="006418B9"/>
    <w:rsid w:val="00641F5B"/>
    <w:rsid w:val="00641FE0"/>
    <w:rsid w:val="006424B8"/>
    <w:rsid w:val="006428AB"/>
    <w:rsid w:val="00642EC7"/>
    <w:rsid w:val="0064318F"/>
    <w:rsid w:val="00643744"/>
    <w:rsid w:val="00643978"/>
    <w:rsid w:val="00644126"/>
    <w:rsid w:val="006444BC"/>
    <w:rsid w:val="006445F2"/>
    <w:rsid w:val="0064480D"/>
    <w:rsid w:val="00645040"/>
    <w:rsid w:val="0064506A"/>
    <w:rsid w:val="0064511C"/>
    <w:rsid w:val="00645185"/>
    <w:rsid w:val="006455D1"/>
    <w:rsid w:val="006456C9"/>
    <w:rsid w:val="0064582C"/>
    <w:rsid w:val="00646AF0"/>
    <w:rsid w:val="00646E24"/>
    <w:rsid w:val="00647162"/>
    <w:rsid w:val="00647810"/>
    <w:rsid w:val="0064797A"/>
    <w:rsid w:val="00650897"/>
    <w:rsid w:val="00650936"/>
    <w:rsid w:val="00651D6D"/>
    <w:rsid w:val="00651E63"/>
    <w:rsid w:val="0065202C"/>
    <w:rsid w:val="00652B28"/>
    <w:rsid w:val="00652D4D"/>
    <w:rsid w:val="00652DA7"/>
    <w:rsid w:val="00652F9D"/>
    <w:rsid w:val="006530F5"/>
    <w:rsid w:val="006534E8"/>
    <w:rsid w:val="006542D0"/>
    <w:rsid w:val="0065479E"/>
    <w:rsid w:val="006549C6"/>
    <w:rsid w:val="00654A09"/>
    <w:rsid w:val="00654C41"/>
    <w:rsid w:val="00654F6F"/>
    <w:rsid w:val="006551E5"/>
    <w:rsid w:val="0065586E"/>
    <w:rsid w:val="0065638F"/>
    <w:rsid w:val="00656754"/>
    <w:rsid w:val="006576D3"/>
    <w:rsid w:val="006577FA"/>
    <w:rsid w:val="0065786E"/>
    <w:rsid w:val="00657D1E"/>
    <w:rsid w:val="00657E34"/>
    <w:rsid w:val="00660859"/>
    <w:rsid w:val="00660D6A"/>
    <w:rsid w:val="00660DDB"/>
    <w:rsid w:val="00661753"/>
    <w:rsid w:val="00662164"/>
    <w:rsid w:val="006624FB"/>
    <w:rsid w:val="00662901"/>
    <w:rsid w:val="0066291D"/>
    <w:rsid w:val="00662ACD"/>
    <w:rsid w:val="00662EC3"/>
    <w:rsid w:val="00663280"/>
    <w:rsid w:val="0066348F"/>
    <w:rsid w:val="006638C8"/>
    <w:rsid w:val="0066397F"/>
    <w:rsid w:val="0066398E"/>
    <w:rsid w:val="006642C3"/>
    <w:rsid w:val="00664576"/>
    <w:rsid w:val="006648A1"/>
    <w:rsid w:val="006649EF"/>
    <w:rsid w:val="00665278"/>
    <w:rsid w:val="00665863"/>
    <w:rsid w:val="0066590D"/>
    <w:rsid w:val="00665A8B"/>
    <w:rsid w:val="0066602D"/>
    <w:rsid w:val="006661D8"/>
    <w:rsid w:val="006662FC"/>
    <w:rsid w:val="0066658E"/>
    <w:rsid w:val="00666688"/>
    <w:rsid w:val="00666C4D"/>
    <w:rsid w:val="00666D72"/>
    <w:rsid w:val="00666D80"/>
    <w:rsid w:val="00666F59"/>
    <w:rsid w:val="00667580"/>
    <w:rsid w:val="006676D9"/>
    <w:rsid w:val="006702A3"/>
    <w:rsid w:val="006703DA"/>
    <w:rsid w:val="00671DAD"/>
    <w:rsid w:val="00671DDC"/>
    <w:rsid w:val="00672335"/>
    <w:rsid w:val="00672483"/>
    <w:rsid w:val="006727A7"/>
    <w:rsid w:val="00672816"/>
    <w:rsid w:val="00672D00"/>
    <w:rsid w:val="006730FA"/>
    <w:rsid w:val="00673264"/>
    <w:rsid w:val="00673285"/>
    <w:rsid w:val="0067402B"/>
    <w:rsid w:val="006746E4"/>
    <w:rsid w:val="006747AB"/>
    <w:rsid w:val="00674912"/>
    <w:rsid w:val="00674D20"/>
    <w:rsid w:val="00674E21"/>
    <w:rsid w:val="006750BD"/>
    <w:rsid w:val="006757B4"/>
    <w:rsid w:val="00675B59"/>
    <w:rsid w:val="006760B1"/>
    <w:rsid w:val="006765E2"/>
    <w:rsid w:val="00676838"/>
    <w:rsid w:val="00676E83"/>
    <w:rsid w:val="0067705A"/>
    <w:rsid w:val="006773EB"/>
    <w:rsid w:val="00677D79"/>
    <w:rsid w:val="00680187"/>
    <w:rsid w:val="006801C5"/>
    <w:rsid w:val="006802F4"/>
    <w:rsid w:val="00680AFC"/>
    <w:rsid w:val="006810D2"/>
    <w:rsid w:val="0068188B"/>
    <w:rsid w:val="0068198E"/>
    <w:rsid w:val="00681A58"/>
    <w:rsid w:val="00681A71"/>
    <w:rsid w:val="00681C05"/>
    <w:rsid w:val="00681EE8"/>
    <w:rsid w:val="00682331"/>
    <w:rsid w:val="00682750"/>
    <w:rsid w:val="006827BE"/>
    <w:rsid w:val="006829B3"/>
    <w:rsid w:val="0068319A"/>
    <w:rsid w:val="00683860"/>
    <w:rsid w:val="00683A85"/>
    <w:rsid w:val="00683AC7"/>
    <w:rsid w:val="00684030"/>
    <w:rsid w:val="006840AA"/>
    <w:rsid w:val="00685457"/>
    <w:rsid w:val="00686A09"/>
    <w:rsid w:val="00686A39"/>
    <w:rsid w:val="006877FA"/>
    <w:rsid w:val="00687830"/>
    <w:rsid w:val="00687855"/>
    <w:rsid w:val="00687E7E"/>
    <w:rsid w:val="006905CD"/>
    <w:rsid w:val="00690625"/>
    <w:rsid w:val="0069079B"/>
    <w:rsid w:val="0069092D"/>
    <w:rsid w:val="00690DFA"/>
    <w:rsid w:val="0069112E"/>
    <w:rsid w:val="006911DA"/>
    <w:rsid w:val="00691311"/>
    <w:rsid w:val="00691471"/>
    <w:rsid w:val="00692435"/>
    <w:rsid w:val="0069286C"/>
    <w:rsid w:val="00692B25"/>
    <w:rsid w:val="006933FD"/>
    <w:rsid w:val="00693639"/>
    <w:rsid w:val="00693A3A"/>
    <w:rsid w:val="00694530"/>
    <w:rsid w:val="00694546"/>
    <w:rsid w:val="006947EA"/>
    <w:rsid w:val="00694FCC"/>
    <w:rsid w:val="00695053"/>
    <w:rsid w:val="0069530D"/>
    <w:rsid w:val="006954F9"/>
    <w:rsid w:val="00695566"/>
    <w:rsid w:val="00695AAD"/>
    <w:rsid w:val="00695AE3"/>
    <w:rsid w:val="00695F0C"/>
    <w:rsid w:val="00696B3F"/>
    <w:rsid w:val="00697CB1"/>
    <w:rsid w:val="00697CC5"/>
    <w:rsid w:val="006A056B"/>
    <w:rsid w:val="006A0740"/>
    <w:rsid w:val="006A0B91"/>
    <w:rsid w:val="006A1049"/>
    <w:rsid w:val="006A1237"/>
    <w:rsid w:val="006A136E"/>
    <w:rsid w:val="006A140D"/>
    <w:rsid w:val="006A15C1"/>
    <w:rsid w:val="006A1793"/>
    <w:rsid w:val="006A1C78"/>
    <w:rsid w:val="006A1D08"/>
    <w:rsid w:val="006A2355"/>
    <w:rsid w:val="006A26E6"/>
    <w:rsid w:val="006A3832"/>
    <w:rsid w:val="006A3C8E"/>
    <w:rsid w:val="006A44D2"/>
    <w:rsid w:val="006A470E"/>
    <w:rsid w:val="006A4829"/>
    <w:rsid w:val="006A53F0"/>
    <w:rsid w:val="006A5AAF"/>
    <w:rsid w:val="006A5F40"/>
    <w:rsid w:val="006A6648"/>
    <w:rsid w:val="006A66A0"/>
    <w:rsid w:val="006A6AA6"/>
    <w:rsid w:val="006A7007"/>
    <w:rsid w:val="006A725E"/>
    <w:rsid w:val="006A7903"/>
    <w:rsid w:val="006A796C"/>
    <w:rsid w:val="006A7BCE"/>
    <w:rsid w:val="006B0121"/>
    <w:rsid w:val="006B03A8"/>
    <w:rsid w:val="006B0519"/>
    <w:rsid w:val="006B05B3"/>
    <w:rsid w:val="006B0686"/>
    <w:rsid w:val="006B0A21"/>
    <w:rsid w:val="006B0E4E"/>
    <w:rsid w:val="006B0ECE"/>
    <w:rsid w:val="006B15D7"/>
    <w:rsid w:val="006B1DFE"/>
    <w:rsid w:val="006B1F48"/>
    <w:rsid w:val="006B368E"/>
    <w:rsid w:val="006B3DDE"/>
    <w:rsid w:val="006B3E82"/>
    <w:rsid w:val="006B4356"/>
    <w:rsid w:val="006B464A"/>
    <w:rsid w:val="006B5B04"/>
    <w:rsid w:val="006B5D99"/>
    <w:rsid w:val="006B6824"/>
    <w:rsid w:val="006B6F13"/>
    <w:rsid w:val="006B7AB7"/>
    <w:rsid w:val="006B7B70"/>
    <w:rsid w:val="006C0228"/>
    <w:rsid w:val="006C04D1"/>
    <w:rsid w:val="006C0940"/>
    <w:rsid w:val="006C0C4B"/>
    <w:rsid w:val="006C1AEA"/>
    <w:rsid w:val="006C1C30"/>
    <w:rsid w:val="006C1D3E"/>
    <w:rsid w:val="006C2516"/>
    <w:rsid w:val="006C3123"/>
    <w:rsid w:val="006C3572"/>
    <w:rsid w:val="006C3876"/>
    <w:rsid w:val="006C3EEF"/>
    <w:rsid w:val="006C44BE"/>
    <w:rsid w:val="006C455A"/>
    <w:rsid w:val="006C4722"/>
    <w:rsid w:val="006C4F3B"/>
    <w:rsid w:val="006C5507"/>
    <w:rsid w:val="006C555C"/>
    <w:rsid w:val="006C5DC9"/>
    <w:rsid w:val="006C604F"/>
    <w:rsid w:val="006C60DF"/>
    <w:rsid w:val="006C68B2"/>
    <w:rsid w:val="006C6AD7"/>
    <w:rsid w:val="006C6B76"/>
    <w:rsid w:val="006C6CA2"/>
    <w:rsid w:val="006C6F8C"/>
    <w:rsid w:val="006C7027"/>
    <w:rsid w:val="006C72C5"/>
    <w:rsid w:val="006C7758"/>
    <w:rsid w:val="006C77E1"/>
    <w:rsid w:val="006D0103"/>
    <w:rsid w:val="006D0182"/>
    <w:rsid w:val="006D02C7"/>
    <w:rsid w:val="006D0D12"/>
    <w:rsid w:val="006D11E0"/>
    <w:rsid w:val="006D149D"/>
    <w:rsid w:val="006D15C7"/>
    <w:rsid w:val="006D16C9"/>
    <w:rsid w:val="006D1C10"/>
    <w:rsid w:val="006D1E67"/>
    <w:rsid w:val="006D20E8"/>
    <w:rsid w:val="006D3331"/>
    <w:rsid w:val="006D3398"/>
    <w:rsid w:val="006D3586"/>
    <w:rsid w:val="006D35A7"/>
    <w:rsid w:val="006D36F4"/>
    <w:rsid w:val="006D3AEA"/>
    <w:rsid w:val="006D3FBC"/>
    <w:rsid w:val="006D422C"/>
    <w:rsid w:val="006D44EE"/>
    <w:rsid w:val="006D4685"/>
    <w:rsid w:val="006D4EB2"/>
    <w:rsid w:val="006D54FD"/>
    <w:rsid w:val="006D56D7"/>
    <w:rsid w:val="006D56DE"/>
    <w:rsid w:val="006D5A80"/>
    <w:rsid w:val="006D5BEE"/>
    <w:rsid w:val="006D5C84"/>
    <w:rsid w:val="006D5D7D"/>
    <w:rsid w:val="006D5E7C"/>
    <w:rsid w:val="006D68CD"/>
    <w:rsid w:val="006D75D5"/>
    <w:rsid w:val="006D79E0"/>
    <w:rsid w:val="006D7C59"/>
    <w:rsid w:val="006D7E45"/>
    <w:rsid w:val="006E0CD3"/>
    <w:rsid w:val="006E1601"/>
    <w:rsid w:val="006E173E"/>
    <w:rsid w:val="006E2134"/>
    <w:rsid w:val="006E27D3"/>
    <w:rsid w:val="006E2A25"/>
    <w:rsid w:val="006E462F"/>
    <w:rsid w:val="006E485C"/>
    <w:rsid w:val="006E4DEF"/>
    <w:rsid w:val="006E4E44"/>
    <w:rsid w:val="006E4E6A"/>
    <w:rsid w:val="006E578D"/>
    <w:rsid w:val="006E5E47"/>
    <w:rsid w:val="006E60B0"/>
    <w:rsid w:val="006E6925"/>
    <w:rsid w:val="006E699E"/>
    <w:rsid w:val="006E6AFD"/>
    <w:rsid w:val="006E706D"/>
    <w:rsid w:val="006E7375"/>
    <w:rsid w:val="006E74CC"/>
    <w:rsid w:val="006E7E26"/>
    <w:rsid w:val="006F05DD"/>
    <w:rsid w:val="006F0BFD"/>
    <w:rsid w:val="006F1005"/>
    <w:rsid w:val="006F13CD"/>
    <w:rsid w:val="006F18F0"/>
    <w:rsid w:val="006F1D9B"/>
    <w:rsid w:val="006F1DB6"/>
    <w:rsid w:val="006F20AA"/>
    <w:rsid w:val="006F2C1A"/>
    <w:rsid w:val="006F31BA"/>
    <w:rsid w:val="006F38F9"/>
    <w:rsid w:val="006F46C8"/>
    <w:rsid w:val="006F5042"/>
    <w:rsid w:val="006F59B3"/>
    <w:rsid w:val="006F5F47"/>
    <w:rsid w:val="006F6176"/>
    <w:rsid w:val="006F6BFD"/>
    <w:rsid w:val="006F6C80"/>
    <w:rsid w:val="006F78EA"/>
    <w:rsid w:val="006F792C"/>
    <w:rsid w:val="00700325"/>
    <w:rsid w:val="00700423"/>
    <w:rsid w:val="00700675"/>
    <w:rsid w:val="00700790"/>
    <w:rsid w:val="00700AC7"/>
    <w:rsid w:val="00700E17"/>
    <w:rsid w:val="007019AE"/>
    <w:rsid w:val="00701BB2"/>
    <w:rsid w:val="00701E3C"/>
    <w:rsid w:val="007025A2"/>
    <w:rsid w:val="0070279A"/>
    <w:rsid w:val="00702935"/>
    <w:rsid w:val="007031F0"/>
    <w:rsid w:val="00703204"/>
    <w:rsid w:val="0070327F"/>
    <w:rsid w:val="00703436"/>
    <w:rsid w:val="00703D86"/>
    <w:rsid w:val="00704507"/>
    <w:rsid w:val="007045CC"/>
    <w:rsid w:val="0070464B"/>
    <w:rsid w:val="00704787"/>
    <w:rsid w:val="00704A35"/>
    <w:rsid w:val="00705386"/>
    <w:rsid w:val="00705501"/>
    <w:rsid w:val="007059A1"/>
    <w:rsid w:val="00705E08"/>
    <w:rsid w:val="007061B3"/>
    <w:rsid w:val="0070643F"/>
    <w:rsid w:val="007071F7"/>
    <w:rsid w:val="007073B1"/>
    <w:rsid w:val="00707CDF"/>
    <w:rsid w:val="00710301"/>
    <w:rsid w:val="0071081D"/>
    <w:rsid w:val="00711321"/>
    <w:rsid w:val="00711AAA"/>
    <w:rsid w:val="007127A3"/>
    <w:rsid w:val="00712902"/>
    <w:rsid w:val="00712A4C"/>
    <w:rsid w:val="007133DF"/>
    <w:rsid w:val="0071365F"/>
    <w:rsid w:val="007136B4"/>
    <w:rsid w:val="007139A2"/>
    <w:rsid w:val="00714E48"/>
    <w:rsid w:val="00715040"/>
    <w:rsid w:val="007156C1"/>
    <w:rsid w:val="00715B59"/>
    <w:rsid w:val="00715F99"/>
    <w:rsid w:val="0071600E"/>
    <w:rsid w:val="007161E2"/>
    <w:rsid w:val="00716905"/>
    <w:rsid w:val="00716A27"/>
    <w:rsid w:val="00716AF6"/>
    <w:rsid w:val="00716FD2"/>
    <w:rsid w:val="00717541"/>
    <w:rsid w:val="0071765F"/>
    <w:rsid w:val="00720083"/>
    <w:rsid w:val="00720225"/>
    <w:rsid w:val="007205D6"/>
    <w:rsid w:val="007208D7"/>
    <w:rsid w:val="00720C9A"/>
    <w:rsid w:val="0072106E"/>
    <w:rsid w:val="007211AD"/>
    <w:rsid w:val="007211B1"/>
    <w:rsid w:val="007223C6"/>
    <w:rsid w:val="0072295B"/>
    <w:rsid w:val="00722BE2"/>
    <w:rsid w:val="007234FD"/>
    <w:rsid w:val="0072351F"/>
    <w:rsid w:val="007235A3"/>
    <w:rsid w:val="0072369F"/>
    <w:rsid w:val="00723F90"/>
    <w:rsid w:val="007240BE"/>
    <w:rsid w:val="007243B4"/>
    <w:rsid w:val="00724466"/>
    <w:rsid w:val="007246CC"/>
    <w:rsid w:val="0072471A"/>
    <w:rsid w:val="007247EA"/>
    <w:rsid w:val="00724945"/>
    <w:rsid w:val="007252B4"/>
    <w:rsid w:val="00725ADF"/>
    <w:rsid w:val="00726013"/>
    <w:rsid w:val="007264BA"/>
    <w:rsid w:val="00726838"/>
    <w:rsid w:val="00726A8C"/>
    <w:rsid w:val="00726C5A"/>
    <w:rsid w:val="007271D0"/>
    <w:rsid w:val="007272F1"/>
    <w:rsid w:val="00727331"/>
    <w:rsid w:val="00727413"/>
    <w:rsid w:val="00730119"/>
    <w:rsid w:val="00730BC2"/>
    <w:rsid w:val="00730CD1"/>
    <w:rsid w:val="00731072"/>
    <w:rsid w:val="007312E8"/>
    <w:rsid w:val="00731D93"/>
    <w:rsid w:val="00731E28"/>
    <w:rsid w:val="0073214A"/>
    <w:rsid w:val="00732628"/>
    <w:rsid w:val="0073262F"/>
    <w:rsid w:val="00732816"/>
    <w:rsid w:val="007328C7"/>
    <w:rsid w:val="00732FEB"/>
    <w:rsid w:val="00733030"/>
    <w:rsid w:val="007333DF"/>
    <w:rsid w:val="00733E19"/>
    <w:rsid w:val="007345B8"/>
    <w:rsid w:val="0073508B"/>
    <w:rsid w:val="007362D2"/>
    <w:rsid w:val="00736665"/>
    <w:rsid w:val="00737184"/>
    <w:rsid w:val="007373EE"/>
    <w:rsid w:val="0073749A"/>
    <w:rsid w:val="007376C0"/>
    <w:rsid w:val="00737B46"/>
    <w:rsid w:val="007401C3"/>
    <w:rsid w:val="007402D9"/>
    <w:rsid w:val="0074033D"/>
    <w:rsid w:val="007404C2"/>
    <w:rsid w:val="00740B3F"/>
    <w:rsid w:val="00740C01"/>
    <w:rsid w:val="00740D99"/>
    <w:rsid w:val="00740E06"/>
    <w:rsid w:val="00740EA3"/>
    <w:rsid w:val="00740EF5"/>
    <w:rsid w:val="00741223"/>
    <w:rsid w:val="0074127D"/>
    <w:rsid w:val="007412B8"/>
    <w:rsid w:val="00741406"/>
    <w:rsid w:val="00741562"/>
    <w:rsid w:val="00742838"/>
    <w:rsid w:val="0074307B"/>
    <w:rsid w:val="007434BB"/>
    <w:rsid w:val="00743F3C"/>
    <w:rsid w:val="00744E5E"/>
    <w:rsid w:val="00745101"/>
    <w:rsid w:val="007455AA"/>
    <w:rsid w:val="007457A6"/>
    <w:rsid w:val="007457B3"/>
    <w:rsid w:val="007464AC"/>
    <w:rsid w:val="0074676D"/>
    <w:rsid w:val="007472AA"/>
    <w:rsid w:val="00747AD6"/>
    <w:rsid w:val="00747C07"/>
    <w:rsid w:val="00747D32"/>
    <w:rsid w:val="007502B6"/>
    <w:rsid w:val="00750CE1"/>
    <w:rsid w:val="00750F8C"/>
    <w:rsid w:val="007516A4"/>
    <w:rsid w:val="007519AA"/>
    <w:rsid w:val="00751A53"/>
    <w:rsid w:val="00751B3B"/>
    <w:rsid w:val="00751F1A"/>
    <w:rsid w:val="00752583"/>
    <w:rsid w:val="00752927"/>
    <w:rsid w:val="00752A8B"/>
    <w:rsid w:val="0075315E"/>
    <w:rsid w:val="007531BA"/>
    <w:rsid w:val="0075356A"/>
    <w:rsid w:val="00754022"/>
    <w:rsid w:val="00754747"/>
    <w:rsid w:val="00754B8C"/>
    <w:rsid w:val="00754D0C"/>
    <w:rsid w:val="007555FE"/>
    <w:rsid w:val="00755894"/>
    <w:rsid w:val="00755ED8"/>
    <w:rsid w:val="00756043"/>
    <w:rsid w:val="00756585"/>
    <w:rsid w:val="007565E3"/>
    <w:rsid w:val="00756F05"/>
    <w:rsid w:val="00757696"/>
    <w:rsid w:val="00757706"/>
    <w:rsid w:val="007578B3"/>
    <w:rsid w:val="007578F8"/>
    <w:rsid w:val="0075795B"/>
    <w:rsid w:val="00757CCF"/>
    <w:rsid w:val="00757E15"/>
    <w:rsid w:val="007600DE"/>
    <w:rsid w:val="00760513"/>
    <w:rsid w:val="00760538"/>
    <w:rsid w:val="00760685"/>
    <w:rsid w:val="00760E53"/>
    <w:rsid w:val="00760EF5"/>
    <w:rsid w:val="007613A8"/>
    <w:rsid w:val="0076158C"/>
    <w:rsid w:val="0076184A"/>
    <w:rsid w:val="00762A16"/>
    <w:rsid w:val="00763140"/>
    <w:rsid w:val="007633E9"/>
    <w:rsid w:val="00763900"/>
    <w:rsid w:val="00763DD4"/>
    <w:rsid w:val="00763F04"/>
    <w:rsid w:val="00764824"/>
    <w:rsid w:val="007650B6"/>
    <w:rsid w:val="007653A9"/>
    <w:rsid w:val="00766461"/>
    <w:rsid w:val="00766504"/>
    <w:rsid w:val="0076660E"/>
    <w:rsid w:val="007668FF"/>
    <w:rsid w:val="007677A6"/>
    <w:rsid w:val="00767E90"/>
    <w:rsid w:val="00767F00"/>
    <w:rsid w:val="0077078F"/>
    <w:rsid w:val="00770873"/>
    <w:rsid w:val="00770974"/>
    <w:rsid w:val="00770A75"/>
    <w:rsid w:val="007719BC"/>
    <w:rsid w:val="007723B3"/>
    <w:rsid w:val="00772A59"/>
    <w:rsid w:val="00772DE0"/>
    <w:rsid w:val="0077301E"/>
    <w:rsid w:val="007737FE"/>
    <w:rsid w:val="00773EDC"/>
    <w:rsid w:val="00774304"/>
    <w:rsid w:val="0077436C"/>
    <w:rsid w:val="007743BA"/>
    <w:rsid w:val="007743C4"/>
    <w:rsid w:val="00774C49"/>
    <w:rsid w:val="00774D22"/>
    <w:rsid w:val="00774FE8"/>
    <w:rsid w:val="00775517"/>
    <w:rsid w:val="00775629"/>
    <w:rsid w:val="007756CB"/>
    <w:rsid w:val="00775B54"/>
    <w:rsid w:val="00776315"/>
    <w:rsid w:val="00776E40"/>
    <w:rsid w:val="00776F45"/>
    <w:rsid w:val="0077701B"/>
    <w:rsid w:val="007770B6"/>
    <w:rsid w:val="00780215"/>
    <w:rsid w:val="00780834"/>
    <w:rsid w:val="007808FA"/>
    <w:rsid w:val="00780B7B"/>
    <w:rsid w:val="007817BC"/>
    <w:rsid w:val="00781870"/>
    <w:rsid w:val="007818F7"/>
    <w:rsid w:val="00781B4E"/>
    <w:rsid w:val="0078206A"/>
    <w:rsid w:val="0078229A"/>
    <w:rsid w:val="00782306"/>
    <w:rsid w:val="00782ABA"/>
    <w:rsid w:val="00783140"/>
    <w:rsid w:val="00784027"/>
    <w:rsid w:val="0078434D"/>
    <w:rsid w:val="007845EA"/>
    <w:rsid w:val="00784839"/>
    <w:rsid w:val="00784A52"/>
    <w:rsid w:val="00785398"/>
    <w:rsid w:val="00786183"/>
    <w:rsid w:val="007865EB"/>
    <w:rsid w:val="0078693A"/>
    <w:rsid w:val="00786BB8"/>
    <w:rsid w:val="00787374"/>
    <w:rsid w:val="00787B43"/>
    <w:rsid w:val="00787B69"/>
    <w:rsid w:val="00790013"/>
    <w:rsid w:val="00790312"/>
    <w:rsid w:val="00790373"/>
    <w:rsid w:val="007904B1"/>
    <w:rsid w:val="00790B93"/>
    <w:rsid w:val="00790F16"/>
    <w:rsid w:val="0079144B"/>
    <w:rsid w:val="00791A50"/>
    <w:rsid w:val="00791B46"/>
    <w:rsid w:val="00791DB0"/>
    <w:rsid w:val="00792109"/>
    <w:rsid w:val="007924F0"/>
    <w:rsid w:val="00792C7D"/>
    <w:rsid w:val="00792FA6"/>
    <w:rsid w:val="0079316F"/>
    <w:rsid w:val="0079360C"/>
    <w:rsid w:val="00793722"/>
    <w:rsid w:val="00793812"/>
    <w:rsid w:val="00794597"/>
    <w:rsid w:val="00794657"/>
    <w:rsid w:val="007956B7"/>
    <w:rsid w:val="00795F74"/>
    <w:rsid w:val="00796243"/>
    <w:rsid w:val="007963AD"/>
    <w:rsid w:val="0079650E"/>
    <w:rsid w:val="007979FC"/>
    <w:rsid w:val="007A04E8"/>
    <w:rsid w:val="007A087A"/>
    <w:rsid w:val="007A095D"/>
    <w:rsid w:val="007A0EEB"/>
    <w:rsid w:val="007A0F77"/>
    <w:rsid w:val="007A1745"/>
    <w:rsid w:val="007A1A58"/>
    <w:rsid w:val="007A23D4"/>
    <w:rsid w:val="007A25C3"/>
    <w:rsid w:val="007A2B9D"/>
    <w:rsid w:val="007A3005"/>
    <w:rsid w:val="007A35C1"/>
    <w:rsid w:val="007A3E27"/>
    <w:rsid w:val="007A42CB"/>
    <w:rsid w:val="007A433A"/>
    <w:rsid w:val="007A47E2"/>
    <w:rsid w:val="007A51C0"/>
    <w:rsid w:val="007A5310"/>
    <w:rsid w:val="007A57DF"/>
    <w:rsid w:val="007A5AB2"/>
    <w:rsid w:val="007A5B0D"/>
    <w:rsid w:val="007A61EC"/>
    <w:rsid w:val="007A629B"/>
    <w:rsid w:val="007A7083"/>
    <w:rsid w:val="007A78AF"/>
    <w:rsid w:val="007A7B7A"/>
    <w:rsid w:val="007A7D59"/>
    <w:rsid w:val="007B052F"/>
    <w:rsid w:val="007B082C"/>
    <w:rsid w:val="007B0E06"/>
    <w:rsid w:val="007B100A"/>
    <w:rsid w:val="007B1556"/>
    <w:rsid w:val="007B1BC8"/>
    <w:rsid w:val="007B301F"/>
    <w:rsid w:val="007B3468"/>
    <w:rsid w:val="007B35F8"/>
    <w:rsid w:val="007B40C1"/>
    <w:rsid w:val="007B438D"/>
    <w:rsid w:val="007B4755"/>
    <w:rsid w:val="007B47E4"/>
    <w:rsid w:val="007B4810"/>
    <w:rsid w:val="007B57CC"/>
    <w:rsid w:val="007B680D"/>
    <w:rsid w:val="007B6C4F"/>
    <w:rsid w:val="007B6F1F"/>
    <w:rsid w:val="007B700C"/>
    <w:rsid w:val="007B7194"/>
    <w:rsid w:val="007C0224"/>
    <w:rsid w:val="007C0AE8"/>
    <w:rsid w:val="007C1272"/>
    <w:rsid w:val="007C14FD"/>
    <w:rsid w:val="007C1708"/>
    <w:rsid w:val="007C1F37"/>
    <w:rsid w:val="007C1F93"/>
    <w:rsid w:val="007C2360"/>
    <w:rsid w:val="007C2B8D"/>
    <w:rsid w:val="007C34B8"/>
    <w:rsid w:val="007C399D"/>
    <w:rsid w:val="007C3F7A"/>
    <w:rsid w:val="007C41F3"/>
    <w:rsid w:val="007C432F"/>
    <w:rsid w:val="007C4750"/>
    <w:rsid w:val="007C4BA3"/>
    <w:rsid w:val="007C4FCA"/>
    <w:rsid w:val="007C56D2"/>
    <w:rsid w:val="007C60F5"/>
    <w:rsid w:val="007C7068"/>
    <w:rsid w:val="007C7AE5"/>
    <w:rsid w:val="007D0088"/>
    <w:rsid w:val="007D04A0"/>
    <w:rsid w:val="007D14E7"/>
    <w:rsid w:val="007D1727"/>
    <w:rsid w:val="007D172B"/>
    <w:rsid w:val="007D1A7F"/>
    <w:rsid w:val="007D20C3"/>
    <w:rsid w:val="007D2110"/>
    <w:rsid w:val="007D29A3"/>
    <w:rsid w:val="007D29B3"/>
    <w:rsid w:val="007D2B2C"/>
    <w:rsid w:val="007D2CB5"/>
    <w:rsid w:val="007D4152"/>
    <w:rsid w:val="007D4564"/>
    <w:rsid w:val="007D457C"/>
    <w:rsid w:val="007D47F5"/>
    <w:rsid w:val="007D48EC"/>
    <w:rsid w:val="007D494F"/>
    <w:rsid w:val="007D4F0F"/>
    <w:rsid w:val="007D546B"/>
    <w:rsid w:val="007D5850"/>
    <w:rsid w:val="007D5A23"/>
    <w:rsid w:val="007D5B2A"/>
    <w:rsid w:val="007D5E33"/>
    <w:rsid w:val="007D5EAA"/>
    <w:rsid w:val="007D6152"/>
    <w:rsid w:val="007D6416"/>
    <w:rsid w:val="007D66CD"/>
    <w:rsid w:val="007D6B3D"/>
    <w:rsid w:val="007D6E1E"/>
    <w:rsid w:val="007D729C"/>
    <w:rsid w:val="007D741B"/>
    <w:rsid w:val="007D7AA9"/>
    <w:rsid w:val="007E00D9"/>
    <w:rsid w:val="007E0BEF"/>
    <w:rsid w:val="007E0ECA"/>
    <w:rsid w:val="007E11B9"/>
    <w:rsid w:val="007E16E5"/>
    <w:rsid w:val="007E175E"/>
    <w:rsid w:val="007E1A3D"/>
    <w:rsid w:val="007E1FF3"/>
    <w:rsid w:val="007E25A7"/>
    <w:rsid w:val="007E42E0"/>
    <w:rsid w:val="007E481F"/>
    <w:rsid w:val="007E5027"/>
    <w:rsid w:val="007E52A1"/>
    <w:rsid w:val="007E546D"/>
    <w:rsid w:val="007E5E77"/>
    <w:rsid w:val="007E657C"/>
    <w:rsid w:val="007E6865"/>
    <w:rsid w:val="007E68BA"/>
    <w:rsid w:val="007E68D2"/>
    <w:rsid w:val="007E6AE4"/>
    <w:rsid w:val="007E6B45"/>
    <w:rsid w:val="007E6F17"/>
    <w:rsid w:val="007E7334"/>
    <w:rsid w:val="007F0138"/>
    <w:rsid w:val="007F03BF"/>
    <w:rsid w:val="007F0457"/>
    <w:rsid w:val="007F063B"/>
    <w:rsid w:val="007F069B"/>
    <w:rsid w:val="007F0D7E"/>
    <w:rsid w:val="007F1C66"/>
    <w:rsid w:val="007F1DB5"/>
    <w:rsid w:val="007F2422"/>
    <w:rsid w:val="007F27BB"/>
    <w:rsid w:val="007F2EE5"/>
    <w:rsid w:val="007F2FC0"/>
    <w:rsid w:val="007F3766"/>
    <w:rsid w:val="007F3BB5"/>
    <w:rsid w:val="007F452D"/>
    <w:rsid w:val="007F4D97"/>
    <w:rsid w:val="007F4ED7"/>
    <w:rsid w:val="007F50C5"/>
    <w:rsid w:val="007F5607"/>
    <w:rsid w:val="007F576A"/>
    <w:rsid w:val="007F58D1"/>
    <w:rsid w:val="007F7F1E"/>
    <w:rsid w:val="00800014"/>
    <w:rsid w:val="008000F1"/>
    <w:rsid w:val="008002F1"/>
    <w:rsid w:val="008003B9"/>
    <w:rsid w:val="0080040E"/>
    <w:rsid w:val="00800529"/>
    <w:rsid w:val="008007D3"/>
    <w:rsid w:val="00801042"/>
    <w:rsid w:val="00801100"/>
    <w:rsid w:val="00801321"/>
    <w:rsid w:val="0080134D"/>
    <w:rsid w:val="00801515"/>
    <w:rsid w:val="00801696"/>
    <w:rsid w:val="00801970"/>
    <w:rsid w:val="00801FFC"/>
    <w:rsid w:val="0080219F"/>
    <w:rsid w:val="008028F9"/>
    <w:rsid w:val="00803857"/>
    <w:rsid w:val="008039D6"/>
    <w:rsid w:val="00803EE7"/>
    <w:rsid w:val="008040F7"/>
    <w:rsid w:val="00804752"/>
    <w:rsid w:val="008048D6"/>
    <w:rsid w:val="00804C6F"/>
    <w:rsid w:val="00805170"/>
    <w:rsid w:val="0080529B"/>
    <w:rsid w:val="00806394"/>
    <w:rsid w:val="008063F7"/>
    <w:rsid w:val="008064BA"/>
    <w:rsid w:val="00806756"/>
    <w:rsid w:val="00806862"/>
    <w:rsid w:val="008075DD"/>
    <w:rsid w:val="00810510"/>
    <w:rsid w:val="008105FC"/>
    <w:rsid w:val="008109E7"/>
    <w:rsid w:val="00810BD3"/>
    <w:rsid w:val="00810E93"/>
    <w:rsid w:val="00811581"/>
    <w:rsid w:val="008117B9"/>
    <w:rsid w:val="008127DA"/>
    <w:rsid w:val="00812FE7"/>
    <w:rsid w:val="008135C8"/>
    <w:rsid w:val="008137B7"/>
    <w:rsid w:val="00813F96"/>
    <w:rsid w:val="008148A6"/>
    <w:rsid w:val="00814A22"/>
    <w:rsid w:val="0081549B"/>
    <w:rsid w:val="008158A1"/>
    <w:rsid w:val="008165FE"/>
    <w:rsid w:val="00816A25"/>
    <w:rsid w:val="00816CC1"/>
    <w:rsid w:val="00816E26"/>
    <w:rsid w:val="008170D6"/>
    <w:rsid w:val="0081716B"/>
    <w:rsid w:val="00817365"/>
    <w:rsid w:val="0081780E"/>
    <w:rsid w:val="008178D0"/>
    <w:rsid w:val="00817FD6"/>
    <w:rsid w:val="00820510"/>
    <w:rsid w:val="00820AD3"/>
    <w:rsid w:val="0082133B"/>
    <w:rsid w:val="0082138F"/>
    <w:rsid w:val="008214AA"/>
    <w:rsid w:val="0082180F"/>
    <w:rsid w:val="00821812"/>
    <w:rsid w:val="008219BF"/>
    <w:rsid w:val="00821F2F"/>
    <w:rsid w:val="0082321C"/>
    <w:rsid w:val="00823334"/>
    <w:rsid w:val="008236C8"/>
    <w:rsid w:val="00823A78"/>
    <w:rsid w:val="00823CE2"/>
    <w:rsid w:val="00824641"/>
    <w:rsid w:val="00824B82"/>
    <w:rsid w:val="00824CF9"/>
    <w:rsid w:val="008256C1"/>
    <w:rsid w:val="00826FB1"/>
    <w:rsid w:val="008270DD"/>
    <w:rsid w:val="008271AF"/>
    <w:rsid w:val="008277CD"/>
    <w:rsid w:val="00827CF3"/>
    <w:rsid w:val="00830314"/>
    <w:rsid w:val="008309B8"/>
    <w:rsid w:val="00830A54"/>
    <w:rsid w:val="00831918"/>
    <w:rsid w:val="00831BCD"/>
    <w:rsid w:val="00831FCB"/>
    <w:rsid w:val="00832609"/>
    <w:rsid w:val="00832744"/>
    <w:rsid w:val="00832E48"/>
    <w:rsid w:val="00832F52"/>
    <w:rsid w:val="0083307C"/>
    <w:rsid w:val="0083315F"/>
    <w:rsid w:val="00833670"/>
    <w:rsid w:val="0083378B"/>
    <w:rsid w:val="0083378F"/>
    <w:rsid w:val="00833D47"/>
    <w:rsid w:val="00833D4E"/>
    <w:rsid w:val="0083415E"/>
    <w:rsid w:val="0083418B"/>
    <w:rsid w:val="008346A6"/>
    <w:rsid w:val="00834A7C"/>
    <w:rsid w:val="0083532B"/>
    <w:rsid w:val="00835D45"/>
    <w:rsid w:val="00836A8F"/>
    <w:rsid w:val="00836C0E"/>
    <w:rsid w:val="00837219"/>
    <w:rsid w:val="00837229"/>
    <w:rsid w:val="008378A0"/>
    <w:rsid w:val="00837D95"/>
    <w:rsid w:val="008405AA"/>
    <w:rsid w:val="00840A77"/>
    <w:rsid w:val="0084132A"/>
    <w:rsid w:val="00841B86"/>
    <w:rsid w:val="00841F44"/>
    <w:rsid w:val="00842349"/>
    <w:rsid w:val="00842D88"/>
    <w:rsid w:val="00843A69"/>
    <w:rsid w:val="00843FF2"/>
    <w:rsid w:val="0084409C"/>
    <w:rsid w:val="0084533A"/>
    <w:rsid w:val="008457F5"/>
    <w:rsid w:val="008458D3"/>
    <w:rsid w:val="008459C6"/>
    <w:rsid w:val="00845BBA"/>
    <w:rsid w:val="008468EF"/>
    <w:rsid w:val="00846D68"/>
    <w:rsid w:val="00846EF8"/>
    <w:rsid w:val="00847776"/>
    <w:rsid w:val="00847835"/>
    <w:rsid w:val="00847E58"/>
    <w:rsid w:val="00847F25"/>
    <w:rsid w:val="008500F7"/>
    <w:rsid w:val="00850B0B"/>
    <w:rsid w:val="008510AC"/>
    <w:rsid w:val="00851407"/>
    <w:rsid w:val="00851F4C"/>
    <w:rsid w:val="0085216A"/>
    <w:rsid w:val="0085239B"/>
    <w:rsid w:val="00852706"/>
    <w:rsid w:val="00852A14"/>
    <w:rsid w:val="00852A98"/>
    <w:rsid w:val="00852ED7"/>
    <w:rsid w:val="00852F46"/>
    <w:rsid w:val="00853238"/>
    <w:rsid w:val="008538EB"/>
    <w:rsid w:val="00854576"/>
    <w:rsid w:val="00854E72"/>
    <w:rsid w:val="00854FCA"/>
    <w:rsid w:val="00855568"/>
    <w:rsid w:val="008556FB"/>
    <w:rsid w:val="00855CE0"/>
    <w:rsid w:val="00855D61"/>
    <w:rsid w:val="0085605A"/>
    <w:rsid w:val="008565A5"/>
    <w:rsid w:val="008565E8"/>
    <w:rsid w:val="0085683B"/>
    <w:rsid w:val="00856BEF"/>
    <w:rsid w:val="008570F2"/>
    <w:rsid w:val="008573A5"/>
    <w:rsid w:val="0085798D"/>
    <w:rsid w:val="00857C36"/>
    <w:rsid w:val="00860A46"/>
    <w:rsid w:val="00860E63"/>
    <w:rsid w:val="0086109D"/>
    <w:rsid w:val="00861518"/>
    <w:rsid w:val="008616E0"/>
    <w:rsid w:val="00861D3B"/>
    <w:rsid w:val="0086219B"/>
    <w:rsid w:val="0086228C"/>
    <w:rsid w:val="00862A27"/>
    <w:rsid w:val="00862DB0"/>
    <w:rsid w:val="008633CC"/>
    <w:rsid w:val="008633F5"/>
    <w:rsid w:val="00863A5E"/>
    <w:rsid w:val="00863C1F"/>
    <w:rsid w:val="00864129"/>
    <w:rsid w:val="00864ED9"/>
    <w:rsid w:val="00865409"/>
    <w:rsid w:val="00866451"/>
    <w:rsid w:val="00867C9E"/>
    <w:rsid w:val="00867CDF"/>
    <w:rsid w:val="00870231"/>
    <w:rsid w:val="008707A5"/>
    <w:rsid w:val="00870982"/>
    <w:rsid w:val="00870DEC"/>
    <w:rsid w:val="00871289"/>
    <w:rsid w:val="008719EC"/>
    <w:rsid w:val="0087269B"/>
    <w:rsid w:val="00872D59"/>
    <w:rsid w:val="00872DEC"/>
    <w:rsid w:val="008732E6"/>
    <w:rsid w:val="00874063"/>
    <w:rsid w:val="00874658"/>
    <w:rsid w:val="008746F3"/>
    <w:rsid w:val="00874979"/>
    <w:rsid w:val="00874D3B"/>
    <w:rsid w:val="00875613"/>
    <w:rsid w:val="00875D6D"/>
    <w:rsid w:val="00875FDF"/>
    <w:rsid w:val="00876316"/>
    <w:rsid w:val="0087634D"/>
    <w:rsid w:val="0087667A"/>
    <w:rsid w:val="00876AA3"/>
    <w:rsid w:val="00876AEB"/>
    <w:rsid w:val="00876D2F"/>
    <w:rsid w:val="00877296"/>
    <w:rsid w:val="00877F7F"/>
    <w:rsid w:val="008803FD"/>
    <w:rsid w:val="00880832"/>
    <w:rsid w:val="00881667"/>
    <w:rsid w:val="00881B77"/>
    <w:rsid w:val="00881F55"/>
    <w:rsid w:val="008822BC"/>
    <w:rsid w:val="008822C1"/>
    <w:rsid w:val="008828A9"/>
    <w:rsid w:val="00882C59"/>
    <w:rsid w:val="0088320B"/>
    <w:rsid w:val="008838D1"/>
    <w:rsid w:val="00884147"/>
    <w:rsid w:val="008846A8"/>
    <w:rsid w:val="00885679"/>
    <w:rsid w:val="008860BA"/>
    <w:rsid w:val="008860E1"/>
    <w:rsid w:val="008862B8"/>
    <w:rsid w:val="00886833"/>
    <w:rsid w:val="00887335"/>
    <w:rsid w:val="0088750E"/>
    <w:rsid w:val="0088756B"/>
    <w:rsid w:val="0088784D"/>
    <w:rsid w:val="008878A8"/>
    <w:rsid w:val="00890874"/>
    <w:rsid w:val="00891295"/>
    <w:rsid w:val="008919AD"/>
    <w:rsid w:val="00892BA8"/>
    <w:rsid w:val="00892DAC"/>
    <w:rsid w:val="00892F50"/>
    <w:rsid w:val="00894283"/>
    <w:rsid w:val="008952EA"/>
    <w:rsid w:val="00895A91"/>
    <w:rsid w:val="00896D43"/>
    <w:rsid w:val="00897360"/>
    <w:rsid w:val="008A0CFC"/>
    <w:rsid w:val="008A10FB"/>
    <w:rsid w:val="008A1372"/>
    <w:rsid w:val="008A15AD"/>
    <w:rsid w:val="008A1764"/>
    <w:rsid w:val="008A2126"/>
    <w:rsid w:val="008A2284"/>
    <w:rsid w:val="008A22D8"/>
    <w:rsid w:val="008A26F5"/>
    <w:rsid w:val="008A273E"/>
    <w:rsid w:val="008A28F1"/>
    <w:rsid w:val="008A2BEB"/>
    <w:rsid w:val="008A34A8"/>
    <w:rsid w:val="008A39A8"/>
    <w:rsid w:val="008A3EAD"/>
    <w:rsid w:val="008A4325"/>
    <w:rsid w:val="008A5DAA"/>
    <w:rsid w:val="008A6521"/>
    <w:rsid w:val="008A654F"/>
    <w:rsid w:val="008A6D11"/>
    <w:rsid w:val="008A70CC"/>
    <w:rsid w:val="008A7444"/>
    <w:rsid w:val="008A7624"/>
    <w:rsid w:val="008A7B86"/>
    <w:rsid w:val="008B0A1E"/>
    <w:rsid w:val="008B0E6D"/>
    <w:rsid w:val="008B104A"/>
    <w:rsid w:val="008B1173"/>
    <w:rsid w:val="008B1397"/>
    <w:rsid w:val="008B168B"/>
    <w:rsid w:val="008B1DC3"/>
    <w:rsid w:val="008B24CE"/>
    <w:rsid w:val="008B2559"/>
    <w:rsid w:val="008B2978"/>
    <w:rsid w:val="008B32AE"/>
    <w:rsid w:val="008B33D9"/>
    <w:rsid w:val="008B3BEA"/>
    <w:rsid w:val="008B3DD3"/>
    <w:rsid w:val="008B3F73"/>
    <w:rsid w:val="008B4179"/>
    <w:rsid w:val="008B429C"/>
    <w:rsid w:val="008B463E"/>
    <w:rsid w:val="008B5043"/>
    <w:rsid w:val="008B5A89"/>
    <w:rsid w:val="008B621F"/>
    <w:rsid w:val="008B673C"/>
    <w:rsid w:val="008B68F7"/>
    <w:rsid w:val="008B6E07"/>
    <w:rsid w:val="008C0052"/>
    <w:rsid w:val="008C0E20"/>
    <w:rsid w:val="008C115E"/>
    <w:rsid w:val="008C1253"/>
    <w:rsid w:val="008C14A5"/>
    <w:rsid w:val="008C1687"/>
    <w:rsid w:val="008C1DF8"/>
    <w:rsid w:val="008C1E05"/>
    <w:rsid w:val="008C213B"/>
    <w:rsid w:val="008C2866"/>
    <w:rsid w:val="008C2CF0"/>
    <w:rsid w:val="008C35BA"/>
    <w:rsid w:val="008C3806"/>
    <w:rsid w:val="008C4566"/>
    <w:rsid w:val="008C46DA"/>
    <w:rsid w:val="008C49FC"/>
    <w:rsid w:val="008C4F8B"/>
    <w:rsid w:val="008C509B"/>
    <w:rsid w:val="008C50D6"/>
    <w:rsid w:val="008C5243"/>
    <w:rsid w:val="008C55BD"/>
    <w:rsid w:val="008C5D5A"/>
    <w:rsid w:val="008C5E02"/>
    <w:rsid w:val="008C64BD"/>
    <w:rsid w:val="008C67C1"/>
    <w:rsid w:val="008C6813"/>
    <w:rsid w:val="008C68FC"/>
    <w:rsid w:val="008C6E10"/>
    <w:rsid w:val="008C6F23"/>
    <w:rsid w:val="008C7331"/>
    <w:rsid w:val="008C7971"/>
    <w:rsid w:val="008D05D1"/>
    <w:rsid w:val="008D09CA"/>
    <w:rsid w:val="008D10C9"/>
    <w:rsid w:val="008D1C7F"/>
    <w:rsid w:val="008D24CE"/>
    <w:rsid w:val="008D2592"/>
    <w:rsid w:val="008D2993"/>
    <w:rsid w:val="008D37FF"/>
    <w:rsid w:val="008D3F2C"/>
    <w:rsid w:val="008D4330"/>
    <w:rsid w:val="008D4CCF"/>
    <w:rsid w:val="008D4D41"/>
    <w:rsid w:val="008D54C6"/>
    <w:rsid w:val="008D569F"/>
    <w:rsid w:val="008D5906"/>
    <w:rsid w:val="008D5E1C"/>
    <w:rsid w:val="008D6516"/>
    <w:rsid w:val="008D67B8"/>
    <w:rsid w:val="008D684D"/>
    <w:rsid w:val="008D6A44"/>
    <w:rsid w:val="008D7090"/>
    <w:rsid w:val="008D7275"/>
    <w:rsid w:val="008D75BA"/>
    <w:rsid w:val="008D7FA8"/>
    <w:rsid w:val="008E071D"/>
    <w:rsid w:val="008E086F"/>
    <w:rsid w:val="008E0BE1"/>
    <w:rsid w:val="008E0D3D"/>
    <w:rsid w:val="008E0FC2"/>
    <w:rsid w:val="008E14C2"/>
    <w:rsid w:val="008E1586"/>
    <w:rsid w:val="008E1813"/>
    <w:rsid w:val="008E1980"/>
    <w:rsid w:val="008E1999"/>
    <w:rsid w:val="008E1E4C"/>
    <w:rsid w:val="008E29B3"/>
    <w:rsid w:val="008E2AFC"/>
    <w:rsid w:val="008E3081"/>
    <w:rsid w:val="008E3DC2"/>
    <w:rsid w:val="008E4301"/>
    <w:rsid w:val="008E437F"/>
    <w:rsid w:val="008E505A"/>
    <w:rsid w:val="008E5812"/>
    <w:rsid w:val="008E5AA5"/>
    <w:rsid w:val="008E61B1"/>
    <w:rsid w:val="008E64A4"/>
    <w:rsid w:val="008E6919"/>
    <w:rsid w:val="008E6ABC"/>
    <w:rsid w:val="008E7147"/>
    <w:rsid w:val="008E7678"/>
    <w:rsid w:val="008F0253"/>
    <w:rsid w:val="008F0357"/>
    <w:rsid w:val="008F0432"/>
    <w:rsid w:val="008F059D"/>
    <w:rsid w:val="008F0A4C"/>
    <w:rsid w:val="008F1172"/>
    <w:rsid w:val="008F1214"/>
    <w:rsid w:val="008F148C"/>
    <w:rsid w:val="008F1582"/>
    <w:rsid w:val="008F16FA"/>
    <w:rsid w:val="008F1A9A"/>
    <w:rsid w:val="008F1B08"/>
    <w:rsid w:val="008F2851"/>
    <w:rsid w:val="008F2C3D"/>
    <w:rsid w:val="008F2CDA"/>
    <w:rsid w:val="008F31B2"/>
    <w:rsid w:val="008F392B"/>
    <w:rsid w:val="008F3F14"/>
    <w:rsid w:val="008F4608"/>
    <w:rsid w:val="008F47D7"/>
    <w:rsid w:val="008F5682"/>
    <w:rsid w:val="008F578F"/>
    <w:rsid w:val="008F64CF"/>
    <w:rsid w:val="008F6601"/>
    <w:rsid w:val="008F68E8"/>
    <w:rsid w:val="008F746A"/>
    <w:rsid w:val="008F7B1E"/>
    <w:rsid w:val="009007BA"/>
    <w:rsid w:val="00900A7F"/>
    <w:rsid w:val="009019C1"/>
    <w:rsid w:val="009023CD"/>
    <w:rsid w:val="00902425"/>
    <w:rsid w:val="009028E9"/>
    <w:rsid w:val="0090310E"/>
    <w:rsid w:val="00903852"/>
    <w:rsid w:val="0090389D"/>
    <w:rsid w:val="00903AC6"/>
    <w:rsid w:val="00903EA0"/>
    <w:rsid w:val="00904082"/>
    <w:rsid w:val="0090519C"/>
    <w:rsid w:val="00905EE7"/>
    <w:rsid w:val="00905F30"/>
    <w:rsid w:val="00906620"/>
    <w:rsid w:val="00906967"/>
    <w:rsid w:val="00906F30"/>
    <w:rsid w:val="00907050"/>
    <w:rsid w:val="00907B8A"/>
    <w:rsid w:val="00910544"/>
    <w:rsid w:val="009109BE"/>
    <w:rsid w:val="00910C61"/>
    <w:rsid w:val="00911D88"/>
    <w:rsid w:val="00912433"/>
    <w:rsid w:val="009128AB"/>
    <w:rsid w:val="00912CB5"/>
    <w:rsid w:val="00912EED"/>
    <w:rsid w:val="009130D4"/>
    <w:rsid w:val="009130E9"/>
    <w:rsid w:val="00913622"/>
    <w:rsid w:val="00913E7C"/>
    <w:rsid w:val="00914179"/>
    <w:rsid w:val="00914D7C"/>
    <w:rsid w:val="0091537D"/>
    <w:rsid w:val="00915AA6"/>
    <w:rsid w:val="00915C48"/>
    <w:rsid w:val="00915E87"/>
    <w:rsid w:val="00917293"/>
    <w:rsid w:val="00917637"/>
    <w:rsid w:val="009200FB"/>
    <w:rsid w:val="00920195"/>
    <w:rsid w:val="009204A4"/>
    <w:rsid w:val="00920B40"/>
    <w:rsid w:val="00920EF6"/>
    <w:rsid w:val="0092141E"/>
    <w:rsid w:val="009217E7"/>
    <w:rsid w:val="00921A1B"/>
    <w:rsid w:val="00921DA6"/>
    <w:rsid w:val="0092245C"/>
    <w:rsid w:val="00922A11"/>
    <w:rsid w:val="00923020"/>
    <w:rsid w:val="009230DC"/>
    <w:rsid w:val="00923AE3"/>
    <w:rsid w:val="00924C43"/>
    <w:rsid w:val="00925200"/>
    <w:rsid w:val="0092539F"/>
    <w:rsid w:val="009258D9"/>
    <w:rsid w:val="00925B6E"/>
    <w:rsid w:val="00925DB9"/>
    <w:rsid w:val="009261D4"/>
    <w:rsid w:val="0092797E"/>
    <w:rsid w:val="00927B4F"/>
    <w:rsid w:val="00927C6D"/>
    <w:rsid w:val="00927FE0"/>
    <w:rsid w:val="00930DE0"/>
    <w:rsid w:val="00931423"/>
    <w:rsid w:val="009314D5"/>
    <w:rsid w:val="0093167B"/>
    <w:rsid w:val="009318D6"/>
    <w:rsid w:val="00931968"/>
    <w:rsid w:val="00931C3D"/>
    <w:rsid w:val="00932168"/>
    <w:rsid w:val="009324C9"/>
    <w:rsid w:val="00932C2D"/>
    <w:rsid w:val="009333C2"/>
    <w:rsid w:val="00933475"/>
    <w:rsid w:val="0093378B"/>
    <w:rsid w:val="009338FF"/>
    <w:rsid w:val="00933903"/>
    <w:rsid w:val="00933D69"/>
    <w:rsid w:val="009340F5"/>
    <w:rsid w:val="009344DD"/>
    <w:rsid w:val="0093451E"/>
    <w:rsid w:val="00934692"/>
    <w:rsid w:val="00934896"/>
    <w:rsid w:val="00934AC0"/>
    <w:rsid w:val="00934BC0"/>
    <w:rsid w:val="0093506B"/>
    <w:rsid w:val="0093529E"/>
    <w:rsid w:val="0093543D"/>
    <w:rsid w:val="0093621E"/>
    <w:rsid w:val="009365FD"/>
    <w:rsid w:val="009367A8"/>
    <w:rsid w:val="00936A7A"/>
    <w:rsid w:val="00937213"/>
    <w:rsid w:val="00937221"/>
    <w:rsid w:val="009372A6"/>
    <w:rsid w:val="009377D8"/>
    <w:rsid w:val="009402A2"/>
    <w:rsid w:val="009404E4"/>
    <w:rsid w:val="009408F8"/>
    <w:rsid w:val="00940D4C"/>
    <w:rsid w:val="00940F69"/>
    <w:rsid w:val="0094102C"/>
    <w:rsid w:val="009411CA"/>
    <w:rsid w:val="00941B7F"/>
    <w:rsid w:val="00941CBE"/>
    <w:rsid w:val="009425C5"/>
    <w:rsid w:val="00942E49"/>
    <w:rsid w:val="009438E2"/>
    <w:rsid w:val="009440A4"/>
    <w:rsid w:val="00944808"/>
    <w:rsid w:val="00944B41"/>
    <w:rsid w:val="00944F4D"/>
    <w:rsid w:val="00945136"/>
    <w:rsid w:val="00945526"/>
    <w:rsid w:val="009458E2"/>
    <w:rsid w:val="00945BD2"/>
    <w:rsid w:val="00945CDD"/>
    <w:rsid w:val="009463CD"/>
    <w:rsid w:val="00946EA5"/>
    <w:rsid w:val="00946FBF"/>
    <w:rsid w:val="00947077"/>
    <w:rsid w:val="00947BFB"/>
    <w:rsid w:val="00947F27"/>
    <w:rsid w:val="00950468"/>
    <w:rsid w:val="00950A74"/>
    <w:rsid w:val="00950E35"/>
    <w:rsid w:val="00951384"/>
    <w:rsid w:val="009513FC"/>
    <w:rsid w:val="00951662"/>
    <w:rsid w:val="00951D9B"/>
    <w:rsid w:val="00951DF4"/>
    <w:rsid w:val="009520FB"/>
    <w:rsid w:val="00952469"/>
    <w:rsid w:val="00952A5B"/>
    <w:rsid w:val="00952FAA"/>
    <w:rsid w:val="009530E7"/>
    <w:rsid w:val="009531CF"/>
    <w:rsid w:val="00953423"/>
    <w:rsid w:val="009536E3"/>
    <w:rsid w:val="00953B29"/>
    <w:rsid w:val="00953EF6"/>
    <w:rsid w:val="00954187"/>
    <w:rsid w:val="00954626"/>
    <w:rsid w:val="0095481B"/>
    <w:rsid w:val="00954D9A"/>
    <w:rsid w:val="00954ED9"/>
    <w:rsid w:val="00954EF8"/>
    <w:rsid w:val="009550CD"/>
    <w:rsid w:val="0095536E"/>
    <w:rsid w:val="00956037"/>
    <w:rsid w:val="0095622C"/>
    <w:rsid w:val="009564E7"/>
    <w:rsid w:val="0095680B"/>
    <w:rsid w:val="00956CEB"/>
    <w:rsid w:val="00957332"/>
    <w:rsid w:val="009573F8"/>
    <w:rsid w:val="00957609"/>
    <w:rsid w:val="009600AA"/>
    <w:rsid w:val="0096014D"/>
    <w:rsid w:val="00960FF3"/>
    <w:rsid w:val="0096138D"/>
    <w:rsid w:val="009615D5"/>
    <w:rsid w:val="00961803"/>
    <w:rsid w:val="00961C09"/>
    <w:rsid w:val="00961E63"/>
    <w:rsid w:val="009620C9"/>
    <w:rsid w:val="009623C8"/>
    <w:rsid w:val="009624CD"/>
    <w:rsid w:val="0096336B"/>
    <w:rsid w:val="009633F7"/>
    <w:rsid w:val="0096362E"/>
    <w:rsid w:val="009639F2"/>
    <w:rsid w:val="00963B1B"/>
    <w:rsid w:val="00963F22"/>
    <w:rsid w:val="00964766"/>
    <w:rsid w:val="009648A9"/>
    <w:rsid w:val="0096522E"/>
    <w:rsid w:val="00965995"/>
    <w:rsid w:val="009659D9"/>
    <w:rsid w:val="00965CB0"/>
    <w:rsid w:val="00965FD7"/>
    <w:rsid w:val="009661CF"/>
    <w:rsid w:val="00966381"/>
    <w:rsid w:val="009665F6"/>
    <w:rsid w:val="009666C2"/>
    <w:rsid w:val="00966B31"/>
    <w:rsid w:val="00966B99"/>
    <w:rsid w:val="00967D70"/>
    <w:rsid w:val="009700CC"/>
    <w:rsid w:val="009708E8"/>
    <w:rsid w:val="00970CB6"/>
    <w:rsid w:val="00971C95"/>
    <w:rsid w:val="00971E55"/>
    <w:rsid w:val="00971FD9"/>
    <w:rsid w:val="00972195"/>
    <w:rsid w:val="00972B59"/>
    <w:rsid w:val="00972CB6"/>
    <w:rsid w:val="00972EAC"/>
    <w:rsid w:val="0097309C"/>
    <w:rsid w:val="00974204"/>
    <w:rsid w:val="00974BEB"/>
    <w:rsid w:val="009750E1"/>
    <w:rsid w:val="00975A85"/>
    <w:rsid w:val="00975C20"/>
    <w:rsid w:val="0097624C"/>
    <w:rsid w:val="00976601"/>
    <w:rsid w:val="0097664A"/>
    <w:rsid w:val="00976DD2"/>
    <w:rsid w:val="00976F93"/>
    <w:rsid w:val="00977115"/>
    <w:rsid w:val="00977D86"/>
    <w:rsid w:val="009805F9"/>
    <w:rsid w:val="00980BBF"/>
    <w:rsid w:val="00981410"/>
    <w:rsid w:val="00981895"/>
    <w:rsid w:val="00981BF8"/>
    <w:rsid w:val="009828A9"/>
    <w:rsid w:val="00983730"/>
    <w:rsid w:val="00983890"/>
    <w:rsid w:val="00983AC0"/>
    <w:rsid w:val="00984247"/>
    <w:rsid w:val="0098487E"/>
    <w:rsid w:val="009849E0"/>
    <w:rsid w:val="00984A09"/>
    <w:rsid w:val="0098526C"/>
    <w:rsid w:val="00985A70"/>
    <w:rsid w:val="00985D65"/>
    <w:rsid w:val="00985F95"/>
    <w:rsid w:val="00986054"/>
    <w:rsid w:val="009869B2"/>
    <w:rsid w:val="009869EA"/>
    <w:rsid w:val="00986C06"/>
    <w:rsid w:val="00986D41"/>
    <w:rsid w:val="00987953"/>
    <w:rsid w:val="00987C50"/>
    <w:rsid w:val="009900B2"/>
    <w:rsid w:val="009900C0"/>
    <w:rsid w:val="00990404"/>
    <w:rsid w:val="009909C5"/>
    <w:rsid w:val="00990B68"/>
    <w:rsid w:val="00990C38"/>
    <w:rsid w:val="00991A9A"/>
    <w:rsid w:val="00991B97"/>
    <w:rsid w:val="00991D7C"/>
    <w:rsid w:val="00991F2C"/>
    <w:rsid w:val="009923A6"/>
    <w:rsid w:val="009924B4"/>
    <w:rsid w:val="00992953"/>
    <w:rsid w:val="00992BA3"/>
    <w:rsid w:val="0099301C"/>
    <w:rsid w:val="009954AC"/>
    <w:rsid w:val="00996200"/>
    <w:rsid w:val="0099637F"/>
    <w:rsid w:val="0099678D"/>
    <w:rsid w:val="0099777D"/>
    <w:rsid w:val="00997E0D"/>
    <w:rsid w:val="009A076D"/>
    <w:rsid w:val="009A07B1"/>
    <w:rsid w:val="009A07DD"/>
    <w:rsid w:val="009A0F50"/>
    <w:rsid w:val="009A10AF"/>
    <w:rsid w:val="009A1339"/>
    <w:rsid w:val="009A1945"/>
    <w:rsid w:val="009A22A1"/>
    <w:rsid w:val="009A2384"/>
    <w:rsid w:val="009A2841"/>
    <w:rsid w:val="009A2882"/>
    <w:rsid w:val="009A2924"/>
    <w:rsid w:val="009A2C01"/>
    <w:rsid w:val="009A2C26"/>
    <w:rsid w:val="009A2E9E"/>
    <w:rsid w:val="009A2EF9"/>
    <w:rsid w:val="009A2F4F"/>
    <w:rsid w:val="009A3257"/>
    <w:rsid w:val="009A33EB"/>
    <w:rsid w:val="009A3D0C"/>
    <w:rsid w:val="009A4310"/>
    <w:rsid w:val="009A5139"/>
    <w:rsid w:val="009A5721"/>
    <w:rsid w:val="009A573B"/>
    <w:rsid w:val="009A58BE"/>
    <w:rsid w:val="009A59D5"/>
    <w:rsid w:val="009A65EE"/>
    <w:rsid w:val="009A67ED"/>
    <w:rsid w:val="009A69EC"/>
    <w:rsid w:val="009A6DE8"/>
    <w:rsid w:val="009A7028"/>
    <w:rsid w:val="009A712A"/>
    <w:rsid w:val="009A746E"/>
    <w:rsid w:val="009A7936"/>
    <w:rsid w:val="009B04E2"/>
    <w:rsid w:val="009B083A"/>
    <w:rsid w:val="009B11C8"/>
    <w:rsid w:val="009B17D6"/>
    <w:rsid w:val="009B257F"/>
    <w:rsid w:val="009B26BA"/>
    <w:rsid w:val="009B2D1C"/>
    <w:rsid w:val="009B35D2"/>
    <w:rsid w:val="009B4813"/>
    <w:rsid w:val="009B4A14"/>
    <w:rsid w:val="009B53BE"/>
    <w:rsid w:val="009B55ED"/>
    <w:rsid w:val="009B57CD"/>
    <w:rsid w:val="009B5D22"/>
    <w:rsid w:val="009B6176"/>
    <w:rsid w:val="009B6188"/>
    <w:rsid w:val="009B6555"/>
    <w:rsid w:val="009B655F"/>
    <w:rsid w:val="009B69D5"/>
    <w:rsid w:val="009B71FC"/>
    <w:rsid w:val="009B73D6"/>
    <w:rsid w:val="009B76DC"/>
    <w:rsid w:val="009B7AC5"/>
    <w:rsid w:val="009C0A06"/>
    <w:rsid w:val="009C0AB8"/>
    <w:rsid w:val="009C1C20"/>
    <w:rsid w:val="009C260D"/>
    <w:rsid w:val="009C2769"/>
    <w:rsid w:val="009C2831"/>
    <w:rsid w:val="009C31C5"/>
    <w:rsid w:val="009C412D"/>
    <w:rsid w:val="009C477D"/>
    <w:rsid w:val="009C4D12"/>
    <w:rsid w:val="009C5232"/>
    <w:rsid w:val="009C5426"/>
    <w:rsid w:val="009C549A"/>
    <w:rsid w:val="009C54C2"/>
    <w:rsid w:val="009C5C50"/>
    <w:rsid w:val="009C5D72"/>
    <w:rsid w:val="009C5F6B"/>
    <w:rsid w:val="009C6302"/>
    <w:rsid w:val="009C66CF"/>
    <w:rsid w:val="009C7166"/>
    <w:rsid w:val="009C77CA"/>
    <w:rsid w:val="009C7816"/>
    <w:rsid w:val="009C7FBB"/>
    <w:rsid w:val="009D0A84"/>
    <w:rsid w:val="009D0EA5"/>
    <w:rsid w:val="009D1A46"/>
    <w:rsid w:val="009D1BF3"/>
    <w:rsid w:val="009D20BB"/>
    <w:rsid w:val="009D2461"/>
    <w:rsid w:val="009D32FA"/>
    <w:rsid w:val="009D3423"/>
    <w:rsid w:val="009D38BB"/>
    <w:rsid w:val="009D42FF"/>
    <w:rsid w:val="009D4A9A"/>
    <w:rsid w:val="009D4F6F"/>
    <w:rsid w:val="009D5C63"/>
    <w:rsid w:val="009D61D9"/>
    <w:rsid w:val="009D61E3"/>
    <w:rsid w:val="009D6456"/>
    <w:rsid w:val="009D6775"/>
    <w:rsid w:val="009D6E05"/>
    <w:rsid w:val="009D6E6E"/>
    <w:rsid w:val="009D7028"/>
    <w:rsid w:val="009D72B2"/>
    <w:rsid w:val="009D746A"/>
    <w:rsid w:val="009D765B"/>
    <w:rsid w:val="009D76AF"/>
    <w:rsid w:val="009D7FE4"/>
    <w:rsid w:val="009E043E"/>
    <w:rsid w:val="009E0767"/>
    <w:rsid w:val="009E1182"/>
    <w:rsid w:val="009E129F"/>
    <w:rsid w:val="009E1303"/>
    <w:rsid w:val="009E1A32"/>
    <w:rsid w:val="009E1BCC"/>
    <w:rsid w:val="009E1E7C"/>
    <w:rsid w:val="009E2672"/>
    <w:rsid w:val="009E35CD"/>
    <w:rsid w:val="009E40E2"/>
    <w:rsid w:val="009E4437"/>
    <w:rsid w:val="009E44A7"/>
    <w:rsid w:val="009E47E2"/>
    <w:rsid w:val="009E4BB6"/>
    <w:rsid w:val="009E4F1C"/>
    <w:rsid w:val="009E5069"/>
    <w:rsid w:val="009E51DC"/>
    <w:rsid w:val="009E5289"/>
    <w:rsid w:val="009E5637"/>
    <w:rsid w:val="009E56BD"/>
    <w:rsid w:val="009E5C02"/>
    <w:rsid w:val="009E5CC7"/>
    <w:rsid w:val="009E5DCB"/>
    <w:rsid w:val="009E6190"/>
    <w:rsid w:val="009E6773"/>
    <w:rsid w:val="009E69FB"/>
    <w:rsid w:val="009E6A1B"/>
    <w:rsid w:val="009E6DB7"/>
    <w:rsid w:val="009E70A9"/>
    <w:rsid w:val="009E7173"/>
    <w:rsid w:val="009E7986"/>
    <w:rsid w:val="009E79CF"/>
    <w:rsid w:val="009E7B34"/>
    <w:rsid w:val="009E7EE9"/>
    <w:rsid w:val="009F0034"/>
    <w:rsid w:val="009F05E0"/>
    <w:rsid w:val="009F1436"/>
    <w:rsid w:val="009F1BAD"/>
    <w:rsid w:val="009F1DE4"/>
    <w:rsid w:val="009F208A"/>
    <w:rsid w:val="009F2585"/>
    <w:rsid w:val="009F28EC"/>
    <w:rsid w:val="009F3524"/>
    <w:rsid w:val="009F369F"/>
    <w:rsid w:val="009F39B5"/>
    <w:rsid w:val="009F39BC"/>
    <w:rsid w:val="009F39FD"/>
    <w:rsid w:val="009F48F6"/>
    <w:rsid w:val="009F4DE4"/>
    <w:rsid w:val="009F54CD"/>
    <w:rsid w:val="009F573E"/>
    <w:rsid w:val="009F578E"/>
    <w:rsid w:val="009F6829"/>
    <w:rsid w:val="009F6A96"/>
    <w:rsid w:val="009F6C2B"/>
    <w:rsid w:val="009F6C95"/>
    <w:rsid w:val="009F6DA0"/>
    <w:rsid w:val="009F7339"/>
    <w:rsid w:val="009F742A"/>
    <w:rsid w:val="00A00607"/>
    <w:rsid w:val="00A00753"/>
    <w:rsid w:val="00A0082A"/>
    <w:rsid w:val="00A00D78"/>
    <w:rsid w:val="00A00F6E"/>
    <w:rsid w:val="00A01380"/>
    <w:rsid w:val="00A015AE"/>
    <w:rsid w:val="00A01B3B"/>
    <w:rsid w:val="00A02069"/>
    <w:rsid w:val="00A02A77"/>
    <w:rsid w:val="00A02CDA"/>
    <w:rsid w:val="00A030D2"/>
    <w:rsid w:val="00A037FB"/>
    <w:rsid w:val="00A03C20"/>
    <w:rsid w:val="00A040D7"/>
    <w:rsid w:val="00A04167"/>
    <w:rsid w:val="00A04374"/>
    <w:rsid w:val="00A04C83"/>
    <w:rsid w:val="00A04C84"/>
    <w:rsid w:val="00A04E0A"/>
    <w:rsid w:val="00A04E4E"/>
    <w:rsid w:val="00A053CB"/>
    <w:rsid w:val="00A05855"/>
    <w:rsid w:val="00A05B39"/>
    <w:rsid w:val="00A0636B"/>
    <w:rsid w:val="00A06637"/>
    <w:rsid w:val="00A06862"/>
    <w:rsid w:val="00A06E98"/>
    <w:rsid w:val="00A076E2"/>
    <w:rsid w:val="00A0773A"/>
    <w:rsid w:val="00A07BE1"/>
    <w:rsid w:val="00A07EA1"/>
    <w:rsid w:val="00A07FDC"/>
    <w:rsid w:val="00A103D5"/>
    <w:rsid w:val="00A119DF"/>
    <w:rsid w:val="00A119FD"/>
    <w:rsid w:val="00A123E3"/>
    <w:rsid w:val="00A126B0"/>
    <w:rsid w:val="00A12B39"/>
    <w:rsid w:val="00A12C09"/>
    <w:rsid w:val="00A1368F"/>
    <w:rsid w:val="00A14389"/>
    <w:rsid w:val="00A144CA"/>
    <w:rsid w:val="00A14DB5"/>
    <w:rsid w:val="00A15002"/>
    <w:rsid w:val="00A15718"/>
    <w:rsid w:val="00A157B5"/>
    <w:rsid w:val="00A16622"/>
    <w:rsid w:val="00A16E78"/>
    <w:rsid w:val="00A16F39"/>
    <w:rsid w:val="00A16F65"/>
    <w:rsid w:val="00A1777E"/>
    <w:rsid w:val="00A178F2"/>
    <w:rsid w:val="00A179C9"/>
    <w:rsid w:val="00A17D46"/>
    <w:rsid w:val="00A206DA"/>
    <w:rsid w:val="00A20FE7"/>
    <w:rsid w:val="00A21043"/>
    <w:rsid w:val="00A2156D"/>
    <w:rsid w:val="00A219B1"/>
    <w:rsid w:val="00A21A83"/>
    <w:rsid w:val="00A21AB9"/>
    <w:rsid w:val="00A22105"/>
    <w:rsid w:val="00A2291F"/>
    <w:rsid w:val="00A23012"/>
    <w:rsid w:val="00A2341C"/>
    <w:rsid w:val="00A23748"/>
    <w:rsid w:val="00A23C38"/>
    <w:rsid w:val="00A2419E"/>
    <w:rsid w:val="00A24636"/>
    <w:rsid w:val="00A24B21"/>
    <w:rsid w:val="00A25157"/>
    <w:rsid w:val="00A25C28"/>
    <w:rsid w:val="00A261F5"/>
    <w:rsid w:val="00A263B4"/>
    <w:rsid w:val="00A26928"/>
    <w:rsid w:val="00A26B9B"/>
    <w:rsid w:val="00A26BE0"/>
    <w:rsid w:val="00A26E85"/>
    <w:rsid w:val="00A27180"/>
    <w:rsid w:val="00A27491"/>
    <w:rsid w:val="00A276F0"/>
    <w:rsid w:val="00A27A2A"/>
    <w:rsid w:val="00A27FC9"/>
    <w:rsid w:val="00A30210"/>
    <w:rsid w:val="00A3048F"/>
    <w:rsid w:val="00A30E10"/>
    <w:rsid w:val="00A31096"/>
    <w:rsid w:val="00A310DF"/>
    <w:rsid w:val="00A312EB"/>
    <w:rsid w:val="00A31A91"/>
    <w:rsid w:val="00A32051"/>
    <w:rsid w:val="00A320AC"/>
    <w:rsid w:val="00A321BD"/>
    <w:rsid w:val="00A32337"/>
    <w:rsid w:val="00A3292C"/>
    <w:rsid w:val="00A32A28"/>
    <w:rsid w:val="00A331F6"/>
    <w:rsid w:val="00A337D8"/>
    <w:rsid w:val="00A339B3"/>
    <w:rsid w:val="00A33F64"/>
    <w:rsid w:val="00A346A7"/>
    <w:rsid w:val="00A34778"/>
    <w:rsid w:val="00A347E7"/>
    <w:rsid w:val="00A34A60"/>
    <w:rsid w:val="00A353FC"/>
    <w:rsid w:val="00A35F84"/>
    <w:rsid w:val="00A36C3D"/>
    <w:rsid w:val="00A37168"/>
    <w:rsid w:val="00A40118"/>
    <w:rsid w:val="00A40348"/>
    <w:rsid w:val="00A40992"/>
    <w:rsid w:val="00A40EB3"/>
    <w:rsid w:val="00A4113C"/>
    <w:rsid w:val="00A4154C"/>
    <w:rsid w:val="00A4171A"/>
    <w:rsid w:val="00A42323"/>
    <w:rsid w:val="00A42580"/>
    <w:rsid w:val="00A43256"/>
    <w:rsid w:val="00A4345F"/>
    <w:rsid w:val="00A43B31"/>
    <w:rsid w:val="00A43C4F"/>
    <w:rsid w:val="00A441B7"/>
    <w:rsid w:val="00A446D5"/>
    <w:rsid w:val="00A44FF4"/>
    <w:rsid w:val="00A45AFC"/>
    <w:rsid w:val="00A464AB"/>
    <w:rsid w:val="00A467D8"/>
    <w:rsid w:val="00A47126"/>
    <w:rsid w:val="00A47130"/>
    <w:rsid w:val="00A47932"/>
    <w:rsid w:val="00A47C74"/>
    <w:rsid w:val="00A500A4"/>
    <w:rsid w:val="00A502FB"/>
    <w:rsid w:val="00A503E3"/>
    <w:rsid w:val="00A517DA"/>
    <w:rsid w:val="00A51951"/>
    <w:rsid w:val="00A51973"/>
    <w:rsid w:val="00A51BCB"/>
    <w:rsid w:val="00A51DA0"/>
    <w:rsid w:val="00A51EB3"/>
    <w:rsid w:val="00A52439"/>
    <w:rsid w:val="00A5266C"/>
    <w:rsid w:val="00A527AB"/>
    <w:rsid w:val="00A52A37"/>
    <w:rsid w:val="00A52B33"/>
    <w:rsid w:val="00A52D95"/>
    <w:rsid w:val="00A531F2"/>
    <w:rsid w:val="00A53C19"/>
    <w:rsid w:val="00A540FE"/>
    <w:rsid w:val="00A541C9"/>
    <w:rsid w:val="00A54488"/>
    <w:rsid w:val="00A553E1"/>
    <w:rsid w:val="00A5560B"/>
    <w:rsid w:val="00A5598B"/>
    <w:rsid w:val="00A55C53"/>
    <w:rsid w:val="00A560B8"/>
    <w:rsid w:val="00A56820"/>
    <w:rsid w:val="00A57D1E"/>
    <w:rsid w:val="00A57FDA"/>
    <w:rsid w:val="00A60674"/>
    <w:rsid w:val="00A610C2"/>
    <w:rsid w:val="00A62076"/>
    <w:rsid w:val="00A622AB"/>
    <w:rsid w:val="00A62824"/>
    <w:rsid w:val="00A62A18"/>
    <w:rsid w:val="00A6324E"/>
    <w:rsid w:val="00A6341C"/>
    <w:rsid w:val="00A63651"/>
    <w:rsid w:val="00A636E3"/>
    <w:rsid w:val="00A63A7B"/>
    <w:rsid w:val="00A64435"/>
    <w:rsid w:val="00A65A24"/>
    <w:rsid w:val="00A65AD6"/>
    <w:rsid w:val="00A65D39"/>
    <w:rsid w:val="00A6618B"/>
    <w:rsid w:val="00A665E9"/>
    <w:rsid w:val="00A66739"/>
    <w:rsid w:val="00A66B1C"/>
    <w:rsid w:val="00A66F26"/>
    <w:rsid w:val="00A6736E"/>
    <w:rsid w:val="00A67B8F"/>
    <w:rsid w:val="00A67FD5"/>
    <w:rsid w:val="00A7168F"/>
    <w:rsid w:val="00A719E2"/>
    <w:rsid w:val="00A71E60"/>
    <w:rsid w:val="00A722FF"/>
    <w:rsid w:val="00A7300F"/>
    <w:rsid w:val="00A73E1C"/>
    <w:rsid w:val="00A740BA"/>
    <w:rsid w:val="00A74852"/>
    <w:rsid w:val="00A7663E"/>
    <w:rsid w:val="00A769CB"/>
    <w:rsid w:val="00A77174"/>
    <w:rsid w:val="00A772E8"/>
    <w:rsid w:val="00A77B43"/>
    <w:rsid w:val="00A77E8C"/>
    <w:rsid w:val="00A8046E"/>
    <w:rsid w:val="00A8068E"/>
    <w:rsid w:val="00A8079C"/>
    <w:rsid w:val="00A80BE4"/>
    <w:rsid w:val="00A81165"/>
    <w:rsid w:val="00A814A0"/>
    <w:rsid w:val="00A82001"/>
    <w:rsid w:val="00A8290B"/>
    <w:rsid w:val="00A829A6"/>
    <w:rsid w:val="00A82C57"/>
    <w:rsid w:val="00A82E07"/>
    <w:rsid w:val="00A83092"/>
    <w:rsid w:val="00A839A6"/>
    <w:rsid w:val="00A83D4D"/>
    <w:rsid w:val="00A84AC1"/>
    <w:rsid w:val="00A84AEF"/>
    <w:rsid w:val="00A84F62"/>
    <w:rsid w:val="00A8595C"/>
    <w:rsid w:val="00A85D1D"/>
    <w:rsid w:val="00A85DB9"/>
    <w:rsid w:val="00A86293"/>
    <w:rsid w:val="00A86BF7"/>
    <w:rsid w:val="00A873B1"/>
    <w:rsid w:val="00A873DC"/>
    <w:rsid w:val="00A87F11"/>
    <w:rsid w:val="00A9034C"/>
    <w:rsid w:val="00A911CF"/>
    <w:rsid w:val="00A911EB"/>
    <w:rsid w:val="00A91AB5"/>
    <w:rsid w:val="00A91E8A"/>
    <w:rsid w:val="00A9261B"/>
    <w:rsid w:val="00A92E78"/>
    <w:rsid w:val="00A93117"/>
    <w:rsid w:val="00A93313"/>
    <w:rsid w:val="00A9394B"/>
    <w:rsid w:val="00A93E2F"/>
    <w:rsid w:val="00A94023"/>
    <w:rsid w:val="00A94259"/>
    <w:rsid w:val="00A9572A"/>
    <w:rsid w:val="00A95B31"/>
    <w:rsid w:val="00A9623D"/>
    <w:rsid w:val="00A968B7"/>
    <w:rsid w:val="00A968BB"/>
    <w:rsid w:val="00A96922"/>
    <w:rsid w:val="00A974CF"/>
    <w:rsid w:val="00A97981"/>
    <w:rsid w:val="00AA0755"/>
    <w:rsid w:val="00AA09DF"/>
    <w:rsid w:val="00AA0DF9"/>
    <w:rsid w:val="00AA12AE"/>
    <w:rsid w:val="00AA20F7"/>
    <w:rsid w:val="00AA2560"/>
    <w:rsid w:val="00AA2BAF"/>
    <w:rsid w:val="00AA34F6"/>
    <w:rsid w:val="00AA388F"/>
    <w:rsid w:val="00AA4146"/>
    <w:rsid w:val="00AA41CC"/>
    <w:rsid w:val="00AA4C0A"/>
    <w:rsid w:val="00AA4E46"/>
    <w:rsid w:val="00AA510F"/>
    <w:rsid w:val="00AA5F23"/>
    <w:rsid w:val="00AA627B"/>
    <w:rsid w:val="00AA6AA2"/>
    <w:rsid w:val="00AA6DDF"/>
    <w:rsid w:val="00AA7302"/>
    <w:rsid w:val="00AA7A7E"/>
    <w:rsid w:val="00AB034A"/>
    <w:rsid w:val="00AB03A1"/>
    <w:rsid w:val="00AB1038"/>
    <w:rsid w:val="00AB10AE"/>
    <w:rsid w:val="00AB1142"/>
    <w:rsid w:val="00AB12C0"/>
    <w:rsid w:val="00AB22CF"/>
    <w:rsid w:val="00AB281A"/>
    <w:rsid w:val="00AB28DD"/>
    <w:rsid w:val="00AB2A11"/>
    <w:rsid w:val="00AB331C"/>
    <w:rsid w:val="00AB3321"/>
    <w:rsid w:val="00AB39AC"/>
    <w:rsid w:val="00AB3A60"/>
    <w:rsid w:val="00AB401D"/>
    <w:rsid w:val="00AB452C"/>
    <w:rsid w:val="00AB4639"/>
    <w:rsid w:val="00AB4D17"/>
    <w:rsid w:val="00AB5277"/>
    <w:rsid w:val="00AB5636"/>
    <w:rsid w:val="00AB5710"/>
    <w:rsid w:val="00AB57A5"/>
    <w:rsid w:val="00AB58E8"/>
    <w:rsid w:val="00AB5C87"/>
    <w:rsid w:val="00AB5CC4"/>
    <w:rsid w:val="00AB5D5F"/>
    <w:rsid w:val="00AB68A4"/>
    <w:rsid w:val="00AB6F50"/>
    <w:rsid w:val="00AB72CB"/>
    <w:rsid w:val="00AB7569"/>
    <w:rsid w:val="00AB759E"/>
    <w:rsid w:val="00AC0AD0"/>
    <w:rsid w:val="00AC0BCD"/>
    <w:rsid w:val="00AC0C49"/>
    <w:rsid w:val="00AC1837"/>
    <w:rsid w:val="00AC1A42"/>
    <w:rsid w:val="00AC1BF3"/>
    <w:rsid w:val="00AC22DB"/>
    <w:rsid w:val="00AC2732"/>
    <w:rsid w:val="00AC2CD2"/>
    <w:rsid w:val="00AC2E60"/>
    <w:rsid w:val="00AC31AD"/>
    <w:rsid w:val="00AC322E"/>
    <w:rsid w:val="00AC347E"/>
    <w:rsid w:val="00AC3927"/>
    <w:rsid w:val="00AC3BF9"/>
    <w:rsid w:val="00AC3FAA"/>
    <w:rsid w:val="00AC404C"/>
    <w:rsid w:val="00AC4189"/>
    <w:rsid w:val="00AC47B1"/>
    <w:rsid w:val="00AC484A"/>
    <w:rsid w:val="00AC4BC8"/>
    <w:rsid w:val="00AC4F7B"/>
    <w:rsid w:val="00AC520B"/>
    <w:rsid w:val="00AC53C0"/>
    <w:rsid w:val="00AC6582"/>
    <w:rsid w:val="00AC6DE8"/>
    <w:rsid w:val="00AC7032"/>
    <w:rsid w:val="00AC7266"/>
    <w:rsid w:val="00AC72A7"/>
    <w:rsid w:val="00AC76EA"/>
    <w:rsid w:val="00AC78F6"/>
    <w:rsid w:val="00AD04C0"/>
    <w:rsid w:val="00AD0B08"/>
    <w:rsid w:val="00AD0E6B"/>
    <w:rsid w:val="00AD0F71"/>
    <w:rsid w:val="00AD10FB"/>
    <w:rsid w:val="00AD1123"/>
    <w:rsid w:val="00AD113A"/>
    <w:rsid w:val="00AD1448"/>
    <w:rsid w:val="00AD1DE0"/>
    <w:rsid w:val="00AD20E3"/>
    <w:rsid w:val="00AD21CD"/>
    <w:rsid w:val="00AD229C"/>
    <w:rsid w:val="00AD22C0"/>
    <w:rsid w:val="00AD2349"/>
    <w:rsid w:val="00AD2527"/>
    <w:rsid w:val="00AD27D8"/>
    <w:rsid w:val="00AD280C"/>
    <w:rsid w:val="00AD2ACC"/>
    <w:rsid w:val="00AD2E4E"/>
    <w:rsid w:val="00AD2FBC"/>
    <w:rsid w:val="00AD33ED"/>
    <w:rsid w:val="00AD3AF0"/>
    <w:rsid w:val="00AD409E"/>
    <w:rsid w:val="00AD414B"/>
    <w:rsid w:val="00AD4236"/>
    <w:rsid w:val="00AD42CA"/>
    <w:rsid w:val="00AD4B13"/>
    <w:rsid w:val="00AD548A"/>
    <w:rsid w:val="00AD5530"/>
    <w:rsid w:val="00AD609A"/>
    <w:rsid w:val="00AD6179"/>
    <w:rsid w:val="00AD6A47"/>
    <w:rsid w:val="00AD7BE3"/>
    <w:rsid w:val="00AD7D1F"/>
    <w:rsid w:val="00AE00A2"/>
    <w:rsid w:val="00AE03BA"/>
    <w:rsid w:val="00AE0646"/>
    <w:rsid w:val="00AE089A"/>
    <w:rsid w:val="00AE0F17"/>
    <w:rsid w:val="00AE1089"/>
    <w:rsid w:val="00AE1F09"/>
    <w:rsid w:val="00AE222C"/>
    <w:rsid w:val="00AE2387"/>
    <w:rsid w:val="00AE24B0"/>
    <w:rsid w:val="00AE254F"/>
    <w:rsid w:val="00AE2ECE"/>
    <w:rsid w:val="00AE353C"/>
    <w:rsid w:val="00AE3E3E"/>
    <w:rsid w:val="00AE4115"/>
    <w:rsid w:val="00AE45A0"/>
    <w:rsid w:val="00AE45AD"/>
    <w:rsid w:val="00AE4873"/>
    <w:rsid w:val="00AE4F84"/>
    <w:rsid w:val="00AE516C"/>
    <w:rsid w:val="00AE5433"/>
    <w:rsid w:val="00AE5634"/>
    <w:rsid w:val="00AE56D0"/>
    <w:rsid w:val="00AE5910"/>
    <w:rsid w:val="00AE5AB0"/>
    <w:rsid w:val="00AE5B76"/>
    <w:rsid w:val="00AE624E"/>
    <w:rsid w:val="00AE67D6"/>
    <w:rsid w:val="00AE692B"/>
    <w:rsid w:val="00AE6CB4"/>
    <w:rsid w:val="00AE6DF0"/>
    <w:rsid w:val="00AE72EB"/>
    <w:rsid w:val="00AE74C8"/>
    <w:rsid w:val="00AE78DC"/>
    <w:rsid w:val="00AE7A13"/>
    <w:rsid w:val="00AE7A62"/>
    <w:rsid w:val="00AF0405"/>
    <w:rsid w:val="00AF0BA8"/>
    <w:rsid w:val="00AF0D0D"/>
    <w:rsid w:val="00AF15C2"/>
    <w:rsid w:val="00AF1726"/>
    <w:rsid w:val="00AF185E"/>
    <w:rsid w:val="00AF1D22"/>
    <w:rsid w:val="00AF2282"/>
    <w:rsid w:val="00AF2D79"/>
    <w:rsid w:val="00AF2E2B"/>
    <w:rsid w:val="00AF32F9"/>
    <w:rsid w:val="00AF3702"/>
    <w:rsid w:val="00AF4341"/>
    <w:rsid w:val="00AF44D3"/>
    <w:rsid w:val="00AF4503"/>
    <w:rsid w:val="00AF45EF"/>
    <w:rsid w:val="00AF4747"/>
    <w:rsid w:val="00AF4CDC"/>
    <w:rsid w:val="00AF5781"/>
    <w:rsid w:val="00AF5826"/>
    <w:rsid w:val="00AF583B"/>
    <w:rsid w:val="00AF583E"/>
    <w:rsid w:val="00AF69FD"/>
    <w:rsid w:val="00AF6AC8"/>
    <w:rsid w:val="00AF6B05"/>
    <w:rsid w:val="00AF6DD9"/>
    <w:rsid w:val="00AF7862"/>
    <w:rsid w:val="00AF7BB7"/>
    <w:rsid w:val="00B013C6"/>
    <w:rsid w:val="00B016A8"/>
    <w:rsid w:val="00B0194C"/>
    <w:rsid w:val="00B02DD9"/>
    <w:rsid w:val="00B02E55"/>
    <w:rsid w:val="00B02E87"/>
    <w:rsid w:val="00B02F7C"/>
    <w:rsid w:val="00B03148"/>
    <w:rsid w:val="00B03434"/>
    <w:rsid w:val="00B03D55"/>
    <w:rsid w:val="00B044F8"/>
    <w:rsid w:val="00B04851"/>
    <w:rsid w:val="00B04BED"/>
    <w:rsid w:val="00B04EEA"/>
    <w:rsid w:val="00B051B2"/>
    <w:rsid w:val="00B056AB"/>
    <w:rsid w:val="00B05B67"/>
    <w:rsid w:val="00B05C87"/>
    <w:rsid w:val="00B061EF"/>
    <w:rsid w:val="00B0681F"/>
    <w:rsid w:val="00B068C1"/>
    <w:rsid w:val="00B10C70"/>
    <w:rsid w:val="00B1115C"/>
    <w:rsid w:val="00B119BA"/>
    <w:rsid w:val="00B119DC"/>
    <w:rsid w:val="00B11C5C"/>
    <w:rsid w:val="00B12131"/>
    <w:rsid w:val="00B12AD6"/>
    <w:rsid w:val="00B1351A"/>
    <w:rsid w:val="00B13DC9"/>
    <w:rsid w:val="00B13FEE"/>
    <w:rsid w:val="00B1431F"/>
    <w:rsid w:val="00B14984"/>
    <w:rsid w:val="00B14AB3"/>
    <w:rsid w:val="00B14AF4"/>
    <w:rsid w:val="00B14BBF"/>
    <w:rsid w:val="00B1520E"/>
    <w:rsid w:val="00B159F3"/>
    <w:rsid w:val="00B15B94"/>
    <w:rsid w:val="00B16589"/>
    <w:rsid w:val="00B16B29"/>
    <w:rsid w:val="00B16DB5"/>
    <w:rsid w:val="00B1736E"/>
    <w:rsid w:val="00B17A77"/>
    <w:rsid w:val="00B2005E"/>
    <w:rsid w:val="00B2027D"/>
    <w:rsid w:val="00B20B1D"/>
    <w:rsid w:val="00B214D6"/>
    <w:rsid w:val="00B21F71"/>
    <w:rsid w:val="00B221D0"/>
    <w:rsid w:val="00B224E5"/>
    <w:rsid w:val="00B22547"/>
    <w:rsid w:val="00B22C55"/>
    <w:rsid w:val="00B23466"/>
    <w:rsid w:val="00B24227"/>
    <w:rsid w:val="00B25005"/>
    <w:rsid w:val="00B25322"/>
    <w:rsid w:val="00B26206"/>
    <w:rsid w:val="00B271CA"/>
    <w:rsid w:val="00B277BA"/>
    <w:rsid w:val="00B30043"/>
    <w:rsid w:val="00B300E8"/>
    <w:rsid w:val="00B301F8"/>
    <w:rsid w:val="00B308DF"/>
    <w:rsid w:val="00B30EB5"/>
    <w:rsid w:val="00B311C1"/>
    <w:rsid w:val="00B315C9"/>
    <w:rsid w:val="00B31875"/>
    <w:rsid w:val="00B31BCD"/>
    <w:rsid w:val="00B31D4D"/>
    <w:rsid w:val="00B31E85"/>
    <w:rsid w:val="00B31E9B"/>
    <w:rsid w:val="00B3234D"/>
    <w:rsid w:val="00B32478"/>
    <w:rsid w:val="00B327B9"/>
    <w:rsid w:val="00B332E5"/>
    <w:rsid w:val="00B3414C"/>
    <w:rsid w:val="00B3456A"/>
    <w:rsid w:val="00B345B6"/>
    <w:rsid w:val="00B34ED5"/>
    <w:rsid w:val="00B3509E"/>
    <w:rsid w:val="00B35A9F"/>
    <w:rsid w:val="00B35BF7"/>
    <w:rsid w:val="00B363DC"/>
    <w:rsid w:val="00B37266"/>
    <w:rsid w:val="00B37AC1"/>
    <w:rsid w:val="00B37ADE"/>
    <w:rsid w:val="00B37D3B"/>
    <w:rsid w:val="00B4036F"/>
    <w:rsid w:val="00B40CAA"/>
    <w:rsid w:val="00B40FA3"/>
    <w:rsid w:val="00B4135C"/>
    <w:rsid w:val="00B41992"/>
    <w:rsid w:val="00B41A1C"/>
    <w:rsid w:val="00B41DCF"/>
    <w:rsid w:val="00B41EA9"/>
    <w:rsid w:val="00B421A1"/>
    <w:rsid w:val="00B42759"/>
    <w:rsid w:val="00B42E0D"/>
    <w:rsid w:val="00B43364"/>
    <w:rsid w:val="00B433F9"/>
    <w:rsid w:val="00B43AEB"/>
    <w:rsid w:val="00B440EB"/>
    <w:rsid w:val="00B44556"/>
    <w:rsid w:val="00B44A74"/>
    <w:rsid w:val="00B453FA"/>
    <w:rsid w:val="00B45537"/>
    <w:rsid w:val="00B45D25"/>
    <w:rsid w:val="00B46241"/>
    <w:rsid w:val="00B46574"/>
    <w:rsid w:val="00B46A8C"/>
    <w:rsid w:val="00B4700E"/>
    <w:rsid w:val="00B4766B"/>
    <w:rsid w:val="00B476AD"/>
    <w:rsid w:val="00B47B3E"/>
    <w:rsid w:val="00B47B76"/>
    <w:rsid w:val="00B51E36"/>
    <w:rsid w:val="00B51FAA"/>
    <w:rsid w:val="00B52137"/>
    <w:rsid w:val="00B5269E"/>
    <w:rsid w:val="00B52D2C"/>
    <w:rsid w:val="00B53C41"/>
    <w:rsid w:val="00B53D20"/>
    <w:rsid w:val="00B543FB"/>
    <w:rsid w:val="00B54A57"/>
    <w:rsid w:val="00B54A8B"/>
    <w:rsid w:val="00B54ABF"/>
    <w:rsid w:val="00B5546E"/>
    <w:rsid w:val="00B55870"/>
    <w:rsid w:val="00B558CA"/>
    <w:rsid w:val="00B55DF9"/>
    <w:rsid w:val="00B56467"/>
    <w:rsid w:val="00B5749F"/>
    <w:rsid w:val="00B5782F"/>
    <w:rsid w:val="00B57BDD"/>
    <w:rsid w:val="00B60385"/>
    <w:rsid w:val="00B608BC"/>
    <w:rsid w:val="00B60925"/>
    <w:rsid w:val="00B60A12"/>
    <w:rsid w:val="00B60A58"/>
    <w:rsid w:val="00B62299"/>
    <w:rsid w:val="00B62490"/>
    <w:rsid w:val="00B62C0C"/>
    <w:rsid w:val="00B62E1F"/>
    <w:rsid w:val="00B6386D"/>
    <w:rsid w:val="00B63F25"/>
    <w:rsid w:val="00B64882"/>
    <w:rsid w:val="00B64D29"/>
    <w:rsid w:val="00B64E2C"/>
    <w:rsid w:val="00B65433"/>
    <w:rsid w:val="00B65778"/>
    <w:rsid w:val="00B66425"/>
    <w:rsid w:val="00B666F6"/>
    <w:rsid w:val="00B66F96"/>
    <w:rsid w:val="00B6757D"/>
    <w:rsid w:val="00B675F1"/>
    <w:rsid w:val="00B678DE"/>
    <w:rsid w:val="00B67ACA"/>
    <w:rsid w:val="00B67C18"/>
    <w:rsid w:val="00B67C82"/>
    <w:rsid w:val="00B67D8A"/>
    <w:rsid w:val="00B67FEB"/>
    <w:rsid w:val="00B70044"/>
    <w:rsid w:val="00B70195"/>
    <w:rsid w:val="00B701C9"/>
    <w:rsid w:val="00B70245"/>
    <w:rsid w:val="00B7024B"/>
    <w:rsid w:val="00B708B4"/>
    <w:rsid w:val="00B70C1B"/>
    <w:rsid w:val="00B70F89"/>
    <w:rsid w:val="00B7176C"/>
    <w:rsid w:val="00B718A3"/>
    <w:rsid w:val="00B72499"/>
    <w:rsid w:val="00B72926"/>
    <w:rsid w:val="00B72A59"/>
    <w:rsid w:val="00B72AF0"/>
    <w:rsid w:val="00B734AB"/>
    <w:rsid w:val="00B73CA6"/>
    <w:rsid w:val="00B74113"/>
    <w:rsid w:val="00B74227"/>
    <w:rsid w:val="00B746E4"/>
    <w:rsid w:val="00B74C4B"/>
    <w:rsid w:val="00B74F88"/>
    <w:rsid w:val="00B75456"/>
    <w:rsid w:val="00B757CB"/>
    <w:rsid w:val="00B763CB"/>
    <w:rsid w:val="00B76804"/>
    <w:rsid w:val="00B773C3"/>
    <w:rsid w:val="00B7762D"/>
    <w:rsid w:val="00B77E03"/>
    <w:rsid w:val="00B8058A"/>
    <w:rsid w:val="00B814A9"/>
    <w:rsid w:val="00B81E78"/>
    <w:rsid w:val="00B820E6"/>
    <w:rsid w:val="00B82312"/>
    <w:rsid w:val="00B8239F"/>
    <w:rsid w:val="00B82633"/>
    <w:rsid w:val="00B82CB9"/>
    <w:rsid w:val="00B83052"/>
    <w:rsid w:val="00B83522"/>
    <w:rsid w:val="00B835EF"/>
    <w:rsid w:val="00B83B41"/>
    <w:rsid w:val="00B840B7"/>
    <w:rsid w:val="00B845AB"/>
    <w:rsid w:val="00B845FB"/>
    <w:rsid w:val="00B8468C"/>
    <w:rsid w:val="00B84F64"/>
    <w:rsid w:val="00B8518B"/>
    <w:rsid w:val="00B8559B"/>
    <w:rsid w:val="00B858A9"/>
    <w:rsid w:val="00B85AE7"/>
    <w:rsid w:val="00B85D57"/>
    <w:rsid w:val="00B869E7"/>
    <w:rsid w:val="00B86A1A"/>
    <w:rsid w:val="00B87654"/>
    <w:rsid w:val="00B87D8B"/>
    <w:rsid w:val="00B90144"/>
    <w:rsid w:val="00B90157"/>
    <w:rsid w:val="00B9070C"/>
    <w:rsid w:val="00B91192"/>
    <w:rsid w:val="00B911A4"/>
    <w:rsid w:val="00B91336"/>
    <w:rsid w:val="00B91437"/>
    <w:rsid w:val="00B9163D"/>
    <w:rsid w:val="00B929E3"/>
    <w:rsid w:val="00B92E8B"/>
    <w:rsid w:val="00B9308D"/>
    <w:rsid w:val="00B93493"/>
    <w:rsid w:val="00B93AD2"/>
    <w:rsid w:val="00B93EB8"/>
    <w:rsid w:val="00B93F7F"/>
    <w:rsid w:val="00B94102"/>
    <w:rsid w:val="00B946B5"/>
    <w:rsid w:val="00B94AE4"/>
    <w:rsid w:val="00B96922"/>
    <w:rsid w:val="00B96DFD"/>
    <w:rsid w:val="00B96E0C"/>
    <w:rsid w:val="00B970BB"/>
    <w:rsid w:val="00B97346"/>
    <w:rsid w:val="00B97796"/>
    <w:rsid w:val="00B97EE6"/>
    <w:rsid w:val="00BA05D3"/>
    <w:rsid w:val="00BA0ADA"/>
    <w:rsid w:val="00BA1461"/>
    <w:rsid w:val="00BA1636"/>
    <w:rsid w:val="00BA1CD6"/>
    <w:rsid w:val="00BA2296"/>
    <w:rsid w:val="00BA342E"/>
    <w:rsid w:val="00BA3FE1"/>
    <w:rsid w:val="00BA44DE"/>
    <w:rsid w:val="00BA454D"/>
    <w:rsid w:val="00BA4843"/>
    <w:rsid w:val="00BA4F53"/>
    <w:rsid w:val="00BA5175"/>
    <w:rsid w:val="00BA5ABA"/>
    <w:rsid w:val="00BA5E7C"/>
    <w:rsid w:val="00BA62F1"/>
    <w:rsid w:val="00BA6368"/>
    <w:rsid w:val="00BA64DB"/>
    <w:rsid w:val="00BA6531"/>
    <w:rsid w:val="00BA65C3"/>
    <w:rsid w:val="00BA66B1"/>
    <w:rsid w:val="00BA66D0"/>
    <w:rsid w:val="00BA684F"/>
    <w:rsid w:val="00BA699F"/>
    <w:rsid w:val="00BA6A88"/>
    <w:rsid w:val="00BA6ABB"/>
    <w:rsid w:val="00BA7162"/>
    <w:rsid w:val="00BA767F"/>
    <w:rsid w:val="00BA784C"/>
    <w:rsid w:val="00BB04D2"/>
    <w:rsid w:val="00BB09A7"/>
    <w:rsid w:val="00BB199A"/>
    <w:rsid w:val="00BB1B91"/>
    <w:rsid w:val="00BB2181"/>
    <w:rsid w:val="00BB245E"/>
    <w:rsid w:val="00BB26CC"/>
    <w:rsid w:val="00BB2BE1"/>
    <w:rsid w:val="00BB30FC"/>
    <w:rsid w:val="00BB386D"/>
    <w:rsid w:val="00BB3FF6"/>
    <w:rsid w:val="00BB404E"/>
    <w:rsid w:val="00BB4169"/>
    <w:rsid w:val="00BB4419"/>
    <w:rsid w:val="00BB4E15"/>
    <w:rsid w:val="00BB4F40"/>
    <w:rsid w:val="00BB512D"/>
    <w:rsid w:val="00BB5AC0"/>
    <w:rsid w:val="00BB5C1A"/>
    <w:rsid w:val="00BB7007"/>
    <w:rsid w:val="00BB721F"/>
    <w:rsid w:val="00BB7239"/>
    <w:rsid w:val="00BB7C39"/>
    <w:rsid w:val="00BC01AB"/>
    <w:rsid w:val="00BC03A3"/>
    <w:rsid w:val="00BC0A9D"/>
    <w:rsid w:val="00BC16B8"/>
    <w:rsid w:val="00BC19D6"/>
    <w:rsid w:val="00BC2771"/>
    <w:rsid w:val="00BC35D3"/>
    <w:rsid w:val="00BC360E"/>
    <w:rsid w:val="00BC3D2A"/>
    <w:rsid w:val="00BC3F37"/>
    <w:rsid w:val="00BC42B6"/>
    <w:rsid w:val="00BC4DB7"/>
    <w:rsid w:val="00BC55AB"/>
    <w:rsid w:val="00BC55CC"/>
    <w:rsid w:val="00BC575E"/>
    <w:rsid w:val="00BC59EB"/>
    <w:rsid w:val="00BC5B0F"/>
    <w:rsid w:val="00BC6282"/>
    <w:rsid w:val="00BC6685"/>
    <w:rsid w:val="00BC7057"/>
    <w:rsid w:val="00BC70F2"/>
    <w:rsid w:val="00BC720F"/>
    <w:rsid w:val="00BC75C6"/>
    <w:rsid w:val="00BC7790"/>
    <w:rsid w:val="00BC7B99"/>
    <w:rsid w:val="00BC7DFB"/>
    <w:rsid w:val="00BC7ECF"/>
    <w:rsid w:val="00BC7F97"/>
    <w:rsid w:val="00BC7FEB"/>
    <w:rsid w:val="00BD06CC"/>
    <w:rsid w:val="00BD0A2A"/>
    <w:rsid w:val="00BD182C"/>
    <w:rsid w:val="00BD2850"/>
    <w:rsid w:val="00BD327C"/>
    <w:rsid w:val="00BD3400"/>
    <w:rsid w:val="00BD3729"/>
    <w:rsid w:val="00BD3AFC"/>
    <w:rsid w:val="00BD3CFF"/>
    <w:rsid w:val="00BD442A"/>
    <w:rsid w:val="00BD4456"/>
    <w:rsid w:val="00BD4592"/>
    <w:rsid w:val="00BD4E0E"/>
    <w:rsid w:val="00BD56EE"/>
    <w:rsid w:val="00BD5BF4"/>
    <w:rsid w:val="00BD5CC3"/>
    <w:rsid w:val="00BD5E0E"/>
    <w:rsid w:val="00BD5F4B"/>
    <w:rsid w:val="00BD608B"/>
    <w:rsid w:val="00BD6625"/>
    <w:rsid w:val="00BD682F"/>
    <w:rsid w:val="00BD6E05"/>
    <w:rsid w:val="00BD7017"/>
    <w:rsid w:val="00BD7CD8"/>
    <w:rsid w:val="00BD7EDF"/>
    <w:rsid w:val="00BE031A"/>
    <w:rsid w:val="00BE033F"/>
    <w:rsid w:val="00BE059E"/>
    <w:rsid w:val="00BE0F9E"/>
    <w:rsid w:val="00BE1029"/>
    <w:rsid w:val="00BE15F1"/>
    <w:rsid w:val="00BE1725"/>
    <w:rsid w:val="00BE1B69"/>
    <w:rsid w:val="00BE1DE3"/>
    <w:rsid w:val="00BE1E5A"/>
    <w:rsid w:val="00BE214B"/>
    <w:rsid w:val="00BE2207"/>
    <w:rsid w:val="00BE2581"/>
    <w:rsid w:val="00BE295A"/>
    <w:rsid w:val="00BE2F15"/>
    <w:rsid w:val="00BE3A3A"/>
    <w:rsid w:val="00BE45C4"/>
    <w:rsid w:val="00BE4F8B"/>
    <w:rsid w:val="00BE537C"/>
    <w:rsid w:val="00BE593C"/>
    <w:rsid w:val="00BE5C54"/>
    <w:rsid w:val="00BE5E00"/>
    <w:rsid w:val="00BE5F2F"/>
    <w:rsid w:val="00BE6008"/>
    <w:rsid w:val="00BE7574"/>
    <w:rsid w:val="00BE7890"/>
    <w:rsid w:val="00BF161A"/>
    <w:rsid w:val="00BF2388"/>
    <w:rsid w:val="00BF2B0A"/>
    <w:rsid w:val="00BF2B3B"/>
    <w:rsid w:val="00BF2B80"/>
    <w:rsid w:val="00BF2C03"/>
    <w:rsid w:val="00BF2C7D"/>
    <w:rsid w:val="00BF2CAE"/>
    <w:rsid w:val="00BF3D3E"/>
    <w:rsid w:val="00BF483E"/>
    <w:rsid w:val="00BF4E4E"/>
    <w:rsid w:val="00BF4EA3"/>
    <w:rsid w:val="00BF51A0"/>
    <w:rsid w:val="00BF51D7"/>
    <w:rsid w:val="00BF550B"/>
    <w:rsid w:val="00BF5B0E"/>
    <w:rsid w:val="00BF5ED8"/>
    <w:rsid w:val="00BF6CCE"/>
    <w:rsid w:val="00BF6D2C"/>
    <w:rsid w:val="00BF6D66"/>
    <w:rsid w:val="00BF7169"/>
    <w:rsid w:val="00BF7D82"/>
    <w:rsid w:val="00BF7F36"/>
    <w:rsid w:val="00C002B6"/>
    <w:rsid w:val="00C00412"/>
    <w:rsid w:val="00C00608"/>
    <w:rsid w:val="00C0069D"/>
    <w:rsid w:val="00C006BF"/>
    <w:rsid w:val="00C018F1"/>
    <w:rsid w:val="00C01DA3"/>
    <w:rsid w:val="00C027D8"/>
    <w:rsid w:val="00C02971"/>
    <w:rsid w:val="00C033B8"/>
    <w:rsid w:val="00C033F0"/>
    <w:rsid w:val="00C03839"/>
    <w:rsid w:val="00C03E60"/>
    <w:rsid w:val="00C03ED4"/>
    <w:rsid w:val="00C040C4"/>
    <w:rsid w:val="00C0415E"/>
    <w:rsid w:val="00C04599"/>
    <w:rsid w:val="00C04C99"/>
    <w:rsid w:val="00C050BE"/>
    <w:rsid w:val="00C05C25"/>
    <w:rsid w:val="00C0600C"/>
    <w:rsid w:val="00C0627C"/>
    <w:rsid w:val="00C06907"/>
    <w:rsid w:val="00C06BBA"/>
    <w:rsid w:val="00C075D1"/>
    <w:rsid w:val="00C07668"/>
    <w:rsid w:val="00C07C2A"/>
    <w:rsid w:val="00C100FB"/>
    <w:rsid w:val="00C1027E"/>
    <w:rsid w:val="00C10992"/>
    <w:rsid w:val="00C10BB9"/>
    <w:rsid w:val="00C10E67"/>
    <w:rsid w:val="00C11649"/>
    <w:rsid w:val="00C11B9B"/>
    <w:rsid w:val="00C11BAC"/>
    <w:rsid w:val="00C12181"/>
    <w:rsid w:val="00C13A08"/>
    <w:rsid w:val="00C1433B"/>
    <w:rsid w:val="00C146E6"/>
    <w:rsid w:val="00C14B08"/>
    <w:rsid w:val="00C1502C"/>
    <w:rsid w:val="00C151F3"/>
    <w:rsid w:val="00C15A3C"/>
    <w:rsid w:val="00C15C56"/>
    <w:rsid w:val="00C15D9C"/>
    <w:rsid w:val="00C16507"/>
    <w:rsid w:val="00C16BC4"/>
    <w:rsid w:val="00C174CB"/>
    <w:rsid w:val="00C178D2"/>
    <w:rsid w:val="00C17C3A"/>
    <w:rsid w:val="00C17F81"/>
    <w:rsid w:val="00C20E9D"/>
    <w:rsid w:val="00C2127D"/>
    <w:rsid w:val="00C213CE"/>
    <w:rsid w:val="00C21C07"/>
    <w:rsid w:val="00C21D51"/>
    <w:rsid w:val="00C221FF"/>
    <w:rsid w:val="00C223ED"/>
    <w:rsid w:val="00C223F0"/>
    <w:rsid w:val="00C2284A"/>
    <w:rsid w:val="00C239AF"/>
    <w:rsid w:val="00C23D09"/>
    <w:rsid w:val="00C23F4C"/>
    <w:rsid w:val="00C24D83"/>
    <w:rsid w:val="00C251E9"/>
    <w:rsid w:val="00C252A7"/>
    <w:rsid w:val="00C25626"/>
    <w:rsid w:val="00C25933"/>
    <w:rsid w:val="00C25954"/>
    <w:rsid w:val="00C2624E"/>
    <w:rsid w:val="00C2679D"/>
    <w:rsid w:val="00C26A6F"/>
    <w:rsid w:val="00C26B74"/>
    <w:rsid w:val="00C26D28"/>
    <w:rsid w:val="00C26DF4"/>
    <w:rsid w:val="00C27400"/>
    <w:rsid w:val="00C30349"/>
    <w:rsid w:val="00C3034B"/>
    <w:rsid w:val="00C30C0C"/>
    <w:rsid w:val="00C31155"/>
    <w:rsid w:val="00C320D5"/>
    <w:rsid w:val="00C32C09"/>
    <w:rsid w:val="00C332B6"/>
    <w:rsid w:val="00C33309"/>
    <w:rsid w:val="00C33329"/>
    <w:rsid w:val="00C33C10"/>
    <w:rsid w:val="00C33D7F"/>
    <w:rsid w:val="00C341F7"/>
    <w:rsid w:val="00C347A8"/>
    <w:rsid w:val="00C3495B"/>
    <w:rsid w:val="00C34FBB"/>
    <w:rsid w:val="00C35844"/>
    <w:rsid w:val="00C358F2"/>
    <w:rsid w:val="00C35FA1"/>
    <w:rsid w:val="00C372A1"/>
    <w:rsid w:val="00C40A40"/>
    <w:rsid w:val="00C40C24"/>
    <w:rsid w:val="00C40C53"/>
    <w:rsid w:val="00C42291"/>
    <w:rsid w:val="00C4340F"/>
    <w:rsid w:val="00C4353D"/>
    <w:rsid w:val="00C4363E"/>
    <w:rsid w:val="00C43ED3"/>
    <w:rsid w:val="00C43F1F"/>
    <w:rsid w:val="00C444FA"/>
    <w:rsid w:val="00C44580"/>
    <w:rsid w:val="00C448DD"/>
    <w:rsid w:val="00C45335"/>
    <w:rsid w:val="00C4559E"/>
    <w:rsid w:val="00C456A4"/>
    <w:rsid w:val="00C45D25"/>
    <w:rsid w:val="00C45FC2"/>
    <w:rsid w:val="00C46318"/>
    <w:rsid w:val="00C46A1E"/>
    <w:rsid w:val="00C46E55"/>
    <w:rsid w:val="00C47CF0"/>
    <w:rsid w:val="00C47FE6"/>
    <w:rsid w:val="00C50216"/>
    <w:rsid w:val="00C50AA5"/>
    <w:rsid w:val="00C50FD3"/>
    <w:rsid w:val="00C510DD"/>
    <w:rsid w:val="00C51C7B"/>
    <w:rsid w:val="00C51D48"/>
    <w:rsid w:val="00C52E72"/>
    <w:rsid w:val="00C52F22"/>
    <w:rsid w:val="00C5339F"/>
    <w:rsid w:val="00C537E4"/>
    <w:rsid w:val="00C53F1C"/>
    <w:rsid w:val="00C53FC0"/>
    <w:rsid w:val="00C54155"/>
    <w:rsid w:val="00C5458E"/>
    <w:rsid w:val="00C54DD0"/>
    <w:rsid w:val="00C551DA"/>
    <w:rsid w:val="00C55BDD"/>
    <w:rsid w:val="00C561BC"/>
    <w:rsid w:val="00C56334"/>
    <w:rsid w:val="00C564A2"/>
    <w:rsid w:val="00C56541"/>
    <w:rsid w:val="00C56D43"/>
    <w:rsid w:val="00C57184"/>
    <w:rsid w:val="00C57AD4"/>
    <w:rsid w:val="00C607CF"/>
    <w:rsid w:val="00C60986"/>
    <w:rsid w:val="00C60C6A"/>
    <w:rsid w:val="00C60DFD"/>
    <w:rsid w:val="00C60F90"/>
    <w:rsid w:val="00C61E4F"/>
    <w:rsid w:val="00C620E5"/>
    <w:rsid w:val="00C62211"/>
    <w:rsid w:val="00C62A86"/>
    <w:rsid w:val="00C63237"/>
    <w:rsid w:val="00C6470D"/>
    <w:rsid w:val="00C64AF1"/>
    <w:rsid w:val="00C64FB8"/>
    <w:rsid w:val="00C6533A"/>
    <w:rsid w:val="00C659C5"/>
    <w:rsid w:val="00C65C16"/>
    <w:rsid w:val="00C66066"/>
    <w:rsid w:val="00C66222"/>
    <w:rsid w:val="00C664B4"/>
    <w:rsid w:val="00C6664F"/>
    <w:rsid w:val="00C6685F"/>
    <w:rsid w:val="00C669C0"/>
    <w:rsid w:val="00C66BA0"/>
    <w:rsid w:val="00C66BB1"/>
    <w:rsid w:val="00C6727C"/>
    <w:rsid w:val="00C67352"/>
    <w:rsid w:val="00C67406"/>
    <w:rsid w:val="00C702C2"/>
    <w:rsid w:val="00C703F9"/>
    <w:rsid w:val="00C70694"/>
    <w:rsid w:val="00C70ABA"/>
    <w:rsid w:val="00C71083"/>
    <w:rsid w:val="00C71133"/>
    <w:rsid w:val="00C730B6"/>
    <w:rsid w:val="00C733E0"/>
    <w:rsid w:val="00C7350A"/>
    <w:rsid w:val="00C7365C"/>
    <w:rsid w:val="00C7416D"/>
    <w:rsid w:val="00C7487C"/>
    <w:rsid w:val="00C749D4"/>
    <w:rsid w:val="00C749E1"/>
    <w:rsid w:val="00C74F4A"/>
    <w:rsid w:val="00C757C1"/>
    <w:rsid w:val="00C75DB6"/>
    <w:rsid w:val="00C7627A"/>
    <w:rsid w:val="00C762F0"/>
    <w:rsid w:val="00C768B2"/>
    <w:rsid w:val="00C76F25"/>
    <w:rsid w:val="00C7702C"/>
    <w:rsid w:val="00C80054"/>
    <w:rsid w:val="00C80156"/>
    <w:rsid w:val="00C802EF"/>
    <w:rsid w:val="00C80490"/>
    <w:rsid w:val="00C808D1"/>
    <w:rsid w:val="00C80A4B"/>
    <w:rsid w:val="00C81146"/>
    <w:rsid w:val="00C81F20"/>
    <w:rsid w:val="00C822D3"/>
    <w:rsid w:val="00C82517"/>
    <w:rsid w:val="00C82D30"/>
    <w:rsid w:val="00C82FCC"/>
    <w:rsid w:val="00C837B8"/>
    <w:rsid w:val="00C837D3"/>
    <w:rsid w:val="00C838AD"/>
    <w:rsid w:val="00C84191"/>
    <w:rsid w:val="00C8438F"/>
    <w:rsid w:val="00C843E2"/>
    <w:rsid w:val="00C8445E"/>
    <w:rsid w:val="00C845D6"/>
    <w:rsid w:val="00C84656"/>
    <w:rsid w:val="00C84A78"/>
    <w:rsid w:val="00C84A95"/>
    <w:rsid w:val="00C84CE9"/>
    <w:rsid w:val="00C85602"/>
    <w:rsid w:val="00C85D9D"/>
    <w:rsid w:val="00C85EC7"/>
    <w:rsid w:val="00C85FE5"/>
    <w:rsid w:val="00C8672A"/>
    <w:rsid w:val="00C87767"/>
    <w:rsid w:val="00C8781D"/>
    <w:rsid w:val="00C9038F"/>
    <w:rsid w:val="00C907A6"/>
    <w:rsid w:val="00C907C9"/>
    <w:rsid w:val="00C90C17"/>
    <w:rsid w:val="00C90C40"/>
    <w:rsid w:val="00C91BE4"/>
    <w:rsid w:val="00C9208E"/>
    <w:rsid w:val="00C92702"/>
    <w:rsid w:val="00C93581"/>
    <w:rsid w:val="00C93AC7"/>
    <w:rsid w:val="00C944BD"/>
    <w:rsid w:val="00C94CBD"/>
    <w:rsid w:val="00C954E8"/>
    <w:rsid w:val="00C9561B"/>
    <w:rsid w:val="00C958AC"/>
    <w:rsid w:val="00C95B29"/>
    <w:rsid w:val="00C95D86"/>
    <w:rsid w:val="00C962D2"/>
    <w:rsid w:val="00C96E5E"/>
    <w:rsid w:val="00C97003"/>
    <w:rsid w:val="00C970C4"/>
    <w:rsid w:val="00C9711A"/>
    <w:rsid w:val="00C97146"/>
    <w:rsid w:val="00C972FF"/>
    <w:rsid w:val="00C97432"/>
    <w:rsid w:val="00C97FDA"/>
    <w:rsid w:val="00C97FF5"/>
    <w:rsid w:val="00CA0122"/>
    <w:rsid w:val="00CA1E9E"/>
    <w:rsid w:val="00CA20FE"/>
    <w:rsid w:val="00CA24D1"/>
    <w:rsid w:val="00CA2760"/>
    <w:rsid w:val="00CA2B03"/>
    <w:rsid w:val="00CA333D"/>
    <w:rsid w:val="00CA3DAE"/>
    <w:rsid w:val="00CA3EC2"/>
    <w:rsid w:val="00CA4E0D"/>
    <w:rsid w:val="00CA4FF9"/>
    <w:rsid w:val="00CA50AE"/>
    <w:rsid w:val="00CA6415"/>
    <w:rsid w:val="00CA65C6"/>
    <w:rsid w:val="00CA6731"/>
    <w:rsid w:val="00CA6805"/>
    <w:rsid w:val="00CA6BE4"/>
    <w:rsid w:val="00CA7100"/>
    <w:rsid w:val="00CA7376"/>
    <w:rsid w:val="00CA7AE6"/>
    <w:rsid w:val="00CA7BC6"/>
    <w:rsid w:val="00CA7C66"/>
    <w:rsid w:val="00CA7D90"/>
    <w:rsid w:val="00CB0131"/>
    <w:rsid w:val="00CB033E"/>
    <w:rsid w:val="00CB04D7"/>
    <w:rsid w:val="00CB0763"/>
    <w:rsid w:val="00CB0C59"/>
    <w:rsid w:val="00CB0D60"/>
    <w:rsid w:val="00CB13DD"/>
    <w:rsid w:val="00CB1CB4"/>
    <w:rsid w:val="00CB2F2C"/>
    <w:rsid w:val="00CB30B8"/>
    <w:rsid w:val="00CB3204"/>
    <w:rsid w:val="00CB35AC"/>
    <w:rsid w:val="00CB3B6C"/>
    <w:rsid w:val="00CB3DC4"/>
    <w:rsid w:val="00CB4CAC"/>
    <w:rsid w:val="00CB505F"/>
    <w:rsid w:val="00CB51F9"/>
    <w:rsid w:val="00CB5442"/>
    <w:rsid w:val="00CB5B95"/>
    <w:rsid w:val="00CB5DBE"/>
    <w:rsid w:val="00CB5E94"/>
    <w:rsid w:val="00CB5F15"/>
    <w:rsid w:val="00CB6AC0"/>
    <w:rsid w:val="00CB6ACB"/>
    <w:rsid w:val="00CB72C9"/>
    <w:rsid w:val="00CB7AE3"/>
    <w:rsid w:val="00CB7E6C"/>
    <w:rsid w:val="00CB7F8D"/>
    <w:rsid w:val="00CC0333"/>
    <w:rsid w:val="00CC0349"/>
    <w:rsid w:val="00CC0CD8"/>
    <w:rsid w:val="00CC0D5E"/>
    <w:rsid w:val="00CC10A1"/>
    <w:rsid w:val="00CC20F3"/>
    <w:rsid w:val="00CC27B9"/>
    <w:rsid w:val="00CC2B1B"/>
    <w:rsid w:val="00CC33A8"/>
    <w:rsid w:val="00CC3AF1"/>
    <w:rsid w:val="00CC4175"/>
    <w:rsid w:val="00CC555E"/>
    <w:rsid w:val="00CC5596"/>
    <w:rsid w:val="00CC56B9"/>
    <w:rsid w:val="00CC62CC"/>
    <w:rsid w:val="00CC6855"/>
    <w:rsid w:val="00CC6E19"/>
    <w:rsid w:val="00CC748E"/>
    <w:rsid w:val="00CC752A"/>
    <w:rsid w:val="00CC762D"/>
    <w:rsid w:val="00CC7FF3"/>
    <w:rsid w:val="00CD0108"/>
    <w:rsid w:val="00CD03DF"/>
    <w:rsid w:val="00CD03ED"/>
    <w:rsid w:val="00CD0919"/>
    <w:rsid w:val="00CD0B0C"/>
    <w:rsid w:val="00CD0C13"/>
    <w:rsid w:val="00CD0C24"/>
    <w:rsid w:val="00CD0ED8"/>
    <w:rsid w:val="00CD0EF0"/>
    <w:rsid w:val="00CD10F1"/>
    <w:rsid w:val="00CD1509"/>
    <w:rsid w:val="00CD1E22"/>
    <w:rsid w:val="00CD2165"/>
    <w:rsid w:val="00CD2792"/>
    <w:rsid w:val="00CD29EE"/>
    <w:rsid w:val="00CD3502"/>
    <w:rsid w:val="00CD36B4"/>
    <w:rsid w:val="00CD3AD7"/>
    <w:rsid w:val="00CD3D12"/>
    <w:rsid w:val="00CD3ECA"/>
    <w:rsid w:val="00CD3F3A"/>
    <w:rsid w:val="00CD4269"/>
    <w:rsid w:val="00CD5159"/>
    <w:rsid w:val="00CD54EB"/>
    <w:rsid w:val="00CD56DF"/>
    <w:rsid w:val="00CD5E4A"/>
    <w:rsid w:val="00CD750D"/>
    <w:rsid w:val="00CD7805"/>
    <w:rsid w:val="00CD7CF6"/>
    <w:rsid w:val="00CE0629"/>
    <w:rsid w:val="00CE106B"/>
    <w:rsid w:val="00CE1ADE"/>
    <w:rsid w:val="00CE1EB3"/>
    <w:rsid w:val="00CE23D9"/>
    <w:rsid w:val="00CE2405"/>
    <w:rsid w:val="00CE25E4"/>
    <w:rsid w:val="00CE29A1"/>
    <w:rsid w:val="00CE2B5D"/>
    <w:rsid w:val="00CE2E7B"/>
    <w:rsid w:val="00CE31FB"/>
    <w:rsid w:val="00CE36CE"/>
    <w:rsid w:val="00CE3F23"/>
    <w:rsid w:val="00CE4057"/>
    <w:rsid w:val="00CE448B"/>
    <w:rsid w:val="00CE48A0"/>
    <w:rsid w:val="00CE4C03"/>
    <w:rsid w:val="00CE4D27"/>
    <w:rsid w:val="00CE79DD"/>
    <w:rsid w:val="00CE7A0A"/>
    <w:rsid w:val="00CE7D7F"/>
    <w:rsid w:val="00CF09AC"/>
    <w:rsid w:val="00CF0C40"/>
    <w:rsid w:val="00CF17B8"/>
    <w:rsid w:val="00CF203F"/>
    <w:rsid w:val="00CF2814"/>
    <w:rsid w:val="00CF2993"/>
    <w:rsid w:val="00CF2AA5"/>
    <w:rsid w:val="00CF2C8F"/>
    <w:rsid w:val="00CF303E"/>
    <w:rsid w:val="00CF31F2"/>
    <w:rsid w:val="00CF361E"/>
    <w:rsid w:val="00CF376F"/>
    <w:rsid w:val="00CF3E41"/>
    <w:rsid w:val="00CF4452"/>
    <w:rsid w:val="00CF445D"/>
    <w:rsid w:val="00CF47D9"/>
    <w:rsid w:val="00CF531B"/>
    <w:rsid w:val="00CF5321"/>
    <w:rsid w:val="00CF5649"/>
    <w:rsid w:val="00CF60C0"/>
    <w:rsid w:val="00CF64C4"/>
    <w:rsid w:val="00CF6543"/>
    <w:rsid w:val="00CF6ACE"/>
    <w:rsid w:val="00CF6F7F"/>
    <w:rsid w:val="00CF70DF"/>
    <w:rsid w:val="00CF7218"/>
    <w:rsid w:val="00CF7865"/>
    <w:rsid w:val="00CF7B53"/>
    <w:rsid w:val="00CF7C7E"/>
    <w:rsid w:val="00D00246"/>
    <w:rsid w:val="00D00449"/>
    <w:rsid w:val="00D0110B"/>
    <w:rsid w:val="00D017A4"/>
    <w:rsid w:val="00D01A1E"/>
    <w:rsid w:val="00D01D35"/>
    <w:rsid w:val="00D01F7D"/>
    <w:rsid w:val="00D02539"/>
    <w:rsid w:val="00D02D4D"/>
    <w:rsid w:val="00D0311E"/>
    <w:rsid w:val="00D038F8"/>
    <w:rsid w:val="00D049D1"/>
    <w:rsid w:val="00D04EA2"/>
    <w:rsid w:val="00D04F10"/>
    <w:rsid w:val="00D0539D"/>
    <w:rsid w:val="00D06171"/>
    <w:rsid w:val="00D061A7"/>
    <w:rsid w:val="00D066E9"/>
    <w:rsid w:val="00D06B57"/>
    <w:rsid w:val="00D0735D"/>
    <w:rsid w:val="00D07619"/>
    <w:rsid w:val="00D10170"/>
    <w:rsid w:val="00D10884"/>
    <w:rsid w:val="00D10BD2"/>
    <w:rsid w:val="00D1138F"/>
    <w:rsid w:val="00D115B0"/>
    <w:rsid w:val="00D118E6"/>
    <w:rsid w:val="00D124A2"/>
    <w:rsid w:val="00D12EA8"/>
    <w:rsid w:val="00D13AD3"/>
    <w:rsid w:val="00D13C58"/>
    <w:rsid w:val="00D140A7"/>
    <w:rsid w:val="00D15735"/>
    <w:rsid w:val="00D15A0A"/>
    <w:rsid w:val="00D1710C"/>
    <w:rsid w:val="00D171A8"/>
    <w:rsid w:val="00D171DC"/>
    <w:rsid w:val="00D172D5"/>
    <w:rsid w:val="00D176D9"/>
    <w:rsid w:val="00D17CDA"/>
    <w:rsid w:val="00D17DD0"/>
    <w:rsid w:val="00D20494"/>
    <w:rsid w:val="00D205A2"/>
    <w:rsid w:val="00D205A6"/>
    <w:rsid w:val="00D211BA"/>
    <w:rsid w:val="00D213A2"/>
    <w:rsid w:val="00D21444"/>
    <w:rsid w:val="00D2145B"/>
    <w:rsid w:val="00D21693"/>
    <w:rsid w:val="00D23627"/>
    <w:rsid w:val="00D238A0"/>
    <w:rsid w:val="00D2409B"/>
    <w:rsid w:val="00D246A6"/>
    <w:rsid w:val="00D24817"/>
    <w:rsid w:val="00D24AC8"/>
    <w:rsid w:val="00D25017"/>
    <w:rsid w:val="00D255BA"/>
    <w:rsid w:val="00D26258"/>
    <w:rsid w:val="00D2711C"/>
    <w:rsid w:val="00D271D8"/>
    <w:rsid w:val="00D27C49"/>
    <w:rsid w:val="00D3002A"/>
    <w:rsid w:val="00D3056D"/>
    <w:rsid w:val="00D30B29"/>
    <w:rsid w:val="00D32029"/>
    <w:rsid w:val="00D320B0"/>
    <w:rsid w:val="00D3272B"/>
    <w:rsid w:val="00D32B9C"/>
    <w:rsid w:val="00D332A3"/>
    <w:rsid w:val="00D335A9"/>
    <w:rsid w:val="00D339FE"/>
    <w:rsid w:val="00D3416D"/>
    <w:rsid w:val="00D3464F"/>
    <w:rsid w:val="00D347F0"/>
    <w:rsid w:val="00D3518F"/>
    <w:rsid w:val="00D35261"/>
    <w:rsid w:val="00D35634"/>
    <w:rsid w:val="00D36831"/>
    <w:rsid w:val="00D36F4E"/>
    <w:rsid w:val="00D37237"/>
    <w:rsid w:val="00D379D8"/>
    <w:rsid w:val="00D405CB"/>
    <w:rsid w:val="00D41245"/>
    <w:rsid w:val="00D41B89"/>
    <w:rsid w:val="00D41D0A"/>
    <w:rsid w:val="00D4210A"/>
    <w:rsid w:val="00D433EE"/>
    <w:rsid w:val="00D435E6"/>
    <w:rsid w:val="00D43BD5"/>
    <w:rsid w:val="00D43EB4"/>
    <w:rsid w:val="00D44465"/>
    <w:rsid w:val="00D44718"/>
    <w:rsid w:val="00D4498E"/>
    <w:rsid w:val="00D449D2"/>
    <w:rsid w:val="00D45179"/>
    <w:rsid w:val="00D451D6"/>
    <w:rsid w:val="00D45692"/>
    <w:rsid w:val="00D45CB1"/>
    <w:rsid w:val="00D45F31"/>
    <w:rsid w:val="00D462C4"/>
    <w:rsid w:val="00D469D0"/>
    <w:rsid w:val="00D46A30"/>
    <w:rsid w:val="00D4759F"/>
    <w:rsid w:val="00D47836"/>
    <w:rsid w:val="00D479C7"/>
    <w:rsid w:val="00D47C66"/>
    <w:rsid w:val="00D47C6A"/>
    <w:rsid w:val="00D50743"/>
    <w:rsid w:val="00D50772"/>
    <w:rsid w:val="00D50ABE"/>
    <w:rsid w:val="00D50B50"/>
    <w:rsid w:val="00D51510"/>
    <w:rsid w:val="00D518E1"/>
    <w:rsid w:val="00D519AA"/>
    <w:rsid w:val="00D5278E"/>
    <w:rsid w:val="00D534BA"/>
    <w:rsid w:val="00D54563"/>
    <w:rsid w:val="00D547B7"/>
    <w:rsid w:val="00D55622"/>
    <w:rsid w:val="00D55763"/>
    <w:rsid w:val="00D558B9"/>
    <w:rsid w:val="00D55E0E"/>
    <w:rsid w:val="00D563D0"/>
    <w:rsid w:val="00D5663F"/>
    <w:rsid w:val="00D569A5"/>
    <w:rsid w:val="00D56E67"/>
    <w:rsid w:val="00D56EFE"/>
    <w:rsid w:val="00D5706B"/>
    <w:rsid w:val="00D60377"/>
    <w:rsid w:val="00D607CC"/>
    <w:rsid w:val="00D608C5"/>
    <w:rsid w:val="00D60BC3"/>
    <w:rsid w:val="00D6112F"/>
    <w:rsid w:val="00D6128E"/>
    <w:rsid w:val="00D61C8D"/>
    <w:rsid w:val="00D626C7"/>
    <w:rsid w:val="00D62EA8"/>
    <w:rsid w:val="00D631B7"/>
    <w:rsid w:val="00D6330F"/>
    <w:rsid w:val="00D63A9B"/>
    <w:rsid w:val="00D64115"/>
    <w:rsid w:val="00D6436D"/>
    <w:rsid w:val="00D645BE"/>
    <w:rsid w:val="00D6567B"/>
    <w:rsid w:val="00D65694"/>
    <w:rsid w:val="00D6661C"/>
    <w:rsid w:val="00D6691D"/>
    <w:rsid w:val="00D66973"/>
    <w:rsid w:val="00D66AD5"/>
    <w:rsid w:val="00D66EFB"/>
    <w:rsid w:val="00D6732C"/>
    <w:rsid w:val="00D67938"/>
    <w:rsid w:val="00D67E2D"/>
    <w:rsid w:val="00D67F0F"/>
    <w:rsid w:val="00D67F44"/>
    <w:rsid w:val="00D700FD"/>
    <w:rsid w:val="00D70B58"/>
    <w:rsid w:val="00D70EB5"/>
    <w:rsid w:val="00D71121"/>
    <w:rsid w:val="00D72297"/>
    <w:rsid w:val="00D72684"/>
    <w:rsid w:val="00D72750"/>
    <w:rsid w:val="00D72CB9"/>
    <w:rsid w:val="00D7324B"/>
    <w:rsid w:val="00D73363"/>
    <w:rsid w:val="00D73844"/>
    <w:rsid w:val="00D73BBD"/>
    <w:rsid w:val="00D73CC5"/>
    <w:rsid w:val="00D73DFB"/>
    <w:rsid w:val="00D7435A"/>
    <w:rsid w:val="00D744B5"/>
    <w:rsid w:val="00D745F6"/>
    <w:rsid w:val="00D746C6"/>
    <w:rsid w:val="00D7482F"/>
    <w:rsid w:val="00D748BE"/>
    <w:rsid w:val="00D7491D"/>
    <w:rsid w:val="00D74CC5"/>
    <w:rsid w:val="00D751DE"/>
    <w:rsid w:val="00D75820"/>
    <w:rsid w:val="00D766EC"/>
    <w:rsid w:val="00D7721E"/>
    <w:rsid w:val="00D77830"/>
    <w:rsid w:val="00D77960"/>
    <w:rsid w:val="00D77BB8"/>
    <w:rsid w:val="00D77C87"/>
    <w:rsid w:val="00D77CD9"/>
    <w:rsid w:val="00D77E09"/>
    <w:rsid w:val="00D77EE6"/>
    <w:rsid w:val="00D77F78"/>
    <w:rsid w:val="00D807E0"/>
    <w:rsid w:val="00D8130D"/>
    <w:rsid w:val="00D816B8"/>
    <w:rsid w:val="00D816FD"/>
    <w:rsid w:val="00D82197"/>
    <w:rsid w:val="00D8258F"/>
    <w:rsid w:val="00D82646"/>
    <w:rsid w:val="00D827B0"/>
    <w:rsid w:val="00D827F7"/>
    <w:rsid w:val="00D830B3"/>
    <w:rsid w:val="00D833FF"/>
    <w:rsid w:val="00D8399F"/>
    <w:rsid w:val="00D83EF7"/>
    <w:rsid w:val="00D8403A"/>
    <w:rsid w:val="00D84098"/>
    <w:rsid w:val="00D84131"/>
    <w:rsid w:val="00D841CE"/>
    <w:rsid w:val="00D84EAD"/>
    <w:rsid w:val="00D84F3E"/>
    <w:rsid w:val="00D855C4"/>
    <w:rsid w:val="00D8584F"/>
    <w:rsid w:val="00D86666"/>
    <w:rsid w:val="00D86856"/>
    <w:rsid w:val="00D86DE0"/>
    <w:rsid w:val="00D872B9"/>
    <w:rsid w:val="00D872EE"/>
    <w:rsid w:val="00D874DD"/>
    <w:rsid w:val="00D9057D"/>
    <w:rsid w:val="00D91601"/>
    <w:rsid w:val="00D9174C"/>
    <w:rsid w:val="00D91F90"/>
    <w:rsid w:val="00D92855"/>
    <w:rsid w:val="00D92E6F"/>
    <w:rsid w:val="00D92F3F"/>
    <w:rsid w:val="00D931CD"/>
    <w:rsid w:val="00D933CE"/>
    <w:rsid w:val="00D93523"/>
    <w:rsid w:val="00D93636"/>
    <w:rsid w:val="00D937E7"/>
    <w:rsid w:val="00D9403F"/>
    <w:rsid w:val="00D940D8"/>
    <w:rsid w:val="00D944B5"/>
    <w:rsid w:val="00D94991"/>
    <w:rsid w:val="00D94DDF"/>
    <w:rsid w:val="00D94E88"/>
    <w:rsid w:val="00D96269"/>
    <w:rsid w:val="00D967A1"/>
    <w:rsid w:val="00D967F5"/>
    <w:rsid w:val="00D9786A"/>
    <w:rsid w:val="00D97C6B"/>
    <w:rsid w:val="00D97FA3"/>
    <w:rsid w:val="00DA0668"/>
    <w:rsid w:val="00DA0DBD"/>
    <w:rsid w:val="00DA1510"/>
    <w:rsid w:val="00DA1581"/>
    <w:rsid w:val="00DA2542"/>
    <w:rsid w:val="00DA28F1"/>
    <w:rsid w:val="00DA2AD2"/>
    <w:rsid w:val="00DA411E"/>
    <w:rsid w:val="00DA4AC1"/>
    <w:rsid w:val="00DA5AD0"/>
    <w:rsid w:val="00DA6760"/>
    <w:rsid w:val="00DA6A29"/>
    <w:rsid w:val="00DA6B18"/>
    <w:rsid w:val="00DA73D8"/>
    <w:rsid w:val="00DA74B3"/>
    <w:rsid w:val="00DA78EC"/>
    <w:rsid w:val="00DA7987"/>
    <w:rsid w:val="00DA7C9F"/>
    <w:rsid w:val="00DA7E1E"/>
    <w:rsid w:val="00DB04AF"/>
    <w:rsid w:val="00DB0611"/>
    <w:rsid w:val="00DB08B5"/>
    <w:rsid w:val="00DB0E91"/>
    <w:rsid w:val="00DB1114"/>
    <w:rsid w:val="00DB12D1"/>
    <w:rsid w:val="00DB13E2"/>
    <w:rsid w:val="00DB178F"/>
    <w:rsid w:val="00DB1CC1"/>
    <w:rsid w:val="00DB20FD"/>
    <w:rsid w:val="00DB2AD1"/>
    <w:rsid w:val="00DB2B9A"/>
    <w:rsid w:val="00DB326F"/>
    <w:rsid w:val="00DB369D"/>
    <w:rsid w:val="00DB3C16"/>
    <w:rsid w:val="00DB42A9"/>
    <w:rsid w:val="00DB43B8"/>
    <w:rsid w:val="00DB4620"/>
    <w:rsid w:val="00DB4722"/>
    <w:rsid w:val="00DB515E"/>
    <w:rsid w:val="00DB54E4"/>
    <w:rsid w:val="00DB580C"/>
    <w:rsid w:val="00DB5AFE"/>
    <w:rsid w:val="00DB63AF"/>
    <w:rsid w:val="00DB6C01"/>
    <w:rsid w:val="00DB70BF"/>
    <w:rsid w:val="00DB71BA"/>
    <w:rsid w:val="00DB7B8B"/>
    <w:rsid w:val="00DB7E5F"/>
    <w:rsid w:val="00DC0DE9"/>
    <w:rsid w:val="00DC11C0"/>
    <w:rsid w:val="00DC1543"/>
    <w:rsid w:val="00DC1719"/>
    <w:rsid w:val="00DC1733"/>
    <w:rsid w:val="00DC2122"/>
    <w:rsid w:val="00DC21DE"/>
    <w:rsid w:val="00DC25E4"/>
    <w:rsid w:val="00DC32AD"/>
    <w:rsid w:val="00DC3301"/>
    <w:rsid w:val="00DC3526"/>
    <w:rsid w:val="00DC375E"/>
    <w:rsid w:val="00DC441B"/>
    <w:rsid w:val="00DC4696"/>
    <w:rsid w:val="00DC512B"/>
    <w:rsid w:val="00DC51BD"/>
    <w:rsid w:val="00DC5732"/>
    <w:rsid w:val="00DC5947"/>
    <w:rsid w:val="00DC5B6E"/>
    <w:rsid w:val="00DC5EEC"/>
    <w:rsid w:val="00DC5FE6"/>
    <w:rsid w:val="00DC6627"/>
    <w:rsid w:val="00DC6862"/>
    <w:rsid w:val="00DC6B84"/>
    <w:rsid w:val="00DC6EAC"/>
    <w:rsid w:val="00DC743C"/>
    <w:rsid w:val="00DC74F5"/>
    <w:rsid w:val="00DC7FCD"/>
    <w:rsid w:val="00DD0D27"/>
    <w:rsid w:val="00DD11EF"/>
    <w:rsid w:val="00DD19ED"/>
    <w:rsid w:val="00DD1C12"/>
    <w:rsid w:val="00DD21C5"/>
    <w:rsid w:val="00DD23F4"/>
    <w:rsid w:val="00DD2749"/>
    <w:rsid w:val="00DD2916"/>
    <w:rsid w:val="00DD3268"/>
    <w:rsid w:val="00DD368E"/>
    <w:rsid w:val="00DD3A30"/>
    <w:rsid w:val="00DD3F8D"/>
    <w:rsid w:val="00DD4342"/>
    <w:rsid w:val="00DD44D4"/>
    <w:rsid w:val="00DD4740"/>
    <w:rsid w:val="00DD48A8"/>
    <w:rsid w:val="00DD4966"/>
    <w:rsid w:val="00DD4B95"/>
    <w:rsid w:val="00DD4D7C"/>
    <w:rsid w:val="00DD4DAC"/>
    <w:rsid w:val="00DD4EF2"/>
    <w:rsid w:val="00DD542E"/>
    <w:rsid w:val="00DD5584"/>
    <w:rsid w:val="00DD5A75"/>
    <w:rsid w:val="00DD617E"/>
    <w:rsid w:val="00DD6B95"/>
    <w:rsid w:val="00DD6CCE"/>
    <w:rsid w:val="00DD6DE9"/>
    <w:rsid w:val="00DD6E40"/>
    <w:rsid w:val="00DD7240"/>
    <w:rsid w:val="00DD77E6"/>
    <w:rsid w:val="00DD7CC3"/>
    <w:rsid w:val="00DD7EF5"/>
    <w:rsid w:val="00DE02FE"/>
    <w:rsid w:val="00DE0A5A"/>
    <w:rsid w:val="00DE0F62"/>
    <w:rsid w:val="00DE0F7C"/>
    <w:rsid w:val="00DE124B"/>
    <w:rsid w:val="00DE17E4"/>
    <w:rsid w:val="00DE31B3"/>
    <w:rsid w:val="00DE3A6C"/>
    <w:rsid w:val="00DE3E48"/>
    <w:rsid w:val="00DE444D"/>
    <w:rsid w:val="00DE4D17"/>
    <w:rsid w:val="00DE57B0"/>
    <w:rsid w:val="00DE58E7"/>
    <w:rsid w:val="00DE6757"/>
    <w:rsid w:val="00DE7658"/>
    <w:rsid w:val="00DE7773"/>
    <w:rsid w:val="00DE7CF3"/>
    <w:rsid w:val="00DF016E"/>
    <w:rsid w:val="00DF036D"/>
    <w:rsid w:val="00DF04C8"/>
    <w:rsid w:val="00DF09B6"/>
    <w:rsid w:val="00DF0EDA"/>
    <w:rsid w:val="00DF2447"/>
    <w:rsid w:val="00DF27A0"/>
    <w:rsid w:val="00DF2E1C"/>
    <w:rsid w:val="00DF361F"/>
    <w:rsid w:val="00DF3875"/>
    <w:rsid w:val="00DF39BD"/>
    <w:rsid w:val="00DF3C3E"/>
    <w:rsid w:val="00DF41B8"/>
    <w:rsid w:val="00DF4561"/>
    <w:rsid w:val="00DF483D"/>
    <w:rsid w:val="00DF48A4"/>
    <w:rsid w:val="00DF5916"/>
    <w:rsid w:val="00DF6A04"/>
    <w:rsid w:val="00DF6EB6"/>
    <w:rsid w:val="00DF706D"/>
    <w:rsid w:val="00DF7138"/>
    <w:rsid w:val="00DF71AC"/>
    <w:rsid w:val="00DF733D"/>
    <w:rsid w:val="00DF73CE"/>
    <w:rsid w:val="00DF7887"/>
    <w:rsid w:val="00E00989"/>
    <w:rsid w:val="00E00D68"/>
    <w:rsid w:val="00E00E51"/>
    <w:rsid w:val="00E01418"/>
    <w:rsid w:val="00E01420"/>
    <w:rsid w:val="00E015A2"/>
    <w:rsid w:val="00E0163B"/>
    <w:rsid w:val="00E01D70"/>
    <w:rsid w:val="00E033DA"/>
    <w:rsid w:val="00E03623"/>
    <w:rsid w:val="00E03A5A"/>
    <w:rsid w:val="00E03E0E"/>
    <w:rsid w:val="00E03EB8"/>
    <w:rsid w:val="00E04334"/>
    <w:rsid w:val="00E04679"/>
    <w:rsid w:val="00E04922"/>
    <w:rsid w:val="00E0497A"/>
    <w:rsid w:val="00E04A95"/>
    <w:rsid w:val="00E04CD9"/>
    <w:rsid w:val="00E04CED"/>
    <w:rsid w:val="00E04D53"/>
    <w:rsid w:val="00E0647D"/>
    <w:rsid w:val="00E070F8"/>
    <w:rsid w:val="00E0714C"/>
    <w:rsid w:val="00E101F9"/>
    <w:rsid w:val="00E1044A"/>
    <w:rsid w:val="00E10466"/>
    <w:rsid w:val="00E11077"/>
    <w:rsid w:val="00E1164A"/>
    <w:rsid w:val="00E11CD0"/>
    <w:rsid w:val="00E12E37"/>
    <w:rsid w:val="00E12E6E"/>
    <w:rsid w:val="00E135D2"/>
    <w:rsid w:val="00E1393C"/>
    <w:rsid w:val="00E13AF5"/>
    <w:rsid w:val="00E13BDB"/>
    <w:rsid w:val="00E13CA0"/>
    <w:rsid w:val="00E13DB6"/>
    <w:rsid w:val="00E1402A"/>
    <w:rsid w:val="00E1415C"/>
    <w:rsid w:val="00E145CF"/>
    <w:rsid w:val="00E147E8"/>
    <w:rsid w:val="00E1549F"/>
    <w:rsid w:val="00E15B64"/>
    <w:rsid w:val="00E15D97"/>
    <w:rsid w:val="00E15E12"/>
    <w:rsid w:val="00E15EC6"/>
    <w:rsid w:val="00E16404"/>
    <w:rsid w:val="00E173C6"/>
    <w:rsid w:val="00E175AE"/>
    <w:rsid w:val="00E175E3"/>
    <w:rsid w:val="00E17CAB"/>
    <w:rsid w:val="00E20430"/>
    <w:rsid w:val="00E20666"/>
    <w:rsid w:val="00E2093C"/>
    <w:rsid w:val="00E210E9"/>
    <w:rsid w:val="00E21702"/>
    <w:rsid w:val="00E2177C"/>
    <w:rsid w:val="00E21D98"/>
    <w:rsid w:val="00E22149"/>
    <w:rsid w:val="00E22F21"/>
    <w:rsid w:val="00E231F0"/>
    <w:rsid w:val="00E23B14"/>
    <w:rsid w:val="00E241CD"/>
    <w:rsid w:val="00E24401"/>
    <w:rsid w:val="00E2477D"/>
    <w:rsid w:val="00E24D49"/>
    <w:rsid w:val="00E25550"/>
    <w:rsid w:val="00E25650"/>
    <w:rsid w:val="00E25B59"/>
    <w:rsid w:val="00E26419"/>
    <w:rsid w:val="00E2643F"/>
    <w:rsid w:val="00E26586"/>
    <w:rsid w:val="00E272E7"/>
    <w:rsid w:val="00E2740F"/>
    <w:rsid w:val="00E3042D"/>
    <w:rsid w:val="00E30DCF"/>
    <w:rsid w:val="00E3124A"/>
    <w:rsid w:val="00E314BB"/>
    <w:rsid w:val="00E31992"/>
    <w:rsid w:val="00E31FB4"/>
    <w:rsid w:val="00E32380"/>
    <w:rsid w:val="00E3254E"/>
    <w:rsid w:val="00E329DF"/>
    <w:rsid w:val="00E32A49"/>
    <w:rsid w:val="00E32A55"/>
    <w:rsid w:val="00E32C3F"/>
    <w:rsid w:val="00E32E3E"/>
    <w:rsid w:val="00E32EEC"/>
    <w:rsid w:val="00E32F1A"/>
    <w:rsid w:val="00E33144"/>
    <w:rsid w:val="00E3316A"/>
    <w:rsid w:val="00E3350F"/>
    <w:rsid w:val="00E33740"/>
    <w:rsid w:val="00E33AA1"/>
    <w:rsid w:val="00E33C74"/>
    <w:rsid w:val="00E33CDC"/>
    <w:rsid w:val="00E33E77"/>
    <w:rsid w:val="00E33F2C"/>
    <w:rsid w:val="00E34173"/>
    <w:rsid w:val="00E34A68"/>
    <w:rsid w:val="00E34B63"/>
    <w:rsid w:val="00E34F07"/>
    <w:rsid w:val="00E35CC2"/>
    <w:rsid w:val="00E3625A"/>
    <w:rsid w:val="00E362EB"/>
    <w:rsid w:val="00E375A2"/>
    <w:rsid w:val="00E378B7"/>
    <w:rsid w:val="00E37A21"/>
    <w:rsid w:val="00E37ADE"/>
    <w:rsid w:val="00E4024A"/>
    <w:rsid w:val="00E406B8"/>
    <w:rsid w:val="00E40905"/>
    <w:rsid w:val="00E40D83"/>
    <w:rsid w:val="00E41422"/>
    <w:rsid w:val="00E41BE5"/>
    <w:rsid w:val="00E42135"/>
    <w:rsid w:val="00E42345"/>
    <w:rsid w:val="00E42A9B"/>
    <w:rsid w:val="00E42F73"/>
    <w:rsid w:val="00E4327A"/>
    <w:rsid w:val="00E4341D"/>
    <w:rsid w:val="00E43D04"/>
    <w:rsid w:val="00E43FB4"/>
    <w:rsid w:val="00E44B78"/>
    <w:rsid w:val="00E45495"/>
    <w:rsid w:val="00E458F1"/>
    <w:rsid w:val="00E45F38"/>
    <w:rsid w:val="00E45F76"/>
    <w:rsid w:val="00E461B9"/>
    <w:rsid w:val="00E46631"/>
    <w:rsid w:val="00E4679C"/>
    <w:rsid w:val="00E47715"/>
    <w:rsid w:val="00E478EA"/>
    <w:rsid w:val="00E47B1D"/>
    <w:rsid w:val="00E47C02"/>
    <w:rsid w:val="00E501A2"/>
    <w:rsid w:val="00E502C2"/>
    <w:rsid w:val="00E50402"/>
    <w:rsid w:val="00E5072D"/>
    <w:rsid w:val="00E50B29"/>
    <w:rsid w:val="00E524A7"/>
    <w:rsid w:val="00E52501"/>
    <w:rsid w:val="00E5268C"/>
    <w:rsid w:val="00E529B0"/>
    <w:rsid w:val="00E5334A"/>
    <w:rsid w:val="00E5342A"/>
    <w:rsid w:val="00E535FC"/>
    <w:rsid w:val="00E53DA2"/>
    <w:rsid w:val="00E54210"/>
    <w:rsid w:val="00E5429F"/>
    <w:rsid w:val="00E5502A"/>
    <w:rsid w:val="00E55177"/>
    <w:rsid w:val="00E551DF"/>
    <w:rsid w:val="00E5542D"/>
    <w:rsid w:val="00E5580C"/>
    <w:rsid w:val="00E5735B"/>
    <w:rsid w:val="00E5741B"/>
    <w:rsid w:val="00E57534"/>
    <w:rsid w:val="00E577ED"/>
    <w:rsid w:val="00E607C4"/>
    <w:rsid w:val="00E60E60"/>
    <w:rsid w:val="00E60F80"/>
    <w:rsid w:val="00E60FE2"/>
    <w:rsid w:val="00E612DC"/>
    <w:rsid w:val="00E6144E"/>
    <w:rsid w:val="00E61D87"/>
    <w:rsid w:val="00E62B10"/>
    <w:rsid w:val="00E62B39"/>
    <w:rsid w:val="00E62B49"/>
    <w:rsid w:val="00E62B83"/>
    <w:rsid w:val="00E639EB"/>
    <w:rsid w:val="00E63E05"/>
    <w:rsid w:val="00E6444B"/>
    <w:rsid w:val="00E6444E"/>
    <w:rsid w:val="00E64732"/>
    <w:rsid w:val="00E64F3B"/>
    <w:rsid w:val="00E65DB4"/>
    <w:rsid w:val="00E65F68"/>
    <w:rsid w:val="00E661CA"/>
    <w:rsid w:val="00E664AE"/>
    <w:rsid w:val="00E6679A"/>
    <w:rsid w:val="00E66EB7"/>
    <w:rsid w:val="00E6771B"/>
    <w:rsid w:val="00E70184"/>
    <w:rsid w:val="00E7066D"/>
    <w:rsid w:val="00E70704"/>
    <w:rsid w:val="00E708FA"/>
    <w:rsid w:val="00E70CC0"/>
    <w:rsid w:val="00E715A2"/>
    <w:rsid w:val="00E717EC"/>
    <w:rsid w:val="00E71F22"/>
    <w:rsid w:val="00E71F69"/>
    <w:rsid w:val="00E72384"/>
    <w:rsid w:val="00E72D5D"/>
    <w:rsid w:val="00E72F90"/>
    <w:rsid w:val="00E730FF"/>
    <w:rsid w:val="00E73529"/>
    <w:rsid w:val="00E73587"/>
    <w:rsid w:val="00E7386F"/>
    <w:rsid w:val="00E749E2"/>
    <w:rsid w:val="00E75171"/>
    <w:rsid w:val="00E755A2"/>
    <w:rsid w:val="00E75C1E"/>
    <w:rsid w:val="00E75C31"/>
    <w:rsid w:val="00E75C9B"/>
    <w:rsid w:val="00E75E49"/>
    <w:rsid w:val="00E7605A"/>
    <w:rsid w:val="00E76272"/>
    <w:rsid w:val="00E763EF"/>
    <w:rsid w:val="00E76C96"/>
    <w:rsid w:val="00E76E2E"/>
    <w:rsid w:val="00E76E62"/>
    <w:rsid w:val="00E76F26"/>
    <w:rsid w:val="00E76F4A"/>
    <w:rsid w:val="00E77740"/>
    <w:rsid w:val="00E77D9C"/>
    <w:rsid w:val="00E8027B"/>
    <w:rsid w:val="00E80BAA"/>
    <w:rsid w:val="00E80C82"/>
    <w:rsid w:val="00E812E7"/>
    <w:rsid w:val="00E81454"/>
    <w:rsid w:val="00E8186A"/>
    <w:rsid w:val="00E819F2"/>
    <w:rsid w:val="00E82AF9"/>
    <w:rsid w:val="00E82B84"/>
    <w:rsid w:val="00E83934"/>
    <w:rsid w:val="00E83A3E"/>
    <w:rsid w:val="00E84A99"/>
    <w:rsid w:val="00E84BF5"/>
    <w:rsid w:val="00E8594E"/>
    <w:rsid w:val="00E85A4C"/>
    <w:rsid w:val="00E86253"/>
    <w:rsid w:val="00E86588"/>
    <w:rsid w:val="00E86A27"/>
    <w:rsid w:val="00E86AD1"/>
    <w:rsid w:val="00E86DFE"/>
    <w:rsid w:val="00E86E68"/>
    <w:rsid w:val="00E87A6A"/>
    <w:rsid w:val="00E905F7"/>
    <w:rsid w:val="00E907D7"/>
    <w:rsid w:val="00E90982"/>
    <w:rsid w:val="00E90B23"/>
    <w:rsid w:val="00E90FD9"/>
    <w:rsid w:val="00E9154C"/>
    <w:rsid w:val="00E91B7E"/>
    <w:rsid w:val="00E91BB3"/>
    <w:rsid w:val="00E92860"/>
    <w:rsid w:val="00E92A02"/>
    <w:rsid w:val="00E93CA5"/>
    <w:rsid w:val="00E94715"/>
    <w:rsid w:val="00E95356"/>
    <w:rsid w:val="00E956A9"/>
    <w:rsid w:val="00E95835"/>
    <w:rsid w:val="00E95988"/>
    <w:rsid w:val="00E95E09"/>
    <w:rsid w:val="00E95FE0"/>
    <w:rsid w:val="00E96100"/>
    <w:rsid w:val="00E96220"/>
    <w:rsid w:val="00E9629D"/>
    <w:rsid w:val="00E96530"/>
    <w:rsid w:val="00E96B48"/>
    <w:rsid w:val="00E97153"/>
    <w:rsid w:val="00E97A31"/>
    <w:rsid w:val="00E97C5B"/>
    <w:rsid w:val="00EA0109"/>
    <w:rsid w:val="00EA02B6"/>
    <w:rsid w:val="00EA0500"/>
    <w:rsid w:val="00EA0668"/>
    <w:rsid w:val="00EA0886"/>
    <w:rsid w:val="00EA08E8"/>
    <w:rsid w:val="00EA0E00"/>
    <w:rsid w:val="00EA0E93"/>
    <w:rsid w:val="00EA10AB"/>
    <w:rsid w:val="00EA216D"/>
    <w:rsid w:val="00EA248C"/>
    <w:rsid w:val="00EA2E08"/>
    <w:rsid w:val="00EA3D43"/>
    <w:rsid w:val="00EA43D9"/>
    <w:rsid w:val="00EA43F8"/>
    <w:rsid w:val="00EA4891"/>
    <w:rsid w:val="00EA4CC7"/>
    <w:rsid w:val="00EA5348"/>
    <w:rsid w:val="00EA5715"/>
    <w:rsid w:val="00EA5B67"/>
    <w:rsid w:val="00EA62C6"/>
    <w:rsid w:val="00EA634D"/>
    <w:rsid w:val="00EA636A"/>
    <w:rsid w:val="00EA6FBD"/>
    <w:rsid w:val="00EB0AE7"/>
    <w:rsid w:val="00EB0DA9"/>
    <w:rsid w:val="00EB1521"/>
    <w:rsid w:val="00EB16F6"/>
    <w:rsid w:val="00EB18B4"/>
    <w:rsid w:val="00EB1B38"/>
    <w:rsid w:val="00EB2569"/>
    <w:rsid w:val="00EB25A1"/>
    <w:rsid w:val="00EB31EA"/>
    <w:rsid w:val="00EB3845"/>
    <w:rsid w:val="00EB3E9F"/>
    <w:rsid w:val="00EB4851"/>
    <w:rsid w:val="00EB4967"/>
    <w:rsid w:val="00EB4A91"/>
    <w:rsid w:val="00EB4C77"/>
    <w:rsid w:val="00EB4F67"/>
    <w:rsid w:val="00EB5C17"/>
    <w:rsid w:val="00EB5CC3"/>
    <w:rsid w:val="00EB5CE5"/>
    <w:rsid w:val="00EB5F3A"/>
    <w:rsid w:val="00EB5F68"/>
    <w:rsid w:val="00EB614D"/>
    <w:rsid w:val="00EB6A17"/>
    <w:rsid w:val="00EB6AB7"/>
    <w:rsid w:val="00EB773D"/>
    <w:rsid w:val="00EC0494"/>
    <w:rsid w:val="00EC1548"/>
    <w:rsid w:val="00EC1575"/>
    <w:rsid w:val="00EC1CB1"/>
    <w:rsid w:val="00EC1E26"/>
    <w:rsid w:val="00EC20CB"/>
    <w:rsid w:val="00EC23CE"/>
    <w:rsid w:val="00EC2EFB"/>
    <w:rsid w:val="00EC4052"/>
    <w:rsid w:val="00EC415F"/>
    <w:rsid w:val="00EC4573"/>
    <w:rsid w:val="00EC4FC4"/>
    <w:rsid w:val="00EC576B"/>
    <w:rsid w:val="00EC5F19"/>
    <w:rsid w:val="00EC651C"/>
    <w:rsid w:val="00EC675F"/>
    <w:rsid w:val="00EC6DEE"/>
    <w:rsid w:val="00EC6F10"/>
    <w:rsid w:val="00ED090B"/>
    <w:rsid w:val="00ED1860"/>
    <w:rsid w:val="00ED1E47"/>
    <w:rsid w:val="00ED1EA2"/>
    <w:rsid w:val="00ED1EB9"/>
    <w:rsid w:val="00ED228A"/>
    <w:rsid w:val="00ED2756"/>
    <w:rsid w:val="00ED28F8"/>
    <w:rsid w:val="00ED2BC1"/>
    <w:rsid w:val="00ED3A22"/>
    <w:rsid w:val="00ED41B6"/>
    <w:rsid w:val="00ED4987"/>
    <w:rsid w:val="00ED4A16"/>
    <w:rsid w:val="00ED4FF1"/>
    <w:rsid w:val="00ED5535"/>
    <w:rsid w:val="00ED56F8"/>
    <w:rsid w:val="00ED579C"/>
    <w:rsid w:val="00ED6D34"/>
    <w:rsid w:val="00ED7525"/>
    <w:rsid w:val="00ED7657"/>
    <w:rsid w:val="00ED78A4"/>
    <w:rsid w:val="00ED7D12"/>
    <w:rsid w:val="00EE01D1"/>
    <w:rsid w:val="00EE0278"/>
    <w:rsid w:val="00EE080D"/>
    <w:rsid w:val="00EE0977"/>
    <w:rsid w:val="00EE147C"/>
    <w:rsid w:val="00EE203E"/>
    <w:rsid w:val="00EE2F4D"/>
    <w:rsid w:val="00EE345B"/>
    <w:rsid w:val="00EE36FA"/>
    <w:rsid w:val="00EE4226"/>
    <w:rsid w:val="00EE49BA"/>
    <w:rsid w:val="00EE4ED3"/>
    <w:rsid w:val="00EE52FD"/>
    <w:rsid w:val="00EE5901"/>
    <w:rsid w:val="00EE59DD"/>
    <w:rsid w:val="00EE5B5C"/>
    <w:rsid w:val="00EE5C02"/>
    <w:rsid w:val="00EE5D81"/>
    <w:rsid w:val="00EE5F5C"/>
    <w:rsid w:val="00EE6552"/>
    <w:rsid w:val="00EE6D2B"/>
    <w:rsid w:val="00EE7996"/>
    <w:rsid w:val="00EE7B04"/>
    <w:rsid w:val="00EE7B11"/>
    <w:rsid w:val="00EE7B17"/>
    <w:rsid w:val="00EE7BC7"/>
    <w:rsid w:val="00EE7F55"/>
    <w:rsid w:val="00EE7F63"/>
    <w:rsid w:val="00EF02D5"/>
    <w:rsid w:val="00EF041E"/>
    <w:rsid w:val="00EF0446"/>
    <w:rsid w:val="00EF08E5"/>
    <w:rsid w:val="00EF0AED"/>
    <w:rsid w:val="00EF0E22"/>
    <w:rsid w:val="00EF1674"/>
    <w:rsid w:val="00EF1ABA"/>
    <w:rsid w:val="00EF21CC"/>
    <w:rsid w:val="00EF2229"/>
    <w:rsid w:val="00EF2429"/>
    <w:rsid w:val="00EF28D1"/>
    <w:rsid w:val="00EF2C9C"/>
    <w:rsid w:val="00EF2EFB"/>
    <w:rsid w:val="00EF2F39"/>
    <w:rsid w:val="00EF408E"/>
    <w:rsid w:val="00EF40EA"/>
    <w:rsid w:val="00EF4216"/>
    <w:rsid w:val="00EF464C"/>
    <w:rsid w:val="00EF51D1"/>
    <w:rsid w:val="00EF527F"/>
    <w:rsid w:val="00EF558F"/>
    <w:rsid w:val="00EF6560"/>
    <w:rsid w:val="00EF66AE"/>
    <w:rsid w:val="00EF71CF"/>
    <w:rsid w:val="00EF775D"/>
    <w:rsid w:val="00EF7FC4"/>
    <w:rsid w:val="00F00324"/>
    <w:rsid w:val="00F007CF"/>
    <w:rsid w:val="00F00E3C"/>
    <w:rsid w:val="00F00E70"/>
    <w:rsid w:val="00F01991"/>
    <w:rsid w:val="00F02496"/>
    <w:rsid w:val="00F02BB9"/>
    <w:rsid w:val="00F02D68"/>
    <w:rsid w:val="00F02F07"/>
    <w:rsid w:val="00F03630"/>
    <w:rsid w:val="00F04622"/>
    <w:rsid w:val="00F04670"/>
    <w:rsid w:val="00F04BC4"/>
    <w:rsid w:val="00F04F06"/>
    <w:rsid w:val="00F04F5A"/>
    <w:rsid w:val="00F050A6"/>
    <w:rsid w:val="00F05202"/>
    <w:rsid w:val="00F0529C"/>
    <w:rsid w:val="00F05A8B"/>
    <w:rsid w:val="00F05BE6"/>
    <w:rsid w:val="00F05DB4"/>
    <w:rsid w:val="00F061C5"/>
    <w:rsid w:val="00F06DD8"/>
    <w:rsid w:val="00F06F1A"/>
    <w:rsid w:val="00F06F55"/>
    <w:rsid w:val="00F06FED"/>
    <w:rsid w:val="00F0727B"/>
    <w:rsid w:val="00F0760F"/>
    <w:rsid w:val="00F078B3"/>
    <w:rsid w:val="00F07ACE"/>
    <w:rsid w:val="00F07B66"/>
    <w:rsid w:val="00F07E1A"/>
    <w:rsid w:val="00F1059D"/>
    <w:rsid w:val="00F10C72"/>
    <w:rsid w:val="00F10F56"/>
    <w:rsid w:val="00F116A3"/>
    <w:rsid w:val="00F116AD"/>
    <w:rsid w:val="00F11835"/>
    <w:rsid w:val="00F11F73"/>
    <w:rsid w:val="00F120AC"/>
    <w:rsid w:val="00F1232C"/>
    <w:rsid w:val="00F127B5"/>
    <w:rsid w:val="00F12B3F"/>
    <w:rsid w:val="00F13CA6"/>
    <w:rsid w:val="00F13E37"/>
    <w:rsid w:val="00F13E5B"/>
    <w:rsid w:val="00F13E6E"/>
    <w:rsid w:val="00F14259"/>
    <w:rsid w:val="00F1436A"/>
    <w:rsid w:val="00F14FAB"/>
    <w:rsid w:val="00F150D3"/>
    <w:rsid w:val="00F168F5"/>
    <w:rsid w:val="00F16BAD"/>
    <w:rsid w:val="00F16FA8"/>
    <w:rsid w:val="00F170E8"/>
    <w:rsid w:val="00F1721D"/>
    <w:rsid w:val="00F173A6"/>
    <w:rsid w:val="00F177DA"/>
    <w:rsid w:val="00F20092"/>
    <w:rsid w:val="00F207BA"/>
    <w:rsid w:val="00F20B9A"/>
    <w:rsid w:val="00F21431"/>
    <w:rsid w:val="00F21CF1"/>
    <w:rsid w:val="00F22537"/>
    <w:rsid w:val="00F22609"/>
    <w:rsid w:val="00F2302C"/>
    <w:rsid w:val="00F2312E"/>
    <w:rsid w:val="00F23306"/>
    <w:rsid w:val="00F23CBC"/>
    <w:rsid w:val="00F24173"/>
    <w:rsid w:val="00F241B4"/>
    <w:rsid w:val="00F24B71"/>
    <w:rsid w:val="00F2531D"/>
    <w:rsid w:val="00F25600"/>
    <w:rsid w:val="00F257BF"/>
    <w:rsid w:val="00F257CF"/>
    <w:rsid w:val="00F257F5"/>
    <w:rsid w:val="00F25A49"/>
    <w:rsid w:val="00F25BC2"/>
    <w:rsid w:val="00F25E62"/>
    <w:rsid w:val="00F2630D"/>
    <w:rsid w:val="00F2697A"/>
    <w:rsid w:val="00F26B00"/>
    <w:rsid w:val="00F275D0"/>
    <w:rsid w:val="00F279C6"/>
    <w:rsid w:val="00F30079"/>
    <w:rsid w:val="00F3008C"/>
    <w:rsid w:val="00F30AF4"/>
    <w:rsid w:val="00F30D51"/>
    <w:rsid w:val="00F3181A"/>
    <w:rsid w:val="00F31CB1"/>
    <w:rsid w:val="00F325CB"/>
    <w:rsid w:val="00F33550"/>
    <w:rsid w:val="00F335B4"/>
    <w:rsid w:val="00F337AA"/>
    <w:rsid w:val="00F33DBC"/>
    <w:rsid w:val="00F33F1D"/>
    <w:rsid w:val="00F345A4"/>
    <w:rsid w:val="00F34A11"/>
    <w:rsid w:val="00F34B24"/>
    <w:rsid w:val="00F34C88"/>
    <w:rsid w:val="00F34DC8"/>
    <w:rsid w:val="00F35149"/>
    <w:rsid w:val="00F35202"/>
    <w:rsid w:val="00F3523C"/>
    <w:rsid w:val="00F35882"/>
    <w:rsid w:val="00F358FC"/>
    <w:rsid w:val="00F3664E"/>
    <w:rsid w:val="00F36A8A"/>
    <w:rsid w:val="00F36B42"/>
    <w:rsid w:val="00F36FCA"/>
    <w:rsid w:val="00F37478"/>
    <w:rsid w:val="00F37D62"/>
    <w:rsid w:val="00F37FF4"/>
    <w:rsid w:val="00F401FA"/>
    <w:rsid w:val="00F405AB"/>
    <w:rsid w:val="00F4092F"/>
    <w:rsid w:val="00F40E3E"/>
    <w:rsid w:val="00F40F4C"/>
    <w:rsid w:val="00F41008"/>
    <w:rsid w:val="00F41638"/>
    <w:rsid w:val="00F41CD5"/>
    <w:rsid w:val="00F420D3"/>
    <w:rsid w:val="00F4240C"/>
    <w:rsid w:val="00F42FD3"/>
    <w:rsid w:val="00F4300E"/>
    <w:rsid w:val="00F43512"/>
    <w:rsid w:val="00F43DEC"/>
    <w:rsid w:val="00F43FAD"/>
    <w:rsid w:val="00F44402"/>
    <w:rsid w:val="00F455E9"/>
    <w:rsid w:val="00F45B29"/>
    <w:rsid w:val="00F4667C"/>
    <w:rsid w:val="00F46F58"/>
    <w:rsid w:val="00F470B3"/>
    <w:rsid w:val="00F47F1E"/>
    <w:rsid w:val="00F50C28"/>
    <w:rsid w:val="00F514A3"/>
    <w:rsid w:val="00F521DB"/>
    <w:rsid w:val="00F52399"/>
    <w:rsid w:val="00F523CC"/>
    <w:rsid w:val="00F526CF"/>
    <w:rsid w:val="00F527BE"/>
    <w:rsid w:val="00F52D00"/>
    <w:rsid w:val="00F52F68"/>
    <w:rsid w:val="00F5314B"/>
    <w:rsid w:val="00F5315F"/>
    <w:rsid w:val="00F53B4C"/>
    <w:rsid w:val="00F53BFA"/>
    <w:rsid w:val="00F549C6"/>
    <w:rsid w:val="00F54AD3"/>
    <w:rsid w:val="00F5503D"/>
    <w:rsid w:val="00F5534B"/>
    <w:rsid w:val="00F5578E"/>
    <w:rsid w:val="00F559D0"/>
    <w:rsid w:val="00F5616C"/>
    <w:rsid w:val="00F5670D"/>
    <w:rsid w:val="00F56747"/>
    <w:rsid w:val="00F56830"/>
    <w:rsid w:val="00F57091"/>
    <w:rsid w:val="00F5709B"/>
    <w:rsid w:val="00F5732A"/>
    <w:rsid w:val="00F574AD"/>
    <w:rsid w:val="00F579D4"/>
    <w:rsid w:val="00F57D9A"/>
    <w:rsid w:val="00F57FE5"/>
    <w:rsid w:val="00F60568"/>
    <w:rsid w:val="00F615DB"/>
    <w:rsid w:val="00F61EB7"/>
    <w:rsid w:val="00F625D2"/>
    <w:rsid w:val="00F63025"/>
    <w:rsid w:val="00F635C3"/>
    <w:rsid w:val="00F63AA2"/>
    <w:rsid w:val="00F642E3"/>
    <w:rsid w:val="00F645F9"/>
    <w:rsid w:val="00F65060"/>
    <w:rsid w:val="00F65E55"/>
    <w:rsid w:val="00F66202"/>
    <w:rsid w:val="00F669CB"/>
    <w:rsid w:val="00F67080"/>
    <w:rsid w:val="00F67A3D"/>
    <w:rsid w:val="00F67A7F"/>
    <w:rsid w:val="00F700ED"/>
    <w:rsid w:val="00F7026B"/>
    <w:rsid w:val="00F70434"/>
    <w:rsid w:val="00F70C84"/>
    <w:rsid w:val="00F7133E"/>
    <w:rsid w:val="00F713F1"/>
    <w:rsid w:val="00F71495"/>
    <w:rsid w:val="00F71C51"/>
    <w:rsid w:val="00F72473"/>
    <w:rsid w:val="00F72A30"/>
    <w:rsid w:val="00F72A7A"/>
    <w:rsid w:val="00F72FF7"/>
    <w:rsid w:val="00F73239"/>
    <w:rsid w:val="00F73791"/>
    <w:rsid w:val="00F73841"/>
    <w:rsid w:val="00F738BA"/>
    <w:rsid w:val="00F73C52"/>
    <w:rsid w:val="00F73CE3"/>
    <w:rsid w:val="00F74282"/>
    <w:rsid w:val="00F74C67"/>
    <w:rsid w:val="00F7556B"/>
    <w:rsid w:val="00F755E0"/>
    <w:rsid w:val="00F75C05"/>
    <w:rsid w:val="00F75F12"/>
    <w:rsid w:val="00F7664B"/>
    <w:rsid w:val="00F76CB1"/>
    <w:rsid w:val="00F771B1"/>
    <w:rsid w:val="00F77C9C"/>
    <w:rsid w:val="00F800AD"/>
    <w:rsid w:val="00F80145"/>
    <w:rsid w:val="00F80174"/>
    <w:rsid w:val="00F801B0"/>
    <w:rsid w:val="00F81375"/>
    <w:rsid w:val="00F81422"/>
    <w:rsid w:val="00F815ED"/>
    <w:rsid w:val="00F816B9"/>
    <w:rsid w:val="00F81B3C"/>
    <w:rsid w:val="00F823AD"/>
    <w:rsid w:val="00F83030"/>
    <w:rsid w:val="00F8377B"/>
    <w:rsid w:val="00F84383"/>
    <w:rsid w:val="00F84C6A"/>
    <w:rsid w:val="00F8530E"/>
    <w:rsid w:val="00F854ED"/>
    <w:rsid w:val="00F85BB6"/>
    <w:rsid w:val="00F869EA"/>
    <w:rsid w:val="00F86BA1"/>
    <w:rsid w:val="00F86BC9"/>
    <w:rsid w:val="00F8734E"/>
    <w:rsid w:val="00F90EC6"/>
    <w:rsid w:val="00F912D6"/>
    <w:rsid w:val="00F914E9"/>
    <w:rsid w:val="00F9191C"/>
    <w:rsid w:val="00F919E8"/>
    <w:rsid w:val="00F91CAD"/>
    <w:rsid w:val="00F91F19"/>
    <w:rsid w:val="00F9242F"/>
    <w:rsid w:val="00F924DC"/>
    <w:rsid w:val="00F927D4"/>
    <w:rsid w:val="00F92D5F"/>
    <w:rsid w:val="00F92DFB"/>
    <w:rsid w:val="00F92F14"/>
    <w:rsid w:val="00F9356C"/>
    <w:rsid w:val="00F93591"/>
    <w:rsid w:val="00F938E3"/>
    <w:rsid w:val="00F9390F"/>
    <w:rsid w:val="00F93D4D"/>
    <w:rsid w:val="00F9455B"/>
    <w:rsid w:val="00F94BA4"/>
    <w:rsid w:val="00F9526F"/>
    <w:rsid w:val="00F95348"/>
    <w:rsid w:val="00F9545B"/>
    <w:rsid w:val="00F95C46"/>
    <w:rsid w:val="00F9672D"/>
    <w:rsid w:val="00F967AF"/>
    <w:rsid w:val="00F96A07"/>
    <w:rsid w:val="00F96A6B"/>
    <w:rsid w:val="00F96C83"/>
    <w:rsid w:val="00F97072"/>
    <w:rsid w:val="00F9737B"/>
    <w:rsid w:val="00F977FF"/>
    <w:rsid w:val="00FA0AD6"/>
    <w:rsid w:val="00FA159A"/>
    <w:rsid w:val="00FA15E4"/>
    <w:rsid w:val="00FA1611"/>
    <w:rsid w:val="00FA180C"/>
    <w:rsid w:val="00FA1862"/>
    <w:rsid w:val="00FA194B"/>
    <w:rsid w:val="00FA1D7C"/>
    <w:rsid w:val="00FA40D9"/>
    <w:rsid w:val="00FA40FF"/>
    <w:rsid w:val="00FA417B"/>
    <w:rsid w:val="00FA4F77"/>
    <w:rsid w:val="00FA5203"/>
    <w:rsid w:val="00FA6A55"/>
    <w:rsid w:val="00FA6AA1"/>
    <w:rsid w:val="00FA6F6E"/>
    <w:rsid w:val="00FA70A3"/>
    <w:rsid w:val="00FA775A"/>
    <w:rsid w:val="00FA7881"/>
    <w:rsid w:val="00FA7A97"/>
    <w:rsid w:val="00FB00BE"/>
    <w:rsid w:val="00FB04ED"/>
    <w:rsid w:val="00FB06B1"/>
    <w:rsid w:val="00FB0E25"/>
    <w:rsid w:val="00FB1074"/>
    <w:rsid w:val="00FB111D"/>
    <w:rsid w:val="00FB1AEA"/>
    <w:rsid w:val="00FB1B34"/>
    <w:rsid w:val="00FB1F45"/>
    <w:rsid w:val="00FB36B3"/>
    <w:rsid w:val="00FB378F"/>
    <w:rsid w:val="00FB3874"/>
    <w:rsid w:val="00FB38B9"/>
    <w:rsid w:val="00FB3D38"/>
    <w:rsid w:val="00FB5065"/>
    <w:rsid w:val="00FB50F6"/>
    <w:rsid w:val="00FB5277"/>
    <w:rsid w:val="00FB5F23"/>
    <w:rsid w:val="00FB62CB"/>
    <w:rsid w:val="00FB6B90"/>
    <w:rsid w:val="00FB749F"/>
    <w:rsid w:val="00FB763B"/>
    <w:rsid w:val="00FB76BF"/>
    <w:rsid w:val="00FC0BC4"/>
    <w:rsid w:val="00FC0BEF"/>
    <w:rsid w:val="00FC0F48"/>
    <w:rsid w:val="00FC13E2"/>
    <w:rsid w:val="00FC21B9"/>
    <w:rsid w:val="00FC28D7"/>
    <w:rsid w:val="00FC2D4B"/>
    <w:rsid w:val="00FC2E38"/>
    <w:rsid w:val="00FC2E7B"/>
    <w:rsid w:val="00FC321C"/>
    <w:rsid w:val="00FC32A8"/>
    <w:rsid w:val="00FC33E1"/>
    <w:rsid w:val="00FC37A1"/>
    <w:rsid w:val="00FC390F"/>
    <w:rsid w:val="00FC3916"/>
    <w:rsid w:val="00FC3F77"/>
    <w:rsid w:val="00FC41AA"/>
    <w:rsid w:val="00FC436C"/>
    <w:rsid w:val="00FC43E8"/>
    <w:rsid w:val="00FC43F2"/>
    <w:rsid w:val="00FC52A0"/>
    <w:rsid w:val="00FC588D"/>
    <w:rsid w:val="00FC6000"/>
    <w:rsid w:val="00FC651F"/>
    <w:rsid w:val="00FC683A"/>
    <w:rsid w:val="00FC6DEA"/>
    <w:rsid w:val="00FC731F"/>
    <w:rsid w:val="00FC7376"/>
    <w:rsid w:val="00FC75F9"/>
    <w:rsid w:val="00FC772D"/>
    <w:rsid w:val="00FD0013"/>
    <w:rsid w:val="00FD034D"/>
    <w:rsid w:val="00FD0710"/>
    <w:rsid w:val="00FD0BF7"/>
    <w:rsid w:val="00FD19AC"/>
    <w:rsid w:val="00FD1A96"/>
    <w:rsid w:val="00FD1B15"/>
    <w:rsid w:val="00FD1D07"/>
    <w:rsid w:val="00FD237F"/>
    <w:rsid w:val="00FD28F7"/>
    <w:rsid w:val="00FD28FB"/>
    <w:rsid w:val="00FD2B22"/>
    <w:rsid w:val="00FD2DB1"/>
    <w:rsid w:val="00FD3135"/>
    <w:rsid w:val="00FD328D"/>
    <w:rsid w:val="00FD32C4"/>
    <w:rsid w:val="00FD379B"/>
    <w:rsid w:val="00FD395C"/>
    <w:rsid w:val="00FD3AC9"/>
    <w:rsid w:val="00FD4E67"/>
    <w:rsid w:val="00FD5606"/>
    <w:rsid w:val="00FD5E6E"/>
    <w:rsid w:val="00FD616D"/>
    <w:rsid w:val="00FD6B98"/>
    <w:rsid w:val="00FD742B"/>
    <w:rsid w:val="00FE0253"/>
    <w:rsid w:val="00FE02A0"/>
    <w:rsid w:val="00FE02F3"/>
    <w:rsid w:val="00FE04A2"/>
    <w:rsid w:val="00FE0C47"/>
    <w:rsid w:val="00FE17F9"/>
    <w:rsid w:val="00FE18D6"/>
    <w:rsid w:val="00FE1B27"/>
    <w:rsid w:val="00FE1D40"/>
    <w:rsid w:val="00FE1DC9"/>
    <w:rsid w:val="00FE1EA3"/>
    <w:rsid w:val="00FE2524"/>
    <w:rsid w:val="00FE2A4A"/>
    <w:rsid w:val="00FE2B92"/>
    <w:rsid w:val="00FE2E63"/>
    <w:rsid w:val="00FE2E74"/>
    <w:rsid w:val="00FE3398"/>
    <w:rsid w:val="00FE3AAC"/>
    <w:rsid w:val="00FE3B9C"/>
    <w:rsid w:val="00FE3C26"/>
    <w:rsid w:val="00FE3EC2"/>
    <w:rsid w:val="00FE456B"/>
    <w:rsid w:val="00FE4884"/>
    <w:rsid w:val="00FE48B1"/>
    <w:rsid w:val="00FE4CF4"/>
    <w:rsid w:val="00FE4E4A"/>
    <w:rsid w:val="00FE5149"/>
    <w:rsid w:val="00FE5280"/>
    <w:rsid w:val="00FE5392"/>
    <w:rsid w:val="00FE58AC"/>
    <w:rsid w:val="00FE58D6"/>
    <w:rsid w:val="00FE5F8D"/>
    <w:rsid w:val="00FE663A"/>
    <w:rsid w:val="00FE6B5D"/>
    <w:rsid w:val="00FE7103"/>
    <w:rsid w:val="00FE73F5"/>
    <w:rsid w:val="00FE7422"/>
    <w:rsid w:val="00FE7668"/>
    <w:rsid w:val="00FE7BEC"/>
    <w:rsid w:val="00FE7F3C"/>
    <w:rsid w:val="00FF057A"/>
    <w:rsid w:val="00FF09AF"/>
    <w:rsid w:val="00FF0E23"/>
    <w:rsid w:val="00FF109E"/>
    <w:rsid w:val="00FF1551"/>
    <w:rsid w:val="00FF1AB0"/>
    <w:rsid w:val="00FF1D4A"/>
    <w:rsid w:val="00FF24EC"/>
    <w:rsid w:val="00FF2509"/>
    <w:rsid w:val="00FF2665"/>
    <w:rsid w:val="00FF2C92"/>
    <w:rsid w:val="00FF2CBE"/>
    <w:rsid w:val="00FF3075"/>
    <w:rsid w:val="00FF335F"/>
    <w:rsid w:val="00FF3596"/>
    <w:rsid w:val="00FF3BD6"/>
    <w:rsid w:val="00FF4116"/>
    <w:rsid w:val="00FF4264"/>
    <w:rsid w:val="00FF4B87"/>
    <w:rsid w:val="00FF5185"/>
    <w:rsid w:val="00FF54B1"/>
    <w:rsid w:val="00FF59E2"/>
    <w:rsid w:val="00FF6671"/>
    <w:rsid w:val="00FF6B48"/>
    <w:rsid w:val="00FF7481"/>
    <w:rsid w:val="00FF7B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6038058"/>
  <w15:docId w15:val="{C945CE4E-10C1-4BE0-8B2D-B6AFDC10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E1C"/>
    <w:pPr>
      <w:spacing w:after="200" w:line="276" w:lineRule="auto"/>
    </w:pPr>
    <w:rPr>
      <w:rFonts w:cs="Times New Roman"/>
      <w:sz w:val="22"/>
      <w:szCs w:val="22"/>
      <w:lang w:eastAsia="en-US"/>
    </w:rPr>
  </w:style>
  <w:style w:type="paragraph" w:styleId="Heading1">
    <w:name w:val="heading 1"/>
    <w:aliases w:val="Тело"/>
    <w:basedOn w:val="Normal"/>
    <w:next w:val="Normal"/>
    <w:link w:val="16"/>
    <w:uiPriority w:val="9"/>
    <w:qFormat/>
    <w:rsid w:val="00231A86"/>
    <w:pPr>
      <w:keepNext/>
      <w:tabs>
        <w:tab w:val="left" w:pos="3403"/>
      </w:tabs>
      <w:autoSpaceDE w:val="0"/>
      <w:autoSpaceDN w:val="0"/>
      <w:spacing w:before="120" w:after="240" w:line="360" w:lineRule="auto"/>
      <w:jc w:val="center"/>
      <w:outlineLvl w:val="0"/>
    </w:pPr>
    <w:rPr>
      <w:rFonts w:ascii="Times New Roman" w:hAnsi="Times New Roman"/>
      <w:b/>
      <w:bCs/>
      <w:sz w:val="24"/>
      <w:szCs w:val="24"/>
      <w:lang w:eastAsia="ru-RU"/>
    </w:rPr>
  </w:style>
  <w:style w:type="paragraph" w:styleId="Heading2">
    <w:name w:val="heading 2"/>
    <w:aliases w:val="Список письмо"/>
    <w:basedOn w:val="Normal"/>
    <w:next w:val="Normal"/>
    <w:link w:val="25"/>
    <w:uiPriority w:val="9"/>
    <w:qFormat/>
    <w:rsid w:val="00231A86"/>
    <w:pPr>
      <w:keepNext/>
      <w:autoSpaceDE w:val="0"/>
      <w:autoSpaceDN w:val="0"/>
      <w:spacing w:before="360" w:after="0" w:line="240" w:lineRule="auto"/>
      <w:ind w:right="142"/>
      <w:jc w:val="right"/>
      <w:outlineLvl w:val="1"/>
    </w:pPr>
    <w:rPr>
      <w:rFonts w:ascii="Times New Roman" w:hAnsi="Times New Roman"/>
      <w:sz w:val="24"/>
      <w:szCs w:val="24"/>
      <w:lang w:eastAsia="ru-RU"/>
    </w:rPr>
  </w:style>
  <w:style w:type="paragraph" w:styleId="Heading3">
    <w:name w:val="heading 3"/>
    <w:aliases w:val="Уважаемый"/>
    <w:basedOn w:val="Normal"/>
    <w:next w:val="Normal"/>
    <w:link w:val="31"/>
    <w:qFormat/>
    <w:rsid w:val="00FC772D"/>
    <w:pPr>
      <w:keepNext/>
      <w:autoSpaceDE w:val="0"/>
      <w:autoSpaceDN w:val="0"/>
      <w:spacing w:before="240" w:after="0" w:line="240" w:lineRule="auto"/>
      <w:outlineLvl w:val="2"/>
    </w:pPr>
    <w:rPr>
      <w:rFonts w:ascii="Times New Roman" w:hAnsi="Times New Roman"/>
      <w:sz w:val="24"/>
      <w:szCs w:val="24"/>
      <w:lang w:eastAsia="ru-RU"/>
    </w:rPr>
  </w:style>
  <w:style w:type="paragraph" w:styleId="Heading4">
    <w:name w:val="heading 4"/>
    <w:aliases w:val="Название_"/>
    <w:basedOn w:val="Normal"/>
    <w:next w:val="Normal"/>
    <w:link w:val="41"/>
    <w:qFormat/>
    <w:rsid w:val="00231A86"/>
    <w:pPr>
      <w:keepNext/>
      <w:autoSpaceDE w:val="0"/>
      <w:autoSpaceDN w:val="0"/>
      <w:spacing w:after="0" w:line="240" w:lineRule="auto"/>
      <w:ind w:left="9072" w:right="-285" w:hanging="1134"/>
      <w:jc w:val="right"/>
      <w:outlineLvl w:val="3"/>
    </w:pPr>
    <w:rPr>
      <w:rFonts w:ascii="Times New Roman" w:hAnsi="Times New Roman"/>
      <w:sz w:val="24"/>
      <w:szCs w:val="24"/>
      <w:lang w:eastAsia="ru-RU"/>
    </w:rPr>
  </w:style>
  <w:style w:type="paragraph" w:styleId="Heading5">
    <w:name w:val="heading 5"/>
    <w:aliases w:val="САДД"/>
    <w:basedOn w:val="Normal"/>
    <w:next w:val="Normal"/>
    <w:link w:val="5"/>
    <w:qFormat/>
    <w:rsid w:val="00231A86"/>
    <w:pPr>
      <w:keepNext/>
      <w:autoSpaceDE w:val="0"/>
      <w:autoSpaceDN w:val="0"/>
      <w:spacing w:after="0" w:line="240" w:lineRule="auto"/>
      <w:ind w:right="-29"/>
      <w:jc w:val="right"/>
      <w:outlineLvl w:val="4"/>
    </w:pPr>
    <w:rPr>
      <w:rFonts w:ascii="Times New Roman" w:hAnsi="Times New Roman"/>
      <w:sz w:val="24"/>
      <w:szCs w:val="24"/>
      <w:lang w:eastAsia="ru-RU"/>
    </w:rPr>
  </w:style>
  <w:style w:type="paragraph" w:styleId="Heading6">
    <w:name w:val="heading 6"/>
    <w:basedOn w:val="Normal"/>
    <w:next w:val="Normal"/>
    <w:link w:val="61"/>
    <w:qFormat/>
    <w:rsid w:val="00231A86"/>
    <w:pPr>
      <w:keepNext/>
      <w:autoSpaceDE w:val="0"/>
      <w:autoSpaceDN w:val="0"/>
      <w:spacing w:after="0" w:line="240" w:lineRule="auto"/>
      <w:ind w:right="-227"/>
      <w:jc w:val="right"/>
      <w:outlineLvl w:val="5"/>
    </w:pPr>
    <w:rPr>
      <w:rFonts w:ascii="Times New Roman" w:hAnsi="Times New Roman"/>
      <w:sz w:val="24"/>
      <w:szCs w:val="24"/>
      <w:lang w:eastAsia="ru-RU"/>
    </w:rPr>
  </w:style>
  <w:style w:type="paragraph" w:styleId="Heading7">
    <w:name w:val="heading 7"/>
    <w:basedOn w:val="Normal"/>
    <w:next w:val="Normal"/>
    <w:link w:val="71"/>
    <w:qFormat/>
    <w:rsid w:val="00231A86"/>
    <w:pPr>
      <w:keepNext/>
      <w:autoSpaceDE w:val="0"/>
      <w:autoSpaceDN w:val="0"/>
      <w:spacing w:before="360" w:after="0" w:line="240" w:lineRule="auto"/>
      <w:ind w:right="-652"/>
      <w:outlineLvl w:val="6"/>
    </w:pPr>
    <w:rPr>
      <w:rFonts w:ascii="Times New Roman" w:hAnsi="Times New Roman"/>
      <w:sz w:val="24"/>
      <w:szCs w:val="24"/>
      <w:lang w:eastAsia="ru-RU"/>
    </w:rPr>
  </w:style>
  <w:style w:type="paragraph" w:styleId="Heading8">
    <w:name w:val="heading 8"/>
    <w:basedOn w:val="Normal"/>
    <w:next w:val="Normal"/>
    <w:link w:val="8"/>
    <w:qFormat/>
    <w:rsid w:val="00231A86"/>
    <w:pPr>
      <w:keepNext/>
      <w:autoSpaceDE w:val="0"/>
      <w:autoSpaceDN w:val="0"/>
      <w:spacing w:after="0" w:line="240" w:lineRule="auto"/>
      <w:ind w:right="2239"/>
      <w:jc w:val="right"/>
      <w:outlineLvl w:val="7"/>
    </w:pPr>
    <w:rPr>
      <w:rFonts w:ascii="Times New Roman" w:hAnsi="Times New Roman"/>
      <w:sz w:val="24"/>
      <w:szCs w:val="24"/>
      <w:lang w:eastAsia="ru-RU"/>
    </w:rPr>
  </w:style>
  <w:style w:type="paragraph" w:styleId="Heading9">
    <w:name w:val="heading 9"/>
    <w:basedOn w:val="Normal"/>
    <w:next w:val="Normal"/>
    <w:link w:val="9"/>
    <w:qFormat/>
    <w:rsid w:val="00231A86"/>
    <w:pPr>
      <w:keepNext/>
      <w:tabs>
        <w:tab w:val="left" w:pos="9356"/>
        <w:tab w:val="left" w:pos="9498"/>
      </w:tabs>
      <w:autoSpaceDE w:val="0"/>
      <w:autoSpaceDN w:val="0"/>
      <w:spacing w:after="0" w:line="240" w:lineRule="auto"/>
      <w:jc w:val="right"/>
      <w:outlineLvl w:val="8"/>
    </w:pPr>
    <w:rPr>
      <w:rFonts w:ascii="Times New Roman" w:hAnsi="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B60385"/>
    <w:pPr>
      <w:tabs>
        <w:tab w:val="center" w:pos="4677"/>
        <w:tab w:val="right" w:pos="9355"/>
      </w:tabs>
    </w:pPr>
  </w:style>
  <w:style w:type="character" w:customStyle="1" w:styleId="a">
    <w:name w:val="Нижний колонтитул Знак"/>
    <w:basedOn w:val="DefaultParagraphFont"/>
    <w:link w:val="Footer"/>
    <w:uiPriority w:val="99"/>
    <w:locked/>
    <w:rsid w:val="00B60385"/>
    <w:rPr>
      <w:rFonts w:cs="Times New Roman"/>
      <w:sz w:val="22"/>
      <w:lang w:eastAsia="en-US"/>
    </w:rPr>
  </w:style>
  <w:style w:type="character" w:styleId="PageNumber">
    <w:name w:val="page number"/>
    <w:basedOn w:val="DefaultParagraphFont"/>
    <w:uiPriority w:val="99"/>
    <w:rsid w:val="00B60385"/>
    <w:rPr>
      <w:rFonts w:ascii="Times New Roman" w:hAnsi="Times New Roman" w:cs="Times New Roman"/>
    </w:rPr>
  </w:style>
  <w:style w:type="paragraph" w:customStyle="1" w:styleId="Iauiue">
    <w:name w:val="Iau?iue"/>
    <w:rsid w:val="00B60385"/>
    <w:pPr>
      <w:widowControl w:val="0"/>
      <w:autoSpaceDE w:val="0"/>
      <w:autoSpaceDN w:val="0"/>
      <w:spacing w:line="360" w:lineRule="auto"/>
      <w:ind w:firstLine="720"/>
      <w:jc w:val="both"/>
    </w:pPr>
    <w:rPr>
      <w:rFonts w:ascii="Times New Roman" w:hAnsi="Times New Roman" w:cs="Times New Roman"/>
      <w:sz w:val="26"/>
      <w:szCs w:val="26"/>
      <w:lang w:eastAsia="en-US"/>
    </w:rPr>
  </w:style>
  <w:style w:type="paragraph" w:styleId="Header">
    <w:name w:val="header"/>
    <w:basedOn w:val="Normal"/>
    <w:link w:val="a0"/>
    <w:uiPriority w:val="99"/>
    <w:unhideWhenUsed/>
    <w:rsid w:val="003402AB"/>
    <w:pPr>
      <w:tabs>
        <w:tab w:val="center" w:pos="4677"/>
        <w:tab w:val="right" w:pos="9355"/>
      </w:tabs>
    </w:pPr>
  </w:style>
  <w:style w:type="character" w:customStyle="1" w:styleId="a0">
    <w:name w:val="Верхний колонтитул Знак"/>
    <w:basedOn w:val="DefaultParagraphFont"/>
    <w:link w:val="Header"/>
    <w:uiPriority w:val="99"/>
    <w:locked/>
    <w:rsid w:val="003402AB"/>
    <w:rPr>
      <w:rFonts w:cs="Times New Roman"/>
      <w:sz w:val="22"/>
      <w:lang w:eastAsia="en-US"/>
    </w:rPr>
  </w:style>
  <w:style w:type="paragraph" w:styleId="FootnoteText">
    <w:name w:val="footnote text"/>
    <w:aliases w:val="Footnote Text Char Char1 Char Char Char Char,Footnote Text Char1,Footnote Text Char1 Char Char Char Char,Footnote Text Char1 Char1 Char Char,Footnote Text Char2 Char Char,Footnote Text Char3 Char,Table_Footnote_last,ft Char1 Char Char Char"/>
    <w:basedOn w:val="Normal"/>
    <w:link w:val="a1"/>
    <w:uiPriority w:val="99"/>
    <w:unhideWhenUsed/>
    <w:qFormat/>
    <w:rsid w:val="005824E7"/>
    <w:pPr>
      <w:spacing w:after="0" w:line="240" w:lineRule="auto"/>
    </w:pPr>
    <w:rPr>
      <w:rFonts w:ascii="Times New Roman" w:hAnsi="Times New Roman"/>
      <w:sz w:val="20"/>
      <w:szCs w:val="20"/>
      <w:lang w:eastAsia="ru-RU"/>
    </w:rPr>
  </w:style>
  <w:style w:type="character" w:customStyle="1" w:styleId="a1">
    <w:name w:val="Текст сноски Знак"/>
    <w:aliases w:val="Footnote Text Char1 Char Char Char Char Знак,Footnote Text Char1 Char1 Char Char Знак,Footnote Text Char1 Знак,Footnote Text Char2 Char Char Знак,Footnote Text Char3 Char Знак,Table_Footnote_last Знак,ft Char1 Char Char Char Знак"/>
    <w:basedOn w:val="DefaultParagraphFont"/>
    <w:link w:val="FootnoteText"/>
    <w:uiPriority w:val="99"/>
    <w:qFormat/>
    <w:locked/>
    <w:rsid w:val="005824E7"/>
    <w:rPr>
      <w:rFonts w:ascii="Times New Roman" w:hAnsi="Times New Roman" w:cs="Times New Roman"/>
    </w:rPr>
  </w:style>
  <w:style w:type="paragraph" w:styleId="BodyText2">
    <w:name w:val="Body Text 2"/>
    <w:aliases w:val="Основной текст без отступа"/>
    <w:basedOn w:val="Normal"/>
    <w:link w:val="2"/>
    <w:rsid w:val="00603760"/>
    <w:pPr>
      <w:spacing w:before="120" w:after="160" w:line="259" w:lineRule="auto"/>
      <w:jc w:val="center"/>
      <w:outlineLvl w:val="0"/>
    </w:pPr>
    <w:rPr>
      <w:rFonts w:ascii="Times New Roman" w:hAnsi="Times New Roman"/>
      <w:lang w:eastAsia="ru-RU"/>
    </w:rPr>
  </w:style>
  <w:style w:type="character" w:customStyle="1" w:styleId="2">
    <w:name w:val="Основной текст 2 Знак"/>
    <w:aliases w:val="Основной текст без отступа Знак"/>
    <w:basedOn w:val="DefaultParagraphFont"/>
    <w:link w:val="BodyText2"/>
    <w:locked/>
    <w:rsid w:val="00603760"/>
    <w:rPr>
      <w:rFonts w:ascii="Times New Roman" w:hAnsi="Times New Roman" w:cs="Times New Roman"/>
      <w:sz w:val="22"/>
    </w:rPr>
  </w:style>
  <w:style w:type="paragraph" w:customStyle="1" w:styleId="ConsNormal">
    <w:name w:val="ConsNormal"/>
    <w:rsid w:val="00603760"/>
    <w:pPr>
      <w:widowControl w:val="0"/>
      <w:autoSpaceDE w:val="0"/>
      <w:autoSpaceDN w:val="0"/>
      <w:ind w:firstLine="720"/>
    </w:pPr>
    <w:rPr>
      <w:rFonts w:ascii="Consultant" w:hAnsi="Consultant" w:cs="Consultant"/>
    </w:rPr>
  </w:style>
  <w:style w:type="paragraph" w:customStyle="1" w:styleId="1">
    <w:name w:val="Основной текст1"/>
    <w:basedOn w:val="Normal"/>
    <w:next w:val="BodyText"/>
    <w:rsid w:val="00603760"/>
    <w:pPr>
      <w:tabs>
        <w:tab w:val="left" w:pos="993"/>
      </w:tabs>
      <w:spacing w:before="120" w:after="160" w:line="259" w:lineRule="auto"/>
      <w:jc w:val="both"/>
    </w:pPr>
    <w:rPr>
      <w:sz w:val="26"/>
      <w:lang w:eastAsia="ru-RU"/>
    </w:rPr>
  </w:style>
  <w:style w:type="character" w:customStyle="1" w:styleId="a2">
    <w:name w:val="Основной текст Знак"/>
    <w:rsid w:val="00603760"/>
    <w:rPr>
      <w:rFonts w:ascii="Times New Roman" w:hAnsi="Times New Roman"/>
      <w:sz w:val="24"/>
      <w:lang w:eastAsia="ru-RU"/>
    </w:rPr>
  </w:style>
  <w:style w:type="paragraph" w:customStyle="1" w:styleId="zagol">
    <w:name w:val="zagol"/>
    <w:basedOn w:val="Normal"/>
    <w:rsid w:val="00603760"/>
    <w:pPr>
      <w:keepNext/>
      <w:spacing w:before="240" w:after="120" w:line="360" w:lineRule="auto"/>
      <w:jc w:val="center"/>
    </w:pPr>
    <w:rPr>
      <w:rFonts w:ascii="Times New Roman" w:hAnsi="Times New Roman"/>
      <w:b/>
      <w:bCs/>
      <w:sz w:val="24"/>
      <w:szCs w:val="24"/>
      <w:lang w:val="en-AU" w:eastAsia="ru-RU"/>
    </w:rPr>
  </w:style>
  <w:style w:type="paragraph" w:customStyle="1" w:styleId="ConsNonformat">
    <w:name w:val="ConsNonformat"/>
    <w:rsid w:val="00603760"/>
    <w:pPr>
      <w:widowControl w:val="0"/>
      <w:autoSpaceDE w:val="0"/>
      <w:autoSpaceDN w:val="0"/>
    </w:pPr>
    <w:rPr>
      <w:rFonts w:ascii="Consultant" w:hAnsi="Consultant" w:cs="Consultant"/>
    </w:rPr>
  </w:style>
  <w:style w:type="paragraph" w:styleId="BlockText">
    <w:name w:val="Block Text"/>
    <w:basedOn w:val="Normal"/>
    <w:rsid w:val="00603760"/>
    <w:pPr>
      <w:spacing w:after="160" w:line="259" w:lineRule="auto"/>
      <w:ind w:left="-57" w:right="-57"/>
    </w:pPr>
    <w:rPr>
      <w:rFonts w:ascii="Times New Roman" w:hAnsi="Times New Roman"/>
      <w:lang w:eastAsia="ru-RU"/>
    </w:rPr>
  </w:style>
  <w:style w:type="paragraph" w:customStyle="1" w:styleId="Style7">
    <w:name w:val="Style7"/>
    <w:basedOn w:val="Normal"/>
    <w:rsid w:val="00603760"/>
    <w:pPr>
      <w:widowControl w:val="0"/>
      <w:adjustRightInd w:val="0"/>
      <w:spacing w:after="160" w:line="413" w:lineRule="exact"/>
      <w:ind w:firstLine="698"/>
    </w:pPr>
    <w:rPr>
      <w:rFonts w:ascii="Times New Roman" w:hAnsi="Times New Roman"/>
      <w:sz w:val="24"/>
      <w:szCs w:val="24"/>
      <w:lang w:eastAsia="ru-RU"/>
    </w:rPr>
  </w:style>
  <w:style w:type="table" w:customStyle="1" w:styleId="10">
    <w:name w:val="Сетка таблицы1"/>
    <w:rsid w:val="0060376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7">
    <w:name w:val="Font Style17"/>
    <w:rsid w:val="00603760"/>
    <w:rPr>
      <w:rFonts w:ascii="Times New Roman" w:hAnsi="Times New Roman"/>
      <w:sz w:val="24"/>
    </w:rPr>
  </w:style>
  <w:style w:type="table" w:customStyle="1" w:styleId="11">
    <w:name w:val="Сетка таблицы11"/>
    <w:rsid w:val="0060376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a3"/>
    <w:uiPriority w:val="99"/>
    <w:unhideWhenUsed/>
    <w:rsid w:val="00603760"/>
    <w:pPr>
      <w:spacing w:after="160" w:line="259" w:lineRule="auto"/>
    </w:pPr>
    <w:rPr>
      <w:rFonts w:ascii="Segoe UI" w:hAnsi="Segoe UI" w:cs="Segoe UI"/>
      <w:sz w:val="18"/>
      <w:szCs w:val="18"/>
      <w:lang w:eastAsia="ru-RU"/>
    </w:rPr>
  </w:style>
  <w:style w:type="character" w:customStyle="1" w:styleId="a3">
    <w:name w:val="Текст выноски Знак"/>
    <w:basedOn w:val="DefaultParagraphFont"/>
    <w:link w:val="BalloonText"/>
    <w:uiPriority w:val="99"/>
    <w:locked/>
    <w:rsid w:val="00603760"/>
    <w:rPr>
      <w:rFonts w:ascii="Segoe UI" w:hAnsi="Segoe UI" w:cs="Times New Roman"/>
      <w:sz w:val="18"/>
    </w:rPr>
  </w:style>
  <w:style w:type="paragraph" w:styleId="CommentText">
    <w:name w:val="annotation text"/>
    <w:basedOn w:val="Normal"/>
    <w:link w:val="a4"/>
    <w:uiPriority w:val="99"/>
    <w:unhideWhenUsed/>
    <w:rsid w:val="00603760"/>
    <w:pPr>
      <w:spacing w:after="160" w:line="259" w:lineRule="auto"/>
    </w:pPr>
    <w:rPr>
      <w:rFonts w:ascii="Times New Roman" w:hAnsi="Times New Roman"/>
      <w:sz w:val="20"/>
      <w:szCs w:val="20"/>
      <w:lang w:eastAsia="ru-RU"/>
    </w:rPr>
  </w:style>
  <w:style w:type="character" w:customStyle="1" w:styleId="a4">
    <w:name w:val="Текст примечания Знак"/>
    <w:basedOn w:val="DefaultParagraphFont"/>
    <w:link w:val="CommentText"/>
    <w:uiPriority w:val="99"/>
    <w:locked/>
    <w:rsid w:val="00603760"/>
    <w:rPr>
      <w:rFonts w:ascii="Times New Roman" w:hAnsi="Times New Roman" w:cs="Times New Roman"/>
    </w:rPr>
  </w:style>
  <w:style w:type="character" w:styleId="CommentReference">
    <w:name w:val="annotation reference"/>
    <w:basedOn w:val="DefaultParagraphFont"/>
    <w:uiPriority w:val="99"/>
    <w:unhideWhenUsed/>
    <w:rsid w:val="00603760"/>
    <w:rPr>
      <w:rFonts w:cs="Times New Roman"/>
      <w:sz w:val="16"/>
    </w:rPr>
  </w:style>
  <w:style w:type="paragraph" w:styleId="ListParagraph">
    <w:name w:val="List Paragraph"/>
    <w:aliases w:val="AC List 01,Bullet List,Bullet_IRAO,Bulleted Text,Bullets before,FooterText,List Paragraph_0,RSHB_Table-Normal,Table-Normal,UL,numbered,Абзац,Абзац маркированнный,Абзац списка◄,Мой Список,Подпись рисунка,Содержание. 2 уровень"/>
    <w:basedOn w:val="Normal"/>
    <w:link w:val="a7"/>
    <w:uiPriority w:val="34"/>
    <w:qFormat/>
    <w:rsid w:val="00603760"/>
    <w:pPr>
      <w:spacing w:after="160" w:line="259" w:lineRule="auto"/>
      <w:ind w:left="720"/>
      <w:contextualSpacing/>
    </w:pPr>
    <w:rPr>
      <w:rFonts w:ascii="Times New Roman" w:hAnsi="Times New Roman"/>
      <w:sz w:val="24"/>
      <w:szCs w:val="24"/>
      <w:lang w:eastAsia="ru-RU"/>
    </w:rPr>
  </w:style>
  <w:style w:type="paragraph" w:styleId="CommentSubject">
    <w:name w:val="annotation subject"/>
    <w:basedOn w:val="CommentText"/>
    <w:next w:val="CommentText"/>
    <w:link w:val="a5"/>
    <w:uiPriority w:val="99"/>
    <w:unhideWhenUsed/>
    <w:rsid w:val="00603760"/>
    <w:rPr>
      <w:b/>
      <w:bCs/>
    </w:rPr>
  </w:style>
  <w:style w:type="character" w:customStyle="1" w:styleId="a5">
    <w:name w:val="Тема примечания Знак"/>
    <w:basedOn w:val="a4"/>
    <w:link w:val="CommentSubject"/>
    <w:uiPriority w:val="99"/>
    <w:locked/>
    <w:rsid w:val="00603760"/>
    <w:rPr>
      <w:rFonts w:ascii="Times New Roman" w:hAnsi="Times New Roman" w:cs="Times New Roman"/>
      <w:b/>
    </w:rPr>
  </w:style>
  <w:style w:type="paragraph" w:styleId="BodyText">
    <w:name w:val="Body Text"/>
    <w:basedOn w:val="Normal"/>
    <w:link w:val="12"/>
    <w:unhideWhenUsed/>
    <w:rsid w:val="00603760"/>
    <w:pPr>
      <w:spacing w:after="120"/>
    </w:pPr>
    <w:rPr>
      <w:rFonts w:cs="Calibri"/>
      <w:sz w:val="26"/>
      <w:szCs w:val="20"/>
      <w:lang w:eastAsia="ru-RU"/>
    </w:rPr>
  </w:style>
  <w:style w:type="character" w:customStyle="1" w:styleId="12">
    <w:name w:val="Основной текст Знак1"/>
    <w:basedOn w:val="DefaultParagraphFont"/>
    <w:link w:val="BodyText"/>
    <w:locked/>
    <w:rsid w:val="00603760"/>
    <w:rPr>
      <w:rFonts w:cs="Times New Roman"/>
      <w:sz w:val="22"/>
      <w:lang w:eastAsia="en-US"/>
    </w:rPr>
  </w:style>
  <w:style w:type="character" w:customStyle="1" w:styleId="22">
    <w:name w:val="Основной текст Знак2"/>
    <w:uiPriority w:val="99"/>
    <w:rsid w:val="00F36FCA"/>
    <w:rPr>
      <w:sz w:val="22"/>
      <w:lang w:eastAsia="en-US"/>
    </w:rPr>
  </w:style>
  <w:style w:type="character" w:styleId="FootnoteReference">
    <w:name w:val="footnote reference"/>
    <w:aliases w:val="Ciae niinee-FN,Referencia nota al pie,SUPERS,Used by Word for Help footnote symbols,fr,ftre,ftref,Знак сноски 1,Знак сноски Даша,Знак сноски-FN,Знак сноски1,Текст сноски Знак1 Знак Знак Знак1,Текст сноски Знак2 Знак Знак1,ХИА_ЗС,вески,сноска"/>
    <w:basedOn w:val="DefaultParagraphFont"/>
    <w:link w:val="CharChar1CharCharCharChar1CharCharCharCharCharCharCharChar"/>
    <w:uiPriority w:val="99"/>
    <w:unhideWhenUsed/>
    <w:qFormat/>
    <w:rsid w:val="005824E7"/>
    <w:rPr>
      <w:rFonts w:cs="Times New Roman"/>
      <w:vertAlign w:val="superscript"/>
    </w:rPr>
  </w:style>
  <w:style w:type="character" w:styleId="Hyperlink">
    <w:name w:val="Hyperlink"/>
    <w:basedOn w:val="DefaultParagraphFont"/>
    <w:uiPriority w:val="99"/>
    <w:rsid w:val="00AB58E8"/>
    <w:rPr>
      <w:rFonts w:cs="Times New Roman"/>
      <w:color w:val="0000FF"/>
      <w:u w:val="single"/>
    </w:rPr>
  </w:style>
  <w:style w:type="table" w:customStyle="1" w:styleId="24">
    <w:name w:val="Сетка таблицы24"/>
    <w:basedOn w:val="TableNormal"/>
    <w:next w:val="TableGrid"/>
    <w:uiPriority w:val="39"/>
    <w:rsid w:val="00BB4F40"/>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4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3"/>
    <w:rsid w:val="002B4DF9"/>
    <w:pPr>
      <w:spacing w:after="120"/>
      <w:ind w:left="283"/>
    </w:pPr>
    <w:rPr>
      <w:sz w:val="16"/>
      <w:szCs w:val="16"/>
    </w:rPr>
  </w:style>
  <w:style w:type="character" w:customStyle="1" w:styleId="3">
    <w:name w:val="Основной текст с отступом 3 Знак"/>
    <w:basedOn w:val="DefaultParagraphFont"/>
    <w:link w:val="BodyTextIndent3"/>
    <w:locked/>
    <w:rsid w:val="002B4DF9"/>
    <w:rPr>
      <w:rFonts w:cs="Times New Roman"/>
      <w:sz w:val="16"/>
      <w:lang w:eastAsia="en-US"/>
    </w:rPr>
  </w:style>
  <w:style w:type="paragraph" w:styleId="BodyTextIndent">
    <w:name w:val="Body Text Indent"/>
    <w:basedOn w:val="Normal"/>
    <w:link w:val="a6"/>
    <w:rsid w:val="002B4DF9"/>
    <w:pPr>
      <w:spacing w:after="120"/>
      <w:ind w:left="283"/>
    </w:pPr>
  </w:style>
  <w:style w:type="character" w:customStyle="1" w:styleId="a6">
    <w:name w:val="Основной текст с отступом Знак"/>
    <w:basedOn w:val="DefaultParagraphFont"/>
    <w:link w:val="BodyTextIndent"/>
    <w:locked/>
    <w:rsid w:val="002B4DF9"/>
    <w:rPr>
      <w:rFonts w:cs="Times New Roman"/>
      <w:sz w:val="22"/>
      <w:lang w:eastAsia="en-US"/>
    </w:rPr>
  </w:style>
  <w:style w:type="table" w:customStyle="1" w:styleId="120">
    <w:name w:val="Сетка таблицы12"/>
    <w:basedOn w:val="TableNormal"/>
    <w:next w:val="TableGrid"/>
    <w:rsid w:val="001C511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3E60"/>
    <w:pPr>
      <w:autoSpaceDE w:val="0"/>
      <w:autoSpaceDN w:val="0"/>
      <w:adjustRightInd w:val="0"/>
    </w:pPr>
    <w:rPr>
      <w:rFonts w:ascii="Times New Roman" w:hAnsi="Times New Roman" w:cs="Times New Roman"/>
      <w:color w:val="000000"/>
      <w:sz w:val="24"/>
      <w:szCs w:val="24"/>
    </w:rPr>
  </w:style>
  <w:style w:type="paragraph" w:styleId="HTMLPreformatted">
    <w:name w:val="HTML Preformatted"/>
    <w:basedOn w:val="Normal"/>
    <w:link w:val="HTML"/>
    <w:uiPriority w:val="99"/>
    <w:unhideWhenUsed/>
    <w:rsid w:val="00146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
    <w:name w:val="Стандартный HTML Знак"/>
    <w:basedOn w:val="DefaultParagraphFont"/>
    <w:link w:val="HTMLPreformatted"/>
    <w:uiPriority w:val="99"/>
    <w:rsid w:val="00146E62"/>
    <w:rPr>
      <w:rFonts w:ascii="Courier New" w:hAnsi="Courier New" w:cs="Courier New"/>
    </w:rPr>
  </w:style>
  <w:style w:type="paragraph" w:customStyle="1" w:styleId="ConsPlusNormal">
    <w:name w:val="ConsPlusNormal"/>
    <w:link w:val="ConsPlusNormal0"/>
    <w:qFormat/>
    <w:rsid w:val="00C944BD"/>
    <w:pPr>
      <w:autoSpaceDE w:val="0"/>
      <w:autoSpaceDN w:val="0"/>
      <w:adjustRightInd w:val="0"/>
      <w:ind w:firstLine="720"/>
    </w:pPr>
    <w:rPr>
      <w:rFonts w:ascii="Arial" w:hAnsi="Arial" w:cs="Arial"/>
    </w:rPr>
  </w:style>
  <w:style w:type="character" w:customStyle="1" w:styleId="ConsPlusNormal0">
    <w:name w:val="ConsPlusNormal Знак"/>
    <w:basedOn w:val="DefaultParagraphFont"/>
    <w:link w:val="ConsPlusNormal"/>
    <w:locked/>
    <w:rsid w:val="00C944BD"/>
    <w:rPr>
      <w:rFonts w:ascii="Arial" w:hAnsi="Arial" w:cs="Arial"/>
    </w:rPr>
  </w:style>
  <w:style w:type="table" w:customStyle="1" w:styleId="23">
    <w:name w:val="Сетка таблицы2"/>
    <w:basedOn w:val="TableNormal"/>
    <w:next w:val="TableGrid"/>
    <w:uiPriority w:val="59"/>
    <w:rsid w:val="003A258C"/>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basedOn w:val="DefaultParagraphFont"/>
    <w:link w:val="60"/>
    <w:rsid w:val="00E15D97"/>
    <w:rPr>
      <w:rFonts w:ascii="Times New Roman" w:hAnsi="Times New Roman" w:cs="Times New Roman"/>
      <w:shd w:val="clear" w:color="auto" w:fill="FFFFFF"/>
    </w:rPr>
  </w:style>
  <w:style w:type="character" w:customStyle="1" w:styleId="7">
    <w:name w:val="Основной текст (7)_"/>
    <w:basedOn w:val="DefaultParagraphFont"/>
    <w:link w:val="70"/>
    <w:rsid w:val="00E15D97"/>
    <w:rPr>
      <w:rFonts w:ascii="Times New Roman" w:hAnsi="Times New Roman" w:cs="Times New Roman"/>
      <w:shd w:val="clear" w:color="auto" w:fill="FFFFFF"/>
    </w:rPr>
  </w:style>
  <w:style w:type="paragraph" w:customStyle="1" w:styleId="60">
    <w:name w:val="Основной текст (6)"/>
    <w:basedOn w:val="Normal"/>
    <w:link w:val="6"/>
    <w:rsid w:val="00E15D97"/>
    <w:pPr>
      <w:widowControl w:val="0"/>
      <w:shd w:val="clear" w:color="auto" w:fill="FFFFFF"/>
      <w:spacing w:after="0" w:line="233" w:lineRule="auto"/>
    </w:pPr>
    <w:rPr>
      <w:rFonts w:ascii="Times New Roman" w:hAnsi="Times New Roman"/>
      <w:sz w:val="20"/>
      <w:szCs w:val="20"/>
      <w:lang w:eastAsia="ru-RU"/>
    </w:rPr>
  </w:style>
  <w:style w:type="paragraph" w:customStyle="1" w:styleId="70">
    <w:name w:val="Основной текст (7)"/>
    <w:basedOn w:val="Normal"/>
    <w:link w:val="7"/>
    <w:rsid w:val="00E15D97"/>
    <w:pPr>
      <w:widowControl w:val="0"/>
      <w:shd w:val="clear" w:color="auto" w:fill="FFFFFF"/>
      <w:spacing w:after="120" w:line="180" w:lineRule="auto"/>
      <w:ind w:left="1940"/>
    </w:pPr>
    <w:rPr>
      <w:rFonts w:ascii="Times New Roman" w:hAnsi="Times New Roman"/>
      <w:sz w:val="20"/>
      <w:szCs w:val="20"/>
      <w:lang w:eastAsia="ru-RU"/>
    </w:rPr>
  </w:style>
  <w:style w:type="table" w:customStyle="1" w:styleId="1192">
    <w:name w:val="Сетка таблицы1192"/>
    <w:basedOn w:val="TableNormal"/>
    <w:next w:val="TableGrid"/>
    <w:uiPriority w:val="39"/>
    <w:rsid w:val="00137FA4"/>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TableNormal"/>
    <w:next w:val="TableGrid"/>
    <w:uiPriority w:val="39"/>
    <w:rsid w:val="00137FA4"/>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TableNormal"/>
    <w:next w:val="TableGrid"/>
    <w:uiPriority w:val="39"/>
    <w:rsid w:val="00137FA4"/>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TableNormal"/>
    <w:next w:val="TableGrid"/>
    <w:uiPriority w:val="39"/>
    <w:rsid w:val="00EF77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Шапка внутренняя"/>
    <w:uiPriority w:val="1"/>
    <w:qFormat/>
    <w:rsid w:val="00EF775D"/>
    <w:pPr>
      <w:spacing w:before="240" w:after="60" w:line="276" w:lineRule="auto"/>
      <w:jc w:val="both"/>
    </w:pPr>
    <w:rPr>
      <w:rFonts w:cs="Times New Roman"/>
      <w:sz w:val="22"/>
      <w:szCs w:val="22"/>
    </w:rPr>
  </w:style>
  <w:style w:type="table" w:customStyle="1" w:styleId="211">
    <w:name w:val="Сетка таблицы21"/>
    <w:basedOn w:val="TableNormal"/>
    <w:next w:val="TableGrid"/>
    <w:uiPriority w:val="59"/>
    <w:rsid w:val="008E1586"/>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AC List 01 Знак,Bullet List Знак,Bullet_IRAO Знак,Bulleted Text Знак,Bullets before Знак,FooterText Знак,List Paragraph_0 Знак,RSHB_Table-Normal Знак,Table-Normal Знак,UL Знак,numbered Знак,Абзац Знак,Абзац списка◄ Знак,Мой Список Знак"/>
    <w:basedOn w:val="DefaultParagraphFont"/>
    <w:link w:val="ListParagraph"/>
    <w:uiPriority w:val="34"/>
    <w:locked/>
    <w:rsid w:val="008E1586"/>
    <w:rPr>
      <w:rFonts w:ascii="Times New Roman" w:hAnsi="Times New Roman" w:cs="Times New Roman"/>
      <w:sz w:val="24"/>
      <w:szCs w:val="24"/>
    </w:rPr>
  </w:style>
  <w:style w:type="table" w:customStyle="1" w:styleId="130">
    <w:name w:val="Сетка таблицы13"/>
    <w:rsid w:val="008E1586"/>
    <w:pPr>
      <w:spacing w:line="235"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D62EA8"/>
    <w:pPr>
      <w:spacing w:after="160" w:line="240" w:lineRule="exact"/>
      <w:jc w:val="both"/>
    </w:pPr>
    <w:rPr>
      <w:sz w:val="20"/>
      <w:szCs w:val="20"/>
      <w:vertAlign w:val="superscript"/>
      <w:lang w:eastAsia="ru-RU"/>
    </w:rPr>
  </w:style>
  <w:style w:type="character" w:customStyle="1" w:styleId="31">
    <w:name w:val="Заголовок 3 Знак"/>
    <w:aliases w:val="Уважаемый Знак"/>
    <w:basedOn w:val="DefaultParagraphFont"/>
    <w:link w:val="Heading3"/>
    <w:rsid w:val="00FC772D"/>
    <w:rPr>
      <w:rFonts w:ascii="Times New Roman" w:hAnsi="Times New Roman" w:cs="Times New Roman"/>
      <w:sz w:val="24"/>
      <w:szCs w:val="24"/>
    </w:rPr>
  </w:style>
  <w:style w:type="table" w:customStyle="1" w:styleId="121">
    <w:name w:val="Сетка таблицы121"/>
    <w:rsid w:val="00C808D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TableNormal"/>
    <w:next w:val="TableGrid"/>
    <w:uiPriority w:val="39"/>
    <w:rsid w:val="00F43FAD"/>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Сетка таблицы11921"/>
    <w:basedOn w:val="TableNormal"/>
    <w:next w:val="TableGrid"/>
    <w:uiPriority w:val="39"/>
    <w:rsid w:val="000541AF"/>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TableNormal"/>
    <w:next w:val="TableGrid"/>
    <w:uiPriority w:val="39"/>
    <w:rsid w:val="000541AF"/>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rsid w:val="00420B09"/>
    <w:pPr>
      <w:widowControl w:val="0"/>
      <w:autoSpaceDE w:val="0"/>
      <w:autoSpaceDN w:val="0"/>
    </w:pPr>
    <w:rPr>
      <w:rFonts w:ascii="Times New Roman" w:hAnsi="Times New Roman" w:cs="Times New Roman"/>
      <w:spacing w:val="-1"/>
      <w:kern w:val="65535"/>
      <w:position w:val="-1"/>
      <w:sz w:val="24"/>
      <w:szCs w:val="24"/>
      <w:lang w:val="en-US"/>
    </w:rPr>
  </w:style>
  <w:style w:type="table" w:customStyle="1" w:styleId="11922">
    <w:name w:val="Сетка таблицы11922"/>
    <w:basedOn w:val="TableNormal"/>
    <w:next w:val="TableGrid"/>
    <w:uiPriority w:val="39"/>
    <w:rsid w:val="009A702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TableNormal"/>
    <w:next w:val="TableGrid"/>
    <w:uiPriority w:val="39"/>
    <w:rsid w:val="009A702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1193"/>
    <w:basedOn w:val="TableNormal"/>
    <w:next w:val="TableGrid"/>
    <w:uiPriority w:val="39"/>
    <w:rsid w:val="009A702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NoList"/>
    <w:uiPriority w:val="99"/>
    <w:semiHidden/>
    <w:unhideWhenUsed/>
    <w:rsid w:val="00D44718"/>
  </w:style>
  <w:style w:type="table" w:customStyle="1" w:styleId="40">
    <w:name w:val="Сетка таблицы4"/>
    <w:basedOn w:val="TableNormal"/>
    <w:next w:val="TableGrid"/>
    <w:uiPriority w:val="39"/>
    <w:rsid w:val="00D44718"/>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4718"/>
    <w:rPr>
      <w:rFonts w:eastAsia="Calibri" w:cs="Times New Roman"/>
      <w:sz w:val="22"/>
      <w:szCs w:val="22"/>
      <w:lang w:eastAsia="en-US"/>
    </w:rPr>
  </w:style>
  <w:style w:type="table" w:customStyle="1" w:styleId="140">
    <w:name w:val="Сетка таблицы14"/>
    <w:basedOn w:val="TableNormal"/>
    <w:next w:val="TableGrid"/>
    <w:uiPriority w:val="39"/>
    <w:rsid w:val="00D44718"/>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Заголовок 1 Знак"/>
    <w:aliases w:val="Тело Знак"/>
    <w:basedOn w:val="DefaultParagraphFont"/>
    <w:link w:val="Heading1"/>
    <w:uiPriority w:val="9"/>
    <w:rsid w:val="00231A86"/>
    <w:rPr>
      <w:rFonts w:ascii="Times New Roman" w:hAnsi="Times New Roman" w:cs="Times New Roman"/>
      <w:b/>
      <w:bCs/>
      <w:sz w:val="24"/>
      <w:szCs w:val="24"/>
    </w:rPr>
  </w:style>
  <w:style w:type="character" w:customStyle="1" w:styleId="25">
    <w:name w:val="Заголовок 2 Знак"/>
    <w:aliases w:val="Список письмо Знак"/>
    <w:basedOn w:val="DefaultParagraphFont"/>
    <w:link w:val="Heading2"/>
    <w:uiPriority w:val="9"/>
    <w:rsid w:val="00231A86"/>
    <w:rPr>
      <w:rFonts w:ascii="Times New Roman" w:hAnsi="Times New Roman" w:cs="Times New Roman"/>
      <w:sz w:val="24"/>
      <w:szCs w:val="24"/>
    </w:rPr>
  </w:style>
  <w:style w:type="character" w:customStyle="1" w:styleId="41">
    <w:name w:val="Заголовок 4 Знак"/>
    <w:aliases w:val="Название_ Знак"/>
    <w:basedOn w:val="DefaultParagraphFont"/>
    <w:link w:val="Heading4"/>
    <w:rsid w:val="00231A86"/>
    <w:rPr>
      <w:rFonts w:ascii="Times New Roman" w:hAnsi="Times New Roman" w:cs="Times New Roman"/>
      <w:sz w:val="24"/>
      <w:szCs w:val="24"/>
    </w:rPr>
  </w:style>
  <w:style w:type="character" w:customStyle="1" w:styleId="5">
    <w:name w:val="Заголовок 5 Знак"/>
    <w:aliases w:val="САДД Знак"/>
    <w:basedOn w:val="DefaultParagraphFont"/>
    <w:link w:val="Heading5"/>
    <w:rsid w:val="00231A86"/>
    <w:rPr>
      <w:rFonts w:ascii="Times New Roman" w:hAnsi="Times New Roman" w:cs="Times New Roman"/>
      <w:sz w:val="24"/>
      <w:szCs w:val="24"/>
    </w:rPr>
  </w:style>
  <w:style w:type="character" w:customStyle="1" w:styleId="61">
    <w:name w:val="Заголовок 6 Знак"/>
    <w:basedOn w:val="DefaultParagraphFont"/>
    <w:link w:val="Heading6"/>
    <w:rsid w:val="00231A86"/>
    <w:rPr>
      <w:rFonts w:ascii="Times New Roman" w:hAnsi="Times New Roman" w:cs="Times New Roman"/>
      <w:sz w:val="24"/>
      <w:szCs w:val="24"/>
    </w:rPr>
  </w:style>
  <w:style w:type="character" w:customStyle="1" w:styleId="71">
    <w:name w:val="Заголовок 7 Знак"/>
    <w:basedOn w:val="DefaultParagraphFont"/>
    <w:link w:val="Heading7"/>
    <w:rsid w:val="00231A86"/>
    <w:rPr>
      <w:rFonts w:ascii="Times New Roman" w:hAnsi="Times New Roman" w:cs="Times New Roman"/>
      <w:sz w:val="24"/>
      <w:szCs w:val="24"/>
    </w:rPr>
  </w:style>
  <w:style w:type="character" w:customStyle="1" w:styleId="8">
    <w:name w:val="Заголовок 8 Знак"/>
    <w:basedOn w:val="DefaultParagraphFont"/>
    <w:link w:val="Heading8"/>
    <w:rsid w:val="00231A86"/>
    <w:rPr>
      <w:rFonts w:ascii="Times New Roman" w:hAnsi="Times New Roman" w:cs="Times New Roman"/>
      <w:sz w:val="24"/>
      <w:szCs w:val="24"/>
    </w:rPr>
  </w:style>
  <w:style w:type="character" w:customStyle="1" w:styleId="9">
    <w:name w:val="Заголовок 9 Знак"/>
    <w:basedOn w:val="DefaultParagraphFont"/>
    <w:link w:val="Heading9"/>
    <w:rsid w:val="00231A86"/>
    <w:rPr>
      <w:rFonts w:ascii="Times New Roman" w:hAnsi="Times New Roman" w:cs="Times New Roman"/>
      <w:sz w:val="24"/>
      <w:szCs w:val="24"/>
    </w:rPr>
  </w:style>
  <w:style w:type="numbering" w:customStyle="1" w:styleId="26">
    <w:name w:val="Нет списка2"/>
    <w:next w:val="NoList"/>
    <w:uiPriority w:val="99"/>
    <w:semiHidden/>
    <w:unhideWhenUsed/>
    <w:rsid w:val="00231A86"/>
  </w:style>
  <w:style w:type="paragraph" w:customStyle="1" w:styleId="a8">
    <w:name w:val="Обычный текст с отступом"/>
    <w:basedOn w:val="Normal"/>
    <w:rsid w:val="00231A86"/>
    <w:pPr>
      <w:autoSpaceDE w:val="0"/>
      <w:autoSpaceDN w:val="0"/>
      <w:spacing w:after="0" w:line="360" w:lineRule="auto"/>
      <w:ind w:firstLine="851"/>
      <w:jc w:val="both"/>
    </w:pPr>
    <w:rPr>
      <w:rFonts w:ascii="Times New Roman" w:hAnsi="Times New Roman"/>
      <w:sz w:val="24"/>
      <w:szCs w:val="24"/>
      <w:lang w:eastAsia="ru-RU"/>
    </w:rPr>
  </w:style>
  <w:style w:type="character" w:customStyle="1" w:styleId="a9">
    <w:name w:val="знак сноски"/>
    <w:rsid w:val="00231A86"/>
    <w:rPr>
      <w:position w:val="6"/>
      <w:sz w:val="16"/>
    </w:rPr>
  </w:style>
  <w:style w:type="paragraph" w:customStyle="1" w:styleId="a10">
    <w:name w:val="текст сноски"/>
    <w:basedOn w:val="Normal"/>
    <w:rsid w:val="00231A86"/>
    <w:pPr>
      <w:autoSpaceDE w:val="0"/>
      <w:autoSpaceDN w:val="0"/>
      <w:spacing w:after="0" w:line="240" w:lineRule="auto"/>
    </w:pPr>
    <w:rPr>
      <w:rFonts w:ascii="Times New Roman" w:hAnsi="Times New Roman"/>
      <w:sz w:val="20"/>
      <w:szCs w:val="20"/>
      <w:lang w:eastAsia="ru-RU"/>
    </w:rPr>
  </w:style>
  <w:style w:type="paragraph" w:styleId="DocumentMap">
    <w:name w:val="Document Map"/>
    <w:basedOn w:val="Normal"/>
    <w:link w:val="a11"/>
    <w:rsid w:val="00231A86"/>
    <w:pPr>
      <w:shd w:val="clear" w:color="auto" w:fill="000080"/>
      <w:autoSpaceDE w:val="0"/>
      <w:autoSpaceDN w:val="0"/>
      <w:spacing w:after="0" w:line="240" w:lineRule="auto"/>
    </w:pPr>
    <w:rPr>
      <w:rFonts w:ascii="Tahoma" w:hAnsi="Tahoma" w:cs="Tahoma"/>
      <w:sz w:val="20"/>
      <w:szCs w:val="20"/>
      <w:lang w:eastAsia="ru-RU"/>
    </w:rPr>
  </w:style>
  <w:style w:type="character" w:customStyle="1" w:styleId="a11">
    <w:name w:val="Схема документа Знак"/>
    <w:basedOn w:val="DefaultParagraphFont"/>
    <w:link w:val="DocumentMap"/>
    <w:rsid w:val="00231A86"/>
    <w:rPr>
      <w:rFonts w:ascii="Tahoma" w:hAnsi="Tahoma" w:cs="Tahoma"/>
      <w:shd w:val="clear" w:color="auto" w:fill="000080"/>
    </w:rPr>
  </w:style>
  <w:style w:type="paragraph" w:styleId="EndnoteText">
    <w:name w:val="endnote text"/>
    <w:basedOn w:val="Normal"/>
    <w:link w:val="a12"/>
    <w:rsid w:val="00231A86"/>
    <w:pPr>
      <w:autoSpaceDE w:val="0"/>
      <w:autoSpaceDN w:val="0"/>
      <w:spacing w:after="0" w:line="240" w:lineRule="auto"/>
    </w:pPr>
    <w:rPr>
      <w:rFonts w:ascii="Times New Roman" w:hAnsi="Times New Roman"/>
      <w:sz w:val="24"/>
      <w:szCs w:val="24"/>
      <w:lang w:eastAsia="ru-RU"/>
    </w:rPr>
  </w:style>
  <w:style w:type="character" w:customStyle="1" w:styleId="a12">
    <w:name w:val="Текст концевой сноски Знак"/>
    <w:basedOn w:val="DefaultParagraphFont"/>
    <w:link w:val="EndnoteText"/>
    <w:rsid w:val="00231A86"/>
    <w:rPr>
      <w:rFonts w:ascii="Times New Roman" w:hAnsi="Times New Roman" w:cs="Times New Roman"/>
      <w:sz w:val="24"/>
      <w:szCs w:val="24"/>
    </w:rPr>
  </w:style>
  <w:style w:type="character" w:styleId="EndnoteReference">
    <w:name w:val="endnote reference"/>
    <w:rsid w:val="00231A86"/>
    <w:rPr>
      <w:rFonts w:cs="Times New Roman"/>
      <w:vertAlign w:val="superscript"/>
    </w:rPr>
  </w:style>
  <w:style w:type="paragraph" w:styleId="ListBullet3">
    <w:name w:val="List Bullet 3"/>
    <w:basedOn w:val="Normal"/>
    <w:autoRedefine/>
    <w:rsid w:val="00231A86"/>
    <w:pPr>
      <w:autoSpaceDE w:val="0"/>
      <w:autoSpaceDN w:val="0"/>
      <w:spacing w:after="0" w:line="240" w:lineRule="auto"/>
      <w:ind w:left="567" w:firstLine="284"/>
      <w:jc w:val="both"/>
    </w:pPr>
    <w:rPr>
      <w:rFonts w:ascii="Times New Roman" w:hAnsi="Times New Roman"/>
      <w:b/>
      <w:bCs/>
      <w:lang w:eastAsia="ru-RU"/>
    </w:rPr>
  </w:style>
  <w:style w:type="paragraph" w:customStyle="1" w:styleId="ConsCell">
    <w:name w:val="ConsCell"/>
    <w:rsid w:val="00231A86"/>
    <w:pPr>
      <w:widowControl w:val="0"/>
      <w:autoSpaceDE w:val="0"/>
      <w:autoSpaceDN w:val="0"/>
    </w:pPr>
    <w:rPr>
      <w:rFonts w:ascii="Times New Roman" w:hAnsi="Times New Roman" w:cs="Times New Roman"/>
      <w:sz w:val="22"/>
      <w:szCs w:val="22"/>
    </w:rPr>
  </w:style>
  <w:style w:type="paragraph" w:customStyle="1" w:styleId="72">
    <w:name w:val="Стиль7"/>
    <w:rsid w:val="00231A86"/>
    <w:pPr>
      <w:widowControl w:val="0"/>
      <w:autoSpaceDE w:val="0"/>
      <w:autoSpaceDN w:val="0"/>
    </w:pPr>
    <w:rPr>
      <w:rFonts w:ascii="Times New Roman" w:hAnsi="Times New Roman" w:cs="Times New Roman"/>
      <w:spacing w:val="-1"/>
      <w:kern w:val="65535"/>
      <w:position w:val="-1"/>
      <w:sz w:val="24"/>
      <w:szCs w:val="24"/>
      <w:lang w:val="en-US"/>
    </w:rPr>
  </w:style>
  <w:style w:type="character" w:customStyle="1" w:styleId="17">
    <w:name w:val="Тема примечания Знак1"/>
    <w:locked/>
    <w:rsid w:val="00231A86"/>
    <w:rPr>
      <w:sz w:val="24"/>
      <w:lang w:val="ru-RU" w:eastAsia="ru-RU"/>
    </w:rPr>
  </w:style>
  <w:style w:type="paragraph" w:styleId="PlainText">
    <w:name w:val="Plain Text"/>
    <w:basedOn w:val="Normal"/>
    <w:link w:val="a13"/>
    <w:rsid w:val="00231A86"/>
    <w:pPr>
      <w:autoSpaceDE w:val="0"/>
      <w:autoSpaceDN w:val="0"/>
      <w:spacing w:after="0" w:line="240" w:lineRule="auto"/>
    </w:pPr>
    <w:rPr>
      <w:rFonts w:ascii="Courier New" w:hAnsi="Courier New" w:cs="Courier New"/>
      <w:sz w:val="20"/>
      <w:szCs w:val="20"/>
      <w:lang w:eastAsia="ru-RU"/>
    </w:rPr>
  </w:style>
  <w:style w:type="character" w:customStyle="1" w:styleId="a13">
    <w:name w:val="Текст Знак"/>
    <w:basedOn w:val="DefaultParagraphFont"/>
    <w:link w:val="PlainText"/>
    <w:rsid w:val="00231A86"/>
    <w:rPr>
      <w:rFonts w:ascii="Courier New" w:hAnsi="Courier New" w:cs="Courier New"/>
    </w:rPr>
  </w:style>
  <w:style w:type="paragraph" w:customStyle="1" w:styleId="a14">
    <w:name w:val="Готовый"/>
    <w:basedOn w:val="Normal"/>
    <w:rsid w:val="00231A8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hAnsi="Courier New" w:cs="Courier New"/>
      <w:sz w:val="20"/>
      <w:szCs w:val="20"/>
      <w:lang w:eastAsia="ru-RU"/>
    </w:rPr>
  </w:style>
  <w:style w:type="paragraph" w:customStyle="1" w:styleId="122">
    <w:name w:val="Обычный12"/>
    <w:basedOn w:val="Normal"/>
    <w:rsid w:val="00231A86"/>
    <w:pPr>
      <w:autoSpaceDE w:val="0"/>
      <w:autoSpaceDN w:val="0"/>
      <w:spacing w:after="0" w:line="240" w:lineRule="auto"/>
      <w:ind w:firstLine="720"/>
      <w:jc w:val="both"/>
    </w:pPr>
    <w:rPr>
      <w:rFonts w:ascii="Times New Roman" w:hAnsi="Times New Roman"/>
      <w:sz w:val="24"/>
      <w:szCs w:val="24"/>
      <w:lang w:eastAsia="ru-RU"/>
    </w:rPr>
  </w:style>
  <w:style w:type="paragraph" w:customStyle="1" w:styleId="a15">
    <w:name w:val="ОбычныйРовный"/>
    <w:basedOn w:val="Normal"/>
    <w:rsid w:val="00231A86"/>
    <w:pPr>
      <w:autoSpaceDE w:val="0"/>
      <w:autoSpaceDN w:val="0"/>
      <w:spacing w:after="0" w:line="240" w:lineRule="auto"/>
      <w:jc w:val="both"/>
    </w:pPr>
    <w:rPr>
      <w:rFonts w:ascii="Times New Roman" w:hAnsi="Times New Roman"/>
      <w:sz w:val="28"/>
      <w:szCs w:val="28"/>
      <w:lang w:eastAsia="ru-RU"/>
    </w:rPr>
  </w:style>
  <w:style w:type="paragraph" w:customStyle="1" w:styleId="a16">
    <w:name w:val="Стиль"/>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ConsTitle">
    <w:name w:val="ConsTitle"/>
    <w:rsid w:val="00231A86"/>
    <w:pPr>
      <w:widowControl w:val="0"/>
      <w:autoSpaceDE w:val="0"/>
      <w:autoSpaceDN w:val="0"/>
    </w:pPr>
    <w:rPr>
      <w:rFonts w:ascii="Arial" w:hAnsi="Arial" w:cs="Arial"/>
      <w:b/>
      <w:bCs/>
      <w:sz w:val="16"/>
      <w:szCs w:val="16"/>
    </w:rPr>
  </w:style>
  <w:style w:type="paragraph" w:styleId="BodyTextIndent2">
    <w:name w:val="Body Text Indent 2"/>
    <w:basedOn w:val="Normal"/>
    <w:link w:val="27"/>
    <w:rsid w:val="00231A86"/>
    <w:pPr>
      <w:autoSpaceDE w:val="0"/>
      <w:autoSpaceDN w:val="0"/>
      <w:spacing w:after="0" w:line="360" w:lineRule="auto"/>
      <w:ind w:firstLine="720"/>
      <w:jc w:val="both"/>
    </w:pPr>
    <w:rPr>
      <w:rFonts w:ascii="Times New Roman" w:hAnsi="Times New Roman"/>
      <w:sz w:val="24"/>
      <w:szCs w:val="24"/>
      <w:lang w:eastAsia="ru-RU"/>
    </w:rPr>
  </w:style>
  <w:style w:type="character" w:customStyle="1" w:styleId="27">
    <w:name w:val="Основной текст с отступом 2 Знак"/>
    <w:basedOn w:val="DefaultParagraphFont"/>
    <w:link w:val="BodyTextIndent2"/>
    <w:rsid w:val="00231A86"/>
    <w:rPr>
      <w:rFonts w:ascii="Times New Roman" w:hAnsi="Times New Roman" w:cs="Times New Roman"/>
      <w:sz w:val="24"/>
      <w:szCs w:val="24"/>
    </w:rPr>
  </w:style>
  <w:style w:type="character" w:customStyle="1" w:styleId="18">
    <w:name w:val="Подзаголовок Знак1"/>
    <w:aliases w:val="Подпись право Знак1"/>
    <w:link w:val="Subtitle"/>
    <w:locked/>
    <w:rsid w:val="00231A86"/>
    <w:rPr>
      <w:rFonts w:ascii="Arial" w:hAnsi="Arial"/>
      <w:i/>
      <w:sz w:val="24"/>
    </w:rPr>
  </w:style>
  <w:style w:type="paragraph" w:customStyle="1" w:styleId="111">
    <w:name w:val="заголовок 1"/>
    <w:rsid w:val="00231A86"/>
    <w:pPr>
      <w:keepNext/>
      <w:autoSpaceDE w:val="0"/>
      <w:autoSpaceDN w:val="0"/>
      <w:jc w:val="center"/>
      <w:outlineLvl w:val="0"/>
    </w:pPr>
    <w:rPr>
      <w:rFonts w:ascii="Times New Roman" w:hAnsi="Times New Roman" w:cs="Times New Roman"/>
      <w:b/>
      <w:bCs/>
      <w:sz w:val="18"/>
      <w:szCs w:val="18"/>
    </w:rPr>
  </w:style>
  <w:style w:type="paragraph" w:customStyle="1" w:styleId="28">
    <w:name w:val="заголовок 2"/>
    <w:rsid w:val="00231A86"/>
    <w:pPr>
      <w:keepNext/>
      <w:autoSpaceDE w:val="0"/>
      <w:autoSpaceDN w:val="0"/>
      <w:outlineLvl w:val="1"/>
    </w:pPr>
    <w:rPr>
      <w:rFonts w:ascii="Times New Roman" w:hAnsi="Times New Roman" w:cs="Times New Roman"/>
      <w:b/>
      <w:bCs/>
      <w:sz w:val="18"/>
      <w:szCs w:val="18"/>
    </w:rPr>
  </w:style>
  <w:style w:type="character" w:customStyle="1" w:styleId="a17">
    <w:name w:val="Основной шрифт"/>
    <w:rsid w:val="00231A86"/>
  </w:style>
  <w:style w:type="paragraph" w:customStyle="1" w:styleId="112">
    <w:name w:val="Стиль1"/>
    <w:rsid w:val="00231A86"/>
    <w:pPr>
      <w:autoSpaceDE w:val="0"/>
      <w:autoSpaceDN w:val="0"/>
      <w:spacing w:before="120" w:line="360" w:lineRule="auto"/>
      <w:ind w:firstLine="720"/>
      <w:jc w:val="both"/>
    </w:pPr>
    <w:rPr>
      <w:rFonts w:ascii="Times New Roman" w:hAnsi="Times New Roman" w:cs="Times New Roman"/>
      <w:sz w:val="26"/>
      <w:szCs w:val="26"/>
    </w:rPr>
  </w:style>
  <w:style w:type="paragraph" w:customStyle="1" w:styleId="29">
    <w:name w:val="Стиль2"/>
    <w:basedOn w:val="112"/>
    <w:rsid w:val="00231A86"/>
    <w:pPr>
      <w:tabs>
        <w:tab w:val="left" w:pos="0"/>
      </w:tabs>
      <w:spacing w:before="0" w:line="240" w:lineRule="auto"/>
      <w:ind w:left="720"/>
    </w:pPr>
  </w:style>
  <w:style w:type="paragraph" w:customStyle="1" w:styleId="32">
    <w:name w:val="Стиль3"/>
    <w:basedOn w:val="112"/>
    <w:rsid w:val="00231A86"/>
    <w:pPr>
      <w:spacing w:before="0" w:line="240" w:lineRule="auto"/>
    </w:pPr>
  </w:style>
  <w:style w:type="paragraph" w:customStyle="1" w:styleId="Noeeu1">
    <w:name w:val="Noeeu1"/>
    <w:basedOn w:val="Iauiue"/>
    <w:rsid w:val="00231A86"/>
    <w:pPr>
      <w:spacing w:line="240" w:lineRule="auto"/>
    </w:pPr>
    <w:rPr>
      <w:lang w:eastAsia="ru-RU"/>
    </w:rPr>
  </w:style>
  <w:style w:type="paragraph" w:customStyle="1" w:styleId="BlockQuotation">
    <w:name w:val="Block Quotation"/>
    <w:basedOn w:val="Iauiue"/>
    <w:rsid w:val="00231A86"/>
    <w:pPr>
      <w:spacing w:line="240" w:lineRule="auto"/>
      <w:ind w:left="1701" w:right="1701" w:firstLine="0"/>
      <w:jc w:val="center"/>
    </w:pPr>
    <w:rPr>
      <w:lang w:eastAsia="ru-RU"/>
    </w:rPr>
  </w:style>
  <w:style w:type="paragraph" w:customStyle="1" w:styleId="Iauiue2">
    <w:name w:val="Iau?iue2"/>
    <w:rsid w:val="00231A86"/>
    <w:pPr>
      <w:widowControl w:val="0"/>
      <w:autoSpaceDE w:val="0"/>
      <w:autoSpaceDN w:val="0"/>
      <w:spacing w:line="360" w:lineRule="auto"/>
      <w:ind w:firstLine="720"/>
      <w:jc w:val="both"/>
    </w:pPr>
    <w:rPr>
      <w:rFonts w:ascii="Times New Roman" w:hAnsi="Times New Roman" w:cs="Times New Roman"/>
      <w:sz w:val="26"/>
      <w:szCs w:val="26"/>
    </w:rPr>
  </w:style>
  <w:style w:type="character" w:customStyle="1" w:styleId="a18">
    <w:name w:val="номер страницы"/>
    <w:rsid w:val="00231A86"/>
  </w:style>
  <w:style w:type="paragraph" w:customStyle="1" w:styleId="osn-text">
    <w:name w:val="osn-text"/>
    <w:basedOn w:val="Iauiue"/>
    <w:rsid w:val="00231A86"/>
    <w:pPr>
      <w:widowControl/>
      <w:tabs>
        <w:tab w:val="right" w:pos="8789"/>
      </w:tabs>
      <w:spacing w:after="120" w:line="480" w:lineRule="auto"/>
      <w:ind w:firstLine="851"/>
    </w:pPr>
    <w:rPr>
      <w:rFonts w:ascii="NewtonC" w:hAnsi="NewtonC" w:cs="NewtonC"/>
      <w:sz w:val="24"/>
      <w:szCs w:val="24"/>
      <w:lang w:val="en-AU" w:eastAsia="ru-RU"/>
    </w:rPr>
  </w:style>
  <w:style w:type="paragraph" w:customStyle="1" w:styleId="podp">
    <w:name w:val="podp"/>
    <w:basedOn w:val="osn-t"/>
    <w:rsid w:val="00231A86"/>
    <w:pPr>
      <w:spacing w:line="240" w:lineRule="auto"/>
      <w:ind w:firstLine="0"/>
      <w:jc w:val="left"/>
    </w:pPr>
    <w:rPr>
      <w:b/>
      <w:bCs/>
    </w:rPr>
  </w:style>
  <w:style w:type="paragraph" w:customStyle="1" w:styleId="osn-t">
    <w:name w:val="osn-t"/>
    <w:basedOn w:val="Iauiue"/>
    <w:rsid w:val="00231A86"/>
    <w:pPr>
      <w:widowControl/>
      <w:tabs>
        <w:tab w:val="right" w:pos="8789"/>
      </w:tabs>
      <w:ind w:firstLine="851"/>
    </w:pPr>
    <w:rPr>
      <w:sz w:val="24"/>
      <w:szCs w:val="24"/>
      <w:lang w:val="en-AU" w:eastAsia="ru-RU"/>
    </w:rPr>
  </w:style>
  <w:style w:type="paragraph" w:customStyle="1" w:styleId="caaieiaie2">
    <w:name w:val="caaieiaie 2"/>
    <w:basedOn w:val="Iauiue"/>
    <w:next w:val="Iauiue"/>
    <w:rsid w:val="00231A86"/>
    <w:pPr>
      <w:keepNext/>
      <w:widowControl/>
      <w:spacing w:line="240" w:lineRule="auto"/>
      <w:ind w:firstLine="0"/>
      <w:jc w:val="center"/>
    </w:pPr>
    <w:rPr>
      <w:sz w:val="24"/>
      <w:szCs w:val="24"/>
      <w:lang w:eastAsia="ru-RU"/>
    </w:rPr>
  </w:style>
  <w:style w:type="paragraph" w:customStyle="1" w:styleId="33">
    <w:name w:val="заголовок 3"/>
    <w:rsid w:val="00231A86"/>
    <w:pPr>
      <w:keepNext/>
      <w:autoSpaceDE w:val="0"/>
      <w:autoSpaceDN w:val="0"/>
      <w:spacing w:before="240" w:line="360" w:lineRule="auto"/>
      <w:outlineLvl w:val="2"/>
    </w:pPr>
    <w:rPr>
      <w:rFonts w:ascii="TimesDL" w:hAnsi="TimesDL" w:cs="TimesDL"/>
      <w:sz w:val="24"/>
      <w:szCs w:val="24"/>
    </w:rPr>
  </w:style>
  <w:style w:type="character" w:customStyle="1" w:styleId="iiianoaieou">
    <w:name w:val="iiia? no?aieou"/>
    <w:rsid w:val="00231A86"/>
  </w:style>
  <w:style w:type="paragraph" w:customStyle="1" w:styleId="42">
    <w:name w:val="çàãîëîâîê 4"/>
    <w:rsid w:val="00231A86"/>
    <w:pPr>
      <w:keepNext/>
      <w:tabs>
        <w:tab w:val="left" w:pos="720"/>
      </w:tabs>
      <w:autoSpaceDE w:val="0"/>
      <w:autoSpaceDN w:val="0"/>
      <w:spacing w:line="288" w:lineRule="auto"/>
      <w:ind w:left="284" w:right="-116" w:hanging="284"/>
    </w:pPr>
    <w:rPr>
      <w:rFonts w:ascii="TimesET" w:hAnsi="TimesET" w:cs="TimesET"/>
      <w:b/>
      <w:bCs/>
      <w:sz w:val="24"/>
      <w:szCs w:val="24"/>
    </w:rPr>
  </w:style>
  <w:style w:type="paragraph" w:customStyle="1" w:styleId="InsideAddress">
    <w:name w:val="Inside Address"/>
    <w:basedOn w:val="BodyText"/>
    <w:rsid w:val="00231A86"/>
    <w:pPr>
      <w:autoSpaceDE w:val="0"/>
      <w:autoSpaceDN w:val="0"/>
      <w:spacing w:after="0" w:line="220" w:lineRule="atLeast"/>
      <w:ind w:left="840" w:right="-360"/>
    </w:pPr>
    <w:rPr>
      <w:rFonts w:ascii="Times New Roman" w:hAnsi="Times New Roman" w:cs="Times New Roman"/>
      <w:sz w:val="20"/>
    </w:rPr>
  </w:style>
  <w:style w:type="paragraph" w:styleId="BodyText3">
    <w:name w:val="Body Text 3"/>
    <w:basedOn w:val="Normal"/>
    <w:link w:val="34"/>
    <w:rsid w:val="00231A86"/>
    <w:pPr>
      <w:autoSpaceDE w:val="0"/>
      <w:autoSpaceDN w:val="0"/>
      <w:spacing w:after="0" w:line="240" w:lineRule="auto"/>
    </w:pPr>
    <w:rPr>
      <w:rFonts w:ascii="Times New Roman" w:hAnsi="Times New Roman"/>
      <w:lang w:eastAsia="ru-RU"/>
    </w:rPr>
  </w:style>
  <w:style w:type="character" w:customStyle="1" w:styleId="34">
    <w:name w:val="Основной текст 3 Знак"/>
    <w:basedOn w:val="DefaultParagraphFont"/>
    <w:link w:val="BodyText3"/>
    <w:rsid w:val="00231A86"/>
    <w:rPr>
      <w:rFonts w:ascii="Times New Roman" w:hAnsi="Times New Roman" w:cs="Times New Roman"/>
      <w:sz w:val="22"/>
      <w:szCs w:val="22"/>
    </w:rPr>
  </w:style>
  <w:style w:type="paragraph" w:styleId="Title">
    <w:name w:val="Title"/>
    <w:aliases w:val="Исп"/>
    <w:basedOn w:val="Normal"/>
    <w:link w:val="a19"/>
    <w:qFormat/>
    <w:rsid w:val="00231A86"/>
    <w:pPr>
      <w:autoSpaceDE w:val="0"/>
      <w:autoSpaceDN w:val="0"/>
      <w:spacing w:after="0" w:line="240" w:lineRule="auto"/>
      <w:jc w:val="center"/>
    </w:pPr>
    <w:rPr>
      <w:rFonts w:ascii="Times New Roman" w:hAnsi="Times New Roman"/>
      <w:sz w:val="28"/>
      <w:szCs w:val="28"/>
      <w:u w:val="single"/>
      <w:lang w:val="en-US" w:eastAsia="ru-RU"/>
    </w:rPr>
  </w:style>
  <w:style w:type="character" w:customStyle="1" w:styleId="a19">
    <w:name w:val="Название Знак"/>
    <w:aliases w:val="Исп Знак"/>
    <w:basedOn w:val="DefaultParagraphFont"/>
    <w:link w:val="Title"/>
    <w:rsid w:val="00231A86"/>
    <w:rPr>
      <w:rFonts w:ascii="Times New Roman" w:hAnsi="Times New Roman" w:cs="Times New Roman"/>
      <w:sz w:val="28"/>
      <w:szCs w:val="28"/>
      <w:u w:val="single"/>
      <w:lang w:val="en-US"/>
    </w:rPr>
  </w:style>
  <w:style w:type="paragraph" w:customStyle="1" w:styleId="38">
    <w:name w:val="Стиль38"/>
    <w:autoRedefine/>
    <w:rsid w:val="00231A86"/>
    <w:pPr>
      <w:ind w:firstLine="186"/>
    </w:pPr>
    <w:rPr>
      <w:rFonts w:ascii="Times New Roman" w:hAnsi="Times New Roman" w:cs="Times New Roman"/>
      <w:sz w:val="24"/>
      <w:szCs w:val="24"/>
    </w:rPr>
  </w:style>
  <w:style w:type="paragraph" w:customStyle="1" w:styleId="212">
    <w:name w:val="Ñòèëü2"/>
    <w:rsid w:val="00231A86"/>
    <w:pPr>
      <w:autoSpaceDE w:val="0"/>
      <w:autoSpaceDN w:val="0"/>
      <w:spacing w:before="120"/>
      <w:ind w:firstLine="851"/>
      <w:jc w:val="both"/>
    </w:pPr>
    <w:rPr>
      <w:rFonts w:ascii="Times New Roman" w:hAnsi="Times New Roman" w:cs="Times New Roman"/>
      <w:sz w:val="26"/>
      <w:szCs w:val="26"/>
    </w:rPr>
  </w:style>
  <w:style w:type="paragraph" w:customStyle="1" w:styleId="a20">
    <w:name w:val="Îáû÷íûé"/>
    <w:rsid w:val="00231A86"/>
    <w:pPr>
      <w:autoSpaceDE w:val="0"/>
      <w:autoSpaceDN w:val="0"/>
    </w:pPr>
    <w:rPr>
      <w:rFonts w:ascii="Times New Roman" w:hAnsi="Times New Roman" w:cs="Times New Roman"/>
      <w:lang w:val="en-US"/>
    </w:rPr>
  </w:style>
  <w:style w:type="paragraph" w:customStyle="1" w:styleId="90">
    <w:name w:val="заголовок 9"/>
    <w:rsid w:val="00231A86"/>
    <w:pPr>
      <w:keepNext/>
      <w:autoSpaceDE w:val="0"/>
      <w:autoSpaceDN w:val="0"/>
      <w:spacing w:line="288" w:lineRule="auto"/>
      <w:jc w:val="center"/>
    </w:pPr>
    <w:rPr>
      <w:rFonts w:ascii="TimesET" w:hAnsi="TimesET" w:cs="TimesET"/>
      <w:sz w:val="24"/>
      <w:szCs w:val="24"/>
    </w:rPr>
  </w:style>
  <w:style w:type="paragraph" w:customStyle="1" w:styleId="80">
    <w:name w:val="заголовок 8"/>
    <w:rsid w:val="00231A86"/>
    <w:pPr>
      <w:keepNext/>
      <w:autoSpaceDE w:val="0"/>
      <w:autoSpaceDN w:val="0"/>
      <w:spacing w:line="288" w:lineRule="auto"/>
      <w:ind w:right="87"/>
    </w:pPr>
    <w:rPr>
      <w:rFonts w:ascii="TimesET" w:hAnsi="TimesET" w:cs="TimesET"/>
      <w:sz w:val="24"/>
      <w:szCs w:val="24"/>
    </w:rPr>
  </w:style>
  <w:style w:type="paragraph" w:customStyle="1" w:styleId="39">
    <w:name w:val="Стиль39"/>
    <w:link w:val="390"/>
    <w:rsid w:val="00231A86"/>
    <w:pPr>
      <w:widowControl w:val="0"/>
      <w:autoSpaceDE w:val="0"/>
      <w:autoSpaceDN w:val="0"/>
    </w:pPr>
    <w:rPr>
      <w:rFonts w:ascii="Times New Roman" w:hAnsi="Times New Roman" w:cs="Times New Roman"/>
      <w:spacing w:val="-1"/>
      <w:kern w:val="65535"/>
      <w:position w:val="-1"/>
      <w:sz w:val="24"/>
      <w:szCs w:val="24"/>
      <w:lang w:val="en-US"/>
    </w:rPr>
  </w:style>
  <w:style w:type="character" w:customStyle="1" w:styleId="390">
    <w:name w:val="Стиль39 Знак"/>
    <w:link w:val="39"/>
    <w:locked/>
    <w:rsid w:val="00231A86"/>
    <w:rPr>
      <w:rFonts w:ascii="Times New Roman" w:hAnsi="Times New Roman" w:cs="Times New Roman"/>
      <w:spacing w:val="-1"/>
      <w:kern w:val="65535"/>
      <w:position w:val="-1"/>
      <w:sz w:val="24"/>
      <w:szCs w:val="24"/>
      <w:lang w:val="en-US"/>
    </w:rPr>
  </w:style>
  <w:style w:type="character" w:styleId="FollowedHyperlink">
    <w:name w:val="FollowedHyperlink"/>
    <w:uiPriority w:val="99"/>
    <w:rsid w:val="00231A86"/>
    <w:rPr>
      <w:rFonts w:cs="Times New Roman"/>
      <w:color w:val="800080"/>
      <w:u w:val="single"/>
    </w:rPr>
  </w:style>
  <w:style w:type="paragraph" w:customStyle="1" w:styleId="73">
    <w:name w:val="заголовок 7"/>
    <w:basedOn w:val="4"/>
    <w:next w:val="Normal"/>
    <w:rsid w:val="00231A86"/>
    <w:pPr>
      <w:widowControl/>
      <w:ind w:left="708"/>
    </w:pPr>
    <w:rPr>
      <w:i/>
      <w:iCs/>
      <w:spacing w:val="0"/>
      <w:kern w:val="0"/>
      <w:position w:val="0"/>
      <w:sz w:val="20"/>
      <w:szCs w:val="20"/>
      <w:lang w:val="ru-RU"/>
    </w:rPr>
  </w:style>
  <w:style w:type="paragraph" w:customStyle="1" w:styleId="76">
    <w:name w:val="Стиль76"/>
    <w:link w:val="760"/>
    <w:rsid w:val="00231A86"/>
    <w:pPr>
      <w:widowControl w:val="0"/>
      <w:autoSpaceDE w:val="0"/>
      <w:autoSpaceDN w:val="0"/>
    </w:pPr>
    <w:rPr>
      <w:rFonts w:ascii="Times New Roman" w:hAnsi="Times New Roman" w:cs="Times New Roman"/>
      <w:spacing w:val="-1"/>
      <w:kern w:val="65535"/>
      <w:position w:val="-1"/>
      <w:lang w:val="en-US"/>
    </w:rPr>
  </w:style>
  <w:style w:type="character" w:customStyle="1" w:styleId="760">
    <w:name w:val="Стиль76 Знак"/>
    <w:link w:val="76"/>
    <w:locked/>
    <w:rsid w:val="00231A86"/>
    <w:rPr>
      <w:rFonts w:ascii="Times New Roman" w:hAnsi="Times New Roman" w:cs="Times New Roman"/>
      <w:spacing w:val="-1"/>
      <w:kern w:val="65535"/>
      <w:position w:val="-1"/>
      <w:lang w:val="en-US"/>
    </w:rPr>
  </w:style>
  <w:style w:type="paragraph" w:styleId="ListBullet">
    <w:name w:val="List Bullet"/>
    <w:basedOn w:val="Normal"/>
    <w:autoRedefine/>
    <w:rsid w:val="00231A86"/>
    <w:pPr>
      <w:tabs>
        <w:tab w:val="num" w:pos="1211"/>
      </w:tabs>
      <w:spacing w:after="0" w:line="240" w:lineRule="auto"/>
      <w:ind w:left="360" w:hanging="360"/>
    </w:pPr>
    <w:rPr>
      <w:rFonts w:ascii="Times New Roman" w:hAnsi="Times New Roman"/>
      <w:sz w:val="20"/>
      <w:szCs w:val="20"/>
      <w:lang w:eastAsia="ru-RU"/>
    </w:rPr>
  </w:style>
  <w:style w:type="paragraph" w:styleId="Caption">
    <w:name w:val="caption"/>
    <w:basedOn w:val="Normal"/>
    <w:next w:val="Normal"/>
    <w:qFormat/>
    <w:rsid w:val="00231A86"/>
    <w:pPr>
      <w:autoSpaceDE w:val="0"/>
      <w:autoSpaceDN w:val="0"/>
      <w:spacing w:before="480" w:after="0" w:line="240" w:lineRule="auto"/>
      <w:jc w:val="center"/>
    </w:pPr>
    <w:rPr>
      <w:rFonts w:ascii="Times New Roman" w:hAnsi="Times New Roman"/>
      <w:b/>
      <w:bCs/>
      <w:color w:val="000000"/>
      <w:lang w:eastAsia="ru-RU"/>
    </w:rPr>
  </w:style>
  <w:style w:type="paragraph" w:customStyle="1" w:styleId="Iauiue1">
    <w:name w:val="Iau?iue1"/>
    <w:rsid w:val="00231A86"/>
    <w:pPr>
      <w:autoSpaceDE w:val="0"/>
      <w:autoSpaceDN w:val="0"/>
    </w:pPr>
    <w:rPr>
      <w:rFonts w:ascii="Times New Roman" w:hAnsi="Times New Roman" w:cs="Times New Roman"/>
    </w:rPr>
  </w:style>
  <w:style w:type="paragraph" w:customStyle="1" w:styleId="MainText">
    <w:name w:val="MainText"/>
    <w:rsid w:val="00231A86"/>
    <w:pPr>
      <w:overflowPunct w:val="0"/>
      <w:autoSpaceDE w:val="0"/>
      <w:autoSpaceDN w:val="0"/>
      <w:adjustRightInd w:val="0"/>
      <w:ind w:firstLine="567"/>
      <w:jc w:val="both"/>
      <w:textAlignment w:val="baseline"/>
    </w:pPr>
    <w:rPr>
      <w:rFonts w:ascii="Arial" w:hAnsi="Arial" w:cs="Arial"/>
      <w:sz w:val="19"/>
      <w:szCs w:val="19"/>
      <w:lang w:val="en-US"/>
    </w:rPr>
  </w:style>
  <w:style w:type="paragraph" w:customStyle="1" w:styleId="ConsPlusNonformat">
    <w:name w:val="ConsPlusNonformat"/>
    <w:qFormat/>
    <w:rsid w:val="00231A86"/>
    <w:pPr>
      <w:widowControl w:val="0"/>
      <w:autoSpaceDE w:val="0"/>
      <w:autoSpaceDN w:val="0"/>
      <w:adjustRightInd w:val="0"/>
    </w:pPr>
    <w:rPr>
      <w:rFonts w:ascii="Courier New" w:hAnsi="Courier New" w:cs="Courier New"/>
      <w:sz w:val="24"/>
      <w:szCs w:val="24"/>
    </w:rPr>
  </w:style>
  <w:style w:type="paragraph" w:customStyle="1" w:styleId="a21">
    <w:name w:val="Текст таблицы"/>
    <w:basedOn w:val="Normal"/>
    <w:rsid w:val="00231A86"/>
    <w:pPr>
      <w:autoSpaceDE w:val="0"/>
      <w:autoSpaceDN w:val="0"/>
      <w:spacing w:after="0" w:line="300" w:lineRule="auto"/>
    </w:pPr>
    <w:rPr>
      <w:rFonts w:ascii="Times New Roman" w:hAnsi="Times New Roman"/>
      <w:spacing w:val="-4"/>
      <w:sz w:val="24"/>
      <w:szCs w:val="24"/>
      <w:lang w:eastAsia="ru-RU"/>
    </w:rPr>
  </w:style>
  <w:style w:type="character" w:customStyle="1" w:styleId="a22">
    <w:name w:val="Гипертекстовая ссылка"/>
    <w:rsid w:val="00231A86"/>
    <w:rPr>
      <w:color w:val="008000"/>
      <w:sz w:val="22"/>
      <w:u w:val="single"/>
    </w:rPr>
  </w:style>
  <w:style w:type="paragraph" w:customStyle="1" w:styleId="91">
    <w:name w:val="Стиль91"/>
    <w:rsid w:val="00231A86"/>
    <w:pPr>
      <w:widowControl w:val="0"/>
      <w:autoSpaceDE w:val="0"/>
      <w:autoSpaceDN w:val="0"/>
    </w:pPr>
    <w:rPr>
      <w:rFonts w:ascii="Times New Roman" w:hAnsi="Times New Roman" w:cs="Times New Roman"/>
      <w:spacing w:val="-1"/>
      <w:kern w:val="65535"/>
      <w:position w:val="-1"/>
      <w:sz w:val="24"/>
      <w:szCs w:val="24"/>
    </w:rPr>
  </w:style>
  <w:style w:type="paragraph" w:customStyle="1" w:styleId="ConsPlusCell">
    <w:name w:val="ConsPlusCell"/>
    <w:link w:val="ConsPlusCell0"/>
    <w:uiPriority w:val="99"/>
    <w:rsid w:val="00231A86"/>
    <w:pPr>
      <w:widowControl w:val="0"/>
      <w:autoSpaceDE w:val="0"/>
      <w:autoSpaceDN w:val="0"/>
      <w:adjustRightInd w:val="0"/>
    </w:pPr>
    <w:rPr>
      <w:rFonts w:ascii="Arial" w:hAnsi="Arial" w:cs="Arial"/>
      <w:sz w:val="16"/>
      <w:szCs w:val="16"/>
    </w:rPr>
  </w:style>
  <w:style w:type="paragraph" w:customStyle="1" w:styleId="ABC-paragrahinNotes">
    <w:name w:val="ABC - paragrah in Notes"/>
    <w:rsid w:val="00231A86"/>
    <w:pPr>
      <w:spacing w:after="240"/>
      <w:jc w:val="both"/>
    </w:pPr>
    <w:rPr>
      <w:rFonts w:ascii="Times New Roman" w:hAnsi="Times New Roman" w:cs="Times New Roman"/>
      <w:lang w:val="en-GB" w:eastAsia="en-US"/>
    </w:rPr>
  </w:style>
  <w:style w:type="paragraph" w:customStyle="1" w:styleId="51">
    <w:name w:val="заголовок 5"/>
    <w:basedOn w:val="39"/>
    <w:next w:val="39"/>
    <w:rsid w:val="00231A86"/>
    <w:pPr>
      <w:keepNext/>
      <w:widowControl/>
      <w:tabs>
        <w:tab w:val="left" w:pos="13892"/>
      </w:tabs>
      <w:ind w:right="-782"/>
      <w:jc w:val="right"/>
      <w:outlineLvl w:val="4"/>
    </w:pPr>
    <w:rPr>
      <w:spacing w:val="0"/>
      <w:kern w:val="0"/>
      <w:position w:val="0"/>
      <w:sz w:val="20"/>
      <w:szCs w:val="20"/>
      <w:lang w:val="ru-RU"/>
    </w:rPr>
  </w:style>
  <w:style w:type="paragraph" w:customStyle="1" w:styleId="Nonformat">
    <w:name w:val="Nonformat"/>
    <w:basedOn w:val="39"/>
    <w:rsid w:val="00231A86"/>
    <w:rPr>
      <w:rFonts w:ascii="Consultant" w:hAnsi="Consultant" w:cs="Consultant"/>
      <w:spacing w:val="0"/>
      <w:kern w:val="0"/>
      <w:position w:val="0"/>
      <w:sz w:val="20"/>
      <w:szCs w:val="20"/>
      <w:lang w:val="ru-RU"/>
    </w:rPr>
  </w:style>
  <w:style w:type="paragraph" w:customStyle="1" w:styleId="Cell">
    <w:name w:val="Cell"/>
    <w:basedOn w:val="39"/>
    <w:rsid w:val="00231A86"/>
    <w:rPr>
      <w:spacing w:val="0"/>
      <w:kern w:val="0"/>
      <w:position w:val="0"/>
      <w:sz w:val="20"/>
      <w:szCs w:val="20"/>
      <w:lang w:val="ru-RU"/>
    </w:rPr>
  </w:style>
  <w:style w:type="paragraph" w:customStyle="1" w:styleId="43">
    <w:name w:val="заголовок 4"/>
    <w:basedOn w:val="4"/>
    <w:next w:val="a8"/>
    <w:rsid w:val="00231A86"/>
    <w:pPr>
      <w:widowControl/>
      <w:ind w:left="354"/>
    </w:pPr>
    <w:rPr>
      <w:spacing w:val="0"/>
      <w:kern w:val="0"/>
      <w:position w:val="0"/>
      <w:sz w:val="20"/>
      <w:szCs w:val="20"/>
      <w:u w:val="single"/>
      <w:lang w:val="ru-RU"/>
    </w:rPr>
  </w:style>
  <w:style w:type="paragraph" w:customStyle="1" w:styleId="62">
    <w:name w:val="заголовок 6"/>
    <w:basedOn w:val="4"/>
    <w:next w:val="a8"/>
    <w:rsid w:val="00231A86"/>
    <w:pPr>
      <w:widowControl/>
      <w:ind w:left="708"/>
    </w:pPr>
    <w:rPr>
      <w:spacing w:val="0"/>
      <w:kern w:val="0"/>
      <w:position w:val="0"/>
      <w:sz w:val="20"/>
      <w:szCs w:val="20"/>
      <w:u w:val="single"/>
      <w:lang w:val="ru-RU"/>
    </w:rPr>
  </w:style>
  <w:style w:type="paragraph" w:customStyle="1" w:styleId="Aaoieeeieiioeooe">
    <w:name w:val="Aa?oiee eieiioeooe"/>
    <w:basedOn w:val="Iauiue"/>
    <w:rsid w:val="00231A86"/>
    <w:pPr>
      <w:widowControl/>
      <w:tabs>
        <w:tab w:val="center" w:pos="4819"/>
        <w:tab w:val="right" w:pos="9071"/>
      </w:tabs>
      <w:spacing w:line="240" w:lineRule="auto"/>
      <w:ind w:firstLine="0"/>
      <w:jc w:val="left"/>
    </w:pPr>
    <w:rPr>
      <w:sz w:val="20"/>
      <w:szCs w:val="20"/>
      <w:lang w:eastAsia="ru-RU"/>
    </w:rPr>
  </w:style>
  <w:style w:type="character" w:customStyle="1" w:styleId="a23">
    <w:name w:val="Îñíîâíîé øðèôò"/>
    <w:rsid w:val="00231A86"/>
  </w:style>
  <w:style w:type="paragraph" w:customStyle="1" w:styleId="100">
    <w:name w:val="Стиль100"/>
    <w:rsid w:val="00231A86"/>
    <w:pPr>
      <w:widowControl w:val="0"/>
      <w:autoSpaceDE w:val="0"/>
      <w:autoSpaceDN w:val="0"/>
    </w:pPr>
    <w:rPr>
      <w:rFonts w:ascii="Times New Roman" w:hAnsi="Times New Roman" w:cs="Times New Roman"/>
      <w:spacing w:val="-1"/>
      <w:kern w:val="65535"/>
      <w:position w:val="-1"/>
      <w:sz w:val="24"/>
      <w:szCs w:val="24"/>
    </w:rPr>
  </w:style>
  <w:style w:type="paragraph" w:customStyle="1" w:styleId="99">
    <w:name w:val="Стиль99"/>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98">
    <w:name w:val="Стиль98"/>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97">
    <w:name w:val="Стиль97"/>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96">
    <w:name w:val="Стиль96"/>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95">
    <w:name w:val="Стиль95"/>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94">
    <w:name w:val="Стиль94"/>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93">
    <w:name w:val="Стиль93"/>
    <w:rsid w:val="00231A86"/>
    <w:pPr>
      <w:widowControl w:val="0"/>
      <w:autoSpaceDE w:val="0"/>
      <w:autoSpaceDN w:val="0"/>
    </w:pPr>
    <w:rPr>
      <w:rFonts w:ascii="Times New Roman" w:hAnsi="Times New Roman" w:cs="Times New Roman"/>
      <w:spacing w:val="-1"/>
      <w:kern w:val="65535"/>
      <w:position w:val="-1"/>
      <w:sz w:val="24"/>
      <w:szCs w:val="24"/>
    </w:rPr>
  </w:style>
  <w:style w:type="paragraph" w:customStyle="1" w:styleId="92">
    <w:name w:val="Стиль92"/>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900">
    <w:name w:val="Стиль90"/>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89">
    <w:name w:val="Стиль89"/>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88">
    <w:name w:val="Стиль88"/>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87">
    <w:name w:val="Стиль87"/>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86">
    <w:name w:val="Стиль86"/>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85">
    <w:name w:val="Стиль85"/>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84">
    <w:name w:val="Стиль84"/>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83">
    <w:name w:val="Стиль83"/>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82">
    <w:name w:val="Стиль82"/>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81">
    <w:name w:val="Стиль81"/>
    <w:rsid w:val="00231A8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800">
    <w:name w:val="Стиль80"/>
    <w:rsid w:val="00231A86"/>
    <w:pPr>
      <w:widowControl w:val="0"/>
      <w:autoSpaceDE w:val="0"/>
      <w:autoSpaceDN w:val="0"/>
    </w:pPr>
    <w:rPr>
      <w:rFonts w:ascii="Times New Roman" w:hAnsi="Times New Roman" w:cs="Times New Roman"/>
      <w:spacing w:val="-1"/>
      <w:kern w:val="65535"/>
      <w:position w:val="-1"/>
      <w:sz w:val="24"/>
      <w:szCs w:val="24"/>
    </w:rPr>
  </w:style>
  <w:style w:type="paragraph" w:customStyle="1" w:styleId="79">
    <w:name w:val="Стиль79"/>
    <w:rsid w:val="00231A86"/>
    <w:pPr>
      <w:widowControl w:val="0"/>
      <w:autoSpaceDE w:val="0"/>
      <w:autoSpaceDN w:val="0"/>
    </w:pPr>
    <w:rPr>
      <w:rFonts w:ascii="Times New Roman" w:hAnsi="Times New Roman" w:cs="Times New Roman"/>
      <w:spacing w:val="-1"/>
      <w:kern w:val="65535"/>
      <w:position w:val="-1"/>
      <w:sz w:val="24"/>
      <w:szCs w:val="24"/>
    </w:rPr>
  </w:style>
  <w:style w:type="paragraph" w:customStyle="1" w:styleId="78">
    <w:name w:val="Стиль78"/>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77">
    <w:name w:val="Стиль77"/>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75">
    <w:name w:val="Стиль75"/>
    <w:rsid w:val="00231A86"/>
    <w:pPr>
      <w:widowControl w:val="0"/>
      <w:autoSpaceDE w:val="0"/>
      <w:autoSpaceDN w:val="0"/>
    </w:pPr>
    <w:rPr>
      <w:rFonts w:ascii="Times New Roman" w:hAnsi="Times New Roman" w:cs="Times New Roman"/>
      <w:spacing w:val="-1"/>
      <w:kern w:val="65535"/>
      <w:position w:val="-1"/>
    </w:rPr>
  </w:style>
  <w:style w:type="paragraph" w:customStyle="1" w:styleId="74">
    <w:name w:val="Стиль74"/>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730">
    <w:name w:val="Стиль73"/>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720">
    <w:name w:val="Стиль72"/>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710">
    <w:name w:val="Стиль71"/>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701">
    <w:name w:val="Стиль70"/>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69">
    <w:name w:val="Стиль69"/>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68">
    <w:name w:val="Стиль68"/>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67">
    <w:name w:val="Стиль67"/>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66">
    <w:name w:val="Стиль66"/>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65">
    <w:name w:val="Стиль65"/>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64">
    <w:name w:val="Стиль64"/>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63">
    <w:name w:val="Стиль63"/>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620">
    <w:name w:val="Стиль62"/>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610">
    <w:name w:val="Стиль61"/>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600">
    <w:name w:val="Стиль60"/>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59">
    <w:name w:val="Стиль59"/>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58">
    <w:name w:val="Стиль58"/>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57">
    <w:name w:val="Стиль57"/>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56">
    <w:name w:val="Стиль56"/>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55">
    <w:name w:val="Стиль55"/>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54">
    <w:name w:val="Стиль54"/>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53">
    <w:name w:val="Стиль53"/>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52">
    <w:name w:val="Стиль52"/>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510">
    <w:name w:val="Стиль51"/>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500">
    <w:name w:val="Стиль50"/>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49">
    <w:name w:val="Стиль49"/>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48">
    <w:name w:val="Стиль48"/>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47">
    <w:name w:val="Стиль47"/>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46">
    <w:name w:val="Стиль46"/>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45">
    <w:name w:val="Стиль45"/>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44">
    <w:name w:val="Стиль44"/>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430">
    <w:name w:val="Стиль43"/>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420">
    <w:name w:val="Стиль42"/>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411">
    <w:name w:val="Стиль41"/>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400">
    <w:name w:val="Стиль40"/>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37">
    <w:name w:val="Стиль37"/>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36">
    <w:name w:val="Стиль36"/>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35">
    <w:name w:val="Стиль35"/>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340">
    <w:name w:val="Стиль34"/>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330">
    <w:name w:val="Стиль33"/>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320">
    <w:name w:val="Стиль32"/>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311">
    <w:name w:val="Стиль31"/>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300">
    <w:name w:val="Стиль30"/>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290">
    <w:name w:val="Стиль29"/>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280">
    <w:name w:val="Стиль28"/>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270">
    <w:name w:val="Стиль27"/>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260">
    <w:name w:val="Стиль26"/>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251">
    <w:name w:val="Стиль25"/>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240">
    <w:name w:val="Стиль24"/>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230">
    <w:name w:val="Стиль23"/>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220">
    <w:name w:val="Стиль22"/>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213">
    <w:name w:val="Стиль21"/>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200">
    <w:name w:val="Стиль20"/>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190">
    <w:name w:val="Стиль19"/>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180">
    <w:name w:val="Стиль18"/>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170">
    <w:name w:val="Стиль17"/>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161">
    <w:name w:val="Стиль16"/>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150">
    <w:name w:val="Стиль15"/>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141">
    <w:name w:val="Стиль14"/>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131">
    <w:name w:val="Стиль13"/>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123">
    <w:name w:val="Стиль12"/>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113">
    <w:name w:val="Стиль11"/>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101">
    <w:name w:val="Стиль10"/>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910">
    <w:name w:val="Стиль9"/>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810">
    <w:name w:val="Стиль8"/>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611">
    <w:name w:val="Стиль6"/>
    <w:rsid w:val="00231A86"/>
    <w:pPr>
      <w:widowControl w:val="0"/>
      <w:autoSpaceDE w:val="0"/>
      <w:autoSpaceDN w:val="0"/>
    </w:pPr>
    <w:rPr>
      <w:rFonts w:ascii="Times New Roman" w:hAnsi="Times New Roman" w:cs="Times New Roman"/>
      <w:spacing w:val="-1"/>
      <w:kern w:val="65535"/>
      <w:position w:val="-1"/>
      <w:lang w:val="en-US"/>
    </w:rPr>
  </w:style>
  <w:style w:type="paragraph" w:customStyle="1" w:styleId="511">
    <w:name w:val="Стиль5"/>
    <w:rsid w:val="00231A86"/>
    <w:pPr>
      <w:widowControl w:val="0"/>
      <w:autoSpaceDE w:val="0"/>
      <w:autoSpaceDN w:val="0"/>
    </w:pPr>
    <w:rPr>
      <w:rFonts w:ascii="Times New Roman" w:hAnsi="Times New Roman" w:cs="Times New Roman"/>
      <w:spacing w:val="-1"/>
      <w:kern w:val="65535"/>
      <w:position w:val="-1"/>
      <w:lang w:val="en-US"/>
    </w:rPr>
  </w:style>
  <w:style w:type="character" w:customStyle="1" w:styleId="Iniiaiieoeoo">
    <w:name w:val="Iniiaiie o?eoo"/>
    <w:rsid w:val="00231A86"/>
  </w:style>
  <w:style w:type="paragraph" w:customStyle="1" w:styleId="Ieieeeieiioeooe">
    <w:name w:val="Ie?iee eieiioeooe"/>
    <w:basedOn w:val="Iauiue"/>
    <w:rsid w:val="00231A86"/>
    <w:pPr>
      <w:widowControl/>
      <w:tabs>
        <w:tab w:val="center" w:pos="4819"/>
        <w:tab w:val="right" w:pos="9071"/>
      </w:tabs>
      <w:spacing w:line="240" w:lineRule="auto"/>
      <w:ind w:firstLine="0"/>
      <w:jc w:val="left"/>
    </w:pPr>
    <w:rPr>
      <w:sz w:val="20"/>
      <w:szCs w:val="20"/>
      <w:lang w:eastAsia="ru-RU"/>
    </w:rPr>
  </w:style>
  <w:style w:type="paragraph" w:customStyle="1" w:styleId="Noeeu31">
    <w:name w:val="Noeeu31"/>
    <w:basedOn w:val="39"/>
    <w:rsid w:val="00231A86"/>
    <w:pPr>
      <w:widowControl/>
      <w:spacing w:before="120"/>
      <w:ind w:firstLine="851"/>
      <w:jc w:val="both"/>
    </w:pPr>
    <w:rPr>
      <w:rFonts w:ascii="TimesDL" w:hAnsi="TimesDL" w:cs="TimesDL"/>
      <w:spacing w:val="0"/>
      <w:kern w:val="0"/>
      <w:position w:val="0"/>
      <w:sz w:val="26"/>
      <w:szCs w:val="26"/>
      <w:lang w:val="ru-RU"/>
    </w:rPr>
  </w:style>
  <w:style w:type="paragraph" w:customStyle="1" w:styleId="Noeeu38">
    <w:name w:val="Noeeu38"/>
    <w:rsid w:val="00231A86"/>
    <w:pPr>
      <w:widowControl w:val="0"/>
      <w:autoSpaceDE w:val="0"/>
      <w:autoSpaceDN w:val="0"/>
    </w:pPr>
    <w:rPr>
      <w:rFonts w:ascii="TimesET" w:hAnsi="TimesET" w:cs="TimesET"/>
      <w:spacing w:val="-1"/>
      <w:position w:val="-1"/>
      <w:lang w:val="en-US"/>
    </w:rPr>
  </w:style>
  <w:style w:type="paragraph" w:customStyle="1" w:styleId="caaieiaie3">
    <w:name w:val="caaieiaie 3"/>
    <w:basedOn w:val="39"/>
    <w:next w:val="39"/>
    <w:rsid w:val="00231A86"/>
    <w:pPr>
      <w:keepNext/>
      <w:widowControl/>
      <w:spacing w:before="240" w:line="360" w:lineRule="auto"/>
    </w:pPr>
    <w:rPr>
      <w:rFonts w:ascii="TimesDL" w:hAnsi="TimesDL" w:cs="TimesDL"/>
      <w:spacing w:val="0"/>
      <w:kern w:val="0"/>
      <w:position w:val="0"/>
      <w:sz w:val="20"/>
      <w:szCs w:val="20"/>
      <w:lang w:val="ru-RU"/>
    </w:rPr>
  </w:style>
  <w:style w:type="paragraph" w:customStyle="1" w:styleId="Noeeu4">
    <w:name w:val="Noeeu4"/>
    <w:rsid w:val="00231A86"/>
    <w:pPr>
      <w:widowControl w:val="0"/>
      <w:autoSpaceDE w:val="0"/>
      <w:autoSpaceDN w:val="0"/>
    </w:pPr>
    <w:rPr>
      <w:rFonts w:ascii="TimesDL" w:hAnsi="TimesDL" w:cs="TimesDL"/>
      <w:spacing w:val="-1"/>
      <w:kern w:val="65535"/>
      <w:position w:val="-1"/>
      <w:lang w:val="en-US"/>
    </w:rPr>
  </w:style>
  <w:style w:type="character" w:styleId="LineNumber">
    <w:name w:val="line number"/>
    <w:rsid w:val="00231A86"/>
    <w:rPr>
      <w:rFonts w:cs="Times New Roman"/>
    </w:rPr>
  </w:style>
  <w:style w:type="paragraph" w:customStyle="1" w:styleId="xl24">
    <w:name w:val="xl24"/>
    <w:basedOn w:val="Normal"/>
    <w:rsid w:val="00231A86"/>
    <w:pPr>
      <w:pBdr>
        <w:bottom w:val="single" w:sz="4" w:space="0" w:color="auto"/>
      </w:pBdr>
      <w:spacing w:before="100" w:beforeAutospacing="1" w:after="100" w:afterAutospacing="1" w:line="240" w:lineRule="auto"/>
      <w:jc w:val="center"/>
      <w:textAlignment w:val="center"/>
    </w:pPr>
    <w:rPr>
      <w:rFonts w:ascii="Arial" w:eastAsia="Arial Unicode MS" w:hAnsi="Arial" w:cs="Arial"/>
      <w:b/>
      <w:bCs/>
      <w:sz w:val="24"/>
      <w:szCs w:val="24"/>
      <w:lang w:eastAsia="ru-RU"/>
    </w:rPr>
  </w:style>
  <w:style w:type="paragraph" w:customStyle="1" w:styleId="xl50">
    <w:name w:val="xl50"/>
    <w:basedOn w:val="Normal"/>
    <w:rsid w:val="00231A86"/>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27">
    <w:name w:val="xl27"/>
    <w:basedOn w:val="Normal"/>
    <w:rsid w:val="00231A86"/>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16"/>
      <w:szCs w:val="16"/>
      <w:lang w:eastAsia="ru-RU"/>
    </w:rPr>
  </w:style>
  <w:style w:type="paragraph" w:customStyle="1" w:styleId="font5">
    <w:name w:val="font5"/>
    <w:basedOn w:val="Normal"/>
    <w:rsid w:val="00231A86"/>
    <w:pPr>
      <w:spacing w:before="100" w:beforeAutospacing="1" w:after="100" w:afterAutospacing="1" w:line="240" w:lineRule="auto"/>
    </w:pPr>
    <w:rPr>
      <w:rFonts w:ascii="Arial" w:eastAsia="Arial Unicode MS" w:hAnsi="Arial" w:cs="Arial"/>
      <w:sz w:val="16"/>
      <w:szCs w:val="16"/>
      <w:lang w:eastAsia="ru-RU"/>
    </w:rPr>
  </w:style>
  <w:style w:type="character" w:customStyle="1" w:styleId="114">
    <w:name w:val="Основной текст с отступом Знак1"/>
    <w:rsid w:val="00231A86"/>
    <w:rPr>
      <w:rFonts w:cs="Times New Roman"/>
      <w:sz w:val="24"/>
      <w:szCs w:val="24"/>
    </w:rPr>
  </w:style>
  <w:style w:type="character" w:customStyle="1" w:styleId="1100">
    <w:name w:val="Основной текст с отступом Знак110"/>
    <w:semiHidden/>
    <w:rsid w:val="00231A86"/>
    <w:rPr>
      <w:rFonts w:cs="Times New Roman"/>
      <w:sz w:val="24"/>
      <w:szCs w:val="24"/>
    </w:rPr>
  </w:style>
  <w:style w:type="character" w:customStyle="1" w:styleId="191">
    <w:name w:val="Основной текст с отступом Знак19"/>
    <w:semiHidden/>
    <w:rsid w:val="00231A86"/>
    <w:rPr>
      <w:rFonts w:cs="Times New Roman"/>
      <w:sz w:val="24"/>
      <w:szCs w:val="24"/>
    </w:rPr>
  </w:style>
  <w:style w:type="character" w:customStyle="1" w:styleId="181">
    <w:name w:val="Основной текст с отступом Знак18"/>
    <w:semiHidden/>
    <w:rsid w:val="00231A86"/>
    <w:rPr>
      <w:rFonts w:cs="Times New Roman"/>
      <w:sz w:val="24"/>
      <w:szCs w:val="24"/>
    </w:rPr>
  </w:style>
  <w:style w:type="character" w:customStyle="1" w:styleId="171">
    <w:name w:val="Основной текст с отступом Знак17"/>
    <w:semiHidden/>
    <w:rsid w:val="00231A86"/>
    <w:rPr>
      <w:rFonts w:cs="Times New Roman"/>
      <w:sz w:val="24"/>
      <w:szCs w:val="24"/>
    </w:rPr>
  </w:style>
  <w:style w:type="character" w:customStyle="1" w:styleId="162">
    <w:name w:val="Основной текст с отступом Знак16"/>
    <w:semiHidden/>
    <w:rsid w:val="00231A86"/>
    <w:rPr>
      <w:rFonts w:cs="Times New Roman"/>
      <w:sz w:val="24"/>
      <w:szCs w:val="24"/>
    </w:rPr>
  </w:style>
  <w:style w:type="character" w:customStyle="1" w:styleId="151">
    <w:name w:val="Основной текст с отступом Знак15"/>
    <w:semiHidden/>
    <w:rsid w:val="00231A86"/>
    <w:rPr>
      <w:rFonts w:cs="Times New Roman"/>
      <w:sz w:val="24"/>
      <w:szCs w:val="24"/>
    </w:rPr>
  </w:style>
  <w:style w:type="character" w:customStyle="1" w:styleId="142">
    <w:name w:val="Основной текст с отступом Знак14"/>
    <w:semiHidden/>
    <w:rsid w:val="00231A86"/>
    <w:rPr>
      <w:rFonts w:cs="Times New Roman"/>
      <w:sz w:val="24"/>
      <w:szCs w:val="24"/>
    </w:rPr>
  </w:style>
  <w:style w:type="character" w:customStyle="1" w:styleId="132">
    <w:name w:val="Основной текст с отступом Знак13"/>
    <w:semiHidden/>
    <w:rsid w:val="00231A86"/>
    <w:rPr>
      <w:rFonts w:cs="Times New Roman"/>
      <w:sz w:val="24"/>
      <w:szCs w:val="24"/>
    </w:rPr>
  </w:style>
  <w:style w:type="character" w:customStyle="1" w:styleId="124">
    <w:name w:val="Основной текст с отступом Знак12"/>
    <w:semiHidden/>
    <w:rsid w:val="00231A86"/>
    <w:rPr>
      <w:rFonts w:cs="Times New Roman"/>
      <w:sz w:val="24"/>
      <w:szCs w:val="24"/>
    </w:rPr>
  </w:style>
  <w:style w:type="character" w:customStyle="1" w:styleId="115">
    <w:name w:val="Основной текст с отступом Знак11"/>
    <w:semiHidden/>
    <w:rsid w:val="00231A86"/>
    <w:rPr>
      <w:rFonts w:cs="Times New Roman"/>
      <w:sz w:val="24"/>
      <w:szCs w:val="24"/>
    </w:rPr>
  </w:style>
  <w:style w:type="table" w:customStyle="1" w:styleId="512">
    <w:name w:val="Сетка таблицы5"/>
    <w:basedOn w:val="TableNormal"/>
    <w:next w:val="TableGrid"/>
    <w:uiPriority w:val="39"/>
    <w:rsid w:val="00231A86"/>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4">
    <w:name w:val="Технический комментарий"/>
    <w:basedOn w:val="Normal"/>
    <w:next w:val="Normal"/>
    <w:rsid w:val="00231A86"/>
    <w:pPr>
      <w:widowControl w:val="0"/>
      <w:autoSpaceDE w:val="0"/>
      <w:autoSpaceDN w:val="0"/>
      <w:adjustRightInd w:val="0"/>
      <w:spacing w:after="0" w:line="240" w:lineRule="auto"/>
    </w:pPr>
    <w:rPr>
      <w:rFonts w:ascii="Arial" w:hAnsi="Arial"/>
      <w:sz w:val="24"/>
      <w:szCs w:val="24"/>
      <w:lang w:eastAsia="ru-RU"/>
    </w:rPr>
  </w:style>
  <w:style w:type="paragraph" w:customStyle="1" w:styleId="Style4">
    <w:name w:val="Style4"/>
    <w:basedOn w:val="Normal"/>
    <w:rsid w:val="00231A86"/>
    <w:pPr>
      <w:widowControl w:val="0"/>
      <w:autoSpaceDE w:val="0"/>
      <w:autoSpaceDN w:val="0"/>
      <w:adjustRightInd w:val="0"/>
      <w:spacing w:after="0" w:line="228" w:lineRule="exact"/>
      <w:jc w:val="center"/>
    </w:pPr>
    <w:rPr>
      <w:rFonts w:ascii="Times New Roman" w:hAnsi="Times New Roman"/>
      <w:sz w:val="24"/>
      <w:szCs w:val="24"/>
      <w:lang w:eastAsia="ru-RU"/>
    </w:rPr>
  </w:style>
  <w:style w:type="paragraph" w:customStyle="1" w:styleId="Style5">
    <w:name w:val="Style5"/>
    <w:basedOn w:val="Normal"/>
    <w:rsid w:val="00231A86"/>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1">
    <w:name w:val="Font Style11"/>
    <w:rsid w:val="00231A86"/>
    <w:rPr>
      <w:rFonts w:ascii="Times New Roman" w:hAnsi="Times New Roman"/>
      <w:b/>
      <w:sz w:val="16"/>
    </w:rPr>
  </w:style>
  <w:style w:type="paragraph" w:customStyle="1" w:styleId="Style2">
    <w:name w:val="Style2"/>
    <w:basedOn w:val="Normal"/>
    <w:rsid w:val="00231A86"/>
    <w:pPr>
      <w:widowControl w:val="0"/>
      <w:autoSpaceDE w:val="0"/>
      <w:autoSpaceDN w:val="0"/>
      <w:adjustRightInd w:val="0"/>
      <w:spacing w:after="0" w:line="286" w:lineRule="exact"/>
      <w:jc w:val="right"/>
    </w:pPr>
    <w:rPr>
      <w:rFonts w:ascii="Times New Roman" w:hAnsi="Times New Roman"/>
      <w:sz w:val="24"/>
      <w:szCs w:val="24"/>
      <w:lang w:eastAsia="ru-RU"/>
    </w:rPr>
  </w:style>
  <w:style w:type="paragraph" w:customStyle="1" w:styleId="Style3">
    <w:name w:val="Style3"/>
    <w:basedOn w:val="Normal"/>
    <w:rsid w:val="00231A86"/>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3">
    <w:name w:val="Font Style13"/>
    <w:rsid w:val="00231A86"/>
    <w:rPr>
      <w:rFonts w:ascii="Times New Roman" w:hAnsi="Times New Roman"/>
      <w:b/>
      <w:sz w:val="20"/>
    </w:rPr>
  </w:style>
  <w:style w:type="character" w:customStyle="1" w:styleId="FontStyle14">
    <w:name w:val="Font Style14"/>
    <w:rsid w:val="00231A86"/>
    <w:rPr>
      <w:rFonts w:ascii="Arial" w:hAnsi="Arial"/>
      <w:sz w:val="18"/>
    </w:rPr>
  </w:style>
  <w:style w:type="paragraph" w:customStyle="1" w:styleId="Rowheader">
    <w:name w:val="Row header"/>
    <w:basedOn w:val="Normal"/>
    <w:rsid w:val="00231A86"/>
    <w:pPr>
      <w:spacing w:after="0" w:line="240" w:lineRule="auto"/>
      <w:ind w:left="85" w:hanging="85"/>
    </w:pPr>
    <w:rPr>
      <w:rFonts w:ascii="Times New Roman" w:hAnsi="Times New Roman"/>
      <w:b/>
      <w:bCs/>
      <w:sz w:val="18"/>
      <w:szCs w:val="18"/>
      <w:lang w:val="en-GB"/>
    </w:rPr>
  </w:style>
  <w:style w:type="character" w:customStyle="1" w:styleId="fontstyle12">
    <w:name w:val="fontstyle12"/>
    <w:rsid w:val="00231A86"/>
    <w:rPr>
      <w:rFonts w:ascii="Times New Roman" w:hAnsi="Times New Roman"/>
    </w:rPr>
  </w:style>
  <w:style w:type="character" w:customStyle="1" w:styleId="FontStyle15">
    <w:name w:val="Font Style15"/>
    <w:rsid w:val="00231A86"/>
    <w:rPr>
      <w:rFonts w:ascii="Times New Roman" w:hAnsi="Times New Roman"/>
      <w:sz w:val="24"/>
    </w:rPr>
  </w:style>
  <w:style w:type="character" w:customStyle="1" w:styleId="FontStyle120">
    <w:name w:val="Font Style12"/>
    <w:rsid w:val="00231A86"/>
    <w:rPr>
      <w:rFonts w:ascii="Times New Roman" w:hAnsi="Times New Roman"/>
      <w:sz w:val="22"/>
    </w:rPr>
  </w:style>
  <w:style w:type="paragraph" w:customStyle="1" w:styleId="Style6">
    <w:name w:val="Style6"/>
    <w:basedOn w:val="Normal"/>
    <w:rsid w:val="00231A86"/>
    <w:pPr>
      <w:widowControl w:val="0"/>
      <w:autoSpaceDE w:val="0"/>
      <w:autoSpaceDN w:val="0"/>
      <w:adjustRightInd w:val="0"/>
      <w:spacing w:after="0" w:line="233" w:lineRule="exact"/>
      <w:jc w:val="center"/>
    </w:pPr>
    <w:rPr>
      <w:rFonts w:ascii="Times New Roman" w:hAnsi="Times New Roman"/>
      <w:sz w:val="24"/>
      <w:szCs w:val="24"/>
      <w:lang w:eastAsia="ru-RU"/>
    </w:rPr>
  </w:style>
  <w:style w:type="character" w:customStyle="1" w:styleId="HTML1">
    <w:name w:val="Стандартный HTML Знак1"/>
    <w:semiHidden/>
    <w:rsid w:val="00231A86"/>
    <w:rPr>
      <w:rFonts w:ascii="Courier New" w:hAnsi="Courier New" w:cs="Courier New"/>
      <w:sz w:val="20"/>
      <w:szCs w:val="20"/>
    </w:rPr>
  </w:style>
  <w:style w:type="character" w:customStyle="1" w:styleId="HTML110">
    <w:name w:val="Стандартный HTML Знак110"/>
    <w:semiHidden/>
    <w:rsid w:val="00231A86"/>
    <w:rPr>
      <w:rFonts w:ascii="Courier New" w:hAnsi="Courier New" w:cs="Courier New"/>
      <w:sz w:val="20"/>
      <w:szCs w:val="20"/>
    </w:rPr>
  </w:style>
  <w:style w:type="character" w:customStyle="1" w:styleId="HTML19">
    <w:name w:val="Стандартный HTML Знак19"/>
    <w:semiHidden/>
    <w:rsid w:val="00231A86"/>
    <w:rPr>
      <w:rFonts w:ascii="Courier New" w:hAnsi="Courier New" w:cs="Courier New"/>
      <w:sz w:val="20"/>
      <w:szCs w:val="20"/>
    </w:rPr>
  </w:style>
  <w:style w:type="character" w:customStyle="1" w:styleId="HTML18">
    <w:name w:val="Стандартный HTML Знак18"/>
    <w:semiHidden/>
    <w:rsid w:val="00231A86"/>
    <w:rPr>
      <w:rFonts w:ascii="Courier New" w:hAnsi="Courier New" w:cs="Courier New"/>
      <w:sz w:val="20"/>
      <w:szCs w:val="20"/>
    </w:rPr>
  </w:style>
  <w:style w:type="character" w:customStyle="1" w:styleId="HTML17">
    <w:name w:val="Стандартный HTML Знак17"/>
    <w:semiHidden/>
    <w:rsid w:val="00231A86"/>
    <w:rPr>
      <w:rFonts w:ascii="Courier New" w:hAnsi="Courier New" w:cs="Courier New"/>
      <w:sz w:val="20"/>
      <w:szCs w:val="20"/>
    </w:rPr>
  </w:style>
  <w:style w:type="character" w:customStyle="1" w:styleId="HTML16">
    <w:name w:val="Стандартный HTML Знак16"/>
    <w:semiHidden/>
    <w:rsid w:val="00231A86"/>
    <w:rPr>
      <w:rFonts w:ascii="Courier New" w:hAnsi="Courier New" w:cs="Courier New"/>
      <w:sz w:val="20"/>
      <w:szCs w:val="20"/>
    </w:rPr>
  </w:style>
  <w:style w:type="character" w:customStyle="1" w:styleId="HTML15">
    <w:name w:val="Стандартный HTML Знак15"/>
    <w:semiHidden/>
    <w:rsid w:val="00231A86"/>
    <w:rPr>
      <w:rFonts w:ascii="Courier New" w:hAnsi="Courier New" w:cs="Courier New"/>
      <w:sz w:val="20"/>
      <w:szCs w:val="20"/>
    </w:rPr>
  </w:style>
  <w:style w:type="character" w:customStyle="1" w:styleId="HTML14">
    <w:name w:val="Стандартный HTML Знак14"/>
    <w:semiHidden/>
    <w:rsid w:val="00231A86"/>
    <w:rPr>
      <w:rFonts w:ascii="Courier New" w:hAnsi="Courier New" w:cs="Courier New"/>
      <w:sz w:val="20"/>
      <w:szCs w:val="20"/>
    </w:rPr>
  </w:style>
  <w:style w:type="character" w:customStyle="1" w:styleId="HTML13">
    <w:name w:val="Стандартный HTML Знак13"/>
    <w:semiHidden/>
    <w:rsid w:val="00231A86"/>
    <w:rPr>
      <w:rFonts w:ascii="Courier New" w:hAnsi="Courier New" w:cs="Courier New"/>
      <w:sz w:val="20"/>
      <w:szCs w:val="20"/>
    </w:rPr>
  </w:style>
  <w:style w:type="character" w:customStyle="1" w:styleId="HTML12">
    <w:name w:val="Стандартный HTML Знак12"/>
    <w:semiHidden/>
    <w:rsid w:val="00231A86"/>
    <w:rPr>
      <w:rFonts w:ascii="Courier New" w:hAnsi="Courier New" w:cs="Courier New"/>
      <w:sz w:val="20"/>
      <w:szCs w:val="20"/>
    </w:rPr>
  </w:style>
  <w:style w:type="character" w:customStyle="1" w:styleId="HTML11">
    <w:name w:val="Стандартный HTML Знак11"/>
    <w:semiHidden/>
    <w:rsid w:val="00231A86"/>
    <w:rPr>
      <w:rFonts w:ascii="Courier New" w:hAnsi="Courier New" w:cs="Courier New"/>
      <w:sz w:val="20"/>
      <w:szCs w:val="20"/>
    </w:rPr>
  </w:style>
  <w:style w:type="character" w:customStyle="1" w:styleId="s101">
    <w:name w:val="s_101"/>
    <w:rsid w:val="00231A86"/>
    <w:rPr>
      <w:rFonts w:ascii="Times New Roman" w:hAnsi="Times New Roman"/>
      <w:b/>
      <w:color w:val="000080"/>
      <w:sz w:val="20"/>
      <w:u w:val="none"/>
      <w:effect w:val="none"/>
    </w:rPr>
  </w:style>
  <w:style w:type="character" w:customStyle="1" w:styleId="s111">
    <w:name w:val="s_111"/>
    <w:rsid w:val="00231A86"/>
    <w:rPr>
      <w:rFonts w:ascii="Times New Roman" w:hAnsi="Times New Roman"/>
      <w:color w:val="008000"/>
      <w:sz w:val="20"/>
      <w:u w:val="single"/>
      <w:effect w:val="none"/>
    </w:rPr>
  </w:style>
  <w:style w:type="paragraph" w:customStyle="1" w:styleId="Continued">
    <w:name w:val="Continued"/>
    <w:rsid w:val="00231A86"/>
    <w:pPr>
      <w:keepNext/>
      <w:keepLines/>
      <w:pageBreakBefore/>
      <w:tabs>
        <w:tab w:val="left" w:pos="567"/>
      </w:tabs>
      <w:spacing w:after="240"/>
      <w:ind w:left="567" w:hanging="567"/>
    </w:pPr>
    <w:rPr>
      <w:rFonts w:ascii="Times New Roman" w:hAnsi="Times New Roman" w:cs="Times New Roman"/>
      <w:b/>
      <w:bCs/>
      <w:lang w:val="en-US" w:eastAsia="en-US"/>
    </w:rPr>
  </w:style>
  <w:style w:type="paragraph" w:customStyle="1" w:styleId="Tabletext">
    <w:name w:val="Table text"/>
    <w:basedOn w:val="Normal"/>
    <w:rsid w:val="00231A86"/>
    <w:pPr>
      <w:spacing w:after="0" w:line="240" w:lineRule="auto"/>
      <w:ind w:left="85" w:hanging="85"/>
    </w:pPr>
    <w:rPr>
      <w:rFonts w:ascii="Times New Roman" w:hAnsi="Times New Roman"/>
      <w:sz w:val="18"/>
      <w:szCs w:val="18"/>
      <w:lang w:val="en-GB"/>
    </w:rPr>
  </w:style>
  <w:style w:type="paragraph" w:customStyle="1" w:styleId="Columnheader">
    <w:name w:val="Column header"/>
    <w:basedOn w:val="Normal"/>
    <w:rsid w:val="00231A86"/>
    <w:pPr>
      <w:tabs>
        <w:tab w:val="decimal" w:pos="1503"/>
      </w:tabs>
      <w:spacing w:after="0" w:line="228" w:lineRule="auto"/>
      <w:ind w:right="-56"/>
    </w:pPr>
    <w:rPr>
      <w:rFonts w:ascii="Times New Roman" w:hAnsi="Times New Roman"/>
      <w:b/>
      <w:bCs/>
      <w:sz w:val="18"/>
      <w:szCs w:val="18"/>
      <w:lang w:val="en-GB"/>
    </w:rPr>
  </w:style>
  <w:style w:type="paragraph" w:customStyle="1" w:styleId="Tablenumbers1">
    <w:name w:val="Table numbers1"/>
    <w:rsid w:val="00231A86"/>
    <w:pPr>
      <w:tabs>
        <w:tab w:val="decimal" w:pos="1503"/>
      </w:tabs>
      <w:ind w:right="-56"/>
    </w:pPr>
    <w:rPr>
      <w:rFonts w:ascii="Times New Roman" w:hAnsi="Times New Roman" w:cs="Times New Roman"/>
      <w:sz w:val="18"/>
      <w:szCs w:val="18"/>
      <w:lang w:val="en-GB" w:eastAsia="en-US"/>
    </w:rPr>
  </w:style>
  <w:style w:type="paragraph" w:customStyle="1" w:styleId="ConsPlusTitle">
    <w:name w:val="ConsPlusTitle"/>
    <w:uiPriority w:val="99"/>
    <w:rsid w:val="00231A86"/>
    <w:pPr>
      <w:autoSpaceDE w:val="0"/>
      <w:autoSpaceDN w:val="0"/>
      <w:adjustRightInd w:val="0"/>
    </w:pPr>
    <w:rPr>
      <w:rFonts w:ascii="Arial" w:hAnsi="Arial" w:cs="Arial"/>
      <w:b/>
      <w:bCs/>
    </w:rPr>
  </w:style>
  <w:style w:type="paragraph" w:customStyle="1" w:styleId="116">
    <w:name w:val="Знак Знак Знак Знак Знак Знак Знак Знак Знак1 Знак"/>
    <w:basedOn w:val="Normal"/>
    <w:rsid w:val="00231A86"/>
    <w:pPr>
      <w:spacing w:after="160" w:line="240" w:lineRule="exact"/>
    </w:pPr>
    <w:rPr>
      <w:rFonts w:ascii="Tahoma" w:hAnsi="Tahoma" w:cs="Tahoma"/>
      <w:sz w:val="20"/>
      <w:szCs w:val="20"/>
      <w:lang w:val="en-US"/>
    </w:rPr>
  </w:style>
  <w:style w:type="paragraph" w:customStyle="1" w:styleId="MZagolovokCenter">
    <w:name w:val="MZagolovokCenter"/>
    <w:basedOn w:val="Normal"/>
    <w:rsid w:val="00231A86"/>
    <w:pPr>
      <w:keepNext/>
      <w:keepLines/>
      <w:overflowPunct w:val="0"/>
      <w:autoSpaceDE w:val="0"/>
      <w:autoSpaceDN w:val="0"/>
      <w:adjustRightInd w:val="0"/>
      <w:spacing w:before="120" w:after="120" w:line="240" w:lineRule="auto"/>
      <w:jc w:val="center"/>
      <w:textAlignment w:val="baseline"/>
    </w:pPr>
    <w:rPr>
      <w:rFonts w:ascii="Arial" w:hAnsi="Arial" w:cs="Arial"/>
      <w:b/>
      <w:bCs/>
      <w:sz w:val="24"/>
      <w:szCs w:val="24"/>
      <w:lang w:val="en-US"/>
    </w:rPr>
  </w:style>
  <w:style w:type="paragraph" w:customStyle="1" w:styleId="SnoskaLineTab">
    <w:name w:val="SnoskaLineTab"/>
    <w:basedOn w:val="Normal"/>
    <w:next w:val="Normal"/>
    <w:rsid w:val="00231A86"/>
    <w:pPr>
      <w:keepLines/>
      <w:pBdr>
        <w:top w:val="single" w:sz="6" w:space="2" w:color="auto"/>
        <w:between w:val="single" w:sz="6" w:space="2" w:color="auto"/>
      </w:pBdr>
      <w:overflowPunct w:val="0"/>
      <w:autoSpaceDE w:val="0"/>
      <w:autoSpaceDN w:val="0"/>
      <w:adjustRightInd w:val="0"/>
      <w:spacing w:before="60" w:after="0" w:line="240" w:lineRule="auto"/>
      <w:jc w:val="both"/>
      <w:textAlignment w:val="baseline"/>
    </w:pPr>
    <w:rPr>
      <w:rFonts w:ascii="Arial" w:hAnsi="Arial" w:cs="Arial"/>
      <w:sz w:val="16"/>
      <w:szCs w:val="16"/>
      <w:lang w:val="en-US"/>
    </w:rPr>
  </w:style>
  <w:style w:type="paragraph" w:customStyle="1" w:styleId="Primer1">
    <w:name w:val="Primer1"/>
    <w:basedOn w:val="Normal"/>
    <w:next w:val="Primer2"/>
    <w:rsid w:val="00231A86"/>
    <w:pPr>
      <w:overflowPunct w:val="0"/>
      <w:autoSpaceDE w:val="0"/>
      <w:autoSpaceDN w:val="0"/>
      <w:adjustRightInd w:val="0"/>
      <w:spacing w:before="57" w:after="0" w:line="240" w:lineRule="auto"/>
      <w:ind w:left="567"/>
      <w:jc w:val="both"/>
      <w:textAlignment w:val="baseline"/>
    </w:pPr>
    <w:rPr>
      <w:rFonts w:ascii="Arial" w:hAnsi="Arial" w:cs="Arial"/>
      <w:color w:val="000000"/>
      <w:sz w:val="16"/>
      <w:szCs w:val="16"/>
      <w:lang w:val="en-US"/>
    </w:rPr>
  </w:style>
  <w:style w:type="paragraph" w:customStyle="1" w:styleId="Primer2">
    <w:name w:val="Primer2"/>
    <w:basedOn w:val="Normal"/>
    <w:rsid w:val="00231A86"/>
    <w:pPr>
      <w:overflowPunct w:val="0"/>
      <w:autoSpaceDE w:val="0"/>
      <w:autoSpaceDN w:val="0"/>
      <w:adjustRightInd w:val="0"/>
      <w:spacing w:after="0" w:line="240" w:lineRule="auto"/>
      <w:ind w:left="567" w:firstLine="283"/>
      <w:jc w:val="both"/>
      <w:textAlignment w:val="baseline"/>
    </w:pPr>
    <w:rPr>
      <w:rFonts w:ascii="Arial" w:hAnsi="Arial" w:cs="Arial"/>
      <w:color w:val="000000"/>
      <w:sz w:val="16"/>
      <w:szCs w:val="16"/>
      <w:lang w:val="en-US"/>
    </w:rPr>
  </w:style>
  <w:style w:type="paragraph" w:customStyle="1" w:styleId="MainTextPodzagolovok401">
    <w:name w:val="MainTextPodzagolovok401"/>
    <w:basedOn w:val="Normal"/>
    <w:next w:val="MainText"/>
    <w:rsid w:val="00231A86"/>
    <w:pPr>
      <w:keepNext/>
      <w:keepLines/>
      <w:overflowPunct w:val="0"/>
      <w:autoSpaceDE w:val="0"/>
      <w:autoSpaceDN w:val="0"/>
      <w:adjustRightInd w:val="0"/>
      <w:spacing w:before="120" w:after="0" w:line="240" w:lineRule="auto"/>
      <w:textAlignment w:val="baseline"/>
    </w:pPr>
    <w:rPr>
      <w:rFonts w:ascii="PragmaticaC" w:hAnsi="PragmaticaC" w:cs="PragmaticaC"/>
      <w:color w:val="000000"/>
      <w:sz w:val="19"/>
      <w:szCs w:val="19"/>
      <w:lang w:val="en-US"/>
    </w:rPr>
  </w:style>
  <w:style w:type="paragraph" w:customStyle="1" w:styleId="MainTextBezOtstupa">
    <w:name w:val="MainTextBezOtstupa"/>
    <w:basedOn w:val="MainText"/>
    <w:rsid w:val="00231A86"/>
    <w:pPr>
      <w:ind w:firstLine="0"/>
    </w:pPr>
    <w:rPr>
      <w:lang w:eastAsia="en-US"/>
    </w:rPr>
  </w:style>
  <w:style w:type="paragraph" w:customStyle="1" w:styleId="MGlavaCenter">
    <w:name w:val="MGlavaCenter"/>
    <w:basedOn w:val="Normal"/>
    <w:next w:val="MainText"/>
    <w:rsid w:val="00231A86"/>
    <w:pPr>
      <w:keepNext/>
      <w:keepLines/>
      <w:overflowPunct w:val="0"/>
      <w:autoSpaceDE w:val="0"/>
      <w:autoSpaceDN w:val="0"/>
      <w:adjustRightInd w:val="0"/>
      <w:spacing w:before="120" w:after="120" w:line="240" w:lineRule="auto"/>
      <w:jc w:val="center"/>
      <w:textAlignment w:val="baseline"/>
    </w:pPr>
    <w:rPr>
      <w:rFonts w:ascii="Arial" w:hAnsi="Arial" w:cs="Arial"/>
      <w:b/>
      <w:bCs/>
      <w:sz w:val="19"/>
      <w:szCs w:val="19"/>
      <w:lang w:val="en-US"/>
    </w:rPr>
  </w:style>
  <w:style w:type="paragraph" w:customStyle="1" w:styleId="Rasshifrovka">
    <w:name w:val="Rasshifrovka"/>
    <w:basedOn w:val="MainTextBezOtstupa"/>
    <w:rsid w:val="00231A86"/>
    <w:pPr>
      <w:keepNext/>
      <w:keepLines/>
      <w:spacing w:after="60"/>
      <w:jc w:val="center"/>
    </w:pPr>
    <w:rPr>
      <w:sz w:val="16"/>
      <w:szCs w:val="16"/>
    </w:rPr>
  </w:style>
  <w:style w:type="character" w:styleId="Emphasis">
    <w:name w:val="Emphasis"/>
    <w:qFormat/>
    <w:rsid w:val="00231A86"/>
    <w:rPr>
      <w:rFonts w:ascii="Times New Roman" w:hAnsi="Times New Roman" w:cs="Times New Roman"/>
      <w:i/>
    </w:rPr>
  </w:style>
  <w:style w:type="paragraph" w:customStyle="1" w:styleId="a25">
    <w:name w:val="???????"/>
    <w:link w:val="a26"/>
    <w:rsid w:val="00231A86"/>
    <w:pPr>
      <w:autoSpaceDE w:val="0"/>
      <w:autoSpaceDN w:val="0"/>
    </w:pPr>
    <w:rPr>
      <w:rFonts w:ascii="Times New Roman" w:hAnsi="Times New Roman" w:cs="Times New Roman"/>
    </w:rPr>
  </w:style>
  <w:style w:type="character" w:customStyle="1" w:styleId="a26">
    <w:name w:val="??????? Знак"/>
    <w:link w:val="a25"/>
    <w:locked/>
    <w:rsid w:val="00231A86"/>
    <w:rPr>
      <w:rFonts w:ascii="Times New Roman" w:hAnsi="Times New Roman" w:cs="Times New Roman"/>
    </w:rPr>
  </w:style>
  <w:style w:type="character" w:customStyle="1" w:styleId="a27">
    <w:name w:val="a"/>
    <w:rsid w:val="00231A86"/>
    <w:rPr>
      <w:rFonts w:cs="Times New Roman"/>
    </w:rPr>
  </w:style>
  <w:style w:type="paragraph" w:customStyle="1" w:styleId="117">
    <w:name w:val="Абзац списка1"/>
    <w:basedOn w:val="Normal"/>
    <w:rsid w:val="00231A86"/>
    <w:pPr>
      <w:ind w:left="720"/>
      <w:contextualSpacing/>
    </w:pPr>
  </w:style>
  <w:style w:type="character" w:customStyle="1" w:styleId="FontStyle19">
    <w:name w:val="Font Style19"/>
    <w:rsid w:val="00231A86"/>
    <w:rPr>
      <w:rFonts w:ascii="Times New Roman" w:hAnsi="Times New Roman"/>
      <w:sz w:val="20"/>
    </w:rPr>
  </w:style>
  <w:style w:type="character" w:customStyle="1" w:styleId="a28">
    <w:name w:val="Заголовок своего сообщения"/>
    <w:rsid w:val="00231A86"/>
  </w:style>
  <w:style w:type="character" w:styleId="Strong">
    <w:name w:val="Strong"/>
    <w:qFormat/>
    <w:rsid w:val="00231A86"/>
    <w:rPr>
      <w:rFonts w:cs="Times New Roman"/>
      <w:b/>
    </w:rPr>
  </w:style>
  <w:style w:type="paragraph" w:customStyle="1" w:styleId="a29">
    <w:name w:val="Заголовок статьи"/>
    <w:basedOn w:val="Normal"/>
    <w:next w:val="Normal"/>
    <w:rsid w:val="00231A86"/>
    <w:pPr>
      <w:widowControl w:val="0"/>
      <w:autoSpaceDE w:val="0"/>
      <w:autoSpaceDN w:val="0"/>
      <w:adjustRightInd w:val="0"/>
      <w:spacing w:after="0" w:line="240" w:lineRule="auto"/>
      <w:ind w:left="1612" w:hanging="892"/>
      <w:jc w:val="both"/>
    </w:pPr>
    <w:rPr>
      <w:rFonts w:ascii="Arial" w:hAnsi="Arial"/>
      <w:sz w:val="24"/>
      <w:szCs w:val="24"/>
      <w:lang w:eastAsia="ru-RU"/>
    </w:rPr>
  </w:style>
  <w:style w:type="paragraph" w:styleId="List2">
    <w:name w:val="List 2"/>
    <w:basedOn w:val="Normal"/>
    <w:rsid w:val="00231A86"/>
    <w:pPr>
      <w:autoSpaceDE w:val="0"/>
      <w:autoSpaceDN w:val="0"/>
      <w:spacing w:after="0" w:line="240" w:lineRule="auto"/>
      <w:ind w:left="566" w:hanging="283"/>
    </w:pPr>
    <w:rPr>
      <w:rFonts w:ascii="Times New Roman" w:hAnsi="Times New Roman"/>
      <w:sz w:val="24"/>
      <w:szCs w:val="24"/>
      <w:lang w:eastAsia="ru-RU"/>
    </w:rPr>
  </w:style>
  <w:style w:type="paragraph" w:styleId="List3">
    <w:name w:val="List 3"/>
    <w:basedOn w:val="Normal"/>
    <w:rsid w:val="00231A86"/>
    <w:pPr>
      <w:autoSpaceDE w:val="0"/>
      <w:autoSpaceDN w:val="0"/>
      <w:spacing w:after="0" w:line="240" w:lineRule="auto"/>
      <w:ind w:left="849" w:hanging="283"/>
    </w:pPr>
    <w:rPr>
      <w:rFonts w:ascii="Times New Roman" w:hAnsi="Times New Roman"/>
      <w:sz w:val="24"/>
      <w:szCs w:val="24"/>
      <w:lang w:eastAsia="ru-RU"/>
    </w:rPr>
  </w:style>
  <w:style w:type="paragraph" w:styleId="BodyTextFirstIndent">
    <w:name w:val="Body Text First Indent"/>
    <w:basedOn w:val="BodyText"/>
    <w:link w:val="a30"/>
    <w:rsid w:val="00231A86"/>
    <w:pPr>
      <w:autoSpaceDE w:val="0"/>
      <w:autoSpaceDN w:val="0"/>
      <w:spacing w:line="240" w:lineRule="auto"/>
      <w:ind w:firstLine="210"/>
    </w:pPr>
    <w:rPr>
      <w:rFonts w:ascii="Times New Roman" w:hAnsi="Times New Roman" w:cs="Times New Roman"/>
      <w:sz w:val="24"/>
      <w:szCs w:val="24"/>
    </w:rPr>
  </w:style>
  <w:style w:type="character" w:customStyle="1" w:styleId="a30">
    <w:name w:val="Красная строка Знак"/>
    <w:basedOn w:val="12"/>
    <w:link w:val="BodyTextFirstIndent"/>
    <w:rsid w:val="00231A86"/>
    <w:rPr>
      <w:rFonts w:ascii="Times New Roman" w:hAnsi="Times New Roman" w:cs="Times New Roman"/>
      <w:sz w:val="24"/>
      <w:szCs w:val="24"/>
      <w:lang w:eastAsia="en-US"/>
    </w:rPr>
  </w:style>
  <w:style w:type="paragraph" w:customStyle="1" w:styleId="Style8">
    <w:name w:val="Style8"/>
    <w:basedOn w:val="Normal"/>
    <w:rsid w:val="00231A86"/>
    <w:pPr>
      <w:widowControl w:val="0"/>
      <w:autoSpaceDE w:val="0"/>
      <w:autoSpaceDN w:val="0"/>
      <w:adjustRightInd w:val="0"/>
      <w:spacing w:after="0" w:line="415" w:lineRule="exact"/>
      <w:ind w:firstLine="730"/>
      <w:jc w:val="both"/>
    </w:pPr>
    <w:rPr>
      <w:rFonts w:ascii="Times New Roman" w:hAnsi="Times New Roman"/>
      <w:sz w:val="24"/>
      <w:szCs w:val="24"/>
      <w:lang w:eastAsia="ru-RU"/>
    </w:rPr>
  </w:style>
  <w:style w:type="paragraph" w:customStyle="1" w:styleId="Style9">
    <w:name w:val="Style9"/>
    <w:basedOn w:val="Normal"/>
    <w:rsid w:val="00231A86"/>
    <w:pPr>
      <w:widowControl w:val="0"/>
      <w:autoSpaceDE w:val="0"/>
      <w:autoSpaceDN w:val="0"/>
      <w:adjustRightInd w:val="0"/>
      <w:spacing w:after="0" w:line="418" w:lineRule="exact"/>
      <w:ind w:firstLine="530"/>
      <w:jc w:val="both"/>
    </w:pPr>
    <w:rPr>
      <w:rFonts w:ascii="Times New Roman" w:hAnsi="Times New Roman"/>
      <w:sz w:val="24"/>
      <w:szCs w:val="24"/>
      <w:lang w:eastAsia="ru-RU"/>
    </w:rPr>
  </w:style>
  <w:style w:type="character" w:customStyle="1" w:styleId="118">
    <w:name w:val="Знак Знак1"/>
    <w:rsid w:val="00231A86"/>
    <w:rPr>
      <w:lang w:val="ru-RU" w:eastAsia="ru-RU"/>
    </w:rPr>
  </w:style>
  <w:style w:type="paragraph" w:customStyle="1" w:styleId="a31">
    <w:name w:val="Нормальный (таблица)"/>
    <w:basedOn w:val="Normal"/>
    <w:next w:val="Normal"/>
    <w:rsid w:val="00231A86"/>
    <w:pPr>
      <w:widowControl w:val="0"/>
      <w:autoSpaceDE w:val="0"/>
      <w:autoSpaceDN w:val="0"/>
      <w:adjustRightInd w:val="0"/>
      <w:spacing w:after="0" w:line="240" w:lineRule="auto"/>
      <w:jc w:val="both"/>
    </w:pPr>
    <w:rPr>
      <w:rFonts w:ascii="Arial" w:hAnsi="Arial"/>
      <w:sz w:val="24"/>
      <w:szCs w:val="24"/>
      <w:lang w:eastAsia="ru-RU"/>
    </w:rPr>
  </w:style>
  <w:style w:type="paragraph" w:customStyle="1" w:styleId="a32">
    <w:name w:val="Прижатый влево"/>
    <w:basedOn w:val="Normal"/>
    <w:next w:val="Normal"/>
    <w:rsid w:val="00231A86"/>
    <w:pPr>
      <w:widowControl w:val="0"/>
      <w:autoSpaceDE w:val="0"/>
      <w:autoSpaceDN w:val="0"/>
      <w:adjustRightInd w:val="0"/>
      <w:spacing w:after="0" w:line="240" w:lineRule="auto"/>
    </w:pPr>
    <w:rPr>
      <w:rFonts w:ascii="Arial" w:hAnsi="Arial"/>
      <w:sz w:val="24"/>
      <w:szCs w:val="24"/>
      <w:lang w:eastAsia="ru-RU"/>
    </w:rPr>
  </w:style>
  <w:style w:type="paragraph" w:customStyle="1" w:styleId="a33">
    <w:name w:val="Заголовок для информации об изменениях"/>
    <w:basedOn w:val="Heading1"/>
    <w:next w:val="Normal"/>
    <w:rsid w:val="00231A86"/>
    <w:pPr>
      <w:keepNext w:val="0"/>
      <w:widowControl w:val="0"/>
      <w:tabs>
        <w:tab w:val="clear" w:pos="3403"/>
      </w:tabs>
      <w:adjustRightInd w:val="0"/>
      <w:spacing w:before="0" w:after="0" w:line="240" w:lineRule="auto"/>
      <w:jc w:val="both"/>
      <w:outlineLvl w:val="9"/>
    </w:pPr>
    <w:rPr>
      <w:rFonts w:ascii="Arial" w:hAnsi="Arial"/>
      <w:b w:val="0"/>
      <w:bCs w:val="0"/>
      <w:sz w:val="20"/>
      <w:szCs w:val="20"/>
      <w:shd w:val="clear" w:color="auto" w:fill="FFFFFF"/>
    </w:rPr>
  </w:style>
  <w:style w:type="paragraph" w:customStyle="1" w:styleId="a34">
    <w:name w:val="Текст (лев. подпись)"/>
    <w:basedOn w:val="Normal"/>
    <w:next w:val="Normal"/>
    <w:rsid w:val="00231A86"/>
    <w:pPr>
      <w:widowControl w:val="0"/>
      <w:autoSpaceDE w:val="0"/>
      <w:autoSpaceDN w:val="0"/>
      <w:adjustRightInd w:val="0"/>
      <w:spacing w:after="0" w:line="240" w:lineRule="auto"/>
    </w:pPr>
    <w:rPr>
      <w:rFonts w:ascii="Arial" w:hAnsi="Arial"/>
      <w:sz w:val="24"/>
      <w:szCs w:val="24"/>
      <w:lang w:eastAsia="ru-RU"/>
    </w:rPr>
  </w:style>
  <w:style w:type="paragraph" w:customStyle="1" w:styleId="BodyText21">
    <w:name w:val="Body Text 21"/>
    <w:basedOn w:val="Normal"/>
    <w:rsid w:val="00231A86"/>
    <w:pPr>
      <w:overflowPunct w:val="0"/>
      <w:autoSpaceDE w:val="0"/>
      <w:autoSpaceDN w:val="0"/>
      <w:adjustRightInd w:val="0"/>
      <w:spacing w:after="0" w:line="240" w:lineRule="auto"/>
      <w:ind w:firstLine="709"/>
      <w:jc w:val="both"/>
      <w:textAlignment w:val="baseline"/>
    </w:pPr>
    <w:rPr>
      <w:rFonts w:ascii="Times New Roman CYR" w:hAnsi="Times New Roman CYR"/>
      <w:sz w:val="24"/>
      <w:szCs w:val="20"/>
      <w:lang w:eastAsia="ru-RU"/>
    </w:rPr>
  </w:style>
  <w:style w:type="paragraph" w:customStyle="1" w:styleId="Style1">
    <w:name w:val="Style1"/>
    <w:basedOn w:val="Normal"/>
    <w:rsid w:val="00231A86"/>
    <w:pPr>
      <w:widowControl w:val="0"/>
      <w:autoSpaceDE w:val="0"/>
      <w:autoSpaceDN w:val="0"/>
      <w:adjustRightInd w:val="0"/>
      <w:spacing w:after="0" w:line="264" w:lineRule="exact"/>
    </w:pPr>
    <w:rPr>
      <w:rFonts w:ascii="Times New Roman" w:hAnsi="Times New Roman"/>
      <w:sz w:val="24"/>
      <w:szCs w:val="24"/>
      <w:lang w:eastAsia="ru-RU"/>
    </w:rPr>
  </w:style>
  <w:style w:type="paragraph" w:styleId="NormalWeb">
    <w:name w:val="Normal (Web)"/>
    <w:basedOn w:val="Normal"/>
    <w:uiPriority w:val="99"/>
    <w:rsid w:val="00231A86"/>
    <w:pPr>
      <w:spacing w:before="60" w:after="60" w:line="240" w:lineRule="auto"/>
    </w:pPr>
    <w:rPr>
      <w:rFonts w:ascii="Arial Unicode MS" w:eastAsia="Arial Unicode MS" w:hAnsi="Arial Unicode MS" w:cs="Arial Unicode MS"/>
      <w:sz w:val="24"/>
      <w:szCs w:val="24"/>
      <w:lang w:eastAsia="ru-RU"/>
    </w:rPr>
  </w:style>
  <w:style w:type="paragraph" w:customStyle="1" w:styleId="Style13">
    <w:name w:val="Style13"/>
    <w:basedOn w:val="Normal"/>
    <w:rsid w:val="00231A86"/>
    <w:pPr>
      <w:widowControl w:val="0"/>
      <w:autoSpaceDE w:val="0"/>
      <w:autoSpaceDN w:val="0"/>
      <w:adjustRightInd w:val="0"/>
      <w:spacing w:after="0" w:line="1154" w:lineRule="exact"/>
      <w:ind w:firstLine="3700"/>
      <w:jc w:val="both"/>
    </w:pPr>
    <w:rPr>
      <w:rFonts w:ascii="Times New Roman" w:hAnsi="Times New Roman"/>
      <w:sz w:val="24"/>
      <w:szCs w:val="24"/>
      <w:lang w:eastAsia="ru-RU"/>
    </w:rPr>
  </w:style>
  <w:style w:type="character" w:customStyle="1" w:styleId="FontStyle34">
    <w:name w:val="Font Style34"/>
    <w:rsid w:val="00231A86"/>
    <w:rPr>
      <w:rFonts w:ascii="Times New Roman" w:hAnsi="Times New Roman"/>
      <w:spacing w:val="10"/>
      <w:sz w:val="92"/>
    </w:rPr>
  </w:style>
  <w:style w:type="character" w:customStyle="1" w:styleId="312">
    <w:name w:val="Знак Знак3"/>
    <w:rsid w:val="00231A86"/>
    <w:rPr>
      <w:lang w:val="ru-RU" w:eastAsia="ru-RU"/>
    </w:rPr>
  </w:style>
  <w:style w:type="character" w:customStyle="1" w:styleId="a35">
    <w:name w:val="Основной текст_"/>
    <w:link w:val="412"/>
    <w:locked/>
    <w:rsid w:val="00231A86"/>
    <w:rPr>
      <w:sz w:val="22"/>
      <w:shd w:val="clear" w:color="auto" w:fill="FFFFFF"/>
    </w:rPr>
  </w:style>
  <w:style w:type="paragraph" w:customStyle="1" w:styleId="412">
    <w:name w:val="Основной текст4"/>
    <w:basedOn w:val="Normal"/>
    <w:link w:val="a35"/>
    <w:rsid w:val="00231A86"/>
    <w:pPr>
      <w:widowControl w:val="0"/>
      <w:shd w:val="clear" w:color="auto" w:fill="FFFFFF"/>
      <w:spacing w:before="300" w:after="240" w:line="278" w:lineRule="exact"/>
      <w:jc w:val="both"/>
    </w:pPr>
    <w:rPr>
      <w:rFonts w:cs="Calibri"/>
      <w:szCs w:val="20"/>
      <w:lang w:eastAsia="ru-RU"/>
    </w:rPr>
  </w:style>
  <w:style w:type="character" w:customStyle="1" w:styleId="a36">
    <w:name w:val="Основной текст + Полужирный"/>
    <w:rsid w:val="00231A86"/>
    <w:rPr>
      <w:b/>
      <w:color w:val="000000"/>
      <w:spacing w:val="0"/>
      <w:w w:val="100"/>
      <w:position w:val="0"/>
      <w:sz w:val="22"/>
      <w:shd w:val="clear" w:color="auto" w:fill="FFFFFF"/>
      <w:lang w:val="en-US" w:eastAsia="x-none"/>
    </w:rPr>
  </w:style>
  <w:style w:type="character" w:customStyle="1" w:styleId="313">
    <w:name w:val="Основной текст (3) + Не полужирный"/>
    <w:rsid w:val="00231A86"/>
    <w:rPr>
      <w:rFonts w:ascii="Times New Roman" w:hAnsi="Times New Roman"/>
      <w:b/>
      <w:color w:val="000000"/>
      <w:spacing w:val="0"/>
      <w:w w:val="100"/>
      <w:position w:val="0"/>
      <w:sz w:val="22"/>
      <w:u w:val="none"/>
      <w:lang w:val="en-US" w:eastAsia="x-none"/>
    </w:rPr>
  </w:style>
  <w:style w:type="character" w:customStyle="1" w:styleId="a37">
    <w:name w:val="Колонтитул_"/>
    <w:link w:val="119"/>
    <w:locked/>
    <w:rsid w:val="00231A86"/>
    <w:rPr>
      <w:sz w:val="19"/>
      <w:shd w:val="clear" w:color="auto" w:fill="FFFFFF"/>
    </w:rPr>
  </w:style>
  <w:style w:type="paragraph" w:customStyle="1" w:styleId="119">
    <w:name w:val="Колонтитул1"/>
    <w:basedOn w:val="Normal"/>
    <w:link w:val="a37"/>
    <w:rsid w:val="00231A86"/>
    <w:pPr>
      <w:widowControl w:val="0"/>
      <w:shd w:val="clear" w:color="auto" w:fill="FFFFFF"/>
      <w:spacing w:after="0" w:line="240" w:lineRule="atLeast"/>
    </w:pPr>
    <w:rPr>
      <w:rFonts w:cs="Calibri"/>
      <w:sz w:val="19"/>
      <w:szCs w:val="20"/>
      <w:lang w:eastAsia="ru-RU"/>
    </w:rPr>
  </w:style>
  <w:style w:type="character" w:customStyle="1" w:styleId="a38">
    <w:name w:val="Колонтитул"/>
    <w:rsid w:val="00231A86"/>
    <w:rPr>
      <w:color w:val="000000"/>
      <w:spacing w:val="0"/>
      <w:w w:val="100"/>
      <w:position w:val="0"/>
      <w:sz w:val="19"/>
      <w:shd w:val="clear" w:color="auto" w:fill="FFFFFF"/>
      <w:lang w:val="en-US" w:eastAsia="x-none"/>
    </w:rPr>
  </w:style>
  <w:style w:type="paragraph" w:customStyle="1" w:styleId="a39">
    <w:name w:val="Заголовок группы контролов"/>
    <w:basedOn w:val="Normal"/>
    <w:next w:val="Normal"/>
    <w:rsid w:val="00231A86"/>
    <w:pPr>
      <w:widowControl w:val="0"/>
      <w:autoSpaceDE w:val="0"/>
      <w:autoSpaceDN w:val="0"/>
      <w:adjustRightInd w:val="0"/>
      <w:spacing w:after="0" w:line="240" w:lineRule="auto"/>
      <w:jc w:val="both"/>
    </w:pPr>
    <w:rPr>
      <w:rFonts w:ascii="Arial" w:hAnsi="Arial"/>
      <w:b/>
      <w:bCs/>
      <w:color w:val="000000"/>
      <w:sz w:val="24"/>
      <w:szCs w:val="24"/>
      <w:lang w:eastAsia="ru-RU"/>
    </w:rPr>
  </w:style>
  <w:style w:type="paragraph" w:customStyle="1" w:styleId="consplusnormal1">
    <w:name w:val="consplusnormal"/>
    <w:basedOn w:val="Normal"/>
    <w:rsid w:val="00231A86"/>
    <w:pPr>
      <w:autoSpaceDE w:val="0"/>
      <w:autoSpaceDN w:val="0"/>
      <w:spacing w:after="0" w:line="240" w:lineRule="auto"/>
    </w:pPr>
    <w:rPr>
      <w:rFonts w:ascii="Arial" w:hAnsi="Arial" w:cs="Arial"/>
      <w:sz w:val="20"/>
      <w:szCs w:val="20"/>
      <w:lang w:eastAsia="ru-RU"/>
    </w:rPr>
  </w:style>
  <w:style w:type="paragraph" w:customStyle="1" w:styleId="125">
    <w:name w:val="Без интервала1"/>
    <w:rsid w:val="00231A86"/>
    <w:pPr>
      <w:autoSpaceDE w:val="0"/>
      <w:autoSpaceDN w:val="0"/>
    </w:pPr>
    <w:rPr>
      <w:rFonts w:ascii="Times New Roman" w:hAnsi="Times New Roman" w:cs="Times New Roman"/>
      <w:sz w:val="24"/>
      <w:szCs w:val="24"/>
    </w:rPr>
  </w:style>
  <w:style w:type="paragraph" w:customStyle="1" w:styleId="126">
    <w:name w:val="Список таблица1"/>
    <w:basedOn w:val="Normal"/>
    <w:rsid w:val="00231A86"/>
    <w:pPr>
      <w:numPr>
        <w:numId w:val="1"/>
      </w:numPr>
      <w:tabs>
        <w:tab w:val="left" w:pos="227"/>
        <w:tab w:val="num" w:pos="360"/>
        <w:tab w:val="clear" w:pos="926"/>
      </w:tabs>
      <w:autoSpaceDE w:val="0"/>
      <w:autoSpaceDN w:val="0"/>
      <w:spacing w:after="0" w:line="300" w:lineRule="auto"/>
      <w:ind w:left="227" w:hanging="227"/>
    </w:pPr>
    <w:rPr>
      <w:rFonts w:ascii="Times New Roman" w:hAnsi="Times New Roman"/>
      <w:bCs/>
      <w:spacing w:val="-4"/>
      <w:sz w:val="24"/>
      <w:szCs w:val="24"/>
      <w:lang w:eastAsia="ru-RU"/>
    </w:rPr>
  </w:style>
  <w:style w:type="character" w:customStyle="1" w:styleId="513">
    <w:name w:val="Знак Знак5"/>
    <w:locked/>
    <w:rsid w:val="00231A86"/>
    <w:rPr>
      <w:lang w:val="ru-RU" w:eastAsia="ru-RU"/>
    </w:rPr>
  </w:style>
  <w:style w:type="character" w:customStyle="1" w:styleId="BalloonTextChar">
    <w:name w:val="Balloon Text Char"/>
    <w:rsid w:val="00231A86"/>
    <w:rPr>
      <w:rFonts w:ascii="Tahoma" w:hAnsi="Tahoma"/>
      <w:sz w:val="16"/>
    </w:rPr>
  </w:style>
  <w:style w:type="character" w:customStyle="1" w:styleId="BodyTextChar">
    <w:name w:val="Body Text Char"/>
    <w:locked/>
    <w:rsid w:val="00231A86"/>
    <w:rPr>
      <w:lang w:val="ru-RU" w:eastAsia="ru-RU"/>
    </w:rPr>
  </w:style>
  <w:style w:type="character" w:customStyle="1" w:styleId="blk">
    <w:name w:val="blk"/>
    <w:rsid w:val="00231A86"/>
    <w:rPr>
      <w:rFonts w:cs="Times New Roman"/>
    </w:rPr>
  </w:style>
  <w:style w:type="character" w:customStyle="1" w:styleId="811">
    <w:name w:val="Знак Знак8"/>
    <w:rsid w:val="00231A86"/>
    <w:rPr>
      <w:lang w:val="ru-RU" w:eastAsia="ru-RU"/>
    </w:rPr>
  </w:style>
  <w:style w:type="paragraph" w:customStyle="1" w:styleId="ListParagraph10">
    <w:name w:val="List Paragraph1"/>
    <w:basedOn w:val="Normal"/>
    <w:rsid w:val="00231A86"/>
    <w:pPr>
      <w:spacing w:after="0" w:line="240" w:lineRule="auto"/>
      <w:ind w:left="720"/>
      <w:contextualSpacing/>
    </w:pPr>
    <w:rPr>
      <w:rFonts w:ascii="Times New Roman" w:hAnsi="Times New Roman"/>
      <w:sz w:val="20"/>
      <w:szCs w:val="20"/>
      <w:lang w:eastAsia="ru-RU"/>
    </w:rPr>
  </w:style>
  <w:style w:type="paragraph" w:customStyle="1" w:styleId="Style10">
    <w:name w:val="Style10"/>
    <w:basedOn w:val="Normal"/>
    <w:rsid w:val="00231A86"/>
    <w:pPr>
      <w:widowControl w:val="0"/>
      <w:autoSpaceDE w:val="0"/>
      <w:autoSpaceDN w:val="0"/>
      <w:adjustRightInd w:val="0"/>
      <w:spacing w:after="0" w:line="410" w:lineRule="exact"/>
      <w:ind w:firstLine="338"/>
    </w:pPr>
    <w:rPr>
      <w:rFonts w:ascii="Times New Roman" w:hAnsi="Times New Roman"/>
      <w:sz w:val="24"/>
      <w:szCs w:val="24"/>
      <w:lang w:eastAsia="ru-RU"/>
    </w:rPr>
  </w:style>
  <w:style w:type="paragraph" w:styleId="Subtitle">
    <w:name w:val="Subtitle"/>
    <w:aliases w:val="Подпись право"/>
    <w:basedOn w:val="Normal"/>
    <w:link w:val="18"/>
    <w:qFormat/>
    <w:rsid w:val="00231A86"/>
    <w:pPr>
      <w:widowControl w:val="0"/>
      <w:spacing w:after="60" w:line="240" w:lineRule="auto"/>
      <w:jc w:val="center"/>
    </w:pPr>
    <w:rPr>
      <w:rFonts w:ascii="Arial" w:hAnsi="Arial" w:cs="Calibri"/>
      <w:i/>
      <w:sz w:val="24"/>
      <w:szCs w:val="20"/>
      <w:lang w:eastAsia="ru-RU"/>
    </w:rPr>
  </w:style>
  <w:style w:type="character" w:customStyle="1" w:styleId="a40">
    <w:name w:val="Подзаголовок Знак"/>
    <w:aliases w:val="Подпись право Знак"/>
    <w:basedOn w:val="DefaultParagraphFont"/>
    <w:rsid w:val="00231A86"/>
    <w:rPr>
      <w:rFonts w:asciiTheme="minorHAnsi" w:eastAsiaTheme="minorEastAsia" w:hAnsiTheme="minorHAnsi" w:cstheme="minorBidi"/>
      <w:color w:val="5A5A5A" w:themeColor="text1" w:themeTint="A5"/>
      <w:spacing w:val="15"/>
      <w:sz w:val="22"/>
      <w:szCs w:val="22"/>
      <w:lang w:eastAsia="en-US"/>
    </w:rPr>
  </w:style>
  <w:style w:type="character" w:customStyle="1" w:styleId="127">
    <w:name w:val="Подзаголовок Знак12"/>
    <w:rsid w:val="00231A86"/>
    <w:rPr>
      <w:rFonts w:ascii="Cambria" w:eastAsia="Times New Roman" w:hAnsi="Cambria" w:cs="Times New Roman"/>
      <w:sz w:val="24"/>
      <w:szCs w:val="24"/>
    </w:rPr>
  </w:style>
  <w:style w:type="character" w:customStyle="1" w:styleId="1110">
    <w:name w:val="Подзаголовок Знак11"/>
    <w:rsid w:val="00231A86"/>
    <w:rPr>
      <w:rFonts w:ascii="Cambria" w:eastAsia="Times New Roman" w:hAnsi="Cambria" w:cs="Times New Roman"/>
      <w:sz w:val="24"/>
      <w:szCs w:val="24"/>
    </w:rPr>
  </w:style>
  <w:style w:type="character" w:customStyle="1" w:styleId="102">
    <w:name w:val="Подзаголовок Знак10"/>
    <w:rsid w:val="00231A86"/>
    <w:rPr>
      <w:rFonts w:ascii="Cambria" w:eastAsia="Times New Roman" w:hAnsi="Cambria" w:cs="Times New Roman"/>
      <w:sz w:val="24"/>
      <w:szCs w:val="24"/>
    </w:rPr>
  </w:style>
  <w:style w:type="character" w:customStyle="1" w:styleId="911">
    <w:name w:val="Подзаголовок Знак9"/>
    <w:rsid w:val="00231A86"/>
    <w:rPr>
      <w:rFonts w:ascii="Cambria" w:eastAsia="Times New Roman" w:hAnsi="Cambria" w:cs="Times New Roman"/>
      <w:sz w:val="24"/>
      <w:szCs w:val="24"/>
    </w:rPr>
  </w:style>
  <w:style w:type="character" w:customStyle="1" w:styleId="812">
    <w:name w:val="Подзаголовок Знак8"/>
    <w:rsid w:val="00231A86"/>
    <w:rPr>
      <w:rFonts w:ascii="Cambria" w:eastAsia="Times New Roman" w:hAnsi="Cambria" w:cs="Times New Roman"/>
      <w:sz w:val="24"/>
      <w:szCs w:val="24"/>
    </w:rPr>
  </w:style>
  <w:style w:type="character" w:customStyle="1" w:styleId="711">
    <w:name w:val="Подзаголовок Знак7"/>
    <w:rsid w:val="00231A86"/>
    <w:rPr>
      <w:rFonts w:ascii="Cambria" w:eastAsia="Times New Roman" w:hAnsi="Cambria" w:cs="Times New Roman"/>
      <w:sz w:val="24"/>
      <w:szCs w:val="24"/>
    </w:rPr>
  </w:style>
  <w:style w:type="character" w:customStyle="1" w:styleId="612">
    <w:name w:val="Подзаголовок Знак6"/>
    <w:rsid w:val="00231A86"/>
    <w:rPr>
      <w:rFonts w:ascii="Cambria" w:eastAsia="Times New Roman" w:hAnsi="Cambria" w:cs="Times New Roman"/>
      <w:sz w:val="24"/>
      <w:szCs w:val="24"/>
    </w:rPr>
  </w:style>
  <w:style w:type="character" w:customStyle="1" w:styleId="514">
    <w:name w:val="Подзаголовок Знак5"/>
    <w:rsid w:val="00231A86"/>
    <w:rPr>
      <w:rFonts w:ascii="Cambria" w:eastAsia="Times New Roman" w:hAnsi="Cambria" w:cs="Times New Roman"/>
      <w:sz w:val="24"/>
      <w:szCs w:val="24"/>
    </w:rPr>
  </w:style>
  <w:style w:type="character" w:customStyle="1" w:styleId="413">
    <w:name w:val="Подзаголовок Знак4"/>
    <w:rsid w:val="00231A86"/>
    <w:rPr>
      <w:rFonts w:ascii="Cambria" w:eastAsia="Times New Roman" w:hAnsi="Cambria" w:cs="Times New Roman"/>
      <w:sz w:val="24"/>
      <w:szCs w:val="24"/>
    </w:rPr>
  </w:style>
  <w:style w:type="character" w:customStyle="1" w:styleId="314">
    <w:name w:val="Подзаголовок Знак3"/>
    <w:rsid w:val="00231A86"/>
    <w:rPr>
      <w:rFonts w:ascii="Cambria" w:hAnsi="Cambria" w:cs="Times New Roman"/>
      <w:sz w:val="24"/>
      <w:szCs w:val="24"/>
    </w:rPr>
  </w:style>
  <w:style w:type="character" w:customStyle="1" w:styleId="214">
    <w:name w:val="Подзаголовок Знак2"/>
    <w:rsid w:val="00231A86"/>
    <w:rPr>
      <w:rFonts w:ascii="Cambria" w:hAnsi="Cambria" w:cs="Times New Roman"/>
      <w:sz w:val="24"/>
      <w:szCs w:val="24"/>
    </w:rPr>
  </w:style>
  <w:style w:type="character" w:customStyle="1" w:styleId="128">
    <w:name w:val="Тема примечания Знак12"/>
    <w:semiHidden/>
    <w:rsid w:val="00231A86"/>
    <w:rPr>
      <w:rFonts w:cs="Times New Roman"/>
      <w:b/>
      <w:bCs/>
      <w:sz w:val="20"/>
      <w:szCs w:val="20"/>
      <w:lang w:val="ru-RU" w:eastAsia="ru-RU"/>
    </w:rPr>
  </w:style>
  <w:style w:type="character" w:customStyle="1" w:styleId="1111">
    <w:name w:val="Тема примечания Знак11"/>
    <w:semiHidden/>
    <w:rsid w:val="00231A86"/>
    <w:rPr>
      <w:rFonts w:cs="Times New Roman"/>
      <w:b/>
      <w:bCs/>
      <w:sz w:val="20"/>
      <w:szCs w:val="20"/>
      <w:lang w:val="ru-RU" w:eastAsia="ru-RU"/>
    </w:rPr>
  </w:style>
  <w:style w:type="character" w:customStyle="1" w:styleId="103">
    <w:name w:val="Тема примечания Знак10"/>
    <w:semiHidden/>
    <w:rsid w:val="00231A86"/>
    <w:rPr>
      <w:rFonts w:cs="Times New Roman"/>
      <w:b/>
      <w:bCs/>
      <w:sz w:val="20"/>
      <w:szCs w:val="20"/>
      <w:lang w:val="ru-RU" w:eastAsia="ru-RU"/>
    </w:rPr>
  </w:style>
  <w:style w:type="character" w:customStyle="1" w:styleId="912">
    <w:name w:val="Тема примечания Знак9"/>
    <w:semiHidden/>
    <w:rsid w:val="00231A86"/>
    <w:rPr>
      <w:rFonts w:cs="Times New Roman"/>
      <w:b/>
      <w:bCs/>
      <w:sz w:val="20"/>
      <w:szCs w:val="20"/>
      <w:lang w:val="ru-RU" w:eastAsia="ru-RU"/>
    </w:rPr>
  </w:style>
  <w:style w:type="character" w:customStyle="1" w:styleId="813">
    <w:name w:val="Тема примечания Знак8"/>
    <w:semiHidden/>
    <w:rsid w:val="00231A86"/>
    <w:rPr>
      <w:rFonts w:cs="Times New Roman"/>
      <w:b/>
      <w:bCs/>
      <w:sz w:val="20"/>
      <w:szCs w:val="20"/>
      <w:lang w:val="ru-RU" w:eastAsia="ru-RU"/>
    </w:rPr>
  </w:style>
  <w:style w:type="character" w:customStyle="1" w:styleId="712">
    <w:name w:val="Тема примечания Знак7"/>
    <w:semiHidden/>
    <w:rsid w:val="00231A86"/>
    <w:rPr>
      <w:rFonts w:cs="Times New Roman"/>
      <w:b/>
      <w:bCs/>
      <w:sz w:val="20"/>
      <w:szCs w:val="20"/>
      <w:lang w:val="ru-RU" w:eastAsia="ru-RU"/>
    </w:rPr>
  </w:style>
  <w:style w:type="character" w:customStyle="1" w:styleId="613">
    <w:name w:val="Тема примечания Знак6"/>
    <w:semiHidden/>
    <w:rsid w:val="00231A86"/>
    <w:rPr>
      <w:rFonts w:cs="Times New Roman"/>
      <w:b/>
      <w:bCs/>
      <w:sz w:val="20"/>
      <w:szCs w:val="20"/>
      <w:lang w:val="ru-RU" w:eastAsia="ru-RU"/>
    </w:rPr>
  </w:style>
  <w:style w:type="character" w:customStyle="1" w:styleId="515">
    <w:name w:val="Тема примечания Знак5"/>
    <w:semiHidden/>
    <w:rsid w:val="00231A86"/>
    <w:rPr>
      <w:rFonts w:cs="Times New Roman"/>
      <w:b/>
      <w:bCs/>
      <w:sz w:val="20"/>
      <w:szCs w:val="20"/>
      <w:lang w:val="ru-RU" w:eastAsia="ru-RU"/>
    </w:rPr>
  </w:style>
  <w:style w:type="character" w:customStyle="1" w:styleId="414">
    <w:name w:val="Тема примечания Знак4"/>
    <w:semiHidden/>
    <w:rsid w:val="00231A86"/>
    <w:rPr>
      <w:rFonts w:cs="Times New Roman"/>
      <w:b/>
      <w:bCs/>
      <w:sz w:val="20"/>
      <w:szCs w:val="20"/>
      <w:lang w:val="ru-RU" w:eastAsia="ru-RU"/>
    </w:rPr>
  </w:style>
  <w:style w:type="character" w:customStyle="1" w:styleId="315">
    <w:name w:val="Тема примечания Знак3"/>
    <w:semiHidden/>
    <w:rsid w:val="00231A86"/>
    <w:rPr>
      <w:rFonts w:cs="Times New Roman"/>
      <w:b/>
      <w:bCs/>
      <w:sz w:val="20"/>
      <w:szCs w:val="20"/>
      <w:lang w:val="ru-RU" w:eastAsia="ru-RU"/>
    </w:rPr>
  </w:style>
  <w:style w:type="character" w:customStyle="1" w:styleId="215">
    <w:name w:val="Тема примечания Знак2"/>
    <w:rsid w:val="00231A86"/>
    <w:rPr>
      <w:rFonts w:cs="Times New Roman"/>
      <w:b/>
      <w:bCs/>
      <w:sz w:val="20"/>
      <w:szCs w:val="20"/>
      <w:lang w:val="ru-RU" w:eastAsia="ru-RU"/>
    </w:rPr>
  </w:style>
  <w:style w:type="character" w:customStyle="1" w:styleId="CommentTextChar">
    <w:name w:val="Comment Text Char"/>
    <w:semiHidden/>
    <w:locked/>
    <w:rsid w:val="00231A86"/>
    <w:rPr>
      <w:sz w:val="20"/>
    </w:rPr>
  </w:style>
  <w:style w:type="character" w:customStyle="1" w:styleId="CommentSubjectChar">
    <w:name w:val="Comment Subject Char"/>
    <w:semiHidden/>
    <w:locked/>
    <w:rsid w:val="00231A86"/>
    <w:rPr>
      <w:b/>
      <w:sz w:val="20"/>
    </w:rPr>
  </w:style>
  <w:style w:type="character" w:customStyle="1" w:styleId="FontStyle41">
    <w:name w:val="Font Style41"/>
    <w:rsid w:val="00231A86"/>
    <w:rPr>
      <w:rFonts w:ascii="Sylfaen" w:hAnsi="Sylfaen"/>
      <w:sz w:val="26"/>
    </w:rPr>
  </w:style>
  <w:style w:type="character" w:customStyle="1" w:styleId="216">
    <w:name w:val="Основной текст с отступом 2 Знак1"/>
    <w:uiPriority w:val="99"/>
    <w:rsid w:val="00231A86"/>
    <w:rPr>
      <w:lang w:val="ru-RU" w:eastAsia="ru-RU" w:bidi="ar-SA"/>
    </w:rPr>
  </w:style>
  <w:style w:type="character" w:customStyle="1" w:styleId="129">
    <w:name w:val="Верхний колонтитул Знак1"/>
    <w:rsid w:val="00231A86"/>
    <w:rPr>
      <w:sz w:val="24"/>
      <w:szCs w:val="24"/>
      <w:lang w:val="ru-RU" w:eastAsia="ru-RU" w:bidi="ar-SA"/>
    </w:rPr>
  </w:style>
  <w:style w:type="character" w:customStyle="1" w:styleId="133">
    <w:name w:val="Текст сноски Знак1"/>
    <w:rsid w:val="00231A86"/>
    <w:rPr>
      <w:lang w:val="ru-RU" w:eastAsia="ru-RU" w:bidi="ar-SA"/>
    </w:rPr>
  </w:style>
  <w:style w:type="character" w:customStyle="1" w:styleId="134">
    <w:name w:val="Текст Знак1"/>
    <w:locked/>
    <w:rsid w:val="00231A86"/>
    <w:rPr>
      <w:rFonts w:ascii="Courier New" w:hAnsi="Courier New" w:cs="Courier New"/>
      <w:lang w:val="ru-RU" w:eastAsia="ru-RU" w:bidi="ar-SA"/>
    </w:rPr>
  </w:style>
  <w:style w:type="table" w:customStyle="1" w:styleId="152">
    <w:name w:val="Сетка таблицы15"/>
    <w:basedOn w:val="TableNormal"/>
    <w:next w:val="TableGrid"/>
    <w:rsid w:val="00231A8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5">
    <w:name w:val="Основной текст с отступом1"/>
    <w:basedOn w:val="Normal"/>
    <w:rsid w:val="00231A86"/>
    <w:pPr>
      <w:autoSpaceDE w:val="0"/>
      <w:autoSpaceDN w:val="0"/>
      <w:spacing w:after="120" w:line="240" w:lineRule="auto"/>
      <w:ind w:left="283"/>
    </w:pPr>
    <w:rPr>
      <w:rFonts w:ascii="Times New Roman" w:hAnsi="Times New Roman"/>
      <w:sz w:val="24"/>
      <w:szCs w:val="24"/>
      <w:lang w:eastAsia="ru-RU"/>
    </w:rPr>
  </w:style>
  <w:style w:type="character" w:customStyle="1" w:styleId="136">
    <w:name w:val="Знак Знак13"/>
    <w:rsid w:val="00231A86"/>
    <w:rPr>
      <w:lang w:val="ru-RU" w:eastAsia="ru-RU"/>
    </w:rPr>
  </w:style>
  <w:style w:type="character" w:customStyle="1" w:styleId="217">
    <w:name w:val="Знак Знак2"/>
    <w:rsid w:val="00231A86"/>
    <w:rPr>
      <w:sz w:val="24"/>
      <w:lang w:val="ru-RU" w:eastAsia="ru-RU"/>
    </w:rPr>
  </w:style>
  <w:style w:type="paragraph" w:customStyle="1" w:styleId="Iauiue3">
    <w:name w:val="Iau?iue3"/>
    <w:rsid w:val="00231A86"/>
    <w:rPr>
      <w:rFonts w:ascii="Times New Roman" w:hAnsi="Times New Roman" w:cs="Times New Roman"/>
      <w:lang w:val="en-US"/>
    </w:rPr>
  </w:style>
  <w:style w:type="paragraph" w:customStyle="1" w:styleId="caaieiaie1">
    <w:name w:val="caaieiaie 1"/>
    <w:basedOn w:val="Normal"/>
    <w:next w:val="Normal"/>
    <w:rsid w:val="00231A86"/>
    <w:pPr>
      <w:keepNext/>
      <w:spacing w:after="0" w:line="240" w:lineRule="auto"/>
      <w:jc w:val="center"/>
    </w:pPr>
    <w:rPr>
      <w:rFonts w:ascii="Times New Roman" w:hAnsi="Times New Roman"/>
      <w:sz w:val="24"/>
      <w:szCs w:val="20"/>
      <w:lang w:eastAsia="ru-RU"/>
    </w:rPr>
  </w:style>
  <w:style w:type="paragraph" w:customStyle="1" w:styleId="xl75">
    <w:name w:val="xl75"/>
    <w:basedOn w:val="Normal"/>
    <w:rsid w:val="00231A86"/>
    <w:pPr>
      <w:pBdr>
        <w:bottom w:val="single" w:sz="4" w:space="0" w:color="auto"/>
      </w:pBdr>
      <w:autoSpaceDE w:val="0"/>
      <w:autoSpaceDN w:val="0"/>
      <w:spacing w:before="100" w:after="100" w:line="240" w:lineRule="auto"/>
      <w:jc w:val="center"/>
    </w:pPr>
    <w:rPr>
      <w:rFonts w:ascii="Times New Roman" w:hAnsi="Times New Roman"/>
      <w:sz w:val="16"/>
      <w:szCs w:val="16"/>
      <w:lang w:eastAsia="ru-RU"/>
    </w:rPr>
  </w:style>
  <w:style w:type="character" w:customStyle="1" w:styleId="331">
    <w:name w:val="Знак Знак33"/>
    <w:rsid w:val="00231A86"/>
    <w:rPr>
      <w:lang w:val="ru-RU" w:eastAsia="ru-RU"/>
    </w:rPr>
  </w:style>
  <w:style w:type="table" w:customStyle="1" w:styleId="316">
    <w:name w:val="Сетка таблицы31"/>
    <w:rsid w:val="00231A86"/>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ocked/>
    <w:rsid w:val="00231A86"/>
    <w:rPr>
      <w:rFonts w:ascii="Calibri" w:hAnsi="Calibri"/>
      <w:sz w:val="22"/>
      <w:lang w:val="x-none" w:eastAsia="en-US"/>
    </w:rPr>
  </w:style>
  <w:style w:type="numbering" w:customStyle="1" w:styleId="1112">
    <w:name w:val="Нет списка11"/>
    <w:next w:val="NoList"/>
    <w:uiPriority w:val="99"/>
    <w:semiHidden/>
    <w:rsid w:val="00231A86"/>
  </w:style>
  <w:style w:type="character" w:customStyle="1" w:styleId="Heading1Char">
    <w:name w:val="Heading 1 Char"/>
    <w:locked/>
    <w:rsid w:val="00231A86"/>
    <w:rPr>
      <w:rFonts w:ascii="Kudriashov" w:hAnsi="Kudriashov" w:cs="Times New Roman"/>
      <w:b/>
      <w:sz w:val="22"/>
    </w:rPr>
  </w:style>
  <w:style w:type="character" w:customStyle="1" w:styleId="Heading4Char">
    <w:name w:val="Heading 4 Char"/>
    <w:locked/>
    <w:rsid w:val="00231A86"/>
    <w:rPr>
      <w:rFonts w:cs="Times New Roman"/>
      <w:sz w:val="24"/>
    </w:rPr>
  </w:style>
  <w:style w:type="character" w:customStyle="1" w:styleId="HeaderChar">
    <w:name w:val="Header Char"/>
    <w:semiHidden/>
    <w:locked/>
    <w:rsid w:val="00231A86"/>
    <w:rPr>
      <w:rFonts w:cs="Times New Roman"/>
      <w:sz w:val="24"/>
    </w:rPr>
  </w:style>
  <w:style w:type="character" w:customStyle="1" w:styleId="BodyTextChar1">
    <w:name w:val="Body Text Char1"/>
    <w:semiHidden/>
    <w:locked/>
    <w:rsid w:val="00231A86"/>
    <w:rPr>
      <w:rFonts w:cs="Times New Roman"/>
      <w:sz w:val="24"/>
      <w:szCs w:val="24"/>
      <w:lang w:val="ru-RU" w:eastAsia="ru-RU" w:bidi="ar-SA"/>
    </w:rPr>
  </w:style>
  <w:style w:type="character" w:customStyle="1" w:styleId="u">
    <w:name w:val="u"/>
    <w:basedOn w:val="DefaultParagraphFont"/>
    <w:rsid w:val="00231A86"/>
  </w:style>
  <w:style w:type="character" w:customStyle="1" w:styleId="f">
    <w:name w:val="f"/>
    <w:basedOn w:val="DefaultParagraphFont"/>
    <w:rsid w:val="00231A86"/>
  </w:style>
  <w:style w:type="character" w:customStyle="1" w:styleId="blk1">
    <w:name w:val="blk1"/>
    <w:rsid w:val="00231A86"/>
    <w:rPr>
      <w:vanish w:val="0"/>
      <w:webHidden w:val="0"/>
      <w:specVanish w:val="0"/>
    </w:rPr>
  </w:style>
  <w:style w:type="character" w:customStyle="1" w:styleId="r">
    <w:name w:val="r"/>
    <w:basedOn w:val="DefaultParagraphFont"/>
    <w:rsid w:val="00231A86"/>
  </w:style>
  <w:style w:type="character" w:customStyle="1" w:styleId="blk3">
    <w:name w:val="blk3"/>
    <w:rsid w:val="00231A86"/>
    <w:rPr>
      <w:vanish w:val="0"/>
      <w:webHidden w:val="0"/>
      <w:specVanish w:val="0"/>
    </w:rPr>
  </w:style>
  <w:style w:type="paragraph" w:customStyle="1" w:styleId="137">
    <w:name w:val="Абзац списка13"/>
    <w:basedOn w:val="Normal"/>
    <w:rsid w:val="00231A86"/>
    <w:pPr>
      <w:spacing w:after="0" w:line="240" w:lineRule="auto"/>
      <w:ind w:left="720"/>
      <w:contextualSpacing/>
    </w:pPr>
    <w:rPr>
      <w:rFonts w:ascii="Times New Roman" w:hAnsi="Times New Roman"/>
      <w:sz w:val="20"/>
      <w:szCs w:val="20"/>
      <w:lang w:eastAsia="ru-RU"/>
    </w:rPr>
  </w:style>
  <w:style w:type="paragraph" w:customStyle="1" w:styleId="138">
    <w:name w:val="Основной текст с отступом13"/>
    <w:basedOn w:val="Normal"/>
    <w:rsid w:val="00231A86"/>
    <w:pPr>
      <w:autoSpaceDE w:val="0"/>
      <w:autoSpaceDN w:val="0"/>
      <w:spacing w:after="120" w:line="240" w:lineRule="auto"/>
      <w:ind w:left="283"/>
    </w:pPr>
    <w:rPr>
      <w:rFonts w:ascii="Times New Roman" w:hAnsi="Times New Roman"/>
      <w:sz w:val="24"/>
      <w:szCs w:val="24"/>
      <w:lang w:eastAsia="ru-RU"/>
    </w:rPr>
  </w:style>
  <w:style w:type="character" w:customStyle="1" w:styleId="530">
    <w:name w:val="Знак Знак53"/>
    <w:locked/>
    <w:rsid w:val="00231A86"/>
    <w:rPr>
      <w:lang w:val="ru-RU" w:eastAsia="ru-RU" w:bidi="ar-SA"/>
    </w:rPr>
  </w:style>
  <w:style w:type="character" w:customStyle="1" w:styleId="415">
    <w:name w:val="Знак Знак4"/>
    <w:rsid w:val="00231A86"/>
    <w:rPr>
      <w:lang w:val="ru-RU" w:eastAsia="ru-RU" w:bidi="ar-SA"/>
    </w:rPr>
  </w:style>
  <w:style w:type="character" w:customStyle="1" w:styleId="913">
    <w:name w:val="Знак Знак9"/>
    <w:locked/>
    <w:rsid w:val="00231A86"/>
    <w:rPr>
      <w:lang w:val="ru-RU" w:eastAsia="ru-RU" w:bidi="ar-SA"/>
    </w:rPr>
  </w:style>
  <w:style w:type="character" w:customStyle="1" w:styleId="Heading1Char1">
    <w:name w:val="Heading 1 Char1"/>
    <w:locked/>
    <w:rsid w:val="00231A86"/>
    <w:rPr>
      <w:rFonts w:ascii="Times New Roman" w:hAnsi="Times New Roman"/>
      <w:sz w:val="20"/>
      <w:lang w:val="x-none" w:eastAsia="ru-RU"/>
    </w:rPr>
  </w:style>
  <w:style w:type="character" w:customStyle="1" w:styleId="Heading2Char">
    <w:name w:val="Heading 2 Char"/>
    <w:locked/>
    <w:rsid w:val="00231A86"/>
    <w:rPr>
      <w:rFonts w:ascii="Times New Roman" w:hAnsi="Times New Roman"/>
      <w:b/>
      <w:i/>
      <w:sz w:val="20"/>
      <w:lang w:val="x-none" w:eastAsia="ru-RU"/>
    </w:rPr>
  </w:style>
  <w:style w:type="character" w:customStyle="1" w:styleId="Heading3Char">
    <w:name w:val="Heading 3 Char"/>
    <w:locked/>
    <w:rsid w:val="00231A86"/>
    <w:rPr>
      <w:rFonts w:ascii="Times New Roman" w:hAnsi="Times New Roman"/>
      <w:b/>
      <w:i/>
      <w:lang w:val="x-none" w:eastAsia="ru-RU"/>
    </w:rPr>
  </w:style>
  <w:style w:type="character" w:customStyle="1" w:styleId="Heading4Char1">
    <w:name w:val="Heading 4 Char1"/>
    <w:locked/>
    <w:rsid w:val="00231A86"/>
    <w:rPr>
      <w:rFonts w:ascii="Times New Roman" w:hAnsi="Times New Roman"/>
      <w:b/>
      <w:sz w:val="26"/>
      <w:lang w:val="x-none" w:eastAsia="ru-RU"/>
    </w:rPr>
  </w:style>
  <w:style w:type="character" w:customStyle="1" w:styleId="Heading5Char">
    <w:name w:val="Heading 5 Char"/>
    <w:locked/>
    <w:rsid w:val="00231A86"/>
    <w:rPr>
      <w:rFonts w:ascii="TimesDL" w:hAnsi="TimesDL"/>
      <w:sz w:val="20"/>
      <w:lang w:val="x-none" w:eastAsia="ru-RU"/>
    </w:rPr>
  </w:style>
  <w:style w:type="character" w:customStyle="1" w:styleId="Heading6Char">
    <w:name w:val="Heading 6 Char"/>
    <w:locked/>
    <w:rsid w:val="00231A86"/>
    <w:rPr>
      <w:rFonts w:ascii="Times New Roman" w:hAnsi="Times New Roman"/>
      <w:b/>
      <w:sz w:val="20"/>
      <w:lang w:val="x-none" w:eastAsia="ru-RU"/>
    </w:rPr>
  </w:style>
  <w:style w:type="character" w:customStyle="1" w:styleId="Heading7Char">
    <w:name w:val="Heading 7 Char"/>
    <w:locked/>
    <w:rsid w:val="00231A86"/>
    <w:rPr>
      <w:rFonts w:ascii="Arial" w:eastAsia="Calibri" w:hAnsi="Arial" w:cs="Arial"/>
      <w:lang w:val="ru-RU" w:eastAsia="ru-RU" w:bidi="ar-SA"/>
    </w:rPr>
  </w:style>
  <w:style w:type="character" w:customStyle="1" w:styleId="Heading8Char">
    <w:name w:val="Heading 8 Char"/>
    <w:locked/>
    <w:rsid w:val="00231A86"/>
    <w:rPr>
      <w:rFonts w:ascii="Times New Roman" w:hAnsi="Times New Roman"/>
      <w:sz w:val="20"/>
      <w:lang w:val="x-none" w:eastAsia="ru-RU"/>
    </w:rPr>
  </w:style>
  <w:style w:type="character" w:customStyle="1" w:styleId="Heading9Char">
    <w:name w:val="Heading 9 Char"/>
    <w:locked/>
    <w:rsid w:val="00231A86"/>
    <w:rPr>
      <w:rFonts w:ascii="Times New Roman" w:hAnsi="Times New Roman"/>
      <w:b/>
      <w:sz w:val="20"/>
      <w:lang w:val="x-none" w:eastAsia="ru-RU"/>
    </w:rPr>
  </w:style>
  <w:style w:type="character" w:customStyle="1" w:styleId="BalloonTextChar1">
    <w:name w:val="Balloon Text Char1"/>
    <w:locked/>
    <w:rsid w:val="00231A86"/>
    <w:rPr>
      <w:rFonts w:ascii="Tahoma" w:hAnsi="Tahoma"/>
      <w:sz w:val="16"/>
      <w:lang w:val="en-GB" w:eastAsia="x-none"/>
    </w:rPr>
  </w:style>
  <w:style w:type="character" w:customStyle="1" w:styleId="BodyTextChar2">
    <w:name w:val="Body Text Char2"/>
    <w:locked/>
    <w:rsid w:val="00231A86"/>
    <w:rPr>
      <w:rFonts w:ascii="Times New Roman" w:hAnsi="Times New Roman"/>
      <w:sz w:val="20"/>
      <w:lang w:val="x-none" w:eastAsia="ru-RU"/>
    </w:rPr>
  </w:style>
  <w:style w:type="character" w:customStyle="1" w:styleId="BodyText2Char">
    <w:name w:val="Body Text 2 Char"/>
    <w:aliases w:val="Основной текст без отступа Char"/>
    <w:locked/>
    <w:rsid w:val="00231A86"/>
    <w:rPr>
      <w:rFonts w:ascii="Times New Roman" w:hAnsi="Times New Roman"/>
      <w:lang w:val="x-none" w:eastAsia="ru-RU"/>
    </w:rPr>
  </w:style>
  <w:style w:type="character" w:customStyle="1" w:styleId="BodyTextIndent2Char">
    <w:name w:val="Body Text Indent 2 Char"/>
    <w:locked/>
    <w:rsid w:val="00231A86"/>
    <w:rPr>
      <w:rFonts w:ascii="Times New Roman" w:hAnsi="Times New Roman"/>
      <w:sz w:val="20"/>
      <w:lang w:val="x-none" w:eastAsia="ru-RU"/>
    </w:rPr>
  </w:style>
  <w:style w:type="character" w:customStyle="1" w:styleId="FooterChar1">
    <w:name w:val="Footer Char1"/>
    <w:locked/>
    <w:rsid w:val="00231A86"/>
    <w:rPr>
      <w:rFonts w:ascii="Times New Roman" w:hAnsi="Times New Roman"/>
      <w:sz w:val="24"/>
      <w:lang w:val="x-none" w:eastAsia="ru-RU"/>
    </w:rPr>
  </w:style>
  <w:style w:type="character" w:customStyle="1" w:styleId="HeaderChar1">
    <w:name w:val="Header Char1"/>
    <w:locked/>
    <w:rsid w:val="00231A86"/>
    <w:rPr>
      <w:rFonts w:ascii="Times New Roman" w:hAnsi="Times New Roman"/>
      <w:sz w:val="24"/>
      <w:lang w:val="x-none" w:eastAsia="ru-RU"/>
    </w:rPr>
  </w:style>
  <w:style w:type="character" w:customStyle="1" w:styleId="BodyText3Char">
    <w:name w:val="Body Text 3 Char"/>
    <w:locked/>
    <w:rsid w:val="00231A86"/>
    <w:rPr>
      <w:rFonts w:ascii="Times New Roman" w:hAnsi="Times New Roman"/>
      <w:b/>
      <w:sz w:val="20"/>
      <w:lang w:val="x-none" w:eastAsia="ru-RU"/>
    </w:rPr>
  </w:style>
  <w:style w:type="character" w:customStyle="1" w:styleId="BodyTextIndent3Char">
    <w:name w:val="Body Text Indent 3 Char"/>
    <w:locked/>
    <w:rsid w:val="00231A86"/>
    <w:rPr>
      <w:rFonts w:ascii="Times New Roman" w:hAnsi="Times New Roman"/>
      <w:sz w:val="20"/>
      <w:lang w:val="x-none" w:eastAsia="ru-RU"/>
    </w:rPr>
  </w:style>
  <w:style w:type="character" w:customStyle="1" w:styleId="FootnoteTextChar">
    <w:name w:val="Footnote Text Char"/>
    <w:semiHidden/>
    <w:locked/>
    <w:rsid w:val="00231A86"/>
    <w:rPr>
      <w:rFonts w:ascii="Times New Roman" w:hAnsi="Times New Roman"/>
      <w:sz w:val="20"/>
      <w:lang w:val="x-none" w:eastAsia="ru-RU"/>
    </w:rPr>
  </w:style>
  <w:style w:type="character" w:customStyle="1" w:styleId="PlainTextChar">
    <w:name w:val="Plain Text Char"/>
    <w:locked/>
    <w:rsid w:val="00231A86"/>
    <w:rPr>
      <w:rFonts w:ascii="Courier New" w:hAnsi="Courier New"/>
      <w:sz w:val="20"/>
      <w:lang w:val="x-none" w:eastAsia="ru-RU"/>
    </w:rPr>
  </w:style>
  <w:style w:type="character" w:customStyle="1" w:styleId="TitleChar">
    <w:name w:val="Title Char"/>
    <w:locked/>
    <w:rsid w:val="00231A86"/>
    <w:rPr>
      <w:rFonts w:ascii="Times New Roman" w:hAnsi="Times New Roman"/>
      <w:b/>
      <w:sz w:val="26"/>
      <w:lang w:val="en-US" w:eastAsia="ru-RU"/>
    </w:rPr>
  </w:style>
  <w:style w:type="character" w:customStyle="1" w:styleId="DocumentMapChar">
    <w:name w:val="Document Map Char"/>
    <w:semiHidden/>
    <w:locked/>
    <w:rsid w:val="00231A86"/>
    <w:rPr>
      <w:rFonts w:ascii="Tahoma" w:hAnsi="Tahoma"/>
      <w:sz w:val="20"/>
      <w:shd w:val="clear" w:color="auto" w:fill="000080"/>
      <w:lang w:val="x-none" w:eastAsia="ru-RU"/>
    </w:rPr>
  </w:style>
  <w:style w:type="character" w:customStyle="1" w:styleId="HTMLPreformattedChar">
    <w:name w:val="HTML Preformatted Char"/>
    <w:locked/>
    <w:rsid w:val="00231A86"/>
    <w:rPr>
      <w:rFonts w:ascii="Courier New" w:hAnsi="Courier New"/>
      <w:sz w:val="20"/>
      <w:lang w:val="x-none" w:eastAsia="ru-RU"/>
    </w:rPr>
  </w:style>
  <w:style w:type="character" w:customStyle="1" w:styleId="BodyTextIndentChar">
    <w:name w:val="Body Text Indent Char"/>
    <w:locked/>
    <w:rsid w:val="00231A86"/>
    <w:rPr>
      <w:rFonts w:ascii="Times New Roman" w:hAnsi="Times New Roman"/>
      <w:sz w:val="24"/>
      <w:lang w:val="x-none" w:eastAsia="ru-RU"/>
    </w:rPr>
  </w:style>
  <w:style w:type="character" w:customStyle="1" w:styleId="BodyTextFirstIndentChar">
    <w:name w:val="Body Text First Indent Char"/>
    <w:locked/>
    <w:rsid w:val="00231A86"/>
    <w:rPr>
      <w:rFonts w:ascii="Times New Roman" w:hAnsi="Times New Roman"/>
      <w:sz w:val="24"/>
      <w:lang w:val="x-none" w:eastAsia="ru-RU"/>
    </w:rPr>
  </w:style>
  <w:style w:type="character" w:customStyle="1" w:styleId="820">
    <w:name w:val="Знак Знак82"/>
    <w:rsid w:val="00231A86"/>
    <w:rPr>
      <w:lang w:val="ru-RU" w:eastAsia="ru-RU"/>
    </w:rPr>
  </w:style>
  <w:style w:type="character" w:customStyle="1" w:styleId="1113">
    <w:name w:val="Знак Знак11"/>
    <w:rsid w:val="00231A86"/>
    <w:rPr>
      <w:lang w:val="ru-RU" w:eastAsia="ru-RU"/>
    </w:rPr>
  </w:style>
  <w:style w:type="character" w:customStyle="1" w:styleId="317">
    <w:name w:val="Знак Знак31"/>
    <w:rsid w:val="00231A86"/>
    <w:rPr>
      <w:lang w:val="ru-RU" w:eastAsia="ru-RU"/>
    </w:rPr>
  </w:style>
  <w:style w:type="paragraph" w:customStyle="1" w:styleId="1210">
    <w:name w:val="Без интервала12"/>
    <w:rsid w:val="00231A86"/>
    <w:pPr>
      <w:autoSpaceDE w:val="0"/>
      <w:autoSpaceDN w:val="0"/>
    </w:pPr>
    <w:rPr>
      <w:rFonts w:ascii="Times New Roman" w:eastAsia="Calibri" w:hAnsi="Times New Roman" w:cs="Times New Roman"/>
      <w:sz w:val="24"/>
      <w:szCs w:val="24"/>
    </w:rPr>
  </w:style>
  <w:style w:type="paragraph" w:customStyle="1" w:styleId="139">
    <w:name w:val="Рецензия1"/>
    <w:hidden/>
    <w:semiHidden/>
    <w:rsid w:val="00231A86"/>
    <w:rPr>
      <w:rFonts w:ascii="Times New Roman" w:eastAsia="Calibri" w:hAnsi="Times New Roman" w:cs="Times New Roman"/>
      <w:sz w:val="24"/>
      <w:szCs w:val="24"/>
    </w:rPr>
  </w:style>
  <w:style w:type="paragraph" w:customStyle="1" w:styleId="1114">
    <w:name w:val="Абзац списка11"/>
    <w:basedOn w:val="Normal"/>
    <w:rsid w:val="00231A86"/>
    <w:pPr>
      <w:spacing w:after="0" w:line="240" w:lineRule="auto"/>
      <w:ind w:left="720"/>
      <w:contextualSpacing/>
    </w:pPr>
    <w:rPr>
      <w:rFonts w:ascii="Times New Roman" w:eastAsia="Calibri" w:hAnsi="Times New Roman"/>
      <w:sz w:val="20"/>
      <w:szCs w:val="20"/>
      <w:lang w:eastAsia="ru-RU"/>
    </w:rPr>
  </w:style>
  <w:style w:type="paragraph" w:customStyle="1" w:styleId="1115">
    <w:name w:val="Основной текст с отступом11"/>
    <w:basedOn w:val="Normal"/>
    <w:rsid w:val="00231A86"/>
    <w:pPr>
      <w:autoSpaceDE w:val="0"/>
      <w:autoSpaceDN w:val="0"/>
      <w:spacing w:after="120" w:line="240" w:lineRule="auto"/>
      <w:ind w:left="283"/>
    </w:pPr>
    <w:rPr>
      <w:rFonts w:ascii="Times New Roman" w:eastAsia="Calibri" w:hAnsi="Times New Roman"/>
      <w:sz w:val="24"/>
      <w:szCs w:val="24"/>
      <w:lang w:eastAsia="ru-RU"/>
    </w:rPr>
  </w:style>
  <w:style w:type="character" w:customStyle="1" w:styleId="516">
    <w:name w:val="Знак Знак51"/>
    <w:locked/>
    <w:rsid w:val="00231A86"/>
    <w:rPr>
      <w:lang w:val="ru-RU" w:eastAsia="ru-RU"/>
    </w:rPr>
  </w:style>
  <w:style w:type="paragraph" w:customStyle="1" w:styleId="Style16">
    <w:name w:val="Style16"/>
    <w:basedOn w:val="Normal"/>
    <w:rsid w:val="00231A86"/>
    <w:pPr>
      <w:widowControl w:val="0"/>
      <w:autoSpaceDE w:val="0"/>
      <w:autoSpaceDN w:val="0"/>
      <w:adjustRightInd w:val="0"/>
      <w:spacing w:after="0" w:line="482" w:lineRule="exact"/>
      <w:ind w:firstLine="842"/>
      <w:jc w:val="both"/>
    </w:pPr>
    <w:rPr>
      <w:rFonts w:ascii="Times New Roman" w:hAnsi="Times New Roman"/>
      <w:sz w:val="24"/>
      <w:szCs w:val="24"/>
      <w:lang w:eastAsia="ru-RU"/>
    </w:rPr>
  </w:style>
  <w:style w:type="character" w:customStyle="1" w:styleId="FontStyle23">
    <w:name w:val="Font Style23"/>
    <w:rsid w:val="00231A86"/>
    <w:rPr>
      <w:rFonts w:ascii="Times New Roman" w:hAnsi="Times New Roman" w:cs="Times New Roman"/>
      <w:sz w:val="26"/>
      <w:szCs w:val="26"/>
    </w:rPr>
  </w:style>
  <w:style w:type="character" w:customStyle="1" w:styleId="ep">
    <w:name w:val="ep"/>
    <w:basedOn w:val="DefaultParagraphFont"/>
    <w:rsid w:val="00231A86"/>
  </w:style>
  <w:style w:type="character" w:customStyle="1" w:styleId="EndnoteTextChar">
    <w:name w:val="Endnote Text Char"/>
    <w:semiHidden/>
    <w:locked/>
    <w:rsid w:val="00231A86"/>
    <w:rPr>
      <w:rFonts w:ascii="Times New Roman" w:hAnsi="Times New Roman"/>
      <w:sz w:val="24"/>
      <w:lang w:val="x-none" w:eastAsia="ru-RU"/>
    </w:rPr>
  </w:style>
  <w:style w:type="character" w:customStyle="1" w:styleId="SubtitleChar">
    <w:name w:val="Subtitle Char"/>
    <w:locked/>
    <w:rsid w:val="00231A86"/>
    <w:rPr>
      <w:rFonts w:ascii="Arial" w:hAnsi="Arial"/>
      <w:i/>
      <w:sz w:val="20"/>
      <w:lang w:val="x-none" w:eastAsia="ru-RU"/>
    </w:rPr>
  </w:style>
  <w:style w:type="character" w:customStyle="1" w:styleId="Heading1Char2">
    <w:name w:val="Heading 1 Char2"/>
    <w:locked/>
    <w:rsid w:val="00231A86"/>
    <w:rPr>
      <w:rFonts w:ascii="Times New Roman" w:hAnsi="Times New Roman"/>
      <w:sz w:val="20"/>
      <w:lang w:val="x-none" w:eastAsia="ru-RU"/>
    </w:rPr>
  </w:style>
  <w:style w:type="character" w:customStyle="1" w:styleId="Heading2Char1">
    <w:name w:val="Heading 2 Char1"/>
    <w:locked/>
    <w:rsid w:val="00231A86"/>
    <w:rPr>
      <w:rFonts w:ascii="Times New Roman" w:hAnsi="Times New Roman"/>
      <w:b/>
      <w:i/>
      <w:sz w:val="20"/>
      <w:lang w:val="x-none" w:eastAsia="ru-RU"/>
    </w:rPr>
  </w:style>
  <w:style w:type="character" w:customStyle="1" w:styleId="Heading3Char1">
    <w:name w:val="Heading 3 Char1"/>
    <w:locked/>
    <w:rsid w:val="00231A86"/>
    <w:rPr>
      <w:rFonts w:ascii="Times New Roman" w:hAnsi="Times New Roman"/>
      <w:b/>
      <w:i/>
      <w:lang w:val="x-none" w:eastAsia="ru-RU"/>
    </w:rPr>
  </w:style>
  <w:style w:type="character" w:customStyle="1" w:styleId="Heading4Char2">
    <w:name w:val="Heading 4 Char2"/>
    <w:locked/>
    <w:rsid w:val="00231A86"/>
    <w:rPr>
      <w:rFonts w:ascii="Times New Roman" w:hAnsi="Times New Roman"/>
      <w:b/>
      <w:sz w:val="26"/>
      <w:lang w:val="x-none" w:eastAsia="ru-RU"/>
    </w:rPr>
  </w:style>
  <w:style w:type="character" w:customStyle="1" w:styleId="Heading5Char1">
    <w:name w:val="Heading 5 Char1"/>
    <w:locked/>
    <w:rsid w:val="00231A86"/>
    <w:rPr>
      <w:rFonts w:ascii="TimesDL" w:hAnsi="TimesDL"/>
      <w:sz w:val="20"/>
      <w:lang w:val="x-none" w:eastAsia="ru-RU"/>
    </w:rPr>
  </w:style>
  <w:style w:type="character" w:customStyle="1" w:styleId="Heading6Char1">
    <w:name w:val="Heading 6 Char1"/>
    <w:locked/>
    <w:rsid w:val="00231A86"/>
    <w:rPr>
      <w:rFonts w:ascii="Times New Roman" w:hAnsi="Times New Roman"/>
      <w:b/>
      <w:sz w:val="20"/>
      <w:lang w:val="x-none" w:eastAsia="ru-RU"/>
    </w:rPr>
  </w:style>
  <w:style w:type="character" w:customStyle="1" w:styleId="Heading7Char1">
    <w:name w:val="Heading 7 Char1"/>
    <w:locked/>
    <w:rsid w:val="00231A86"/>
    <w:rPr>
      <w:rFonts w:ascii="Arial" w:eastAsia="Calibri" w:hAnsi="Arial" w:cs="Arial"/>
      <w:lang w:val="ru-RU" w:eastAsia="ru-RU" w:bidi="ar-SA"/>
    </w:rPr>
  </w:style>
  <w:style w:type="character" w:customStyle="1" w:styleId="Heading8Char1">
    <w:name w:val="Heading 8 Char1"/>
    <w:locked/>
    <w:rsid w:val="00231A86"/>
    <w:rPr>
      <w:rFonts w:ascii="Times New Roman" w:hAnsi="Times New Roman"/>
      <w:sz w:val="20"/>
      <w:lang w:val="x-none" w:eastAsia="ru-RU"/>
    </w:rPr>
  </w:style>
  <w:style w:type="character" w:customStyle="1" w:styleId="Heading9Char1">
    <w:name w:val="Heading 9 Char1"/>
    <w:locked/>
    <w:rsid w:val="00231A86"/>
    <w:rPr>
      <w:rFonts w:ascii="Times New Roman" w:hAnsi="Times New Roman"/>
      <w:b/>
      <w:sz w:val="20"/>
      <w:lang w:val="x-none" w:eastAsia="ru-RU"/>
    </w:rPr>
  </w:style>
  <w:style w:type="character" w:customStyle="1" w:styleId="BalloonTextChar2">
    <w:name w:val="Balloon Text Char2"/>
    <w:locked/>
    <w:rsid w:val="00231A86"/>
    <w:rPr>
      <w:rFonts w:ascii="Tahoma" w:hAnsi="Tahoma"/>
      <w:sz w:val="16"/>
      <w:lang w:val="en-GB" w:eastAsia="x-none"/>
    </w:rPr>
  </w:style>
  <w:style w:type="character" w:customStyle="1" w:styleId="BodyTextChar3">
    <w:name w:val="Body Text Char3"/>
    <w:locked/>
    <w:rsid w:val="00231A86"/>
    <w:rPr>
      <w:rFonts w:ascii="Times New Roman" w:hAnsi="Times New Roman"/>
      <w:sz w:val="20"/>
      <w:lang w:val="x-none" w:eastAsia="ru-RU"/>
    </w:rPr>
  </w:style>
  <w:style w:type="character" w:customStyle="1" w:styleId="BodyText2Char1">
    <w:name w:val="Body Text 2 Char1"/>
    <w:aliases w:val="Основной текст без отступа Char1"/>
    <w:locked/>
    <w:rsid w:val="00231A86"/>
    <w:rPr>
      <w:rFonts w:ascii="Times New Roman" w:hAnsi="Times New Roman"/>
      <w:lang w:val="x-none" w:eastAsia="ru-RU"/>
    </w:rPr>
  </w:style>
  <w:style w:type="character" w:customStyle="1" w:styleId="BodyTextIndent2Char1">
    <w:name w:val="Body Text Indent 2 Char1"/>
    <w:locked/>
    <w:rsid w:val="00231A86"/>
    <w:rPr>
      <w:rFonts w:ascii="Times New Roman" w:hAnsi="Times New Roman"/>
      <w:sz w:val="20"/>
      <w:lang w:val="x-none" w:eastAsia="ru-RU"/>
    </w:rPr>
  </w:style>
  <w:style w:type="character" w:customStyle="1" w:styleId="FooterChar2">
    <w:name w:val="Footer Char2"/>
    <w:locked/>
    <w:rsid w:val="00231A86"/>
    <w:rPr>
      <w:rFonts w:ascii="Times New Roman" w:hAnsi="Times New Roman"/>
      <w:sz w:val="24"/>
      <w:lang w:val="x-none" w:eastAsia="ru-RU"/>
    </w:rPr>
  </w:style>
  <w:style w:type="character" w:customStyle="1" w:styleId="HeaderChar2">
    <w:name w:val="Header Char2"/>
    <w:locked/>
    <w:rsid w:val="00231A86"/>
    <w:rPr>
      <w:rFonts w:ascii="Times New Roman" w:hAnsi="Times New Roman"/>
      <w:sz w:val="24"/>
      <w:lang w:val="x-none" w:eastAsia="ru-RU"/>
    </w:rPr>
  </w:style>
  <w:style w:type="character" w:customStyle="1" w:styleId="BodyText3Char1">
    <w:name w:val="Body Text 3 Char1"/>
    <w:locked/>
    <w:rsid w:val="00231A86"/>
    <w:rPr>
      <w:rFonts w:ascii="Times New Roman" w:hAnsi="Times New Roman"/>
      <w:b/>
      <w:sz w:val="20"/>
      <w:lang w:val="x-none" w:eastAsia="ru-RU"/>
    </w:rPr>
  </w:style>
  <w:style w:type="character" w:customStyle="1" w:styleId="BodyTextIndent3Char1">
    <w:name w:val="Body Text Indent 3 Char1"/>
    <w:locked/>
    <w:rsid w:val="00231A86"/>
    <w:rPr>
      <w:rFonts w:ascii="Times New Roman" w:hAnsi="Times New Roman"/>
      <w:sz w:val="20"/>
      <w:lang w:val="x-none" w:eastAsia="ru-RU"/>
    </w:rPr>
  </w:style>
  <w:style w:type="character" w:customStyle="1" w:styleId="CommentTextChar1">
    <w:name w:val="Comment Text Char1"/>
    <w:semiHidden/>
    <w:locked/>
    <w:rsid w:val="00231A86"/>
    <w:rPr>
      <w:rFonts w:ascii="Times New Roman" w:hAnsi="Times New Roman"/>
      <w:sz w:val="20"/>
      <w:lang w:val="x-none" w:eastAsia="ru-RU"/>
    </w:rPr>
  </w:style>
  <w:style w:type="character" w:customStyle="1" w:styleId="PlainTextChar1">
    <w:name w:val="Plain Text Char1"/>
    <w:locked/>
    <w:rsid w:val="00231A86"/>
    <w:rPr>
      <w:rFonts w:ascii="Courier New" w:hAnsi="Courier New"/>
      <w:sz w:val="20"/>
      <w:lang w:val="x-none" w:eastAsia="ru-RU"/>
    </w:rPr>
  </w:style>
  <w:style w:type="character" w:customStyle="1" w:styleId="TitleChar1">
    <w:name w:val="Title Char1"/>
    <w:locked/>
    <w:rsid w:val="00231A86"/>
    <w:rPr>
      <w:rFonts w:ascii="Times New Roman" w:hAnsi="Times New Roman"/>
      <w:b/>
      <w:sz w:val="26"/>
      <w:lang w:val="en-US" w:eastAsia="ru-RU"/>
    </w:rPr>
  </w:style>
  <w:style w:type="character" w:customStyle="1" w:styleId="DocumentMapChar1">
    <w:name w:val="Document Map Char1"/>
    <w:semiHidden/>
    <w:locked/>
    <w:rsid w:val="00231A86"/>
    <w:rPr>
      <w:rFonts w:ascii="Tahoma" w:hAnsi="Tahoma"/>
      <w:sz w:val="20"/>
      <w:shd w:val="clear" w:color="auto" w:fill="000080"/>
      <w:lang w:val="x-none" w:eastAsia="ru-RU"/>
    </w:rPr>
  </w:style>
  <w:style w:type="character" w:customStyle="1" w:styleId="EndnoteTextChar1">
    <w:name w:val="Endnote Text Char1"/>
    <w:semiHidden/>
    <w:locked/>
    <w:rsid w:val="00231A86"/>
    <w:rPr>
      <w:rFonts w:ascii="Times New Roman" w:hAnsi="Times New Roman"/>
      <w:sz w:val="24"/>
      <w:lang w:val="x-none" w:eastAsia="ru-RU"/>
    </w:rPr>
  </w:style>
  <w:style w:type="character" w:customStyle="1" w:styleId="HTMLPreformattedChar1">
    <w:name w:val="HTML Preformatted Char1"/>
    <w:locked/>
    <w:rsid w:val="00231A86"/>
    <w:rPr>
      <w:rFonts w:ascii="Courier New" w:hAnsi="Courier New"/>
      <w:sz w:val="20"/>
      <w:lang w:val="x-none" w:eastAsia="ru-RU"/>
    </w:rPr>
  </w:style>
  <w:style w:type="character" w:customStyle="1" w:styleId="BodyTextIndentChar1">
    <w:name w:val="Body Text Indent Char1"/>
    <w:locked/>
    <w:rsid w:val="00231A86"/>
    <w:rPr>
      <w:rFonts w:ascii="Times New Roman" w:hAnsi="Times New Roman"/>
      <w:sz w:val="24"/>
      <w:lang w:val="x-none" w:eastAsia="ru-RU"/>
    </w:rPr>
  </w:style>
  <w:style w:type="character" w:customStyle="1" w:styleId="BodyTextFirstIndentChar1">
    <w:name w:val="Body Text First Indent Char1"/>
    <w:locked/>
    <w:rsid w:val="00231A86"/>
    <w:rPr>
      <w:rFonts w:ascii="Times New Roman" w:hAnsi="Times New Roman"/>
      <w:sz w:val="24"/>
      <w:lang w:val="x-none" w:eastAsia="ru-RU"/>
    </w:rPr>
  </w:style>
  <w:style w:type="character" w:customStyle="1" w:styleId="CommentSubjectChar1">
    <w:name w:val="Comment Subject Char1"/>
    <w:semiHidden/>
    <w:locked/>
    <w:rsid w:val="00231A86"/>
    <w:rPr>
      <w:lang w:val="x-none" w:eastAsia="ru-RU"/>
    </w:rPr>
  </w:style>
  <w:style w:type="character" w:customStyle="1" w:styleId="1211">
    <w:name w:val="Знак Знак12"/>
    <w:rsid w:val="00231A86"/>
    <w:rPr>
      <w:lang w:val="ru-RU" w:eastAsia="ru-RU"/>
    </w:rPr>
  </w:style>
  <w:style w:type="character" w:customStyle="1" w:styleId="321">
    <w:name w:val="Знак Знак32"/>
    <w:rsid w:val="00231A86"/>
    <w:rPr>
      <w:lang w:val="ru-RU" w:eastAsia="ru-RU"/>
    </w:rPr>
  </w:style>
  <w:style w:type="character" w:customStyle="1" w:styleId="SubtitleChar1">
    <w:name w:val="Subtitle Char1"/>
    <w:locked/>
    <w:rsid w:val="00231A86"/>
    <w:rPr>
      <w:rFonts w:ascii="Arial" w:hAnsi="Arial"/>
      <w:i/>
      <w:sz w:val="20"/>
      <w:lang w:val="x-none" w:eastAsia="ru-RU"/>
    </w:rPr>
  </w:style>
  <w:style w:type="paragraph" w:customStyle="1" w:styleId="1212">
    <w:name w:val="Абзац списка12"/>
    <w:basedOn w:val="Normal"/>
    <w:rsid w:val="00231A86"/>
    <w:pPr>
      <w:spacing w:after="0" w:line="240" w:lineRule="auto"/>
      <w:ind w:left="720"/>
      <w:contextualSpacing/>
    </w:pPr>
    <w:rPr>
      <w:rFonts w:ascii="Times New Roman" w:eastAsia="Calibri" w:hAnsi="Times New Roman"/>
      <w:sz w:val="20"/>
      <w:szCs w:val="20"/>
      <w:lang w:eastAsia="ru-RU"/>
    </w:rPr>
  </w:style>
  <w:style w:type="paragraph" w:customStyle="1" w:styleId="1213">
    <w:name w:val="Основной текст с отступом12"/>
    <w:basedOn w:val="Normal"/>
    <w:rsid w:val="00231A86"/>
    <w:pPr>
      <w:autoSpaceDE w:val="0"/>
      <w:autoSpaceDN w:val="0"/>
      <w:spacing w:after="120" w:line="240" w:lineRule="auto"/>
      <w:ind w:left="283"/>
    </w:pPr>
    <w:rPr>
      <w:rFonts w:ascii="Times New Roman" w:eastAsia="Calibri" w:hAnsi="Times New Roman"/>
      <w:sz w:val="24"/>
      <w:szCs w:val="24"/>
      <w:lang w:eastAsia="ru-RU"/>
    </w:rPr>
  </w:style>
  <w:style w:type="character" w:customStyle="1" w:styleId="520">
    <w:name w:val="Знак Знак52"/>
    <w:locked/>
    <w:rsid w:val="00231A86"/>
    <w:rPr>
      <w:lang w:val="ru-RU" w:eastAsia="ru-RU"/>
    </w:rPr>
  </w:style>
  <w:style w:type="character" w:customStyle="1" w:styleId="814">
    <w:name w:val="Знак Знак81"/>
    <w:rsid w:val="00231A86"/>
    <w:rPr>
      <w:lang w:val="ru-RU" w:eastAsia="ru-RU"/>
    </w:rPr>
  </w:style>
  <w:style w:type="paragraph" w:customStyle="1" w:styleId="1116">
    <w:name w:val="Без интервала11"/>
    <w:rsid w:val="00231A86"/>
    <w:pPr>
      <w:autoSpaceDE w:val="0"/>
      <w:autoSpaceDN w:val="0"/>
    </w:pPr>
    <w:rPr>
      <w:rFonts w:ascii="Times New Roman" w:hAnsi="Times New Roman" w:cs="Times New Roman"/>
      <w:sz w:val="24"/>
      <w:szCs w:val="24"/>
    </w:rPr>
  </w:style>
  <w:style w:type="paragraph" w:customStyle="1" w:styleId="1117">
    <w:name w:val="Рецензия11"/>
    <w:hidden/>
    <w:semiHidden/>
    <w:rsid w:val="00231A86"/>
    <w:rPr>
      <w:rFonts w:ascii="Times New Roman" w:hAnsi="Times New Roman" w:cs="Times New Roman"/>
      <w:sz w:val="24"/>
      <w:szCs w:val="24"/>
    </w:rPr>
  </w:style>
  <w:style w:type="paragraph" w:customStyle="1" w:styleId="Style11">
    <w:name w:val="Style11"/>
    <w:basedOn w:val="Normal"/>
    <w:rsid w:val="00231A86"/>
    <w:pPr>
      <w:widowControl w:val="0"/>
      <w:autoSpaceDE w:val="0"/>
      <w:autoSpaceDN w:val="0"/>
      <w:adjustRightInd w:val="0"/>
      <w:spacing w:after="0" w:line="485" w:lineRule="exact"/>
      <w:ind w:firstLine="835"/>
    </w:pPr>
    <w:rPr>
      <w:rFonts w:ascii="Microsoft Sans Serif" w:hAnsi="Microsoft Sans Serif"/>
      <w:sz w:val="24"/>
      <w:szCs w:val="24"/>
      <w:lang w:eastAsia="ru-RU"/>
    </w:rPr>
  </w:style>
  <w:style w:type="paragraph" w:customStyle="1" w:styleId="Style12">
    <w:name w:val="Style12"/>
    <w:basedOn w:val="Normal"/>
    <w:rsid w:val="00231A86"/>
    <w:pPr>
      <w:widowControl w:val="0"/>
      <w:autoSpaceDE w:val="0"/>
      <w:autoSpaceDN w:val="0"/>
      <w:adjustRightInd w:val="0"/>
      <w:spacing w:after="0" w:line="486" w:lineRule="exact"/>
      <w:ind w:firstLine="547"/>
      <w:jc w:val="both"/>
    </w:pPr>
    <w:rPr>
      <w:rFonts w:ascii="Microsoft Sans Serif" w:hAnsi="Microsoft Sans Serif"/>
      <w:sz w:val="24"/>
      <w:szCs w:val="24"/>
      <w:lang w:eastAsia="ru-RU"/>
    </w:rPr>
  </w:style>
  <w:style w:type="character" w:customStyle="1" w:styleId="FontStyle36">
    <w:name w:val="Font Style36"/>
    <w:rsid w:val="00231A86"/>
    <w:rPr>
      <w:rFonts w:ascii="Sylfaen" w:hAnsi="Sylfaen" w:cs="Sylfaen"/>
      <w:b/>
      <w:bCs/>
      <w:sz w:val="26"/>
      <w:szCs w:val="26"/>
    </w:rPr>
  </w:style>
  <w:style w:type="paragraph" w:customStyle="1" w:styleId="Style14">
    <w:name w:val="Style14"/>
    <w:basedOn w:val="Normal"/>
    <w:rsid w:val="00231A86"/>
    <w:pPr>
      <w:widowControl w:val="0"/>
      <w:autoSpaceDE w:val="0"/>
      <w:autoSpaceDN w:val="0"/>
      <w:adjustRightInd w:val="0"/>
      <w:spacing w:after="0" w:line="254" w:lineRule="exact"/>
      <w:ind w:firstLine="288"/>
    </w:pPr>
    <w:rPr>
      <w:rFonts w:ascii="Microsoft Sans Serif" w:hAnsi="Microsoft Sans Serif"/>
      <w:sz w:val="24"/>
      <w:szCs w:val="24"/>
      <w:lang w:eastAsia="ru-RU"/>
    </w:rPr>
  </w:style>
  <w:style w:type="paragraph" w:customStyle="1" w:styleId="Style19">
    <w:name w:val="Style19"/>
    <w:basedOn w:val="Normal"/>
    <w:rsid w:val="00231A86"/>
    <w:pPr>
      <w:widowControl w:val="0"/>
      <w:autoSpaceDE w:val="0"/>
      <w:autoSpaceDN w:val="0"/>
      <w:adjustRightInd w:val="0"/>
      <w:spacing w:after="0" w:line="232" w:lineRule="exact"/>
    </w:pPr>
    <w:rPr>
      <w:rFonts w:ascii="Microsoft Sans Serif" w:hAnsi="Microsoft Sans Serif"/>
      <w:sz w:val="24"/>
      <w:szCs w:val="24"/>
      <w:lang w:eastAsia="ru-RU"/>
    </w:rPr>
  </w:style>
  <w:style w:type="paragraph" w:customStyle="1" w:styleId="Style20">
    <w:name w:val="Style20"/>
    <w:basedOn w:val="Normal"/>
    <w:rsid w:val="00231A86"/>
    <w:pPr>
      <w:widowControl w:val="0"/>
      <w:autoSpaceDE w:val="0"/>
      <w:autoSpaceDN w:val="0"/>
      <w:adjustRightInd w:val="0"/>
      <w:spacing w:after="0" w:line="482" w:lineRule="exact"/>
      <w:jc w:val="both"/>
    </w:pPr>
    <w:rPr>
      <w:rFonts w:ascii="Microsoft Sans Serif" w:hAnsi="Microsoft Sans Serif"/>
      <w:sz w:val="24"/>
      <w:szCs w:val="24"/>
      <w:lang w:eastAsia="ru-RU"/>
    </w:rPr>
  </w:style>
  <w:style w:type="paragraph" w:customStyle="1" w:styleId="Style23">
    <w:name w:val="Style23"/>
    <w:basedOn w:val="Normal"/>
    <w:rsid w:val="00231A86"/>
    <w:pPr>
      <w:widowControl w:val="0"/>
      <w:autoSpaceDE w:val="0"/>
      <w:autoSpaceDN w:val="0"/>
      <w:adjustRightInd w:val="0"/>
      <w:spacing w:after="0" w:line="240" w:lineRule="auto"/>
    </w:pPr>
    <w:rPr>
      <w:rFonts w:ascii="Microsoft Sans Serif" w:hAnsi="Microsoft Sans Serif"/>
      <w:sz w:val="24"/>
      <w:szCs w:val="24"/>
      <w:lang w:eastAsia="ru-RU"/>
    </w:rPr>
  </w:style>
  <w:style w:type="paragraph" w:customStyle="1" w:styleId="Style24">
    <w:name w:val="Style24"/>
    <w:basedOn w:val="Normal"/>
    <w:rsid w:val="00231A86"/>
    <w:pPr>
      <w:widowControl w:val="0"/>
      <w:autoSpaceDE w:val="0"/>
      <w:autoSpaceDN w:val="0"/>
      <w:adjustRightInd w:val="0"/>
      <w:spacing w:after="0" w:line="482" w:lineRule="exact"/>
      <w:ind w:firstLine="554"/>
      <w:jc w:val="both"/>
    </w:pPr>
    <w:rPr>
      <w:rFonts w:ascii="Microsoft Sans Serif" w:hAnsi="Microsoft Sans Serif"/>
      <w:sz w:val="24"/>
      <w:szCs w:val="24"/>
      <w:lang w:eastAsia="ru-RU"/>
    </w:rPr>
  </w:style>
  <w:style w:type="paragraph" w:customStyle="1" w:styleId="Style26">
    <w:name w:val="Style26"/>
    <w:basedOn w:val="Normal"/>
    <w:rsid w:val="00231A86"/>
    <w:pPr>
      <w:widowControl w:val="0"/>
      <w:autoSpaceDE w:val="0"/>
      <w:autoSpaceDN w:val="0"/>
      <w:adjustRightInd w:val="0"/>
      <w:spacing w:after="0" w:line="240" w:lineRule="auto"/>
    </w:pPr>
    <w:rPr>
      <w:rFonts w:ascii="Microsoft Sans Serif" w:hAnsi="Microsoft Sans Serif"/>
      <w:sz w:val="24"/>
      <w:szCs w:val="24"/>
      <w:lang w:eastAsia="ru-RU"/>
    </w:rPr>
  </w:style>
  <w:style w:type="paragraph" w:customStyle="1" w:styleId="Style27">
    <w:name w:val="Style27"/>
    <w:basedOn w:val="Normal"/>
    <w:rsid w:val="00231A86"/>
    <w:pPr>
      <w:widowControl w:val="0"/>
      <w:autoSpaceDE w:val="0"/>
      <w:autoSpaceDN w:val="0"/>
      <w:adjustRightInd w:val="0"/>
      <w:spacing w:after="0" w:line="240" w:lineRule="auto"/>
    </w:pPr>
    <w:rPr>
      <w:rFonts w:ascii="Microsoft Sans Serif" w:hAnsi="Microsoft Sans Serif"/>
      <w:sz w:val="24"/>
      <w:szCs w:val="24"/>
      <w:lang w:eastAsia="ru-RU"/>
    </w:rPr>
  </w:style>
  <w:style w:type="paragraph" w:customStyle="1" w:styleId="Style31">
    <w:name w:val="Style31"/>
    <w:basedOn w:val="Normal"/>
    <w:rsid w:val="00231A86"/>
    <w:pPr>
      <w:widowControl w:val="0"/>
      <w:autoSpaceDE w:val="0"/>
      <w:autoSpaceDN w:val="0"/>
      <w:adjustRightInd w:val="0"/>
      <w:spacing w:after="0" w:line="240" w:lineRule="auto"/>
      <w:jc w:val="center"/>
    </w:pPr>
    <w:rPr>
      <w:rFonts w:ascii="Microsoft Sans Serif" w:hAnsi="Microsoft Sans Serif"/>
      <w:sz w:val="24"/>
      <w:szCs w:val="24"/>
      <w:lang w:eastAsia="ru-RU"/>
    </w:rPr>
  </w:style>
  <w:style w:type="character" w:customStyle="1" w:styleId="FontStyle39">
    <w:name w:val="Font Style39"/>
    <w:rsid w:val="00231A86"/>
    <w:rPr>
      <w:rFonts w:ascii="Sylfaen" w:hAnsi="Sylfaen" w:cs="Sylfaen"/>
      <w:b/>
      <w:bCs/>
      <w:sz w:val="18"/>
      <w:szCs w:val="18"/>
    </w:rPr>
  </w:style>
  <w:style w:type="character" w:customStyle="1" w:styleId="FontStyle43">
    <w:name w:val="Font Style43"/>
    <w:rsid w:val="00231A86"/>
    <w:rPr>
      <w:rFonts w:ascii="Cambria" w:hAnsi="Cambria" w:cs="Cambria"/>
      <w:spacing w:val="10"/>
      <w:sz w:val="28"/>
      <w:szCs w:val="28"/>
    </w:rPr>
  </w:style>
  <w:style w:type="character" w:customStyle="1" w:styleId="FontStyle44">
    <w:name w:val="Font Style44"/>
    <w:rsid w:val="00231A86"/>
    <w:rPr>
      <w:rFonts w:ascii="Times New Roman" w:hAnsi="Times New Roman" w:cs="Times New Roman"/>
      <w:b/>
      <w:bCs/>
      <w:sz w:val="8"/>
      <w:szCs w:val="8"/>
    </w:rPr>
  </w:style>
  <w:style w:type="paragraph" w:customStyle="1" w:styleId="Style15">
    <w:name w:val="Style15"/>
    <w:basedOn w:val="Normal"/>
    <w:rsid w:val="00231A86"/>
    <w:pPr>
      <w:widowControl w:val="0"/>
      <w:autoSpaceDE w:val="0"/>
      <w:autoSpaceDN w:val="0"/>
      <w:adjustRightInd w:val="0"/>
      <w:spacing w:after="0" w:line="240" w:lineRule="auto"/>
    </w:pPr>
    <w:rPr>
      <w:rFonts w:ascii="Microsoft Sans Serif" w:hAnsi="Microsoft Sans Serif"/>
      <w:sz w:val="24"/>
      <w:szCs w:val="24"/>
      <w:lang w:eastAsia="ru-RU"/>
    </w:rPr>
  </w:style>
  <w:style w:type="paragraph" w:customStyle="1" w:styleId="Style17">
    <w:name w:val="Style17"/>
    <w:basedOn w:val="Normal"/>
    <w:rsid w:val="00231A86"/>
    <w:pPr>
      <w:widowControl w:val="0"/>
      <w:autoSpaceDE w:val="0"/>
      <w:autoSpaceDN w:val="0"/>
      <w:adjustRightInd w:val="0"/>
      <w:spacing w:after="0" w:line="240" w:lineRule="auto"/>
    </w:pPr>
    <w:rPr>
      <w:rFonts w:ascii="Microsoft Sans Serif" w:hAnsi="Microsoft Sans Serif"/>
      <w:sz w:val="24"/>
      <w:szCs w:val="24"/>
      <w:lang w:eastAsia="ru-RU"/>
    </w:rPr>
  </w:style>
  <w:style w:type="paragraph" w:customStyle="1" w:styleId="Style22">
    <w:name w:val="Style22"/>
    <w:basedOn w:val="Normal"/>
    <w:rsid w:val="00231A86"/>
    <w:pPr>
      <w:widowControl w:val="0"/>
      <w:autoSpaceDE w:val="0"/>
      <w:autoSpaceDN w:val="0"/>
      <w:adjustRightInd w:val="0"/>
      <w:spacing w:after="0" w:line="245" w:lineRule="exact"/>
    </w:pPr>
    <w:rPr>
      <w:rFonts w:ascii="Microsoft Sans Serif" w:hAnsi="Microsoft Sans Serif"/>
      <w:sz w:val="24"/>
      <w:szCs w:val="24"/>
      <w:lang w:eastAsia="ru-RU"/>
    </w:rPr>
  </w:style>
  <w:style w:type="paragraph" w:customStyle="1" w:styleId="Style25">
    <w:name w:val="Style25"/>
    <w:basedOn w:val="Normal"/>
    <w:rsid w:val="00231A86"/>
    <w:pPr>
      <w:widowControl w:val="0"/>
      <w:autoSpaceDE w:val="0"/>
      <w:autoSpaceDN w:val="0"/>
      <w:adjustRightInd w:val="0"/>
      <w:spacing w:after="0" w:line="482" w:lineRule="exact"/>
      <w:ind w:firstLine="403"/>
      <w:jc w:val="both"/>
    </w:pPr>
    <w:rPr>
      <w:rFonts w:ascii="Microsoft Sans Serif" w:hAnsi="Microsoft Sans Serif"/>
      <w:sz w:val="24"/>
      <w:szCs w:val="24"/>
      <w:lang w:eastAsia="ru-RU"/>
    </w:rPr>
  </w:style>
  <w:style w:type="paragraph" w:customStyle="1" w:styleId="Style28">
    <w:name w:val="Style28"/>
    <w:basedOn w:val="Normal"/>
    <w:rsid w:val="00231A86"/>
    <w:pPr>
      <w:widowControl w:val="0"/>
      <w:autoSpaceDE w:val="0"/>
      <w:autoSpaceDN w:val="0"/>
      <w:adjustRightInd w:val="0"/>
      <w:spacing w:after="0" w:line="293" w:lineRule="exact"/>
      <w:ind w:firstLine="125"/>
    </w:pPr>
    <w:rPr>
      <w:rFonts w:ascii="Microsoft Sans Serif" w:hAnsi="Microsoft Sans Serif"/>
      <w:sz w:val="24"/>
      <w:szCs w:val="24"/>
      <w:lang w:eastAsia="ru-RU"/>
    </w:rPr>
  </w:style>
  <w:style w:type="paragraph" w:customStyle="1" w:styleId="Style29">
    <w:name w:val="Style29"/>
    <w:basedOn w:val="Normal"/>
    <w:rsid w:val="00231A86"/>
    <w:pPr>
      <w:widowControl w:val="0"/>
      <w:autoSpaceDE w:val="0"/>
      <w:autoSpaceDN w:val="0"/>
      <w:adjustRightInd w:val="0"/>
      <w:spacing w:after="0" w:line="485" w:lineRule="exact"/>
      <w:ind w:firstLine="713"/>
      <w:jc w:val="both"/>
    </w:pPr>
    <w:rPr>
      <w:rFonts w:ascii="Microsoft Sans Serif" w:hAnsi="Microsoft Sans Serif"/>
      <w:sz w:val="24"/>
      <w:szCs w:val="24"/>
      <w:lang w:eastAsia="ru-RU"/>
    </w:rPr>
  </w:style>
  <w:style w:type="paragraph" w:customStyle="1" w:styleId="Style30">
    <w:name w:val="Style30"/>
    <w:basedOn w:val="Normal"/>
    <w:rsid w:val="00231A86"/>
    <w:pPr>
      <w:widowControl w:val="0"/>
      <w:autoSpaceDE w:val="0"/>
      <w:autoSpaceDN w:val="0"/>
      <w:adjustRightInd w:val="0"/>
      <w:spacing w:after="0" w:line="230" w:lineRule="exact"/>
      <w:jc w:val="center"/>
    </w:pPr>
    <w:rPr>
      <w:rFonts w:ascii="Microsoft Sans Serif" w:hAnsi="Microsoft Sans Serif"/>
      <w:sz w:val="24"/>
      <w:szCs w:val="24"/>
      <w:lang w:eastAsia="ru-RU"/>
    </w:rPr>
  </w:style>
  <w:style w:type="character" w:customStyle="1" w:styleId="FontStyle38">
    <w:name w:val="Font Style38"/>
    <w:rsid w:val="00231A86"/>
    <w:rPr>
      <w:rFonts w:ascii="Microsoft Sans Serif" w:hAnsi="Microsoft Sans Serif" w:cs="Microsoft Sans Serif"/>
      <w:b/>
      <w:bCs/>
      <w:sz w:val="16"/>
      <w:szCs w:val="16"/>
    </w:rPr>
  </w:style>
  <w:style w:type="character" w:customStyle="1" w:styleId="FontStyle40">
    <w:name w:val="Font Style40"/>
    <w:rsid w:val="00231A86"/>
    <w:rPr>
      <w:rFonts w:ascii="Sylfaen" w:hAnsi="Sylfaen" w:cs="Sylfaen"/>
      <w:b/>
      <w:bCs/>
      <w:sz w:val="22"/>
      <w:szCs w:val="22"/>
    </w:rPr>
  </w:style>
  <w:style w:type="character" w:customStyle="1" w:styleId="FontStyle42">
    <w:name w:val="Font Style42"/>
    <w:rsid w:val="00231A86"/>
    <w:rPr>
      <w:rFonts w:ascii="Cambria" w:hAnsi="Cambria" w:cs="Cambria"/>
      <w:sz w:val="26"/>
      <w:szCs w:val="26"/>
    </w:rPr>
  </w:style>
  <w:style w:type="character" w:customStyle="1" w:styleId="FontStyle46">
    <w:name w:val="Font Style46"/>
    <w:rsid w:val="00231A86"/>
    <w:rPr>
      <w:rFonts w:ascii="Times New Roman" w:hAnsi="Times New Roman" w:cs="Times New Roman"/>
      <w:b/>
      <w:bCs/>
      <w:spacing w:val="10"/>
      <w:sz w:val="18"/>
      <w:szCs w:val="18"/>
    </w:rPr>
  </w:style>
  <w:style w:type="character" w:customStyle="1" w:styleId="FontStyle16">
    <w:name w:val="Font Style16"/>
    <w:rsid w:val="00231A86"/>
    <w:rPr>
      <w:rFonts w:ascii="Times New Roman" w:hAnsi="Times New Roman" w:cs="Times New Roman"/>
      <w:b/>
      <w:bCs/>
      <w:sz w:val="18"/>
      <w:szCs w:val="18"/>
    </w:rPr>
  </w:style>
  <w:style w:type="character" w:customStyle="1" w:styleId="a41">
    <w:name w:val="Цветовое выделение"/>
    <w:rsid w:val="00231A86"/>
    <w:rPr>
      <w:b/>
      <w:color w:val="26282F"/>
    </w:rPr>
  </w:style>
  <w:style w:type="paragraph" w:customStyle="1" w:styleId="a42">
    <w:name w:val="Комментарий"/>
    <w:basedOn w:val="Normal"/>
    <w:next w:val="Normal"/>
    <w:rsid w:val="00231A86"/>
    <w:pPr>
      <w:widowControl w:val="0"/>
      <w:autoSpaceDE w:val="0"/>
      <w:autoSpaceDN w:val="0"/>
      <w:adjustRightInd w:val="0"/>
      <w:spacing w:before="75" w:after="0" w:line="240" w:lineRule="auto"/>
      <w:ind w:left="170"/>
      <w:jc w:val="both"/>
    </w:pPr>
    <w:rPr>
      <w:rFonts w:ascii="Arial" w:hAnsi="Arial" w:cs="Arial"/>
      <w:color w:val="353842"/>
      <w:sz w:val="26"/>
      <w:szCs w:val="26"/>
      <w:shd w:val="clear" w:color="auto" w:fill="F0F0F0"/>
      <w:lang w:eastAsia="ru-RU"/>
    </w:rPr>
  </w:style>
  <w:style w:type="paragraph" w:customStyle="1" w:styleId="ConsPlusDocList">
    <w:name w:val="ConsPlusDocList"/>
    <w:uiPriority w:val="99"/>
    <w:rsid w:val="00231A86"/>
    <w:pPr>
      <w:autoSpaceDE w:val="0"/>
      <w:autoSpaceDN w:val="0"/>
      <w:adjustRightInd w:val="0"/>
    </w:pPr>
    <w:rPr>
      <w:rFonts w:ascii="Courier New" w:hAnsi="Courier New" w:cs="Courier New"/>
      <w:lang w:eastAsia="en-US"/>
    </w:rPr>
  </w:style>
  <w:style w:type="paragraph" w:customStyle="1" w:styleId="ConsPlusTitlePage">
    <w:name w:val="ConsPlusTitlePage"/>
    <w:uiPriority w:val="99"/>
    <w:rsid w:val="00231A86"/>
    <w:pPr>
      <w:autoSpaceDE w:val="0"/>
      <w:autoSpaceDN w:val="0"/>
      <w:adjustRightInd w:val="0"/>
    </w:pPr>
    <w:rPr>
      <w:rFonts w:ascii="Tahoma" w:hAnsi="Tahoma" w:cs="Tahoma"/>
      <w:sz w:val="28"/>
      <w:szCs w:val="28"/>
      <w:lang w:eastAsia="en-US"/>
    </w:rPr>
  </w:style>
  <w:style w:type="paragraph" w:customStyle="1" w:styleId="ConsPlusJurTerm">
    <w:name w:val="ConsPlusJurTerm"/>
    <w:uiPriority w:val="99"/>
    <w:rsid w:val="00231A86"/>
    <w:pPr>
      <w:autoSpaceDE w:val="0"/>
      <w:autoSpaceDN w:val="0"/>
      <w:adjustRightInd w:val="0"/>
    </w:pPr>
    <w:rPr>
      <w:rFonts w:ascii="Tahoma" w:hAnsi="Tahoma" w:cs="Tahoma"/>
      <w:sz w:val="26"/>
      <w:szCs w:val="26"/>
      <w:lang w:eastAsia="en-US"/>
    </w:rPr>
  </w:style>
  <w:style w:type="paragraph" w:customStyle="1" w:styleId="Noeeu5">
    <w:name w:val="Noeeu5"/>
    <w:basedOn w:val="Normal"/>
    <w:rsid w:val="00231A86"/>
    <w:pPr>
      <w:spacing w:after="0" w:line="400" w:lineRule="atLeast"/>
      <w:jc w:val="both"/>
    </w:pPr>
    <w:rPr>
      <w:rFonts w:ascii="Times New Roman" w:hAnsi="Times New Roman"/>
      <w:sz w:val="24"/>
      <w:szCs w:val="20"/>
      <w:lang w:eastAsia="ru-RU"/>
    </w:rPr>
  </w:style>
  <w:style w:type="numbering" w:customStyle="1" w:styleId="218">
    <w:name w:val="Нет списка21"/>
    <w:next w:val="NoList"/>
    <w:semiHidden/>
    <w:unhideWhenUsed/>
    <w:rsid w:val="00231A86"/>
  </w:style>
  <w:style w:type="character" w:customStyle="1" w:styleId="a43">
    <w:name w:val="Активная гипертекстовая ссылка"/>
    <w:rsid w:val="00231A86"/>
    <w:rPr>
      <w:b/>
      <w:bCs/>
      <w:color w:val="106BBE"/>
      <w:u w:val="single"/>
    </w:rPr>
  </w:style>
  <w:style w:type="paragraph" w:customStyle="1" w:styleId="a44">
    <w:name w:val="Внимание"/>
    <w:basedOn w:val="Normal"/>
    <w:next w:val="Normal"/>
    <w:rsid w:val="00231A86"/>
    <w:pPr>
      <w:widowControl w:val="0"/>
      <w:autoSpaceDE w:val="0"/>
      <w:autoSpaceDN w:val="0"/>
      <w:adjustRightInd w:val="0"/>
      <w:spacing w:before="240" w:after="240" w:line="240" w:lineRule="auto"/>
      <w:ind w:left="420" w:right="420" w:firstLine="300"/>
      <w:jc w:val="both"/>
    </w:pPr>
    <w:rPr>
      <w:rFonts w:ascii="Arial" w:hAnsi="Arial"/>
      <w:sz w:val="24"/>
      <w:szCs w:val="24"/>
      <w:shd w:val="clear" w:color="auto" w:fill="F5F3DA"/>
      <w:lang w:eastAsia="ru-RU"/>
    </w:rPr>
  </w:style>
  <w:style w:type="paragraph" w:customStyle="1" w:styleId="a45">
    <w:name w:val="Внимание: криминал!!"/>
    <w:basedOn w:val="a44"/>
    <w:next w:val="Normal"/>
    <w:rsid w:val="00231A86"/>
  </w:style>
  <w:style w:type="paragraph" w:customStyle="1" w:styleId="a46">
    <w:name w:val="Внимание: недобросовестность!"/>
    <w:basedOn w:val="a44"/>
    <w:next w:val="Normal"/>
    <w:rsid w:val="00231A86"/>
  </w:style>
  <w:style w:type="character" w:customStyle="1" w:styleId="a47">
    <w:name w:val="Выделение для Базового Поиска"/>
    <w:rsid w:val="00231A86"/>
    <w:rPr>
      <w:b/>
      <w:bCs/>
      <w:color w:val="0058A9"/>
    </w:rPr>
  </w:style>
  <w:style w:type="character" w:customStyle="1" w:styleId="a48">
    <w:name w:val="Выделение для Базового Поиска (курсив)"/>
    <w:rsid w:val="00231A86"/>
    <w:rPr>
      <w:b/>
      <w:bCs/>
      <w:i/>
      <w:iCs/>
      <w:color w:val="0058A9"/>
    </w:rPr>
  </w:style>
  <w:style w:type="paragraph" w:customStyle="1" w:styleId="a49">
    <w:name w:val="Дочерний элемент списка"/>
    <w:basedOn w:val="Normal"/>
    <w:next w:val="Normal"/>
    <w:rsid w:val="00231A86"/>
    <w:pPr>
      <w:widowControl w:val="0"/>
      <w:autoSpaceDE w:val="0"/>
      <w:autoSpaceDN w:val="0"/>
      <w:adjustRightInd w:val="0"/>
      <w:spacing w:after="0" w:line="240" w:lineRule="auto"/>
      <w:ind w:left="240" w:right="300"/>
      <w:jc w:val="both"/>
    </w:pPr>
    <w:rPr>
      <w:rFonts w:ascii="Arial" w:hAnsi="Arial"/>
      <w:color w:val="868381"/>
      <w:sz w:val="20"/>
      <w:szCs w:val="20"/>
      <w:lang w:eastAsia="ru-RU"/>
    </w:rPr>
  </w:style>
  <w:style w:type="paragraph" w:customStyle="1" w:styleId="a50">
    <w:name w:val="Основное меню (преемственное)"/>
    <w:basedOn w:val="Normal"/>
    <w:next w:val="Normal"/>
    <w:rsid w:val="00231A86"/>
    <w:pPr>
      <w:widowControl w:val="0"/>
      <w:autoSpaceDE w:val="0"/>
      <w:autoSpaceDN w:val="0"/>
      <w:adjustRightInd w:val="0"/>
      <w:spacing w:after="0" w:line="240" w:lineRule="auto"/>
      <w:ind w:firstLine="720"/>
      <w:jc w:val="both"/>
    </w:pPr>
    <w:rPr>
      <w:rFonts w:ascii="Verdana" w:hAnsi="Verdana" w:cs="Verdana"/>
      <w:lang w:eastAsia="ru-RU"/>
    </w:rPr>
  </w:style>
  <w:style w:type="paragraph" w:customStyle="1" w:styleId="143">
    <w:name w:val="Заголовок1"/>
    <w:basedOn w:val="a50"/>
    <w:next w:val="Normal"/>
    <w:rsid w:val="00231A86"/>
    <w:rPr>
      <w:b/>
      <w:bCs/>
      <w:color w:val="0058A9"/>
      <w:shd w:val="clear" w:color="auto" w:fill="D4D0C8"/>
    </w:rPr>
  </w:style>
  <w:style w:type="paragraph" w:customStyle="1" w:styleId="a51">
    <w:name w:val="Заголовок распахивающейся части диалога"/>
    <w:basedOn w:val="Normal"/>
    <w:next w:val="Normal"/>
    <w:rsid w:val="00231A86"/>
    <w:pPr>
      <w:widowControl w:val="0"/>
      <w:autoSpaceDE w:val="0"/>
      <w:autoSpaceDN w:val="0"/>
      <w:adjustRightInd w:val="0"/>
      <w:spacing w:after="0" w:line="240" w:lineRule="auto"/>
      <w:ind w:firstLine="720"/>
      <w:jc w:val="both"/>
    </w:pPr>
    <w:rPr>
      <w:rFonts w:ascii="Arial" w:hAnsi="Arial"/>
      <w:i/>
      <w:iCs/>
      <w:color w:val="000080"/>
      <w:lang w:eastAsia="ru-RU"/>
    </w:rPr>
  </w:style>
  <w:style w:type="character" w:customStyle="1" w:styleId="a52">
    <w:name w:val="Заголовок чужого сообщения"/>
    <w:rsid w:val="00231A86"/>
    <w:rPr>
      <w:b/>
      <w:bCs/>
      <w:color w:val="FF0000"/>
    </w:rPr>
  </w:style>
  <w:style w:type="paragraph" w:customStyle="1" w:styleId="a53">
    <w:name w:val="Заголовок ЭР (левое окно)"/>
    <w:basedOn w:val="Normal"/>
    <w:next w:val="Normal"/>
    <w:rsid w:val="00231A86"/>
    <w:pPr>
      <w:widowControl w:val="0"/>
      <w:autoSpaceDE w:val="0"/>
      <w:autoSpaceDN w:val="0"/>
      <w:adjustRightInd w:val="0"/>
      <w:spacing w:before="300" w:after="250" w:line="240" w:lineRule="auto"/>
      <w:jc w:val="center"/>
    </w:pPr>
    <w:rPr>
      <w:rFonts w:ascii="Arial" w:hAnsi="Arial"/>
      <w:b/>
      <w:bCs/>
      <w:color w:val="26282F"/>
      <w:sz w:val="26"/>
      <w:szCs w:val="26"/>
      <w:lang w:eastAsia="ru-RU"/>
    </w:rPr>
  </w:style>
  <w:style w:type="paragraph" w:customStyle="1" w:styleId="a54">
    <w:name w:val="Заголовок ЭР (правое окно)"/>
    <w:basedOn w:val="a53"/>
    <w:next w:val="Normal"/>
    <w:rsid w:val="00231A86"/>
    <w:pPr>
      <w:spacing w:after="0"/>
      <w:jc w:val="left"/>
    </w:pPr>
  </w:style>
  <w:style w:type="paragraph" w:customStyle="1" w:styleId="a55">
    <w:name w:val="Интерактивный заголовок"/>
    <w:basedOn w:val="143"/>
    <w:next w:val="Normal"/>
    <w:rsid w:val="00231A86"/>
    <w:rPr>
      <w:u w:val="single"/>
    </w:rPr>
  </w:style>
  <w:style w:type="paragraph" w:customStyle="1" w:styleId="a56">
    <w:name w:val="Текст информации об изменениях"/>
    <w:basedOn w:val="Normal"/>
    <w:next w:val="Normal"/>
    <w:rsid w:val="00231A86"/>
    <w:pPr>
      <w:widowControl w:val="0"/>
      <w:autoSpaceDE w:val="0"/>
      <w:autoSpaceDN w:val="0"/>
      <w:adjustRightInd w:val="0"/>
      <w:spacing w:after="0" w:line="240" w:lineRule="auto"/>
      <w:ind w:firstLine="720"/>
      <w:jc w:val="both"/>
    </w:pPr>
    <w:rPr>
      <w:rFonts w:ascii="Arial" w:hAnsi="Arial"/>
      <w:color w:val="353842"/>
      <w:sz w:val="18"/>
      <w:szCs w:val="18"/>
      <w:lang w:eastAsia="ru-RU"/>
    </w:rPr>
  </w:style>
  <w:style w:type="paragraph" w:customStyle="1" w:styleId="a57">
    <w:name w:val="Информация об изменениях"/>
    <w:basedOn w:val="a56"/>
    <w:next w:val="Normal"/>
    <w:rsid w:val="00231A86"/>
    <w:pPr>
      <w:spacing w:before="180"/>
      <w:ind w:left="360" w:right="360" w:firstLine="0"/>
    </w:pPr>
    <w:rPr>
      <w:shd w:val="clear" w:color="auto" w:fill="EAEFED"/>
    </w:rPr>
  </w:style>
  <w:style w:type="paragraph" w:customStyle="1" w:styleId="a58">
    <w:name w:val="Текст (справка)"/>
    <w:basedOn w:val="Normal"/>
    <w:next w:val="Normal"/>
    <w:rsid w:val="00231A86"/>
    <w:pPr>
      <w:widowControl w:val="0"/>
      <w:autoSpaceDE w:val="0"/>
      <w:autoSpaceDN w:val="0"/>
      <w:adjustRightInd w:val="0"/>
      <w:spacing w:after="0" w:line="240" w:lineRule="auto"/>
      <w:ind w:left="170" w:right="170"/>
    </w:pPr>
    <w:rPr>
      <w:rFonts w:ascii="Arial" w:hAnsi="Arial"/>
      <w:sz w:val="24"/>
      <w:szCs w:val="24"/>
      <w:lang w:eastAsia="ru-RU"/>
    </w:rPr>
  </w:style>
  <w:style w:type="paragraph" w:customStyle="1" w:styleId="a59">
    <w:name w:val="Информация об изменениях документа"/>
    <w:basedOn w:val="a42"/>
    <w:next w:val="Normal"/>
    <w:rsid w:val="00231A86"/>
    <w:rPr>
      <w:rFonts w:cs="Times New Roman"/>
      <w:i/>
      <w:iCs/>
      <w:sz w:val="24"/>
      <w:szCs w:val="24"/>
    </w:rPr>
  </w:style>
  <w:style w:type="paragraph" w:customStyle="1" w:styleId="a60">
    <w:name w:val="Колонтитул (левый)"/>
    <w:basedOn w:val="a34"/>
    <w:next w:val="Normal"/>
    <w:rsid w:val="00231A86"/>
    <w:rPr>
      <w:sz w:val="14"/>
      <w:szCs w:val="14"/>
    </w:rPr>
  </w:style>
  <w:style w:type="paragraph" w:customStyle="1" w:styleId="a61">
    <w:name w:val="Текст (прав. подпись)"/>
    <w:basedOn w:val="Normal"/>
    <w:next w:val="Normal"/>
    <w:rsid w:val="00231A86"/>
    <w:pPr>
      <w:widowControl w:val="0"/>
      <w:autoSpaceDE w:val="0"/>
      <w:autoSpaceDN w:val="0"/>
      <w:adjustRightInd w:val="0"/>
      <w:spacing w:after="0" w:line="240" w:lineRule="auto"/>
      <w:jc w:val="right"/>
    </w:pPr>
    <w:rPr>
      <w:rFonts w:ascii="Arial" w:hAnsi="Arial"/>
      <w:sz w:val="24"/>
      <w:szCs w:val="24"/>
      <w:lang w:eastAsia="ru-RU"/>
    </w:rPr>
  </w:style>
  <w:style w:type="paragraph" w:customStyle="1" w:styleId="a62">
    <w:name w:val="Колонтитул (правый)"/>
    <w:basedOn w:val="a61"/>
    <w:next w:val="Normal"/>
    <w:rsid w:val="00231A86"/>
    <w:rPr>
      <w:sz w:val="14"/>
      <w:szCs w:val="14"/>
    </w:rPr>
  </w:style>
  <w:style w:type="paragraph" w:customStyle="1" w:styleId="a63">
    <w:name w:val="Комментарий пользователя"/>
    <w:basedOn w:val="a42"/>
    <w:next w:val="Normal"/>
    <w:rsid w:val="00231A86"/>
    <w:pPr>
      <w:jc w:val="left"/>
    </w:pPr>
    <w:rPr>
      <w:rFonts w:cs="Times New Roman"/>
      <w:sz w:val="24"/>
      <w:szCs w:val="24"/>
      <w:shd w:val="clear" w:color="auto" w:fill="FFDFE0"/>
    </w:rPr>
  </w:style>
  <w:style w:type="paragraph" w:customStyle="1" w:styleId="a64">
    <w:name w:val="Куда обратиться?"/>
    <w:basedOn w:val="a44"/>
    <w:next w:val="Normal"/>
    <w:rsid w:val="00231A86"/>
  </w:style>
  <w:style w:type="paragraph" w:customStyle="1" w:styleId="a65">
    <w:name w:val="Моноширинный"/>
    <w:basedOn w:val="Normal"/>
    <w:next w:val="Normal"/>
    <w:rsid w:val="00231A86"/>
    <w:pPr>
      <w:widowControl w:val="0"/>
      <w:autoSpaceDE w:val="0"/>
      <w:autoSpaceDN w:val="0"/>
      <w:adjustRightInd w:val="0"/>
      <w:spacing w:after="0" w:line="240" w:lineRule="auto"/>
    </w:pPr>
    <w:rPr>
      <w:rFonts w:ascii="Courier New" w:hAnsi="Courier New" w:cs="Courier New"/>
      <w:sz w:val="24"/>
      <w:szCs w:val="24"/>
      <w:lang w:eastAsia="ru-RU"/>
    </w:rPr>
  </w:style>
  <w:style w:type="character" w:customStyle="1" w:styleId="a66">
    <w:name w:val="Найденные слова"/>
    <w:rsid w:val="00231A86"/>
    <w:rPr>
      <w:b/>
      <w:bCs/>
      <w:color w:val="26282F"/>
      <w:shd w:val="clear" w:color="auto" w:fill="FFF580"/>
    </w:rPr>
  </w:style>
  <w:style w:type="paragraph" w:customStyle="1" w:styleId="a67">
    <w:name w:val="Напишите нам"/>
    <w:basedOn w:val="Normal"/>
    <w:next w:val="Normal"/>
    <w:rsid w:val="00231A86"/>
    <w:pPr>
      <w:widowControl w:val="0"/>
      <w:autoSpaceDE w:val="0"/>
      <w:autoSpaceDN w:val="0"/>
      <w:adjustRightInd w:val="0"/>
      <w:spacing w:before="90" w:after="90" w:line="240" w:lineRule="auto"/>
      <w:ind w:left="180" w:right="180"/>
      <w:jc w:val="both"/>
    </w:pPr>
    <w:rPr>
      <w:rFonts w:ascii="Arial" w:hAnsi="Arial"/>
      <w:sz w:val="20"/>
      <w:szCs w:val="20"/>
      <w:shd w:val="clear" w:color="auto" w:fill="EFFFAD"/>
      <w:lang w:eastAsia="ru-RU"/>
    </w:rPr>
  </w:style>
  <w:style w:type="character" w:customStyle="1" w:styleId="a68">
    <w:name w:val="Не вступил в силу"/>
    <w:rsid w:val="00231A86"/>
    <w:rPr>
      <w:b/>
      <w:bCs/>
      <w:color w:val="000000"/>
      <w:shd w:val="clear" w:color="auto" w:fill="D8EDE8"/>
    </w:rPr>
  </w:style>
  <w:style w:type="paragraph" w:customStyle="1" w:styleId="a69">
    <w:name w:val="Необходимые документы"/>
    <w:basedOn w:val="a44"/>
    <w:next w:val="Normal"/>
    <w:rsid w:val="00231A86"/>
    <w:pPr>
      <w:ind w:firstLine="118"/>
    </w:pPr>
  </w:style>
  <w:style w:type="paragraph" w:customStyle="1" w:styleId="a73">
    <w:name w:val="Таблицы (моноширинный)"/>
    <w:basedOn w:val="Normal"/>
    <w:next w:val="Normal"/>
    <w:rsid w:val="00231A86"/>
    <w:pPr>
      <w:widowControl w:val="0"/>
      <w:autoSpaceDE w:val="0"/>
      <w:autoSpaceDN w:val="0"/>
      <w:adjustRightInd w:val="0"/>
      <w:spacing w:after="0" w:line="240" w:lineRule="auto"/>
    </w:pPr>
    <w:rPr>
      <w:rFonts w:ascii="Courier New" w:hAnsi="Courier New" w:cs="Courier New"/>
      <w:sz w:val="24"/>
      <w:szCs w:val="24"/>
      <w:lang w:eastAsia="ru-RU"/>
    </w:rPr>
  </w:style>
  <w:style w:type="paragraph" w:customStyle="1" w:styleId="a74">
    <w:name w:val="Оглавление"/>
    <w:basedOn w:val="a73"/>
    <w:next w:val="Normal"/>
    <w:link w:val="a98"/>
    <w:rsid w:val="00231A86"/>
    <w:pPr>
      <w:ind w:left="140"/>
    </w:pPr>
  </w:style>
  <w:style w:type="character" w:customStyle="1" w:styleId="a75">
    <w:name w:val="Опечатки"/>
    <w:rsid w:val="00231A86"/>
    <w:rPr>
      <w:color w:val="FF0000"/>
    </w:rPr>
  </w:style>
  <w:style w:type="paragraph" w:customStyle="1" w:styleId="a76">
    <w:name w:val="Переменная часть"/>
    <w:basedOn w:val="a50"/>
    <w:next w:val="Normal"/>
    <w:rsid w:val="00231A86"/>
    <w:rPr>
      <w:sz w:val="18"/>
      <w:szCs w:val="18"/>
    </w:rPr>
  </w:style>
  <w:style w:type="paragraph" w:customStyle="1" w:styleId="a77">
    <w:name w:val="Подвал для информации об изменениях"/>
    <w:basedOn w:val="Heading1"/>
    <w:next w:val="Normal"/>
    <w:rsid w:val="00231A86"/>
    <w:pPr>
      <w:keepNext w:val="0"/>
      <w:widowControl w:val="0"/>
      <w:tabs>
        <w:tab w:val="clear" w:pos="3403"/>
      </w:tabs>
      <w:adjustRightInd w:val="0"/>
      <w:spacing w:before="108" w:after="108" w:line="240" w:lineRule="auto"/>
      <w:outlineLvl w:val="9"/>
    </w:pPr>
    <w:rPr>
      <w:rFonts w:ascii="Arial" w:hAnsi="Arial"/>
      <w:b w:val="0"/>
      <w:bCs w:val="0"/>
      <w:color w:val="26282F"/>
      <w:sz w:val="18"/>
      <w:szCs w:val="18"/>
    </w:rPr>
  </w:style>
  <w:style w:type="paragraph" w:customStyle="1" w:styleId="a78">
    <w:name w:val="Подзаголовок для информации об изменениях"/>
    <w:basedOn w:val="a56"/>
    <w:next w:val="Normal"/>
    <w:rsid w:val="00231A86"/>
    <w:rPr>
      <w:b/>
      <w:bCs/>
    </w:rPr>
  </w:style>
  <w:style w:type="paragraph" w:customStyle="1" w:styleId="a79">
    <w:name w:val="Подчёркнутый текст"/>
    <w:basedOn w:val="Normal"/>
    <w:next w:val="Normal"/>
    <w:rsid w:val="00231A86"/>
    <w:pPr>
      <w:widowControl w:val="0"/>
      <w:pBdr>
        <w:bottom w:val="single" w:sz="4" w:space="0" w:color="auto"/>
      </w:pBdr>
      <w:autoSpaceDE w:val="0"/>
      <w:autoSpaceDN w:val="0"/>
      <w:adjustRightInd w:val="0"/>
      <w:spacing w:after="0" w:line="240" w:lineRule="auto"/>
      <w:ind w:firstLine="720"/>
      <w:jc w:val="both"/>
    </w:pPr>
    <w:rPr>
      <w:rFonts w:ascii="Arial" w:hAnsi="Arial"/>
      <w:sz w:val="24"/>
      <w:szCs w:val="24"/>
      <w:lang w:eastAsia="ru-RU"/>
    </w:rPr>
  </w:style>
  <w:style w:type="paragraph" w:customStyle="1" w:styleId="a80">
    <w:name w:val="Постоянная часть"/>
    <w:basedOn w:val="a50"/>
    <w:next w:val="Normal"/>
    <w:rsid w:val="00231A86"/>
    <w:rPr>
      <w:sz w:val="20"/>
      <w:szCs w:val="20"/>
    </w:rPr>
  </w:style>
  <w:style w:type="paragraph" w:customStyle="1" w:styleId="a81">
    <w:name w:val="Пример."/>
    <w:basedOn w:val="a44"/>
    <w:next w:val="Normal"/>
    <w:rsid w:val="00231A86"/>
  </w:style>
  <w:style w:type="paragraph" w:customStyle="1" w:styleId="a82">
    <w:name w:val="Примечание."/>
    <w:basedOn w:val="a44"/>
    <w:next w:val="Normal"/>
    <w:rsid w:val="00231A86"/>
  </w:style>
  <w:style w:type="character" w:customStyle="1" w:styleId="a83">
    <w:name w:val="Продолжение ссылки"/>
    <w:basedOn w:val="a22"/>
    <w:rsid w:val="00231A86"/>
    <w:rPr>
      <w:rFonts w:ascii="Times New Roman" w:hAnsi="Times New Roman" w:cs="Times New Roman"/>
      <w:b/>
      <w:bCs/>
      <w:color w:val="106BBE"/>
      <w:sz w:val="22"/>
      <w:szCs w:val="22"/>
      <w:u w:val="single"/>
    </w:rPr>
  </w:style>
  <w:style w:type="paragraph" w:customStyle="1" w:styleId="a84">
    <w:name w:val="Словарная статья"/>
    <w:basedOn w:val="Normal"/>
    <w:next w:val="Normal"/>
    <w:rsid w:val="00231A86"/>
    <w:pPr>
      <w:widowControl w:val="0"/>
      <w:autoSpaceDE w:val="0"/>
      <w:autoSpaceDN w:val="0"/>
      <w:adjustRightInd w:val="0"/>
      <w:spacing w:after="0" w:line="240" w:lineRule="auto"/>
      <w:ind w:right="118"/>
      <w:jc w:val="both"/>
    </w:pPr>
    <w:rPr>
      <w:rFonts w:ascii="Arial" w:hAnsi="Arial"/>
      <w:sz w:val="24"/>
      <w:szCs w:val="24"/>
      <w:lang w:eastAsia="ru-RU"/>
    </w:rPr>
  </w:style>
  <w:style w:type="character" w:customStyle="1" w:styleId="a85">
    <w:name w:val="Сравнение редакций"/>
    <w:basedOn w:val="a41"/>
    <w:rsid w:val="00231A86"/>
    <w:rPr>
      <w:b/>
      <w:bCs/>
      <w:color w:val="26282F"/>
    </w:rPr>
  </w:style>
  <w:style w:type="character" w:customStyle="1" w:styleId="a86">
    <w:name w:val="Сравнение редакций. Добавленный фрагмент"/>
    <w:rsid w:val="00231A86"/>
    <w:rPr>
      <w:color w:val="000000"/>
      <w:shd w:val="clear" w:color="auto" w:fill="C1D7FF"/>
    </w:rPr>
  </w:style>
  <w:style w:type="character" w:customStyle="1" w:styleId="a87">
    <w:name w:val="Сравнение редакций. Удаленный фрагмент"/>
    <w:rsid w:val="00231A86"/>
    <w:rPr>
      <w:color w:val="000000"/>
      <w:shd w:val="clear" w:color="auto" w:fill="C4C413"/>
    </w:rPr>
  </w:style>
  <w:style w:type="paragraph" w:customStyle="1" w:styleId="a88">
    <w:name w:val="Ссылка на официальную публикацию"/>
    <w:basedOn w:val="Normal"/>
    <w:next w:val="Normal"/>
    <w:rsid w:val="00231A86"/>
    <w:pPr>
      <w:widowControl w:val="0"/>
      <w:autoSpaceDE w:val="0"/>
      <w:autoSpaceDN w:val="0"/>
      <w:adjustRightInd w:val="0"/>
      <w:spacing w:after="0" w:line="240" w:lineRule="auto"/>
      <w:ind w:firstLine="720"/>
      <w:jc w:val="both"/>
    </w:pPr>
    <w:rPr>
      <w:rFonts w:ascii="Arial" w:hAnsi="Arial"/>
      <w:sz w:val="24"/>
      <w:szCs w:val="24"/>
      <w:lang w:eastAsia="ru-RU"/>
    </w:rPr>
  </w:style>
  <w:style w:type="character" w:customStyle="1" w:styleId="a89">
    <w:name w:val="Ссылка на утративший силу документ"/>
    <w:rsid w:val="00231A86"/>
    <w:rPr>
      <w:b/>
      <w:bCs/>
      <w:color w:val="749232"/>
    </w:rPr>
  </w:style>
  <w:style w:type="paragraph" w:customStyle="1" w:styleId="a90">
    <w:name w:val="Текст в таблице"/>
    <w:basedOn w:val="a31"/>
    <w:next w:val="Normal"/>
    <w:rsid w:val="00231A86"/>
    <w:pPr>
      <w:ind w:firstLine="500"/>
    </w:pPr>
  </w:style>
  <w:style w:type="paragraph" w:customStyle="1" w:styleId="a91">
    <w:name w:val="Текст ЭР (см. также)"/>
    <w:basedOn w:val="Normal"/>
    <w:next w:val="Normal"/>
    <w:rsid w:val="00231A86"/>
    <w:pPr>
      <w:widowControl w:val="0"/>
      <w:autoSpaceDE w:val="0"/>
      <w:autoSpaceDN w:val="0"/>
      <w:adjustRightInd w:val="0"/>
      <w:spacing w:before="200" w:after="0" w:line="240" w:lineRule="auto"/>
    </w:pPr>
    <w:rPr>
      <w:rFonts w:ascii="Arial" w:hAnsi="Arial"/>
      <w:sz w:val="20"/>
      <w:szCs w:val="20"/>
      <w:lang w:eastAsia="ru-RU"/>
    </w:rPr>
  </w:style>
  <w:style w:type="character" w:customStyle="1" w:styleId="a92">
    <w:name w:val="Утратил силу"/>
    <w:rsid w:val="00231A86"/>
    <w:rPr>
      <w:b/>
      <w:bCs/>
      <w:strike/>
      <w:color w:val="666600"/>
    </w:rPr>
  </w:style>
  <w:style w:type="paragraph" w:customStyle="1" w:styleId="a93">
    <w:name w:val="Формула"/>
    <w:basedOn w:val="Normal"/>
    <w:next w:val="Normal"/>
    <w:rsid w:val="00231A86"/>
    <w:pPr>
      <w:widowControl w:val="0"/>
      <w:autoSpaceDE w:val="0"/>
      <w:autoSpaceDN w:val="0"/>
      <w:adjustRightInd w:val="0"/>
      <w:spacing w:before="240" w:after="240" w:line="240" w:lineRule="auto"/>
      <w:ind w:left="420" w:right="420" w:firstLine="300"/>
      <w:jc w:val="both"/>
    </w:pPr>
    <w:rPr>
      <w:rFonts w:ascii="Arial" w:hAnsi="Arial"/>
      <w:sz w:val="24"/>
      <w:szCs w:val="24"/>
      <w:shd w:val="clear" w:color="auto" w:fill="F5F3DA"/>
      <w:lang w:eastAsia="ru-RU"/>
    </w:rPr>
  </w:style>
  <w:style w:type="paragraph" w:customStyle="1" w:styleId="a94">
    <w:name w:val="Центрированный (таблица)"/>
    <w:basedOn w:val="a31"/>
    <w:next w:val="Normal"/>
    <w:rsid w:val="00231A86"/>
    <w:pPr>
      <w:jc w:val="center"/>
    </w:pPr>
  </w:style>
  <w:style w:type="paragraph" w:customStyle="1" w:styleId="-">
    <w:name w:val="ЭР-содержание (правое окно)"/>
    <w:basedOn w:val="Normal"/>
    <w:next w:val="Normal"/>
    <w:rsid w:val="00231A86"/>
    <w:pPr>
      <w:widowControl w:val="0"/>
      <w:autoSpaceDE w:val="0"/>
      <w:autoSpaceDN w:val="0"/>
      <w:adjustRightInd w:val="0"/>
      <w:spacing w:before="300" w:after="0" w:line="240" w:lineRule="auto"/>
    </w:pPr>
    <w:rPr>
      <w:rFonts w:ascii="Arial" w:hAnsi="Arial"/>
      <w:sz w:val="24"/>
      <w:szCs w:val="24"/>
      <w:lang w:eastAsia="ru-RU"/>
    </w:rPr>
  </w:style>
  <w:style w:type="character" w:customStyle="1" w:styleId="219">
    <w:name w:val="Текст сноски Знак2"/>
    <w:locked/>
    <w:rsid w:val="00231A86"/>
    <w:rPr>
      <w:lang w:val="ru-RU" w:eastAsia="ru-RU"/>
    </w:rPr>
  </w:style>
  <w:style w:type="numbering" w:customStyle="1" w:styleId="318">
    <w:name w:val="Нет списка3"/>
    <w:next w:val="NoList"/>
    <w:uiPriority w:val="99"/>
    <w:semiHidden/>
    <w:unhideWhenUsed/>
    <w:rsid w:val="00231A86"/>
  </w:style>
  <w:style w:type="numbering" w:customStyle="1" w:styleId="1118">
    <w:name w:val="Нет списка111"/>
    <w:next w:val="NoList"/>
    <w:semiHidden/>
    <w:unhideWhenUsed/>
    <w:rsid w:val="00231A86"/>
  </w:style>
  <w:style w:type="paragraph" w:customStyle="1" w:styleId="ConsPlusTextList">
    <w:name w:val="ConsPlusTextList"/>
    <w:uiPriority w:val="99"/>
    <w:rsid w:val="00231A86"/>
    <w:pPr>
      <w:widowControl w:val="0"/>
      <w:autoSpaceDE w:val="0"/>
      <w:autoSpaceDN w:val="0"/>
      <w:adjustRightInd w:val="0"/>
    </w:pPr>
    <w:rPr>
      <w:rFonts w:ascii="Arial" w:hAnsi="Arial" w:eastAsiaTheme="minorEastAsia" w:cs="Arial"/>
    </w:rPr>
  </w:style>
  <w:style w:type="paragraph" w:customStyle="1" w:styleId="ConsPlusTextList1">
    <w:name w:val="ConsPlusTextList1"/>
    <w:uiPriority w:val="99"/>
    <w:rsid w:val="00231A86"/>
    <w:pPr>
      <w:widowControl w:val="0"/>
      <w:autoSpaceDE w:val="0"/>
      <w:autoSpaceDN w:val="0"/>
      <w:adjustRightInd w:val="0"/>
    </w:pPr>
    <w:rPr>
      <w:rFonts w:ascii="Arial" w:hAnsi="Arial" w:eastAsiaTheme="minorEastAsia" w:cs="Arial"/>
    </w:rPr>
  </w:style>
  <w:style w:type="numbering" w:customStyle="1" w:styleId="416">
    <w:name w:val="Нет списка4"/>
    <w:next w:val="NoList"/>
    <w:uiPriority w:val="99"/>
    <w:semiHidden/>
    <w:unhideWhenUsed/>
    <w:rsid w:val="00231A86"/>
  </w:style>
  <w:style w:type="paragraph" w:customStyle="1" w:styleId="xl77">
    <w:name w:val="xl77"/>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79">
    <w:name w:val="xl79"/>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eastAsia="ru-RU"/>
    </w:rPr>
  </w:style>
  <w:style w:type="paragraph" w:customStyle="1" w:styleId="xl80">
    <w:name w:val="xl80"/>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lang w:eastAsia="ru-RU"/>
    </w:rPr>
  </w:style>
  <w:style w:type="paragraph" w:customStyle="1" w:styleId="xl81">
    <w:name w:val="xl81"/>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eastAsia="ru-RU"/>
    </w:rPr>
  </w:style>
  <w:style w:type="paragraph" w:customStyle="1" w:styleId="xl82">
    <w:name w:val="xl82"/>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lang w:eastAsia="ru-RU"/>
    </w:rPr>
  </w:style>
  <w:style w:type="paragraph" w:customStyle="1" w:styleId="xl83">
    <w:name w:val="xl83"/>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lang w:eastAsia="ru-RU"/>
    </w:rPr>
  </w:style>
  <w:style w:type="paragraph" w:customStyle="1" w:styleId="xl84">
    <w:name w:val="xl84"/>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85">
    <w:name w:val="xl85"/>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eastAsia="ru-RU"/>
    </w:rPr>
  </w:style>
  <w:style w:type="paragraph" w:customStyle="1" w:styleId="xl86">
    <w:name w:val="xl86"/>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lang w:eastAsia="ru-RU"/>
    </w:rPr>
  </w:style>
  <w:style w:type="paragraph" w:customStyle="1" w:styleId="xl87">
    <w:name w:val="xl87"/>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lang w:eastAsia="ru-RU"/>
    </w:rPr>
  </w:style>
  <w:style w:type="paragraph" w:customStyle="1" w:styleId="xl88">
    <w:name w:val="xl88"/>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lang w:eastAsia="ru-RU"/>
    </w:rPr>
  </w:style>
  <w:style w:type="paragraph" w:customStyle="1" w:styleId="xl89">
    <w:name w:val="xl89"/>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eastAsia="ru-RU"/>
    </w:rPr>
  </w:style>
  <w:style w:type="paragraph" w:customStyle="1" w:styleId="xl90">
    <w:name w:val="xl90"/>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91">
    <w:name w:val="xl91"/>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eastAsia="ru-RU"/>
    </w:rPr>
  </w:style>
  <w:style w:type="paragraph" w:customStyle="1" w:styleId="xl92">
    <w:name w:val="xl92"/>
    <w:basedOn w:val="Normal"/>
    <w:rsid w:val="00231A86"/>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textAlignment w:val="center"/>
    </w:pPr>
    <w:rPr>
      <w:rFonts w:ascii="Times New Roman" w:hAnsi="Times New Roman"/>
      <w:lang w:eastAsia="ru-RU"/>
    </w:rPr>
  </w:style>
  <w:style w:type="paragraph" w:customStyle="1" w:styleId="xl93">
    <w:name w:val="xl93"/>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eastAsia="ru-RU"/>
    </w:rPr>
  </w:style>
  <w:style w:type="paragraph" w:customStyle="1" w:styleId="xl94">
    <w:name w:val="xl94"/>
    <w:basedOn w:val="Normal"/>
    <w:rsid w:val="00231A86"/>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300" w:firstLineChars="300"/>
      <w:textAlignment w:val="center"/>
    </w:pPr>
    <w:rPr>
      <w:rFonts w:ascii="Times New Roman" w:hAnsi="Times New Roman"/>
      <w:lang w:eastAsia="ru-RU"/>
    </w:rPr>
  </w:style>
  <w:style w:type="paragraph" w:customStyle="1" w:styleId="xl95">
    <w:name w:val="xl95"/>
    <w:basedOn w:val="Normal"/>
    <w:rsid w:val="00231A86"/>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200" w:firstLineChars="200"/>
      <w:textAlignment w:val="center"/>
    </w:pPr>
    <w:rPr>
      <w:rFonts w:ascii="Times New Roman" w:hAnsi="Times New Roman"/>
      <w:lang w:eastAsia="ru-RU"/>
    </w:rPr>
  </w:style>
  <w:style w:type="paragraph" w:customStyle="1" w:styleId="xl96">
    <w:name w:val="xl96"/>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lang w:eastAsia="ru-RU"/>
    </w:rPr>
  </w:style>
  <w:style w:type="paragraph" w:customStyle="1" w:styleId="xl97">
    <w:name w:val="xl97"/>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lang w:eastAsia="ru-RU"/>
    </w:rPr>
  </w:style>
  <w:style w:type="paragraph" w:customStyle="1" w:styleId="xl98">
    <w:name w:val="xl98"/>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eastAsia="ru-RU"/>
    </w:rPr>
  </w:style>
  <w:style w:type="paragraph" w:customStyle="1" w:styleId="xl99">
    <w:name w:val="xl99"/>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lang w:eastAsia="ru-RU"/>
    </w:rPr>
  </w:style>
  <w:style w:type="paragraph" w:customStyle="1" w:styleId="xl100">
    <w:name w:val="xl100"/>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Normal"/>
    <w:rsid w:val="00231A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Normal"/>
    <w:rsid w:val="00231A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Normal"/>
    <w:rsid w:val="00231A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4">
    <w:name w:val="xl104"/>
    <w:basedOn w:val="Normal"/>
    <w:rsid w:val="00231A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5">
    <w:name w:val="xl105"/>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6">
    <w:name w:val="xl106"/>
    <w:basedOn w:val="Normal"/>
    <w:rsid w:val="00231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221">
    <w:name w:val="Сетка таблицы22"/>
    <w:basedOn w:val="TableNormal"/>
    <w:next w:val="TableGrid"/>
    <w:uiPriority w:val="59"/>
    <w:rsid w:val="00231A86"/>
    <w:rPr>
      <w:rFonts w:ascii="Times New Roman" w:hAnsi="Times New Roman" w:eastAsiaTheme="minorHAnsi"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4">
    <w:name w:val="Текст примечания Знак1"/>
    <w:basedOn w:val="DefaultParagraphFont"/>
    <w:uiPriority w:val="99"/>
    <w:semiHidden/>
    <w:rsid w:val="00231A86"/>
    <w:rPr>
      <w:rFonts w:ascii="Times New Roman" w:hAnsi="Times New Roman"/>
      <w:sz w:val="20"/>
      <w:szCs w:val="20"/>
    </w:rPr>
  </w:style>
  <w:style w:type="character" w:styleId="PlaceholderText">
    <w:name w:val="Placeholder Text"/>
    <w:basedOn w:val="DefaultParagraphFont"/>
    <w:uiPriority w:val="99"/>
    <w:semiHidden/>
    <w:rsid w:val="00231A86"/>
    <w:rPr>
      <w:color w:val="808080"/>
    </w:rPr>
  </w:style>
  <w:style w:type="numbering" w:customStyle="1" w:styleId="517">
    <w:name w:val="Нет списка5"/>
    <w:next w:val="NoList"/>
    <w:uiPriority w:val="99"/>
    <w:semiHidden/>
    <w:unhideWhenUsed/>
    <w:rsid w:val="00231A86"/>
  </w:style>
  <w:style w:type="table" w:customStyle="1" w:styleId="417">
    <w:name w:val="Сетка таблицы41"/>
    <w:basedOn w:val="TableNormal"/>
    <w:next w:val="TableGrid"/>
    <w:uiPriority w:val="59"/>
    <w:rsid w:val="00231A86"/>
    <w:rPr>
      <w:rFonts w:ascii="Times New Roman" w:hAnsi="Times New Roman" w:eastAsiaTheme="minorHAnsi"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
    <w:basedOn w:val="TableNormal"/>
    <w:next w:val="TableGrid"/>
    <w:uiPriority w:val="59"/>
    <w:rsid w:val="00231A8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
    <w:next w:val="NoList"/>
    <w:uiPriority w:val="99"/>
    <w:semiHidden/>
    <w:unhideWhenUsed/>
    <w:rsid w:val="00231A86"/>
  </w:style>
  <w:style w:type="table" w:customStyle="1" w:styleId="5110">
    <w:name w:val="Сетка таблицы511"/>
    <w:basedOn w:val="TableNormal"/>
    <w:next w:val="TableGrid"/>
    <w:rsid w:val="00231A8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TableNormal"/>
    <w:next w:val="TableGrid"/>
    <w:uiPriority w:val="59"/>
    <w:rsid w:val="00231A8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TableNormal"/>
    <w:next w:val="TableGrid"/>
    <w:uiPriority w:val="59"/>
    <w:rsid w:val="00231A8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TableNormal"/>
    <w:next w:val="TableGrid"/>
    <w:uiPriority w:val="59"/>
    <w:rsid w:val="00231A8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5">
    <w:name w:val="Font Style85"/>
    <w:uiPriority w:val="99"/>
    <w:rsid w:val="00231A86"/>
    <w:rPr>
      <w:rFonts w:ascii="Segoe UI" w:hAnsi="Segoe UI" w:cs="Segoe UI"/>
      <w:sz w:val="14"/>
      <w:szCs w:val="14"/>
    </w:rPr>
  </w:style>
  <w:style w:type="table" w:customStyle="1" w:styleId="615">
    <w:name w:val="Сетка таблицы6"/>
    <w:basedOn w:val="TableNormal"/>
    <w:next w:val="TableGrid"/>
    <w:rsid w:val="00231A8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TableNormal"/>
    <w:next w:val="TableGrid"/>
    <w:uiPriority w:val="59"/>
    <w:rsid w:val="00231A8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Основной текст (2)_"/>
    <w:basedOn w:val="DefaultParagraphFont"/>
    <w:link w:val="223"/>
    <w:rsid w:val="00231A86"/>
    <w:rPr>
      <w:sz w:val="28"/>
      <w:szCs w:val="28"/>
      <w:shd w:val="clear" w:color="auto" w:fill="FFFFFF"/>
    </w:rPr>
  </w:style>
  <w:style w:type="paragraph" w:customStyle="1" w:styleId="223">
    <w:name w:val="Основной текст (2)"/>
    <w:basedOn w:val="Normal"/>
    <w:link w:val="222"/>
    <w:rsid w:val="00231A86"/>
    <w:pPr>
      <w:widowControl w:val="0"/>
      <w:shd w:val="clear" w:color="auto" w:fill="FFFFFF"/>
      <w:spacing w:after="300" w:line="384" w:lineRule="exact"/>
      <w:jc w:val="both"/>
    </w:pPr>
    <w:rPr>
      <w:rFonts w:cs="Calibri"/>
      <w:sz w:val="28"/>
      <w:szCs w:val="28"/>
      <w:lang w:eastAsia="ru-RU"/>
    </w:rPr>
  </w:style>
  <w:style w:type="numbering" w:customStyle="1" w:styleId="713">
    <w:name w:val="Нет списка7"/>
    <w:next w:val="NoList"/>
    <w:uiPriority w:val="99"/>
    <w:semiHidden/>
    <w:unhideWhenUsed/>
    <w:rsid w:val="00231A86"/>
  </w:style>
  <w:style w:type="table" w:customStyle="1" w:styleId="714">
    <w:name w:val="Сетка таблицы7"/>
    <w:basedOn w:val="TableNormal"/>
    <w:next w:val="TableGrid"/>
    <w:uiPriority w:val="59"/>
    <w:rsid w:val="00231A8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
    <w:next w:val="NoList"/>
    <w:semiHidden/>
    <w:rsid w:val="00231A86"/>
  </w:style>
  <w:style w:type="numbering" w:customStyle="1" w:styleId="2111">
    <w:name w:val="Нет списка211"/>
    <w:next w:val="NoList"/>
    <w:semiHidden/>
    <w:unhideWhenUsed/>
    <w:rsid w:val="00231A86"/>
  </w:style>
  <w:style w:type="numbering" w:customStyle="1" w:styleId="319">
    <w:name w:val="Нет списка31"/>
    <w:next w:val="NoList"/>
    <w:uiPriority w:val="99"/>
    <w:semiHidden/>
    <w:unhideWhenUsed/>
    <w:rsid w:val="00231A86"/>
  </w:style>
  <w:style w:type="numbering" w:customStyle="1" w:styleId="11110">
    <w:name w:val="Нет списка1111"/>
    <w:next w:val="NoList"/>
    <w:uiPriority w:val="99"/>
    <w:semiHidden/>
    <w:unhideWhenUsed/>
    <w:rsid w:val="00231A86"/>
  </w:style>
  <w:style w:type="numbering" w:customStyle="1" w:styleId="418">
    <w:name w:val="Нет списка41"/>
    <w:next w:val="NoList"/>
    <w:uiPriority w:val="99"/>
    <w:semiHidden/>
    <w:unhideWhenUsed/>
    <w:rsid w:val="00231A86"/>
  </w:style>
  <w:style w:type="numbering" w:customStyle="1" w:styleId="519">
    <w:name w:val="Нет списка51"/>
    <w:next w:val="NoList"/>
    <w:uiPriority w:val="99"/>
    <w:semiHidden/>
    <w:unhideWhenUsed/>
    <w:rsid w:val="00231A86"/>
  </w:style>
  <w:style w:type="numbering" w:customStyle="1" w:styleId="616">
    <w:name w:val="Нет списка61"/>
    <w:next w:val="NoList"/>
    <w:uiPriority w:val="99"/>
    <w:semiHidden/>
    <w:unhideWhenUsed/>
    <w:rsid w:val="00231A86"/>
  </w:style>
  <w:style w:type="table" w:customStyle="1" w:styleId="531">
    <w:name w:val="Сетка таблицы53"/>
    <w:basedOn w:val="TableNormal"/>
    <w:next w:val="TableGrid"/>
    <w:uiPriority w:val="59"/>
    <w:rsid w:val="00231A8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
    <w:next w:val="NoList"/>
    <w:uiPriority w:val="99"/>
    <w:semiHidden/>
    <w:unhideWhenUsed/>
    <w:rsid w:val="00231A86"/>
  </w:style>
  <w:style w:type="numbering" w:customStyle="1" w:styleId="1215">
    <w:name w:val="Нет списка121"/>
    <w:next w:val="NoList"/>
    <w:semiHidden/>
    <w:rsid w:val="00231A86"/>
  </w:style>
  <w:style w:type="character" w:customStyle="1" w:styleId="145">
    <w:name w:val="Текст выноски Знак1"/>
    <w:semiHidden/>
    <w:rsid w:val="00231A86"/>
    <w:rPr>
      <w:rFonts w:ascii="Tahoma" w:hAnsi="Tahoma" w:cs="Tahoma"/>
      <w:sz w:val="16"/>
      <w:szCs w:val="16"/>
    </w:rPr>
  </w:style>
  <w:style w:type="character" w:customStyle="1" w:styleId="163">
    <w:name w:val="Текст выноски Знак16"/>
    <w:semiHidden/>
    <w:rsid w:val="00231A86"/>
    <w:rPr>
      <w:rFonts w:ascii="Tahoma" w:hAnsi="Tahoma" w:cs="Tahoma"/>
      <w:sz w:val="16"/>
      <w:szCs w:val="16"/>
    </w:rPr>
  </w:style>
  <w:style w:type="character" w:customStyle="1" w:styleId="153">
    <w:name w:val="Текст выноски Знак15"/>
    <w:semiHidden/>
    <w:rsid w:val="00231A86"/>
    <w:rPr>
      <w:rFonts w:ascii="Tahoma" w:hAnsi="Tahoma" w:cs="Tahoma"/>
      <w:sz w:val="16"/>
      <w:szCs w:val="16"/>
    </w:rPr>
  </w:style>
  <w:style w:type="character" w:customStyle="1" w:styleId="146">
    <w:name w:val="Текст выноски Знак14"/>
    <w:semiHidden/>
    <w:rsid w:val="00231A86"/>
    <w:rPr>
      <w:rFonts w:ascii="Tahoma" w:hAnsi="Tahoma" w:cs="Tahoma"/>
      <w:sz w:val="16"/>
      <w:szCs w:val="16"/>
    </w:rPr>
  </w:style>
  <w:style w:type="character" w:customStyle="1" w:styleId="1310">
    <w:name w:val="Текст выноски Знак13"/>
    <w:semiHidden/>
    <w:rsid w:val="00231A86"/>
    <w:rPr>
      <w:rFonts w:ascii="Tahoma" w:hAnsi="Tahoma" w:cs="Tahoma"/>
      <w:sz w:val="16"/>
      <w:szCs w:val="16"/>
    </w:rPr>
  </w:style>
  <w:style w:type="character" w:customStyle="1" w:styleId="1216">
    <w:name w:val="Текст выноски Знак12"/>
    <w:semiHidden/>
    <w:rsid w:val="00231A86"/>
    <w:rPr>
      <w:rFonts w:ascii="Tahoma" w:hAnsi="Tahoma" w:cs="Tahoma"/>
      <w:sz w:val="16"/>
      <w:szCs w:val="16"/>
    </w:rPr>
  </w:style>
  <w:style w:type="character" w:customStyle="1" w:styleId="1120">
    <w:name w:val="Текст выноски Знак11"/>
    <w:semiHidden/>
    <w:rsid w:val="00231A86"/>
    <w:rPr>
      <w:rFonts w:ascii="Tahoma" w:hAnsi="Tahoma" w:cs="Tahoma"/>
      <w:sz w:val="16"/>
      <w:szCs w:val="16"/>
    </w:rPr>
  </w:style>
  <w:style w:type="character" w:customStyle="1" w:styleId="172">
    <w:name w:val="Знак Знак17"/>
    <w:locked/>
    <w:rsid w:val="00231A86"/>
    <w:rPr>
      <w:lang w:val="ru-RU" w:eastAsia="ru-RU"/>
    </w:rPr>
  </w:style>
  <w:style w:type="character" w:customStyle="1" w:styleId="147">
    <w:name w:val="Знак Знак14"/>
    <w:rsid w:val="00231A86"/>
    <w:rPr>
      <w:sz w:val="24"/>
      <w:lang w:val="ru-RU" w:eastAsia="ru-RU"/>
    </w:rPr>
  </w:style>
  <w:style w:type="character" w:customStyle="1" w:styleId="252">
    <w:name w:val="Основной текст с отступом 2 Знак5"/>
    <w:semiHidden/>
    <w:rsid w:val="00231A86"/>
    <w:rPr>
      <w:rFonts w:cs="Times New Roman"/>
      <w:sz w:val="20"/>
      <w:szCs w:val="20"/>
    </w:rPr>
  </w:style>
  <w:style w:type="character" w:customStyle="1" w:styleId="241">
    <w:name w:val="Основной текст с отступом 2 Знак4"/>
    <w:semiHidden/>
    <w:rsid w:val="00231A86"/>
    <w:rPr>
      <w:rFonts w:cs="Times New Roman"/>
      <w:sz w:val="20"/>
      <w:szCs w:val="20"/>
    </w:rPr>
  </w:style>
  <w:style w:type="character" w:customStyle="1" w:styleId="231">
    <w:name w:val="Основной текст с отступом 2 Знак3"/>
    <w:semiHidden/>
    <w:rsid w:val="00231A86"/>
    <w:rPr>
      <w:rFonts w:cs="Times New Roman"/>
      <w:sz w:val="20"/>
      <w:szCs w:val="20"/>
    </w:rPr>
  </w:style>
  <w:style w:type="character" w:customStyle="1" w:styleId="2100">
    <w:name w:val="Знак Знак210"/>
    <w:rsid w:val="00231A86"/>
    <w:rPr>
      <w:sz w:val="24"/>
      <w:lang w:val="ru-RU" w:eastAsia="ru-RU"/>
    </w:rPr>
  </w:style>
  <w:style w:type="character" w:customStyle="1" w:styleId="1101">
    <w:name w:val="Знак Знак110"/>
    <w:rsid w:val="00231A86"/>
    <w:rPr>
      <w:lang w:val="ru-RU" w:eastAsia="ru-RU"/>
    </w:rPr>
  </w:style>
  <w:style w:type="character" w:customStyle="1" w:styleId="224">
    <w:name w:val="Основной текст с отступом 2 Знак2"/>
    <w:locked/>
    <w:rsid w:val="00231A86"/>
    <w:rPr>
      <w:rFonts w:ascii="Times New Roman" w:hAnsi="Times New Roman"/>
      <w:sz w:val="20"/>
    </w:rPr>
  </w:style>
  <w:style w:type="character" w:customStyle="1" w:styleId="164">
    <w:name w:val="Знак Знак16"/>
    <w:rsid w:val="00231A86"/>
    <w:rPr>
      <w:lang w:val="ru-RU" w:eastAsia="ru-RU"/>
    </w:rPr>
  </w:style>
  <w:style w:type="character" w:customStyle="1" w:styleId="301">
    <w:name w:val="Знак Знак30"/>
    <w:locked/>
    <w:rsid w:val="00231A86"/>
    <w:rPr>
      <w:lang w:val="ru-RU" w:eastAsia="ru-RU"/>
    </w:rPr>
  </w:style>
  <w:style w:type="character" w:customStyle="1" w:styleId="291">
    <w:name w:val="Знак Знак29"/>
    <w:locked/>
    <w:rsid w:val="00231A86"/>
    <w:rPr>
      <w:b/>
      <w:i/>
      <w:lang w:val="ru-RU" w:eastAsia="ru-RU"/>
    </w:rPr>
  </w:style>
  <w:style w:type="character" w:customStyle="1" w:styleId="281">
    <w:name w:val="Знак Знак28"/>
    <w:locked/>
    <w:rsid w:val="00231A86"/>
    <w:rPr>
      <w:b/>
      <w:i/>
      <w:sz w:val="22"/>
      <w:lang w:val="ru-RU" w:eastAsia="ru-RU"/>
    </w:rPr>
  </w:style>
  <w:style w:type="character" w:customStyle="1" w:styleId="419">
    <w:name w:val="Знак Знак41"/>
    <w:rsid w:val="00231A86"/>
    <w:rPr>
      <w:lang w:val="ru-RU" w:eastAsia="ru-RU"/>
    </w:rPr>
  </w:style>
  <w:style w:type="character" w:customStyle="1" w:styleId="914">
    <w:name w:val="Знак Знак91"/>
    <w:locked/>
    <w:rsid w:val="00231A86"/>
    <w:rPr>
      <w:lang w:val="ru-RU" w:eastAsia="ru-RU"/>
    </w:rPr>
  </w:style>
  <w:style w:type="character" w:customStyle="1" w:styleId="11111">
    <w:name w:val="Знак Знак111"/>
    <w:rsid w:val="00231A86"/>
    <w:rPr>
      <w:lang w:val="ru-RU" w:eastAsia="ru-RU"/>
    </w:rPr>
  </w:style>
  <w:style w:type="table" w:customStyle="1" w:styleId="1220">
    <w:name w:val="Сетка таблицы122"/>
    <w:rsid w:val="00231A8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17">
    <w:name w:val="Знак Знак121"/>
    <w:rsid w:val="00231A86"/>
    <w:rPr>
      <w:lang w:val="ru-RU" w:eastAsia="ru-RU"/>
    </w:rPr>
  </w:style>
  <w:style w:type="paragraph" w:customStyle="1" w:styleId="s16">
    <w:name w:val="s_16"/>
    <w:basedOn w:val="Normal"/>
    <w:rsid w:val="00231A86"/>
    <w:pPr>
      <w:spacing w:after="0" w:line="240" w:lineRule="auto"/>
    </w:pPr>
    <w:rPr>
      <w:rFonts w:ascii="Arial" w:hAnsi="Arial" w:cs="Arial"/>
      <w:sz w:val="26"/>
      <w:szCs w:val="26"/>
      <w:lang w:eastAsia="ru-RU"/>
    </w:rPr>
  </w:style>
  <w:style w:type="character" w:customStyle="1" w:styleId="link">
    <w:name w:val="link"/>
    <w:rsid w:val="00231A86"/>
    <w:rPr>
      <w:u w:val="none"/>
      <w:effect w:val="none"/>
    </w:rPr>
  </w:style>
  <w:style w:type="character" w:customStyle="1" w:styleId="421">
    <w:name w:val="Основной текст (4)_"/>
    <w:basedOn w:val="DefaultParagraphFont"/>
    <w:link w:val="422"/>
    <w:rsid w:val="00231A86"/>
    <w:rPr>
      <w:b/>
      <w:bCs/>
      <w:shd w:val="clear" w:color="auto" w:fill="FFFFFF"/>
    </w:rPr>
  </w:style>
  <w:style w:type="paragraph" w:customStyle="1" w:styleId="422">
    <w:name w:val="Основной текст (4)"/>
    <w:basedOn w:val="Normal"/>
    <w:link w:val="421"/>
    <w:rsid w:val="00231A86"/>
    <w:pPr>
      <w:widowControl w:val="0"/>
      <w:shd w:val="clear" w:color="auto" w:fill="FFFFFF"/>
      <w:spacing w:after="0" w:line="0" w:lineRule="atLeast"/>
    </w:pPr>
    <w:rPr>
      <w:rFonts w:cs="Calibri"/>
      <w:b/>
      <w:bCs/>
      <w:sz w:val="20"/>
      <w:szCs w:val="20"/>
      <w:lang w:eastAsia="ru-RU"/>
    </w:rPr>
  </w:style>
  <w:style w:type="character" w:customStyle="1" w:styleId="211pt">
    <w:name w:val="Основной текст (2) + 11 pt"/>
    <w:basedOn w:val="222"/>
    <w:rsid w:val="00231A86"/>
    <w:rPr>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LucidaSansUnicode95pt">
    <w:name w:val="Основной текст (2) + Lucida Sans Unicode;9;5 pt"/>
    <w:basedOn w:val="222"/>
    <w:rsid w:val="00231A86"/>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a95">
    <w:name w:val="раскрытие"/>
    <w:basedOn w:val="Normal"/>
    <w:link w:val="a96"/>
    <w:qFormat/>
    <w:rsid w:val="00231A86"/>
    <w:pPr>
      <w:widowControl w:val="0"/>
      <w:adjustRightInd w:val="0"/>
      <w:spacing w:after="0" w:line="360" w:lineRule="auto"/>
      <w:ind w:firstLine="540"/>
      <w:jc w:val="both"/>
      <w:outlineLvl w:val="0"/>
    </w:pPr>
    <w:rPr>
      <w:rFonts w:ascii="Times New Roman" w:hAnsi="Times New Roman"/>
      <w:b/>
      <w:sz w:val="28"/>
      <w:szCs w:val="28"/>
      <w:lang w:eastAsia="ru-RU"/>
    </w:rPr>
  </w:style>
  <w:style w:type="character" w:customStyle="1" w:styleId="a96">
    <w:name w:val="раскрытие Знак"/>
    <w:basedOn w:val="DefaultParagraphFont"/>
    <w:link w:val="a95"/>
    <w:rsid w:val="00231A86"/>
    <w:rPr>
      <w:rFonts w:ascii="Times New Roman" w:hAnsi="Times New Roman" w:cs="Times New Roman"/>
      <w:b/>
      <w:sz w:val="28"/>
      <w:szCs w:val="28"/>
    </w:rPr>
  </w:style>
  <w:style w:type="table" w:customStyle="1" w:styleId="716">
    <w:name w:val="Сетка таблицы71"/>
    <w:basedOn w:val="TableNormal"/>
    <w:next w:val="TableGrid"/>
    <w:uiPriority w:val="59"/>
    <w:rsid w:val="00231A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5">
    <w:name w:val="Нет списка8"/>
    <w:next w:val="NoList"/>
    <w:uiPriority w:val="99"/>
    <w:semiHidden/>
    <w:unhideWhenUsed/>
    <w:rsid w:val="00231A86"/>
  </w:style>
  <w:style w:type="numbering" w:customStyle="1" w:styleId="1311">
    <w:name w:val="Нет списка13"/>
    <w:next w:val="NoList"/>
    <w:semiHidden/>
    <w:rsid w:val="00231A86"/>
  </w:style>
  <w:style w:type="table" w:customStyle="1" w:styleId="816">
    <w:name w:val="Сетка таблицы8"/>
    <w:basedOn w:val="TableNormal"/>
    <w:next w:val="TableGrid"/>
    <w:rsid w:val="00231A8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rsid w:val="00231A86"/>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
    <w:rsid w:val="00231A86"/>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5">
    <w:name w:val="Нет списка9"/>
    <w:next w:val="NoList"/>
    <w:uiPriority w:val="99"/>
    <w:semiHidden/>
    <w:unhideWhenUsed/>
    <w:rsid w:val="00231A86"/>
  </w:style>
  <w:style w:type="character" w:customStyle="1" w:styleId="225">
    <w:name w:val="Основной текст (2) + Не полужирный;Курсив"/>
    <w:basedOn w:val="222"/>
    <w:rsid w:val="00231A86"/>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14pt">
    <w:name w:val="Основной текст (2) + 14 pt;Не полужирный"/>
    <w:basedOn w:val="222"/>
    <w:rsid w:val="00231A8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numbering" w:customStyle="1" w:styleId="104">
    <w:name w:val="Нет списка10"/>
    <w:next w:val="NoList"/>
    <w:uiPriority w:val="99"/>
    <w:semiHidden/>
    <w:unhideWhenUsed/>
    <w:rsid w:val="00231A86"/>
  </w:style>
  <w:style w:type="table" w:customStyle="1" w:styleId="916">
    <w:name w:val="Сетка таблицы9"/>
    <w:basedOn w:val="TableNormal"/>
    <w:next w:val="TableGrid"/>
    <w:uiPriority w:val="39"/>
    <w:rsid w:val="00231A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6">
    <w:name w:val="Подпись к таблице (2)_"/>
    <w:basedOn w:val="DefaultParagraphFont"/>
    <w:rsid w:val="00231A86"/>
    <w:rPr>
      <w:rFonts w:ascii="Times New Roman" w:eastAsia="Times New Roman" w:hAnsi="Times New Roman" w:cs="Times New Roman"/>
      <w:b/>
      <w:bCs/>
      <w:i w:val="0"/>
      <w:iCs w:val="0"/>
      <w:smallCaps w:val="0"/>
      <w:strike w:val="0"/>
      <w:sz w:val="18"/>
      <w:szCs w:val="18"/>
      <w:u w:val="none"/>
    </w:rPr>
  </w:style>
  <w:style w:type="character" w:customStyle="1" w:styleId="227">
    <w:name w:val="Подпись к таблице (2)"/>
    <w:basedOn w:val="226"/>
    <w:rsid w:val="00231A8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9pt">
    <w:name w:val="Основной текст + 9 pt;Полужирный"/>
    <w:basedOn w:val="a35"/>
    <w:rsid w:val="00231A86"/>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pt">
    <w:name w:val="Основной текст + 11 pt"/>
    <w:basedOn w:val="a35"/>
    <w:rsid w:val="00231A8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97">
    <w:name w:val="Подпись к таблице_"/>
    <w:basedOn w:val="DefaultParagraphFont"/>
    <w:link w:val="a99"/>
    <w:rsid w:val="00231A86"/>
    <w:rPr>
      <w:sz w:val="22"/>
      <w:szCs w:val="22"/>
      <w:shd w:val="clear" w:color="auto" w:fill="FFFFFF"/>
    </w:rPr>
  </w:style>
  <w:style w:type="character" w:customStyle="1" w:styleId="a98">
    <w:name w:val="Оглавление_"/>
    <w:basedOn w:val="DefaultParagraphFont"/>
    <w:link w:val="a74"/>
    <w:rsid w:val="00231A86"/>
    <w:rPr>
      <w:rFonts w:ascii="Courier New" w:hAnsi="Courier New" w:cs="Courier New"/>
      <w:sz w:val="24"/>
      <w:szCs w:val="24"/>
    </w:rPr>
  </w:style>
  <w:style w:type="character" w:customStyle="1" w:styleId="9pt-1pt">
    <w:name w:val="Основной текст + 9 pt;Интервал -1 pt"/>
    <w:basedOn w:val="a35"/>
    <w:rsid w:val="00231A86"/>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eastAsia="ru-RU" w:bidi="ru-RU"/>
    </w:rPr>
  </w:style>
  <w:style w:type="character" w:customStyle="1" w:styleId="228">
    <w:name w:val="Основной текст2"/>
    <w:basedOn w:val="a35"/>
    <w:rsid w:val="00231A8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23">
    <w:name w:val="Основной текст3"/>
    <w:basedOn w:val="a35"/>
    <w:rsid w:val="00231A8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522">
    <w:name w:val="Основной текст5"/>
    <w:basedOn w:val="Normal"/>
    <w:rsid w:val="00231A86"/>
    <w:pPr>
      <w:widowControl w:val="0"/>
      <w:shd w:val="clear" w:color="auto" w:fill="FFFFFF"/>
      <w:spacing w:after="0" w:line="384" w:lineRule="exact"/>
      <w:ind w:hanging="1000"/>
      <w:jc w:val="center"/>
    </w:pPr>
    <w:rPr>
      <w:rFonts w:ascii="Times New Roman" w:hAnsi="Times New Roman"/>
      <w:color w:val="000000"/>
      <w:sz w:val="26"/>
      <w:szCs w:val="26"/>
      <w:lang w:eastAsia="ru-RU" w:bidi="ru-RU"/>
    </w:rPr>
  </w:style>
  <w:style w:type="paragraph" w:customStyle="1" w:styleId="a99">
    <w:name w:val="Подпись к таблице"/>
    <w:basedOn w:val="Normal"/>
    <w:link w:val="a97"/>
    <w:rsid w:val="00231A86"/>
    <w:pPr>
      <w:widowControl w:val="0"/>
      <w:shd w:val="clear" w:color="auto" w:fill="FFFFFF"/>
      <w:spacing w:after="0" w:line="0" w:lineRule="atLeast"/>
    </w:pPr>
    <w:rPr>
      <w:rFonts w:cs="Calibri"/>
      <w:lang w:eastAsia="ru-RU"/>
    </w:rPr>
  </w:style>
  <w:style w:type="table" w:customStyle="1" w:styleId="450">
    <w:name w:val="Сетка таблицы45"/>
    <w:basedOn w:val="TableNormal"/>
    <w:next w:val="TableGrid"/>
    <w:uiPriority w:val="59"/>
    <w:rsid w:val="00231A86"/>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00">
    <w:name w:val="Текст таблицы слева"/>
    <w:basedOn w:val="Normal"/>
    <w:rsid w:val="00231A86"/>
    <w:pPr>
      <w:spacing w:after="0" w:line="360" w:lineRule="auto"/>
    </w:pPr>
    <w:rPr>
      <w:rFonts w:ascii="Arial" w:hAnsi="Arial" w:cs="Calibri"/>
      <w:sz w:val="20"/>
      <w:szCs w:val="20"/>
      <w:lang w:eastAsia="ru-RU"/>
    </w:rPr>
  </w:style>
  <w:style w:type="table" w:customStyle="1" w:styleId="370">
    <w:name w:val="Сетка таблицы37"/>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a101"/>
    <w:uiPriority w:val="99"/>
    <w:rsid w:val="00231A86"/>
    <w:pPr>
      <w:keepNext/>
      <w:spacing w:after="0" w:line="360" w:lineRule="auto"/>
      <w:jc w:val="center"/>
    </w:pPr>
    <w:rPr>
      <w:rFonts w:ascii="Arial" w:hAnsi="Arial" w:cs="Arial"/>
      <w:sz w:val="20"/>
      <w:szCs w:val="24"/>
      <w:lang w:eastAsia="ru-RU"/>
    </w:rPr>
  </w:style>
  <w:style w:type="character" w:customStyle="1" w:styleId="a101">
    <w:name w:val="Шапка Знак"/>
    <w:basedOn w:val="DefaultParagraphFont"/>
    <w:link w:val="MessageHeader"/>
    <w:uiPriority w:val="99"/>
    <w:rsid w:val="00231A86"/>
    <w:rPr>
      <w:rFonts w:ascii="Arial" w:hAnsi="Arial" w:cs="Arial"/>
      <w:szCs w:val="24"/>
    </w:rPr>
  </w:style>
  <w:style w:type="table" w:customStyle="1" w:styleId="371">
    <w:name w:val="Сетка таблицы371"/>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TableNormal"/>
    <w:next w:val="TableGrid"/>
    <w:uiPriority w:val="39"/>
    <w:rsid w:val="00231A86"/>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2">
    <w:name w:val="Основной текст 2 Знак3"/>
    <w:aliases w:val="Основной текст без отступа Знак3"/>
    <w:uiPriority w:val="99"/>
    <w:semiHidden/>
    <w:rsid w:val="00231A86"/>
    <w:rPr>
      <w:sz w:val="24"/>
    </w:rPr>
  </w:style>
  <w:style w:type="character" w:customStyle="1" w:styleId="242">
    <w:name w:val="Основной текст 2 Знак4"/>
    <w:aliases w:val="Основной текст без отступа Знак4"/>
    <w:uiPriority w:val="99"/>
    <w:semiHidden/>
    <w:rsid w:val="00231A86"/>
    <w:rPr>
      <w:sz w:val="24"/>
    </w:rPr>
  </w:style>
  <w:style w:type="character" w:customStyle="1" w:styleId="253">
    <w:name w:val="Основной текст 2 Знак5"/>
    <w:aliases w:val="Основной текст без отступа Знак5"/>
    <w:uiPriority w:val="99"/>
    <w:semiHidden/>
    <w:rsid w:val="00231A86"/>
    <w:rPr>
      <w:sz w:val="24"/>
    </w:rPr>
  </w:style>
  <w:style w:type="character" w:customStyle="1" w:styleId="261">
    <w:name w:val="Основной текст 2 Знак6"/>
    <w:aliases w:val="Основной текст без отступа Знак6"/>
    <w:uiPriority w:val="99"/>
    <w:semiHidden/>
    <w:rsid w:val="00231A86"/>
    <w:rPr>
      <w:sz w:val="24"/>
    </w:rPr>
  </w:style>
  <w:style w:type="character" w:customStyle="1" w:styleId="271">
    <w:name w:val="Основной текст 2 Знак7"/>
    <w:aliases w:val="Основной текст без отступа Знак7"/>
    <w:uiPriority w:val="99"/>
    <w:semiHidden/>
    <w:rsid w:val="00231A86"/>
    <w:rPr>
      <w:sz w:val="24"/>
    </w:rPr>
  </w:style>
  <w:style w:type="character" w:customStyle="1" w:styleId="1121">
    <w:name w:val="Тема примечания Знак112"/>
    <w:uiPriority w:val="99"/>
    <w:semiHidden/>
    <w:rsid w:val="00231A86"/>
    <w:rPr>
      <w:b/>
      <w:lang w:val="ru-RU" w:eastAsia="ru-RU"/>
    </w:rPr>
  </w:style>
  <w:style w:type="character" w:customStyle="1" w:styleId="11112">
    <w:name w:val="Тема примечания Знак111"/>
    <w:uiPriority w:val="99"/>
    <w:semiHidden/>
    <w:rsid w:val="00231A86"/>
    <w:rPr>
      <w:b/>
      <w:lang w:val="ru-RU" w:eastAsia="ru-RU"/>
    </w:rPr>
  </w:style>
  <w:style w:type="character" w:customStyle="1" w:styleId="1102">
    <w:name w:val="Тема примечания Знак110"/>
    <w:uiPriority w:val="99"/>
    <w:semiHidden/>
    <w:rsid w:val="00231A86"/>
    <w:rPr>
      <w:b/>
      <w:lang w:val="ru-RU" w:eastAsia="ru-RU"/>
    </w:rPr>
  </w:style>
  <w:style w:type="character" w:customStyle="1" w:styleId="192">
    <w:name w:val="Тема примечания Знак19"/>
    <w:uiPriority w:val="99"/>
    <w:semiHidden/>
    <w:rsid w:val="00231A86"/>
    <w:rPr>
      <w:b/>
      <w:lang w:val="ru-RU" w:eastAsia="ru-RU"/>
    </w:rPr>
  </w:style>
  <w:style w:type="character" w:customStyle="1" w:styleId="182">
    <w:name w:val="Тема примечания Знак18"/>
    <w:uiPriority w:val="99"/>
    <w:semiHidden/>
    <w:rsid w:val="00231A86"/>
    <w:rPr>
      <w:b/>
      <w:lang w:val="ru-RU" w:eastAsia="ru-RU"/>
    </w:rPr>
  </w:style>
  <w:style w:type="character" w:customStyle="1" w:styleId="173">
    <w:name w:val="Тема примечания Знак17"/>
    <w:uiPriority w:val="99"/>
    <w:semiHidden/>
    <w:rsid w:val="00231A86"/>
    <w:rPr>
      <w:b/>
      <w:lang w:val="ru-RU" w:eastAsia="ru-RU"/>
    </w:rPr>
  </w:style>
  <w:style w:type="character" w:customStyle="1" w:styleId="165">
    <w:name w:val="Тема примечания Знак16"/>
    <w:uiPriority w:val="99"/>
    <w:semiHidden/>
    <w:rsid w:val="00231A86"/>
    <w:rPr>
      <w:b/>
      <w:lang w:val="ru-RU" w:eastAsia="ru-RU"/>
    </w:rPr>
  </w:style>
  <w:style w:type="character" w:customStyle="1" w:styleId="154">
    <w:name w:val="Тема примечания Знак15"/>
    <w:uiPriority w:val="99"/>
    <w:semiHidden/>
    <w:rsid w:val="00231A86"/>
    <w:rPr>
      <w:b/>
      <w:lang w:val="ru-RU" w:eastAsia="ru-RU"/>
    </w:rPr>
  </w:style>
  <w:style w:type="character" w:customStyle="1" w:styleId="148">
    <w:name w:val="Тема примечания Знак14"/>
    <w:uiPriority w:val="99"/>
    <w:semiHidden/>
    <w:rsid w:val="00231A86"/>
    <w:rPr>
      <w:b/>
      <w:lang w:val="ru-RU" w:eastAsia="ru-RU"/>
    </w:rPr>
  </w:style>
  <w:style w:type="character" w:customStyle="1" w:styleId="229">
    <w:name w:val="Основной текст 2 Знак2"/>
    <w:aliases w:val="Основной текст без отступа Знак2"/>
    <w:locked/>
    <w:rsid w:val="00231A86"/>
    <w:rPr>
      <w:sz w:val="22"/>
    </w:rPr>
  </w:style>
  <w:style w:type="character" w:customStyle="1" w:styleId="1313">
    <w:name w:val="Тема примечания Знак13"/>
    <w:rsid w:val="00231A86"/>
    <w:rPr>
      <w:rFonts w:ascii="Times New Roman" w:hAnsi="Times New Roman"/>
      <w:b/>
      <w:sz w:val="20"/>
      <w:lang w:val="x-none" w:eastAsia="ru-RU"/>
    </w:rPr>
  </w:style>
  <w:style w:type="table" w:customStyle="1" w:styleId="11113">
    <w:name w:val="Сетка таблицы1111"/>
    <w:basedOn w:val="TableNormal"/>
    <w:next w:val="TableGrid"/>
    <w:uiPriority w:val="59"/>
    <w:rsid w:val="00231A86"/>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TableNormal"/>
    <w:next w:val="TableGrid"/>
    <w:uiPriority w:val="59"/>
    <w:rsid w:val="00231A86"/>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TableNormal"/>
    <w:next w:val="TableGrid"/>
    <w:uiPriority w:val="59"/>
    <w:rsid w:val="00231A86"/>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LucidaSansUnicode">
    <w:name w:val="Основной текст (2) + Lucida Sans Unicode"/>
    <w:aliases w:val="5 pt,9"/>
    <w:rsid w:val="00231A86"/>
    <w:rPr>
      <w:rFonts w:ascii="Lucida Sans Unicode" w:hAnsi="Lucida Sans Unicode"/>
      <w:color w:val="000000"/>
      <w:spacing w:val="0"/>
      <w:w w:val="100"/>
      <w:position w:val="0"/>
      <w:sz w:val="19"/>
      <w:u w:val="none"/>
      <w:shd w:val="clear" w:color="auto" w:fill="FFFFFF"/>
      <w:lang w:val="ru-RU" w:eastAsia="ru-RU"/>
    </w:rPr>
  </w:style>
  <w:style w:type="character" w:customStyle="1" w:styleId="234">
    <w:name w:val="Основной текст (2) + Не полужирный"/>
    <w:aliases w:val="Курсив"/>
    <w:rsid w:val="00231A86"/>
    <w:rPr>
      <w:rFonts w:ascii="Times New Roman" w:hAnsi="Times New Roman"/>
      <w:b/>
      <w:i/>
      <w:color w:val="000000"/>
      <w:spacing w:val="0"/>
      <w:w w:val="100"/>
      <w:position w:val="0"/>
      <w:sz w:val="26"/>
      <w:shd w:val="clear" w:color="auto" w:fill="FFFFFF"/>
      <w:lang w:val="ru-RU" w:eastAsia="ru-RU"/>
    </w:rPr>
  </w:style>
  <w:style w:type="character" w:customStyle="1" w:styleId="214pt0">
    <w:name w:val="Основной текст (2) + 14 pt"/>
    <w:aliases w:val="Не полужирный"/>
    <w:rsid w:val="00231A86"/>
    <w:rPr>
      <w:rFonts w:ascii="Times New Roman" w:hAnsi="Times New Roman"/>
      <w:b/>
      <w:color w:val="000000"/>
      <w:spacing w:val="0"/>
      <w:w w:val="100"/>
      <w:position w:val="0"/>
      <w:sz w:val="28"/>
      <w:u w:val="none"/>
      <w:shd w:val="clear" w:color="auto" w:fill="FFFFFF"/>
      <w:lang w:val="ru-RU" w:eastAsia="ru-RU"/>
    </w:rPr>
  </w:style>
  <w:style w:type="table" w:customStyle="1" w:styleId="1510">
    <w:name w:val="Сетка таблицы151"/>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TableNormal"/>
    <w:next w:val="TableGrid"/>
    <w:uiPriority w:val="5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Normal"/>
    <w:rsid w:val="00231A86"/>
    <w:pPr>
      <w:spacing w:after="0" w:line="240" w:lineRule="auto"/>
      <w:jc w:val="center"/>
    </w:pPr>
    <w:rPr>
      <w:rFonts w:ascii="Arial" w:hAnsi="Arial" w:cs="Arial"/>
      <w:b/>
      <w:bCs/>
      <w:color w:val="26282F"/>
      <w:sz w:val="26"/>
      <w:szCs w:val="26"/>
    </w:rPr>
  </w:style>
  <w:style w:type="paragraph" w:customStyle="1" w:styleId="s1">
    <w:name w:val="s_1"/>
    <w:basedOn w:val="Normal"/>
    <w:rsid w:val="00231A86"/>
    <w:pPr>
      <w:spacing w:after="0" w:line="240" w:lineRule="auto"/>
      <w:ind w:firstLine="720"/>
      <w:jc w:val="both"/>
    </w:pPr>
    <w:rPr>
      <w:rFonts w:ascii="Arial" w:hAnsi="Arial" w:cs="Arial"/>
      <w:sz w:val="26"/>
      <w:szCs w:val="26"/>
    </w:rPr>
  </w:style>
  <w:style w:type="paragraph" w:customStyle="1" w:styleId="s911">
    <w:name w:val="s_911"/>
    <w:basedOn w:val="Normal"/>
    <w:rsid w:val="00231A86"/>
    <w:pPr>
      <w:spacing w:after="0" w:line="240" w:lineRule="auto"/>
    </w:pPr>
    <w:rPr>
      <w:rFonts w:ascii="Times New Roman" w:hAnsi="Times New Roman" w:cs="Calibri"/>
      <w:sz w:val="24"/>
      <w:szCs w:val="24"/>
    </w:rPr>
  </w:style>
  <w:style w:type="table" w:customStyle="1" w:styleId="174">
    <w:name w:val="Сетка таблицы17"/>
    <w:basedOn w:val="TableNormal"/>
    <w:next w:val="TableGrid"/>
    <w:uiPriority w:val="5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231A86"/>
    <w:pPr>
      <w:spacing w:before="100" w:beforeAutospacing="1" w:after="100" w:afterAutospacing="1" w:line="240" w:lineRule="auto"/>
    </w:pPr>
    <w:rPr>
      <w:rFonts w:ascii="Times New Roman" w:hAnsi="Times New Roman" w:cs="Calibri"/>
      <w:b/>
      <w:bCs/>
      <w:color w:val="000000"/>
    </w:rPr>
  </w:style>
  <w:style w:type="paragraph" w:customStyle="1" w:styleId="font7">
    <w:name w:val="font7"/>
    <w:basedOn w:val="Normal"/>
    <w:rsid w:val="00231A86"/>
    <w:pPr>
      <w:spacing w:before="100" w:beforeAutospacing="1" w:after="100" w:afterAutospacing="1" w:line="240" w:lineRule="auto"/>
    </w:pPr>
    <w:rPr>
      <w:rFonts w:ascii="Times New Roman" w:hAnsi="Times New Roman" w:cs="Calibri"/>
      <w:b/>
      <w:bCs/>
      <w:color w:val="FF0000"/>
    </w:rPr>
  </w:style>
  <w:style w:type="paragraph" w:customStyle="1" w:styleId="font8">
    <w:name w:val="font8"/>
    <w:basedOn w:val="Normal"/>
    <w:rsid w:val="00231A86"/>
    <w:pPr>
      <w:spacing w:before="100" w:beforeAutospacing="1" w:after="100" w:afterAutospacing="1" w:line="240" w:lineRule="auto"/>
    </w:pPr>
    <w:rPr>
      <w:rFonts w:ascii="Tahoma" w:hAnsi="Tahoma" w:cs="Tahoma"/>
      <w:color w:val="000000"/>
      <w:sz w:val="18"/>
      <w:szCs w:val="18"/>
    </w:rPr>
  </w:style>
  <w:style w:type="paragraph" w:customStyle="1" w:styleId="font9">
    <w:name w:val="font9"/>
    <w:basedOn w:val="Normal"/>
    <w:rsid w:val="00231A86"/>
    <w:pPr>
      <w:spacing w:before="100" w:beforeAutospacing="1" w:after="100" w:afterAutospacing="1" w:line="240" w:lineRule="auto"/>
    </w:pPr>
    <w:rPr>
      <w:rFonts w:ascii="Tahoma" w:hAnsi="Tahoma" w:cs="Tahoma"/>
      <w:b/>
      <w:bCs/>
      <w:color w:val="000000"/>
      <w:sz w:val="18"/>
      <w:szCs w:val="18"/>
    </w:rPr>
  </w:style>
  <w:style w:type="paragraph" w:customStyle="1" w:styleId="xl65">
    <w:name w:val="xl65"/>
    <w:basedOn w:val="Normal"/>
    <w:rsid w:val="00231A86"/>
    <w:pPr>
      <w:spacing w:before="100" w:beforeAutospacing="1" w:after="100" w:afterAutospacing="1" w:line="240" w:lineRule="auto"/>
      <w:jc w:val="center"/>
      <w:textAlignment w:val="center"/>
    </w:pPr>
    <w:rPr>
      <w:rFonts w:ascii="Times New Roman" w:hAnsi="Times New Roman" w:cs="Calibri"/>
      <w:sz w:val="24"/>
      <w:szCs w:val="24"/>
    </w:rPr>
  </w:style>
  <w:style w:type="paragraph" w:customStyle="1" w:styleId="xl66">
    <w:name w:val="xl66"/>
    <w:basedOn w:val="Normal"/>
    <w:rsid w:val="00231A86"/>
    <w:pPr>
      <w:spacing w:before="100" w:beforeAutospacing="1" w:after="100" w:afterAutospacing="1" w:line="240" w:lineRule="auto"/>
      <w:textAlignment w:val="center"/>
    </w:pPr>
    <w:rPr>
      <w:rFonts w:ascii="Times New Roman" w:hAnsi="Times New Roman" w:cs="Calibri"/>
      <w:sz w:val="24"/>
      <w:szCs w:val="24"/>
    </w:rPr>
  </w:style>
  <w:style w:type="paragraph" w:customStyle="1" w:styleId="xl67">
    <w:name w:val="xl67"/>
    <w:basedOn w:val="Normal"/>
    <w:rsid w:val="00231A86"/>
    <w:pPr>
      <w:spacing w:before="100" w:beforeAutospacing="1" w:after="100" w:afterAutospacing="1" w:line="240" w:lineRule="auto"/>
      <w:textAlignment w:val="center"/>
    </w:pPr>
    <w:rPr>
      <w:rFonts w:ascii="Times New Roman" w:hAnsi="Times New Roman" w:cs="Calibri"/>
      <w:sz w:val="24"/>
      <w:szCs w:val="24"/>
    </w:rPr>
  </w:style>
  <w:style w:type="paragraph" w:customStyle="1" w:styleId="xl68">
    <w:name w:val="xl68"/>
    <w:basedOn w:val="Normal"/>
    <w:rsid w:val="00231A86"/>
    <w:pPr>
      <w:spacing w:before="100" w:beforeAutospacing="1" w:after="100" w:afterAutospacing="1" w:line="240" w:lineRule="auto"/>
      <w:textAlignment w:val="center"/>
    </w:pPr>
    <w:rPr>
      <w:rFonts w:ascii="Times New Roman" w:hAnsi="Times New Roman" w:cs="Calibri"/>
      <w:sz w:val="24"/>
      <w:szCs w:val="24"/>
    </w:rPr>
  </w:style>
  <w:style w:type="paragraph" w:customStyle="1" w:styleId="xl69">
    <w:name w:val="xl69"/>
    <w:basedOn w:val="Normal"/>
    <w:rsid w:val="00231A86"/>
    <w:pPr>
      <w:shd w:val="clear" w:color="000000" w:fill="FFFF00"/>
      <w:spacing w:before="100" w:beforeAutospacing="1" w:after="100" w:afterAutospacing="1" w:line="240" w:lineRule="auto"/>
      <w:textAlignment w:val="center"/>
    </w:pPr>
    <w:rPr>
      <w:rFonts w:ascii="Times New Roman" w:hAnsi="Times New Roman" w:cs="Calibri"/>
      <w:sz w:val="24"/>
      <w:szCs w:val="24"/>
    </w:rPr>
  </w:style>
  <w:style w:type="paragraph" w:customStyle="1" w:styleId="xl70">
    <w:name w:val="xl70"/>
    <w:basedOn w:val="Normal"/>
    <w:rsid w:val="00231A8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71">
    <w:name w:val="xl71"/>
    <w:basedOn w:val="Normal"/>
    <w:rsid w:val="00231A86"/>
    <w:pPr>
      <w:shd w:val="clear" w:color="000000" w:fill="FFFF00"/>
      <w:spacing w:before="100" w:beforeAutospacing="1" w:after="100" w:afterAutospacing="1" w:line="240" w:lineRule="auto"/>
      <w:textAlignment w:val="center"/>
    </w:pPr>
    <w:rPr>
      <w:rFonts w:ascii="Times New Roman" w:hAnsi="Times New Roman" w:cs="Calibri"/>
      <w:sz w:val="24"/>
      <w:szCs w:val="24"/>
    </w:rPr>
  </w:style>
  <w:style w:type="paragraph" w:customStyle="1" w:styleId="xl72">
    <w:name w:val="xl72"/>
    <w:basedOn w:val="Normal"/>
    <w:rsid w:val="00231A86"/>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73">
    <w:name w:val="xl73"/>
    <w:basedOn w:val="Normal"/>
    <w:rsid w:val="00231A86"/>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74">
    <w:name w:val="xl74"/>
    <w:basedOn w:val="Normal"/>
    <w:rsid w:val="00231A86"/>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76">
    <w:name w:val="xl76"/>
    <w:basedOn w:val="Normal"/>
    <w:rsid w:val="00231A86"/>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07">
    <w:name w:val="xl107"/>
    <w:basedOn w:val="Normal"/>
    <w:rsid w:val="00231A86"/>
    <w:pPr>
      <w:pBdr>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08">
    <w:name w:val="xl108"/>
    <w:basedOn w:val="Normal"/>
    <w:rsid w:val="00231A86"/>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09">
    <w:name w:val="xl109"/>
    <w:basedOn w:val="Normal"/>
    <w:rsid w:val="00231A8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10">
    <w:name w:val="xl110"/>
    <w:basedOn w:val="Normal"/>
    <w:rsid w:val="00231A86"/>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11">
    <w:name w:val="xl111"/>
    <w:basedOn w:val="Normal"/>
    <w:rsid w:val="00231A86"/>
    <w:pPr>
      <w:pBdr>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12">
    <w:name w:val="xl112"/>
    <w:basedOn w:val="Normal"/>
    <w:rsid w:val="00231A86"/>
    <w:pPr>
      <w:pBdr>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13">
    <w:name w:val="xl113"/>
    <w:basedOn w:val="Normal"/>
    <w:rsid w:val="00231A86"/>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14">
    <w:name w:val="xl114"/>
    <w:basedOn w:val="Normal"/>
    <w:rsid w:val="00231A8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15">
    <w:name w:val="xl115"/>
    <w:basedOn w:val="Normal"/>
    <w:rsid w:val="00231A86"/>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16">
    <w:name w:val="xl116"/>
    <w:basedOn w:val="Normal"/>
    <w:rsid w:val="00231A86"/>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17">
    <w:name w:val="xl117"/>
    <w:basedOn w:val="Normal"/>
    <w:rsid w:val="00231A86"/>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18">
    <w:name w:val="xl118"/>
    <w:basedOn w:val="Normal"/>
    <w:rsid w:val="00231A86"/>
    <w:pPr>
      <w:pBdr>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19">
    <w:name w:val="xl119"/>
    <w:basedOn w:val="Normal"/>
    <w:rsid w:val="00231A86"/>
    <w:pPr>
      <w:pBdr>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20">
    <w:name w:val="xl120"/>
    <w:basedOn w:val="Normal"/>
    <w:rsid w:val="00231A86"/>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21">
    <w:name w:val="xl121"/>
    <w:basedOn w:val="Normal"/>
    <w:rsid w:val="00231A86"/>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22">
    <w:name w:val="xl122"/>
    <w:basedOn w:val="Normal"/>
    <w:rsid w:val="00231A86"/>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23">
    <w:name w:val="xl123"/>
    <w:basedOn w:val="Normal"/>
    <w:rsid w:val="00231A86"/>
    <w:pPr>
      <w:pBdr>
        <w:top w:val="single" w:sz="4"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24">
    <w:name w:val="xl124"/>
    <w:basedOn w:val="Normal"/>
    <w:rsid w:val="00231A8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25">
    <w:name w:val="xl125"/>
    <w:basedOn w:val="Normal"/>
    <w:rsid w:val="00231A8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26">
    <w:name w:val="xl126"/>
    <w:basedOn w:val="Normal"/>
    <w:rsid w:val="00231A86"/>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27">
    <w:name w:val="xl127"/>
    <w:basedOn w:val="Normal"/>
    <w:rsid w:val="00231A86"/>
    <w:pPr>
      <w:pBdr>
        <w:top w:val="single" w:sz="8"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28">
    <w:name w:val="xl128"/>
    <w:basedOn w:val="Normal"/>
    <w:rsid w:val="00231A86"/>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29">
    <w:name w:val="xl129"/>
    <w:basedOn w:val="Normal"/>
    <w:rsid w:val="00231A86"/>
    <w:pPr>
      <w:pBdr>
        <w:top w:val="single" w:sz="8"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30">
    <w:name w:val="xl130"/>
    <w:basedOn w:val="Normal"/>
    <w:rsid w:val="00231A86"/>
    <w:pPr>
      <w:pBdr>
        <w:top w:val="single" w:sz="8"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31">
    <w:name w:val="xl131"/>
    <w:basedOn w:val="Normal"/>
    <w:rsid w:val="00231A86"/>
    <w:pPr>
      <w:pBdr>
        <w:top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32">
    <w:name w:val="xl132"/>
    <w:basedOn w:val="Normal"/>
    <w:rsid w:val="00231A86"/>
    <w:pPr>
      <w:pBdr>
        <w:top w:val="single" w:sz="8"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paragraph" w:customStyle="1" w:styleId="xl133">
    <w:name w:val="xl133"/>
    <w:basedOn w:val="Normal"/>
    <w:rsid w:val="00231A86"/>
    <w:pPr>
      <w:pBdr>
        <w:top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cs="Calibri"/>
      <w:b/>
      <w:bCs/>
      <w:sz w:val="24"/>
      <w:szCs w:val="24"/>
    </w:rPr>
  </w:style>
  <w:style w:type="table" w:customStyle="1" w:styleId="183">
    <w:name w:val="Сетка таблицы18"/>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02">
    <w:name w:val="Заг.Приложения"/>
    <w:basedOn w:val="Heading1"/>
    <w:next w:val="Normal"/>
    <w:qFormat/>
    <w:rsid w:val="00231A86"/>
    <w:pPr>
      <w:keepNext w:val="0"/>
      <w:keepLines/>
      <w:pageBreakBefore/>
      <w:numPr>
        <w:numId w:val="2"/>
      </w:numPr>
      <w:pBdr>
        <w:top w:val="single" w:sz="12" w:space="0" w:color="2172B2"/>
        <w:left w:val="single" w:sz="12" w:space="0" w:color="2172B2"/>
        <w:bottom w:val="single" w:sz="12" w:space="0" w:color="2172B2"/>
        <w:right w:val="single" w:sz="12" w:space="0" w:color="2172B2"/>
      </w:pBdr>
      <w:shd w:val="clear" w:color="auto" w:fill="2172B2"/>
      <w:tabs>
        <w:tab w:val="num" w:pos="360"/>
        <w:tab w:val="clear" w:pos="3403"/>
      </w:tabs>
      <w:autoSpaceDE/>
      <w:autoSpaceDN/>
      <w:spacing w:before="0" w:after="120" w:line="240" w:lineRule="auto"/>
      <w:ind w:left="0" w:firstLine="0"/>
      <w:jc w:val="both"/>
    </w:pPr>
    <w:rPr>
      <w:rFonts w:cs="Calibri"/>
      <w:b w:val="0"/>
      <w:color w:val="FFFFFF"/>
      <w:sz w:val="32"/>
      <w:szCs w:val="22"/>
      <w:lang w:eastAsia="en-US"/>
    </w:rPr>
  </w:style>
  <w:style w:type="character" w:customStyle="1" w:styleId="cs5efed22f1">
    <w:name w:val="cs5efed22f1"/>
    <w:rsid w:val="00231A86"/>
    <w:rPr>
      <w:rFonts w:ascii="Times New Roman" w:hAnsi="Times New Roman"/>
      <w:color w:val="000000"/>
      <w:sz w:val="24"/>
      <w:shd w:val="clear" w:color="auto" w:fill="auto"/>
    </w:rPr>
  </w:style>
  <w:style w:type="character" w:customStyle="1" w:styleId="FontStyle18">
    <w:name w:val="Font Style18"/>
    <w:rsid w:val="00231A86"/>
    <w:rPr>
      <w:rFonts w:ascii="Times New Roman" w:hAnsi="Times New Roman"/>
      <w:sz w:val="26"/>
    </w:rPr>
  </w:style>
  <w:style w:type="table" w:customStyle="1" w:styleId="201">
    <w:name w:val="Сетка таблицы20"/>
    <w:basedOn w:val="TableNormal"/>
    <w:next w:val="TableGrid"/>
    <w:rsid w:val="00231A86"/>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TableNormal"/>
    <w:next w:val="TableGrid"/>
    <w:uiPriority w:val="59"/>
    <w:rsid w:val="00231A86"/>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TableNormal"/>
    <w:next w:val="TableGrid"/>
    <w:uiPriority w:val="5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8">
    <w:name w:val="Сетка таблицы91"/>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
    <w:basedOn w:val="TableNormal"/>
    <w:next w:val="TableGrid"/>
    <w:rsid w:val="00231A86"/>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2">
    <w:name w:val="Заголовок11"/>
    <w:basedOn w:val="a50"/>
    <w:next w:val="Normal"/>
    <w:rsid w:val="00231A86"/>
    <w:rPr>
      <w:b/>
      <w:bCs/>
      <w:color w:val="0058A9"/>
      <w:shd w:val="clear" w:color="auto" w:fill="D4D0C8"/>
      <w:lang w:eastAsia="en-US"/>
    </w:rPr>
  </w:style>
  <w:style w:type="table" w:customStyle="1" w:styleId="540">
    <w:name w:val="Сетка таблицы54"/>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TableNormal"/>
    <w:next w:val="TableGrid"/>
    <w:uiPriority w:val="59"/>
    <w:rsid w:val="00231A86"/>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TableNormal"/>
    <w:next w:val="TableGrid"/>
    <w:uiPriority w:val="5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TableNormal"/>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6">
    <w:name w:val="blk6"/>
    <w:rsid w:val="00231A86"/>
    <w:rPr>
      <w:vanish/>
    </w:rPr>
  </w:style>
  <w:style w:type="character" w:customStyle="1" w:styleId="424">
    <w:name w:val="Основной текст Знак4"/>
    <w:semiHidden/>
    <w:rsid w:val="00231A86"/>
    <w:rPr>
      <w:sz w:val="24"/>
    </w:rPr>
  </w:style>
  <w:style w:type="table" w:customStyle="1" w:styleId="272">
    <w:name w:val="Сетка таблицы27"/>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TableNormal"/>
    <w:next w:val="TableGrid"/>
    <w:uiPriority w:val="59"/>
    <w:rsid w:val="00231A86"/>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Сетка таблицы61"/>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TableNormal"/>
    <w:next w:val="TableGrid"/>
    <w:uiPriority w:val="5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TableNormal"/>
    <w:next w:val="TableGrid"/>
    <w:uiPriority w:val="5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
    <w:basedOn w:val="TableNormal"/>
    <w:next w:val="TableGrid"/>
    <w:rsid w:val="00231A86"/>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TableNormal"/>
    <w:next w:val="TableGrid"/>
    <w:uiPriority w:val="59"/>
    <w:rsid w:val="00231A86"/>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TableNormal"/>
    <w:next w:val="TableGrid"/>
    <w:uiPriority w:val="5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3">
    <w:name w:val="Основной текст 2 Знак8"/>
    <w:aliases w:val="Основной текст без отступа Знак8"/>
    <w:basedOn w:val="DefaultParagraphFont"/>
    <w:uiPriority w:val="99"/>
    <w:semiHidden/>
    <w:rsid w:val="00231A86"/>
    <w:rPr>
      <w:rFonts w:cs="Times New Roman"/>
      <w:sz w:val="24"/>
      <w:szCs w:val="24"/>
    </w:rPr>
  </w:style>
  <w:style w:type="character" w:customStyle="1" w:styleId="293">
    <w:name w:val="Основной текст 2 Знак9"/>
    <w:aliases w:val="Основной текст без отступа Знак9"/>
    <w:basedOn w:val="DefaultParagraphFont"/>
    <w:uiPriority w:val="99"/>
    <w:semiHidden/>
    <w:rsid w:val="00231A86"/>
    <w:rPr>
      <w:rFonts w:cs="Times New Roman"/>
      <w:sz w:val="24"/>
      <w:szCs w:val="24"/>
    </w:rPr>
  </w:style>
  <w:style w:type="character" w:customStyle="1" w:styleId="2260">
    <w:name w:val="Основной текст 2 Знак26"/>
    <w:aliases w:val="Основной текст без отступа Знак26"/>
    <w:basedOn w:val="DefaultParagraphFont"/>
    <w:uiPriority w:val="99"/>
    <w:semiHidden/>
    <w:rsid w:val="00231A86"/>
    <w:rPr>
      <w:rFonts w:cs="Times New Roman"/>
      <w:sz w:val="24"/>
      <w:szCs w:val="24"/>
    </w:rPr>
  </w:style>
  <w:style w:type="character" w:customStyle="1" w:styleId="2250">
    <w:name w:val="Основной текст 2 Знак25"/>
    <w:aliases w:val="Основной текст без отступа Знак25"/>
    <w:basedOn w:val="DefaultParagraphFont"/>
    <w:uiPriority w:val="99"/>
    <w:semiHidden/>
    <w:rsid w:val="00231A86"/>
    <w:rPr>
      <w:rFonts w:cs="Times New Roman"/>
      <w:sz w:val="24"/>
      <w:szCs w:val="24"/>
    </w:rPr>
  </w:style>
  <w:style w:type="character" w:customStyle="1" w:styleId="2240">
    <w:name w:val="Основной текст 2 Знак24"/>
    <w:aliases w:val="Основной текст без отступа Знак24"/>
    <w:basedOn w:val="DefaultParagraphFont"/>
    <w:uiPriority w:val="99"/>
    <w:semiHidden/>
    <w:rsid w:val="00231A86"/>
    <w:rPr>
      <w:rFonts w:cs="Times New Roman"/>
      <w:sz w:val="24"/>
      <w:szCs w:val="24"/>
    </w:rPr>
  </w:style>
  <w:style w:type="character" w:customStyle="1" w:styleId="2230">
    <w:name w:val="Основной текст 2 Знак23"/>
    <w:aliases w:val="Основной текст без отступа Знак23"/>
    <w:basedOn w:val="DefaultParagraphFont"/>
    <w:uiPriority w:val="99"/>
    <w:semiHidden/>
    <w:rsid w:val="00231A86"/>
    <w:rPr>
      <w:rFonts w:cs="Times New Roman"/>
      <w:sz w:val="24"/>
      <w:szCs w:val="24"/>
    </w:rPr>
  </w:style>
  <w:style w:type="character" w:customStyle="1" w:styleId="2220">
    <w:name w:val="Основной текст 2 Знак22"/>
    <w:aliases w:val="Основной текст без отступа Знак22"/>
    <w:basedOn w:val="DefaultParagraphFont"/>
    <w:uiPriority w:val="99"/>
    <w:semiHidden/>
    <w:rsid w:val="00231A86"/>
    <w:rPr>
      <w:rFonts w:cs="Times New Roman"/>
      <w:sz w:val="24"/>
      <w:szCs w:val="24"/>
    </w:rPr>
  </w:style>
  <w:style w:type="character" w:customStyle="1" w:styleId="325">
    <w:name w:val="Заголовок Знак3"/>
    <w:aliases w:val="Исп Знак17"/>
    <w:basedOn w:val="DefaultParagraphFont"/>
    <w:uiPriority w:val="10"/>
    <w:rsid w:val="00231A86"/>
    <w:rPr>
      <w:rFonts w:asciiTheme="majorHAnsi" w:eastAsiaTheme="majorEastAsia" w:hAnsiTheme="majorHAnsi" w:cs="Times New Roman"/>
      <w:b/>
      <w:bCs/>
      <w:kern w:val="28"/>
      <w:sz w:val="32"/>
      <w:szCs w:val="32"/>
    </w:rPr>
  </w:style>
  <w:style w:type="character" w:customStyle="1" w:styleId="149">
    <w:name w:val="Название Знак1"/>
    <w:aliases w:val="Исп Знак16"/>
    <w:basedOn w:val="DefaultParagraphFont"/>
    <w:uiPriority w:val="10"/>
    <w:rsid w:val="00231A86"/>
    <w:rPr>
      <w:rFonts w:asciiTheme="majorHAnsi" w:eastAsiaTheme="majorEastAsia" w:hAnsiTheme="majorHAnsi" w:cs="Times New Roman"/>
      <w:b/>
      <w:bCs/>
      <w:kern w:val="28"/>
      <w:sz w:val="32"/>
      <w:szCs w:val="32"/>
    </w:rPr>
  </w:style>
  <w:style w:type="character" w:customStyle="1" w:styleId="155">
    <w:name w:val="Заголовок Знак1"/>
    <w:aliases w:val="Исп Знак15"/>
    <w:basedOn w:val="DefaultParagraphFont"/>
    <w:uiPriority w:val="10"/>
    <w:rsid w:val="00231A86"/>
    <w:rPr>
      <w:rFonts w:asciiTheme="majorHAnsi" w:eastAsiaTheme="majorEastAsia" w:hAnsiTheme="majorHAnsi" w:cs="Times New Roman"/>
      <w:b/>
      <w:bCs/>
      <w:kern w:val="28"/>
      <w:sz w:val="32"/>
      <w:szCs w:val="32"/>
    </w:rPr>
  </w:style>
  <w:style w:type="character" w:customStyle="1" w:styleId="1412">
    <w:name w:val="Заголовок Знак14"/>
    <w:aliases w:val="Исп Знак14"/>
    <w:basedOn w:val="DefaultParagraphFont"/>
    <w:uiPriority w:val="10"/>
    <w:rsid w:val="00231A86"/>
    <w:rPr>
      <w:rFonts w:asciiTheme="majorHAnsi" w:eastAsiaTheme="majorEastAsia" w:hAnsiTheme="majorHAnsi" w:cs="Times New Roman"/>
      <w:b/>
      <w:bCs/>
      <w:kern w:val="28"/>
      <w:sz w:val="32"/>
      <w:szCs w:val="32"/>
    </w:rPr>
  </w:style>
  <w:style w:type="character" w:customStyle="1" w:styleId="1314">
    <w:name w:val="Заголовок Знак13"/>
    <w:aliases w:val="Исп Знак13"/>
    <w:basedOn w:val="DefaultParagraphFont"/>
    <w:uiPriority w:val="10"/>
    <w:rsid w:val="00231A86"/>
    <w:rPr>
      <w:rFonts w:asciiTheme="majorHAnsi" w:eastAsiaTheme="majorEastAsia" w:hAnsiTheme="majorHAnsi" w:cs="Times New Roman"/>
      <w:b/>
      <w:bCs/>
      <w:kern w:val="28"/>
      <w:sz w:val="32"/>
      <w:szCs w:val="32"/>
    </w:rPr>
  </w:style>
  <w:style w:type="character" w:customStyle="1" w:styleId="1218">
    <w:name w:val="Заголовок Знак12"/>
    <w:aliases w:val="Исп Знак12"/>
    <w:basedOn w:val="DefaultParagraphFont"/>
    <w:uiPriority w:val="10"/>
    <w:rsid w:val="00231A86"/>
    <w:rPr>
      <w:rFonts w:asciiTheme="majorHAnsi" w:eastAsiaTheme="majorEastAsia" w:hAnsiTheme="majorHAnsi" w:cs="Times New Roman"/>
      <w:b/>
      <w:bCs/>
      <w:kern w:val="28"/>
      <w:sz w:val="32"/>
      <w:szCs w:val="32"/>
    </w:rPr>
  </w:style>
  <w:style w:type="character" w:customStyle="1" w:styleId="1123">
    <w:name w:val="Заголовок Знак11"/>
    <w:aliases w:val="Исп Знак11"/>
    <w:basedOn w:val="DefaultParagraphFont"/>
    <w:uiPriority w:val="10"/>
    <w:rsid w:val="00231A86"/>
    <w:rPr>
      <w:rFonts w:asciiTheme="majorHAnsi" w:eastAsiaTheme="majorEastAsia" w:hAnsiTheme="majorHAnsi" w:cs="Times New Roman"/>
      <w:b/>
      <w:bCs/>
      <w:kern w:val="28"/>
      <w:sz w:val="32"/>
      <w:szCs w:val="32"/>
    </w:rPr>
  </w:style>
  <w:style w:type="table" w:customStyle="1" w:styleId="350">
    <w:name w:val="Сетка таблицы35"/>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11">
    <w:name w:val="Тема примечания Знак121"/>
    <w:basedOn w:val="a4"/>
    <w:uiPriority w:val="99"/>
    <w:semiHidden/>
    <w:rsid w:val="00231A86"/>
    <w:rPr>
      <w:rFonts w:ascii="Times New Roman" w:hAnsi="Times New Roman" w:cs="Times New Roman"/>
      <w:b/>
      <w:bCs/>
      <w:sz w:val="24"/>
      <w:lang w:val="ru-RU" w:eastAsia="ru-RU"/>
    </w:rPr>
  </w:style>
  <w:style w:type="character" w:customStyle="1" w:styleId="1200">
    <w:name w:val="Тема примечания Знак120"/>
    <w:basedOn w:val="a4"/>
    <w:uiPriority w:val="99"/>
    <w:semiHidden/>
    <w:rsid w:val="00231A86"/>
    <w:rPr>
      <w:rFonts w:ascii="Times New Roman" w:hAnsi="Times New Roman" w:cs="Times New Roman"/>
      <w:b/>
      <w:bCs/>
      <w:sz w:val="24"/>
      <w:lang w:val="ru-RU" w:eastAsia="ru-RU"/>
    </w:rPr>
  </w:style>
  <w:style w:type="character" w:customStyle="1" w:styleId="1190">
    <w:name w:val="Тема примечания Знак119"/>
    <w:basedOn w:val="a4"/>
    <w:uiPriority w:val="99"/>
    <w:semiHidden/>
    <w:rsid w:val="00231A86"/>
    <w:rPr>
      <w:rFonts w:ascii="Times New Roman" w:hAnsi="Times New Roman" w:cs="Times New Roman"/>
      <w:b/>
      <w:bCs/>
      <w:sz w:val="24"/>
      <w:lang w:val="ru-RU" w:eastAsia="ru-RU"/>
    </w:rPr>
  </w:style>
  <w:style w:type="character" w:customStyle="1" w:styleId="1180">
    <w:name w:val="Тема примечания Знак118"/>
    <w:basedOn w:val="a4"/>
    <w:uiPriority w:val="99"/>
    <w:semiHidden/>
    <w:rsid w:val="00231A86"/>
    <w:rPr>
      <w:rFonts w:ascii="Times New Roman" w:hAnsi="Times New Roman" w:cs="Times New Roman"/>
      <w:b/>
      <w:bCs/>
      <w:sz w:val="24"/>
      <w:lang w:val="ru-RU" w:eastAsia="ru-RU"/>
    </w:rPr>
  </w:style>
  <w:style w:type="character" w:customStyle="1" w:styleId="1170">
    <w:name w:val="Тема примечания Знак117"/>
    <w:basedOn w:val="a4"/>
    <w:uiPriority w:val="99"/>
    <w:semiHidden/>
    <w:rsid w:val="00231A86"/>
    <w:rPr>
      <w:rFonts w:ascii="Times New Roman" w:hAnsi="Times New Roman" w:cs="Times New Roman"/>
      <w:b/>
      <w:bCs/>
      <w:sz w:val="24"/>
      <w:lang w:val="ru-RU" w:eastAsia="ru-RU"/>
    </w:rPr>
  </w:style>
  <w:style w:type="character" w:customStyle="1" w:styleId="1160">
    <w:name w:val="Тема примечания Знак116"/>
    <w:basedOn w:val="a4"/>
    <w:uiPriority w:val="99"/>
    <w:semiHidden/>
    <w:rsid w:val="00231A86"/>
    <w:rPr>
      <w:rFonts w:ascii="Times New Roman" w:hAnsi="Times New Roman" w:cs="Times New Roman"/>
      <w:b/>
      <w:bCs/>
      <w:sz w:val="24"/>
      <w:lang w:val="ru-RU" w:eastAsia="ru-RU"/>
    </w:rPr>
  </w:style>
  <w:style w:type="character" w:customStyle="1" w:styleId="1150">
    <w:name w:val="Тема примечания Знак115"/>
    <w:basedOn w:val="a4"/>
    <w:uiPriority w:val="99"/>
    <w:semiHidden/>
    <w:rsid w:val="00231A86"/>
    <w:rPr>
      <w:rFonts w:ascii="Times New Roman" w:hAnsi="Times New Roman" w:cs="Times New Roman"/>
      <w:b/>
      <w:bCs/>
      <w:sz w:val="24"/>
      <w:lang w:val="ru-RU" w:eastAsia="ru-RU"/>
    </w:rPr>
  </w:style>
  <w:style w:type="character" w:customStyle="1" w:styleId="1140">
    <w:name w:val="Тема примечания Знак114"/>
    <w:basedOn w:val="a4"/>
    <w:uiPriority w:val="99"/>
    <w:semiHidden/>
    <w:rsid w:val="00231A86"/>
    <w:rPr>
      <w:rFonts w:ascii="Times New Roman" w:hAnsi="Times New Roman" w:cs="Times New Roman"/>
      <w:b/>
      <w:bCs/>
      <w:sz w:val="24"/>
      <w:lang w:val="ru-RU" w:eastAsia="ru-RU"/>
    </w:rPr>
  </w:style>
  <w:style w:type="character" w:customStyle="1" w:styleId="1130">
    <w:name w:val="Тема примечания Знак113"/>
    <w:basedOn w:val="a4"/>
    <w:uiPriority w:val="99"/>
    <w:semiHidden/>
    <w:rsid w:val="00231A86"/>
    <w:rPr>
      <w:rFonts w:ascii="Times New Roman" w:hAnsi="Times New Roman" w:cs="Times New Roman"/>
      <w:b/>
      <w:bCs/>
      <w:sz w:val="24"/>
      <w:lang w:val="ru-RU" w:eastAsia="ru-RU"/>
    </w:rPr>
  </w:style>
  <w:style w:type="character" w:customStyle="1" w:styleId="2212">
    <w:name w:val="Основной текст 2 Знак21"/>
    <w:locked/>
    <w:rsid w:val="00231A86"/>
    <w:rPr>
      <w:sz w:val="22"/>
    </w:rPr>
  </w:style>
  <w:style w:type="table" w:customStyle="1" w:styleId="360">
    <w:name w:val="Сетка таблицы36"/>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uiPriority w:val="59"/>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TableNormal"/>
    <w:next w:val="TableGrid"/>
    <w:rsid w:val="00231A86"/>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TableNormal"/>
    <w:next w:val="TableGrid"/>
    <w:rsid w:val="00231A86"/>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TableNormal"/>
    <w:next w:val="TableGrid"/>
    <w:uiPriority w:val="39"/>
    <w:rsid w:val="00231A86"/>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TableNormal"/>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TableNormal"/>
    <w:next w:val="TableGrid"/>
    <w:rsid w:val="00231A86"/>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TableNormal"/>
    <w:next w:val="TableGrid"/>
    <w:rsid w:val="00231A86"/>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Cell0">
    <w:name w:val="ConsPlusCell Знак"/>
    <w:link w:val="ConsPlusCell"/>
    <w:locked/>
    <w:rsid w:val="00231A86"/>
    <w:rPr>
      <w:rFonts w:ascii="Arial" w:hAnsi="Arial" w:cs="Arial"/>
      <w:sz w:val="16"/>
      <w:szCs w:val="16"/>
    </w:rPr>
  </w:style>
  <w:style w:type="paragraph" w:customStyle="1" w:styleId="a103">
    <w:name w:val="Обычный_"/>
    <w:rsid w:val="00231A86"/>
    <w:pPr>
      <w:pBdr>
        <w:top w:val="nil"/>
        <w:left w:val="nil"/>
        <w:bottom w:val="nil"/>
        <w:right w:val="nil"/>
      </w:pBdr>
      <w:spacing w:line="360" w:lineRule="auto"/>
      <w:ind w:firstLine="720"/>
      <w:jc w:val="both"/>
    </w:pPr>
    <w:rPr>
      <w:rFonts w:ascii="Times New Roman" w:eastAsia="Arial Unicode MS" w:hAnsi="Times New Roman" w:cs="Arial Unicode MS"/>
      <w:color w:val="000000"/>
      <w:sz w:val="24"/>
      <w:szCs w:val="24"/>
      <w:u w:color="000000"/>
    </w:rPr>
  </w:style>
  <w:style w:type="character" w:customStyle="1" w:styleId="a104">
    <w:name w:val="Нет"/>
    <w:rsid w:val="00231A86"/>
  </w:style>
  <w:style w:type="table" w:customStyle="1" w:styleId="391">
    <w:name w:val="Сетка таблицы39"/>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58"/>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TableNormal"/>
    <w:next w:val="TableGrid"/>
    <w:rsid w:val="00231A86"/>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515"/>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0">
    <w:name w:val="Сетка таблицы715"/>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TableNormal"/>
    <w:next w:val="TableGrid"/>
    <w:rsid w:val="00231A86"/>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TableNormal"/>
    <w:next w:val="TableGrid"/>
    <w:uiPriority w:val="39"/>
    <w:rsid w:val="00231A86"/>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TableNormal"/>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Сетка таблицы1102"/>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0">
    <w:name w:val="Сетка таблицы1312"/>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TableNormal"/>
    <w:next w:val="TableGrid"/>
    <w:rsid w:val="00231A86"/>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
    <w:name w:val="Сетка таблицы1052"/>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
    <w:name w:val="Сетка таблицы1452"/>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
    <w:basedOn w:val="TableNormal"/>
    <w:next w:val="TableGrid"/>
    <w:uiPriority w:val="39"/>
    <w:rsid w:val="00231A86"/>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8">
    <w:name w:val="Обзор7"/>
    <w:basedOn w:val="DefaultParagraphFont"/>
    <w:link w:val="a105"/>
    <w:locked/>
    <w:rsid w:val="00231A86"/>
  </w:style>
  <w:style w:type="paragraph" w:customStyle="1" w:styleId="a105">
    <w:name w:val="Текст_Таблица"/>
    <w:basedOn w:val="Normal"/>
    <w:next w:val="Normal"/>
    <w:link w:val="718"/>
    <w:rsid w:val="00231A86"/>
    <w:pPr>
      <w:spacing w:after="0" w:line="240" w:lineRule="auto"/>
    </w:pPr>
    <w:rPr>
      <w:rFonts w:cs="Calibri"/>
      <w:sz w:val="20"/>
      <w:szCs w:val="20"/>
      <w:lang w:eastAsia="ru-RU"/>
    </w:rPr>
  </w:style>
  <w:style w:type="table" w:customStyle="1" w:styleId="460">
    <w:name w:val="Сетка таблицы46"/>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4"/>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TableNormal"/>
    <w:next w:val="TableGrid"/>
    <w:rsid w:val="00231A86"/>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0">
    <w:name w:val="Сетка таблицы716"/>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0">
    <w:name w:val="Сетка таблицы913"/>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Сетка таблицы1423"/>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TableNormal"/>
    <w:next w:val="TableGrid"/>
    <w:rsid w:val="00231A86"/>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Сетка таблицы543"/>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TableNormal"/>
    <w:next w:val="TableGrid"/>
    <w:uiPriority w:val="39"/>
    <w:rsid w:val="00231A86"/>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0">
    <w:name w:val="Сетка таблицы254"/>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TableNormal"/>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0">
    <w:name w:val="Сетка таблицы1103"/>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rsid w:val="00231A86"/>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0">
    <w:name w:val="Сетка таблицы1313"/>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1523"/>
    <w:rsid w:val="00231A86"/>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Сетка таблицы1443"/>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TableNormal"/>
    <w:next w:val="TableGrid"/>
    <w:rsid w:val="00231A86"/>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TableNormal"/>
    <w:next w:val="TableGrid"/>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TableNormal"/>
    <w:next w:val="TableGrid"/>
    <w:uiPriority w:val="59"/>
    <w:rsid w:val="00231A86"/>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Сетка таблицы7133"/>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
    <w:name w:val="Сетка таблицы1053"/>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
    <w:name w:val="Сетка таблицы1453"/>
    <w:basedOn w:val="TableNormal"/>
    <w:next w:val="TableGrid"/>
    <w:uiPriority w:val="59"/>
    <w:rsid w:val="00231A86"/>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TableNormal"/>
    <w:next w:val="TableGrid"/>
    <w:uiPriority w:val="59"/>
    <w:rsid w:val="00231A86"/>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Сетка таблицы119"/>
    <w:basedOn w:val="TableNormal"/>
    <w:next w:val="TableGrid"/>
    <w:uiPriority w:val="39"/>
    <w:rsid w:val="00231A86"/>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TableNormal"/>
    <w:next w:val="TableGrid"/>
    <w:uiPriority w:val="59"/>
    <w:rsid w:val="00231A86"/>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TableNormal"/>
    <w:next w:val="TableGrid"/>
    <w:uiPriority w:val="59"/>
    <w:rsid w:val="00231A86"/>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TableNormal"/>
    <w:next w:val="TableGrid"/>
    <w:uiPriority w:val="39"/>
    <w:rsid w:val="00231A86"/>
    <w:pPr>
      <w:autoSpaceDE w:val="0"/>
      <w:autoSpaceDN w:val="0"/>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TableNormal"/>
    <w:next w:val="TableGrid"/>
    <w:rsid w:val="00231A86"/>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rsid w:val="00231A86"/>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TableNormal"/>
    <w:next w:val="TableGrid"/>
    <w:uiPriority w:val="59"/>
    <w:rsid w:val="00231A86"/>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TableNormal"/>
    <w:next w:val="TableGrid"/>
    <w:rsid w:val="00231A86"/>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0">
    <w:name w:val="Сетка таблицы517"/>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TableNormal"/>
    <w:next w:val="TableGrid"/>
    <w:rsid w:val="00231A86"/>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TableNormal"/>
    <w:next w:val="TableGrid"/>
    <w:uiPriority w:val="59"/>
    <w:rsid w:val="00231A86"/>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TableNormal"/>
    <w:next w:val="TableGrid"/>
    <w:uiPriority w:val="59"/>
    <w:rsid w:val="00231A86"/>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rsid w:val="00231A86"/>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rsid w:val="00231A86"/>
    <w:pPr>
      <w:spacing w:line="235"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LucidaSansUnicode1">
    <w:name w:val="Основной текст (2) + Lucida Sans Unicode1"/>
    <w:aliases w:val="5 pt1,91"/>
    <w:basedOn w:val="222"/>
    <w:rsid w:val="00231A86"/>
    <w:rPr>
      <w:rFonts w:ascii="Lucida Sans Unicode" w:hAnsi="Lucida Sans Unicode" w:cs="Lucida Sans Unicode"/>
      <w:color w:val="000000"/>
      <w:spacing w:val="0"/>
      <w:w w:val="100"/>
      <w:position w:val="0"/>
      <w:sz w:val="19"/>
      <w:szCs w:val="19"/>
      <w:u w:val="none"/>
      <w:shd w:val="clear" w:color="auto" w:fill="FFFFFF"/>
      <w:lang w:val="ru-RU" w:eastAsia="ru-RU"/>
    </w:rPr>
  </w:style>
  <w:style w:type="table" w:customStyle="1" w:styleId="7170">
    <w:name w:val="Сетка таблицы717"/>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TableNormal"/>
    <w:next w:val="TableGrid"/>
    <w:rsid w:val="00231A86"/>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0">
    <w:name w:val="Сетка таблицы325"/>
    <w:rsid w:val="00231A86"/>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rsid w:val="00231A86"/>
    <w:pPr>
      <w:spacing w:line="235"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4">
    <w:name w:val="Основной текст (2) + Не полужирный1"/>
    <w:aliases w:val="Курсив1"/>
    <w:basedOn w:val="222"/>
    <w:rsid w:val="00231A86"/>
    <w:rPr>
      <w:rFonts w:ascii="Times New Roman" w:hAnsi="Times New Roman" w:cs="Times New Roman"/>
      <w:b/>
      <w:bCs/>
      <w:i/>
      <w:iCs/>
      <w:color w:val="000000"/>
      <w:spacing w:val="0"/>
      <w:w w:val="100"/>
      <w:position w:val="0"/>
      <w:sz w:val="26"/>
      <w:szCs w:val="26"/>
      <w:shd w:val="clear" w:color="auto" w:fill="FFFFFF"/>
      <w:lang w:val="ru-RU" w:eastAsia="ru-RU"/>
    </w:rPr>
  </w:style>
  <w:style w:type="character" w:customStyle="1" w:styleId="214pt1">
    <w:name w:val="Основной текст (2) + 14 pt1"/>
    <w:aliases w:val="Не полужирный1"/>
    <w:basedOn w:val="222"/>
    <w:rsid w:val="00231A86"/>
    <w:rPr>
      <w:rFonts w:ascii="Times New Roman" w:hAnsi="Times New Roman" w:cs="Times New Roman"/>
      <w:b/>
      <w:bCs/>
      <w:color w:val="000000"/>
      <w:spacing w:val="0"/>
      <w:w w:val="100"/>
      <w:position w:val="0"/>
      <w:sz w:val="28"/>
      <w:szCs w:val="28"/>
      <w:u w:val="none"/>
      <w:shd w:val="clear" w:color="auto" w:fill="FFFFFF"/>
      <w:lang w:val="ru-RU" w:eastAsia="ru-RU"/>
    </w:rPr>
  </w:style>
  <w:style w:type="table" w:customStyle="1" w:styleId="980">
    <w:name w:val="Сетка таблицы98"/>
    <w:basedOn w:val="TableNormal"/>
    <w:next w:val="TableGrid"/>
    <w:uiPriority w:val="3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TableNormal"/>
    <w:next w:val="TableGrid"/>
    <w:uiPriority w:val="39"/>
    <w:rsid w:val="00231A86"/>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TableNormal"/>
    <w:next w:val="TableGrid"/>
    <w:uiPriority w:val="59"/>
    <w:rsid w:val="00231A86"/>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TableNormal"/>
    <w:next w:val="TableGrid"/>
    <w:uiPriority w:val="39"/>
    <w:rsid w:val="00231A86"/>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3">
    <w:name w:val="Сетка таблицы11923"/>
    <w:basedOn w:val="TableNormal"/>
    <w:next w:val="TableGrid"/>
    <w:uiPriority w:val="39"/>
    <w:rsid w:val="00231A86"/>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1">
    <w:name w:val="Сетка таблицы11931"/>
    <w:basedOn w:val="TableNormal"/>
    <w:next w:val="TableGrid"/>
    <w:uiPriority w:val="39"/>
    <w:rsid w:val="00231A86"/>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1">
    <w:name w:val="Сетка таблицы11941"/>
    <w:basedOn w:val="TableNormal"/>
    <w:next w:val="TableGrid"/>
    <w:uiPriority w:val="39"/>
    <w:rsid w:val="00231A86"/>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4">
    <w:name w:val="Font Style194"/>
    <w:uiPriority w:val="99"/>
    <w:rsid w:val="00231A86"/>
    <w:rPr>
      <w:rFonts w:ascii="Times New Roman" w:hAnsi="Times New Roman" w:cs="Times New Roman"/>
      <w:sz w:val="26"/>
      <w:szCs w:val="26"/>
    </w:rPr>
  </w:style>
  <w:style w:type="table" w:customStyle="1" w:styleId="11950">
    <w:name w:val="Сетка таблицы1195"/>
    <w:basedOn w:val="TableNormal"/>
    <w:next w:val="TableGrid"/>
    <w:uiPriority w:val="39"/>
    <w:rsid w:val="00231A86"/>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Сетка таблицы1196"/>
    <w:basedOn w:val="TableNormal"/>
    <w:next w:val="TableGrid"/>
    <w:uiPriority w:val="39"/>
    <w:rsid w:val="00231A86"/>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
    <w:name w:val="Сетка таблицы1197"/>
    <w:basedOn w:val="TableNormal"/>
    <w:next w:val="TableGrid"/>
    <w:uiPriority w:val="39"/>
    <w:rsid w:val="00231A86"/>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8">
    <w:name w:val="Сетка таблицы1198"/>
    <w:basedOn w:val="TableNormal"/>
    <w:next w:val="TableGrid"/>
    <w:uiPriority w:val="39"/>
    <w:rsid w:val="00231A86"/>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9">
    <w:name w:val="Сетка таблицы1199"/>
    <w:basedOn w:val="TableNormal"/>
    <w:next w:val="TableGrid"/>
    <w:uiPriority w:val="39"/>
    <w:rsid w:val="00231A86"/>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0"/>
    <w:basedOn w:val="TableNormal"/>
    <w:next w:val="TableGrid"/>
    <w:uiPriority w:val="39"/>
    <w:rsid w:val="00231A86"/>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9">
    <w:name w:val="Неразрешенное упоминание1"/>
    <w:basedOn w:val="DefaultParagraphFont"/>
    <w:uiPriority w:val="99"/>
    <w:semiHidden/>
    <w:unhideWhenUsed/>
    <w:rsid w:val="00231A86"/>
    <w:rPr>
      <w:color w:val="605E5C"/>
      <w:shd w:val="clear" w:color="auto" w:fill="E1DFDD"/>
    </w:rPr>
  </w:style>
  <w:style w:type="table" w:customStyle="1" w:styleId="2-31">
    <w:name w:val="Средняя заливка 2 - Акцент 31"/>
    <w:rsid w:val="00231A86"/>
    <w:rPr>
      <w:rFonts w:ascii="Times New Roman" w:hAnsi="Times New Roman"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264">
    <w:name w:val="Знак Знак26"/>
    <w:locked/>
    <w:rsid w:val="00231A86"/>
    <w:rPr>
      <w:b/>
      <w:i/>
      <w:sz w:val="22"/>
      <w:lang w:val="ru-RU" w:eastAsia="ru-RU"/>
    </w:rPr>
  </w:style>
  <w:style w:type="character" w:customStyle="1" w:styleId="176">
    <w:name w:val="Текст выноски Знак17"/>
    <w:semiHidden/>
    <w:rsid w:val="00231A86"/>
    <w:rPr>
      <w:rFonts w:ascii="Tahoma" w:hAnsi="Tahoma" w:cs="Tahoma"/>
      <w:sz w:val="16"/>
      <w:szCs w:val="16"/>
    </w:rPr>
  </w:style>
  <w:style w:type="character" w:customStyle="1" w:styleId="326">
    <w:name w:val="Основной текст Знак3"/>
    <w:semiHidden/>
    <w:rsid w:val="00231A86"/>
    <w:rPr>
      <w:rFonts w:cs="Times New Roman"/>
      <w:sz w:val="24"/>
      <w:szCs w:val="24"/>
    </w:rPr>
  </w:style>
  <w:style w:type="character" w:customStyle="1" w:styleId="619">
    <w:name w:val="Текст сноски Знак6"/>
    <w:semiHidden/>
    <w:rsid w:val="00231A86"/>
    <w:rPr>
      <w:rFonts w:cs="Times New Roman"/>
      <w:sz w:val="20"/>
      <w:szCs w:val="20"/>
    </w:rPr>
  </w:style>
  <w:style w:type="character" w:customStyle="1" w:styleId="525">
    <w:name w:val="Текст сноски Знак5"/>
    <w:semiHidden/>
    <w:rsid w:val="00231A86"/>
    <w:rPr>
      <w:rFonts w:cs="Times New Roman"/>
      <w:sz w:val="20"/>
      <w:szCs w:val="20"/>
    </w:rPr>
  </w:style>
  <w:style w:type="character" w:customStyle="1" w:styleId="426">
    <w:name w:val="Текст сноски Знак4"/>
    <w:semiHidden/>
    <w:rsid w:val="00231A86"/>
    <w:rPr>
      <w:rFonts w:cs="Times New Roman"/>
      <w:sz w:val="20"/>
      <w:szCs w:val="20"/>
    </w:rPr>
  </w:style>
  <w:style w:type="character" w:customStyle="1" w:styleId="327">
    <w:name w:val="Текст сноски Знак3"/>
    <w:semiHidden/>
    <w:rsid w:val="00231A86"/>
    <w:rPr>
      <w:rFonts w:cs="Times New Roman"/>
      <w:sz w:val="20"/>
      <w:szCs w:val="20"/>
    </w:rPr>
  </w:style>
  <w:style w:type="character" w:customStyle="1" w:styleId="3114">
    <w:name w:val="Основной текст 3 Знак1"/>
    <w:semiHidden/>
    <w:rsid w:val="00231A86"/>
    <w:rPr>
      <w:rFonts w:cs="Times New Roman"/>
      <w:sz w:val="16"/>
      <w:szCs w:val="16"/>
    </w:rPr>
  </w:style>
  <w:style w:type="character" w:customStyle="1" w:styleId="924">
    <w:name w:val="Основной текст Знак9"/>
    <w:semiHidden/>
    <w:rsid w:val="00231A86"/>
    <w:rPr>
      <w:rFonts w:cs="Times New Roman"/>
      <w:sz w:val="24"/>
      <w:szCs w:val="24"/>
    </w:rPr>
  </w:style>
  <w:style w:type="character" w:customStyle="1" w:styleId="819">
    <w:name w:val="Основной текст Знак8"/>
    <w:semiHidden/>
    <w:rsid w:val="00231A86"/>
    <w:rPr>
      <w:rFonts w:cs="Times New Roman"/>
      <w:sz w:val="24"/>
      <w:szCs w:val="24"/>
    </w:rPr>
  </w:style>
  <w:style w:type="character" w:customStyle="1" w:styleId="719">
    <w:name w:val="Основной текст Знак7"/>
    <w:semiHidden/>
    <w:rsid w:val="00231A86"/>
    <w:rPr>
      <w:rFonts w:cs="Times New Roman"/>
      <w:sz w:val="24"/>
      <w:szCs w:val="24"/>
    </w:rPr>
  </w:style>
  <w:style w:type="character" w:customStyle="1" w:styleId="622">
    <w:name w:val="Основной текст Знак6"/>
    <w:semiHidden/>
    <w:rsid w:val="00231A86"/>
    <w:rPr>
      <w:rFonts w:cs="Times New Roman"/>
      <w:sz w:val="24"/>
      <w:szCs w:val="24"/>
    </w:rPr>
  </w:style>
  <w:style w:type="character" w:customStyle="1" w:styleId="526">
    <w:name w:val="Основной текст Знак5"/>
    <w:semiHidden/>
    <w:rsid w:val="00231A86"/>
    <w:rPr>
      <w:rFonts w:cs="Times New Roman"/>
      <w:sz w:val="24"/>
      <w:szCs w:val="24"/>
    </w:rPr>
  </w:style>
  <w:style w:type="character" w:customStyle="1" w:styleId="294">
    <w:name w:val="Основной текст с отступом 2 Знак9"/>
    <w:semiHidden/>
    <w:rsid w:val="00231A86"/>
    <w:rPr>
      <w:rFonts w:cs="Times New Roman"/>
      <w:sz w:val="24"/>
      <w:szCs w:val="24"/>
    </w:rPr>
  </w:style>
  <w:style w:type="character" w:customStyle="1" w:styleId="284">
    <w:name w:val="Основной текст с отступом 2 Знак8"/>
    <w:semiHidden/>
    <w:rsid w:val="00231A86"/>
    <w:rPr>
      <w:rFonts w:cs="Times New Roman"/>
      <w:sz w:val="24"/>
      <w:szCs w:val="24"/>
    </w:rPr>
  </w:style>
  <w:style w:type="character" w:customStyle="1" w:styleId="275">
    <w:name w:val="Основной текст с отступом 2 Знак7"/>
    <w:semiHidden/>
    <w:rsid w:val="00231A86"/>
    <w:rPr>
      <w:rFonts w:cs="Times New Roman"/>
      <w:sz w:val="24"/>
      <w:szCs w:val="24"/>
    </w:rPr>
  </w:style>
  <w:style w:type="character" w:customStyle="1" w:styleId="265">
    <w:name w:val="Основной текст с отступом 2 Знак6"/>
    <w:semiHidden/>
    <w:rsid w:val="00231A86"/>
    <w:rPr>
      <w:rFonts w:cs="Times New Roman"/>
      <w:sz w:val="24"/>
      <w:szCs w:val="24"/>
    </w:rPr>
  </w:style>
  <w:style w:type="character" w:customStyle="1" w:styleId="925">
    <w:name w:val="Текст Знак9"/>
    <w:semiHidden/>
    <w:rsid w:val="00231A86"/>
    <w:rPr>
      <w:rFonts w:ascii="Courier New" w:hAnsi="Courier New" w:cs="Courier New"/>
      <w:sz w:val="20"/>
      <w:szCs w:val="20"/>
    </w:rPr>
  </w:style>
  <w:style w:type="character" w:customStyle="1" w:styleId="822">
    <w:name w:val="Текст Знак8"/>
    <w:semiHidden/>
    <w:rsid w:val="00231A86"/>
    <w:rPr>
      <w:rFonts w:ascii="Courier New" w:hAnsi="Courier New" w:cs="Courier New"/>
      <w:sz w:val="20"/>
      <w:szCs w:val="20"/>
    </w:rPr>
  </w:style>
  <w:style w:type="character" w:customStyle="1" w:styleId="724">
    <w:name w:val="Текст Знак7"/>
    <w:semiHidden/>
    <w:rsid w:val="00231A86"/>
    <w:rPr>
      <w:rFonts w:ascii="Courier New" w:hAnsi="Courier New" w:cs="Courier New"/>
      <w:sz w:val="20"/>
      <w:szCs w:val="20"/>
    </w:rPr>
  </w:style>
  <w:style w:type="character" w:customStyle="1" w:styleId="623">
    <w:name w:val="Текст Знак6"/>
    <w:semiHidden/>
    <w:rsid w:val="00231A86"/>
    <w:rPr>
      <w:rFonts w:ascii="Courier New" w:hAnsi="Courier New" w:cs="Courier New"/>
      <w:sz w:val="20"/>
      <w:szCs w:val="20"/>
    </w:rPr>
  </w:style>
  <w:style w:type="character" w:customStyle="1" w:styleId="527">
    <w:name w:val="Текст Знак5"/>
    <w:semiHidden/>
    <w:rsid w:val="00231A86"/>
    <w:rPr>
      <w:rFonts w:ascii="Courier New" w:hAnsi="Courier New" w:cs="Courier New"/>
      <w:sz w:val="20"/>
      <w:szCs w:val="20"/>
    </w:rPr>
  </w:style>
  <w:style w:type="character" w:customStyle="1" w:styleId="427">
    <w:name w:val="Текст Знак4"/>
    <w:semiHidden/>
    <w:rsid w:val="00231A86"/>
    <w:rPr>
      <w:rFonts w:ascii="Courier New" w:hAnsi="Courier New" w:cs="Courier New"/>
      <w:sz w:val="20"/>
      <w:szCs w:val="20"/>
    </w:rPr>
  </w:style>
  <w:style w:type="character" w:customStyle="1" w:styleId="328">
    <w:name w:val="Текст Знак3"/>
    <w:semiHidden/>
    <w:rsid w:val="00231A86"/>
    <w:rPr>
      <w:rFonts w:ascii="Courier New" w:hAnsi="Courier New" w:cs="Courier New"/>
      <w:sz w:val="20"/>
      <w:szCs w:val="20"/>
    </w:rPr>
  </w:style>
  <w:style w:type="paragraph" w:customStyle="1" w:styleId="1414">
    <w:name w:val="Абзац списка14"/>
    <w:basedOn w:val="Normal"/>
    <w:rsid w:val="00231A86"/>
    <w:pPr>
      <w:spacing w:after="0" w:line="240" w:lineRule="auto"/>
      <w:ind w:left="720"/>
      <w:contextualSpacing/>
    </w:pPr>
    <w:rPr>
      <w:rFonts w:ascii="Times New Roman" w:hAnsi="Times New Roman"/>
      <w:sz w:val="20"/>
      <w:szCs w:val="20"/>
      <w:lang w:eastAsia="ru-RU"/>
    </w:rPr>
  </w:style>
  <w:style w:type="character" w:customStyle="1" w:styleId="FontStyle123">
    <w:name w:val="Font Style123"/>
    <w:rsid w:val="00231A86"/>
    <w:rPr>
      <w:rFonts w:ascii="Times New Roman" w:hAnsi="Times New Roman"/>
      <w:sz w:val="24"/>
    </w:rPr>
  </w:style>
  <w:style w:type="character" w:customStyle="1" w:styleId="237">
    <w:name w:val="Текст Знак2"/>
    <w:semiHidden/>
    <w:locked/>
    <w:rsid w:val="00231A86"/>
    <w:rPr>
      <w:rFonts w:ascii="Calibri" w:hAnsi="Calibri"/>
      <w:sz w:val="21"/>
    </w:rPr>
  </w:style>
  <w:style w:type="paragraph" w:customStyle="1" w:styleId="1316">
    <w:name w:val="Без интервала13"/>
    <w:rsid w:val="00231A86"/>
    <w:pPr>
      <w:autoSpaceDE w:val="0"/>
      <w:autoSpaceDN w:val="0"/>
    </w:pPr>
    <w:rPr>
      <w:rFonts w:ascii="Times New Roman" w:hAnsi="Times New Roman" w:cs="Times New Roman"/>
      <w:sz w:val="24"/>
      <w:szCs w:val="24"/>
    </w:rPr>
  </w:style>
  <w:style w:type="paragraph" w:customStyle="1" w:styleId="1222">
    <w:name w:val="Рецензия12"/>
    <w:hidden/>
    <w:semiHidden/>
    <w:rsid w:val="00231A86"/>
    <w:rPr>
      <w:rFonts w:ascii="Times New Roman" w:hAnsi="Times New Roman" w:cs="Times New Roman"/>
      <w:sz w:val="24"/>
      <w:szCs w:val="24"/>
    </w:rPr>
  </w:style>
  <w:style w:type="paragraph" w:customStyle="1" w:styleId="s52">
    <w:name w:val="s_52"/>
    <w:basedOn w:val="Normal"/>
    <w:rsid w:val="00231A86"/>
    <w:pPr>
      <w:spacing w:after="0" w:line="240" w:lineRule="auto"/>
      <w:jc w:val="both"/>
    </w:pPr>
    <w:rPr>
      <w:rFonts w:ascii="Arial" w:hAnsi="Arial" w:cs="Arial"/>
      <w:color w:val="353842"/>
      <w:sz w:val="20"/>
      <w:szCs w:val="20"/>
      <w:lang w:eastAsia="ru-RU"/>
    </w:rPr>
  </w:style>
  <w:style w:type="numbering" w:customStyle="1" w:styleId="1415">
    <w:name w:val="Нет списка14"/>
    <w:next w:val="NoList"/>
    <w:uiPriority w:val="99"/>
    <w:semiHidden/>
    <w:unhideWhenUsed/>
    <w:rsid w:val="00231A86"/>
  </w:style>
  <w:style w:type="character" w:customStyle="1" w:styleId="11114">
    <w:name w:val="Текст выноски Знак111"/>
    <w:semiHidden/>
    <w:rsid w:val="00231A86"/>
    <w:rPr>
      <w:rFonts w:ascii="Tahoma" w:hAnsi="Tahoma" w:cs="Tahoma"/>
      <w:sz w:val="16"/>
      <w:szCs w:val="16"/>
    </w:rPr>
  </w:style>
  <w:style w:type="character" w:customStyle="1" w:styleId="1104">
    <w:name w:val="Текст выноски Знак110"/>
    <w:semiHidden/>
    <w:rsid w:val="00231A86"/>
    <w:rPr>
      <w:rFonts w:ascii="Tahoma" w:hAnsi="Tahoma" w:cs="Tahoma"/>
      <w:sz w:val="16"/>
      <w:szCs w:val="16"/>
    </w:rPr>
  </w:style>
  <w:style w:type="character" w:customStyle="1" w:styleId="195">
    <w:name w:val="Текст выноски Знак19"/>
    <w:semiHidden/>
    <w:rsid w:val="00231A86"/>
    <w:rPr>
      <w:rFonts w:ascii="Tahoma" w:hAnsi="Tahoma" w:cs="Tahoma"/>
      <w:sz w:val="16"/>
      <w:szCs w:val="16"/>
    </w:rPr>
  </w:style>
  <w:style w:type="character" w:customStyle="1" w:styleId="185">
    <w:name w:val="Текст выноски Знак18"/>
    <w:semiHidden/>
    <w:rsid w:val="00231A86"/>
    <w:rPr>
      <w:rFonts w:ascii="Tahoma" w:hAnsi="Tahoma" w:cs="Tahoma"/>
      <w:sz w:val="16"/>
      <w:szCs w:val="16"/>
    </w:rPr>
  </w:style>
  <w:style w:type="character" w:customStyle="1" w:styleId="528">
    <w:name w:val="Верхний колонтитул Знак5"/>
    <w:semiHidden/>
    <w:rsid w:val="00231A86"/>
    <w:rPr>
      <w:rFonts w:cs="Times New Roman"/>
      <w:sz w:val="24"/>
      <w:szCs w:val="24"/>
    </w:rPr>
  </w:style>
  <w:style w:type="character" w:customStyle="1" w:styleId="624">
    <w:name w:val="Верхний колонтитул Знак6"/>
    <w:semiHidden/>
    <w:rsid w:val="00231A86"/>
    <w:rPr>
      <w:rFonts w:cs="Times New Roman"/>
      <w:sz w:val="24"/>
      <w:szCs w:val="24"/>
    </w:rPr>
  </w:style>
  <w:style w:type="character" w:customStyle="1" w:styleId="725">
    <w:name w:val="Верхний колонтитул Знак7"/>
    <w:semiHidden/>
    <w:rsid w:val="00231A86"/>
    <w:rPr>
      <w:rFonts w:cs="Times New Roman"/>
      <w:sz w:val="24"/>
      <w:szCs w:val="24"/>
    </w:rPr>
  </w:style>
  <w:style w:type="character" w:customStyle="1" w:styleId="823">
    <w:name w:val="Верхний колонтитул Знак8"/>
    <w:semiHidden/>
    <w:rsid w:val="00231A86"/>
    <w:rPr>
      <w:rFonts w:cs="Times New Roman"/>
      <w:sz w:val="24"/>
      <w:szCs w:val="24"/>
    </w:rPr>
  </w:style>
  <w:style w:type="character" w:customStyle="1" w:styleId="926">
    <w:name w:val="Верхний колонтитул Знак9"/>
    <w:semiHidden/>
    <w:rsid w:val="00231A86"/>
    <w:rPr>
      <w:rFonts w:cs="Times New Roman"/>
      <w:sz w:val="24"/>
      <w:szCs w:val="24"/>
    </w:rPr>
  </w:style>
  <w:style w:type="character" w:customStyle="1" w:styleId="1317">
    <w:name w:val="Верхний колонтитул Знак13"/>
    <w:semiHidden/>
    <w:rsid w:val="00231A86"/>
    <w:rPr>
      <w:rFonts w:cs="Times New Roman"/>
      <w:sz w:val="24"/>
      <w:szCs w:val="24"/>
    </w:rPr>
  </w:style>
  <w:style w:type="character" w:customStyle="1" w:styleId="1223">
    <w:name w:val="Верхний колонтитул Знак12"/>
    <w:semiHidden/>
    <w:rsid w:val="00231A86"/>
    <w:rPr>
      <w:rFonts w:cs="Times New Roman"/>
      <w:sz w:val="24"/>
      <w:szCs w:val="24"/>
    </w:rPr>
  </w:style>
  <w:style w:type="character" w:customStyle="1" w:styleId="1126">
    <w:name w:val="Верхний колонтитул Знак11"/>
    <w:semiHidden/>
    <w:rsid w:val="00231A86"/>
    <w:rPr>
      <w:rFonts w:cs="Times New Roman"/>
      <w:sz w:val="24"/>
      <w:szCs w:val="24"/>
    </w:rPr>
  </w:style>
  <w:style w:type="character" w:customStyle="1" w:styleId="109">
    <w:name w:val="Верхний колонтитул Знак10"/>
    <w:semiHidden/>
    <w:rsid w:val="00231A86"/>
    <w:rPr>
      <w:rFonts w:cs="Times New Roman"/>
      <w:sz w:val="24"/>
      <w:szCs w:val="24"/>
    </w:rPr>
  </w:style>
  <w:style w:type="character" w:customStyle="1" w:styleId="3115">
    <w:name w:val="Основной текст с отступом 3 Знак1"/>
    <w:semiHidden/>
    <w:rsid w:val="00231A86"/>
    <w:rPr>
      <w:rFonts w:cs="Times New Roman"/>
      <w:sz w:val="16"/>
      <w:szCs w:val="16"/>
    </w:rPr>
  </w:style>
  <w:style w:type="character" w:customStyle="1" w:styleId="2124">
    <w:name w:val="Основной текст 2 Знак12"/>
    <w:aliases w:val="Основной текст без отступа Знак12"/>
    <w:semiHidden/>
    <w:rsid w:val="00231A86"/>
    <w:rPr>
      <w:rFonts w:cs="Times New Roman"/>
      <w:sz w:val="24"/>
      <w:szCs w:val="24"/>
    </w:rPr>
  </w:style>
  <w:style w:type="character" w:customStyle="1" w:styleId="2115">
    <w:name w:val="Основной текст 2 Знак11"/>
    <w:aliases w:val="Основной текст без отступа Знак11"/>
    <w:semiHidden/>
    <w:rsid w:val="00231A86"/>
    <w:rPr>
      <w:rFonts w:cs="Times New Roman"/>
      <w:sz w:val="24"/>
      <w:szCs w:val="24"/>
    </w:rPr>
  </w:style>
  <w:style w:type="character" w:customStyle="1" w:styleId="2104">
    <w:name w:val="Основной текст 2 Знак10"/>
    <w:aliases w:val="Основной текст без отступа Знак10"/>
    <w:semiHidden/>
    <w:rsid w:val="00231A86"/>
    <w:rPr>
      <w:rFonts w:cs="Times New Roman"/>
      <w:sz w:val="24"/>
      <w:szCs w:val="24"/>
    </w:rPr>
  </w:style>
  <w:style w:type="character" w:customStyle="1" w:styleId="428">
    <w:name w:val="Верхний колонтитул Знак4"/>
    <w:semiHidden/>
    <w:rsid w:val="00231A86"/>
    <w:rPr>
      <w:rFonts w:cs="Times New Roman"/>
      <w:sz w:val="24"/>
      <w:szCs w:val="24"/>
    </w:rPr>
  </w:style>
  <w:style w:type="character" w:customStyle="1" w:styleId="329">
    <w:name w:val="Верхний колонтитул Знак3"/>
    <w:semiHidden/>
    <w:rsid w:val="00231A86"/>
    <w:rPr>
      <w:rFonts w:cs="Times New Roman"/>
      <w:sz w:val="24"/>
      <w:szCs w:val="24"/>
    </w:rPr>
  </w:style>
  <w:style w:type="character" w:customStyle="1" w:styleId="31110">
    <w:name w:val="Основной текст 3 Знак111"/>
    <w:semiHidden/>
    <w:rsid w:val="00231A86"/>
    <w:rPr>
      <w:rFonts w:cs="Times New Roman"/>
      <w:sz w:val="16"/>
      <w:szCs w:val="16"/>
    </w:rPr>
  </w:style>
  <w:style w:type="character" w:customStyle="1" w:styleId="31100">
    <w:name w:val="Основной текст 3 Знак110"/>
    <w:semiHidden/>
    <w:rsid w:val="00231A86"/>
    <w:rPr>
      <w:rFonts w:cs="Times New Roman"/>
      <w:sz w:val="16"/>
      <w:szCs w:val="16"/>
    </w:rPr>
  </w:style>
  <w:style w:type="character" w:customStyle="1" w:styleId="3190">
    <w:name w:val="Основной текст 3 Знак19"/>
    <w:semiHidden/>
    <w:rsid w:val="00231A86"/>
    <w:rPr>
      <w:rFonts w:cs="Times New Roman"/>
      <w:sz w:val="16"/>
      <w:szCs w:val="16"/>
    </w:rPr>
  </w:style>
  <w:style w:type="character" w:customStyle="1" w:styleId="3180">
    <w:name w:val="Основной текст 3 Знак18"/>
    <w:semiHidden/>
    <w:rsid w:val="00231A86"/>
    <w:rPr>
      <w:rFonts w:cs="Times New Roman"/>
      <w:sz w:val="16"/>
      <w:szCs w:val="16"/>
    </w:rPr>
  </w:style>
  <w:style w:type="character" w:customStyle="1" w:styleId="3171">
    <w:name w:val="Основной текст 3 Знак17"/>
    <w:semiHidden/>
    <w:rsid w:val="00231A86"/>
    <w:rPr>
      <w:rFonts w:cs="Times New Roman"/>
      <w:sz w:val="16"/>
      <w:szCs w:val="16"/>
    </w:rPr>
  </w:style>
  <w:style w:type="character" w:customStyle="1" w:styleId="3161">
    <w:name w:val="Основной текст 3 Знак16"/>
    <w:semiHidden/>
    <w:rsid w:val="00231A86"/>
    <w:rPr>
      <w:rFonts w:cs="Times New Roman"/>
      <w:sz w:val="16"/>
      <w:szCs w:val="16"/>
    </w:rPr>
  </w:style>
  <w:style w:type="character" w:customStyle="1" w:styleId="3151">
    <w:name w:val="Основной текст 3 Знак15"/>
    <w:semiHidden/>
    <w:rsid w:val="00231A86"/>
    <w:rPr>
      <w:rFonts w:cs="Times New Roman"/>
      <w:sz w:val="16"/>
      <w:szCs w:val="16"/>
    </w:rPr>
  </w:style>
  <w:style w:type="character" w:customStyle="1" w:styleId="3141">
    <w:name w:val="Основной текст 3 Знак14"/>
    <w:semiHidden/>
    <w:rsid w:val="00231A86"/>
    <w:rPr>
      <w:rFonts w:cs="Times New Roman"/>
      <w:sz w:val="16"/>
      <w:szCs w:val="16"/>
    </w:rPr>
  </w:style>
  <w:style w:type="character" w:customStyle="1" w:styleId="3131">
    <w:name w:val="Основной текст 3 Знак13"/>
    <w:semiHidden/>
    <w:rsid w:val="00231A86"/>
    <w:rPr>
      <w:rFonts w:cs="Times New Roman"/>
      <w:sz w:val="16"/>
      <w:szCs w:val="16"/>
    </w:rPr>
  </w:style>
  <w:style w:type="character" w:customStyle="1" w:styleId="3121">
    <w:name w:val="Основной текст 3 Знак12"/>
    <w:semiHidden/>
    <w:rsid w:val="00231A86"/>
    <w:rPr>
      <w:rFonts w:cs="Times New Roman"/>
      <w:sz w:val="16"/>
      <w:szCs w:val="16"/>
    </w:rPr>
  </w:style>
  <w:style w:type="character" w:customStyle="1" w:styleId="3116">
    <w:name w:val="Основной текст 3 Знак11"/>
    <w:semiHidden/>
    <w:rsid w:val="00231A86"/>
    <w:rPr>
      <w:rFonts w:cs="Times New Roman"/>
      <w:sz w:val="16"/>
      <w:szCs w:val="16"/>
    </w:rPr>
  </w:style>
  <w:style w:type="paragraph" w:customStyle="1" w:styleId="Group">
    <w:name w:val="Group"/>
    <w:basedOn w:val="Normal"/>
    <w:next w:val="Normal"/>
    <w:rsid w:val="00231A86"/>
    <w:pPr>
      <w:keepNext/>
      <w:autoSpaceDE w:val="0"/>
      <w:autoSpaceDN w:val="0"/>
      <w:spacing w:after="0" w:line="240" w:lineRule="auto"/>
    </w:pPr>
    <w:rPr>
      <w:rFonts w:ascii="Times New Roman" w:hAnsi="Times New Roman"/>
      <w:i/>
      <w:iCs/>
      <w:sz w:val="28"/>
      <w:szCs w:val="28"/>
      <w:u w:val="single"/>
      <w:lang w:eastAsia="ru-RU"/>
    </w:rPr>
  </w:style>
  <w:style w:type="character" w:customStyle="1" w:styleId="238">
    <w:name w:val="Верхний колонтитул Знак2"/>
    <w:locked/>
    <w:rsid w:val="00231A86"/>
    <w:rPr>
      <w:rFonts w:ascii="Times New Roman" w:hAnsi="Times New Roman"/>
      <w:sz w:val="24"/>
    </w:rPr>
  </w:style>
  <w:style w:type="table" w:customStyle="1" w:styleId="71111">
    <w:name w:val="Сетка таблицы71111"/>
    <w:basedOn w:val="TableNormal"/>
    <w:next w:val="TableGrid"/>
    <w:uiPriority w:val="59"/>
    <w:rsid w:val="00231A86"/>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31A86"/>
    <w:pPr>
      <w:keepLines/>
      <w:tabs>
        <w:tab w:val="clear" w:pos="3403"/>
      </w:tabs>
      <w:autoSpaceDE/>
      <w:autoSpaceDN/>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31A86"/>
    <w:pPr>
      <w:spacing w:after="100" w:line="259" w:lineRule="auto"/>
      <w:ind w:left="220"/>
    </w:pPr>
    <w:rPr>
      <w:rFonts w:asciiTheme="minorHAnsi" w:eastAsiaTheme="minorHAnsi" w:hAnsiTheme="minorHAnsi" w:cstheme="minorBidi"/>
    </w:rPr>
  </w:style>
  <w:style w:type="paragraph" w:styleId="TOC1">
    <w:name w:val="toc 1"/>
    <w:basedOn w:val="Normal"/>
    <w:next w:val="Normal"/>
    <w:autoRedefine/>
    <w:uiPriority w:val="39"/>
    <w:unhideWhenUsed/>
    <w:rsid w:val="00231A86"/>
    <w:pPr>
      <w:spacing w:after="100" w:line="259" w:lineRule="auto"/>
    </w:pPr>
    <w:rPr>
      <w:rFonts w:asciiTheme="minorHAnsi" w:eastAsiaTheme="minorHAnsi" w:hAnsiTheme="minorHAnsi" w:cstheme="minorBidi"/>
    </w:rPr>
  </w:style>
  <w:style w:type="numbering" w:customStyle="1" w:styleId="1515">
    <w:name w:val="Нет списка15"/>
    <w:next w:val="NoList"/>
    <w:semiHidden/>
    <w:rsid w:val="00231A86"/>
  </w:style>
  <w:style w:type="numbering" w:customStyle="1" w:styleId="2214">
    <w:name w:val="Нет списка22"/>
    <w:next w:val="NoList"/>
    <w:semiHidden/>
    <w:unhideWhenUsed/>
    <w:rsid w:val="00231A86"/>
  </w:style>
  <w:style w:type="numbering" w:customStyle="1" w:styleId="3214">
    <w:name w:val="Нет списка32"/>
    <w:next w:val="NoList"/>
    <w:uiPriority w:val="99"/>
    <w:semiHidden/>
    <w:unhideWhenUsed/>
    <w:rsid w:val="00231A86"/>
  </w:style>
  <w:style w:type="numbering" w:customStyle="1" w:styleId="1128">
    <w:name w:val="Нет списка112"/>
    <w:next w:val="NoList"/>
    <w:uiPriority w:val="99"/>
    <w:semiHidden/>
    <w:unhideWhenUsed/>
    <w:rsid w:val="00231A86"/>
  </w:style>
  <w:style w:type="numbering" w:customStyle="1" w:styleId="1225">
    <w:name w:val="Нет списка122"/>
    <w:next w:val="NoList"/>
    <w:semiHidden/>
    <w:rsid w:val="00231A86"/>
  </w:style>
  <w:style w:type="numbering" w:customStyle="1" w:styleId="8111">
    <w:name w:val="Нет списка81"/>
    <w:next w:val="NoList"/>
    <w:uiPriority w:val="99"/>
    <w:semiHidden/>
    <w:unhideWhenUsed/>
    <w:rsid w:val="00231A86"/>
  </w:style>
  <w:style w:type="numbering" w:customStyle="1" w:styleId="1318">
    <w:name w:val="Нет списка131"/>
    <w:next w:val="NoList"/>
    <w:semiHidden/>
    <w:rsid w:val="00231A86"/>
  </w:style>
  <w:style w:type="numbering" w:customStyle="1" w:styleId="9112">
    <w:name w:val="Нет списка91"/>
    <w:next w:val="NoList"/>
    <w:uiPriority w:val="99"/>
    <w:semiHidden/>
    <w:unhideWhenUsed/>
    <w:rsid w:val="00231A86"/>
  </w:style>
  <w:style w:type="numbering" w:customStyle="1" w:styleId="1015">
    <w:name w:val="Нет списка101"/>
    <w:next w:val="NoList"/>
    <w:uiPriority w:val="99"/>
    <w:semiHidden/>
    <w:unhideWhenUsed/>
    <w:rsid w:val="00231A86"/>
  </w:style>
  <w:style w:type="numbering" w:customStyle="1" w:styleId="168">
    <w:name w:val="Нет списка16"/>
    <w:next w:val="NoList"/>
    <w:uiPriority w:val="99"/>
    <w:semiHidden/>
    <w:unhideWhenUsed/>
    <w:rsid w:val="00231A86"/>
  </w:style>
  <w:style w:type="numbering" w:customStyle="1" w:styleId="177">
    <w:name w:val="Нет списка17"/>
    <w:next w:val="NoList"/>
    <w:semiHidden/>
    <w:rsid w:val="00231A86"/>
  </w:style>
  <w:style w:type="numbering" w:customStyle="1" w:styleId="239">
    <w:name w:val="Нет списка23"/>
    <w:next w:val="NoList"/>
    <w:semiHidden/>
    <w:unhideWhenUsed/>
    <w:rsid w:val="00231A86"/>
  </w:style>
  <w:style w:type="numbering" w:customStyle="1" w:styleId="334">
    <w:name w:val="Нет списка33"/>
    <w:next w:val="NoList"/>
    <w:uiPriority w:val="99"/>
    <w:semiHidden/>
    <w:unhideWhenUsed/>
    <w:rsid w:val="00231A86"/>
  </w:style>
  <w:style w:type="numbering" w:customStyle="1" w:styleId="1132">
    <w:name w:val="Нет списка113"/>
    <w:next w:val="NoList"/>
    <w:uiPriority w:val="99"/>
    <w:semiHidden/>
    <w:unhideWhenUsed/>
    <w:rsid w:val="00231A86"/>
  </w:style>
  <w:style w:type="numbering" w:customStyle="1" w:styleId="429">
    <w:name w:val="Нет списка42"/>
    <w:next w:val="NoList"/>
    <w:uiPriority w:val="99"/>
    <w:semiHidden/>
    <w:unhideWhenUsed/>
    <w:rsid w:val="00231A86"/>
  </w:style>
  <w:style w:type="numbering" w:customStyle="1" w:styleId="529">
    <w:name w:val="Нет списка52"/>
    <w:next w:val="NoList"/>
    <w:uiPriority w:val="99"/>
    <w:semiHidden/>
    <w:unhideWhenUsed/>
    <w:rsid w:val="00231A86"/>
  </w:style>
  <w:style w:type="numbering" w:customStyle="1" w:styleId="625">
    <w:name w:val="Нет списка62"/>
    <w:next w:val="NoList"/>
    <w:uiPriority w:val="99"/>
    <w:semiHidden/>
    <w:unhideWhenUsed/>
    <w:rsid w:val="00231A86"/>
  </w:style>
  <w:style w:type="numbering" w:customStyle="1" w:styleId="726">
    <w:name w:val="Нет списка72"/>
    <w:next w:val="NoList"/>
    <w:uiPriority w:val="99"/>
    <w:semiHidden/>
    <w:unhideWhenUsed/>
    <w:rsid w:val="00231A86"/>
  </w:style>
  <w:style w:type="numbering" w:customStyle="1" w:styleId="1231">
    <w:name w:val="Нет списка123"/>
    <w:next w:val="NoList"/>
    <w:semiHidden/>
    <w:rsid w:val="00231A86"/>
  </w:style>
  <w:style w:type="numbering" w:customStyle="1" w:styleId="824">
    <w:name w:val="Нет списка82"/>
    <w:next w:val="NoList"/>
    <w:uiPriority w:val="99"/>
    <w:semiHidden/>
    <w:unhideWhenUsed/>
    <w:rsid w:val="00231A86"/>
  </w:style>
  <w:style w:type="numbering" w:customStyle="1" w:styleId="1321">
    <w:name w:val="Нет списка132"/>
    <w:next w:val="NoList"/>
    <w:semiHidden/>
    <w:rsid w:val="00231A86"/>
  </w:style>
  <w:style w:type="numbering" w:customStyle="1" w:styleId="927">
    <w:name w:val="Нет списка92"/>
    <w:next w:val="NoList"/>
    <w:uiPriority w:val="99"/>
    <w:semiHidden/>
    <w:unhideWhenUsed/>
    <w:rsid w:val="00231A86"/>
  </w:style>
  <w:style w:type="numbering" w:customStyle="1" w:styleId="1024">
    <w:name w:val="Нет списка102"/>
    <w:next w:val="NoList"/>
    <w:uiPriority w:val="99"/>
    <w:semiHidden/>
    <w:unhideWhenUsed/>
    <w:rsid w:val="00231A86"/>
  </w:style>
  <w:style w:type="numbering" w:customStyle="1" w:styleId="186">
    <w:name w:val="Нет списка18"/>
    <w:next w:val="NoList"/>
    <w:uiPriority w:val="99"/>
    <w:semiHidden/>
    <w:unhideWhenUsed/>
    <w:rsid w:val="00231A86"/>
  </w:style>
  <w:style w:type="numbering" w:customStyle="1" w:styleId="196">
    <w:name w:val="Нет списка19"/>
    <w:next w:val="NoList"/>
    <w:semiHidden/>
    <w:rsid w:val="00231A86"/>
  </w:style>
  <w:style w:type="numbering" w:customStyle="1" w:styleId="245">
    <w:name w:val="Нет списка24"/>
    <w:next w:val="NoList"/>
    <w:semiHidden/>
    <w:unhideWhenUsed/>
    <w:rsid w:val="00231A86"/>
  </w:style>
  <w:style w:type="numbering" w:customStyle="1" w:styleId="342">
    <w:name w:val="Нет списка34"/>
    <w:next w:val="NoList"/>
    <w:uiPriority w:val="99"/>
    <w:semiHidden/>
    <w:unhideWhenUsed/>
    <w:rsid w:val="00231A86"/>
  </w:style>
  <w:style w:type="numbering" w:customStyle="1" w:styleId="1142">
    <w:name w:val="Нет списка114"/>
    <w:next w:val="NoList"/>
    <w:uiPriority w:val="99"/>
    <w:semiHidden/>
    <w:unhideWhenUsed/>
    <w:rsid w:val="00231A86"/>
  </w:style>
  <w:style w:type="numbering" w:customStyle="1" w:styleId="432">
    <w:name w:val="Нет списка43"/>
    <w:next w:val="NoList"/>
    <w:uiPriority w:val="99"/>
    <w:semiHidden/>
    <w:unhideWhenUsed/>
    <w:rsid w:val="00231A86"/>
  </w:style>
  <w:style w:type="numbering" w:customStyle="1" w:styleId="535">
    <w:name w:val="Нет списка53"/>
    <w:next w:val="NoList"/>
    <w:uiPriority w:val="99"/>
    <w:semiHidden/>
    <w:unhideWhenUsed/>
    <w:rsid w:val="00231A86"/>
  </w:style>
  <w:style w:type="numbering" w:customStyle="1" w:styleId="631">
    <w:name w:val="Нет списка63"/>
    <w:next w:val="NoList"/>
    <w:uiPriority w:val="99"/>
    <w:semiHidden/>
    <w:unhideWhenUsed/>
    <w:rsid w:val="00231A86"/>
  </w:style>
  <w:style w:type="numbering" w:customStyle="1" w:styleId="734">
    <w:name w:val="Нет списка73"/>
    <w:next w:val="NoList"/>
    <w:uiPriority w:val="99"/>
    <w:semiHidden/>
    <w:unhideWhenUsed/>
    <w:rsid w:val="00231A86"/>
  </w:style>
  <w:style w:type="numbering" w:customStyle="1" w:styleId="1241">
    <w:name w:val="Нет списка124"/>
    <w:next w:val="NoList"/>
    <w:semiHidden/>
    <w:rsid w:val="00231A86"/>
  </w:style>
  <w:style w:type="numbering" w:customStyle="1" w:styleId="831">
    <w:name w:val="Нет списка83"/>
    <w:next w:val="NoList"/>
    <w:uiPriority w:val="99"/>
    <w:semiHidden/>
    <w:unhideWhenUsed/>
    <w:rsid w:val="00231A86"/>
  </w:style>
  <w:style w:type="numbering" w:customStyle="1" w:styleId="1331">
    <w:name w:val="Нет списка133"/>
    <w:next w:val="NoList"/>
    <w:semiHidden/>
    <w:rsid w:val="00231A86"/>
  </w:style>
  <w:style w:type="numbering" w:customStyle="1" w:styleId="934">
    <w:name w:val="Нет списка93"/>
    <w:next w:val="NoList"/>
    <w:uiPriority w:val="99"/>
    <w:semiHidden/>
    <w:unhideWhenUsed/>
    <w:rsid w:val="00231A86"/>
  </w:style>
  <w:style w:type="numbering" w:customStyle="1" w:styleId="1034">
    <w:name w:val="Нет списка103"/>
    <w:next w:val="NoList"/>
    <w:uiPriority w:val="99"/>
    <w:semiHidden/>
    <w:unhideWhenUsed/>
    <w:rsid w:val="00231A86"/>
  </w:style>
  <w:style w:type="paragraph" w:customStyle="1" w:styleId="msonormal">
    <w:name w:val="msonormal"/>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livechatdialog">
    <w:name w:val="livechatdialog"/>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livechatcontainer">
    <w:name w:val="livechatcontainer"/>
    <w:basedOn w:val="Normal"/>
    <w:rsid w:val="00231A86"/>
    <w:pPr>
      <w:shd w:val="clear" w:color="auto" w:fill="FEFEFF"/>
      <w:spacing w:before="105" w:after="105" w:line="240" w:lineRule="auto"/>
      <w:ind w:left="105" w:right="105"/>
    </w:pPr>
    <w:rPr>
      <w:rFonts w:ascii="Times New Roman" w:hAnsi="Times New Roman"/>
      <w:sz w:val="24"/>
      <w:szCs w:val="24"/>
      <w:lang w:eastAsia="ru-RU"/>
    </w:rPr>
  </w:style>
  <w:style w:type="paragraph" w:customStyle="1" w:styleId="livechatheader">
    <w:name w:val="livechatheader"/>
    <w:basedOn w:val="Normal"/>
    <w:rsid w:val="00231A86"/>
    <w:pPr>
      <w:shd w:val="clear" w:color="auto" w:fill="3E3153"/>
      <w:spacing w:before="100" w:beforeAutospacing="1" w:after="100" w:afterAutospacing="1" w:line="240" w:lineRule="auto"/>
    </w:pPr>
    <w:rPr>
      <w:rFonts w:ascii="Tahoma" w:hAnsi="Tahoma" w:cs="Tahoma"/>
      <w:b/>
      <w:bCs/>
      <w:color w:val="FFFFFF"/>
      <w:sz w:val="18"/>
      <w:szCs w:val="18"/>
      <w:lang w:eastAsia="ru-RU"/>
    </w:rPr>
  </w:style>
  <w:style w:type="paragraph" w:customStyle="1" w:styleId="leftheader">
    <w:name w:val="leftheader"/>
    <w:basedOn w:val="Normal"/>
    <w:rsid w:val="00231A86"/>
    <w:pPr>
      <w:spacing w:before="100" w:beforeAutospacing="1" w:after="100" w:afterAutospacing="1" w:line="240" w:lineRule="auto"/>
      <w:ind w:right="420"/>
    </w:pPr>
    <w:rPr>
      <w:rFonts w:ascii="Times New Roman" w:hAnsi="Times New Roman"/>
      <w:sz w:val="24"/>
      <w:szCs w:val="24"/>
      <w:lang w:eastAsia="ru-RU"/>
    </w:rPr>
  </w:style>
  <w:style w:type="paragraph" w:customStyle="1" w:styleId="rightheader">
    <w:name w:val="rightheade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rightheadershadow">
    <w:name w:val="rightheadershadow"/>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livechatiframeouter">
    <w:name w:val="livechatiframeouter"/>
    <w:basedOn w:val="Normal"/>
    <w:rsid w:val="00231A86"/>
    <w:pPr>
      <w:spacing w:before="60" w:after="100" w:afterAutospacing="1" w:line="240" w:lineRule="auto"/>
    </w:pPr>
    <w:rPr>
      <w:rFonts w:ascii="Times New Roman" w:hAnsi="Times New Roman"/>
      <w:sz w:val="24"/>
      <w:szCs w:val="24"/>
      <w:lang w:eastAsia="ru-RU"/>
    </w:rPr>
  </w:style>
  <w:style w:type="paragraph" w:customStyle="1" w:styleId="livechatiframe">
    <w:name w:val="livechatifram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ellipsis">
    <w:name w:val="ellipsis"/>
    <w:basedOn w:val="Normal"/>
    <w:rsid w:val="00231A86"/>
    <w:pPr>
      <w:spacing w:after="100" w:afterAutospacing="1" w:line="305" w:lineRule="atLeast"/>
    </w:pPr>
    <w:rPr>
      <w:rFonts w:ascii="Times New Roman" w:hAnsi="Times New Roman"/>
      <w:sz w:val="24"/>
      <w:szCs w:val="24"/>
      <w:lang w:eastAsia="ru-RU"/>
    </w:rPr>
  </w:style>
  <w:style w:type="paragraph" w:customStyle="1" w:styleId="contextmenucontainer">
    <w:name w:val="contextmenucontainer"/>
    <w:basedOn w:val="Normal"/>
    <w:rsid w:val="00231A86"/>
    <w:pPr>
      <w:pBdr>
        <w:top w:val="single" w:sz="6" w:space="0" w:color="B3B0A4"/>
        <w:left w:val="single" w:sz="6" w:space="0" w:color="B3B0A4"/>
        <w:bottom w:val="single" w:sz="6" w:space="0" w:color="B3B0A4"/>
        <w:right w:val="single" w:sz="6" w:space="0" w:color="B3B0A4"/>
      </w:pBdr>
      <w:shd w:val="clear" w:color="auto" w:fill="FFFFFF"/>
      <w:spacing w:before="100" w:beforeAutospacing="1" w:after="100" w:afterAutospacing="1" w:line="240" w:lineRule="atLeast"/>
    </w:pPr>
    <w:rPr>
      <w:rFonts w:ascii="Segoe UI" w:hAnsi="Segoe UI" w:cs="Segoe UI"/>
      <w:color w:val="000000"/>
      <w:spacing w:val="2"/>
      <w:sz w:val="20"/>
      <w:szCs w:val="20"/>
      <w:lang w:eastAsia="ru-RU"/>
    </w:rPr>
  </w:style>
  <w:style w:type="paragraph" w:customStyle="1" w:styleId="dialogframe">
    <w:name w:val="dialogfram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dialog">
    <w:name w:val="dialog"/>
    <w:basedOn w:val="Normal"/>
    <w:rsid w:val="00231A86"/>
    <w:pPr>
      <w:shd w:val="clear" w:color="auto" w:fill="B3B0A4"/>
      <w:spacing w:after="0" w:line="240" w:lineRule="auto"/>
    </w:pPr>
    <w:rPr>
      <w:rFonts w:ascii="Times New Roman" w:hAnsi="Times New Roman"/>
      <w:color w:val="000000"/>
      <w:sz w:val="24"/>
      <w:szCs w:val="24"/>
      <w:lang w:eastAsia="ru-RU"/>
    </w:rPr>
  </w:style>
  <w:style w:type="paragraph" w:customStyle="1" w:styleId="filtertypemenu">
    <w:name w:val="filtertypemenu"/>
    <w:basedOn w:val="Normal"/>
    <w:rsid w:val="00231A86"/>
    <w:pPr>
      <w:spacing w:before="15" w:after="100" w:afterAutospacing="1" w:line="240" w:lineRule="auto"/>
    </w:pPr>
    <w:rPr>
      <w:rFonts w:ascii="Times New Roman" w:hAnsi="Times New Roman"/>
      <w:sz w:val="24"/>
      <w:szCs w:val="24"/>
      <w:lang w:eastAsia="ru-RU"/>
    </w:rPr>
  </w:style>
  <w:style w:type="paragraph" w:customStyle="1" w:styleId="multilist">
    <w:name w:val="multilis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waitoverlay">
    <w:name w:val="waitoverlay"/>
    <w:basedOn w:val="Normal"/>
    <w:rsid w:val="00231A86"/>
    <w:pPr>
      <w:spacing w:before="100" w:beforeAutospacing="1" w:after="100" w:afterAutospacing="1" w:line="240" w:lineRule="auto"/>
    </w:pPr>
    <w:rPr>
      <w:rFonts w:ascii="Times New Roman" w:hAnsi="Times New Roman"/>
      <w:vanish/>
      <w:sz w:val="24"/>
      <w:szCs w:val="24"/>
      <w:lang w:eastAsia="ru-RU"/>
    </w:rPr>
  </w:style>
  <w:style w:type="paragraph" w:customStyle="1" w:styleId="spellmenu">
    <w:name w:val="spellmenu"/>
    <w:basedOn w:val="Normal"/>
    <w:rsid w:val="00231A86"/>
    <w:pPr>
      <w:spacing w:before="195" w:after="100" w:afterAutospacing="1" w:line="240" w:lineRule="auto"/>
      <w:ind w:left="-195"/>
    </w:pPr>
    <w:rPr>
      <w:rFonts w:ascii="Times New Roman" w:hAnsi="Times New Roman"/>
      <w:sz w:val="24"/>
      <w:szCs w:val="24"/>
      <w:lang w:eastAsia="ru-RU"/>
    </w:rPr>
  </w:style>
  <w:style w:type="paragraph" w:customStyle="1" w:styleId="spellbanner">
    <w:name w:val="spellbanner"/>
    <w:basedOn w:val="Normal"/>
    <w:rsid w:val="00231A86"/>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splitterhelper">
    <w:name w:val="splitterhelper"/>
    <w:basedOn w:val="Normal"/>
    <w:rsid w:val="00231A86"/>
    <w:pPr>
      <w:spacing w:before="100" w:beforeAutospacing="1" w:after="100" w:afterAutospacing="1" w:line="0" w:lineRule="auto"/>
    </w:pPr>
    <w:rPr>
      <w:rFonts w:ascii="Times New Roman" w:hAnsi="Times New Roman"/>
      <w:sz w:val="2"/>
      <w:szCs w:val="2"/>
      <w:lang w:eastAsia="ru-RU"/>
    </w:rPr>
  </w:style>
  <w:style w:type="paragraph" w:customStyle="1" w:styleId="splitteroverlay">
    <w:name w:val="splitteroverlay"/>
    <w:basedOn w:val="Normal"/>
    <w:rsid w:val="00231A86"/>
    <w:pPr>
      <w:shd w:val="clear" w:color="auto" w:fill="FFFFFF"/>
      <w:spacing w:before="100" w:beforeAutospacing="1" w:after="100" w:afterAutospacing="1" w:line="240" w:lineRule="auto"/>
    </w:pPr>
    <w:rPr>
      <w:rFonts w:ascii="Times New Roman" w:hAnsi="Times New Roman"/>
      <w:vanish/>
      <w:sz w:val="24"/>
      <w:szCs w:val="24"/>
      <w:lang w:eastAsia="ru-RU"/>
    </w:rPr>
  </w:style>
  <w:style w:type="paragraph" w:customStyle="1" w:styleId="toptoolbar">
    <w:name w:val="toptoolbar"/>
    <w:basedOn w:val="Normal"/>
    <w:rsid w:val="00231A86"/>
    <w:pPr>
      <w:pBdr>
        <w:bottom w:val="single" w:sz="6" w:space="0" w:color="B7B3A6"/>
      </w:pBdr>
      <w:shd w:val="clear" w:color="auto" w:fill="F7F7F7"/>
      <w:spacing w:before="100" w:beforeAutospacing="1" w:after="100" w:afterAutospacing="1" w:line="240" w:lineRule="atLeast"/>
    </w:pPr>
    <w:rPr>
      <w:rFonts w:ascii="Segoe UI" w:hAnsi="Segoe UI" w:cs="Segoe UI"/>
      <w:color w:val="000000"/>
      <w:spacing w:val="2"/>
      <w:sz w:val="20"/>
      <w:szCs w:val="20"/>
      <w:lang w:eastAsia="ru-RU"/>
    </w:rPr>
  </w:style>
  <w:style w:type="paragraph" w:customStyle="1" w:styleId="maintoolbar">
    <w:name w:val="maintoolbar"/>
    <w:basedOn w:val="Normal"/>
    <w:rsid w:val="00231A86"/>
    <w:pPr>
      <w:pBdr>
        <w:bottom w:val="single" w:sz="6" w:space="0" w:color="ACA899"/>
      </w:pBdr>
      <w:shd w:val="clear" w:color="auto" w:fill="F0F0F0"/>
      <w:spacing w:before="100" w:beforeAutospacing="1" w:after="100" w:afterAutospacing="1" w:line="240" w:lineRule="auto"/>
    </w:pPr>
    <w:rPr>
      <w:rFonts w:ascii="Tahoma" w:hAnsi="Tahoma" w:cs="Tahoma"/>
      <w:sz w:val="24"/>
      <w:szCs w:val="24"/>
      <w:lang w:eastAsia="ru-RU"/>
    </w:rPr>
  </w:style>
  <w:style w:type="paragraph" w:customStyle="1" w:styleId="maintoolbarline">
    <w:name w:val="maintoolbarline"/>
    <w:basedOn w:val="Normal"/>
    <w:rsid w:val="00231A86"/>
    <w:pPr>
      <w:pBdr>
        <w:bottom w:val="single" w:sz="6" w:space="0" w:color="B4B4B4"/>
      </w:pBdr>
      <w:spacing w:before="100" w:beforeAutospacing="1" w:after="100" w:afterAutospacing="1" w:line="0" w:lineRule="auto"/>
    </w:pPr>
    <w:rPr>
      <w:rFonts w:ascii="Times New Roman" w:hAnsi="Times New Roman"/>
      <w:sz w:val="2"/>
      <w:szCs w:val="2"/>
      <w:lang w:eastAsia="ru-RU"/>
    </w:rPr>
  </w:style>
  <w:style w:type="paragraph" w:customStyle="1" w:styleId="clientswitcherpanel">
    <w:name w:val="clientswitcherpanel"/>
    <w:basedOn w:val="Normal"/>
    <w:rsid w:val="00231A86"/>
    <w:pPr>
      <w:pBdr>
        <w:bottom w:val="single" w:sz="6" w:space="4" w:color="BDBDBD"/>
      </w:pBdr>
      <w:shd w:val="clear" w:color="auto" w:fill="7777AD"/>
      <w:spacing w:before="100" w:beforeAutospacing="1" w:after="100" w:afterAutospacing="1" w:line="240" w:lineRule="auto"/>
      <w:jc w:val="center"/>
    </w:pPr>
    <w:rPr>
      <w:rFonts w:ascii="Times New Roman" w:hAnsi="Times New Roman"/>
      <w:sz w:val="24"/>
      <w:szCs w:val="24"/>
      <w:lang w:eastAsia="ru-RU"/>
    </w:rPr>
  </w:style>
  <w:style w:type="paragraph" w:customStyle="1" w:styleId="constooltip">
    <w:name w:val="constooltip"/>
    <w:basedOn w:val="Normal"/>
    <w:rsid w:val="00231A86"/>
    <w:pPr>
      <w:pBdr>
        <w:top w:val="single" w:sz="6" w:space="2" w:color="767676"/>
        <w:left w:val="single" w:sz="6" w:space="2" w:color="767676"/>
        <w:bottom w:val="single" w:sz="6" w:space="2" w:color="767676"/>
        <w:right w:val="single" w:sz="6" w:space="2" w:color="767676"/>
      </w:pBdr>
      <w:shd w:val="clear" w:color="auto" w:fill="FFFFFF"/>
      <w:spacing w:before="100" w:beforeAutospacing="1" w:after="100" w:afterAutospacing="1" w:line="305" w:lineRule="atLeast"/>
    </w:pPr>
    <w:rPr>
      <w:rFonts w:ascii="Segoe UI" w:hAnsi="Segoe UI" w:cs="Segoe UI"/>
      <w:vanish/>
      <w:sz w:val="17"/>
      <w:szCs w:val="17"/>
      <w:lang w:eastAsia="ru-RU"/>
    </w:rPr>
  </w:style>
  <w:style w:type="paragraph" w:customStyle="1" w:styleId="constooltipwrapper">
    <w:name w:val="constooltipwrapper"/>
    <w:basedOn w:val="Normal"/>
    <w:rsid w:val="00231A86"/>
    <w:pPr>
      <w:spacing w:before="100" w:beforeAutospacing="1" w:after="100" w:afterAutospacing="1" w:line="240" w:lineRule="auto"/>
    </w:pPr>
    <w:rPr>
      <w:rFonts w:ascii="Times New Roman" w:hAnsi="Times New Roman"/>
      <w:vanish/>
      <w:sz w:val="24"/>
      <w:szCs w:val="24"/>
      <w:lang w:eastAsia="ru-RU"/>
    </w:rPr>
  </w:style>
  <w:style w:type="paragraph" w:customStyle="1" w:styleId="tooltipstatic">
    <w:name w:val="tooltipstatic"/>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icon">
    <w:name w:val="icon"/>
    <w:basedOn w:val="Normal"/>
    <w:rsid w:val="00231A86"/>
    <w:pPr>
      <w:spacing w:before="100" w:beforeAutospacing="1" w:after="100" w:afterAutospacing="1" w:line="15" w:lineRule="atLeast"/>
    </w:pPr>
    <w:rPr>
      <w:rFonts w:ascii="Times New Roman" w:hAnsi="Times New Roman"/>
      <w:sz w:val="24"/>
      <w:szCs w:val="24"/>
      <w:lang w:eastAsia="ru-RU"/>
    </w:rPr>
  </w:style>
  <w:style w:type="paragraph" w:customStyle="1" w:styleId="top">
    <w:name w:val="top"/>
    <w:basedOn w:val="Normal"/>
    <w:rsid w:val="00231A86"/>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middle">
    <w:name w:val="middle"/>
    <w:basedOn w:val="Normal"/>
    <w:rsid w:val="00231A86"/>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clear">
    <w:name w:val="clea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triangledown">
    <w:name w:val="triangledown"/>
    <w:basedOn w:val="Normal"/>
    <w:rsid w:val="00231A86"/>
    <w:pPr>
      <w:spacing w:after="100" w:afterAutospacing="1" w:line="240" w:lineRule="auto"/>
      <w:textAlignment w:val="center"/>
    </w:pPr>
    <w:rPr>
      <w:rFonts w:ascii="Times New Roman" w:hAnsi="Times New Roman"/>
      <w:sz w:val="24"/>
      <w:szCs w:val="24"/>
      <w:lang w:eastAsia="ru-RU"/>
    </w:rPr>
  </w:style>
  <w:style w:type="paragraph" w:customStyle="1" w:styleId="triangleright">
    <w:name w:val="triangleright"/>
    <w:basedOn w:val="Normal"/>
    <w:rsid w:val="00231A86"/>
    <w:pPr>
      <w:spacing w:after="100" w:afterAutospacing="1" w:line="240" w:lineRule="auto"/>
    </w:pPr>
    <w:rPr>
      <w:rFonts w:ascii="Times New Roman" w:hAnsi="Times New Roman"/>
      <w:sz w:val="24"/>
      <w:szCs w:val="24"/>
      <w:lang w:eastAsia="ru-RU"/>
    </w:rPr>
  </w:style>
  <w:style w:type="paragraph" w:customStyle="1" w:styleId="tbdisabled">
    <w:name w:val="tbdisabled"/>
    <w:basedOn w:val="Normal"/>
    <w:rsid w:val="00231A86"/>
    <w:pPr>
      <w:spacing w:before="100" w:beforeAutospacing="1" w:after="100" w:afterAutospacing="1" w:line="240" w:lineRule="auto"/>
    </w:pPr>
    <w:rPr>
      <w:rFonts w:ascii="Times New Roman" w:hAnsi="Times New Roman"/>
      <w:color w:val="9C9C9B"/>
      <w:sz w:val="24"/>
      <w:szCs w:val="24"/>
      <w:lang w:eastAsia="ru-RU"/>
    </w:rPr>
  </w:style>
  <w:style w:type="paragraph" w:customStyle="1" w:styleId="documenttooltip">
    <w:name w:val="documenttooltip"/>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nstooltipdocument">
    <w:name w:val="constooltipdocumen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rightpanel">
    <w:name w:val="rightpanel"/>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document">
    <w:name w:val="documen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pyblock">
    <w:name w:val="copyblock"/>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pyinput">
    <w:name w:val="copyinpu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popupframe">
    <w:name w:val="popupfram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ellipsismain">
    <w:name w:val="ellipsismain"/>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ellipsisprop">
    <w:name w:val="ellipsisprop"/>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ellipsisrealend">
    <w:name w:val="ellipsisrealend"/>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losebtn">
    <w:name w:val="closebtn"/>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learcontainer">
    <w:name w:val="clearcontaine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elected">
    <w:name w:val="selected"/>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pacer">
    <w:name w:val="space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menuarrow">
    <w:name w:val="menuarrow"/>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ntextmenuitem">
    <w:name w:val="contextmenuitem"/>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ntextmenuicon">
    <w:name w:val="contextmenuicon"/>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lose-16">
    <w:name w:val="close-16"/>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body">
    <w:name w:val="body"/>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ntent">
    <w:name w:val="conten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main">
    <w:name w:val="main"/>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rcc">
    <w:name w:val="rcc"/>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169">
    <w:name w:val="Верхний колонтитул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178">
    <w:name w:val="Нижний колонтитул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toolbar">
    <w:name w:val="toolba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branch">
    <w:name w:val="branch"/>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trop">
    <w:name w:val="tr_op"/>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trcl">
    <w:name w:val="tr_cl"/>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listpanecontentdiv">
    <w:name w:val="listpanecontent&gt;div"/>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busy">
    <w:name w:val="busy"/>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anchor">
    <w:name w:val="ancho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electable">
    <w:name w:val="selectabl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message">
    <w:name w:val="messag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links">
    <w:name w:val="links"/>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pelledit">
    <w:name w:val="spelledi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wrongspell">
    <w:name w:val="wrongspell"/>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budget">
    <w:name w:val="budge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internet">
    <w:name w:val="interne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highschool">
    <w:name w:val="highschool"/>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budgetlogo">
    <w:name w:val="budgetlogo"/>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right">
    <w:name w:val="righ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menu">
    <w:name w:val="menu"/>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tart">
    <w:name w:val="star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logo">
    <w:name w:val="logo"/>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livechat">
    <w:name w:val="livecha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help">
    <w:name w:val="help"/>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ervice">
    <w:name w:val="servic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user">
    <w:name w:val="use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exit">
    <w:name w:val="exi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hangefont">
    <w:name w:val="changefon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lientswitcher">
    <w:name w:val="clientswitche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aligner">
    <w:name w:val="aligne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old">
    <w:name w:val="old"/>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inapplicable">
    <w:name w:val="inapplicabl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ineffective">
    <w:name w:val="ineffectiv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new">
    <w:name w:val="new"/>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head">
    <w:name w:val="head"/>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mall">
    <w:name w:val="small"/>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nippet">
    <w:name w:val="snippe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doc">
    <w:name w:val="doc"/>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diffmessage">
    <w:name w:val="diffmessag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nstooltipdefault">
    <w:name w:val="constooltipdefaul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tooltipstaticclose">
    <w:name w:val="tooltipstaticclos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tooltipstaticcontent">
    <w:name w:val="tooltipstaticconten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balloon">
    <w:name w:val="balloon"/>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progressbar">
    <w:name w:val="progressba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progressbarblock">
    <w:name w:val="progressbarblock"/>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dex-48">
    <w:name w:val="codex-48"/>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dex-24">
    <w:name w:val="codex-24"/>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dex">
    <w:name w:val="codex"/>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dex-16">
    <w:name w:val="codex-16"/>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malltext">
    <w:name w:val="smalltex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overlap">
    <w:name w:val="overlap"/>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extra">
    <w:name w:val="extra"/>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xo">
    <w:name w:val="cxo"/>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kd">
    <w:name w:val="kd"/>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imilarsquality">
    <w:name w:val="similarsquality"/>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listinfo">
    <w:name w:val="listinfo"/>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imagemarker">
    <w:name w:val="imagemarke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popupheader">
    <w:name w:val="popupheade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popupclosecross">
    <w:name w:val="popupclosecross"/>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button">
    <w:name w:val="button"/>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popupbuttons">
    <w:name w:val="popupbuttons"/>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econd">
    <w:name w:val="second"/>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lear16">
    <w:name w:val="clear16"/>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table">
    <w:name w:val="tabl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autocomplete">
    <w:name w:val="autocomplet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flat">
    <w:name w:val="fla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item">
    <w:name w:val="item"/>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disable">
    <w:name w:val="disabl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listpanecontent">
    <w:name w:val="listpaneconten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patch">
    <w:name w:val="patch"/>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kip">
    <w:name w:val="skip"/>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mobileswitch24">
    <w:name w:val="mobileswitch24"/>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roundrect">
    <w:name w:val="roundrec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ntext">
    <w:name w:val="contex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before">
    <w:name w:val="befor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after">
    <w:name w:val="afte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ntainer">
    <w:name w:val="containe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179">
    <w:name w:val="Название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rating">
    <w:name w:val="rating"/>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response">
    <w:name w:val="respons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lash">
    <w:name w:val="slash"/>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total">
    <w:name w:val="total"/>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earchbuttons">
    <w:name w:val="searchbuttons"/>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electcomponent">
    <w:name w:val="selectcomponen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filter">
    <w:name w:val="filte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filtertype">
    <w:name w:val="filtertyp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form">
    <w:name w:val="form"/>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howvariants">
    <w:name w:val="showvariants"/>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grayed">
    <w:name w:val="grayed"/>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hecked">
    <w:name w:val="checked"/>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allalldealsdialog">
    <w:name w:val="callalldealsdialog"/>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rate">
    <w:name w:val="rat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rate0">
    <w:name w:val="rate&g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error">
    <w:name w:val="error"/>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notice">
    <w:name w:val="notice"/>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text">
    <w:name w:val="text"/>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arrow">
    <w:name w:val="arrow"/>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errortext">
    <w:name w:val="errortext"/>
    <w:basedOn w:val="Normal"/>
    <w:rsid w:val="00231A86"/>
    <w:pPr>
      <w:spacing w:before="100" w:beforeAutospacing="1" w:after="100" w:afterAutospacing="1" w:line="240" w:lineRule="auto"/>
    </w:pPr>
    <w:rPr>
      <w:rFonts w:ascii="Times New Roman" w:hAnsi="Times New Roman"/>
      <w:sz w:val="24"/>
      <w:szCs w:val="24"/>
      <w:lang w:eastAsia="ru-RU"/>
    </w:rPr>
  </w:style>
  <w:style w:type="character" w:customStyle="1" w:styleId="ref">
    <w:name w:val="ref"/>
    <w:basedOn w:val="DefaultParagraphFont"/>
    <w:rsid w:val="00231A86"/>
  </w:style>
  <w:style w:type="paragraph" w:customStyle="1" w:styleId="popupframe1">
    <w:name w:val="popupframe1"/>
    <w:basedOn w:val="Normal"/>
    <w:rsid w:val="00231A86"/>
    <w:pPr>
      <w:shd w:val="clear" w:color="auto" w:fill="FFFFFF"/>
      <w:spacing w:before="240" w:after="240" w:line="330" w:lineRule="atLeast"/>
    </w:pPr>
    <w:rPr>
      <w:rFonts w:ascii="Times New Roman" w:hAnsi="Times New Roman"/>
      <w:color w:val="000000"/>
      <w:spacing w:val="-4"/>
      <w:sz w:val="23"/>
      <w:szCs w:val="23"/>
      <w:lang w:eastAsia="ru-RU"/>
    </w:rPr>
  </w:style>
  <w:style w:type="paragraph" w:customStyle="1" w:styleId="popupheader1">
    <w:name w:val="popupheader1"/>
    <w:basedOn w:val="Normal"/>
    <w:rsid w:val="00231A86"/>
    <w:pPr>
      <w:spacing w:before="100" w:beforeAutospacing="1" w:after="240" w:line="390" w:lineRule="atLeast"/>
    </w:pPr>
    <w:rPr>
      <w:rFonts w:ascii="Segoe UI" w:hAnsi="Segoe UI" w:cs="Segoe UI"/>
      <w:b/>
      <w:bCs/>
      <w:sz w:val="27"/>
      <w:szCs w:val="27"/>
      <w:lang w:eastAsia="ru-RU"/>
    </w:rPr>
  </w:style>
  <w:style w:type="paragraph" w:customStyle="1" w:styleId="searchbuttons1">
    <w:name w:val="searchbuttons1"/>
    <w:basedOn w:val="Normal"/>
    <w:rsid w:val="00231A86"/>
    <w:pPr>
      <w:spacing w:after="0" w:line="240" w:lineRule="auto"/>
      <w:ind w:left="240" w:right="240"/>
    </w:pPr>
    <w:rPr>
      <w:rFonts w:ascii="Times New Roman" w:hAnsi="Times New Roman"/>
      <w:sz w:val="24"/>
      <w:szCs w:val="24"/>
      <w:lang w:eastAsia="ru-RU"/>
    </w:rPr>
  </w:style>
  <w:style w:type="paragraph" w:customStyle="1" w:styleId="button1">
    <w:name w:val="button1"/>
    <w:basedOn w:val="Normal"/>
    <w:rsid w:val="00231A86"/>
    <w:pPr>
      <w:spacing w:after="0" w:line="330" w:lineRule="atLeast"/>
      <w:jc w:val="center"/>
    </w:pPr>
    <w:rPr>
      <w:rFonts w:ascii="Times New Roman" w:hAnsi="Times New Roman"/>
      <w:color w:val="000000"/>
      <w:spacing w:val="-4"/>
      <w:sz w:val="23"/>
      <w:szCs w:val="23"/>
      <w:lang w:eastAsia="ru-RU"/>
    </w:rPr>
  </w:style>
  <w:style w:type="paragraph" w:customStyle="1" w:styleId="error1">
    <w:name w:val="error1"/>
    <w:basedOn w:val="Normal"/>
    <w:rsid w:val="00231A86"/>
    <w:pPr>
      <w:spacing w:before="100" w:beforeAutospacing="1" w:after="0" w:line="240" w:lineRule="auto"/>
    </w:pPr>
    <w:rPr>
      <w:rFonts w:ascii="Times New Roman" w:hAnsi="Times New Roman"/>
      <w:color w:val="C31818"/>
      <w:spacing w:val="-3"/>
      <w:sz w:val="21"/>
      <w:szCs w:val="21"/>
      <w:lang w:eastAsia="ru-RU"/>
    </w:rPr>
  </w:style>
  <w:style w:type="paragraph" w:customStyle="1" w:styleId="notice1">
    <w:name w:val="notice1"/>
    <w:basedOn w:val="Normal"/>
    <w:rsid w:val="00231A86"/>
    <w:pPr>
      <w:spacing w:before="100" w:beforeAutospacing="1" w:after="100" w:afterAutospacing="1" w:line="240" w:lineRule="auto"/>
    </w:pPr>
    <w:rPr>
      <w:rFonts w:ascii="Times New Roman" w:hAnsi="Times New Roman"/>
      <w:color w:val="39373F"/>
      <w:spacing w:val="-3"/>
      <w:sz w:val="21"/>
      <w:szCs w:val="21"/>
      <w:lang w:eastAsia="ru-RU"/>
    </w:rPr>
  </w:style>
  <w:style w:type="paragraph" w:customStyle="1" w:styleId="selectcomponent1">
    <w:name w:val="selectcomponent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popupclosecross1">
    <w:name w:val="popupclosecross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icon1">
    <w:name w:val="icon1"/>
    <w:basedOn w:val="Normal"/>
    <w:rsid w:val="00231A86"/>
    <w:pPr>
      <w:spacing w:before="60" w:after="60" w:line="15" w:lineRule="atLeast"/>
      <w:ind w:left="60" w:right="60"/>
    </w:pPr>
    <w:rPr>
      <w:rFonts w:ascii="Times New Roman" w:hAnsi="Times New Roman"/>
      <w:sz w:val="24"/>
      <w:szCs w:val="24"/>
      <w:lang w:eastAsia="ru-RU"/>
    </w:rPr>
  </w:style>
  <w:style w:type="paragraph" w:customStyle="1" w:styleId="icon2">
    <w:name w:val="icon2"/>
    <w:basedOn w:val="Normal"/>
    <w:rsid w:val="00231A86"/>
    <w:pPr>
      <w:spacing w:before="60" w:after="60" w:line="15" w:lineRule="atLeast"/>
      <w:ind w:left="60" w:right="60"/>
    </w:pPr>
    <w:rPr>
      <w:rFonts w:ascii="Times New Roman" w:hAnsi="Times New Roman"/>
      <w:sz w:val="24"/>
      <w:szCs w:val="24"/>
      <w:lang w:eastAsia="ru-RU"/>
    </w:rPr>
  </w:style>
  <w:style w:type="paragraph" w:customStyle="1" w:styleId="button2">
    <w:name w:val="button2"/>
    <w:basedOn w:val="Normal"/>
    <w:rsid w:val="00231A86"/>
    <w:pPr>
      <w:spacing w:before="100" w:beforeAutospacing="1" w:after="100" w:afterAutospacing="1" w:line="330" w:lineRule="atLeast"/>
      <w:ind w:right="240"/>
      <w:jc w:val="center"/>
    </w:pPr>
    <w:rPr>
      <w:rFonts w:ascii="Times New Roman" w:hAnsi="Times New Roman"/>
      <w:color w:val="000000"/>
      <w:spacing w:val="-4"/>
      <w:sz w:val="23"/>
      <w:szCs w:val="23"/>
      <w:lang w:eastAsia="ru-RU"/>
    </w:rPr>
  </w:style>
  <w:style w:type="paragraph" w:customStyle="1" w:styleId="popupbuttons1">
    <w:name w:val="popupbuttons1"/>
    <w:basedOn w:val="Normal"/>
    <w:rsid w:val="00231A86"/>
    <w:pPr>
      <w:spacing w:before="420" w:after="100" w:afterAutospacing="1" w:line="240" w:lineRule="auto"/>
    </w:pPr>
    <w:rPr>
      <w:rFonts w:ascii="Times New Roman" w:hAnsi="Times New Roman"/>
      <w:sz w:val="24"/>
      <w:szCs w:val="24"/>
      <w:lang w:eastAsia="ru-RU"/>
    </w:rPr>
  </w:style>
  <w:style w:type="paragraph" w:customStyle="1" w:styleId="ellipsismain1">
    <w:name w:val="ellipsismain1"/>
    <w:basedOn w:val="Normal"/>
    <w:rsid w:val="00231A86"/>
    <w:pPr>
      <w:spacing w:before="100" w:beforeAutospacing="1" w:after="100" w:afterAutospacing="1" w:line="240" w:lineRule="auto"/>
      <w:ind w:left="-15"/>
    </w:pPr>
    <w:rPr>
      <w:rFonts w:ascii="Times New Roman" w:hAnsi="Times New Roman"/>
      <w:sz w:val="24"/>
      <w:szCs w:val="24"/>
      <w:lang w:eastAsia="ru-RU"/>
    </w:rPr>
  </w:style>
  <w:style w:type="paragraph" w:customStyle="1" w:styleId="ellipsisprop1">
    <w:name w:val="ellipsisprop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ellipsisrealend1">
    <w:name w:val="ellipsisrealend1"/>
    <w:basedOn w:val="Normal"/>
    <w:rsid w:val="00231A86"/>
    <w:pPr>
      <w:spacing w:before="100" w:beforeAutospacing="1" w:after="100" w:afterAutospacing="1" w:line="240" w:lineRule="auto"/>
      <w:ind w:left="-360" w:right="15"/>
    </w:pPr>
    <w:rPr>
      <w:rFonts w:ascii="Times New Roman" w:hAnsi="Times New Roman"/>
      <w:sz w:val="24"/>
      <w:szCs w:val="24"/>
      <w:lang w:eastAsia="ru-RU"/>
    </w:rPr>
  </w:style>
  <w:style w:type="paragraph" w:customStyle="1" w:styleId="closebtn1">
    <w:name w:val="closebtn1"/>
    <w:basedOn w:val="Normal"/>
    <w:rsid w:val="00231A86"/>
    <w:pPr>
      <w:spacing w:before="100" w:beforeAutospacing="1" w:after="100" w:afterAutospacing="1" w:line="240" w:lineRule="auto"/>
      <w:jc w:val="right"/>
    </w:pPr>
    <w:rPr>
      <w:rFonts w:ascii="Times New Roman" w:hAnsi="Times New Roman"/>
      <w:sz w:val="24"/>
      <w:szCs w:val="24"/>
      <w:u w:val="single"/>
      <w:lang w:eastAsia="ru-RU"/>
    </w:rPr>
  </w:style>
  <w:style w:type="paragraph" w:customStyle="1" w:styleId="second1">
    <w:name w:val="second1"/>
    <w:basedOn w:val="Normal"/>
    <w:rsid w:val="00231A86"/>
    <w:pPr>
      <w:spacing w:before="100" w:beforeAutospacing="1" w:after="100" w:afterAutospacing="1" w:line="240" w:lineRule="auto"/>
    </w:pPr>
    <w:rPr>
      <w:rFonts w:ascii="Times New Roman" w:hAnsi="Times New Roman"/>
      <w:color w:val="000000"/>
      <w:sz w:val="24"/>
      <w:szCs w:val="24"/>
      <w:lang w:eastAsia="ru-RU"/>
    </w:rPr>
  </w:style>
  <w:style w:type="paragraph" w:customStyle="1" w:styleId="clearcontainer1">
    <w:name w:val="clearcontainer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lear161">
    <w:name w:val="clear16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lear162">
    <w:name w:val="clear162"/>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arrow1">
    <w:name w:val="arrow1"/>
    <w:basedOn w:val="Normal"/>
    <w:rsid w:val="00231A86"/>
    <w:pPr>
      <w:pBdr>
        <w:top w:val="single" w:sz="2" w:space="0" w:color="auto"/>
        <w:left w:val="single" w:sz="36" w:space="0" w:color="auto"/>
        <w:bottom w:val="single" w:sz="48" w:space="0" w:color="auto"/>
        <w:right w:val="single" w:sz="36"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table1">
    <w:name w:val="table1"/>
    <w:basedOn w:val="Normal"/>
    <w:rsid w:val="00231A86"/>
    <w:pPr>
      <w:spacing w:before="60" w:after="60" w:line="240" w:lineRule="auto"/>
    </w:pPr>
    <w:rPr>
      <w:rFonts w:ascii="Times New Roman" w:hAnsi="Times New Roman"/>
      <w:sz w:val="24"/>
      <w:szCs w:val="24"/>
      <w:lang w:eastAsia="ru-RU"/>
    </w:rPr>
  </w:style>
  <w:style w:type="paragraph" w:customStyle="1" w:styleId="selected1">
    <w:name w:val="selected1"/>
    <w:basedOn w:val="Normal"/>
    <w:rsid w:val="00231A86"/>
    <w:pPr>
      <w:shd w:val="clear" w:color="auto" w:fill="E9E7F2"/>
      <w:spacing w:before="100" w:beforeAutospacing="1" w:after="100" w:afterAutospacing="1" w:line="240" w:lineRule="auto"/>
    </w:pPr>
    <w:rPr>
      <w:rFonts w:ascii="Times New Roman" w:hAnsi="Times New Roman"/>
      <w:color w:val="000000"/>
      <w:sz w:val="24"/>
      <w:szCs w:val="24"/>
      <w:lang w:eastAsia="ru-RU"/>
    </w:rPr>
  </w:style>
  <w:style w:type="paragraph" w:customStyle="1" w:styleId="spacer1">
    <w:name w:val="spacer1"/>
    <w:basedOn w:val="Normal"/>
    <w:rsid w:val="00231A86"/>
    <w:pPr>
      <w:pBdr>
        <w:top w:val="single" w:sz="6" w:space="0" w:color="CAC9C2"/>
      </w:pBdr>
      <w:spacing w:before="30" w:after="100" w:afterAutospacing="1" w:line="240" w:lineRule="auto"/>
      <w:ind w:left="122"/>
    </w:pPr>
    <w:rPr>
      <w:rFonts w:ascii="Times New Roman" w:hAnsi="Times New Roman"/>
      <w:sz w:val="2"/>
      <w:szCs w:val="2"/>
      <w:lang w:eastAsia="ru-RU"/>
    </w:rPr>
  </w:style>
  <w:style w:type="paragraph" w:customStyle="1" w:styleId="menuarrow1">
    <w:name w:val="menuarrow1"/>
    <w:basedOn w:val="Normal"/>
    <w:rsid w:val="00231A86"/>
    <w:pPr>
      <w:spacing w:before="100" w:beforeAutospacing="1" w:after="100" w:afterAutospacing="1" w:line="240" w:lineRule="auto"/>
      <w:ind w:left="120"/>
    </w:pPr>
    <w:rPr>
      <w:rFonts w:ascii="Times New Roman" w:hAnsi="Times New Roman"/>
      <w:color w:val="9C9C9B"/>
      <w:sz w:val="24"/>
      <w:szCs w:val="24"/>
      <w:lang w:eastAsia="ru-RU"/>
    </w:rPr>
  </w:style>
  <w:style w:type="paragraph" w:customStyle="1" w:styleId="contextmenuitem1">
    <w:name w:val="contextmenuitem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ntextmenuicon1">
    <w:name w:val="contextmenuicon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icon3">
    <w:name w:val="icon3"/>
    <w:basedOn w:val="Normal"/>
    <w:rsid w:val="00231A86"/>
    <w:pPr>
      <w:spacing w:before="100" w:beforeAutospacing="1" w:after="100" w:afterAutospacing="1" w:line="15" w:lineRule="atLeast"/>
      <w:textAlignment w:val="center"/>
    </w:pPr>
    <w:rPr>
      <w:rFonts w:ascii="Times New Roman" w:hAnsi="Times New Roman"/>
      <w:sz w:val="24"/>
      <w:szCs w:val="24"/>
      <w:lang w:eastAsia="ru-RU"/>
    </w:rPr>
  </w:style>
  <w:style w:type="paragraph" w:customStyle="1" w:styleId="close-161">
    <w:name w:val="close-16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dialog1">
    <w:name w:val="dialog1"/>
    <w:basedOn w:val="Normal"/>
    <w:rsid w:val="00231A86"/>
    <w:pPr>
      <w:shd w:val="clear" w:color="auto" w:fill="B3B0A4"/>
      <w:spacing w:after="0" w:line="240" w:lineRule="auto"/>
    </w:pPr>
    <w:rPr>
      <w:rFonts w:ascii="Times New Roman" w:hAnsi="Times New Roman"/>
      <w:color w:val="000000"/>
      <w:sz w:val="18"/>
      <w:szCs w:val="18"/>
      <w:lang w:eastAsia="ru-RU"/>
    </w:rPr>
  </w:style>
  <w:style w:type="paragraph" w:customStyle="1" w:styleId="body1">
    <w:name w:val="body1"/>
    <w:basedOn w:val="Normal"/>
    <w:rsid w:val="00231A86"/>
    <w:pPr>
      <w:shd w:val="clear" w:color="auto" w:fill="F0F0EB"/>
      <w:spacing w:before="100" w:beforeAutospacing="1" w:after="100" w:afterAutospacing="1" w:line="240" w:lineRule="auto"/>
    </w:pPr>
    <w:rPr>
      <w:rFonts w:ascii="Times New Roman" w:hAnsi="Times New Roman"/>
      <w:sz w:val="24"/>
      <w:szCs w:val="24"/>
      <w:lang w:eastAsia="ru-RU"/>
    </w:rPr>
  </w:style>
  <w:style w:type="paragraph" w:customStyle="1" w:styleId="content1">
    <w:name w:val="content1"/>
    <w:basedOn w:val="Normal"/>
    <w:rsid w:val="00231A86"/>
    <w:pPr>
      <w:shd w:val="clear" w:color="auto" w:fill="F0F0EB"/>
      <w:spacing w:before="100" w:beforeAutospacing="1" w:after="100" w:afterAutospacing="1" w:line="240" w:lineRule="auto"/>
    </w:pPr>
    <w:rPr>
      <w:rFonts w:ascii="Times New Roman" w:hAnsi="Times New Roman"/>
      <w:sz w:val="24"/>
      <w:szCs w:val="24"/>
      <w:lang w:eastAsia="ru-RU"/>
    </w:rPr>
  </w:style>
  <w:style w:type="paragraph" w:customStyle="1" w:styleId="main1">
    <w:name w:val="main1"/>
    <w:basedOn w:val="Normal"/>
    <w:rsid w:val="00231A86"/>
    <w:pPr>
      <w:spacing w:before="100" w:beforeAutospacing="1" w:after="100" w:afterAutospacing="1" w:line="240" w:lineRule="auto"/>
    </w:pPr>
    <w:rPr>
      <w:rFonts w:ascii="Times New Roman" w:hAnsi="Times New Roman"/>
      <w:color w:val="000000"/>
      <w:sz w:val="24"/>
      <w:szCs w:val="24"/>
      <w:lang w:eastAsia="ru-RU"/>
    </w:rPr>
  </w:style>
  <w:style w:type="paragraph" w:customStyle="1" w:styleId="header1">
    <w:name w:val="header1"/>
    <w:basedOn w:val="Normal"/>
    <w:rsid w:val="00231A86"/>
    <w:pPr>
      <w:shd w:val="clear" w:color="auto" w:fill="FFCC66"/>
      <w:spacing w:before="100" w:beforeAutospacing="1" w:after="100" w:afterAutospacing="1" w:line="240" w:lineRule="auto"/>
    </w:pPr>
    <w:rPr>
      <w:rFonts w:ascii="Times New Roman" w:hAnsi="Times New Roman"/>
      <w:sz w:val="24"/>
      <w:szCs w:val="24"/>
      <w:lang w:eastAsia="ru-RU"/>
    </w:rPr>
  </w:style>
  <w:style w:type="paragraph" w:customStyle="1" w:styleId="rcc1">
    <w:name w:val="rcc1"/>
    <w:basedOn w:val="Normal"/>
    <w:rsid w:val="00231A86"/>
    <w:pPr>
      <w:pBdr>
        <w:left w:val="single" w:sz="6" w:space="0" w:color="848071"/>
        <w:right w:val="single" w:sz="6" w:space="0" w:color="848071"/>
      </w:pBdr>
      <w:spacing w:before="100" w:beforeAutospacing="1" w:after="100" w:afterAutospacing="1" w:line="240" w:lineRule="auto"/>
    </w:pPr>
    <w:rPr>
      <w:rFonts w:ascii="Times New Roman" w:hAnsi="Times New Roman"/>
      <w:sz w:val="24"/>
      <w:szCs w:val="24"/>
      <w:lang w:eastAsia="ru-RU"/>
    </w:rPr>
  </w:style>
  <w:style w:type="paragraph" w:customStyle="1" w:styleId="header2">
    <w:name w:val="header2"/>
    <w:basedOn w:val="Normal"/>
    <w:rsid w:val="00231A86"/>
    <w:pPr>
      <w:shd w:val="clear" w:color="auto" w:fill="FFCC66"/>
      <w:spacing w:before="100" w:beforeAutospacing="1" w:after="100" w:afterAutospacing="1" w:line="240" w:lineRule="auto"/>
    </w:pPr>
    <w:rPr>
      <w:rFonts w:ascii="Times New Roman" w:hAnsi="Times New Roman"/>
      <w:vanish/>
      <w:sz w:val="24"/>
      <w:szCs w:val="24"/>
      <w:lang w:eastAsia="ru-RU"/>
    </w:rPr>
  </w:style>
  <w:style w:type="paragraph" w:customStyle="1" w:styleId="filter1">
    <w:name w:val="filter1"/>
    <w:basedOn w:val="Normal"/>
    <w:rsid w:val="00231A86"/>
    <w:pPr>
      <w:spacing w:before="100" w:beforeAutospacing="1" w:after="100" w:afterAutospacing="1" w:line="240" w:lineRule="atLeast"/>
    </w:pPr>
    <w:rPr>
      <w:rFonts w:ascii="Times New Roman" w:hAnsi="Times New Roman"/>
      <w:sz w:val="24"/>
      <w:szCs w:val="24"/>
      <w:lang w:eastAsia="ru-RU"/>
    </w:rPr>
  </w:style>
  <w:style w:type="paragraph" w:customStyle="1" w:styleId="filtertype1">
    <w:name w:val="filtertype1"/>
    <w:basedOn w:val="Normal"/>
    <w:rsid w:val="00231A86"/>
    <w:pPr>
      <w:shd w:val="clear" w:color="auto" w:fill="FFFFFF"/>
      <w:spacing w:before="100" w:beforeAutospacing="1" w:after="100" w:afterAutospacing="1" w:line="240" w:lineRule="auto"/>
      <w:ind w:left="150"/>
    </w:pPr>
    <w:rPr>
      <w:rFonts w:ascii="Times New Roman" w:hAnsi="Times New Roman"/>
      <w:vanish/>
      <w:sz w:val="24"/>
      <w:szCs w:val="24"/>
      <w:lang w:eastAsia="ru-RU"/>
    </w:rPr>
  </w:style>
  <w:style w:type="paragraph" w:customStyle="1" w:styleId="icon4">
    <w:name w:val="icon4"/>
    <w:basedOn w:val="Normal"/>
    <w:rsid w:val="00231A86"/>
    <w:pPr>
      <w:spacing w:before="45" w:after="0" w:line="15" w:lineRule="atLeast"/>
      <w:ind w:left="45" w:right="45"/>
    </w:pPr>
    <w:rPr>
      <w:rFonts w:ascii="Times New Roman" w:hAnsi="Times New Roman"/>
      <w:sz w:val="24"/>
      <w:szCs w:val="24"/>
      <w:lang w:eastAsia="ru-RU"/>
    </w:rPr>
  </w:style>
  <w:style w:type="paragraph" w:customStyle="1" w:styleId="form1">
    <w:name w:val="form1"/>
    <w:basedOn w:val="Normal"/>
    <w:rsid w:val="00231A86"/>
    <w:pPr>
      <w:spacing w:after="0" w:line="240" w:lineRule="auto"/>
    </w:pPr>
    <w:rPr>
      <w:rFonts w:ascii="Times New Roman" w:hAnsi="Times New Roman"/>
      <w:sz w:val="24"/>
      <w:szCs w:val="24"/>
      <w:lang w:eastAsia="ru-RU"/>
    </w:rPr>
  </w:style>
  <w:style w:type="paragraph" w:customStyle="1" w:styleId="autocomplete1">
    <w:name w:val="autocomplete1"/>
    <w:basedOn w:val="Normal"/>
    <w:rsid w:val="00231A86"/>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showvariants1">
    <w:name w:val="showvariants1"/>
    <w:basedOn w:val="Normal"/>
    <w:rsid w:val="00231A86"/>
    <w:pPr>
      <w:spacing w:before="100" w:beforeAutospacing="1" w:after="100" w:afterAutospacing="1" w:line="240" w:lineRule="auto"/>
    </w:pPr>
    <w:rPr>
      <w:rFonts w:ascii="Times New Roman" w:hAnsi="Times New Roman"/>
      <w:vanish/>
      <w:sz w:val="24"/>
      <w:szCs w:val="24"/>
      <w:lang w:eastAsia="ru-RU"/>
    </w:rPr>
  </w:style>
  <w:style w:type="paragraph" w:customStyle="1" w:styleId="footer1">
    <w:name w:val="footer1"/>
    <w:basedOn w:val="Normal"/>
    <w:rsid w:val="00231A86"/>
    <w:pPr>
      <w:spacing w:before="100" w:beforeAutospacing="1" w:after="100" w:afterAutospacing="1" w:line="240" w:lineRule="auto"/>
      <w:jc w:val="right"/>
    </w:pPr>
    <w:rPr>
      <w:rFonts w:ascii="Times New Roman" w:hAnsi="Times New Roman"/>
      <w:vanish/>
      <w:sz w:val="24"/>
      <w:szCs w:val="24"/>
      <w:lang w:eastAsia="ru-RU"/>
    </w:rPr>
  </w:style>
  <w:style w:type="paragraph" w:customStyle="1" w:styleId="flat1">
    <w:name w:val="flat1"/>
    <w:basedOn w:val="Normal"/>
    <w:rsid w:val="00231A86"/>
    <w:pPr>
      <w:spacing w:before="180" w:after="40" w:line="240" w:lineRule="auto"/>
      <w:ind w:left="40" w:right="40"/>
    </w:pPr>
    <w:rPr>
      <w:rFonts w:ascii="Times New Roman" w:hAnsi="Times New Roman"/>
      <w:sz w:val="24"/>
      <w:szCs w:val="24"/>
      <w:lang w:eastAsia="ru-RU"/>
    </w:rPr>
  </w:style>
  <w:style w:type="paragraph" w:customStyle="1" w:styleId="footer2">
    <w:name w:val="footer2"/>
    <w:basedOn w:val="Normal"/>
    <w:rsid w:val="00231A86"/>
    <w:pPr>
      <w:spacing w:before="100" w:beforeAutospacing="1" w:after="100" w:afterAutospacing="1" w:line="240" w:lineRule="auto"/>
      <w:jc w:val="right"/>
    </w:pPr>
    <w:rPr>
      <w:rFonts w:ascii="Times New Roman" w:hAnsi="Times New Roman"/>
      <w:sz w:val="24"/>
      <w:szCs w:val="24"/>
      <w:lang w:eastAsia="ru-RU"/>
    </w:rPr>
  </w:style>
  <w:style w:type="paragraph" w:customStyle="1" w:styleId="toolbar1">
    <w:name w:val="toolbar1"/>
    <w:basedOn w:val="Normal"/>
    <w:rsid w:val="00231A86"/>
    <w:pPr>
      <w:spacing w:before="100" w:beforeAutospacing="1" w:after="100" w:afterAutospacing="1" w:line="240" w:lineRule="auto"/>
    </w:pPr>
    <w:rPr>
      <w:rFonts w:ascii="Times New Roman" w:hAnsi="Times New Roman"/>
      <w:sz w:val="16"/>
      <w:szCs w:val="16"/>
      <w:lang w:eastAsia="ru-RU"/>
    </w:rPr>
  </w:style>
  <w:style w:type="paragraph" w:customStyle="1" w:styleId="button3">
    <w:name w:val="button3"/>
    <w:basedOn w:val="Normal"/>
    <w:rsid w:val="00231A86"/>
    <w:pPr>
      <w:pBdr>
        <w:top w:val="single" w:sz="6" w:space="0" w:color="F0F0EB"/>
        <w:left w:val="single" w:sz="6" w:space="0" w:color="F0F0EB"/>
        <w:bottom w:val="single" w:sz="6" w:space="0" w:color="F0F0EB"/>
        <w:right w:val="single" w:sz="6" w:space="0" w:color="F0F0EB"/>
      </w:pBdr>
      <w:shd w:val="clear" w:color="auto" w:fill="F0F0EB"/>
      <w:spacing w:before="100" w:beforeAutospacing="1" w:after="100" w:afterAutospacing="1" w:line="240" w:lineRule="auto"/>
    </w:pPr>
    <w:rPr>
      <w:rFonts w:ascii="Times New Roman" w:hAnsi="Times New Roman"/>
      <w:sz w:val="24"/>
      <w:szCs w:val="24"/>
      <w:lang w:eastAsia="ru-RU"/>
    </w:rPr>
  </w:style>
  <w:style w:type="paragraph" w:customStyle="1" w:styleId="item1">
    <w:name w:val="item1"/>
    <w:basedOn w:val="Normal"/>
    <w:rsid w:val="00231A86"/>
    <w:pPr>
      <w:spacing w:before="100" w:beforeAutospacing="1" w:after="100" w:afterAutospacing="1" w:line="360" w:lineRule="atLeast"/>
    </w:pPr>
    <w:rPr>
      <w:rFonts w:ascii="Times New Roman" w:hAnsi="Times New Roman"/>
      <w:sz w:val="24"/>
      <w:szCs w:val="24"/>
      <w:lang w:eastAsia="ru-RU"/>
    </w:rPr>
  </w:style>
  <w:style w:type="paragraph" w:customStyle="1" w:styleId="disable1">
    <w:name w:val="disable1"/>
    <w:basedOn w:val="Normal"/>
    <w:rsid w:val="00231A86"/>
    <w:pPr>
      <w:spacing w:before="100" w:beforeAutospacing="1" w:after="100" w:afterAutospacing="1" w:line="240" w:lineRule="auto"/>
    </w:pPr>
    <w:rPr>
      <w:rFonts w:ascii="Times New Roman" w:hAnsi="Times New Roman"/>
      <w:vanish/>
      <w:sz w:val="24"/>
      <w:szCs w:val="24"/>
      <w:lang w:eastAsia="ru-RU"/>
    </w:rPr>
  </w:style>
  <w:style w:type="paragraph" w:customStyle="1" w:styleId="icon5">
    <w:name w:val="icon5"/>
    <w:basedOn w:val="Normal"/>
    <w:rsid w:val="00231A86"/>
    <w:pPr>
      <w:spacing w:before="100" w:beforeAutospacing="1" w:after="100" w:afterAutospacing="1" w:line="15" w:lineRule="atLeast"/>
    </w:pPr>
    <w:rPr>
      <w:rFonts w:ascii="Times New Roman" w:hAnsi="Times New Roman"/>
      <w:sz w:val="24"/>
      <w:szCs w:val="24"/>
      <w:lang w:eastAsia="ru-RU"/>
    </w:rPr>
  </w:style>
  <w:style w:type="paragraph" w:customStyle="1" w:styleId="icon6">
    <w:name w:val="icon6"/>
    <w:basedOn w:val="Normal"/>
    <w:rsid w:val="00231A86"/>
    <w:pPr>
      <w:spacing w:before="100" w:beforeAutospacing="1" w:after="100" w:afterAutospacing="1" w:line="15" w:lineRule="atLeast"/>
    </w:pPr>
    <w:rPr>
      <w:rFonts w:ascii="Times New Roman" w:hAnsi="Times New Roman"/>
      <w:sz w:val="24"/>
      <w:szCs w:val="24"/>
      <w:lang w:eastAsia="ru-RU"/>
    </w:rPr>
  </w:style>
  <w:style w:type="paragraph" w:customStyle="1" w:styleId="listpanecontent1">
    <w:name w:val="listpanecontent1"/>
    <w:basedOn w:val="Normal"/>
    <w:rsid w:val="00231A86"/>
    <w:pPr>
      <w:spacing w:before="100" w:beforeAutospacing="1" w:after="100" w:afterAutospacing="1" w:line="240" w:lineRule="auto"/>
    </w:pPr>
    <w:rPr>
      <w:rFonts w:ascii="Times New Roman" w:hAnsi="Times New Roman"/>
      <w:color w:val="000000"/>
      <w:sz w:val="24"/>
      <w:szCs w:val="24"/>
      <w:lang w:eastAsia="ru-RU"/>
    </w:rPr>
  </w:style>
  <w:style w:type="paragraph" w:customStyle="1" w:styleId="listpanecontent2">
    <w:name w:val="listpanecontent2"/>
    <w:basedOn w:val="Normal"/>
    <w:rsid w:val="00231A86"/>
    <w:pPr>
      <w:spacing w:before="100" w:beforeAutospacing="1" w:after="100" w:afterAutospacing="1" w:line="240" w:lineRule="auto"/>
    </w:pPr>
    <w:rPr>
      <w:rFonts w:ascii="Times New Roman" w:hAnsi="Times New Roman"/>
      <w:color w:val="000000"/>
      <w:sz w:val="24"/>
      <w:szCs w:val="24"/>
      <w:lang w:eastAsia="ru-RU"/>
    </w:rPr>
  </w:style>
  <w:style w:type="paragraph" w:customStyle="1" w:styleId="a110">
    <w:name w:val="a1"/>
    <w:basedOn w:val="Normal"/>
    <w:rsid w:val="00231A86"/>
    <w:pPr>
      <w:spacing w:before="100" w:beforeAutospacing="1" w:after="100" w:afterAutospacing="1" w:line="240" w:lineRule="auto"/>
    </w:pPr>
    <w:rPr>
      <w:rFonts w:ascii="Times New Roman" w:hAnsi="Times New Roman"/>
      <w:color w:val="000000"/>
      <w:sz w:val="24"/>
      <w:szCs w:val="24"/>
      <w:lang w:eastAsia="ru-RU"/>
    </w:rPr>
  </w:style>
  <w:style w:type="paragraph" w:customStyle="1" w:styleId="a210">
    <w:name w:val="a2"/>
    <w:basedOn w:val="Normal"/>
    <w:rsid w:val="00231A86"/>
    <w:pPr>
      <w:spacing w:before="100" w:beforeAutospacing="1" w:after="100" w:afterAutospacing="1" w:line="240" w:lineRule="auto"/>
    </w:pPr>
    <w:rPr>
      <w:rFonts w:ascii="Times New Roman" w:hAnsi="Times New Roman"/>
      <w:color w:val="000000"/>
      <w:sz w:val="24"/>
      <w:szCs w:val="24"/>
      <w:lang w:eastAsia="ru-RU"/>
    </w:rPr>
  </w:style>
  <w:style w:type="paragraph" w:customStyle="1" w:styleId="a310">
    <w:name w:val="a3"/>
    <w:basedOn w:val="Normal"/>
    <w:rsid w:val="00231A86"/>
    <w:pPr>
      <w:spacing w:before="100" w:beforeAutospacing="1" w:after="100" w:afterAutospacing="1" w:line="240" w:lineRule="auto"/>
    </w:pPr>
    <w:rPr>
      <w:rFonts w:ascii="Times New Roman" w:hAnsi="Times New Roman"/>
      <w:color w:val="000000"/>
      <w:sz w:val="24"/>
      <w:szCs w:val="24"/>
      <w:u w:val="single"/>
      <w:lang w:eastAsia="ru-RU"/>
    </w:rPr>
  </w:style>
  <w:style w:type="paragraph" w:customStyle="1" w:styleId="a410">
    <w:name w:val="a4"/>
    <w:basedOn w:val="Normal"/>
    <w:rsid w:val="00231A86"/>
    <w:pPr>
      <w:spacing w:before="100" w:beforeAutospacing="1" w:after="100" w:afterAutospacing="1" w:line="240" w:lineRule="auto"/>
    </w:pPr>
    <w:rPr>
      <w:rFonts w:ascii="Times New Roman" w:hAnsi="Times New Roman"/>
      <w:color w:val="000000"/>
      <w:sz w:val="24"/>
      <w:szCs w:val="24"/>
      <w:u w:val="single"/>
      <w:lang w:eastAsia="ru-RU"/>
    </w:rPr>
  </w:style>
  <w:style w:type="paragraph" w:customStyle="1" w:styleId="grayed1">
    <w:name w:val="grayed1"/>
    <w:basedOn w:val="Normal"/>
    <w:rsid w:val="00231A86"/>
    <w:pPr>
      <w:spacing w:before="100" w:beforeAutospacing="1" w:after="100" w:afterAutospacing="1" w:line="240" w:lineRule="auto"/>
    </w:pPr>
    <w:rPr>
      <w:rFonts w:ascii="Times New Roman" w:hAnsi="Times New Roman"/>
      <w:color w:val="808080"/>
      <w:sz w:val="24"/>
      <w:szCs w:val="24"/>
      <w:lang w:eastAsia="ru-RU"/>
    </w:rPr>
  </w:style>
  <w:style w:type="paragraph" w:customStyle="1" w:styleId="grayed2">
    <w:name w:val="grayed2"/>
    <w:basedOn w:val="Normal"/>
    <w:rsid w:val="00231A86"/>
    <w:pPr>
      <w:spacing w:before="100" w:beforeAutospacing="1" w:after="100" w:afterAutospacing="1" w:line="240" w:lineRule="auto"/>
    </w:pPr>
    <w:rPr>
      <w:rFonts w:ascii="Times New Roman" w:hAnsi="Times New Roman"/>
      <w:color w:val="808080"/>
      <w:sz w:val="24"/>
      <w:szCs w:val="24"/>
      <w:lang w:eastAsia="ru-RU"/>
    </w:rPr>
  </w:style>
  <w:style w:type="paragraph" w:customStyle="1" w:styleId="selected2">
    <w:name w:val="selected2"/>
    <w:basedOn w:val="Normal"/>
    <w:rsid w:val="00231A86"/>
    <w:pPr>
      <w:shd w:val="clear" w:color="auto" w:fill="C9D7FE"/>
      <w:spacing w:before="100" w:beforeAutospacing="1" w:after="100" w:afterAutospacing="1" w:line="240" w:lineRule="auto"/>
    </w:pPr>
    <w:rPr>
      <w:rFonts w:ascii="Times New Roman" w:hAnsi="Times New Roman"/>
      <w:sz w:val="24"/>
      <w:szCs w:val="24"/>
      <w:lang w:eastAsia="ru-RU"/>
    </w:rPr>
  </w:style>
  <w:style w:type="paragraph" w:customStyle="1" w:styleId="selected3">
    <w:name w:val="selected3"/>
    <w:basedOn w:val="Normal"/>
    <w:rsid w:val="00231A86"/>
    <w:pPr>
      <w:shd w:val="clear" w:color="auto" w:fill="C9D7FE"/>
      <w:spacing w:before="100" w:beforeAutospacing="1" w:after="100" w:afterAutospacing="1" w:line="240" w:lineRule="auto"/>
    </w:pPr>
    <w:rPr>
      <w:rFonts w:ascii="Times New Roman" w:hAnsi="Times New Roman"/>
      <w:sz w:val="24"/>
      <w:szCs w:val="24"/>
      <w:lang w:eastAsia="ru-RU"/>
    </w:rPr>
  </w:style>
  <w:style w:type="paragraph" w:customStyle="1" w:styleId="checked1">
    <w:name w:val="checked1"/>
    <w:basedOn w:val="Normal"/>
    <w:rsid w:val="00231A86"/>
    <w:pPr>
      <w:shd w:val="clear" w:color="auto" w:fill="C0C0C0"/>
      <w:spacing w:before="100" w:beforeAutospacing="1" w:after="100" w:afterAutospacing="1" w:line="240" w:lineRule="auto"/>
    </w:pPr>
    <w:rPr>
      <w:rFonts w:ascii="Times New Roman" w:hAnsi="Times New Roman"/>
      <w:sz w:val="24"/>
      <w:szCs w:val="24"/>
      <w:lang w:eastAsia="ru-RU"/>
    </w:rPr>
  </w:style>
  <w:style w:type="paragraph" w:customStyle="1" w:styleId="checked2">
    <w:name w:val="checked2"/>
    <w:basedOn w:val="Normal"/>
    <w:rsid w:val="00231A86"/>
    <w:pPr>
      <w:shd w:val="clear" w:color="auto" w:fill="C0C0C0"/>
      <w:spacing w:before="100" w:beforeAutospacing="1" w:after="100" w:afterAutospacing="1" w:line="240" w:lineRule="auto"/>
    </w:pPr>
    <w:rPr>
      <w:rFonts w:ascii="Times New Roman" w:hAnsi="Times New Roman"/>
      <w:sz w:val="24"/>
      <w:szCs w:val="24"/>
      <w:lang w:eastAsia="ru-RU"/>
    </w:rPr>
  </w:style>
  <w:style w:type="paragraph" w:customStyle="1" w:styleId="a510">
    <w:name w:val="a5"/>
    <w:basedOn w:val="Normal"/>
    <w:rsid w:val="00231A86"/>
    <w:pPr>
      <w:spacing w:before="100" w:beforeAutospacing="1" w:after="100" w:afterAutospacing="1" w:line="240" w:lineRule="auto"/>
    </w:pPr>
    <w:rPr>
      <w:rFonts w:ascii="Times New Roman" w:hAnsi="Times New Roman"/>
      <w:color w:val="000000"/>
      <w:sz w:val="24"/>
      <w:szCs w:val="24"/>
      <w:lang w:eastAsia="ru-RU"/>
    </w:rPr>
  </w:style>
  <w:style w:type="paragraph" w:customStyle="1" w:styleId="a610">
    <w:name w:val="a6"/>
    <w:basedOn w:val="Normal"/>
    <w:rsid w:val="00231A86"/>
    <w:pPr>
      <w:spacing w:before="100" w:beforeAutospacing="1" w:after="100" w:afterAutospacing="1" w:line="240" w:lineRule="auto"/>
    </w:pPr>
    <w:rPr>
      <w:rFonts w:ascii="Times New Roman" w:hAnsi="Times New Roman"/>
      <w:color w:val="000000"/>
      <w:sz w:val="24"/>
      <w:szCs w:val="24"/>
      <w:lang w:eastAsia="ru-RU"/>
    </w:rPr>
  </w:style>
  <w:style w:type="paragraph" w:customStyle="1" w:styleId="icon7">
    <w:name w:val="icon7"/>
    <w:basedOn w:val="Normal"/>
    <w:rsid w:val="00231A86"/>
    <w:pPr>
      <w:spacing w:after="100" w:afterAutospacing="1" w:line="15" w:lineRule="atLeast"/>
    </w:pPr>
    <w:rPr>
      <w:rFonts w:ascii="Times New Roman" w:hAnsi="Times New Roman"/>
      <w:sz w:val="24"/>
      <w:szCs w:val="24"/>
      <w:lang w:eastAsia="ru-RU"/>
    </w:rPr>
  </w:style>
  <w:style w:type="paragraph" w:customStyle="1" w:styleId="errortext1">
    <w:name w:val="errortext1"/>
    <w:basedOn w:val="Normal"/>
    <w:rsid w:val="00231A86"/>
    <w:pPr>
      <w:spacing w:before="100" w:beforeAutospacing="1" w:after="100" w:afterAutospacing="1" w:line="240" w:lineRule="auto"/>
      <w:ind w:left="750"/>
      <w:textAlignment w:val="center"/>
    </w:pPr>
    <w:rPr>
      <w:rFonts w:ascii="Times New Roman" w:hAnsi="Times New Roman"/>
      <w:b/>
      <w:bCs/>
      <w:sz w:val="24"/>
      <w:szCs w:val="24"/>
      <w:lang w:eastAsia="ru-RU"/>
    </w:rPr>
  </w:style>
  <w:style w:type="paragraph" w:customStyle="1" w:styleId="branch1">
    <w:name w:val="branch1"/>
    <w:basedOn w:val="Normal"/>
    <w:rsid w:val="00231A86"/>
    <w:pPr>
      <w:spacing w:before="90" w:after="0" w:line="240" w:lineRule="auto"/>
      <w:ind w:right="60"/>
    </w:pPr>
    <w:rPr>
      <w:rFonts w:ascii="Times New Roman" w:hAnsi="Times New Roman"/>
      <w:sz w:val="24"/>
      <w:szCs w:val="24"/>
      <w:lang w:eastAsia="ru-RU"/>
    </w:rPr>
  </w:style>
  <w:style w:type="paragraph" w:customStyle="1" w:styleId="trop1">
    <w:name w:val="tr_op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trcl1">
    <w:name w:val="tr_cl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listpanecontentdiv1">
    <w:name w:val="listpanecontent&gt;div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busy1">
    <w:name w:val="busy1"/>
    <w:basedOn w:val="Normal"/>
    <w:rsid w:val="00231A86"/>
    <w:pPr>
      <w:spacing w:after="0" w:line="0" w:lineRule="auto"/>
    </w:pPr>
    <w:rPr>
      <w:rFonts w:ascii="Times New Roman" w:hAnsi="Times New Roman"/>
      <w:sz w:val="2"/>
      <w:szCs w:val="2"/>
      <w:lang w:eastAsia="ru-RU"/>
    </w:rPr>
  </w:style>
  <w:style w:type="paragraph" w:customStyle="1" w:styleId="busy2">
    <w:name w:val="busy2"/>
    <w:basedOn w:val="Normal"/>
    <w:rsid w:val="00231A86"/>
    <w:pPr>
      <w:spacing w:after="0" w:line="0" w:lineRule="auto"/>
    </w:pPr>
    <w:rPr>
      <w:rFonts w:ascii="Times New Roman" w:hAnsi="Times New Roman"/>
      <w:sz w:val="2"/>
      <w:szCs w:val="2"/>
      <w:lang w:eastAsia="ru-RU"/>
    </w:rPr>
  </w:style>
  <w:style w:type="paragraph" w:customStyle="1" w:styleId="anchor1">
    <w:name w:val="anchor1"/>
    <w:basedOn w:val="Normal"/>
    <w:rsid w:val="00231A86"/>
    <w:pPr>
      <w:spacing w:after="100" w:afterAutospacing="1" w:line="240" w:lineRule="auto"/>
    </w:pPr>
    <w:rPr>
      <w:rFonts w:ascii="Times New Roman" w:hAnsi="Times New Roman"/>
      <w:sz w:val="24"/>
      <w:szCs w:val="24"/>
      <w:lang w:eastAsia="ru-RU"/>
    </w:rPr>
  </w:style>
  <w:style w:type="paragraph" w:customStyle="1" w:styleId="selectable1">
    <w:name w:val="selectable1"/>
    <w:basedOn w:val="Normal"/>
    <w:rsid w:val="00231A86"/>
    <w:pPr>
      <w:spacing w:before="100" w:beforeAutospacing="1" w:after="100" w:afterAutospacing="1" w:line="240" w:lineRule="auto"/>
    </w:pPr>
    <w:rPr>
      <w:rFonts w:ascii="Times New Roman" w:hAnsi="Times New Roman"/>
      <w:color w:val="373C9B"/>
      <w:sz w:val="24"/>
      <w:szCs w:val="24"/>
      <w:lang w:eastAsia="ru-RU"/>
    </w:rPr>
  </w:style>
  <w:style w:type="paragraph" w:customStyle="1" w:styleId="selected4">
    <w:name w:val="selected4"/>
    <w:basedOn w:val="Normal"/>
    <w:rsid w:val="00231A86"/>
    <w:pPr>
      <w:shd w:val="clear" w:color="auto" w:fill="D1D9FF"/>
      <w:spacing w:before="100" w:beforeAutospacing="1" w:after="100" w:afterAutospacing="1" w:line="240" w:lineRule="auto"/>
    </w:pPr>
    <w:rPr>
      <w:rFonts w:ascii="Times New Roman" w:hAnsi="Times New Roman"/>
      <w:sz w:val="24"/>
      <w:szCs w:val="24"/>
      <w:lang w:eastAsia="ru-RU"/>
    </w:rPr>
  </w:style>
  <w:style w:type="paragraph" w:customStyle="1" w:styleId="contextmenuicon2">
    <w:name w:val="contextmenuicon2"/>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ntextmenuitem2">
    <w:name w:val="contextmenuitem2"/>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message1">
    <w:name w:val="message1"/>
    <w:basedOn w:val="Normal"/>
    <w:rsid w:val="00231A86"/>
    <w:pPr>
      <w:spacing w:before="100" w:beforeAutospacing="1" w:after="100" w:afterAutospacing="1" w:line="240" w:lineRule="auto"/>
    </w:pPr>
    <w:rPr>
      <w:rFonts w:ascii="Times New Roman" w:hAnsi="Times New Roman"/>
      <w:color w:val="969696"/>
      <w:sz w:val="24"/>
      <w:szCs w:val="24"/>
      <w:lang w:eastAsia="ru-RU"/>
    </w:rPr>
  </w:style>
  <w:style w:type="paragraph" w:customStyle="1" w:styleId="contextmenuitem3">
    <w:name w:val="contextmenuitem3"/>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links1">
    <w:name w:val="links1"/>
    <w:basedOn w:val="Normal"/>
    <w:rsid w:val="00231A86"/>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contextmenuitem4">
    <w:name w:val="contextmenuitem4"/>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patch1">
    <w:name w:val="patch1"/>
    <w:basedOn w:val="Normal"/>
    <w:rsid w:val="00231A86"/>
    <w:pPr>
      <w:spacing w:before="100" w:beforeAutospacing="1" w:after="100" w:afterAutospacing="1" w:line="240" w:lineRule="auto"/>
      <w:ind w:right="270"/>
    </w:pPr>
    <w:rPr>
      <w:rFonts w:ascii="Times New Roman" w:hAnsi="Times New Roman"/>
      <w:color w:val="373CA5"/>
      <w:sz w:val="24"/>
      <w:szCs w:val="24"/>
      <w:lang w:eastAsia="ru-RU"/>
    </w:rPr>
  </w:style>
  <w:style w:type="paragraph" w:customStyle="1" w:styleId="patch2">
    <w:name w:val="patch2"/>
    <w:basedOn w:val="Normal"/>
    <w:rsid w:val="00231A86"/>
    <w:pPr>
      <w:spacing w:before="100" w:beforeAutospacing="1" w:after="100" w:afterAutospacing="1" w:line="240" w:lineRule="auto"/>
      <w:ind w:right="270"/>
    </w:pPr>
    <w:rPr>
      <w:rFonts w:ascii="Times New Roman" w:hAnsi="Times New Roman"/>
      <w:color w:val="000A69"/>
      <w:sz w:val="24"/>
      <w:szCs w:val="24"/>
      <w:lang w:eastAsia="ru-RU"/>
    </w:rPr>
  </w:style>
  <w:style w:type="paragraph" w:customStyle="1" w:styleId="skip1">
    <w:name w:val="skip1"/>
    <w:basedOn w:val="Normal"/>
    <w:rsid w:val="00231A86"/>
    <w:pPr>
      <w:spacing w:before="100" w:beforeAutospacing="1" w:after="100" w:afterAutospacing="1" w:line="240" w:lineRule="auto"/>
    </w:pPr>
    <w:rPr>
      <w:rFonts w:ascii="Times New Roman" w:hAnsi="Times New Roman"/>
      <w:color w:val="000000"/>
      <w:sz w:val="24"/>
      <w:szCs w:val="24"/>
      <w:lang w:eastAsia="ru-RU"/>
    </w:rPr>
  </w:style>
  <w:style w:type="paragraph" w:customStyle="1" w:styleId="skip2">
    <w:name w:val="skip2"/>
    <w:basedOn w:val="Normal"/>
    <w:rsid w:val="00231A86"/>
    <w:pPr>
      <w:spacing w:before="100" w:beforeAutospacing="1" w:after="100" w:afterAutospacing="1" w:line="240" w:lineRule="auto"/>
    </w:pPr>
    <w:rPr>
      <w:rFonts w:ascii="Times New Roman" w:hAnsi="Times New Roman"/>
      <w:color w:val="00063D"/>
      <w:sz w:val="24"/>
      <w:szCs w:val="24"/>
      <w:lang w:eastAsia="ru-RU"/>
    </w:rPr>
  </w:style>
  <w:style w:type="paragraph" w:customStyle="1" w:styleId="spelledit1">
    <w:name w:val="spelledit1"/>
    <w:basedOn w:val="Normal"/>
    <w:rsid w:val="00231A86"/>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wrongspell1">
    <w:name w:val="wrongspell1"/>
    <w:basedOn w:val="Normal"/>
    <w:rsid w:val="00231A86"/>
    <w:pPr>
      <w:spacing w:before="100" w:beforeAutospacing="1" w:after="100" w:afterAutospacing="1" w:line="240" w:lineRule="auto"/>
    </w:pPr>
    <w:rPr>
      <w:rFonts w:ascii="Times New Roman" w:hAnsi="Times New Roman"/>
      <w:color w:val="FF0000"/>
      <w:sz w:val="24"/>
      <w:szCs w:val="24"/>
      <w:lang w:eastAsia="ru-RU"/>
    </w:rPr>
  </w:style>
  <w:style w:type="paragraph" w:customStyle="1" w:styleId="budget1">
    <w:name w:val="budget1"/>
    <w:basedOn w:val="Normal"/>
    <w:rsid w:val="00231A86"/>
    <w:pPr>
      <w:spacing w:after="0" w:line="330" w:lineRule="atLeast"/>
      <w:ind w:left="3000" w:right="3000"/>
      <w:jc w:val="center"/>
    </w:pPr>
    <w:rPr>
      <w:rFonts w:ascii="Times New Roman" w:hAnsi="Times New Roman"/>
      <w:color w:val="1A0DAB"/>
      <w:sz w:val="28"/>
      <w:szCs w:val="28"/>
      <w:lang w:eastAsia="ru-RU"/>
    </w:rPr>
  </w:style>
  <w:style w:type="paragraph" w:customStyle="1" w:styleId="internet1">
    <w:name w:val="internet1"/>
    <w:basedOn w:val="Normal"/>
    <w:rsid w:val="00231A86"/>
    <w:pPr>
      <w:spacing w:after="0" w:line="330" w:lineRule="atLeast"/>
      <w:ind w:left="3000" w:right="3000"/>
      <w:jc w:val="center"/>
    </w:pPr>
    <w:rPr>
      <w:rFonts w:ascii="Times New Roman" w:hAnsi="Times New Roman"/>
      <w:color w:val="1A0DAB"/>
      <w:sz w:val="28"/>
      <w:szCs w:val="28"/>
      <w:lang w:eastAsia="ru-RU"/>
    </w:rPr>
  </w:style>
  <w:style w:type="paragraph" w:customStyle="1" w:styleId="highschool1">
    <w:name w:val="highschool1"/>
    <w:basedOn w:val="Normal"/>
    <w:rsid w:val="00231A86"/>
    <w:pPr>
      <w:spacing w:after="0" w:line="330" w:lineRule="atLeast"/>
      <w:ind w:left="3000" w:right="3000"/>
      <w:jc w:val="center"/>
    </w:pPr>
    <w:rPr>
      <w:rFonts w:ascii="Times New Roman" w:hAnsi="Times New Roman"/>
      <w:color w:val="1A0DAB"/>
      <w:sz w:val="28"/>
      <w:szCs w:val="28"/>
      <w:lang w:eastAsia="ru-RU"/>
    </w:rPr>
  </w:style>
  <w:style w:type="paragraph" w:customStyle="1" w:styleId="budgetlogo1">
    <w:name w:val="budgetlogo1"/>
    <w:basedOn w:val="Normal"/>
    <w:rsid w:val="00231A86"/>
    <w:pPr>
      <w:spacing w:before="100" w:beforeAutospacing="1" w:after="100" w:afterAutospacing="1" w:line="210" w:lineRule="atLeast"/>
    </w:pPr>
    <w:rPr>
      <w:rFonts w:ascii="Times New Roman" w:hAnsi="Times New Roman"/>
      <w:color w:val="000000"/>
      <w:sz w:val="18"/>
      <w:szCs w:val="18"/>
      <w:lang w:eastAsia="ru-RU"/>
    </w:rPr>
  </w:style>
  <w:style w:type="paragraph" w:customStyle="1" w:styleId="right1">
    <w:name w:val="right1"/>
    <w:basedOn w:val="Normal"/>
    <w:rsid w:val="00231A86"/>
    <w:pPr>
      <w:pBdr>
        <w:right w:val="single" w:sz="6" w:space="0" w:color="D4D4D4"/>
      </w:pBdr>
      <w:spacing w:before="100" w:beforeAutospacing="1" w:after="100" w:afterAutospacing="1" w:line="240" w:lineRule="auto"/>
    </w:pPr>
    <w:rPr>
      <w:rFonts w:ascii="Times New Roman" w:hAnsi="Times New Roman"/>
      <w:sz w:val="24"/>
      <w:szCs w:val="24"/>
      <w:lang w:eastAsia="ru-RU"/>
    </w:rPr>
  </w:style>
  <w:style w:type="paragraph" w:customStyle="1" w:styleId="menu1">
    <w:name w:val="menu1"/>
    <w:basedOn w:val="Normal"/>
    <w:rsid w:val="00231A86"/>
    <w:pPr>
      <w:shd w:val="clear" w:color="auto" w:fill="E2E2E2"/>
      <w:spacing w:before="100" w:beforeAutospacing="1" w:after="100" w:afterAutospacing="1" w:line="240" w:lineRule="auto"/>
    </w:pPr>
    <w:rPr>
      <w:rFonts w:ascii="Times New Roman" w:hAnsi="Times New Roman"/>
      <w:sz w:val="24"/>
      <w:szCs w:val="24"/>
      <w:lang w:eastAsia="ru-RU"/>
    </w:rPr>
  </w:style>
  <w:style w:type="paragraph" w:customStyle="1" w:styleId="menu2">
    <w:name w:val="menu2"/>
    <w:basedOn w:val="Normal"/>
    <w:rsid w:val="00231A86"/>
    <w:pPr>
      <w:shd w:val="clear" w:color="auto" w:fill="F5F5F5"/>
      <w:spacing w:before="100" w:beforeAutospacing="1" w:after="100" w:afterAutospacing="1" w:line="240" w:lineRule="auto"/>
    </w:pPr>
    <w:rPr>
      <w:rFonts w:ascii="Times New Roman" w:hAnsi="Times New Roman"/>
      <w:sz w:val="24"/>
      <w:szCs w:val="24"/>
      <w:lang w:eastAsia="ru-RU"/>
    </w:rPr>
  </w:style>
  <w:style w:type="paragraph" w:customStyle="1" w:styleId="icon8">
    <w:name w:val="icon8"/>
    <w:basedOn w:val="Normal"/>
    <w:rsid w:val="00231A86"/>
    <w:pPr>
      <w:spacing w:before="100" w:beforeAutospacing="1" w:after="100" w:afterAutospacing="1" w:line="15" w:lineRule="atLeast"/>
    </w:pPr>
    <w:rPr>
      <w:rFonts w:ascii="Times New Roman" w:hAnsi="Times New Roman"/>
      <w:sz w:val="24"/>
      <w:szCs w:val="24"/>
      <w:lang w:eastAsia="ru-RU"/>
    </w:rPr>
  </w:style>
  <w:style w:type="paragraph" w:customStyle="1" w:styleId="start1">
    <w:name w:val="start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tart2">
    <w:name w:val="start2"/>
    <w:basedOn w:val="Normal"/>
    <w:rsid w:val="00231A86"/>
    <w:pPr>
      <w:shd w:val="clear" w:color="auto" w:fill="F5F5F5"/>
      <w:spacing w:before="100" w:beforeAutospacing="1" w:after="100" w:afterAutospacing="1" w:line="240" w:lineRule="auto"/>
    </w:pPr>
    <w:rPr>
      <w:rFonts w:ascii="Times New Roman" w:hAnsi="Times New Roman"/>
      <w:sz w:val="24"/>
      <w:szCs w:val="24"/>
      <w:lang w:eastAsia="ru-RU"/>
    </w:rPr>
  </w:style>
  <w:style w:type="paragraph" w:customStyle="1" w:styleId="icon9">
    <w:name w:val="icon9"/>
    <w:basedOn w:val="Normal"/>
    <w:rsid w:val="00231A86"/>
    <w:pPr>
      <w:spacing w:before="100" w:beforeAutospacing="1" w:after="100" w:afterAutospacing="1" w:line="15" w:lineRule="atLeast"/>
    </w:pPr>
    <w:rPr>
      <w:rFonts w:ascii="Times New Roman" w:hAnsi="Times New Roman"/>
      <w:sz w:val="24"/>
      <w:szCs w:val="24"/>
      <w:lang w:eastAsia="ru-RU"/>
    </w:rPr>
  </w:style>
  <w:style w:type="paragraph" w:customStyle="1" w:styleId="logo1">
    <w:name w:val="logo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icon10">
    <w:name w:val="icon10"/>
    <w:basedOn w:val="Normal"/>
    <w:rsid w:val="00231A86"/>
    <w:pPr>
      <w:spacing w:before="100" w:beforeAutospacing="1" w:after="100" w:afterAutospacing="1" w:line="15" w:lineRule="atLeast"/>
    </w:pPr>
    <w:rPr>
      <w:rFonts w:ascii="Times New Roman" w:hAnsi="Times New Roman"/>
      <w:sz w:val="24"/>
      <w:szCs w:val="24"/>
      <w:lang w:eastAsia="ru-RU"/>
    </w:rPr>
  </w:style>
  <w:style w:type="paragraph" w:customStyle="1" w:styleId="icon11">
    <w:name w:val="icon11"/>
    <w:basedOn w:val="Normal"/>
    <w:rsid w:val="00231A86"/>
    <w:pPr>
      <w:spacing w:before="100" w:beforeAutospacing="1" w:after="100" w:afterAutospacing="1" w:line="15" w:lineRule="atLeast"/>
    </w:pPr>
    <w:rPr>
      <w:rFonts w:ascii="Times New Roman" w:hAnsi="Times New Roman"/>
      <w:sz w:val="24"/>
      <w:szCs w:val="24"/>
      <w:lang w:eastAsia="ru-RU"/>
    </w:rPr>
  </w:style>
  <w:style w:type="paragraph" w:customStyle="1" w:styleId="livechat1">
    <w:name w:val="livechat1"/>
    <w:basedOn w:val="Normal"/>
    <w:rsid w:val="00231A86"/>
    <w:pPr>
      <w:shd w:val="clear" w:color="auto" w:fill="563889"/>
      <w:spacing w:before="100" w:beforeAutospacing="1" w:after="100" w:afterAutospacing="1" w:line="240" w:lineRule="atLeast"/>
    </w:pPr>
    <w:rPr>
      <w:rFonts w:ascii="Times New Roman" w:hAnsi="Times New Roman"/>
      <w:color w:val="FFFFFF"/>
      <w:sz w:val="21"/>
      <w:szCs w:val="21"/>
      <w:lang w:eastAsia="ru-RU"/>
    </w:rPr>
  </w:style>
  <w:style w:type="paragraph" w:customStyle="1" w:styleId="icon12">
    <w:name w:val="icon12"/>
    <w:basedOn w:val="Normal"/>
    <w:rsid w:val="00231A86"/>
    <w:pPr>
      <w:spacing w:before="100" w:beforeAutospacing="1" w:after="100" w:afterAutospacing="1" w:line="15" w:lineRule="atLeast"/>
      <w:ind w:right="90"/>
    </w:pPr>
    <w:rPr>
      <w:rFonts w:ascii="Times New Roman" w:hAnsi="Times New Roman"/>
      <w:sz w:val="24"/>
      <w:szCs w:val="24"/>
      <w:lang w:eastAsia="ru-RU"/>
    </w:rPr>
  </w:style>
  <w:style w:type="paragraph" w:customStyle="1" w:styleId="livechat2">
    <w:name w:val="livechat2"/>
    <w:basedOn w:val="Normal"/>
    <w:rsid w:val="00231A86"/>
    <w:pPr>
      <w:shd w:val="clear" w:color="auto" w:fill="442579"/>
      <w:spacing w:before="100" w:beforeAutospacing="1" w:after="100" w:afterAutospacing="1" w:line="240" w:lineRule="atLeast"/>
    </w:pPr>
    <w:rPr>
      <w:rFonts w:ascii="Times New Roman" w:hAnsi="Times New Roman"/>
      <w:color w:val="FFFFFF"/>
      <w:sz w:val="21"/>
      <w:szCs w:val="21"/>
      <w:lang w:eastAsia="ru-RU"/>
    </w:rPr>
  </w:style>
  <w:style w:type="paragraph" w:customStyle="1" w:styleId="help1">
    <w:name w:val="help1"/>
    <w:basedOn w:val="Normal"/>
    <w:rsid w:val="00231A86"/>
    <w:pPr>
      <w:shd w:val="clear" w:color="auto" w:fill="FFFFE1"/>
      <w:spacing w:before="100" w:beforeAutospacing="1" w:after="100" w:afterAutospacing="1" w:line="240" w:lineRule="auto"/>
    </w:pPr>
    <w:rPr>
      <w:rFonts w:ascii="Times New Roman" w:hAnsi="Times New Roman"/>
      <w:sz w:val="24"/>
      <w:szCs w:val="24"/>
      <w:lang w:eastAsia="ru-RU"/>
    </w:rPr>
  </w:style>
  <w:style w:type="paragraph" w:customStyle="1" w:styleId="help2">
    <w:name w:val="help2"/>
    <w:basedOn w:val="Normal"/>
    <w:rsid w:val="00231A86"/>
    <w:pPr>
      <w:shd w:val="clear" w:color="auto" w:fill="FEFECD"/>
      <w:spacing w:before="100" w:beforeAutospacing="1" w:after="100" w:afterAutospacing="1" w:line="240" w:lineRule="auto"/>
    </w:pPr>
    <w:rPr>
      <w:rFonts w:ascii="Times New Roman" w:hAnsi="Times New Roman"/>
      <w:sz w:val="24"/>
      <w:szCs w:val="24"/>
      <w:lang w:eastAsia="ru-RU"/>
    </w:rPr>
  </w:style>
  <w:style w:type="paragraph" w:customStyle="1" w:styleId="icon13">
    <w:name w:val="icon13"/>
    <w:basedOn w:val="Normal"/>
    <w:rsid w:val="00231A86"/>
    <w:pPr>
      <w:spacing w:before="100" w:beforeAutospacing="1" w:after="100" w:afterAutospacing="1" w:line="15" w:lineRule="atLeast"/>
    </w:pPr>
    <w:rPr>
      <w:rFonts w:ascii="Times New Roman" w:hAnsi="Times New Roman"/>
      <w:sz w:val="24"/>
      <w:szCs w:val="24"/>
      <w:lang w:eastAsia="ru-RU"/>
    </w:rPr>
  </w:style>
  <w:style w:type="paragraph" w:customStyle="1" w:styleId="service1">
    <w:name w:val="service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service2">
    <w:name w:val="service2"/>
    <w:basedOn w:val="Normal"/>
    <w:rsid w:val="00231A86"/>
    <w:pPr>
      <w:shd w:val="clear" w:color="auto" w:fill="F5F5F5"/>
      <w:spacing w:before="100" w:beforeAutospacing="1" w:after="100" w:afterAutospacing="1" w:line="240" w:lineRule="auto"/>
    </w:pPr>
    <w:rPr>
      <w:rFonts w:ascii="Times New Roman" w:hAnsi="Times New Roman"/>
      <w:sz w:val="24"/>
      <w:szCs w:val="24"/>
      <w:lang w:eastAsia="ru-RU"/>
    </w:rPr>
  </w:style>
  <w:style w:type="paragraph" w:customStyle="1" w:styleId="icon14">
    <w:name w:val="icon14"/>
    <w:basedOn w:val="Normal"/>
    <w:rsid w:val="00231A86"/>
    <w:pPr>
      <w:spacing w:before="100" w:beforeAutospacing="1" w:after="100" w:afterAutospacing="1" w:line="15" w:lineRule="atLeast"/>
    </w:pPr>
    <w:rPr>
      <w:rFonts w:ascii="Times New Roman" w:hAnsi="Times New Roman"/>
      <w:sz w:val="24"/>
      <w:szCs w:val="24"/>
      <w:lang w:eastAsia="ru-RU"/>
    </w:rPr>
  </w:style>
  <w:style w:type="paragraph" w:customStyle="1" w:styleId="user1">
    <w:name w:val="user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user2">
    <w:name w:val="user2"/>
    <w:basedOn w:val="Normal"/>
    <w:rsid w:val="00231A86"/>
    <w:pPr>
      <w:shd w:val="clear" w:color="auto" w:fill="F5F5F5"/>
      <w:spacing w:before="100" w:beforeAutospacing="1" w:after="100" w:afterAutospacing="1" w:line="240" w:lineRule="auto"/>
    </w:pPr>
    <w:rPr>
      <w:rFonts w:ascii="Times New Roman" w:hAnsi="Times New Roman"/>
      <w:sz w:val="24"/>
      <w:szCs w:val="24"/>
      <w:lang w:eastAsia="ru-RU"/>
    </w:rPr>
  </w:style>
  <w:style w:type="paragraph" w:customStyle="1" w:styleId="icon15">
    <w:name w:val="icon15"/>
    <w:basedOn w:val="Normal"/>
    <w:rsid w:val="00231A86"/>
    <w:pPr>
      <w:spacing w:before="100" w:beforeAutospacing="1" w:after="100" w:afterAutospacing="1" w:line="15" w:lineRule="atLeast"/>
    </w:pPr>
    <w:rPr>
      <w:rFonts w:ascii="Times New Roman" w:hAnsi="Times New Roman"/>
      <w:sz w:val="24"/>
      <w:szCs w:val="24"/>
      <w:lang w:eastAsia="ru-RU"/>
    </w:rPr>
  </w:style>
  <w:style w:type="paragraph" w:customStyle="1" w:styleId="exit1">
    <w:name w:val="exit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exit2">
    <w:name w:val="exit2"/>
    <w:basedOn w:val="Normal"/>
    <w:rsid w:val="00231A86"/>
    <w:pPr>
      <w:shd w:val="clear" w:color="auto" w:fill="F5F5F5"/>
      <w:spacing w:before="100" w:beforeAutospacing="1" w:after="100" w:afterAutospacing="1" w:line="240" w:lineRule="auto"/>
    </w:pPr>
    <w:rPr>
      <w:rFonts w:ascii="Times New Roman" w:hAnsi="Times New Roman"/>
      <w:sz w:val="24"/>
      <w:szCs w:val="24"/>
      <w:lang w:eastAsia="ru-RU"/>
    </w:rPr>
  </w:style>
  <w:style w:type="paragraph" w:customStyle="1" w:styleId="icon16">
    <w:name w:val="icon16"/>
    <w:basedOn w:val="Normal"/>
    <w:rsid w:val="00231A86"/>
    <w:pPr>
      <w:spacing w:before="100" w:beforeAutospacing="1" w:after="100" w:afterAutospacing="1" w:line="15" w:lineRule="atLeast"/>
    </w:pPr>
    <w:rPr>
      <w:rFonts w:ascii="Times New Roman" w:hAnsi="Times New Roman"/>
      <w:sz w:val="24"/>
      <w:szCs w:val="24"/>
      <w:lang w:eastAsia="ru-RU"/>
    </w:rPr>
  </w:style>
  <w:style w:type="paragraph" w:customStyle="1" w:styleId="toptoolbar1">
    <w:name w:val="toptoolbar1"/>
    <w:basedOn w:val="Normal"/>
    <w:rsid w:val="00231A86"/>
    <w:pPr>
      <w:pBdr>
        <w:top w:val="single" w:sz="6" w:space="0" w:color="B7B3A6"/>
        <w:bottom w:val="single" w:sz="6" w:space="0" w:color="B7B3A6"/>
      </w:pBdr>
      <w:shd w:val="clear" w:color="auto" w:fill="F7F7F7"/>
      <w:spacing w:before="100" w:beforeAutospacing="1" w:after="100" w:afterAutospacing="1" w:line="240" w:lineRule="atLeast"/>
    </w:pPr>
    <w:rPr>
      <w:rFonts w:ascii="Segoe UI" w:hAnsi="Segoe UI" w:cs="Segoe UI"/>
      <w:color w:val="000000"/>
      <w:spacing w:val="2"/>
      <w:sz w:val="20"/>
      <w:szCs w:val="20"/>
      <w:lang w:eastAsia="ru-RU"/>
    </w:rPr>
  </w:style>
  <w:style w:type="paragraph" w:customStyle="1" w:styleId="maintoolbar1">
    <w:name w:val="maintoolbar1"/>
    <w:basedOn w:val="Normal"/>
    <w:rsid w:val="00231A86"/>
    <w:pPr>
      <w:pBdr>
        <w:bottom w:val="single" w:sz="6" w:space="0" w:color="ACA899"/>
      </w:pBdr>
      <w:shd w:val="clear" w:color="auto" w:fill="F0F0F0"/>
      <w:spacing w:before="100" w:beforeAutospacing="1" w:after="100" w:afterAutospacing="1" w:line="240" w:lineRule="auto"/>
    </w:pPr>
    <w:rPr>
      <w:rFonts w:ascii="Tahoma" w:hAnsi="Tahoma" w:cs="Tahoma"/>
      <w:sz w:val="24"/>
      <w:szCs w:val="24"/>
      <w:lang w:eastAsia="ru-RU"/>
    </w:rPr>
  </w:style>
  <w:style w:type="paragraph" w:customStyle="1" w:styleId="maintoolbar2">
    <w:name w:val="maintoolbar2"/>
    <w:basedOn w:val="Normal"/>
    <w:rsid w:val="00231A86"/>
    <w:pPr>
      <w:pBdr>
        <w:bottom w:val="single" w:sz="6" w:space="0" w:color="ACA899"/>
      </w:pBdr>
      <w:shd w:val="clear" w:color="auto" w:fill="F0F0F0"/>
      <w:spacing w:before="100" w:beforeAutospacing="1" w:after="100" w:afterAutospacing="1" w:line="240" w:lineRule="auto"/>
    </w:pPr>
    <w:rPr>
      <w:rFonts w:ascii="Tahoma" w:hAnsi="Tahoma" w:cs="Tahoma"/>
      <w:sz w:val="24"/>
      <w:szCs w:val="24"/>
      <w:lang w:eastAsia="ru-RU"/>
    </w:rPr>
  </w:style>
  <w:style w:type="paragraph" w:customStyle="1" w:styleId="maintoolbar3">
    <w:name w:val="maintoolbar3"/>
    <w:basedOn w:val="Normal"/>
    <w:rsid w:val="00231A86"/>
    <w:pPr>
      <w:pBdr>
        <w:bottom w:val="single" w:sz="6" w:space="0" w:color="ACA899"/>
      </w:pBdr>
      <w:shd w:val="clear" w:color="auto" w:fill="F0F0F0"/>
      <w:spacing w:before="100" w:beforeAutospacing="1" w:after="100" w:afterAutospacing="1" w:line="240" w:lineRule="auto"/>
    </w:pPr>
    <w:rPr>
      <w:rFonts w:ascii="Tahoma" w:hAnsi="Tahoma" w:cs="Tahoma"/>
      <w:sz w:val="24"/>
      <w:szCs w:val="24"/>
      <w:lang w:eastAsia="ru-RU"/>
    </w:rPr>
  </w:style>
  <w:style w:type="paragraph" w:customStyle="1" w:styleId="changefont1">
    <w:name w:val="changefont1"/>
    <w:basedOn w:val="Normal"/>
    <w:rsid w:val="00231A86"/>
    <w:pPr>
      <w:spacing w:after="0" w:line="240" w:lineRule="auto"/>
      <w:ind w:left="240" w:right="30"/>
    </w:pPr>
    <w:rPr>
      <w:rFonts w:ascii="Times New Roman" w:hAnsi="Times New Roman"/>
      <w:sz w:val="24"/>
      <w:szCs w:val="24"/>
      <w:lang w:eastAsia="ru-RU"/>
    </w:rPr>
  </w:style>
  <w:style w:type="paragraph" w:customStyle="1" w:styleId="clientswitcher1">
    <w:name w:val="clientswitcher1"/>
    <w:basedOn w:val="Normal"/>
    <w:rsid w:val="00231A86"/>
    <w:pPr>
      <w:spacing w:before="100" w:beforeAutospacing="1" w:after="100" w:afterAutospacing="1" w:line="270" w:lineRule="atLeast"/>
    </w:pPr>
    <w:rPr>
      <w:rFonts w:ascii="Times New Roman" w:hAnsi="Times New Roman"/>
      <w:color w:val="FFFFFF"/>
      <w:sz w:val="26"/>
      <w:szCs w:val="26"/>
      <w:lang w:eastAsia="ru-RU"/>
    </w:rPr>
  </w:style>
  <w:style w:type="paragraph" w:customStyle="1" w:styleId="mobileswitch241">
    <w:name w:val="mobileswitch241"/>
    <w:basedOn w:val="Normal"/>
    <w:rsid w:val="00231A86"/>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button4">
    <w:name w:val="button4"/>
    <w:basedOn w:val="Normal"/>
    <w:rsid w:val="00231A86"/>
    <w:pPr>
      <w:spacing w:before="100" w:beforeAutospacing="1" w:after="100" w:afterAutospacing="1" w:line="240" w:lineRule="auto"/>
    </w:pPr>
    <w:rPr>
      <w:rFonts w:ascii="Times New Roman" w:hAnsi="Times New Roman"/>
      <w:color w:val="FFFFFF"/>
      <w:sz w:val="24"/>
      <w:szCs w:val="24"/>
      <w:lang w:eastAsia="ru-RU"/>
    </w:rPr>
  </w:style>
  <w:style w:type="paragraph" w:customStyle="1" w:styleId="button5">
    <w:name w:val="button5"/>
    <w:basedOn w:val="Normal"/>
    <w:rsid w:val="00231A86"/>
    <w:pPr>
      <w:shd w:val="clear" w:color="auto" w:fill="FFFFFF"/>
      <w:spacing w:before="100" w:beforeAutospacing="1" w:after="100" w:afterAutospacing="1" w:line="240" w:lineRule="auto"/>
    </w:pPr>
    <w:rPr>
      <w:rFonts w:ascii="Times New Roman" w:hAnsi="Times New Roman"/>
      <w:color w:val="000000"/>
      <w:sz w:val="24"/>
      <w:szCs w:val="24"/>
      <w:lang w:eastAsia="ru-RU"/>
    </w:rPr>
  </w:style>
  <w:style w:type="paragraph" w:customStyle="1" w:styleId="aligner1">
    <w:name w:val="aligner1"/>
    <w:basedOn w:val="Normal"/>
    <w:rsid w:val="00231A86"/>
    <w:pPr>
      <w:spacing w:before="100" w:beforeAutospacing="1" w:after="100" w:afterAutospacing="1" w:line="240" w:lineRule="atLeast"/>
    </w:pPr>
    <w:rPr>
      <w:rFonts w:ascii="Times New Roman" w:hAnsi="Times New Roman"/>
      <w:sz w:val="24"/>
      <w:szCs w:val="24"/>
      <w:lang w:eastAsia="ru-RU"/>
    </w:rPr>
  </w:style>
  <w:style w:type="paragraph" w:customStyle="1" w:styleId="icon17">
    <w:name w:val="icon17"/>
    <w:basedOn w:val="Normal"/>
    <w:rsid w:val="00231A86"/>
    <w:pPr>
      <w:spacing w:before="100" w:beforeAutospacing="1" w:after="100" w:afterAutospacing="1" w:line="15" w:lineRule="atLeast"/>
      <w:ind w:right="75"/>
    </w:pPr>
    <w:rPr>
      <w:rFonts w:ascii="Times New Roman" w:hAnsi="Times New Roman"/>
      <w:sz w:val="24"/>
      <w:szCs w:val="24"/>
      <w:lang w:eastAsia="ru-RU"/>
    </w:rPr>
  </w:style>
  <w:style w:type="paragraph" w:customStyle="1" w:styleId="old1">
    <w:name w:val="old1"/>
    <w:basedOn w:val="Normal"/>
    <w:rsid w:val="00231A86"/>
    <w:pPr>
      <w:spacing w:before="100" w:beforeAutospacing="1" w:after="100" w:afterAutospacing="1" w:line="240" w:lineRule="auto"/>
      <w:ind w:left="315"/>
    </w:pPr>
    <w:rPr>
      <w:rFonts w:ascii="Times New Roman" w:hAnsi="Times New Roman"/>
      <w:color w:val="C20000"/>
      <w:lang w:eastAsia="ru-RU"/>
    </w:rPr>
  </w:style>
  <w:style w:type="paragraph" w:customStyle="1" w:styleId="inapplicable1">
    <w:name w:val="inapplicable1"/>
    <w:basedOn w:val="Normal"/>
    <w:rsid w:val="00231A86"/>
    <w:pPr>
      <w:shd w:val="clear" w:color="auto" w:fill="C10301"/>
      <w:spacing w:before="100" w:beforeAutospacing="1" w:after="60" w:line="240" w:lineRule="auto"/>
    </w:pPr>
    <w:rPr>
      <w:rFonts w:ascii="Times New Roman" w:hAnsi="Times New Roman"/>
      <w:color w:val="FFFFFF"/>
      <w:lang w:eastAsia="ru-RU"/>
    </w:rPr>
  </w:style>
  <w:style w:type="paragraph" w:customStyle="1" w:styleId="ineffective1">
    <w:name w:val="ineffective1"/>
    <w:basedOn w:val="Normal"/>
    <w:rsid w:val="00231A86"/>
    <w:pPr>
      <w:shd w:val="clear" w:color="auto" w:fill="C10301"/>
      <w:spacing w:before="100" w:beforeAutospacing="1" w:after="60" w:line="240" w:lineRule="auto"/>
    </w:pPr>
    <w:rPr>
      <w:rFonts w:ascii="Times New Roman" w:hAnsi="Times New Roman"/>
      <w:color w:val="FFFFFF"/>
      <w:lang w:eastAsia="ru-RU"/>
    </w:rPr>
  </w:style>
  <w:style w:type="paragraph" w:customStyle="1" w:styleId="icon18">
    <w:name w:val="icon18"/>
    <w:basedOn w:val="Normal"/>
    <w:rsid w:val="00231A86"/>
    <w:pPr>
      <w:spacing w:before="30" w:after="0" w:line="15" w:lineRule="atLeast"/>
      <w:ind w:left="30" w:right="30"/>
    </w:pPr>
    <w:rPr>
      <w:rFonts w:ascii="Times New Roman" w:hAnsi="Times New Roman"/>
      <w:sz w:val="24"/>
      <w:szCs w:val="24"/>
      <w:lang w:eastAsia="ru-RU"/>
    </w:rPr>
  </w:style>
  <w:style w:type="paragraph" w:customStyle="1" w:styleId="icon19">
    <w:name w:val="icon19"/>
    <w:basedOn w:val="Normal"/>
    <w:rsid w:val="00231A86"/>
    <w:pPr>
      <w:spacing w:before="30" w:after="0" w:line="15" w:lineRule="atLeast"/>
      <w:ind w:left="30" w:right="30"/>
    </w:pPr>
    <w:rPr>
      <w:rFonts w:ascii="Times New Roman" w:hAnsi="Times New Roman"/>
      <w:sz w:val="24"/>
      <w:szCs w:val="24"/>
      <w:lang w:eastAsia="ru-RU"/>
    </w:rPr>
  </w:style>
  <w:style w:type="paragraph" w:customStyle="1" w:styleId="new1">
    <w:name w:val="new1"/>
    <w:basedOn w:val="Normal"/>
    <w:rsid w:val="00231A86"/>
    <w:pPr>
      <w:spacing w:before="100" w:beforeAutospacing="1" w:after="100" w:afterAutospacing="1" w:line="240" w:lineRule="auto"/>
      <w:ind w:left="315"/>
    </w:pPr>
    <w:rPr>
      <w:rFonts w:ascii="Times New Roman" w:hAnsi="Times New Roman"/>
      <w:color w:val="DC7715"/>
      <w:lang w:eastAsia="ru-RU"/>
    </w:rPr>
  </w:style>
  <w:style w:type="paragraph" w:customStyle="1" w:styleId="head1">
    <w:name w:val="head1"/>
    <w:basedOn w:val="Normal"/>
    <w:rsid w:val="00231A86"/>
    <w:pPr>
      <w:spacing w:before="100" w:beforeAutospacing="1" w:after="300" w:line="240" w:lineRule="auto"/>
    </w:pPr>
    <w:rPr>
      <w:rFonts w:ascii="Times New Roman" w:hAnsi="Times New Roman"/>
      <w:b/>
      <w:bCs/>
      <w:sz w:val="24"/>
      <w:szCs w:val="24"/>
      <w:lang w:eastAsia="ru-RU"/>
    </w:rPr>
  </w:style>
  <w:style w:type="paragraph" w:customStyle="1" w:styleId="small1">
    <w:name w:val="small1"/>
    <w:basedOn w:val="Normal"/>
    <w:rsid w:val="00231A86"/>
    <w:pPr>
      <w:spacing w:before="100" w:beforeAutospacing="1" w:after="100" w:afterAutospacing="1" w:line="240" w:lineRule="auto"/>
    </w:pPr>
    <w:rPr>
      <w:rFonts w:ascii="Times New Roman" w:hAnsi="Times New Roman"/>
      <w:lang w:eastAsia="ru-RU"/>
    </w:rPr>
  </w:style>
  <w:style w:type="paragraph" w:customStyle="1" w:styleId="snippet1">
    <w:name w:val="snippet1"/>
    <w:basedOn w:val="Normal"/>
    <w:rsid w:val="00231A86"/>
    <w:pPr>
      <w:spacing w:before="100" w:beforeAutospacing="1" w:after="300" w:line="240" w:lineRule="auto"/>
    </w:pPr>
    <w:rPr>
      <w:rFonts w:ascii="Times New Roman" w:hAnsi="Times New Roman"/>
      <w:sz w:val="24"/>
      <w:szCs w:val="24"/>
      <w:lang w:eastAsia="ru-RU"/>
    </w:rPr>
  </w:style>
  <w:style w:type="paragraph" w:customStyle="1" w:styleId="doc1">
    <w:name w:val="doc1"/>
    <w:basedOn w:val="Normal"/>
    <w:rsid w:val="00231A86"/>
    <w:pPr>
      <w:spacing w:before="100" w:beforeAutospacing="1" w:after="300" w:line="240" w:lineRule="auto"/>
      <w:ind w:left="315"/>
    </w:pPr>
    <w:rPr>
      <w:rFonts w:ascii="Times New Roman" w:hAnsi="Times New Roman"/>
      <w:sz w:val="24"/>
      <w:szCs w:val="24"/>
      <w:lang w:eastAsia="ru-RU"/>
    </w:rPr>
  </w:style>
  <w:style w:type="paragraph" w:customStyle="1" w:styleId="diffmessage1">
    <w:name w:val="diffmessage1"/>
    <w:basedOn w:val="Normal"/>
    <w:rsid w:val="00231A86"/>
    <w:pPr>
      <w:spacing w:before="100" w:beforeAutospacing="1" w:after="300" w:line="240" w:lineRule="auto"/>
    </w:pPr>
    <w:rPr>
      <w:rFonts w:ascii="Times New Roman" w:hAnsi="Times New Roman"/>
      <w:sz w:val="24"/>
      <w:szCs w:val="24"/>
      <w:lang w:eastAsia="ru-RU"/>
    </w:rPr>
  </w:style>
  <w:style w:type="paragraph" w:customStyle="1" w:styleId="constooltipdefault1">
    <w:name w:val="constooltipdefault1"/>
    <w:basedOn w:val="Normal"/>
    <w:rsid w:val="00231A86"/>
    <w:pPr>
      <w:pBdr>
        <w:top w:val="single" w:sz="6" w:space="2" w:color="767676"/>
        <w:left w:val="single" w:sz="6" w:space="2" w:color="767676"/>
        <w:bottom w:val="single" w:sz="6" w:space="2" w:color="767676"/>
        <w:right w:val="single" w:sz="6" w:space="2" w:color="767676"/>
      </w:pBdr>
      <w:shd w:val="clear" w:color="auto" w:fill="FFFFFF"/>
      <w:spacing w:before="100" w:beforeAutospacing="1" w:after="100" w:afterAutospacing="1" w:line="305" w:lineRule="atLeast"/>
    </w:pPr>
    <w:rPr>
      <w:rFonts w:ascii="Segoe UI" w:hAnsi="Segoe UI" w:cs="Segoe UI"/>
      <w:sz w:val="17"/>
      <w:szCs w:val="17"/>
      <w:lang w:eastAsia="ru-RU"/>
    </w:rPr>
  </w:style>
  <w:style w:type="paragraph" w:customStyle="1" w:styleId="aligner2">
    <w:name w:val="aligner2"/>
    <w:basedOn w:val="Normal"/>
    <w:rsid w:val="00231A86"/>
    <w:pPr>
      <w:spacing w:before="100" w:beforeAutospacing="1" w:after="100" w:afterAutospacing="1" w:line="240" w:lineRule="atLeast"/>
    </w:pPr>
    <w:rPr>
      <w:rFonts w:ascii="Times New Roman" w:hAnsi="Times New Roman"/>
      <w:sz w:val="24"/>
      <w:szCs w:val="24"/>
      <w:lang w:eastAsia="ru-RU"/>
    </w:rPr>
  </w:style>
  <w:style w:type="paragraph" w:customStyle="1" w:styleId="icon20">
    <w:name w:val="icon20"/>
    <w:basedOn w:val="Normal"/>
    <w:rsid w:val="00231A86"/>
    <w:pPr>
      <w:spacing w:before="100" w:beforeAutospacing="1" w:after="100" w:afterAutospacing="1" w:line="15" w:lineRule="atLeast"/>
      <w:ind w:right="75"/>
    </w:pPr>
    <w:rPr>
      <w:rFonts w:ascii="Times New Roman" w:hAnsi="Times New Roman"/>
      <w:sz w:val="24"/>
      <w:szCs w:val="24"/>
      <w:lang w:eastAsia="ru-RU"/>
    </w:rPr>
  </w:style>
  <w:style w:type="paragraph" w:customStyle="1" w:styleId="old2">
    <w:name w:val="old2"/>
    <w:basedOn w:val="Normal"/>
    <w:rsid w:val="00231A86"/>
    <w:pPr>
      <w:spacing w:before="100" w:beforeAutospacing="1" w:after="100" w:afterAutospacing="1" w:line="240" w:lineRule="auto"/>
      <w:ind w:left="315"/>
    </w:pPr>
    <w:rPr>
      <w:rFonts w:ascii="Times New Roman" w:hAnsi="Times New Roman"/>
      <w:color w:val="C20000"/>
      <w:lang w:eastAsia="ru-RU"/>
    </w:rPr>
  </w:style>
  <w:style w:type="paragraph" w:customStyle="1" w:styleId="inapplicable2">
    <w:name w:val="inapplicable2"/>
    <w:basedOn w:val="Normal"/>
    <w:rsid w:val="00231A86"/>
    <w:pPr>
      <w:shd w:val="clear" w:color="auto" w:fill="C10301"/>
      <w:spacing w:before="100" w:beforeAutospacing="1" w:after="60" w:line="240" w:lineRule="auto"/>
    </w:pPr>
    <w:rPr>
      <w:rFonts w:ascii="Times New Roman" w:hAnsi="Times New Roman"/>
      <w:color w:val="FFFFFF"/>
      <w:lang w:eastAsia="ru-RU"/>
    </w:rPr>
  </w:style>
  <w:style w:type="paragraph" w:customStyle="1" w:styleId="ineffective2">
    <w:name w:val="ineffective2"/>
    <w:basedOn w:val="Normal"/>
    <w:rsid w:val="00231A86"/>
    <w:pPr>
      <w:shd w:val="clear" w:color="auto" w:fill="C10301"/>
      <w:spacing w:before="100" w:beforeAutospacing="1" w:after="60" w:line="240" w:lineRule="auto"/>
    </w:pPr>
    <w:rPr>
      <w:rFonts w:ascii="Times New Roman" w:hAnsi="Times New Roman"/>
      <w:color w:val="FFFFFF"/>
      <w:lang w:eastAsia="ru-RU"/>
    </w:rPr>
  </w:style>
  <w:style w:type="paragraph" w:customStyle="1" w:styleId="icon21">
    <w:name w:val="icon21"/>
    <w:basedOn w:val="Normal"/>
    <w:rsid w:val="00231A86"/>
    <w:pPr>
      <w:spacing w:before="30" w:after="0" w:line="15" w:lineRule="atLeast"/>
      <w:ind w:left="30" w:right="30"/>
    </w:pPr>
    <w:rPr>
      <w:rFonts w:ascii="Times New Roman" w:hAnsi="Times New Roman"/>
      <w:sz w:val="24"/>
      <w:szCs w:val="24"/>
      <w:lang w:eastAsia="ru-RU"/>
    </w:rPr>
  </w:style>
  <w:style w:type="paragraph" w:customStyle="1" w:styleId="icon22">
    <w:name w:val="icon22"/>
    <w:basedOn w:val="Normal"/>
    <w:rsid w:val="00231A86"/>
    <w:pPr>
      <w:spacing w:before="30" w:after="0" w:line="15" w:lineRule="atLeast"/>
      <w:ind w:left="30" w:right="30"/>
    </w:pPr>
    <w:rPr>
      <w:rFonts w:ascii="Times New Roman" w:hAnsi="Times New Roman"/>
      <w:sz w:val="24"/>
      <w:szCs w:val="24"/>
      <w:lang w:eastAsia="ru-RU"/>
    </w:rPr>
  </w:style>
  <w:style w:type="paragraph" w:customStyle="1" w:styleId="new2">
    <w:name w:val="new2"/>
    <w:basedOn w:val="Normal"/>
    <w:rsid w:val="00231A86"/>
    <w:pPr>
      <w:spacing w:before="100" w:beforeAutospacing="1" w:after="100" w:afterAutospacing="1" w:line="240" w:lineRule="auto"/>
      <w:ind w:left="315"/>
    </w:pPr>
    <w:rPr>
      <w:rFonts w:ascii="Times New Roman" w:hAnsi="Times New Roman"/>
      <w:color w:val="DC7715"/>
      <w:lang w:eastAsia="ru-RU"/>
    </w:rPr>
  </w:style>
  <w:style w:type="paragraph" w:customStyle="1" w:styleId="head2">
    <w:name w:val="head2"/>
    <w:basedOn w:val="Normal"/>
    <w:rsid w:val="00231A86"/>
    <w:pPr>
      <w:spacing w:before="100" w:beforeAutospacing="1" w:after="300" w:line="240" w:lineRule="auto"/>
    </w:pPr>
    <w:rPr>
      <w:rFonts w:ascii="Times New Roman" w:hAnsi="Times New Roman"/>
      <w:b/>
      <w:bCs/>
      <w:sz w:val="24"/>
      <w:szCs w:val="24"/>
      <w:lang w:eastAsia="ru-RU"/>
    </w:rPr>
  </w:style>
  <w:style w:type="paragraph" w:customStyle="1" w:styleId="small2">
    <w:name w:val="small2"/>
    <w:basedOn w:val="Normal"/>
    <w:rsid w:val="00231A86"/>
    <w:pPr>
      <w:spacing w:before="100" w:beforeAutospacing="1" w:after="100" w:afterAutospacing="1" w:line="240" w:lineRule="auto"/>
    </w:pPr>
    <w:rPr>
      <w:rFonts w:ascii="Times New Roman" w:hAnsi="Times New Roman"/>
      <w:lang w:eastAsia="ru-RU"/>
    </w:rPr>
  </w:style>
  <w:style w:type="paragraph" w:customStyle="1" w:styleId="snippet2">
    <w:name w:val="snippet2"/>
    <w:basedOn w:val="Normal"/>
    <w:rsid w:val="00231A86"/>
    <w:pPr>
      <w:spacing w:before="100" w:beforeAutospacing="1" w:after="300" w:line="240" w:lineRule="auto"/>
    </w:pPr>
    <w:rPr>
      <w:rFonts w:ascii="Times New Roman" w:hAnsi="Times New Roman"/>
      <w:sz w:val="24"/>
      <w:szCs w:val="24"/>
      <w:lang w:eastAsia="ru-RU"/>
    </w:rPr>
  </w:style>
  <w:style w:type="paragraph" w:customStyle="1" w:styleId="doc2">
    <w:name w:val="doc2"/>
    <w:basedOn w:val="Normal"/>
    <w:rsid w:val="00231A86"/>
    <w:pPr>
      <w:spacing w:before="100" w:beforeAutospacing="1" w:after="300" w:line="240" w:lineRule="auto"/>
      <w:ind w:left="315"/>
    </w:pPr>
    <w:rPr>
      <w:rFonts w:ascii="Times New Roman" w:hAnsi="Times New Roman"/>
      <w:sz w:val="24"/>
      <w:szCs w:val="24"/>
      <w:lang w:eastAsia="ru-RU"/>
    </w:rPr>
  </w:style>
  <w:style w:type="paragraph" w:customStyle="1" w:styleId="diffmessage2">
    <w:name w:val="diffmessage2"/>
    <w:basedOn w:val="Normal"/>
    <w:rsid w:val="00231A86"/>
    <w:pPr>
      <w:spacing w:before="100" w:beforeAutospacing="1" w:after="300" w:line="240" w:lineRule="auto"/>
    </w:pPr>
    <w:rPr>
      <w:rFonts w:ascii="Times New Roman" w:hAnsi="Times New Roman"/>
      <w:sz w:val="24"/>
      <w:szCs w:val="24"/>
      <w:lang w:eastAsia="ru-RU"/>
    </w:rPr>
  </w:style>
  <w:style w:type="paragraph" w:customStyle="1" w:styleId="tooltipstaticclose1">
    <w:name w:val="tooltipstaticclose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tooltipstaticclose2">
    <w:name w:val="tooltipstaticclose2"/>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tooltipstaticcontent1">
    <w:name w:val="tooltipstaticcontent1"/>
    <w:basedOn w:val="Normal"/>
    <w:rsid w:val="00231A86"/>
    <w:pPr>
      <w:spacing w:before="240" w:after="240" w:line="240" w:lineRule="auto"/>
      <w:ind w:left="240" w:right="240"/>
    </w:pPr>
    <w:rPr>
      <w:rFonts w:ascii="Times New Roman" w:hAnsi="Times New Roman"/>
      <w:sz w:val="21"/>
      <w:szCs w:val="21"/>
      <w:lang w:eastAsia="ru-RU"/>
    </w:rPr>
  </w:style>
  <w:style w:type="paragraph" w:customStyle="1" w:styleId="balloon1">
    <w:name w:val="balloon1"/>
    <w:basedOn w:val="Normal"/>
    <w:rsid w:val="00231A86"/>
    <w:pPr>
      <w:spacing w:after="0" w:line="240" w:lineRule="auto"/>
    </w:pPr>
    <w:rPr>
      <w:rFonts w:ascii="Times New Roman" w:hAnsi="Times New Roman"/>
      <w:sz w:val="24"/>
      <w:szCs w:val="24"/>
      <w:lang w:eastAsia="ru-RU"/>
    </w:rPr>
  </w:style>
  <w:style w:type="paragraph" w:customStyle="1" w:styleId="roundrect1">
    <w:name w:val="roundrect1"/>
    <w:basedOn w:val="Normal"/>
    <w:rsid w:val="00231A86"/>
    <w:pPr>
      <w:pBdr>
        <w:top w:val="single" w:sz="6" w:space="0" w:color="D0D0D0"/>
        <w:left w:val="single" w:sz="6" w:space="0" w:color="D0D0D0"/>
        <w:bottom w:val="single" w:sz="6" w:space="0" w:color="D0D0D0"/>
        <w:right w:val="single" w:sz="6" w:space="0" w:color="D0D0D0"/>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context1">
    <w:name w:val="context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item2">
    <w:name w:val="item2"/>
    <w:basedOn w:val="Normal"/>
    <w:rsid w:val="00231A86"/>
    <w:pPr>
      <w:spacing w:before="100" w:beforeAutospacing="1" w:after="100" w:afterAutospacing="1" w:line="240" w:lineRule="auto"/>
      <w:textAlignment w:val="center"/>
    </w:pPr>
    <w:rPr>
      <w:rFonts w:ascii="Times New Roman" w:hAnsi="Times New Roman"/>
      <w:sz w:val="24"/>
      <w:szCs w:val="24"/>
      <w:lang w:eastAsia="ru-RU"/>
    </w:rPr>
  </w:style>
  <w:style w:type="character" w:customStyle="1" w:styleId="ref1">
    <w:name w:val="ref1"/>
    <w:basedOn w:val="DefaultParagraphFont"/>
    <w:rsid w:val="00231A86"/>
    <w:rPr>
      <w:color w:val="1A0DAB"/>
    </w:rPr>
  </w:style>
  <w:style w:type="paragraph" w:customStyle="1" w:styleId="before1">
    <w:name w:val="before1"/>
    <w:basedOn w:val="Normal"/>
    <w:rsid w:val="00231A86"/>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after1">
    <w:name w:val="after1"/>
    <w:basedOn w:val="Normal"/>
    <w:rsid w:val="00231A86"/>
    <w:pPr>
      <w:pBdr>
        <w:top w:val="single" w:sz="36" w:space="0" w:color="auto"/>
        <w:left w:val="single" w:sz="36" w:space="0" w:color="auto"/>
        <w:bottom w:val="single" w:sz="36" w:space="0" w:color="auto"/>
        <w:right w:val="single" w:sz="36"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progressbar1">
    <w:name w:val="progressbar1"/>
    <w:basedOn w:val="Normal"/>
    <w:rsid w:val="00231A86"/>
    <w:pPr>
      <w:pBdr>
        <w:top w:val="single" w:sz="6" w:space="0" w:color="A09889"/>
        <w:left w:val="single" w:sz="6" w:space="0" w:color="A09889"/>
        <w:bottom w:val="single" w:sz="6" w:space="0" w:color="A09889"/>
        <w:right w:val="single" w:sz="6" w:space="0" w:color="A09889"/>
      </w:pBd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progressbarblock1">
    <w:name w:val="progressbarblock1"/>
    <w:basedOn w:val="Normal"/>
    <w:rsid w:val="00231A86"/>
    <w:pPr>
      <w:pBdr>
        <w:left w:val="single" w:sz="48" w:space="0" w:color="CDD7EB"/>
      </w:pBdr>
      <w:spacing w:before="100" w:beforeAutospacing="1" w:after="100" w:afterAutospacing="1" w:line="240" w:lineRule="auto"/>
      <w:ind w:left="-450"/>
    </w:pPr>
    <w:rPr>
      <w:rFonts w:ascii="Times New Roman" w:hAnsi="Times New Roman"/>
      <w:sz w:val="24"/>
      <w:szCs w:val="24"/>
      <w:lang w:eastAsia="ru-RU"/>
    </w:rPr>
  </w:style>
  <w:style w:type="paragraph" w:customStyle="1" w:styleId="codex-481">
    <w:name w:val="codex-48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dex-241">
    <w:name w:val="codex-24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dex1">
    <w:name w:val="codex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dex-161">
    <w:name w:val="codex-16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documenttooltip1">
    <w:name w:val="documenttooltip1"/>
    <w:basedOn w:val="Normal"/>
    <w:rsid w:val="00231A86"/>
    <w:pPr>
      <w:shd w:val="clear" w:color="auto" w:fill="FFFAEB"/>
      <w:spacing w:before="100" w:beforeAutospacing="1" w:after="100" w:afterAutospacing="1" w:line="240" w:lineRule="auto"/>
    </w:pPr>
    <w:rPr>
      <w:rFonts w:ascii="Segoe UI" w:hAnsi="Segoe UI" w:cs="Segoe UI"/>
      <w:sz w:val="23"/>
      <w:szCs w:val="23"/>
      <w:lang w:eastAsia="ru-RU"/>
    </w:rPr>
  </w:style>
  <w:style w:type="paragraph" w:customStyle="1" w:styleId="aligner3">
    <w:name w:val="aligner3"/>
    <w:basedOn w:val="Normal"/>
    <w:rsid w:val="00231A86"/>
    <w:pPr>
      <w:spacing w:before="100" w:beforeAutospacing="1" w:after="100" w:afterAutospacing="1" w:line="240" w:lineRule="atLeast"/>
    </w:pPr>
    <w:rPr>
      <w:rFonts w:ascii="Times New Roman" w:hAnsi="Times New Roman"/>
      <w:sz w:val="24"/>
      <w:szCs w:val="24"/>
      <w:lang w:eastAsia="ru-RU"/>
    </w:rPr>
  </w:style>
  <w:style w:type="paragraph" w:customStyle="1" w:styleId="icon23">
    <w:name w:val="icon23"/>
    <w:basedOn w:val="Normal"/>
    <w:rsid w:val="00231A86"/>
    <w:pPr>
      <w:spacing w:before="100" w:beforeAutospacing="1" w:after="100" w:afterAutospacing="1" w:line="15" w:lineRule="atLeast"/>
      <w:ind w:right="75"/>
    </w:pPr>
    <w:rPr>
      <w:rFonts w:ascii="Times New Roman" w:hAnsi="Times New Roman"/>
      <w:sz w:val="24"/>
      <w:szCs w:val="24"/>
      <w:lang w:eastAsia="ru-RU"/>
    </w:rPr>
  </w:style>
  <w:style w:type="paragraph" w:customStyle="1" w:styleId="old3">
    <w:name w:val="old3"/>
    <w:basedOn w:val="Normal"/>
    <w:rsid w:val="00231A86"/>
    <w:pPr>
      <w:spacing w:before="100" w:beforeAutospacing="1" w:after="100" w:afterAutospacing="1" w:line="240" w:lineRule="auto"/>
      <w:ind w:left="315"/>
    </w:pPr>
    <w:rPr>
      <w:rFonts w:ascii="Times New Roman" w:hAnsi="Times New Roman"/>
      <w:color w:val="C20000"/>
      <w:lang w:eastAsia="ru-RU"/>
    </w:rPr>
  </w:style>
  <w:style w:type="paragraph" w:customStyle="1" w:styleId="inapplicable3">
    <w:name w:val="inapplicable3"/>
    <w:basedOn w:val="Normal"/>
    <w:rsid w:val="00231A86"/>
    <w:pPr>
      <w:shd w:val="clear" w:color="auto" w:fill="C10301"/>
      <w:spacing w:before="100" w:beforeAutospacing="1" w:after="60" w:line="240" w:lineRule="auto"/>
    </w:pPr>
    <w:rPr>
      <w:rFonts w:ascii="Times New Roman" w:hAnsi="Times New Roman"/>
      <w:color w:val="FFFFFF"/>
      <w:lang w:eastAsia="ru-RU"/>
    </w:rPr>
  </w:style>
  <w:style w:type="paragraph" w:customStyle="1" w:styleId="ineffective3">
    <w:name w:val="ineffective3"/>
    <w:basedOn w:val="Normal"/>
    <w:rsid w:val="00231A86"/>
    <w:pPr>
      <w:shd w:val="clear" w:color="auto" w:fill="C10301"/>
      <w:spacing w:before="100" w:beforeAutospacing="1" w:after="60" w:line="240" w:lineRule="auto"/>
    </w:pPr>
    <w:rPr>
      <w:rFonts w:ascii="Times New Roman" w:hAnsi="Times New Roman"/>
      <w:color w:val="FFFFFF"/>
      <w:lang w:eastAsia="ru-RU"/>
    </w:rPr>
  </w:style>
  <w:style w:type="paragraph" w:customStyle="1" w:styleId="icon24">
    <w:name w:val="icon24"/>
    <w:basedOn w:val="Normal"/>
    <w:rsid w:val="00231A86"/>
    <w:pPr>
      <w:spacing w:before="30" w:after="0" w:line="15" w:lineRule="atLeast"/>
      <w:ind w:left="30" w:right="30"/>
    </w:pPr>
    <w:rPr>
      <w:rFonts w:ascii="Times New Roman" w:hAnsi="Times New Roman"/>
      <w:sz w:val="24"/>
      <w:szCs w:val="24"/>
      <w:lang w:eastAsia="ru-RU"/>
    </w:rPr>
  </w:style>
  <w:style w:type="paragraph" w:customStyle="1" w:styleId="icon25">
    <w:name w:val="icon25"/>
    <w:basedOn w:val="Normal"/>
    <w:rsid w:val="00231A86"/>
    <w:pPr>
      <w:spacing w:before="30" w:after="0" w:line="15" w:lineRule="atLeast"/>
      <w:ind w:left="30" w:right="30"/>
    </w:pPr>
    <w:rPr>
      <w:rFonts w:ascii="Times New Roman" w:hAnsi="Times New Roman"/>
      <w:sz w:val="24"/>
      <w:szCs w:val="24"/>
      <w:lang w:eastAsia="ru-RU"/>
    </w:rPr>
  </w:style>
  <w:style w:type="paragraph" w:customStyle="1" w:styleId="new3">
    <w:name w:val="new3"/>
    <w:basedOn w:val="Normal"/>
    <w:rsid w:val="00231A86"/>
    <w:pPr>
      <w:spacing w:before="100" w:beforeAutospacing="1" w:after="100" w:afterAutospacing="1" w:line="240" w:lineRule="auto"/>
      <w:ind w:left="315"/>
    </w:pPr>
    <w:rPr>
      <w:rFonts w:ascii="Times New Roman" w:hAnsi="Times New Roman"/>
      <w:color w:val="DC7715"/>
      <w:lang w:eastAsia="ru-RU"/>
    </w:rPr>
  </w:style>
  <w:style w:type="paragraph" w:customStyle="1" w:styleId="head3">
    <w:name w:val="head3"/>
    <w:basedOn w:val="Normal"/>
    <w:rsid w:val="00231A86"/>
    <w:pPr>
      <w:spacing w:before="100" w:beforeAutospacing="1" w:after="300" w:line="240" w:lineRule="auto"/>
    </w:pPr>
    <w:rPr>
      <w:rFonts w:ascii="Times New Roman" w:hAnsi="Times New Roman"/>
      <w:b/>
      <w:bCs/>
      <w:sz w:val="24"/>
      <w:szCs w:val="24"/>
      <w:lang w:eastAsia="ru-RU"/>
    </w:rPr>
  </w:style>
  <w:style w:type="paragraph" w:customStyle="1" w:styleId="small3">
    <w:name w:val="small3"/>
    <w:basedOn w:val="Normal"/>
    <w:rsid w:val="00231A86"/>
    <w:pPr>
      <w:spacing w:before="100" w:beforeAutospacing="1" w:after="100" w:afterAutospacing="1" w:line="240" w:lineRule="auto"/>
    </w:pPr>
    <w:rPr>
      <w:rFonts w:ascii="Times New Roman" w:hAnsi="Times New Roman"/>
      <w:lang w:eastAsia="ru-RU"/>
    </w:rPr>
  </w:style>
  <w:style w:type="paragraph" w:customStyle="1" w:styleId="snippet3">
    <w:name w:val="snippet3"/>
    <w:basedOn w:val="Normal"/>
    <w:rsid w:val="00231A86"/>
    <w:pPr>
      <w:spacing w:before="100" w:beforeAutospacing="1" w:after="300" w:line="240" w:lineRule="auto"/>
    </w:pPr>
    <w:rPr>
      <w:rFonts w:ascii="Times New Roman" w:hAnsi="Times New Roman"/>
      <w:sz w:val="24"/>
      <w:szCs w:val="24"/>
      <w:lang w:eastAsia="ru-RU"/>
    </w:rPr>
  </w:style>
  <w:style w:type="paragraph" w:customStyle="1" w:styleId="doc3">
    <w:name w:val="doc3"/>
    <w:basedOn w:val="Normal"/>
    <w:rsid w:val="00231A86"/>
    <w:pPr>
      <w:spacing w:before="100" w:beforeAutospacing="1" w:after="300" w:line="240" w:lineRule="auto"/>
      <w:ind w:left="315"/>
    </w:pPr>
    <w:rPr>
      <w:rFonts w:ascii="Times New Roman" w:hAnsi="Times New Roman"/>
      <w:sz w:val="24"/>
      <w:szCs w:val="24"/>
      <w:lang w:eastAsia="ru-RU"/>
    </w:rPr>
  </w:style>
  <w:style w:type="paragraph" w:customStyle="1" w:styleId="diffmessage3">
    <w:name w:val="diffmessage3"/>
    <w:basedOn w:val="Normal"/>
    <w:rsid w:val="00231A86"/>
    <w:pPr>
      <w:spacing w:before="100" w:beforeAutospacing="1" w:after="300" w:line="240" w:lineRule="auto"/>
    </w:pPr>
    <w:rPr>
      <w:rFonts w:ascii="Times New Roman" w:hAnsi="Times New Roman"/>
      <w:sz w:val="24"/>
      <w:szCs w:val="24"/>
      <w:lang w:eastAsia="ru-RU"/>
    </w:rPr>
  </w:style>
  <w:style w:type="paragraph" w:customStyle="1" w:styleId="constooltipdocument1">
    <w:name w:val="constooltipdocument1"/>
    <w:basedOn w:val="Normal"/>
    <w:rsid w:val="00231A86"/>
    <w:pPr>
      <w:shd w:val="clear" w:color="auto" w:fill="FFFAEB"/>
      <w:spacing w:before="100" w:beforeAutospacing="1" w:after="100" w:afterAutospacing="1" w:line="300" w:lineRule="atLeast"/>
    </w:pPr>
    <w:rPr>
      <w:rFonts w:ascii="Segoe UI" w:hAnsi="Segoe UI" w:cs="Segoe UI"/>
      <w:sz w:val="23"/>
      <w:szCs w:val="23"/>
      <w:lang w:eastAsia="ru-RU"/>
    </w:rPr>
  </w:style>
  <w:style w:type="paragraph" w:customStyle="1" w:styleId="aligner4">
    <w:name w:val="aligner4"/>
    <w:basedOn w:val="Normal"/>
    <w:rsid w:val="00231A86"/>
    <w:pPr>
      <w:spacing w:before="100" w:beforeAutospacing="1" w:after="100" w:afterAutospacing="1" w:line="240" w:lineRule="atLeast"/>
    </w:pPr>
    <w:rPr>
      <w:rFonts w:ascii="Times New Roman" w:hAnsi="Times New Roman"/>
      <w:sz w:val="24"/>
      <w:szCs w:val="24"/>
      <w:lang w:eastAsia="ru-RU"/>
    </w:rPr>
  </w:style>
  <w:style w:type="paragraph" w:customStyle="1" w:styleId="icon26">
    <w:name w:val="icon26"/>
    <w:basedOn w:val="Normal"/>
    <w:rsid w:val="00231A86"/>
    <w:pPr>
      <w:spacing w:before="100" w:beforeAutospacing="1" w:after="100" w:afterAutospacing="1" w:line="15" w:lineRule="atLeast"/>
      <w:ind w:right="75"/>
    </w:pPr>
    <w:rPr>
      <w:rFonts w:ascii="Times New Roman" w:hAnsi="Times New Roman"/>
      <w:sz w:val="24"/>
      <w:szCs w:val="24"/>
      <w:lang w:eastAsia="ru-RU"/>
    </w:rPr>
  </w:style>
  <w:style w:type="paragraph" w:customStyle="1" w:styleId="old4">
    <w:name w:val="old4"/>
    <w:basedOn w:val="Normal"/>
    <w:rsid w:val="00231A86"/>
    <w:pPr>
      <w:spacing w:before="100" w:beforeAutospacing="1" w:after="30" w:line="240" w:lineRule="atLeast"/>
    </w:pPr>
    <w:rPr>
      <w:rFonts w:ascii="Times New Roman" w:hAnsi="Times New Roman"/>
      <w:color w:val="C20000"/>
      <w:sz w:val="20"/>
      <w:szCs w:val="20"/>
      <w:lang w:eastAsia="ru-RU"/>
    </w:rPr>
  </w:style>
  <w:style w:type="paragraph" w:customStyle="1" w:styleId="inapplicable4">
    <w:name w:val="inapplicable4"/>
    <w:basedOn w:val="Normal"/>
    <w:rsid w:val="00231A86"/>
    <w:pPr>
      <w:shd w:val="clear" w:color="auto" w:fill="C10301"/>
      <w:spacing w:before="100" w:beforeAutospacing="1" w:after="60" w:line="240" w:lineRule="auto"/>
    </w:pPr>
    <w:rPr>
      <w:rFonts w:ascii="Times New Roman" w:hAnsi="Times New Roman"/>
      <w:color w:val="FFFFFF"/>
      <w:lang w:eastAsia="ru-RU"/>
    </w:rPr>
  </w:style>
  <w:style w:type="paragraph" w:customStyle="1" w:styleId="ineffective4">
    <w:name w:val="ineffective4"/>
    <w:basedOn w:val="Normal"/>
    <w:rsid w:val="00231A86"/>
    <w:pPr>
      <w:shd w:val="clear" w:color="auto" w:fill="C10301"/>
      <w:spacing w:before="100" w:beforeAutospacing="1" w:after="60" w:line="240" w:lineRule="auto"/>
    </w:pPr>
    <w:rPr>
      <w:rFonts w:ascii="Times New Roman" w:hAnsi="Times New Roman"/>
      <w:color w:val="FFFFFF"/>
      <w:lang w:eastAsia="ru-RU"/>
    </w:rPr>
  </w:style>
  <w:style w:type="paragraph" w:customStyle="1" w:styleId="icon27">
    <w:name w:val="icon27"/>
    <w:basedOn w:val="Normal"/>
    <w:rsid w:val="00231A86"/>
    <w:pPr>
      <w:spacing w:before="30" w:after="0" w:line="15" w:lineRule="atLeast"/>
      <w:ind w:left="30" w:right="30"/>
    </w:pPr>
    <w:rPr>
      <w:rFonts w:ascii="Times New Roman" w:hAnsi="Times New Roman"/>
      <w:sz w:val="24"/>
      <w:szCs w:val="24"/>
      <w:lang w:eastAsia="ru-RU"/>
    </w:rPr>
  </w:style>
  <w:style w:type="paragraph" w:customStyle="1" w:styleId="icon28">
    <w:name w:val="icon28"/>
    <w:basedOn w:val="Normal"/>
    <w:rsid w:val="00231A86"/>
    <w:pPr>
      <w:spacing w:before="30" w:after="0" w:line="15" w:lineRule="atLeast"/>
      <w:ind w:left="30" w:right="30"/>
    </w:pPr>
    <w:rPr>
      <w:rFonts w:ascii="Times New Roman" w:hAnsi="Times New Roman"/>
      <w:sz w:val="24"/>
      <w:szCs w:val="24"/>
      <w:lang w:eastAsia="ru-RU"/>
    </w:rPr>
  </w:style>
  <w:style w:type="paragraph" w:customStyle="1" w:styleId="new4">
    <w:name w:val="new4"/>
    <w:basedOn w:val="Normal"/>
    <w:rsid w:val="00231A86"/>
    <w:pPr>
      <w:spacing w:before="100" w:beforeAutospacing="1" w:after="30" w:line="240" w:lineRule="atLeast"/>
    </w:pPr>
    <w:rPr>
      <w:rFonts w:ascii="Times New Roman" w:hAnsi="Times New Roman"/>
      <w:color w:val="DC7715"/>
      <w:sz w:val="20"/>
      <w:szCs w:val="20"/>
      <w:lang w:eastAsia="ru-RU"/>
    </w:rPr>
  </w:style>
  <w:style w:type="paragraph" w:customStyle="1" w:styleId="head4">
    <w:name w:val="head4"/>
    <w:basedOn w:val="Normal"/>
    <w:rsid w:val="00231A86"/>
    <w:pPr>
      <w:spacing w:before="100" w:beforeAutospacing="1" w:after="180" w:line="240" w:lineRule="auto"/>
    </w:pPr>
    <w:rPr>
      <w:rFonts w:ascii="Times New Roman" w:hAnsi="Times New Roman"/>
      <w:b/>
      <w:bCs/>
      <w:sz w:val="24"/>
      <w:szCs w:val="24"/>
      <w:lang w:eastAsia="ru-RU"/>
    </w:rPr>
  </w:style>
  <w:style w:type="paragraph" w:customStyle="1" w:styleId="small4">
    <w:name w:val="small4"/>
    <w:basedOn w:val="Normal"/>
    <w:rsid w:val="00231A86"/>
    <w:pPr>
      <w:spacing w:before="100" w:beforeAutospacing="1" w:after="100" w:afterAutospacing="1" w:line="240" w:lineRule="auto"/>
    </w:pPr>
    <w:rPr>
      <w:rFonts w:ascii="Times New Roman" w:hAnsi="Times New Roman"/>
      <w:lang w:eastAsia="ru-RU"/>
    </w:rPr>
  </w:style>
  <w:style w:type="paragraph" w:customStyle="1" w:styleId="snippet4">
    <w:name w:val="snippet4"/>
    <w:basedOn w:val="Normal"/>
    <w:rsid w:val="00231A86"/>
    <w:pPr>
      <w:spacing w:before="100" w:beforeAutospacing="1" w:after="180" w:line="240" w:lineRule="auto"/>
    </w:pPr>
    <w:rPr>
      <w:rFonts w:ascii="Times New Roman" w:hAnsi="Times New Roman"/>
      <w:sz w:val="24"/>
      <w:szCs w:val="24"/>
      <w:lang w:eastAsia="ru-RU"/>
    </w:rPr>
  </w:style>
  <w:style w:type="paragraph" w:customStyle="1" w:styleId="doc4">
    <w:name w:val="doc4"/>
    <w:basedOn w:val="Normal"/>
    <w:rsid w:val="00231A86"/>
    <w:pPr>
      <w:spacing w:before="100" w:beforeAutospacing="1" w:after="180" w:line="240" w:lineRule="auto"/>
      <w:ind w:left="300"/>
    </w:pPr>
    <w:rPr>
      <w:rFonts w:ascii="Times New Roman" w:hAnsi="Times New Roman"/>
      <w:sz w:val="24"/>
      <w:szCs w:val="24"/>
      <w:lang w:eastAsia="ru-RU"/>
    </w:rPr>
  </w:style>
  <w:style w:type="paragraph" w:customStyle="1" w:styleId="diffmessage4">
    <w:name w:val="diffmessage4"/>
    <w:basedOn w:val="Normal"/>
    <w:rsid w:val="00231A86"/>
    <w:pPr>
      <w:spacing w:before="100" w:beforeAutospacing="1" w:after="180" w:line="240" w:lineRule="atLeast"/>
    </w:pPr>
    <w:rPr>
      <w:rFonts w:ascii="Times New Roman" w:hAnsi="Times New Roman"/>
      <w:sz w:val="20"/>
      <w:szCs w:val="20"/>
      <w:lang w:eastAsia="ru-RU"/>
    </w:rPr>
  </w:style>
  <w:style w:type="paragraph" w:customStyle="1" w:styleId="smalltext1">
    <w:name w:val="smalltext1"/>
    <w:basedOn w:val="Normal"/>
    <w:rsid w:val="00231A86"/>
    <w:pPr>
      <w:spacing w:before="100" w:beforeAutospacing="1" w:after="100" w:afterAutospacing="1" w:line="240" w:lineRule="atLeast"/>
    </w:pPr>
    <w:rPr>
      <w:rFonts w:ascii="Times New Roman" w:hAnsi="Times New Roman"/>
      <w:sz w:val="20"/>
      <w:szCs w:val="20"/>
      <w:lang w:eastAsia="ru-RU"/>
    </w:rPr>
  </w:style>
  <w:style w:type="paragraph" w:customStyle="1" w:styleId="rightpanel1">
    <w:name w:val="rightpanel1"/>
    <w:basedOn w:val="Normal"/>
    <w:rsid w:val="00231A86"/>
    <w:pPr>
      <w:spacing w:before="100" w:beforeAutospacing="1" w:after="100" w:afterAutospacing="1" w:line="270" w:lineRule="atLeast"/>
    </w:pPr>
    <w:rPr>
      <w:rFonts w:ascii="Segoe UI" w:hAnsi="Segoe UI" w:cs="Segoe UI"/>
      <w:vanish/>
      <w:spacing w:val="3"/>
      <w:sz w:val="20"/>
      <w:szCs w:val="20"/>
      <w:lang w:eastAsia="ru-RU"/>
    </w:rPr>
  </w:style>
  <w:style w:type="paragraph" w:customStyle="1" w:styleId="overlap1">
    <w:name w:val="overlap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ntainer1">
    <w:name w:val="container1"/>
    <w:basedOn w:val="Normal"/>
    <w:rsid w:val="00231A86"/>
    <w:pPr>
      <w:pBdr>
        <w:left w:val="single" w:sz="48" w:space="0" w:color="F5F5F5"/>
      </w:pBdr>
      <w:shd w:val="clear" w:color="auto" w:fill="F5F5F5"/>
      <w:spacing w:before="100" w:beforeAutospacing="1" w:after="100" w:afterAutospacing="1" w:line="240" w:lineRule="auto"/>
    </w:pPr>
    <w:rPr>
      <w:rFonts w:ascii="Times New Roman" w:hAnsi="Times New Roman"/>
      <w:sz w:val="24"/>
      <w:szCs w:val="24"/>
      <w:lang w:eastAsia="ru-RU"/>
    </w:rPr>
  </w:style>
  <w:style w:type="paragraph" w:customStyle="1" w:styleId="extra1">
    <w:name w:val="extra1"/>
    <w:basedOn w:val="Normal"/>
    <w:rsid w:val="00231A86"/>
    <w:pPr>
      <w:shd w:val="clear" w:color="auto" w:fill="FFFFFF"/>
      <w:spacing w:before="30" w:after="30" w:line="240" w:lineRule="auto"/>
      <w:ind w:left="30" w:right="30"/>
    </w:pPr>
    <w:rPr>
      <w:rFonts w:ascii="Times New Roman" w:hAnsi="Times New Roman"/>
      <w:vanish/>
      <w:sz w:val="24"/>
      <w:szCs w:val="24"/>
      <w:lang w:eastAsia="ru-RU"/>
    </w:rPr>
  </w:style>
  <w:style w:type="paragraph" w:customStyle="1" w:styleId="icon29">
    <w:name w:val="icon29"/>
    <w:basedOn w:val="Normal"/>
    <w:rsid w:val="00231A86"/>
    <w:pPr>
      <w:spacing w:before="100" w:beforeAutospacing="1" w:after="100" w:afterAutospacing="1" w:line="15" w:lineRule="atLeast"/>
      <w:ind w:left="-330"/>
      <w:textAlignment w:val="center"/>
    </w:pPr>
    <w:rPr>
      <w:rFonts w:ascii="Times New Roman" w:hAnsi="Times New Roman"/>
      <w:sz w:val="24"/>
      <w:szCs w:val="24"/>
      <w:lang w:eastAsia="ru-RU"/>
    </w:rPr>
  </w:style>
  <w:style w:type="paragraph" w:customStyle="1" w:styleId="new5">
    <w:name w:val="new5"/>
    <w:basedOn w:val="Normal"/>
    <w:rsid w:val="00231A86"/>
    <w:pPr>
      <w:spacing w:before="100" w:beforeAutospacing="1" w:after="100" w:afterAutospacing="1" w:line="240" w:lineRule="auto"/>
    </w:pPr>
    <w:rPr>
      <w:rFonts w:ascii="Times New Roman" w:hAnsi="Times New Roman"/>
      <w:b/>
      <w:bCs/>
      <w:color w:val="D20303"/>
      <w:sz w:val="17"/>
      <w:szCs w:val="17"/>
      <w:lang w:eastAsia="ru-RU"/>
    </w:rPr>
  </w:style>
  <w:style w:type="paragraph" w:customStyle="1" w:styleId="cxo1">
    <w:name w:val="cxo1"/>
    <w:basedOn w:val="Normal"/>
    <w:rsid w:val="00231A86"/>
    <w:pPr>
      <w:pBdr>
        <w:top w:val="single" w:sz="6" w:space="8" w:color="E1E1E1"/>
        <w:left w:val="single" w:sz="6" w:space="8" w:color="E1E1E1"/>
        <w:bottom w:val="single" w:sz="6" w:space="8" w:color="E1E1E1"/>
        <w:right w:val="single" w:sz="6" w:space="8" w:color="E1E1E1"/>
      </w:pBdr>
      <w:shd w:val="clear" w:color="auto" w:fill="FFFFFF"/>
      <w:spacing w:before="150" w:after="100" w:afterAutospacing="1" w:line="240" w:lineRule="auto"/>
    </w:pPr>
    <w:rPr>
      <w:rFonts w:ascii="Times New Roman" w:hAnsi="Times New Roman"/>
      <w:vanish/>
      <w:sz w:val="24"/>
      <w:szCs w:val="24"/>
      <w:lang w:eastAsia="ru-RU"/>
    </w:rPr>
  </w:style>
  <w:style w:type="paragraph" w:customStyle="1" w:styleId="kd1">
    <w:name w:val="kd1"/>
    <w:basedOn w:val="Normal"/>
    <w:rsid w:val="00231A86"/>
    <w:pPr>
      <w:pBdr>
        <w:top w:val="single" w:sz="6" w:space="8" w:color="E1E1E1"/>
        <w:left w:val="single" w:sz="6" w:space="8" w:color="E1E1E1"/>
        <w:bottom w:val="single" w:sz="6" w:space="8" w:color="E1E1E1"/>
        <w:right w:val="single" w:sz="6" w:space="8" w:color="E1E1E1"/>
      </w:pBdr>
      <w:shd w:val="clear" w:color="auto" w:fill="FFFFFF"/>
      <w:spacing w:before="150" w:after="100" w:afterAutospacing="1" w:line="240" w:lineRule="auto"/>
    </w:pPr>
    <w:rPr>
      <w:rFonts w:ascii="Times New Roman" w:hAnsi="Times New Roman"/>
      <w:vanish/>
      <w:sz w:val="24"/>
      <w:szCs w:val="24"/>
      <w:lang w:eastAsia="ru-RU"/>
    </w:rPr>
  </w:style>
  <w:style w:type="paragraph" w:customStyle="1" w:styleId="title1">
    <w:name w:val="title1"/>
    <w:basedOn w:val="Normal"/>
    <w:rsid w:val="00231A86"/>
    <w:pPr>
      <w:spacing w:before="100" w:beforeAutospacing="1" w:after="150" w:line="240" w:lineRule="auto"/>
    </w:pPr>
    <w:rPr>
      <w:rFonts w:ascii="Times New Roman" w:hAnsi="Times New Roman"/>
      <w:b/>
      <w:bCs/>
      <w:sz w:val="24"/>
      <w:szCs w:val="24"/>
      <w:lang w:eastAsia="ru-RU"/>
    </w:rPr>
  </w:style>
  <w:style w:type="paragraph" w:customStyle="1" w:styleId="title2">
    <w:name w:val="title2"/>
    <w:basedOn w:val="Normal"/>
    <w:rsid w:val="00231A86"/>
    <w:pPr>
      <w:spacing w:before="100" w:beforeAutospacing="1" w:after="150" w:line="240" w:lineRule="auto"/>
    </w:pPr>
    <w:rPr>
      <w:rFonts w:ascii="Times New Roman" w:hAnsi="Times New Roman"/>
      <w:b/>
      <w:bCs/>
      <w:sz w:val="24"/>
      <w:szCs w:val="24"/>
      <w:lang w:eastAsia="ru-RU"/>
    </w:rPr>
  </w:style>
  <w:style w:type="paragraph" w:customStyle="1" w:styleId="title3">
    <w:name w:val="title3"/>
    <w:basedOn w:val="Normal"/>
    <w:rsid w:val="00231A86"/>
    <w:pPr>
      <w:spacing w:before="100" w:beforeAutospacing="1" w:after="150" w:line="240" w:lineRule="auto"/>
    </w:pPr>
    <w:rPr>
      <w:rFonts w:ascii="Times New Roman" w:hAnsi="Times New Roman"/>
      <w:b/>
      <w:bCs/>
      <w:sz w:val="24"/>
      <w:szCs w:val="24"/>
      <w:lang w:eastAsia="ru-RU"/>
    </w:rPr>
  </w:style>
  <w:style w:type="paragraph" w:customStyle="1" w:styleId="title4">
    <w:name w:val="title4"/>
    <w:basedOn w:val="Normal"/>
    <w:rsid w:val="00231A86"/>
    <w:pPr>
      <w:spacing w:before="100" w:beforeAutospacing="1" w:after="150" w:line="240" w:lineRule="auto"/>
    </w:pPr>
    <w:rPr>
      <w:rFonts w:ascii="Times New Roman" w:hAnsi="Times New Roman"/>
      <w:b/>
      <w:bCs/>
      <w:sz w:val="24"/>
      <w:szCs w:val="24"/>
      <w:lang w:eastAsia="ru-RU"/>
    </w:rPr>
  </w:style>
  <w:style w:type="paragraph" w:customStyle="1" w:styleId="item3">
    <w:name w:val="item3"/>
    <w:basedOn w:val="Normal"/>
    <w:rsid w:val="00231A86"/>
    <w:pPr>
      <w:spacing w:before="100" w:beforeAutospacing="1" w:after="225" w:line="240" w:lineRule="auto"/>
    </w:pPr>
    <w:rPr>
      <w:rFonts w:ascii="Times New Roman" w:hAnsi="Times New Roman"/>
      <w:sz w:val="24"/>
      <w:szCs w:val="24"/>
      <w:lang w:eastAsia="ru-RU"/>
    </w:rPr>
  </w:style>
  <w:style w:type="paragraph" w:customStyle="1" w:styleId="item4">
    <w:name w:val="item4"/>
    <w:basedOn w:val="Normal"/>
    <w:rsid w:val="00231A86"/>
    <w:pPr>
      <w:spacing w:before="100" w:beforeAutospacing="1" w:after="225" w:line="240" w:lineRule="auto"/>
    </w:pPr>
    <w:rPr>
      <w:rFonts w:ascii="Times New Roman" w:hAnsi="Times New Roman"/>
      <w:sz w:val="24"/>
      <w:szCs w:val="24"/>
      <w:lang w:eastAsia="ru-RU"/>
    </w:rPr>
  </w:style>
  <w:style w:type="paragraph" w:customStyle="1" w:styleId="item5">
    <w:name w:val="item5"/>
    <w:basedOn w:val="Normal"/>
    <w:rsid w:val="00231A86"/>
    <w:pPr>
      <w:spacing w:before="100" w:beforeAutospacing="1" w:after="225" w:line="240" w:lineRule="auto"/>
    </w:pPr>
    <w:rPr>
      <w:rFonts w:ascii="Times New Roman" w:hAnsi="Times New Roman"/>
      <w:sz w:val="24"/>
      <w:szCs w:val="24"/>
      <w:lang w:eastAsia="ru-RU"/>
    </w:rPr>
  </w:style>
  <w:style w:type="paragraph" w:customStyle="1" w:styleId="item6">
    <w:name w:val="item6"/>
    <w:basedOn w:val="Normal"/>
    <w:rsid w:val="00231A86"/>
    <w:pPr>
      <w:spacing w:before="100" w:beforeAutospacing="1" w:after="225" w:line="240" w:lineRule="auto"/>
    </w:pPr>
    <w:rPr>
      <w:rFonts w:ascii="Times New Roman" w:hAnsi="Times New Roman"/>
      <w:sz w:val="24"/>
      <w:szCs w:val="24"/>
      <w:lang w:eastAsia="ru-RU"/>
    </w:rPr>
  </w:style>
  <w:style w:type="paragraph" w:customStyle="1" w:styleId="callalldealsdialog1">
    <w:name w:val="callalldealsdialog1"/>
    <w:basedOn w:val="Normal"/>
    <w:rsid w:val="00231A86"/>
    <w:pPr>
      <w:spacing w:before="100" w:beforeAutospacing="1" w:after="100" w:afterAutospacing="1" w:line="240" w:lineRule="atLeast"/>
    </w:pPr>
    <w:rPr>
      <w:rFonts w:ascii="Times New Roman" w:hAnsi="Times New Roman"/>
      <w:sz w:val="18"/>
      <w:szCs w:val="18"/>
      <w:lang w:eastAsia="ru-RU"/>
    </w:rPr>
  </w:style>
  <w:style w:type="paragraph" w:customStyle="1" w:styleId="callalldealsdialog2">
    <w:name w:val="callalldealsdialog2"/>
    <w:basedOn w:val="Normal"/>
    <w:rsid w:val="00231A86"/>
    <w:pPr>
      <w:spacing w:before="100" w:beforeAutospacing="1" w:after="100" w:afterAutospacing="1" w:line="240" w:lineRule="atLeast"/>
    </w:pPr>
    <w:rPr>
      <w:rFonts w:ascii="Times New Roman" w:hAnsi="Times New Roman"/>
      <w:sz w:val="18"/>
      <w:szCs w:val="18"/>
      <w:lang w:eastAsia="ru-RU"/>
    </w:rPr>
  </w:style>
  <w:style w:type="paragraph" w:customStyle="1" w:styleId="callalldealsdialog3">
    <w:name w:val="callalldealsdialog3"/>
    <w:basedOn w:val="Normal"/>
    <w:rsid w:val="00231A86"/>
    <w:pPr>
      <w:spacing w:before="100" w:beforeAutospacing="1" w:after="100" w:afterAutospacing="1" w:line="240" w:lineRule="atLeast"/>
    </w:pPr>
    <w:rPr>
      <w:rFonts w:ascii="Times New Roman" w:hAnsi="Times New Roman"/>
      <w:sz w:val="18"/>
      <w:szCs w:val="18"/>
      <w:lang w:eastAsia="ru-RU"/>
    </w:rPr>
  </w:style>
  <w:style w:type="paragraph" w:customStyle="1" w:styleId="callalldealsdialog4">
    <w:name w:val="callalldealsdialog4"/>
    <w:basedOn w:val="Normal"/>
    <w:rsid w:val="00231A86"/>
    <w:pPr>
      <w:spacing w:before="100" w:beforeAutospacing="1" w:after="100" w:afterAutospacing="1" w:line="240" w:lineRule="atLeast"/>
    </w:pPr>
    <w:rPr>
      <w:rFonts w:ascii="Times New Roman" w:hAnsi="Times New Roman"/>
      <w:sz w:val="18"/>
      <w:szCs w:val="18"/>
      <w:lang w:eastAsia="ru-RU"/>
    </w:rPr>
  </w:style>
  <w:style w:type="paragraph" w:customStyle="1" w:styleId="similarsquality1">
    <w:name w:val="similarsquality1"/>
    <w:basedOn w:val="Normal"/>
    <w:rsid w:val="00231A86"/>
    <w:pPr>
      <w:pBdr>
        <w:top w:val="single" w:sz="6" w:space="7" w:color="E1E1E1"/>
        <w:left w:val="single" w:sz="6" w:space="7" w:color="E1E1E1"/>
        <w:bottom w:val="single" w:sz="6" w:space="7" w:color="E1E1E1"/>
        <w:right w:val="single" w:sz="6" w:space="7" w:color="E1E1E1"/>
      </w:pBdr>
      <w:shd w:val="clear" w:color="auto" w:fill="FFFFFF"/>
      <w:spacing w:before="150" w:after="100" w:afterAutospacing="1" w:line="240" w:lineRule="auto"/>
    </w:pPr>
    <w:rPr>
      <w:rFonts w:ascii="Times New Roman" w:hAnsi="Times New Roman"/>
      <w:vanish/>
      <w:color w:val="000000"/>
      <w:sz w:val="24"/>
      <w:szCs w:val="24"/>
      <w:lang w:eastAsia="ru-RU"/>
    </w:rPr>
  </w:style>
  <w:style w:type="paragraph" w:customStyle="1" w:styleId="title5">
    <w:name w:val="title5"/>
    <w:basedOn w:val="Normal"/>
    <w:rsid w:val="00231A86"/>
    <w:pPr>
      <w:spacing w:before="100" w:beforeAutospacing="1" w:after="100" w:afterAutospacing="1" w:line="240" w:lineRule="auto"/>
    </w:pPr>
    <w:rPr>
      <w:rFonts w:ascii="Segoe UI" w:hAnsi="Segoe UI" w:cs="Segoe UI"/>
      <w:b/>
      <w:bCs/>
      <w:sz w:val="24"/>
      <w:szCs w:val="24"/>
      <w:lang w:eastAsia="ru-RU"/>
    </w:rPr>
  </w:style>
  <w:style w:type="paragraph" w:customStyle="1" w:styleId="link1">
    <w:name w:val="link1"/>
    <w:basedOn w:val="Normal"/>
    <w:rsid w:val="00231A86"/>
    <w:pPr>
      <w:spacing w:before="150" w:after="100" w:afterAutospacing="1" w:line="240" w:lineRule="auto"/>
    </w:pPr>
    <w:rPr>
      <w:rFonts w:ascii="Times New Roman" w:hAnsi="Times New Roman"/>
      <w:sz w:val="24"/>
      <w:szCs w:val="24"/>
      <w:lang w:eastAsia="ru-RU"/>
    </w:rPr>
  </w:style>
  <w:style w:type="paragraph" w:customStyle="1" w:styleId="rating1">
    <w:name w:val="rating1"/>
    <w:basedOn w:val="Normal"/>
    <w:rsid w:val="00231A86"/>
    <w:pPr>
      <w:spacing w:before="150" w:after="75" w:line="240" w:lineRule="atLeast"/>
    </w:pPr>
    <w:rPr>
      <w:rFonts w:ascii="Times New Roman" w:hAnsi="Times New Roman"/>
      <w:sz w:val="24"/>
      <w:szCs w:val="24"/>
      <w:lang w:eastAsia="ru-RU"/>
    </w:rPr>
  </w:style>
  <w:style w:type="paragraph" w:customStyle="1" w:styleId="response1">
    <w:name w:val="response1"/>
    <w:basedOn w:val="Normal"/>
    <w:rsid w:val="00231A86"/>
    <w:pPr>
      <w:spacing w:before="100" w:beforeAutospacing="1" w:after="100" w:afterAutospacing="1" w:line="240" w:lineRule="atLeast"/>
      <w:jc w:val="center"/>
      <w:textAlignment w:val="center"/>
    </w:pPr>
    <w:rPr>
      <w:rFonts w:ascii="Times New Roman" w:hAnsi="Times New Roman"/>
      <w:vanish/>
      <w:sz w:val="24"/>
      <w:szCs w:val="24"/>
      <w:lang w:eastAsia="ru-RU"/>
    </w:rPr>
  </w:style>
  <w:style w:type="paragraph" w:customStyle="1" w:styleId="rate1">
    <w:name w:val="rate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rate10">
    <w:name w:val="rate&gt;*1"/>
    <w:basedOn w:val="Normal"/>
    <w:rsid w:val="00231A86"/>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icon30">
    <w:name w:val="icon30"/>
    <w:basedOn w:val="Normal"/>
    <w:rsid w:val="00231A86"/>
    <w:pPr>
      <w:spacing w:before="100" w:beforeAutospacing="1" w:after="100" w:afterAutospacing="1" w:line="15" w:lineRule="atLeast"/>
      <w:ind w:left="-360"/>
    </w:pPr>
    <w:rPr>
      <w:rFonts w:ascii="Times New Roman" w:hAnsi="Times New Roman"/>
      <w:sz w:val="24"/>
      <w:szCs w:val="24"/>
      <w:lang w:eastAsia="ru-RU"/>
    </w:rPr>
  </w:style>
  <w:style w:type="paragraph" w:customStyle="1" w:styleId="text1">
    <w:name w:val="text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rate2">
    <w:name w:val="rate2"/>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listinfo1">
    <w:name w:val="listinfo1"/>
    <w:basedOn w:val="Normal"/>
    <w:rsid w:val="00231A86"/>
    <w:pPr>
      <w:spacing w:before="100" w:beforeAutospacing="1" w:after="100" w:afterAutospacing="1" w:line="240" w:lineRule="auto"/>
    </w:pPr>
    <w:rPr>
      <w:rFonts w:ascii="Times New Roman" w:hAnsi="Times New Roman"/>
      <w:vanish/>
      <w:sz w:val="24"/>
      <w:szCs w:val="24"/>
      <w:lang w:eastAsia="ru-RU"/>
    </w:rPr>
  </w:style>
  <w:style w:type="paragraph" w:customStyle="1" w:styleId="slash1">
    <w:name w:val="slash1"/>
    <w:basedOn w:val="Normal"/>
    <w:rsid w:val="00231A86"/>
    <w:pPr>
      <w:spacing w:before="100" w:beforeAutospacing="1" w:after="100" w:afterAutospacing="1" w:line="240" w:lineRule="auto"/>
    </w:pPr>
    <w:rPr>
      <w:rFonts w:ascii="Times New Roman" w:hAnsi="Times New Roman"/>
      <w:color w:val="828282"/>
      <w:sz w:val="24"/>
      <w:szCs w:val="24"/>
      <w:lang w:eastAsia="ru-RU"/>
    </w:rPr>
  </w:style>
  <w:style w:type="paragraph" w:customStyle="1" w:styleId="total1">
    <w:name w:val="total1"/>
    <w:basedOn w:val="Normal"/>
    <w:rsid w:val="00231A86"/>
    <w:pPr>
      <w:spacing w:before="100" w:beforeAutospacing="1" w:after="100" w:afterAutospacing="1" w:line="240" w:lineRule="auto"/>
    </w:pPr>
    <w:rPr>
      <w:rFonts w:ascii="Times New Roman" w:hAnsi="Times New Roman"/>
      <w:color w:val="828282"/>
      <w:sz w:val="24"/>
      <w:szCs w:val="24"/>
      <w:lang w:eastAsia="ru-RU"/>
    </w:rPr>
  </w:style>
  <w:style w:type="paragraph" w:customStyle="1" w:styleId="document1">
    <w:name w:val="document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pyblock1">
    <w:name w:val="copyblock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copyinput1">
    <w:name w:val="copyinput1"/>
    <w:basedOn w:val="Normal"/>
    <w:rsid w:val="00231A86"/>
    <w:pPr>
      <w:spacing w:before="100" w:beforeAutospacing="1" w:after="100" w:afterAutospacing="1" w:line="240" w:lineRule="auto"/>
    </w:pPr>
    <w:rPr>
      <w:rFonts w:ascii="Times New Roman" w:hAnsi="Times New Roman"/>
      <w:sz w:val="24"/>
      <w:szCs w:val="24"/>
      <w:lang w:eastAsia="ru-RU"/>
    </w:rPr>
  </w:style>
  <w:style w:type="paragraph" w:customStyle="1" w:styleId="imagemarker1">
    <w:name w:val="imagemarker1"/>
    <w:basedOn w:val="Normal"/>
    <w:rsid w:val="00231A86"/>
    <w:pPr>
      <w:spacing w:before="100" w:beforeAutospacing="1" w:after="100" w:afterAutospacing="1" w:line="240" w:lineRule="auto"/>
      <w:ind w:left="14100"/>
    </w:pPr>
    <w:rPr>
      <w:rFonts w:ascii="Times New Roman" w:hAnsi="Times New Roman"/>
      <w:sz w:val="24"/>
      <w:szCs w:val="24"/>
      <w:lang w:eastAsia="ru-RU"/>
    </w:rPr>
  </w:style>
  <w:style w:type="numbering" w:customStyle="1" w:styleId="204">
    <w:name w:val="Нет списка20"/>
    <w:next w:val="NoList"/>
    <w:uiPriority w:val="99"/>
    <w:semiHidden/>
    <w:unhideWhenUsed/>
    <w:rsid w:val="00231A86"/>
  </w:style>
  <w:style w:type="table" w:customStyle="1" w:styleId="680">
    <w:name w:val="Сетка таблицы68"/>
    <w:basedOn w:val="TableNormal"/>
    <w:next w:val="TableGrid"/>
    <w:rsid w:val="00231A8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TableNormal"/>
    <w:next w:val="TableGrid"/>
    <w:uiPriority w:val="39"/>
    <w:rsid w:val="00231A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0">
    <w:name w:val="Сетка таблицы69"/>
    <w:basedOn w:val="TableNormal"/>
    <w:next w:val="TableGrid"/>
    <w:uiPriority w:val="39"/>
    <w:rsid w:val="00074F56"/>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TableNormal"/>
    <w:next w:val="TableGrid"/>
    <w:uiPriority w:val="39"/>
    <w:rsid w:val="00D5706B"/>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TableNormal"/>
    <w:next w:val="TableGrid"/>
    <w:rsid w:val="00143BE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91">
    <w:name w:val="Сетка таблицы11991"/>
    <w:basedOn w:val="TableNormal"/>
    <w:next w:val="TableGrid"/>
    <w:uiPriority w:val="39"/>
    <w:rsid w:val="00574183"/>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
    <w:rsid w:val="0043387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
    <w:name w:val="Сетка таблицы80"/>
    <w:basedOn w:val="TableNormal"/>
    <w:next w:val="TableGrid"/>
    <w:uiPriority w:val="39"/>
    <w:rsid w:val="00C2595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6">
    <w:name w:val="Нет списка25"/>
    <w:next w:val="NoList"/>
    <w:uiPriority w:val="99"/>
    <w:semiHidden/>
    <w:unhideWhenUsed/>
    <w:rsid w:val="00F04622"/>
  </w:style>
  <w:style w:type="table" w:customStyle="1" w:styleId="860">
    <w:name w:val="Сетка таблицы86"/>
    <w:basedOn w:val="TableNormal"/>
    <w:next w:val="TableGrid"/>
    <w:uiPriority w:val="59"/>
    <w:rsid w:val="00F0462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TableNormal"/>
    <w:next w:val="TableGrid"/>
    <w:rsid w:val="00F0462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
    <w:rsid w:val="00F0462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5">
    <w:name w:val="Нет списка110"/>
    <w:next w:val="NoList"/>
    <w:uiPriority w:val="99"/>
    <w:semiHidden/>
    <w:rsid w:val="00F04622"/>
  </w:style>
  <w:style w:type="numbering" w:customStyle="1" w:styleId="266">
    <w:name w:val="Нет списка26"/>
    <w:next w:val="NoList"/>
    <w:semiHidden/>
    <w:unhideWhenUsed/>
    <w:rsid w:val="00F04622"/>
  </w:style>
  <w:style w:type="numbering" w:customStyle="1" w:styleId="351">
    <w:name w:val="Нет списка35"/>
    <w:next w:val="NoList"/>
    <w:uiPriority w:val="99"/>
    <w:semiHidden/>
    <w:unhideWhenUsed/>
    <w:rsid w:val="00F04622"/>
  </w:style>
  <w:style w:type="numbering" w:customStyle="1" w:styleId="1152">
    <w:name w:val="Нет списка115"/>
    <w:next w:val="NoList"/>
    <w:semiHidden/>
    <w:unhideWhenUsed/>
    <w:rsid w:val="00F04622"/>
  </w:style>
  <w:style w:type="numbering" w:customStyle="1" w:styleId="441">
    <w:name w:val="Нет списка44"/>
    <w:next w:val="NoList"/>
    <w:uiPriority w:val="99"/>
    <w:semiHidden/>
    <w:unhideWhenUsed/>
    <w:rsid w:val="00F04622"/>
  </w:style>
  <w:style w:type="table" w:customStyle="1" w:styleId="2200">
    <w:name w:val="Сетка таблицы220"/>
    <w:basedOn w:val="TableNormal"/>
    <w:next w:val="TableGrid"/>
    <w:uiPriority w:val="59"/>
    <w:rsid w:val="00F04622"/>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4">
    <w:name w:val="Нет списка54"/>
    <w:next w:val="NoList"/>
    <w:uiPriority w:val="99"/>
    <w:semiHidden/>
    <w:unhideWhenUsed/>
    <w:rsid w:val="00F04622"/>
  </w:style>
  <w:style w:type="table" w:customStyle="1" w:styleId="4160">
    <w:name w:val="Сетка таблицы416"/>
    <w:basedOn w:val="TableNormal"/>
    <w:next w:val="TableGrid"/>
    <w:uiPriority w:val="59"/>
    <w:rsid w:val="00F04622"/>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0">
    <w:name w:val="Сетка таблицы518"/>
    <w:basedOn w:val="TableNormal"/>
    <w:next w:val="TableGrid"/>
    <w:uiPriority w:val="59"/>
    <w:rsid w:val="00F0462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NoList"/>
    <w:uiPriority w:val="99"/>
    <w:semiHidden/>
    <w:unhideWhenUsed/>
    <w:rsid w:val="00F04622"/>
  </w:style>
  <w:style w:type="table" w:customStyle="1" w:styleId="5190">
    <w:name w:val="Сетка таблицы519"/>
    <w:basedOn w:val="TableNormal"/>
    <w:next w:val="TableGrid"/>
    <w:rsid w:val="00F04622"/>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TableNormal"/>
    <w:next w:val="TableGrid"/>
    <w:uiPriority w:val="59"/>
    <w:rsid w:val="00F04622"/>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TableNormal"/>
    <w:next w:val="TableGrid"/>
    <w:uiPriority w:val="59"/>
    <w:rsid w:val="00F04622"/>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Сетка таблицы417"/>
    <w:basedOn w:val="TableNormal"/>
    <w:next w:val="TableGrid"/>
    <w:uiPriority w:val="59"/>
    <w:rsid w:val="00F04622"/>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TableNormal"/>
    <w:next w:val="TableGrid"/>
    <w:rsid w:val="00F0462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TableNormal"/>
    <w:next w:val="TableGrid"/>
    <w:uiPriority w:val="59"/>
    <w:rsid w:val="00F04622"/>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4">
    <w:name w:val="Нет списка74"/>
    <w:next w:val="NoList"/>
    <w:uiPriority w:val="99"/>
    <w:semiHidden/>
    <w:unhideWhenUsed/>
    <w:rsid w:val="00F04622"/>
  </w:style>
  <w:style w:type="table" w:customStyle="1" w:styleId="7100">
    <w:name w:val="Сетка таблицы710"/>
    <w:basedOn w:val="TableNormal"/>
    <w:next w:val="TableGrid"/>
    <w:uiPriority w:val="59"/>
    <w:rsid w:val="00F0462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NoList"/>
    <w:semiHidden/>
    <w:rsid w:val="00F04622"/>
  </w:style>
  <w:style w:type="numbering" w:customStyle="1" w:styleId="2125">
    <w:name w:val="Нет списка212"/>
    <w:next w:val="NoList"/>
    <w:semiHidden/>
    <w:unhideWhenUsed/>
    <w:rsid w:val="00F04622"/>
  </w:style>
  <w:style w:type="numbering" w:customStyle="1" w:styleId="3117">
    <w:name w:val="Нет списка311"/>
    <w:next w:val="NoList"/>
    <w:uiPriority w:val="99"/>
    <w:semiHidden/>
    <w:unhideWhenUsed/>
    <w:rsid w:val="00F04622"/>
  </w:style>
  <w:style w:type="numbering" w:customStyle="1" w:styleId="11121">
    <w:name w:val="Нет списка1112"/>
    <w:next w:val="NoList"/>
    <w:uiPriority w:val="99"/>
    <w:semiHidden/>
    <w:unhideWhenUsed/>
    <w:rsid w:val="00F04622"/>
  </w:style>
  <w:style w:type="numbering" w:customStyle="1" w:styleId="4114">
    <w:name w:val="Нет списка411"/>
    <w:next w:val="NoList"/>
    <w:uiPriority w:val="99"/>
    <w:semiHidden/>
    <w:unhideWhenUsed/>
    <w:rsid w:val="00F04622"/>
  </w:style>
  <w:style w:type="numbering" w:customStyle="1" w:styleId="5114">
    <w:name w:val="Нет списка511"/>
    <w:next w:val="NoList"/>
    <w:uiPriority w:val="99"/>
    <w:semiHidden/>
    <w:unhideWhenUsed/>
    <w:rsid w:val="00F04622"/>
  </w:style>
  <w:style w:type="numbering" w:customStyle="1" w:styleId="6111">
    <w:name w:val="Нет списка611"/>
    <w:next w:val="NoList"/>
    <w:uiPriority w:val="99"/>
    <w:semiHidden/>
    <w:unhideWhenUsed/>
    <w:rsid w:val="00F04622"/>
  </w:style>
  <w:style w:type="table" w:customStyle="1" w:styleId="5350">
    <w:name w:val="Сетка таблицы535"/>
    <w:basedOn w:val="TableNormal"/>
    <w:next w:val="TableGrid"/>
    <w:uiPriority w:val="59"/>
    <w:rsid w:val="00F04622"/>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4">
    <w:name w:val="Нет списка711"/>
    <w:next w:val="NoList"/>
    <w:uiPriority w:val="99"/>
    <w:semiHidden/>
    <w:unhideWhenUsed/>
    <w:rsid w:val="00F04622"/>
  </w:style>
  <w:style w:type="numbering" w:customStyle="1" w:styleId="12112">
    <w:name w:val="Нет списка1211"/>
    <w:next w:val="NoList"/>
    <w:semiHidden/>
    <w:rsid w:val="00F04622"/>
  </w:style>
  <w:style w:type="table" w:customStyle="1" w:styleId="31101">
    <w:name w:val="Сетка таблицы3110"/>
    <w:rsid w:val="00F0462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rsid w:val="00F0462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0">
    <w:name w:val="Сетка таблицы718"/>
    <w:basedOn w:val="TableNormal"/>
    <w:next w:val="TableGrid"/>
    <w:uiPriority w:val="59"/>
    <w:rsid w:val="00F04622"/>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NoList"/>
    <w:uiPriority w:val="99"/>
    <w:semiHidden/>
    <w:unhideWhenUsed/>
    <w:rsid w:val="00F04622"/>
  </w:style>
  <w:style w:type="numbering" w:customStyle="1" w:styleId="1341">
    <w:name w:val="Нет списка134"/>
    <w:next w:val="NoList"/>
    <w:semiHidden/>
    <w:rsid w:val="00F04622"/>
  </w:style>
  <w:style w:type="table" w:customStyle="1" w:styleId="870">
    <w:name w:val="Сетка таблицы87"/>
    <w:basedOn w:val="TableNormal"/>
    <w:next w:val="TableGrid"/>
    <w:rsid w:val="00F0462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0">
    <w:name w:val="Сетка таблицы326"/>
    <w:rsid w:val="00F0462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rsid w:val="00F0462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4">
    <w:name w:val="Нет списка94"/>
    <w:next w:val="NoList"/>
    <w:uiPriority w:val="99"/>
    <w:semiHidden/>
    <w:unhideWhenUsed/>
    <w:rsid w:val="00F04622"/>
  </w:style>
  <w:style w:type="numbering" w:customStyle="1" w:styleId="1044">
    <w:name w:val="Нет списка104"/>
    <w:next w:val="NoList"/>
    <w:uiPriority w:val="99"/>
    <w:semiHidden/>
    <w:unhideWhenUsed/>
    <w:rsid w:val="00F04622"/>
  </w:style>
  <w:style w:type="table" w:customStyle="1" w:styleId="990">
    <w:name w:val="Сетка таблицы99"/>
    <w:basedOn w:val="TableNormal"/>
    <w:next w:val="TableGrid"/>
    <w:uiPriority w:val="39"/>
    <w:rsid w:val="00F04622"/>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TableNormal"/>
    <w:next w:val="TableGrid"/>
    <w:uiPriority w:val="59"/>
    <w:rsid w:val="00F04622"/>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TableNormal"/>
    <w:next w:val="TableGrid"/>
    <w:uiPriority w:val="39"/>
    <w:rsid w:val="00F04622"/>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0">
    <w:name w:val="Сетка таблицы2115"/>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Сетка таблицы156"/>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0">
    <w:name w:val="Сетка таблицы109"/>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0">
    <w:name w:val="Сетка таблицы149"/>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0">
    <w:name w:val="Сетка таблицы175"/>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0">
    <w:name w:val="Сетка таблицы185"/>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0">
    <w:name w:val="Сетка таблицы195"/>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0">
    <w:name w:val="Сетка таблицы204"/>
    <w:basedOn w:val="TableNormal"/>
    <w:next w:val="TableGrid"/>
    <w:rsid w:val="00F04622"/>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0">
    <w:name w:val="Сетка таблицы7114"/>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Сетка таблицы914"/>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Сетка таблицы1014"/>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Сетка таблицы1414"/>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0">
    <w:name w:val="Сетка таблицы1024"/>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
    <w:basedOn w:val="TableNormal"/>
    <w:next w:val="TableGrid"/>
    <w:rsid w:val="00F04622"/>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0">
    <w:name w:val="Сетка таблицы544"/>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
    <w:name w:val="Сетка таблицы5124"/>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0">
    <w:name w:val="Сетка таблицы724"/>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Сетка таблицы7124"/>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0">
    <w:name w:val="Сетка таблицы924"/>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0">
    <w:name w:val="Сетка таблицы1034"/>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TableNormal"/>
    <w:next w:val="TableGrid"/>
    <w:uiPriority w:val="39"/>
    <w:rsid w:val="00F04622"/>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0">
    <w:name w:val="Сетка таблицы255"/>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0">
    <w:name w:val="Сетка таблицы264"/>
    <w:basedOn w:val="TableNormal"/>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0">
    <w:name w:val="Сетка таблицы275"/>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0">
    <w:name w:val="Сетка таблицы284"/>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0">
    <w:name w:val="Сетка таблицы1104"/>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0">
    <w:name w:val="Сетка таблицы294"/>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0">
    <w:name w:val="Сетка таблицы734"/>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0">
    <w:name w:val="Сетка таблицы1314"/>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0">
    <w:name w:val="Сетка таблицы934"/>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Сетка таблицы1524"/>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40">
    <w:name w:val="Сетка таблицы1044"/>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0">
    <w:name w:val="Сетка таблицы2214"/>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4">
    <w:name w:val="Сетка таблицы1444"/>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
    <w:name w:val="Сетка таблицы1814"/>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
    <w:name w:val="Сетка таблицы1914"/>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0">
    <w:name w:val="Сетка таблицы2104"/>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TableNormal"/>
    <w:next w:val="TableGrid"/>
    <w:rsid w:val="00F04622"/>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4"/>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
    <w:name w:val="Сетка таблицы5134"/>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0">
    <w:name w:val="Сетка таблицы744"/>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4">
    <w:name w:val="Сетка таблицы7134"/>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0">
    <w:name w:val="Сетка таблицы944"/>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4">
    <w:name w:val="Сетка таблицы1054"/>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4">
    <w:name w:val="Сетка таблицы1454"/>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4">
    <w:name w:val="Сетка таблицы2714"/>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uiPriority w:val="59"/>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TableNormal"/>
    <w:next w:val="TableGrid"/>
    <w:rsid w:val="00F04622"/>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TableNormal"/>
    <w:next w:val="TableGrid"/>
    <w:rsid w:val="00F04622"/>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TableNormal"/>
    <w:next w:val="TableGrid"/>
    <w:uiPriority w:val="39"/>
    <w:rsid w:val="00F04622"/>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TableNormal"/>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
    <w:name w:val="Сетка таблицы1441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TableNormal"/>
    <w:next w:val="TableGrid"/>
    <w:rsid w:val="00F04622"/>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
    <w:name w:val="Сетка таблицы561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Сетка таблицы7131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1">
    <w:name w:val="Сетка таблицы1451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TableNormal"/>
    <w:next w:val="TableGrid"/>
    <w:rsid w:val="00F04622"/>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0">
    <w:name w:val="Сетка таблицы76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154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TableNormal"/>
    <w:next w:val="TableGrid"/>
    <w:rsid w:val="00F04622"/>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
    <w:name w:val="Сетка таблицы1422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TableNormal"/>
    <w:next w:val="TableGrid"/>
    <w:rsid w:val="00F04622"/>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етка таблицы5122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1">
    <w:name w:val="Сетка таблицы7122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TableNormal"/>
    <w:next w:val="TableGrid"/>
    <w:uiPriority w:val="39"/>
    <w:rsid w:val="00F04622"/>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TableNormal"/>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Сетка таблицы1522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1">
    <w:name w:val="Сетка таблицы1442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
    <w:name w:val="Сетка таблицы181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
    <w:name w:val="Сетка таблицы191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1">
    <w:name w:val="Сетка таблицы2102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
    <w:name w:val="Сетка таблицы3021"/>
    <w:basedOn w:val="TableNormal"/>
    <w:next w:val="TableGrid"/>
    <w:rsid w:val="00F04622"/>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
    <w:name w:val="Сетка таблицы562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
    <w:name w:val="Сетка таблицы5132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Сетка таблицы742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1">
    <w:name w:val="Сетка таблицы7132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Сетка таблицы94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1">
    <w:name w:val="Сетка таблицы1052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1">
    <w:name w:val="Сетка таблицы1452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1">
    <w:name w:val="Сетка таблицы2712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TableNormal"/>
    <w:next w:val="TableGrid"/>
    <w:uiPriority w:val="59"/>
    <w:rsid w:val="00F04622"/>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Сетка таблицы1161"/>
    <w:basedOn w:val="TableNormal"/>
    <w:next w:val="TableGrid"/>
    <w:uiPriority w:val="39"/>
    <w:rsid w:val="00F04622"/>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0">
    <w:name w:val="Сетка таблицы124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0">
    <w:name w:val="Сетка таблицы134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0">
    <w:name w:val="Сетка таблицы224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1">
    <w:name w:val="Сетка таблицы1514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1">
    <w:name w:val="Сетка таблицы148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164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184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Сетка таблицы194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TableNormal"/>
    <w:next w:val="TableGrid"/>
    <w:rsid w:val="00F04622"/>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Сетка таблицы516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
    <w:name w:val="Сетка таблицы5113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Сетка таблицы716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533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
    <w:name w:val="Сетка таблицы7113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Сетка таблицы1413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
    <w:name w:val="Сетка таблицы1023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1">
    <w:name w:val="Сетка таблицы1423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TableNormal"/>
    <w:next w:val="TableGrid"/>
    <w:rsid w:val="00F04622"/>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1">
    <w:name w:val="Сетка таблицы543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
    <w:name w:val="Сетка таблицы5123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1">
    <w:name w:val="Сетка таблицы7123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
    <w:name w:val="Сетка таблицы1033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1433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Сетка таблицы2441"/>
    <w:basedOn w:val="TableNormal"/>
    <w:next w:val="TableGrid"/>
    <w:uiPriority w:val="39"/>
    <w:rsid w:val="00F04622"/>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
    <w:name w:val="Сетка таблицы254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TableNormal"/>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1">
    <w:name w:val="Сетка таблицы274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
    <w:name w:val="Сетка таблицы283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
    <w:name w:val="Сетка таблицы293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Сетка таблицы423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
    <w:name w:val="Сетка таблицы553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Сетка таблицы4113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1"/>
    <w:rsid w:val="00F04622"/>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1">
    <w:name w:val="Сетка таблицы15231"/>
    <w:rsid w:val="00F0462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1">
    <w:name w:val="Сетка таблицы104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1">
    <w:name w:val="Сетка таблицы15113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1">
    <w:name w:val="Сетка таблицы1443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161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1713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1">
    <w:name w:val="Сетка таблицы181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1">
    <w:name w:val="Сетка таблицы191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1">
    <w:name w:val="Сетка таблицы2103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
    <w:name w:val="Сетка таблицы3031"/>
    <w:basedOn w:val="TableNormal"/>
    <w:next w:val="TableGrid"/>
    <w:rsid w:val="00F04622"/>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1">
    <w:name w:val="Сетка таблицы5631"/>
    <w:basedOn w:val="TableNormal"/>
    <w:next w:val="TableGrid"/>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1">
    <w:name w:val="Сетка таблицы5133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1">
    <w:name w:val="Сетка таблицы7431"/>
    <w:basedOn w:val="TableNormal"/>
    <w:next w:val="TableGrid"/>
    <w:uiPriority w:val="59"/>
    <w:rsid w:val="00F0462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1">
    <w:name w:val="Сетка таблицы7133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1">
    <w:name w:val="Сетка таблицы94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1">
    <w:name w:val="Сетка таблицы1053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1">
    <w:name w:val="Сетка таблицы14531"/>
    <w:basedOn w:val="TableNormal"/>
    <w:next w:val="TableGrid"/>
    <w:uiPriority w:val="59"/>
    <w:rsid w:val="00F0462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1">
    <w:name w:val="Сетка таблицы2713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TableNormal"/>
    <w:next w:val="TableGrid"/>
    <w:uiPriority w:val="59"/>
    <w:rsid w:val="00F04622"/>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4">
    <w:name w:val="Сетка таблицы11914"/>
    <w:basedOn w:val="TableNormal"/>
    <w:next w:val="TableGrid"/>
    <w:uiPriority w:val="39"/>
    <w:rsid w:val="00F04622"/>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TableNormal"/>
    <w:next w:val="TableGrid"/>
    <w:uiPriority w:val="59"/>
    <w:rsid w:val="00F04622"/>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0">
    <w:name w:val="Сетка таблицы501"/>
    <w:basedOn w:val="TableNormal"/>
    <w:next w:val="TableGrid"/>
    <w:uiPriority w:val="59"/>
    <w:rsid w:val="00F04622"/>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0">
    <w:name w:val="Сетка таблицы601"/>
    <w:basedOn w:val="TableNormal"/>
    <w:next w:val="TableGrid"/>
    <w:uiPriority w:val="39"/>
    <w:rsid w:val="00F04622"/>
    <w:pPr>
      <w:autoSpaceDE w:val="0"/>
      <w:autoSpaceDN w:val="0"/>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0">
    <w:name w:val="Сетка таблицы1201"/>
    <w:basedOn w:val="TableNormal"/>
    <w:next w:val="TableGrid"/>
    <w:rsid w:val="00F04622"/>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rsid w:val="00F04622"/>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TableNormal"/>
    <w:next w:val="TableGrid"/>
    <w:uiPriority w:val="59"/>
    <w:rsid w:val="00F04622"/>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TableNormal"/>
    <w:next w:val="TableGrid"/>
    <w:rsid w:val="00F04622"/>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TableNormal"/>
    <w:next w:val="TableGrid"/>
    <w:rsid w:val="00F04622"/>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Сетка таблицы524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Сетка таблицы781"/>
    <w:basedOn w:val="TableNormal"/>
    <w:next w:val="TableGrid"/>
    <w:uiPriority w:val="59"/>
    <w:rsid w:val="00F04622"/>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rsid w:val="00F04622"/>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0">
    <w:name w:val="Сетка таблицы1251"/>
    <w:rsid w:val="00F04622"/>
    <w:pPr>
      <w:spacing w:line="235"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
    <w:name w:val="Сетка таблицы717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TableNormal"/>
    <w:next w:val="TableGrid"/>
    <w:rsid w:val="00F04622"/>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rsid w:val="00F04622"/>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rsid w:val="00F04622"/>
    <w:pPr>
      <w:spacing w:line="235"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TableNormal"/>
    <w:next w:val="TableGrid"/>
    <w:uiPriority w:val="3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TableNormal"/>
    <w:next w:val="TableGrid"/>
    <w:uiPriority w:val="59"/>
    <w:rsid w:val="00F04622"/>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5">
    <w:name w:val="Сетка таблицы11915"/>
    <w:basedOn w:val="TableNormal"/>
    <w:next w:val="TableGrid"/>
    <w:uiPriority w:val="39"/>
    <w:rsid w:val="00F04622"/>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4">
    <w:name w:val="Сетка таблицы11924"/>
    <w:basedOn w:val="TableNormal"/>
    <w:next w:val="TableGrid"/>
    <w:uiPriority w:val="39"/>
    <w:rsid w:val="00F04622"/>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2">
    <w:name w:val="Сетка таблицы11932"/>
    <w:basedOn w:val="TableNormal"/>
    <w:next w:val="TableGrid"/>
    <w:uiPriority w:val="39"/>
    <w:rsid w:val="00F04622"/>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2">
    <w:name w:val="Сетка таблицы11942"/>
    <w:basedOn w:val="TableNormal"/>
    <w:next w:val="TableGrid"/>
    <w:uiPriority w:val="39"/>
    <w:rsid w:val="00F04622"/>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1">
    <w:name w:val="Сетка таблицы11951"/>
    <w:basedOn w:val="TableNormal"/>
    <w:next w:val="TableGrid"/>
    <w:uiPriority w:val="39"/>
    <w:rsid w:val="00F04622"/>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1">
    <w:name w:val="Сетка таблицы11961"/>
    <w:basedOn w:val="TableNormal"/>
    <w:next w:val="TableGrid"/>
    <w:uiPriority w:val="39"/>
    <w:rsid w:val="00F04622"/>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1">
    <w:name w:val="Сетка таблицы11971"/>
    <w:basedOn w:val="TableNormal"/>
    <w:next w:val="TableGrid"/>
    <w:uiPriority w:val="39"/>
    <w:rsid w:val="00F04622"/>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81">
    <w:name w:val="Сетка таблицы11981"/>
    <w:basedOn w:val="TableNormal"/>
    <w:next w:val="TableGrid"/>
    <w:uiPriority w:val="39"/>
    <w:rsid w:val="00F04622"/>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92">
    <w:name w:val="Сетка таблицы11992"/>
    <w:basedOn w:val="TableNormal"/>
    <w:next w:val="TableGrid"/>
    <w:uiPriority w:val="39"/>
    <w:rsid w:val="00F04622"/>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1">
    <w:name w:val="Сетка таблицы119101"/>
    <w:basedOn w:val="TableNormal"/>
    <w:next w:val="TableGrid"/>
    <w:uiPriority w:val="39"/>
    <w:rsid w:val="00F04622"/>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редняя заливка 2 - Акцент 311"/>
    <w:rsid w:val="00F04622"/>
    <w:rPr>
      <w:rFonts w:ascii="Times New Roman" w:hAnsi="Times New Roman"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1416">
    <w:name w:val="Нет списка141"/>
    <w:next w:val="NoList"/>
    <w:uiPriority w:val="99"/>
    <w:semiHidden/>
    <w:unhideWhenUsed/>
    <w:rsid w:val="00F04622"/>
  </w:style>
  <w:style w:type="table" w:customStyle="1" w:styleId="511111">
    <w:name w:val="Сетка таблицы51111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Сетка таблицы711111"/>
    <w:basedOn w:val="TableNormal"/>
    <w:next w:val="TableGrid"/>
    <w:uiPriority w:val="59"/>
    <w:rsid w:val="00F0462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1"/>
    <w:basedOn w:val="TableNormal"/>
    <w:next w:val="TableGrid"/>
    <w:uiPriority w:val="59"/>
    <w:rsid w:val="00F0462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6">
    <w:name w:val="Нет списка151"/>
    <w:next w:val="NoList"/>
    <w:semiHidden/>
    <w:rsid w:val="00F04622"/>
  </w:style>
  <w:style w:type="numbering" w:customStyle="1" w:styleId="2215">
    <w:name w:val="Нет списка221"/>
    <w:next w:val="NoList"/>
    <w:semiHidden/>
    <w:unhideWhenUsed/>
    <w:rsid w:val="00F04622"/>
  </w:style>
  <w:style w:type="numbering" w:customStyle="1" w:styleId="3215">
    <w:name w:val="Нет списка321"/>
    <w:next w:val="NoList"/>
    <w:uiPriority w:val="99"/>
    <w:semiHidden/>
    <w:unhideWhenUsed/>
    <w:rsid w:val="00F04622"/>
  </w:style>
  <w:style w:type="numbering" w:customStyle="1" w:styleId="11211">
    <w:name w:val="Нет списка1121"/>
    <w:next w:val="NoList"/>
    <w:uiPriority w:val="99"/>
    <w:semiHidden/>
    <w:unhideWhenUsed/>
    <w:rsid w:val="00F04622"/>
  </w:style>
  <w:style w:type="numbering" w:customStyle="1" w:styleId="12210">
    <w:name w:val="Нет списка1221"/>
    <w:next w:val="NoList"/>
    <w:semiHidden/>
    <w:rsid w:val="00F04622"/>
  </w:style>
  <w:style w:type="numbering" w:customStyle="1" w:styleId="8112">
    <w:name w:val="Нет списка811"/>
    <w:next w:val="NoList"/>
    <w:uiPriority w:val="99"/>
    <w:semiHidden/>
    <w:unhideWhenUsed/>
    <w:rsid w:val="00F04622"/>
  </w:style>
  <w:style w:type="numbering" w:customStyle="1" w:styleId="13112">
    <w:name w:val="Нет списка1311"/>
    <w:next w:val="NoList"/>
    <w:semiHidden/>
    <w:rsid w:val="00F04622"/>
  </w:style>
  <w:style w:type="numbering" w:customStyle="1" w:styleId="9113">
    <w:name w:val="Нет списка911"/>
    <w:next w:val="NoList"/>
    <w:uiPriority w:val="99"/>
    <w:semiHidden/>
    <w:unhideWhenUsed/>
    <w:rsid w:val="00F04622"/>
  </w:style>
  <w:style w:type="numbering" w:customStyle="1" w:styleId="10110">
    <w:name w:val="Нет списка1011"/>
    <w:next w:val="NoList"/>
    <w:uiPriority w:val="99"/>
    <w:semiHidden/>
    <w:unhideWhenUsed/>
    <w:rsid w:val="00F04622"/>
  </w:style>
  <w:style w:type="numbering" w:customStyle="1" w:styleId="1615">
    <w:name w:val="Нет списка161"/>
    <w:next w:val="NoList"/>
    <w:uiPriority w:val="99"/>
    <w:semiHidden/>
    <w:unhideWhenUsed/>
    <w:rsid w:val="00F04622"/>
  </w:style>
  <w:style w:type="numbering" w:customStyle="1" w:styleId="1715">
    <w:name w:val="Нет списка171"/>
    <w:next w:val="NoList"/>
    <w:semiHidden/>
    <w:rsid w:val="00F04622"/>
  </w:style>
  <w:style w:type="numbering" w:customStyle="1" w:styleId="2312">
    <w:name w:val="Нет списка231"/>
    <w:next w:val="NoList"/>
    <w:semiHidden/>
    <w:unhideWhenUsed/>
    <w:rsid w:val="00F04622"/>
  </w:style>
  <w:style w:type="numbering" w:customStyle="1" w:styleId="3312">
    <w:name w:val="Нет списка331"/>
    <w:next w:val="NoList"/>
    <w:uiPriority w:val="99"/>
    <w:semiHidden/>
    <w:unhideWhenUsed/>
    <w:rsid w:val="00F04622"/>
  </w:style>
  <w:style w:type="numbering" w:customStyle="1" w:styleId="11311">
    <w:name w:val="Нет списка1131"/>
    <w:next w:val="NoList"/>
    <w:uiPriority w:val="99"/>
    <w:semiHidden/>
    <w:unhideWhenUsed/>
    <w:rsid w:val="00F04622"/>
  </w:style>
  <w:style w:type="numbering" w:customStyle="1" w:styleId="4212">
    <w:name w:val="Нет списка421"/>
    <w:next w:val="NoList"/>
    <w:uiPriority w:val="99"/>
    <w:semiHidden/>
    <w:unhideWhenUsed/>
    <w:rsid w:val="00F04622"/>
  </w:style>
  <w:style w:type="numbering" w:customStyle="1" w:styleId="5212">
    <w:name w:val="Нет списка521"/>
    <w:next w:val="NoList"/>
    <w:uiPriority w:val="99"/>
    <w:semiHidden/>
    <w:unhideWhenUsed/>
    <w:rsid w:val="00F04622"/>
  </w:style>
  <w:style w:type="numbering" w:customStyle="1" w:styleId="6211">
    <w:name w:val="Нет списка621"/>
    <w:next w:val="NoList"/>
    <w:uiPriority w:val="99"/>
    <w:semiHidden/>
    <w:unhideWhenUsed/>
    <w:rsid w:val="00F04622"/>
  </w:style>
  <w:style w:type="numbering" w:customStyle="1" w:styleId="7212">
    <w:name w:val="Нет списка721"/>
    <w:next w:val="NoList"/>
    <w:uiPriority w:val="99"/>
    <w:semiHidden/>
    <w:unhideWhenUsed/>
    <w:rsid w:val="00F04622"/>
  </w:style>
  <w:style w:type="numbering" w:customStyle="1" w:styleId="12311">
    <w:name w:val="Нет списка1231"/>
    <w:next w:val="NoList"/>
    <w:semiHidden/>
    <w:rsid w:val="00F04622"/>
  </w:style>
  <w:style w:type="numbering" w:customStyle="1" w:styleId="8211">
    <w:name w:val="Нет списка821"/>
    <w:next w:val="NoList"/>
    <w:uiPriority w:val="99"/>
    <w:semiHidden/>
    <w:unhideWhenUsed/>
    <w:rsid w:val="00F04622"/>
  </w:style>
  <w:style w:type="numbering" w:customStyle="1" w:styleId="13211">
    <w:name w:val="Нет списка1321"/>
    <w:next w:val="NoList"/>
    <w:semiHidden/>
    <w:rsid w:val="00F04622"/>
  </w:style>
  <w:style w:type="numbering" w:customStyle="1" w:styleId="9210">
    <w:name w:val="Нет списка921"/>
    <w:next w:val="NoList"/>
    <w:uiPriority w:val="99"/>
    <w:semiHidden/>
    <w:unhideWhenUsed/>
    <w:rsid w:val="00F04622"/>
  </w:style>
  <w:style w:type="numbering" w:customStyle="1" w:styleId="10210">
    <w:name w:val="Нет списка1021"/>
    <w:next w:val="NoList"/>
    <w:uiPriority w:val="99"/>
    <w:semiHidden/>
    <w:unhideWhenUsed/>
    <w:rsid w:val="00F04622"/>
  </w:style>
  <w:style w:type="numbering" w:customStyle="1" w:styleId="1815">
    <w:name w:val="Нет списка181"/>
    <w:next w:val="NoList"/>
    <w:uiPriority w:val="99"/>
    <w:semiHidden/>
    <w:unhideWhenUsed/>
    <w:rsid w:val="00F04622"/>
  </w:style>
  <w:style w:type="numbering" w:customStyle="1" w:styleId="1915">
    <w:name w:val="Нет списка191"/>
    <w:next w:val="NoList"/>
    <w:semiHidden/>
    <w:rsid w:val="00F04622"/>
  </w:style>
  <w:style w:type="numbering" w:customStyle="1" w:styleId="2412">
    <w:name w:val="Нет списка241"/>
    <w:next w:val="NoList"/>
    <w:semiHidden/>
    <w:unhideWhenUsed/>
    <w:rsid w:val="00F04622"/>
  </w:style>
  <w:style w:type="numbering" w:customStyle="1" w:styleId="3411">
    <w:name w:val="Нет списка341"/>
    <w:next w:val="NoList"/>
    <w:uiPriority w:val="99"/>
    <w:semiHidden/>
    <w:unhideWhenUsed/>
    <w:rsid w:val="00F04622"/>
  </w:style>
  <w:style w:type="numbering" w:customStyle="1" w:styleId="11411">
    <w:name w:val="Нет списка1141"/>
    <w:next w:val="NoList"/>
    <w:uiPriority w:val="99"/>
    <w:semiHidden/>
    <w:unhideWhenUsed/>
    <w:rsid w:val="00F04622"/>
  </w:style>
  <w:style w:type="numbering" w:customStyle="1" w:styleId="4311">
    <w:name w:val="Нет списка431"/>
    <w:next w:val="NoList"/>
    <w:uiPriority w:val="99"/>
    <w:semiHidden/>
    <w:unhideWhenUsed/>
    <w:rsid w:val="00F04622"/>
  </w:style>
  <w:style w:type="numbering" w:customStyle="1" w:styleId="5312">
    <w:name w:val="Нет списка531"/>
    <w:next w:val="NoList"/>
    <w:uiPriority w:val="99"/>
    <w:semiHidden/>
    <w:unhideWhenUsed/>
    <w:rsid w:val="00F04622"/>
  </w:style>
  <w:style w:type="numbering" w:customStyle="1" w:styleId="6311">
    <w:name w:val="Нет списка631"/>
    <w:next w:val="NoList"/>
    <w:uiPriority w:val="99"/>
    <w:semiHidden/>
    <w:unhideWhenUsed/>
    <w:rsid w:val="00F04622"/>
  </w:style>
  <w:style w:type="numbering" w:customStyle="1" w:styleId="7312">
    <w:name w:val="Нет списка731"/>
    <w:next w:val="NoList"/>
    <w:uiPriority w:val="99"/>
    <w:semiHidden/>
    <w:unhideWhenUsed/>
    <w:rsid w:val="00F04622"/>
  </w:style>
  <w:style w:type="numbering" w:customStyle="1" w:styleId="12411">
    <w:name w:val="Нет списка1241"/>
    <w:next w:val="NoList"/>
    <w:semiHidden/>
    <w:rsid w:val="00F04622"/>
  </w:style>
  <w:style w:type="numbering" w:customStyle="1" w:styleId="8311">
    <w:name w:val="Нет списка831"/>
    <w:next w:val="NoList"/>
    <w:uiPriority w:val="99"/>
    <w:semiHidden/>
    <w:unhideWhenUsed/>
    <w:rsid w:val="00F04622"/>
  </w:style>
  <w:style w:type="numbering" w:customStyle="1" w:styleId="13311">
    <w:name w:val="Нет списка1331"/>
    <w:next w:val="NoList"/>
    <w:semiHidden/>
    <w:rsid w:val="00F04622"/>
  </w:style>
  <w:style w:type="numbering" w:customStyle="1" w:styleId="9310">
    <w:name w:val="Нет списка931"/>
    <w:next w:val="NoList"/>
    <w:uiPriority w:val="99"/>
    <w:semiHidden/>
    <w:unhideWhenUsed/>
    <w:rsid w:val="00F04622"/>
  </w:style>
  <w:style w:type="numbering" w:customStyle="1" w:styleId="10310">
    <w:name w:val="Нет списка1031"/>
    <w:next w:val="NoList"/>
    <w:uiPriority w:val="99"/>
    <w:semiHidden/>
    <w:unhideWhenUsed/>
    <w:rsid w:val="00F04622"/>
  </w:style>
  <w:style w:type="numbering" w:customStyle="1" w:styleId="2012">
    <w:name w:val="Нет списка201"/>
    <w:next w:val="NoList"/>
    <w:uiPriority w:val="99"/>
    <w:semiHidden/>
    <w:unhideWhenUsed/>
    <w:rsid w:val="00F04622"/>
  </w:style>
  <w:style w:type="table" w:customStyle="1" w:styleId="681">
    <w:name w:val="Сетка таблицы681"/>
    <w:basedOn w:val="TableNormal"/>
    <w:next w:val="TableGrid"/>
    <w:rsid w:val="00F0462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TableNormal"/>
    <w:next w:val="TableGrid"/>
    <w:uiPriority w:val="39"/>
    <w:rsid w:val="00F046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
    <w:next w:val="NoList"/>
    <w:uiPriority w:val="99"/>
    <w:semiHidden/>
    <w:unhideWhenUsed/>
    <w:rsid w:val="00492D90"/>
  </w:style>
  <w:style w:type="table" w:customStyle="1" w:styleId="880">
    <w:name w:val="Сетка таблицы88"/>
    <w:basedOn w:val="TableNormal"/>
    <w:next w:val="TableGrid"/>
    <w:uiPriority w:val="59"/>
    <w:rsid w:val="00492D90"/>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0">
    <w:name w:val="Сетка таблицы129"/>
    <w:basedOn w:val="TableNormal"/>
    <w:next w:val="TableGrid"/>
    <w:rsid w:val="00492D9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rsid w:val="00492D9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
    <w:next w:val="NoList"/>
    <w:uiPriority w:val="99"/>
    <w:semiHidden/>
    <w:rsid w:val="00492D90"/>
  </w:style>
  <w:style w:type="numbering" w:customStyle="1" w:styleId="285">
    <w:name w:val="Нет списка28"/>
    <w:next w:val="NoList"/>
    <w:semiHidden/>
    <w:unhideWhenUsed/>
    <w:rsid w:val="00492D90"/>
  </w:style>
  <w:style w:type="numbering" w:customStyle="1" w:styleId="362">
    <w:name w:val="Нет списка36"/>
    <w:next w:val="NoList"/>
    <w:uiPriority w:val="99"/>
    <w:semiHidden/>
    <w:unhideWhenUsed/>
    <w:rsid w:val="00492D90"/>
  </w:style>
  <w:style w:type="numbering" w:customStyle="1" w:styleId="1172">
    <w:name w:val="Нет списка117"/>
    <w:next w:val="NoList"/>
    <w:semiHidden/>
    <w:unhideWhenUsed/>
    <w:rsid w:val="00492D90"/>
  </w:style>
  <w:style w:type="numbering" w:customStyle="1" w:styleId="452">
    <w:name w:val="Нет списка45"/>
    <w:next w:val="NoList"/>
    <w:uiPriority w:val="99"/>
    <w:semiHidden/>
    <w:unhideWhenUsed/>
    <w:rsid w:val="00492D90"/>
  </w:style>
  <w:style w:type="table" w:customStyle="1" w:styleId="2261">
    <w:name w:val="Сетка таблицы226"/>
    <w:basedOn w:val="TableNormal"/>
    <w:next w:val="TableGrid"/>
    <w:uiPriority w:val="59"/>
    <w:rsid w:val="00492D90"/>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5">
    <w:name w:val="Нет списка55"/>
    <w:next w:val="NoList"/>
    <w:uiPriority w:val="99"/>
    <w:semiHidden/>
    <w:unhideWhenUsed/>
    <w:rsid w:val="00492D90"/>
  </w:style>
  <w:style w:type="table" w:customStyle="1" w:styleId="4180">
    <w:name w:val="Сетка таблицы418"/>
    <w:basedOn w:val="TableNormal"/>
    <w:next w:val="TableGrid"/>
    <w:uiPriority w:val="59"/>
    <w:rsid w:val="00492D90"/>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0">
    <w:name w:val="Сетка таблицы520"/>
    <w:basedOn w:val="TableNormal"/>
    <w:next w:val="TableGrid"/>
    <w:uiPriority w:val="59"/>
    <w:rsid w:val="00492D9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2">
    <w:name w:val="Нет списка65"/>
    <w:next w:val="NoList"/>
    <w:uiPriority w:val="99"/>
    <w:semiHidden/>
    <w:unhideWhenUsed/>
    <w:rsid w:val="00492D90"/>
  </w:style>
  <w:style w:type="table" w:customStyle="1" w:styleId="51100">
    <w:name w:val="Сетка таблицы5110"/>
    <w:basedOn w:val="TableNormal"/>
    <w:next w:val="TableGrid"/>
    <w:rsid w:val="00492D90"/>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TableNormal"/>
    <w:next w:val="TableGrid"/>
    <w:uiPriority w:val="59"/>
    <w:rsid w:val="00492D90"/>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TableNormal"/>
    <w:next w:val="TableGrid"/>
    <w:uiPriority w:val="59"/>
    <w:rsid w:val="00492D90"/>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Сетка таблицы419"/>
    <w:basedOn w:val="TableNormal"/>
    <w:next w:val="TableGrid"/>
    <w:uiPriority w:val="59"/>
    <w:rsid w:val="00492D90"/>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TableNormal"/>
    <w:next w:val="TableGrid"/>
    <w:rsid w:val="00492D9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0">
    <w:name w:val="Сетка таблицы526"/>
    <w:basedOn w:val="TableNormal"/>
    <w:next w:val="TableGrid"/>
    <w:uiPriority w:val="59"/>
    <w:rsid w:val="00492D90"/>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2">
    <w:name w:val="Нет списка75"/>
    <w:next w:val="NoList"/>
    <w:uiPriority w:val="99"/>
    <w:semiHidden/>
    <w:unhideWhenUsed/>
    <w:rsid w:val="00492D90"/>
  </w:style>
  <w:style w:type="table" w:customStyle="1" w:styleId="7190">
    <w:name w:val="Сетка таблицы719"/>
    <w:basedOn w:val="TableNormal"/>
    <w:next w:val="TableGrid"/>
    <w:uiPriority w:val="59"/>
    <w:rsid w:val="00492D9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NoList"/>
    <w:semiHidden/>
    <w:rsid w:val="00492D90"/>
  </w:style>
  <w:style w:type="numbering" w:customStyle="1" w:styleId="2132">
    <w:name w:val="Нет списка213"/>
    <w:next w:val="NoList"/>
    <w:semiHidden/>
    <w:unhideWhenUsed/>
    <w:rsid w:val="00492D90"/>
  </w:style>
  <w:style w:type="numbering" w:customStyle="1" w:styleId="3122">
    <w:name w:val="Нет списка312"/>
    <w:next w:val="NoList"/>
    <w:uiPriority w:val="99"/>
    <w:semiHidden/>
    <w:unhideWhenUsed/>
    <w:rsid w:val="00492D90"/>
  </w:style>
  <w:style w:type="numbering" w:customStyle="1" w:styleId="11132">
    <w:name w:val="Нет списка1113"/>
    <w:next w:val="NoList"/>
    <w:uiPriority w:val="99"/>
    <w:semiHidden/>
    <w:unhideWhenUsed/>
    <w:rsid w:val="00492D90"/>
  </w:style>
  <w:style w:type="numbering" w:customStyle="1" w:styleId="4122">
    <w:name w:val="Нет списка412"/>
    <w:next w:val="NoList"/>
    <w:uiPriority w:val="99"/>
    <w:semiHidden/>
    <w:unhideWhenUsed/>
    <w:rsid w:val="00492D90"/>
  </w:style>
  <w:style w:type="numbering" w:customStyle="1" w:styleId="5125">
    <w:name w:val="Нет списка512"/>
    <w:next w:val="NoList"/>
    <w:uiPriority w:val="99"/>
    <w:semiHidden/>
    <w:unhideWhenUsed/>
    <w:rsid w:val="00492D90"/>
  </w:style>
  <w:style w:type="numbering" w:customStyle="1" w:styleId="6122">
    <w:name w:val="Нет списка612"/>
    <w:next w:val="NoList"/>
    <w:uiPriority w:val="99"/>
    <w:semiHidden/>
    <w:unhideWhenUsed/>
    <w:rsid w:val="00492D90"/>
  </w:style>
  <w:style w:type="table" w:customStyle="1" w:styleId="536">
    <w:name w:val="Сетка таблицы536"/>
    <w:basedOn w:val="TableNormal"/>
    <w:next w:val="TableGrid"/>
    <w:uiPriority w:val="59"/>
    <w:rsid w:val="00492D90"/>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5">
    <w:name w:val="Нет списка712"/>
    <w:next w:val="NoList"/>
    <w:uiPriority w:val="99"/>
    <w:semiHidden/>
    <w:unhideWhenUsed/>
    <w:rsid w:val="00492D90"/>
  </w:style>
  <w:style w:type="numbering" w:customStyle="1" w:styleId="12122">
    <w:name w:val="Нет списка1212"/>
    <w:next w:val="NoList"/>
    <w:semiHidden/>
    <w:rsid w:val="00492D90"/>
  </w:style>
  <w:style w:type="table" w:customStyle="1" w:styleId="31150">
    <w:name w:val="Сетка таблицы3115"/>
    <w:rsid w:val="00492D9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rsid w:val="00492D9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0">
    <w:name w:val="Сетка таблицы7110"/>
    <w:basedOn w:val="TableNormal"/>
    <w:next w:val="TableGrid"/>
    <w:uiPriority w:val="59"/>
    <w:rsid w:val="00492D9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2">
    <w:name w:val="Нет списка85"/>
    <w:next w:val="NoList"/>
    <w:uiPriority w:val="99"/>
    <w:semiHidden/>
    <w:unhideWhenUsed/>
    <w:rsid w:val="00492D90"/>
  </w:style>
  <w:style w:type="numbering" w:customStyle="1" w:styleId="1352">
    <w:name w:val="Нет списка135"/>
    <w:next w:val="NoList"/>
    <w:semiHidden/>
    <w:rsid w:val="00492D90"/>
  </w:style>
  <w:style w:type="table" w:customStyle="1" w:styleId="890">
    <w:name w:val="Сетка таблицы89"/>
    <w:basedOn w:val="TableNormal"/>
    <w:next w:val="TableGrid"/>
    <w:rsid w:val="00492D9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0">
    <w:name w:val="Сетка таблицы327"/>
    <w:rsid w:val="00492D90"/>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rsid w:val="00492D9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2">
    <w:name w:val="Нет списка95"/>
    <w:next w:val="NoList"/>
    <w:uiPriority w:val="99"/>
    <w:semiHidden/>
    <w:unhideWhenUsed/>
    <w:rsid w:val="00492D90"/>
  </w:style>
  <w:style w:type="numbering" w:customStyle="1" w:styleId="1055">
    <w:name w:val="Нет списка105"/>
    <w:next w:val="NoList"/>
    <w:uiPriority w:val="99"/>
    <w:semiHidden/>
    <w:unhideWhenUsed/>
    <w:rsid w:val="00492D90"/>
  </w:style>
  <w:style w:type="table" w:customStyle="1" w:styleId="9100">
    <w:name w:val="Сетка таблицы910"/>
    <w:basedOn w:val="TableNormal"/>
    <w:next w:val="TableGrid"/>
    <w:uiPriority w:val="39"/>
    <w:rsid w:val="00492D9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Сетка таблицы452"/>
    <w:basedOn w:val="TableNormal"/>
    <w:next w:val="TableGrid"/>
    <w:uiPriority w:val="59"/>
    <w:rsid w:val="00492D90"/>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2">
    <w:name w:val="Сетка таблицы37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TableNormal"/>
    <w:next w:val="TableGrid"/>
    <w:uiPriority w:val="39"/>
    <w:rsid w:val="00492D90"/>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0">
    <w:name w:val="Сетка таблицы157"/>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0">
    <w:name w:val="Сетка таблицы1010"/>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0">
    <w:name w:val="Сетка таблицы1516"/>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0">
    <w:name w:val="Сетка таблицы166"/>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0">
    <w:name w:val="Сетка таблицы186"/>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0">
    <w:name w:val="Сетка таблицы196"/>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5"/>
    <w:basedOn w:val="TableNormal"/>
    <w:next w:val="TableGrid"/>
    <w:rsid w:val="00492D90"/>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Сетка таблицы915"/>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0">
    <w:name w:val="Сетка таблицы1015"/>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0">
    <w:name w:val="Сетка таблицы1415"/>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5">
    <w:name w:val="Сетка таблицы1025"/>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0">
    <w:name w:val="Сетка таблицы235"/>
    <w:basedOn w:val="TableNormal"/>
    <w:next w:val="TableGrid"/>
    <w:rsid w:val="00492D90"/>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
    <w:name w:val="Сетка таблицы545"/>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50">
    <w:name w:val="Сетка таблицы5125"/>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0">
    <w:name w:val="Сетка таблицы725"/>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50">
    <w:name w:val="Сетка таблицы7125"/>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50">
    <w:name w:val="Сетка таблицы925"/>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5">
    <w:name w:val="Сетка таблицы1035"/>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5">
    <w:name w:val="Сетка таблицы1435"/>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TableNormal"/>
    <w:next w:val="TableGrid"/>
    <w:uiPriority w:val="39"/>
    <w:rsid w:val="00492D90"/>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0">
    <w:name w:val="Сетка таблицы256"/>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0">
    <w:name w:val="Сетка таблицы265"/>
    <w:basedOn w:val="TableNormal"/>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0">
    <w:name w:val="Сетка таблицы276"/>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0">
    <w:name w:val="Сетка таблицы285"/>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0">
    <w:name w:val="Сетка таблицы1105"/>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
    <w:name w:val="Сетка таблицы295"/>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50">
    <w:name w:val="Сетка таблицы555"/>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0">
    <w:name w:val="Сетка таблицы616"/>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Сетка таблицы815"/>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0">
    <w:name w:val="Сетка таблицы3215"/>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0">
    <w:name w:val="Сетка таблицы1315"/>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5">
    <w:name w:val="Сетка таблицы1525"/>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5">
    <w:name w:val="Сетка таблицы1045"/>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0">
    <w:name w:val="Сетка таблицы2215"/>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5">
    <w:name w:val="Сетка таблицы15115"/>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5">
    <w:name w:val="Сетка таблицы1445"/>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50">
    <w:name w:val="Сетка таблицы1615"/>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50">
    <w:name w:val="Сетка таблицы1715"/>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50">
    <w:name w:val="Сетка таблицы1815"/>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50">
    <w:name w:val="Сетка таблицы1915"/>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
    <w:name w:val="Сетка таблицы305"/>
    <w:basedOn w:val="TableNormal"/>
    <w:next w:val="TableGrid"/>
    <w:rsid w:val="00492D90"/>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5">
    <w:name w:val="Сетка таблицы565"/>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5">
    <w:name w:val="Сетка таблицы5135"/>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Сетка таблицы745"/>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5">
    <w:name w:val="Сетка таблицы7135"/>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5">
    <w:name w:val="Сетка таблицы945"/>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50">
    <w:name w:val="Сетка таблицы1055"/>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5">
    <w:name w:val="Сетка таблицы1455"/>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5">
    <w:name w:val="Сетка таблицы2715"/>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0">
    <w:name w:val="Сетка таблицы2125"/>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Сетка таблицы36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uiPriority w:val="59"/>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0">
    <w:name w:val="Сетка таблицы75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0">
    <w:name w:val="Сетка таблицы95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
    <w:name w:val="Сетка таблицы146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0">
    <w:name w:val="Сетка таблицы2012"/>
    <w:basedOn w:val="TableNormal"/>
    <w:next w:val="TableGrid"/>
    <w:rsid w:val="00492D90"/>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TableNormal"/>
    <w:next w:val="TableGrid"/>
    <w:rsid w:val="00492D90"/>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0">
    <w:name w:val="Сетка таблицы721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TableNormal"/>
    <w:next w:val="TableGrid"/>
    <w:uiPriority w:val="39"/>
    <w:rsid w:val="00492D90"/>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TableNormal"/>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
    <w:name w:val="Сетка таблицы27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Сетка таблицы41113"/>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Сетка таблицы1211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0">
    <w:name w:val="Сетка таблицы731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0">
    <w:name w:val="Сетка таблицы1311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2">
    <w:name w:val="Сетка таблицы1441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
    <w:name w:val="Сетка таблицы3012"/>
    <w:basedOn w:val="TableNormal"/>
    <w:next w:val="TableGrid"/>
    <w:rsid w:val="00492D90"/>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
    <w:name w:val="Сетка таблицы561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2">
    <w:name w:val="Сетка таблицы5131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2">
    <w:name w:val="Сетка таблицы7131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2">
    <w:name w:val="Сетка таблицы1051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2">
    <w:name w:val="Сетка таблицы1451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TableNormal"/>
    <w:next w:val="TableGrid"/>
    <w:rsid w:val="00492D90"/>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Сетка таблицы58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2">
    <w:name w:val="Сетка таблицы107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2">
    <w:name w:val="Сетка таблицы147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Сетка таблицы2022"/>
    <w:basedOn w:val="TableNormal"/>
    <w:next w:val="TableGrid"/>
    <w:rsid w:val="00492D90"/>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
    <w:name w:val="Сетка таблицы515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
    <w:name w:val="Сетка таблицы5112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Сетка таблицы715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1422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TableNormal"/>
    <w:next w:val="TableGrid"/>
    <w:rsid w:val="00492D90"/>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
    <w:name w:val="Сетка таблицы542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2">
    <w:name w:val="Сетка таблицы5122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2">
    <w:name w:val="Сетка таблицы7122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1432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TableNormal"/>
    <w:next w:val="TableGrid"/>
    <w:uiPriority w:val="39"/>
    <w:rsid w:val="00492D90"/>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TableNormal"/>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2">
    <w:name w:val="Сетка таблицы552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0">
    <w:name w:val="Сетка таблицы1212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2">
    <w:name w:val="Сетка таблицы1522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2">
    <w:name w:val="Сетка таблицы104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2">
    <w:name w:val="Сетка таблицы15112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2">
    <w:name w:val="Сетка таблицы1442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181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2">
    <w:name w:val="Сетка таблицы191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2">
    <w:name w:val="Сетка таблицы2102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
    <w:name w:val="Сетка таблицы3022"/>
    <w:basedOn w:val="TableNormal"/>
    <w:next w:val="TableGrid"/>
    <w:rsid w:val="00492D90"/>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2">
    <w:name w:val="Сетка таблицы562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2">
    <w:name w:val="Сетка таблицы5132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2">
    <w:name w:val="Сетка таблицы742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2">
    <w:name w:val="Сетка таблицы7132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2">
    <w:name w:val="Сетка таблицы94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2">
    <w:name w:val="Сетка таблицы1052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2">
    <w:name w:val="Сетка таблицы1452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2">
    <w:name w:val="Сетка таблицы2712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TableNormal"/>
    <w:next w:val="TableGrid"/>
    <w:uiPriority w:val="59"/>
    <w:rsid w:val="00492D90"/>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TableNormal"/>
    <w:next w:val="TableGrid"/>
    <w:uiPriority w:val="39"/>
    <w:rsid w:val="00492D90"/>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Сетка таблицы117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Сетка таблицы59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2">
    <w:name w:val="Сетка таблицы97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2">
    <w:name w:val="Сетка таблицы155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2">
    <w:name w:val="Сетка таблицы108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2">
    <w:name w:val="Сетка таблицы1514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2">
    <w:name w:val="Сетка таблицы148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2">
    <w:name w:val="Сетка таблицы164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174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2">
    <w:name w:val="Сетка таблицы184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2">
    <w:name w:val="Сетка таблицы194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TableNormal"/>
    <w:next w:val="TableGrid"/>
    <w:rsid w:val="00492D90"/>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2">
    <w:name w:val="Сетка таблицы516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
    <w:name w:val="Сетка таблицы5113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
    <w:name w:val="Сетка таблицы523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Сетка таблицы716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2">
    <w:name w:val="Сетка таблицы7113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1413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2">
    <w:name w:val="Сетка таблицы1023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2">
    <w:name w:val="Сетка таблицы1423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TableNormal"/>
    <w:next w:val="TableGrid"/>
    <w:rsid w:val="00492D90"/>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2">
    <w:name w:val="Сетка таблицы543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2">
    <w:name w:val="Сетка таблицы5123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Сетка таблицы723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2">
    <w:name w:val="Сетка таблицы7123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2">
    <w:name w:val="Сетка таблицы92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2">
    <w:name w:val="Сетка таблицы1033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2">
    <w:name w:val="Сетка таблицы1433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
    <w:name w:val="Сетка таблицы2442"/>
    <w:basedOn w:val="TableNormal"/>
    <w:next w:val="TableGrid"/>
    <w:uiPriority w:val="39"/>
    <w:rsid w:val="00492D90"/>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2">
    <w:name w:val="Сетка таблицы254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TableNormal"/>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2">
    <w:name w:val="Сетка таблицы274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2">
    <w:name w:val="Сетка таблицы283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2">
    <w:name w:val="Сетка таблицы293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Сетка таблицы423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2">
    <w:name w:val="Сетка таблицы553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
    <w:name w:val="Сетка таблицы4113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2">
    <w:name w:val="Сетка таблицы32132"/>
    <w:rsid w:val="00492D90"/>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2">
    <w:name w:val="Сетка таблицы15232"/>
    <w:rsid w:val="00492D90"/>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2">
    <w:name w:val="Сетка таблицы104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2">
    <w:name w:val="Сетка таблицы221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2">
    <w:name w:val="Сетка таблицы15113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2">
    <w:name w:val="Сетка таблицы1443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2">
    <w:name w:val="Сетка таблицы161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2">
    <w:name w:val="Сетка таблицы1713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2">
    <w:name w:val="Сетка таблицы181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2">
    <w:name w:val="Сетка таблицы191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2">
    <w:name w:val="Сетка таблицы2103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
    <w:name w:val="Сетка таблицы3032"/>
    <w:basedOn w:val="TableNormal"/>
    <w:next w:val="TableGrid"/>
    <w:rsid w:val="00492D90"/>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2">
    <w:name w:val="Сетка таблицы5632"/>
    <w:basedOn w:val="TableNormal"/>
    <w:next w:val="TableGrid"/>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2">
    <w:name w:val="Сетка таблицы5133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2">
    <w:name w:val="Сетка таблицы7432"/>
    <w:basedOn w:val="TableNormal"/>
    <w:next w:val="TableGrid"/>
    <w:uiPriority w:val="59"/>
    <w:rsid w:val="00492D90"/>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2">
    <w:name w:val="Сетка таблицы7133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2">
    <w:name w:val="Сетка таблицы94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2">
    <w:name w:val="Сетка таблицы1053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2">
    <w:name w:val="Сетка таблицы14532"/>
    <w:basedOn w:val="TableNormal"/>
    <w:next w:val="TableGrid"/>
    <w:uiPriority w:val="59"/>
    <w:rsid w:val="00492D90"/>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2">
    <w:name w:val="Сетка таблицы2713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TableNormal"/>
    <w:next w:val="TableGrid"/>
    <w:uiPriority w:val="59"/>
    <w:rsid w:val="00492D90"/>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6">
    <w:name w:val="Сетка таблицы11916"/>
    <w:basedOn w:val="TableNormal"/>
    <w:next w:val="TableGrid"/>
    <w:uiPriority w:val="39"/>
    <w:rsid w:val="00492D90"/>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TableNormal"/>
    <w:next w:val="TableGrid"/>
    <w:uiPriority w:val="59"/>
    <w:rsid w:val="00492D90"/>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TableNormal"/>
    <w:next w:val="TableGrid"/>
    <w:uiPriority w:val="59"/>
    <w:rsid w:val="00492D90"/>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
    <w:name w:val="Сетка таблицы602"/>
    <w:basedOn w:val="TableNormal"/>
    <w:next w:val="TableGrid"/>
    <w:uiPriority w:val="39"/>
    <w:rsid w:val="00492D90"/>
    <w:pPr>
      <w:autoSpaceDE w:val="0"/>
      <w:autoSpaceDN w:val="0"/>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TableNormal"/>
    <w:next w:val="TableGrid"/>
    <w:rsid w:val="00492D90"/>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rsid w:val="00492D90"/>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2">
    <w:name w:val="Сетка таблицы219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TableNormal"/>
    <w:next w:val="TableGrid"/>
    <w:uiPriority w:val="59"/>
    <w:rsid w:val="00492D90"/>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TableNormal"/>
    <w:next w:val="TableGrid"/>
    <w:rsid w:val="00492D90"/>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2">
    <w:name w:val="Сетка таблицы517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TableNormal"/>
    <w:next w:val="TableGrid"/>
    <w:rsid w:val="00492D90"/>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2">
    <w:name w:val="Сетка таблицы524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Сетка таблицы782"/>
    <w:basedOn w:val="TableNormal"/>
    <w:next w:val="TableGrid"/>
    <w:uiPriority w:val="59"/>
    <w:rsid w:val="00492D90"/>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2">
    <w:name w:val="Сетка таблицы534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
    <w:name w:val="Сетка таблицы3172"/>
    <w:rsid w:val="00492D90"/>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rsid w:val="00492D90"/>
    <w:pPr>
      <w:spacing w:line="235"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
    <w:name w:val="Сетка таблицы717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0">
    <w:name w:val="Сетка таблицы852"/>
    <w:basedOn w:val="TableNormal"/>
    <w:next w:val="TableGrid"/>
    <w:rsid w:val="00492D90"/>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rsid w:val="00492D90"/>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0">
    <w:name w:val="Сетка таблицы1352"/>
    <w:rsid w:val="00492D90"/>
    <w:pPr>
      <w:spacing w:line="235"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2">
    <w:name w:val="Сетка таблицы98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2"/>
    <w:basedOn w:val="TableNormal"/>
    <w:next w:val="TableGrid"/>
    <w:uiPriority w:val="3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
    <w:name w:val="Сетка таблицы672"/>
    <w:basedOn w:val="TableNormal"/>
    <w:next w:val="TableGrid"/>
    <w:uiPriority w:val="59"/>
    <w:rsid w:val="00492D90"/>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7">
    <w:name w:val="Сетка таблицы11917"/>
    <w:basedOn w:val="TableNormal"/>
    <w:next w:val="TableGrid"/>
    <w:uiPriority w:val="39"/>
    <w:rsid w:val="00492D90"/>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5">
    <w:name w:val="Сетка таблицы11925"/>
    <w:basedOn w:val="TableNormal"/>
    <w:next w:val="TableGrid"/>
    <w:uiPriority w:val="39"/>
    <w:rsid w:val="00492D90"/>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3">
    <w:name w:val="Сетка таблицы11933"/>
    <w:basedOn w:val="TableNormal"/>
    <w:next w:val="TableGrid"/>
    <w:uiPriority w:val="39"/>
    <w:rsid w:val="00492D90"/>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3">
    <w:name w:val="Сетка таблицы11943"/>
    <w:basedOn w:val="TableNormal"/>
    <w:next w:val="TableGrid"/>
    <w:uiPriority w:val="39"/>
    <w:rsid w:val="00492D90"/>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2">
    <w:name w:val="Сетка таблицы11952"/>
    <w:basedOn w:val="TableNormal"/>
    <w:next w:val="TableGrid"/>
    <w:uiPriority w:val="39"/>
    <w:rsid w:val="00492D90"/>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2">
    <w:name w:val="Сетка таблицы11962"/>
    <w:basedOn w:val="TableNormal"/>
    <w:next w:val="TableGrid"/>
    <w:uiPriority w:val="39"/>
    <w:rsid w:val="00492D90"/>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2">
    <w:name w:val="Сетка таблицы11972"/>
    <w:basedOn w:val="TableNormal"/>
    <w:next w:val="TableGrid"/>
    <w:uiPriority w:val="39"/>
    <w:rsid w:val="00492D90"/>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82">
    <w:name w:val="Сетка таблицы11982"/>
    <w:basedOn w:val="TableNormal"/>
    <w:next w:val="TableGrid"/>
    <w:uiPriority w:val="39"/>
    <w:rsid w:val="00492D90"/>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93">
    <w:name w:val="Сетка таблицы11993"/>
    <w:basedOn w:val="TableNormal"/>
    <w:next w:val="TableGrid"/>
    <w:uiPriority w:val="39"/>
    <w:rsid w:val="00492D90"/>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2">
    <w:name w:val="Сетка таблицы119102"/>
    <w:basedOn w:val="TableNormal"/>
    <w:next w:val="TableGrid"/>
    <w:uiPriority w:val="39"/>
    <w:rsid w:val="00492D90"/>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редняя заливка 2 - Акцент 312"/>
    <w:rsid w:val="00492D90"/>
    <w:rPr>
      <w:rFonts w:ascii="Times New Roman" w:hAnsi="Times New Roman"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1426">
    <w:name w:val="Нет списка142"/>
    <w:next w:val="NoList"/>
    <w:uiPriority w:val="99"/>
    <w:semiHidden/>
    <w:unhideWhenUsed/>
    <w:rsid w:val="00492D90"/>
  </w:style>
  <w:style w:type="table" w:customStyle="1" w:styleId="511112">
    <w:name w:val="Сетка таблицы51111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TableNormal"/>
    <w:next w:val="TableGrid"/>
    <w:uiPriority w:val="59"/>
    <w:rsid w:val="00492D90"/>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2">
    <w:name w:val="Сетка таблицы411112"/>
    <w:basedOn w:val="TableNormal"/>
    <w:next w:val="TableGrid"/>
    <w:uiPriority w:val="59"/>
    <w:rsid w:val="00492D90"/>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6">
    <w:name w:val="Нет списка152"/>
    <w:next w:val="NoList"/>
    <w:semiHidden/>
    <w:rsid w:val="00492D90"/>
  </w:style>
  <w:style w:type="numbering" w:customStyle="1" w:styleId="2223">
    <w:name w:val="Нет списка222"/>
    <w:next w:val="NoList"/>
    <w:semiHidden/>
    <w:unhideWhenUsed/>
    <w:rsid w:val="00492D90"/>
  </w:style>
  <w:style w:type="numbering" w:customStyle="1" w:styleId="3223">
    <w:name w:val="Нет списка322"/>
    <w:next w:val="NoList"/>
    <w:uiPriority w:val="99"/>
    <w:semiHidden/>
    <w:unhideWhenUsed/>
    <w:rsid w:val="00492D90"/>
  </w:style>
  <w:style w:type="numbering" w:customStyle="1" w:styleId="11221">
    <w:name w:val="Нет списка1122"/>
    <w:next w:val="NoList"/>
    <w:uiPriority w:val="99"/>
    <w:semiHidden/>
    <w:unhideWhenUsed/>
    <w:rsid w:val="00492D90"/>
  </w:style>
  <w:style w:type="numbering" w:customStyle="1" w:styleId="12221">
    <w:name w:val="Нет списка1222"/>
    <w:next w:val="NoList"/>
    <w:semiHidden/>
    <w:rsid w:val="00492D90"/>
  </w:style>
  <w:style w:type="numbering" w:customStyle="1" w:styleId="8123">
    <w:name w:val="Нет списка812"/>
    <w:next w:val="NoList"/>
    <w:uiPriority w:val="99"/>
    <w:semiHidden/>
    <w:unhideWhenUsed/>
    <w:rsid w:val="00492D90"/>
  </w:style>
  <w:style w:type="numbering" w:customStyle="1" w:styleId="13123">
    <w:name w:val="Нет списка1312"/>
    <w:next w:val="NoList"/>
    <w:semiHidden/>
    <w:rsid w:val="00492D90"/>
  </w:style>
  <w:style w:type="numbering" w:customStyle="1" w:styleId="9123">
    <w:name w:val="Нет списка912"/>
    <w:next w:val="NoList"/>
    <w:uiPriority w:val="99"/>
    <w:semiHidden/>
    <w:unhideWhenUsed/>
    <w:rsid w:val="00492D90"/>
  </w:style>
  <w:style w:type="numbering" w:customStyle="1" w:styleId="10120">
    <w:name w:val="Нет списка1012"/>
    <w:next w:val="NoList"/>
    <w:uiPriority w:val="99"/>
    <w:semiHidden/>
    <w:unhideWhenUsed/>
    <w:rsid w:val="00492D90"/>
  </w:style>
  <w:style w:type="numbering" w:customStyle="1" w:styleId="1623">
    <w:name w:val="Нет списка162"/>
    <w:next w:val="NoList"/>
    <w:uiPriority w:val="99"/>
    <w:semiHidden/>
    <w:unhideWhenUsed/>
    <w:rsid w:val="00492D90"/>
  </w:style>
  <w:style w:type="numbering" w:customStyle="1" w:styleId="1723">
    <w:name w:val="Нет списка172"/>
    <w:next w:val="NoList"/>
    <w:semiHidden/>
    <w:rsid w:val="00492D90"/>
  </w:style>
  <w:style w:type="numbering" w:customStyle="1" w:styleId="2323">
    <w:name w:val="Нет списка232"/>
    <w:next w:val="NoList"/>
    <w:semiHidden/>
    <w:unhideWhenUsed/>
    <w:rsid w:val="00492D90"/>
  </w:style>
  <w:style w:type="numbering" w:customStyle="1" w:styleId="3323">
    <w:name w:val="Нет списка332"/>
    <w:next w:val="NoList"/>
    <w:uiPriority w:val="99"/>
    <w:semiHidden/>
    <w:unhideWhenUsed/>
    <w:rsid w:val="00492D90"/>
  </w:style>
  <w:style w:type="numbering" w:customStyle="1" w:styleId="11321">
    <w:name w:val="Нет списка1132"/>
    <w:next w:val="NoList"/>
    <w:uiPriority w:val="99"/>
    <w:semiHidden/>
    <w:unhideWhenUsed/>
    <w:rsid w:val="00492D90"/>
  </w:style>
  <w:style w:type="numbering" w:customStyle="1" w:styleId="4223">
    <w:name w:val="Нет списка422"/>
    <w:next w:val="NoList"/>
    <w:uiPriority w:val="99"/>
    <w:semiHidden/>
    <w:unhideWhenUsed/>
    <w:rsid w:val="00492D90"/>
  </w:style>
  <w:style w:type="numbering" w:customStyle="1" w:styleId="5223">
    <w:name w:val="Нет списка522"/>
    <w:next w:val="NoList"/>
    <w:uiPriority w:val="99"/>
    <w:semiHidden/>
    <w:unhideWhenUsed/>
    <w:rsid w:val="00492D90"/>
  </w:style>
  <w:style w:type="numbering" w:customStyle="1" w:styleId="6221">
    <w:name w:val="Нет списка622"/>
    <w:next w:val="NoList"/>
    <w:uiPriority w:val="99"/>
    <w:semiHidden/>
    <w:unhideWhenUsed/>
    <w:rsid w:val="00492D90"/>
  </w:style>
  <w:style w:type="numbering" w:customStyle="1" w:styleId="7220">
    <w:name w:val="Нет списка722"/>
    <w:next w:val="NoList"/>
    <w:uiPriority w:val="99"/>
    <w:semiHidden/>
    <w:unhideWhenUsed/>
    <w:rsid w:val="00492D90"/>
  </w:style>
  <w:style w:type="numbering" w:customStyle="1" w:styleId="12320">
    <w:name w:val="Нет списка1232"/>
    <w:next w:val="NoList"/>
    <w:semiHidden/>
    <w:rsid w:val="00492D90"/>
  </w:style>
  <w:style w:type="numbering" w:customStyle="1" w:styleId="8221">
    <w:name w:val="Нет списка822"/>
    <w:next w:val="NoList"/>
    <w:uiPriority w:val="99"/>
    <w:semiHidden/>
    <w:unhideWhenUsed/>
    <w:rsid w:val="00492D90"/>
  </w:style>
  <w:style w:type="numbering" w:customStyle="1" w:styleId="13220">
    <w:name w:val="Нет списка1322"/>
    <w:next w:val="NoList"/>
    <w:semiHidden/>
    <w:rsid w:val="00492D90"/>
  </w:style>
  <w:style w:type="numbering" w:customStyle="1" w:styleId="9220">
    <w:name w:val="Нет списка922"/>
    <w:next w:val="NoList"/>
    <w:uiPriority w:val="99"/>
    <w:semiHidden/>
    <w:unhideWhenUsed/>
    <w:rsid w:val="00492D90"/>
  </w:style>
  <w:style w:type="numbering" w:customStyle="1" w:styleId="10220">
    <w:name w:val="Нет списка1022"/>
    <w:next w:val="NoList"/>
    <w:uiPriority w:val="99"/>
    <w:semiHidden/>
    <w:unhideWhenUsed/>
    <w:rsid w:val="00492D90"/>
  </w:style>
  <w:style w:type="numbering" w:customStyle="1" w:styleId="1823">
    <w:name w:val="Нет списка182"/>
    <w:next w:val="NoList"/>
    <w:uiPriority w:val="99"/>
    <w:semiHidden/>
    <w:unhideWhenUsed/>
    <w:rsid w:val="00492D90"/>
  </w:style>
  <w:style w:type="numbering" w:customStyle="1" w:styleId="1923">
    <w:name w:val="Нет списка192"/>
    <w:next w:val="NoList"/>
    <w:semiHidden/>
    <w:rsid w:val="00492D90"/>
  </w:style>
  <w:style w:type="numbering" w:customStyle="1" w:styleId="2423">
    <w:name w:val="Нет списка242"/>
    <w:next w:val="NoList"/>
    <w:semiHidden/>
    <w:unhideWhenUsed/>
    <w:rsid w:val="00492D90"/>
  </w:style>
  <w:style w:type="numbering" w:customStyle="1" w:styleId="3421">
    <w:name w:val="Нет списка342"/>
    <w:next w:val="NoList"/>
    <w:uiPriority w:val="99"/>
    <w:semiHidden/>
    <w:unhideWhenUsed/>
    <w:rsid w:val="00492D90"/>
  </w:style>
  <w:style w:type="numbering" w:customStyle="1" w:styleId="11421">
    <w:name w:val="Нет списка1142"/>
    <w:next w:val="NoList"/>
    <w:uiPriority w:val="99"/>
    <w:semiHidden/>
    <w:unhideWhenUsed/>
    <w:rsid w:val="00492D90"/>
  </w:style>
  <w:style w:type="numbering" w:customStyle="1" w:styleId="4321">
    <w:name w:val="Нет списка432"/>
    <w:next w:val="NoList"/>
    <w:uiPriority w:val="99"/>
    <w:semiHidden/>
    <w:unhideWhenUsed/>
    <w:rsid w:val="00492D90"/>
  </w:style>
  <w:style w:type="numbering" w:customStyle="1" w:styleId="5320">
    <w:name w:val="Нет списка532"/>
    <w:next w:val="NoList"/>
    <w:uiPriority w:val="99"/>
    <w:semiHidden/>
    <w:unhideWhenUsed/>
    <w:rsid w:val="00492D90"/>
  </w:style>
  <w:style w:type="numbering" w:customStyle="1" w:styleId="6320">
    <w:name w:val="Нет списка632"/>
    <w:next w:val="NoList"/>
    <w:uiPriority w:val="99"/>
    <w:semiHidden/>
    <w:unhideWhenUsed/>
    <w:rsid w:val="00492D90"/>
  </w:style>
  <w:style w:type="numbering" w:customStyle="1" w:styleId="7320">
    <w:name w:val="Нет списка732"/>
    <w:next w:val="NoList"/>
    <w:uiPriority w:val="99"/>
    <w:semiHidden/>
    <w:unhideWhenUsed/>
    <w:rsid w:val="00492D90"/>
  </w:style>
  <w:style w:type="numbering" w:customStyle="1" w:styleId="12420">
    <w:name w:val="Нет списка1242"/>
    <w:next w:val="NoList"/>
    <w:semiHidden/>
    <w:rsid w:val="00492D90"/>
  </w:style>
  <w:style w:type="numbering" w:customStyle="1" w:styleId="8320">
    <w:name w:val="Нет списка832"/>
    <w:next w:val="NoList"/>
    <w:uiPriority w:val="99"/>
    <w:semiHidden/>
    <w:unhideWhenUsed/>
    <w:rsid w:val="00492D90"/>
  </w:style>
  <w:style w:type="numbering" w:customStyle="1" w:styleId="13320">
    <w:name w:val="Нет списка1332"/>
    <w:next w:val="NoList"/>
    <w:semiHidden/>
    <w:rsid w:val="00492D90"/>
  </w:style>
  <w:style w:type="numbering" w:customStyle="1" w:styleId="9320">
    <w:name w:val="Нет списка932"/>
    <w:next w:val="NoList"/>
    <w:uiPriority w:val="99"/>
    <w:semiHidden/>
    <w:unhideWhenUsed/>
    <w:rsid w:val="00492D90"/>
  </w:style>
  <w:style w:type="numbering" w:customStyle="1" w:styleId="10320">
    <w:name w:val="Нет списка1032"/>
    <w:next w:val="NoList"/>
    <w:uiPriority w:val="99"/>
    <w:semiHidden/>
    <w:unhideWhenUsed/>
    <w:rsid w:val="00492D90"/>
  </w:style>
  <w:style w:type="numbering" w:customStyle="1" w:styleId="2020">
    <w:name w:val="Нет списка202"/>
    <w:next w:val="NoList"/>
    <w:uiPriority w:val="99"/>
    <w:semiHidden/>
    <w:unhideWhenUsed/>
    <w:rsid w:val="00492D90"/>
  </w:style>
  <w:style w:type="table" w:customStyle="1" w:styleId="682">
    <w:name w:val="Сетка таблицы682"/>
    <w:basedOn w:val="TableNormal"/>
    <w:next w:val="TableGrid"/>
    <w:rsid w:val="00492D9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TableNormal"/>
    <w:next w:val="TableGrid"/>
    <w:uiPriority w:val="39"/>
    <w:rsid w:val="00492D9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
    <w:name w:val="Сетка таблицы90"/>
    <w:basedOn w:val="TableNormal"/>
    <w:next w:val="TableGrid"/>
    <w:uiPriority w:val="39"/>
    <w:rsid w:val="00607E92"/>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TableNormal"/>
    <w:next w:val="TableGrid"/>
    <w:uiPriority w:val="39"/>
    <w:rsid w:val="00440455"/>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TableNormal"/>
    <w:next w:val="TableGrid"/>
    <w:uiPriority w:val="59"/>
    <w:rsid w:val="008D259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
    <w:next w:val="NoList"/>
    <w:uiPriority w:val="99"/>
    <w:semiHidden/>
    <w:unhideWhenUsed/>
    <w:rsid w:val="00880832"/>
  </w:style>
  <w:style w:type="numbering" w:customStyle="1" w:styleId="1183">
    <w:name w:val="Нет списка118"/>
    <w:next w:val="NoList"/>
    <w:uiPriority w:val="99"/>
    <w:semiHidden/>
    <w:unhideWhenUsed/>
    <w:rsid w:val="00880832"/>
  </w:style>
  <w:style w:type="table" w:customStyle="1" w:styleId="1380">
    <w:name w:val="Сетка таблицы138"/>
    <w:basedOn w:val="TableNormal"/>
    <w:next w:val="TableGrid"/>
    <w:uiPriority w:val="59"/>
    <w:rsid w:val="00880832"/>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0">
    <w:name w:val="Сетка таблицы328"/>
    <w:rsid w:val="0088083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8">
    <w:name w:val="Нет списка119"/>
    <w:next w:val="NoList"/>
    <w:uiPriority w:val="99"/>
    <w:semiHidden/>
    <w:rsid w:val="00880832"/>
  </w:style>
  <w:style w:type="numbering" w:customStyle="1" w:styleId="2106">
    <w:name w:val="Нет списка210"/>
    <w:next w:val="NoList"/>
    <w:semiHidden/>
    <w:unhideWhenUsed/>
    <w:rsid w:val="00880832"/>
  </w:style>
  <w:style w:type="numbering" w:customStyle="1" w:styleId="375">
    <w:name w:val="Нет списка37"/>
    <w:next w:val="NoList"/>
    <w:uiPriority w:val="99"/>
    <w:semiHidden/>
    <w:unhideWhenUsed/>
    <w:rsid w:val="00880832"/>
  </w:style>
  <w:style w:type="numbering" w:customStyle="1" w:styleId="11141">
    <w:name w:val="Нет списка1114"/>
    <w:next w:val="NoList"/>
    <w:semiHidden/>
    <w:unhideWhenUsed/>
    <w:rsid w:val="00880832"/>
  </w:style>
  <w:style w:type="numbering" w:customStyle="1" w:styleId="463">
    <w:name w:val="Нет списка46"/>
    <w:next w:val="NoList"/>
    <w:uiPriority w:val="99"/>
    <w:semiHidden/>
    <w:unhideWhenUsed/>
    <w:rsid w:val="00880832"/>
  </w:style>
  <w:style w:type="table" w:customStyle="1" w:styleId="2280">
    <w:name w:val="Сетка таблицы228"/>
    <w:basedOn w:val="TableNormal"/>
    <w:next w:val="TableGrid"/>
    <w:uiPriority w:val="59"/>
    <w:rsid w:val="00880832"/>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6">
    <w:name w:val="Нет списка56"/>
    <w:next w:val="NoList"/>
    <w:uiPriority w:val="99"/>
    <w:semiHidden/>
    <w:unhideWhenUsed/>
    <w:rsid w:val="00880832"/>
  </w:style>
  <w:style w:type="table" w:customStyle="1" w:styleId="4200">
    <w:name w:val="Сетка таблицы420"/>
    <w:basedOn w:val="TableNormal"/>
    <w:next w:val="TableGrid"/>
    <w:uiPriority w:val="59"/>
    <w:rsid w:val="00880832"/>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0">
    <w:name w:val="Сетка таблицы527"/>
    <w:basedOn w:val="TableNormal"/>
    <w:next w:val="TableGrid"/>
    <w:uiPriority w:val="59"/>
    <w:rsid w:val="0088083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3">
    <w:name w:val="Нет списка66"/>
    <w:next w:val="NoList"/>
    <w:uiPriority w:val="99"/>
    <w:semiHidden/>
    <w:unhideWhenUsed/>
    <w:rsid w:val="00880832"/>
  </w:style>
  <w:style w:type="table" w:customStyle="1" w:styleId="5116">
    <w:name w:val="Сетка таблицы5116"/>
    <w:basedOn w:val="TableNormal"/>
    <w:next w:val="TableGrid"/>
    <w:rsid w:val="00880832"/>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TableNormal"/>
    <w:next w:val="TableGrid"/>
    <w:uiPriority w:val="59"/>
    <w:rsid w:val="00880832"/>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TableNormal"/>
    <w:next w:val="TableGrid"/>
    <w:uiPriority w:val="59"/>
    <w:rsid w:val="00880832"/>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Сетка таблицы4110"/>
    <w:basedOn w:val="TableNormal"/>
    <w:next w:val="TableGrid"/>
    <w:uiPriority w:val="59"/>
    <w:rsid w:val="00880832"/>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3">
    <w:name w:val="Нет списка76"/>
    <w:next w:val="NoList"/>
    <w:uiPriority w:val="99"/>
    <w:semiHidden/>
    <w:unhideWhenUsed/>
    <w:rsid w:val="00880832"/>
  </w:style>
  <w:style w:type="numbering" w:customStyle="1" w:styleId="1271">
    <w:name w:val="Нет списка127"/>
    <w:next w:val="NoList"/>
    <w:semiHidden/>
    <w:rsid w:val="00880832"/>
  </w:style>
  <w:style w:type="numbering" w:customStyle="1" w:styleId="2143">
    <w:name w:val="Нет списка214"/>
    <w:next w:val="NoList"/>
    <w:semiHidden/>
    <w:unhideWhenUsed/>
    <w:rsid w:val="00880832"/>
  </w:style>
  <w:style w:type="numbering" w:customStyle="1" w:styleId="3133">
    <w:name w:val="Нет списка313"/>
    <w:next w:val="NoList"/>
    <w:uiPriority w:val="99"/>
    <w:semiHidden/>
    <w:unhideWhenUsed/>
    <w:rsid w:val="00880832"/>
  </w:style>
  <w:style w:type="numbering" w:customStyle="1" w:styleId="111113">
    <w:name w:val="Нет списка11111"/>
    <w:next w:val="NoList"/>
    <w:uiPriority w:val="99"/>
    <w:semiHidden/>
    <w:unhideWhenUsed/>
    <w:rsid w:val="00880832"/>
  </w:style>
  <w:style w:type="numbering" w:customStyle="1" w:styleId="4133">
    <w:name w:val="Нет списка413"/>
    <w:next w:val="NoList"/>
    <w:uiPriority w:val="99"/>
    <w:semiHidden/>
    <w:unhideWhenUsed/>
    <w:rsid w:val="00880832"/>
  </w:style>
  <w:style w:type="numbering" w:customStyle="1" w:styleId="5136">
    <w:name w:val="Нет списка513"/>
    <w:next w:val="NoList"/>
    <w:uiPriority w:val="99"/>
    <w:semiHidden/>
    <w:unhideWhenUsed/>
    <w:rsid w:val="00880832"/>
  </w:style>
  <w:style w:type="numbering" w:customStyle="1" w:styleId="6133">
    <w:name w:val="Нет списка613"/>
    <w:next w:val="NoList"/>
    <w:uiPriority w:val="99"/>
    <w:semiHidden/>
    <w:unhideWhenUsed/>
    <w:rsid w:val="00880832"/>
  </w:style>
  <w:style w:type="numbering" w:customStyle="1" w:styleId="7136">
    <w:name w:val="Нет списка713"/>
    <w:next w:val="NoList"/>
    <w:uiPriority w:val="99"/>
    <w:semiHidden/>
    <w:unhideWhenUsed/>
    <w:rsid w:val="00880832"/>
  </w:style>
  <w:style w:type="numbering" w:customStyle="1" w:styleId="12133">
    <w:name w:val="Нет списка1213"/>
    <w:next w:val="NoList"/>
    <w:semiHidden/>
    <w:rsid w:val="00880832"/>
  </w:style>
  <w:style w:type="numbering" w:customStyle="1" w:styleId="861">
    <w:name w:val="Нет списка86"/>
    <w:next w:val="NoList"/>
    <w:uiPriority w:val="99"/>
    <w:semiHidden/>
    <w:unhideWhenUsed/>
    <w:rsid w:val="00880832"/>
  </w:style>
  <w:style w:type="numbering" w:customStyle="1" w:styleId="1361">
    <w:name w:val="Нет списка136"/>
    <w:next w:val="NoList"/>
    <w:semiHidden/>
    <w:rsid w:val="00880832"/>
  </w:style>
  <w:style w:type="table" w:customStyle="1" w:styleId="1390">
    <w:name w:val="Сетка таблицы139"/>
    <w:rsid w:val="0088083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3">
    <w:name w:val="Нет списка96"/>
    <w:next w:val="NoList"/>
    <w:uiPriority w:val="99"/>
    <w:semiHidden/>
    <w:unhideWhenUsed/>
    <w:rsid w:val="00880832"/>
  </w:style>
  <w:style w:type="numbering" w:customStyle="1" w:styleId="1060">
    <w:name w:val="Нет списка106"/>
    <w:next w:val="NoList"/>
    <w:uiPriority w:val="99"/>
    <w:semiHidden/>
    <w:unhideWhenUsed/>
    <w:rsid w:val="00880832"/>
  </w:style>
  <w:style w:type="table" w:customStyle="1" w:styleId="247">
    <w:name w:val="Сетка таблицы247"/>
    <w:basedOn w:val="TableNormal"/>
    <w:next w:val="TableGrid"/>
    <w:uiPriority w:val="39"/>
    <w:rsid w:val="00880832"/>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TableNormal"/>
    <w:next w:val="TableGrid"/>
    <w:uiPriority w:val="59"/>
    <w:rsid w:val="0088083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TableNormal"/>
    <w:next w:val="TableGrid"/>
    <w:uiPriority w:val="59"/>
    <w:rsid w:val="0088083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Сетка таблицы4116"/>
    <w:basedOn w:val="TableNormal"/>
    <w:next w:val="TableGrid"/>
    <w:uiPriority w:val="59"/>
    <w:rsid w:val="0088083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Сетка таблицы1216"/>
    <w:rsid w:val="0088083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0">
    <w:name w:val="Сетка таблицы158"/>
    <w:rsid w:val="0088083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0">
    <w:name w:val="Сетка таблицы229"/>
    <w:basedOn w:val="TableNormal"/>
    <w:next w:val="TableGrid"/>
    <w:uiPriority w:val="39"/>
    <w:rsid w:val="00880832"/>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0">
    <w:name w:val="Сетка таблицы1416"/>
    <w:basedOn w:val="TableNormal"/>
    <w:next w:val="TableGrid"/>
    <w:uiPriority w:val="59"/>
    <w:rsid w:val="00880832"/>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7">
    <w:name w:val="Сетка таблицы5117"/>
    <w:basedOn w:val="TableNormal"/>
    <w:next w:val="TableGrid"/>
    <w:uiPriority w:val="59"/>
    <w:rsid w:val="0088083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7">
    <w:name w:val="Сетка таблицы1417"/>
    <w:basedOn w:val="TableNormal"/>
    <w:next w:val="TableGrid"/>
    <w:uiPriority w:val="59"/>
    <w:rsid w:val="00880832"/>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rsid w:val="0088083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0">
    <w:name w:val="Сетка таблицы1224"/>
    <w:uiPriority w:val="59"/>
    <w:rsid w:val="00880832"/>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4">
    <w:name w:val="Сетка таблицы51114"/>
    <w:basedOn w:val="TableNormal"/>
    <w:next w:val="TableGrid"/>
    <w:uiPriority w:val="59"/>
    <w:rsid w:val="0088083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TableNormal"/>
    <w:next w:val="TableGrid"/>
    <w:uiPriority w:val="59"/>
    <w:rsid w:val="0088083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TableNormal"/>
    <w:next w:val="TableGrid"/>
    <w:uiPriority w:val="59"/>
    <w:rsid w:val="0088083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Сетка таблицы41114"/>
    <w:basedOn w:val="TableNormal"/>
    <w:next w:val="TableGrid"/>
    <w:uiPriority w:val="59"/>
    <w:rsid w:val="00880832"/>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6">
    <w:name w:val="Нет списка143"/>
    <w:next w:val="NoList"/>
    <w:uiPriority w:val="99"/>
    <w:semiHidden/>
    <w:unhideWhenUsed/>
    <w:rsid w:val="00880832"/>
  </w:style>
  <w:style w:type="paragraph" w:customStyle="1" w:styleId="187">
    <w:name w:val="Заголовок оглавления1"/>
    <w:basedOn w:val="Heading1"/>
    <w:next w:val="Normal"/>
    <w:uiPriority w:val="39"/>
    <w:unhideWhenUsed/>
    <w:qFormat/>
    <w:rsid w:val="00880832"/>
    <w:pPr>
      <w:keepLines/>
      <w:tabs>
        <w:tab w:val="clear" w:pos="3403"/>
      </w:tabs>
      <w:autoSpaceDE/>
      <w:autoSpaceDN/>
      <w:spacing w:before="240" w:after="0" w:line="259" w:lineRule="auto"/>
      <w:jc w:val="left"/>
      <w:outlineLvl w:val="9"/>
    </w:pPr>
    <w:rPr>
      <w:rFonts w:ascii="Cambria" w:hAnsi="Cambria"/>
      <w:b w:val="0"/>
      <w:bCs w:val="0"/>
      <w:color w:val="365F91"/>
      <w:sz w:val="32"/>
      <w:szCs w:val="32"/>
    </w:rPr>
  </w:style>
  <w:style w:type="paragraph" w:customStyle="1" w:styleId="2126">
    <w:name w:val="Оглавление 21"/>
    <w:basedOn w:val="Normal"/>
    <w:next w:val="Normal"/>
    <w:autoRedefine/>
    <w:uiPriority w:val="39"/>
    <w:unhideWhenUsed/>
    <w:locked/>
    <w:rsid w:val="00880832"/>
    <w:pPr>
      <w:spacing w:after="100" w:line="259" w:lineRule="auto"/>
      <w:ind w:left="220"/>
    </w:pPr>
    <w:rPr>
      <w:rFonts w:eastAsia="Calibri"/>
    </w:rPr>
  </w:style>
  <w:style w:type="paragraph" w:customStyle="1" w:styleId="1129">
    <w:name w:val="Оглавление 11"/>
    <w:basedOn w:val="Normal"/>
    <w:next w:val="Normal"/>
    <w:autoRedefine/>
    <w:uiPriority w:val="39"/>
    <w:unhideWhenUsed/>
    <w:locked/>
    <w:rsid w:val="00880832"/>
    <w:pPr>
      <w:spacing w:after="100" w:line="259" w:lineRule="auto"/>
    </w:pPr>
    <w:rPr>
      <w:rFonts w:eastAsia="Calibri"/>
    </w:rPr>
  </w:style>
  <w:style w:type="numbering" w:customStyle="1" w:styleId="1533">
    <w:name w:val="Нет списка153"/>
    <w:next w:val="NoList"/>
    <w:semiHidden/>
    <w:rsid w:val="00880832"/>
  </w:style>
  <w:style w:type="numbering" w:customStyle="1" w:styleId="2233">
    <w:name w:val="Нет списка223"/>
    <w:next w:val="NoList"/>
    <w:semiHidden/>
    <w:unhideWhenUsed/>
    <w:rsid w:val="00880832"/>
  </w:style>
  <w:style w:type="numbering" w:customStyle="1" w:styleId="3233">
    <w:name w:val="Нет списка323"/>
    <w:next w:val="NoList"/>
    <w:uiPriority w:val="99"/>
    <w:semiHidden/>
    <w:unhideWhenUsed/>
    <w:rsid w:val="00880832"/>
  </w:style>
  <w:style w:type="numbering" w:customStyle="1" w:styleId="11230">
    <w:name w:val="Нет списка1123"/>
    <w:next w:val="NoList"/>
    <w:uiPriority w:val="99"/>
    <w:semiHidden/>
    <w:unhideWhenUsed/>
    <w:rsid w:val="00880832"/>
  </w:style>
  <w:style w:type="numbering" w:customStyle="1" w:styleId="12231">
    <w:name w:val="Нет списка1223"/>
    <w:next w:val="NoList"/>
    <w:semiHidden/>
    <w:rsid w:val="00880832"/>
  </w:style>
  <w:style w:type="numbering" w:customStyle="1" w:styleId="8133">
    <w:name w:val="Нет списка813"/>
    <w:next w:val="NoList"/>
    <w:uiPriority w:val="99"/>
    <w:semiHidden/>
    <w:unhideWhenUsed/>
    <w:rsid w:val="00880832"/>
  </w:style>
  <w:style w:type="numbering" w:customStyle="1" w:styleId="13133">
    <w:name w:val="Нет списка1313"/>
    <w:next w:val="NoList"/>
    <w:semiHidden/>
    <w:rsid w:val="00880832"/>
  </w:style>
  <w:style w:type="numbering" w:customStyle="1" w:styleId="9133">
    <w:name w:val="Нет списка913"/>
    <w:next w:val="NoList"/>
    <w:uiPriority w:val="99"/>
    <w:semiHidden/>
    <w:unhideWhenUsed/>
    <w:rsid w:val="00880832"/>
  </w:style>
  <w:style w:type="numbering" w:customStyle="1" w:styleId="10130">
    <w:name w:val="Нет списка1013"/>
    <w:next w:val="NoList"/>
    <w:uiPriority w:val="99"/>
    <w:semiHidden/>
    <w:unhideWhenUsed/>
    <w:rsid w:val="00880832"/>
  </w:style>
  <w:style w:type="numbering" w:customStyle="1" w:styleId="1633">
    <w:name w:val="Нет списка163"/>
    <w:next w:val="NoList"/>
    <w:uiPriority w:val="99"/>
    <w:semiHidden/>
    <w:unhideWhenUsed/>
    <w:rsid w:val="00880832"/>
  </w:style>
  <w:style w:type="numbering" w:customStyle="1" w:styleId="1733">
    <w:name w:val="Нет списка173"/>
    <w:next w:val="NoList"/>
    <w:semiHidden/>
    <w:rsid w:val="00880832"/>
  </w:style>
  <w:style w:type="numbering" w:customStyle="1" w:styleId="2333">
    <w:name w:val="Нет списка233"/>
    <w:next w:val="NoList"/>
    <w:semiHidden/>
    <w:unhideWhenUsed/>
    <w:rsid w:val="00880832"/>
  </w:style>
  <w:style w:type="numbering" w:customStyle="1" w:styleId="3330">
    <w:name w:val="Нет списка333"/>
    <w:next w:val="NoList"/>
    <w:uiPriority w:val="99"/>
    <w:semiHidden/>
    <w:unhideWhenUsed/>
    <w:rsid w:val="00880832"/>
  </w:style>
  <w:style w:type="numbering" w:customStyle="1" w:styleId="1133">
    <w:name w:val="Нет списка1133"/>
    <w:next w:val="NoList"/>
    <w:uiPriority w:val="99"/>
    <w:semiHidden/>
    <w:unhideWhenUsed/>
    <w:rsid w:val="00880832"/>
  </w:style>
  <w:style w:type="numbering" w:customStyle="1" w:styleId="4233">
    <w:name w:val="Нет списка423"/>
    <w:next w:val="NoList"/>
    <w:uiPriority w:val="99"/>
    <w:semiHidden/>
    <w:unhideWhenUsed/>
    <w:rsid w:val="00880832"/>
  </w:style>
  <w:style w:type="numbering" w:customStyle="1" w:styleId="5233">
    <w:name w:val="Нет списка523"/>
    <w:next w:val="NoList"/>
    <w:uiPriority w:val="99"/>
    <w:semiHidden/>
    <w:unhideWhenUsed/>
    <w:rsid w:val="00880832"/>
  </w:style>
  <w:style w:type="numbering" w:customStyle="1" w:styleId="6230">
    <w:name w:val="Нет списка623"/>
    <w:next w:val="NoList"/>
    <w:uiPriority w:val="99"/>
    <w:semiHidden/>
    <w:unhideWhenUsed/>
    <w:rsid w:val="00880832"/>
  </w:style>
  <w:style w:type="numbering" w:customStyle="1" w:styleId="7230">
    <w:name w:val="Нет списка723"/>
    <w:next w:val="NoList"/>
    <w:uiPriority w:val="99"/>
    <w:semiHidden/>
    <w:unhideWhenUsed/>
    <w:rsid w:val="00880832"/>
  </w:style>
  <w:style w:type="numbering" w:customStyle="1" w:styleId="1233">
    <w:name w:val="Нет списка1233"/>
    <w:next w:val="NoList"/>
    <w:semiHidden/>
    <w:rsid w:val="00880832"/>
  </w:style>
  <w:style w:type="numbering" w:customStyle="1" w:styleId="8230">
    <w:name w:val="Нет списка823"/>
    <w:next w:val="NoList"/>
    <w:uiPriority w:val="99"/>
    <w:semiHidden/>
    <w:unhideWhenUsed/>
    <w:rsid w:val="00880832"/>
  </w:style>
  <w:style w:type="numbering" w:customStyle="1" w:styleId="1323">
    <w:name w:val="Нет списка1323"/>
    <w:next w:val="NoList"/>
    <w:semiHidden/>
    <w:rsid w:val="00880832"/>
  </w:style>
  <w:style w:type="numbering" w:customStyle="1" w:styleId="9230">
    <w:name w:val="Нет списка923"/>
    <w:next w:val="NoList"/>
    <w:uiPriority w:val="99"/>
    <w:semiHidden/>
    <w:unhideWhenUsed/>
    <w:rsid w:val="00880832"/>
  </w:style>
  <w:style w:type="numbering" w:customStyle="1" w:styleId="10230">
    <w:name w:val="Нет списка1023"/>
    <w:next w:val="NoList"/>
    <w:uiPriority w:val="99"/>
    <w:semiHidden/>
    <w:unhideWhenUsed/>
    <w:rsid w:val="00880832"/>
  </w:style>
  <w:style w:type="numbering" w:customStyle="1" w:styleId="1833">
    <w:name w:val="Нет списка183"/>
    <w:next w:val="NoList"/>
    <w:uiPriority w:val="99"/>
    <w:semiHidden/>
    <w:unhideWhenUsed/>
    <w:rsid w:val="00880832"/>
  </w:style>
  <w:style w:type="numbering" w:customStyle="1" w:styleId="1933">
    <w:name w:val="Нет списка193"/>
    <w:next w:val="NoList"/>
    <w:semiHidden/>
    <w:rsid w:val="00880832"/>
  </w:style>
  <w:style w:type="numbering" w:customStyle="1" w:styleId="2433">
    <w:name w:val="Нет списка243"/>
    <w:next w:val="NoList"/>
    <w:semiHidden/>
    <w:unhideWhenUsed/>
    <w:rsid w:val="00880832"/>
  </w:style>
  <w:style w:type="numbering" w:customStyle="1" w:styleId="343">
    <w:name w:val="Нет списка343"/>
    <w:next w:val="NoList"/>
    <w:uiPriority w:val="99"/>
    <w:semiHidden/>
    <w:unhideWhenUsed/>
    <w:rsid w:val="00880832"/>
  </w:style>
  <w:style w:type="numbering" w:customStyle="1" w:styleId="1143">
    <w:name w:val="Нет списка1143"/>
    <w:next w:val="NoList"/>
    <w:uiPriority w:val="99"/>
    <w:semiHidden/>
    <w:unhideWhenUsed/>
    <w:rsid w:val="00880832"/>
  </w:style>
  <w:style w:type="numbering" w:customStyle="1" w:styleId="433">
    <w:name w:val="Нет списка433"/>
    <w:next w:val="NoList"/>
    <w:uiPriority w:val="99"/>
    <w:semiHidden/>
    <w:unhideWhenUsed/>
    <w:rsid w:val="00880832"/>
  </w:style>
  <w:style w:type="numbering" w:customStyle="1" w:styleId="5330">
    <w:name w:val="Нет списка533"/>
    <w:next w:val="NoList"/>
    <w:uiPriority w:val="99"/>
    <w:semiHidden/>
    <w:unhideWhenUsed/>
    <w:rsid w:val="00880832"/>
  </w:style>
  <w:style w:type="numbering" w:customStyle="1" w:styleId="633">
    <w:name w:val="Нет списка633"/>
    <w:next w:val="NoList"/>
    <w:uiPriority w:val="99"/>
    <w:semiHidden/>
    <w:unhideWhenUsed/>
    <w:rsid w:val="00880832"/>
  </w:style>
  <w:style w:type="numbering" w:customStyle="1" w:styleId="7330">
    <w:name w:val="Нет списка733"/>
    <w:next w:val="NoList"/>
    <w:uiPriority w:val="99"/>
    <w:semiHidden/>
    <w:unhideWhenUsed/>
    <w:rsid w:val="00880832"/>
  </w:style>
  <w:style w:type="numbering" w:customStyle="1" w:styleId="1243">
    <w:name w:val="Нет списка1243"/>
    <w:next w:val="NoList"/>
    <w:semiHidden/>
    <w:rsid w:val="00880832"/>
  </w:style>
  <w:style w:type="numbering" w:customStyle="1" w:styleId="833">
    <w:name w:val="Нет списка833"/>
    <w:next w:val="NoList"/>
    <w:uiPriority w:val="99"/>
    <w:semiHidden/>
    <w:unhideWhenUsed/>
    <w:rsid w:val="00880832"/>
  </w:style>
  <w:style w:type="numbering" w:customStyle="1" w:styleId="1333">
    <w:name w:val="Нет списка1333"/>
    <w:next w:val="NoList"/>
    <w:semiHidden/>
    <w:rsid w:val="00880832"/>
  </w:style>
  <w:style w:type="numbering" w:customStyle="1" w:styleId="9330">
    <w:name w:val="Нет списка933"/>
    <w:next w:val="NoList"/>
    <w:uiPriority w:val="99"/>
    <w:semiHidden/>
    <w:unhideWhenUsed/>
    <w:rsid w:val="00880832"/>
  </w:style>
  <w:style w:type="numbering" w:customStyle="1" w:styleId="10330">
    <w:name w:val="Нет списка1033"/>
    <w:next w:val="NoList"/>
    <w:uiPriority w:val="99"/>
    <w:semiHidden/>
    <w:unhideWhenUsed/>
    <w:rsid w:val="00880832"/>
  </w:style>
  <w:style w:type="numbering" w:customStyle="1" w:styleId="2030">
    <w:name w:val="Нет списка203"/>
    <w:next w:val="NoList"/>
    <w:uiPriority w:val="99"/>
    <w:semiHidden/>
    <w:unhideWhenUsed/>
    <w:rsid w:val="00880832"/>
  </w:style>
  <w:style w:type="numbering" w:customStyle="1" w:styleId="306">
    <w:name w:val="Нет списка30"/>
    <w:next w:val="NoList"/>
    <w:uiPriority w:val="99"/>
    <w:semiHidden/>
    <w:unhideWhenUsed/>
    <w:rsid w:val="005440F9"/>
  </w:style>
  <w:style w:type="numbering" w:customStyle="1" w:styleId="1203">
    <w:name w:val="Нет списка120"/>
    <w:next w:val="NoList"/>
    <w:uiPriority w:val="99"/>
    <w:semiHidden/>
    <w:unhideWhenUsed/>
    <w:rsid w:val="005440F9"/>
  </w:style>
  <w:style w:type="table" w:customStyle="1" w:styleId="1400">
    <w:name w:val="Сетка таблицы140"/>
    <w:basedOn w:val="TableNormal"/>
    <w:next w:val="TableGrid"/>
    <w:uiPriority w:val="59"/>
    <w:rsid w:val="005440F9"/>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0">
    <w:name w:val="Сетка таблицы329"/>
    <w:rsid w:val="005440F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3">
    <w:name w:val="Нет списка1110"/>
    <w:next w:val="NoList"/>
    <w:uiPriority w:val="99"/>
    <w:semiHidden/>
    <w:rsid w:val="005440F9"/>
  </w:style>
  <w:style w:type="numbering" w:customStyle="1" w:styleId="2153">
    <w:name w:val="Нет списка215"/>
    <w:next w:val="NoList"/>
    <w:semiHidden/>
    <w:unhideWhenUsed/>
    <w:rsid w:val="005440F9"/>
  </w:style>
  <w:style w:type="numbering" w:customStyle="1" w:styleId="383">
    <w:name w:val="Нет списка38"/>
    <w:next w:val="NoList"/>
    <w:uiPriority w:val="99"/>
    <w:semiHidden/>
    <w:unhideWhenUsed/>
    <w:rsid w:val="005440F9"/>
  </w:style>
  <w:style w:type="numbering" w:customStyle="1" w:styleId="11151">
    <w:name w:val="Нет списка1115"/>
    <w:next w:val="NoList"/>
    <w:semiHidden/>
    <w:unhideWhenUsed/>
    <w:rsid w:val="005440F9"/>
  </w:style>
  <w:style w:type="numbering" w:customStyle="1" w:styleId="473">
    <w:name w:val="Нет списка47"/>
    <w:next w:val="NoList"/>
    <w:uiPriority w:val="99"/>
    <w:semiHidden/>
    <w:unhideWhenUsed/>
    <w:rsid w:val="005440F9"/>
  </w:style>
  <w:style w:type="table" w:customStyle="1" w:styleId="2300">
    <w:name w:val="Сетка таблицы230"/>
    <w:basedOn w:val="TableNormal"/>
    <w:next w:val="TableGrid"/>
    <w:uiPriority w:val="59"/>
    <w:rsid w:val="005440F9"/>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
    <w:name w:val="Нет списка57"/>
    <w:next w:val="NoList"/>
    <w:uiPriority w:val="99"/>
    <w:semiHidden/>
    <w:unhideWhenUsed/>
    <w:rsid w:val="005440F9"/>
  </w:style>
  <w:style w:type="table" w:customStyle="1" w:styleId="4260">
    <w:name w:val="Сетка таблицы426"/>
    <w:basedOn w:val="TableNormal"/>
    <w:next w:val="TableGrid"/>
    <w:uiPriority w:val="59"/>
    <w:rsid w:val="005440F9"/>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0">
    <w:name w:val="Сетка таблицы528"/>
    <w:basedOn w:val="TableNormal"/>
    <w:next w:val="TableGrid"/>
    <w:uiPriority w:val="59"/>
    <w:rsid w:val="005440F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3">
    <w:name w:val="Нет списка67"/>
    <w:next w:val="NoList"/>
    <w:uiPriority w:val="99"/>
    <w:semiHidden/>
    <w:unhideWhenUsed/>
    <w:rsid w:val="005440F9"/>
  </w:style>
  <w:style w:type="table" w:customStyle="1" w:styleId="5118">
    <w:name w:val="Сетка таблицы5118"/>
    <w:basedOn w:val="TableNormal"/>
    <w:next w:val="TableGrid"/>
    <w:rsid w:val="005440F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TableNormal"/>
    <w:next w:val="TableGrid"/>
    <w:uiPriority w:val="59"/>
    <w:rsid w:val="005440F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TableNormal"/>
    <w:next w:val="TableGrid"/>
    <w:uiPriority w:val="59"/>
    <w:rsid w:val="005440F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Сетка таблицы4117"/>
    <w:basedOn w:val="TableNormal"/>
    <w:next w:val="TableGrid"/>
    <w:uiPriority w:val="59"/>
    <w:rsid w:val="005440F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3">
    <w:name w:val="Нет списка77"/>
    <w:next w:val="NoList"/>
    <w:uiPriority w:val="99"/>
    <w:semiHidden/>
    <w:unhideWhenUsed/>
    <w:rsid w:val="005440F9"/>
  </w:style>
  <w:style w:type="numbering" w:customStyle="1" w:styleId="1281">
    <w:name w:val="Нет списка128"/>
    <w:next w:val="NoList"/>
    <w:semiHidden/>
    <w:rsid w:val="005440F9"/>
  </w:style>
  <w:style w:type="numbering" w:customStyle="1" w:styleId="2163">
    <w:name w:val="Нет списка216"/>
    <w:next w:val="NoList"/>
    <w:semiHidden/>
    <w:unhideWhenUsed/>
    <w:rsid w:val="005440F9"/>
  </w:style>
  <w:style w:type="numbering" w:customStyle="1" w:styleId="3143">
    <w:name w:val="Нет списка314"/>
    <w:next w:val="NoList"/>
    <w:uiPriority w:val="99"/>
    <w:semiHidden/>
    <w:unhideWhenUsed/>
    <w:rsid w:val="005440F9"/>
  </w:style>
  <w:style w:type="numbering" w:customStyle="1" w:styleId="111121">
    <w:name w:val="Нет списка11112"/>
    <w:next w:val="NoList"/>
    <w:uiPriority w:val="99"/>
    <w:semiHidden/>
    <w:unhideWhenUsed/>
    <w:rsid w:val="005440F9"/>
  </w:style>
  <w:style w:type="numbering" w:customStyle="1" w:styleId="4143">
    <w:name w:val="Нет списка414"/>
    <w:next w:val="NoList"/>
    <w:uiPriority w:val="99"/>
    <w:semiHidden/>
    <w:unhideWhenUsed/>
    <w:rsid w:val="005440F9"/>
  </w:style>
  <w:style w:type="numbering" w:customStyle="1" w:styleId="5143">
    <w:name w:val="Нет списка514"/>
    <w:next w:val="NoList"/>
    <w:uiPriority w:val="99"/>
    <w:semiHidden/>
    <w:unhideWhenUsed/>
    <w:rsid w:val="005440F9"/>
  </w:style>
  <w:style w:type="numbering" w:customStyle="1" w:styleId="6141">
    <w:name w:val="Нет списка614"/>
    <w:next w:val="NoList"/>
    <w:uiPriority w:val="99"/>
    <w:semiHidden/>
    <w:unhideWhenUsed/>
    <w:rsid w:val="005440F9"/>
  </w:style>
  <w:style w:type="numbering" w:customStyle="1" w:styleId="7143">
    <w:name w:val="Нет списка714"/>
    <w:next w:val="NoList"/>
    <w:uiPriority w:val="99"/>
    <w:semiHidden/>
    <w:unhideWhenUsed/>
    <w:rsid w:val="005440F9"/>
  </w:style>
  <w:style w:type="numbering" w:customStyle="1" w:styleId="12141">
    <w:name w:val="Нет списка1214"/>
    <w:next w:val="NoList"/>
    <w:semiHidden/>
    <w:rsid w:val="005440F9"/>
  </w:style>
  <w:style w:type="numbering" w:customStyle="1" w:styleId="871">
    <w:name w:val="Нет списка87"/>
    <w:next w:val="NoList"/>
    <w:uiPriority w:val="99"/>
    <w:semiHidden/>
    <w:unhideWhenUsed/>
    <w:rsid w:val="005440F9"/>
  </w:style>
  <w:style w:type="numbering" w:customStyle="1" w:styleId="1371">
    <w:name w:val="Нет списка137"/>
    <w:next w:val="NoList"/>
    <w:semiHidden/>
    <w:rsid w:val="005440F9"/>
  </w:style>
  <w:style w:type="table" w:customStyle="1" w:styleId="13100">
    <w:name w:val="Сетка таблицы1310"/>
    <w:rsid w:val="005440F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3">
    <w:name w:val="Нет списка97"/>
    <w:next w:val="NoList"/>
    <w:uiPriority w:val="99"/>
    <w:semiHidden/>
    <w:unhideWhenUsed/>
    <w:rsid w:val="005440F9"/>
  </w:style>
  <w:style w:type="numbering" w:customStyle="1" w:styleId="1070">
    <w:name w:val="Нет списка107"/>
    <w:next w:val="NoList"/>
    <w:uiPriority w:val="99"/>
    <w:semiHidden/>
    <w:unhideWhenUsed/>
    <w:rsid w:val="005440F9"/>
  </w:style>
  <w:style w:type="table" w:customStyle="1" w:styleId="248">
    <w:name w:val="Сетка таблицы248"/>
    <w:basedOn w:val="TableNormal"/>
    <w:next w:val="TableGrid"/>
    <w:uiPriority w:val="39"/>
    <w:rsid w:val="005440F9"/>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етка таблицы11110"/>
    <w:basedOn w:val="TableNormal"/>
    <w:next w:val="TableGrid"/>
    <w:uiPriority w:val="59"/>
    <w:rsid w:val="005440F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TableNormal"/>
    <w:next w:val="TableGrid"/>
    <w:uiPriority w:val="59"/>
    <w:rsid w:val="005440F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TableNormal"/>
    <w:next w:val="TableGrid"/>
    <w:uiPriority w:val="59"/>
    <w:rsid w:val="005440F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Сетка таблицы1217"/>
    <w:rsid w:val="005440F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0">
    <w:name w:val="Сетка таблицы159"/>
    <w:rsid w:val="005440F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0">
    <w:name w:val="Сетка таблицы2210"/>
    <w:basedOn w:val="TableNormal"/>
    <w:next w:val="TableGrid"/>
    <w:uiPriority w:val="39"/>
    <w:rsid w:val="005440F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8">
    <w:name w:val="Сетка таблицы1418"/>
    <w:basedOn w:val="TableNormal"/>
    <w:next w:val="TableGrid"/>
    <w:uiPriority w:val="59"/>
    <w:rsid w:val="005440F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9">
    <w:name w:val="Сетка таблицы5119"/>
    <w:basedOn w:val="TableNormal"/>
    <w:next w:val="TableGrid"/>
    <w:uiPriority w:val="59"/>
    <w:rsid w:val="005440F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9">
    <w:name w:val="Сетка таблицы1419"/>
    <w:basedOn w:val="TableNormal"/>
    <w:next w:val="TableGrid"/>
    <w:uiPriority w:val="59"/>
    <w:rsid w:val="005440F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0">
    <w:name w:val="Сетка таблицы1317"/>
    <w:rsid w:val="005440F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0">
    <w:name w:val="Сетка таблицы1225"/>
    <w:uiPriority w:val="59"/>
    <w:rsid w:val="005440F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5">
    <w:name w:val="Сетка таблицы51115"/>
    <w:basedOn w:val="TableNormal"/>
    <w:next w:val="TableGrid"/>
    <w:uiPriority w:val="59"/>
    <w:rsid w:val="005440F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5"/>
    <w:basedOn w:val="TableNormal"/>
    <w:next w:val="TableGrid"/>
    <w:uiPriority w:val="59"/>
    <w:rsid w:val="005440F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TableNormal"/>
    <w:next w:val="TableGrid"/>
    <w:uiPriority w:val="59"/>
    <w:rsid w:val="005440F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Сетка таблицы41115"/>
    <w:basedOn w:val="TableNormal"/>
    <w:next w:val="TableGrid"/>
    <w:uiPriority w:val="59"/>
    <w:rsid w:val="005440F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6">
    <w:name w:val="Нет списка144"/>
    <w:next w:val="NoList"/>
    <w:uiPriority w:val="99"/>
    <w:semiHidden/>
    <w:unhideWhenUsed/>
    <w:rsid w:val="005440F9"/>
  </w:style>
  <w:style w:type="numbering" w:customStyle="1" w:styleId="1543">
    <w:name w:val="Нет списка154"/>
    <w:next w:val="NoList"/>
    <w:semiHidden/>
    <w:rsid w:val="005440F9"/>
  </w:style>
  <w:style w:type="numbering" w:customStyle="1" w:styleId="2243">
    <w:name w:val="Нет списка224"/>
    <w:next w:val="NoList"/>
    <w:semiHidden/>
    <w:unhideWhenUsed/>
    <w:rsid w:val="005440F9"/>
  </w:style>
  <w:style w:type="numbering" w:customStyle="1" w:styleId="3243">
    <w:name w:val="Нет списка324"/>
    <w:next w:val="NoList"/>
    <w:uiPriority w:val="99"/>
    <w:semiHidden/>
    <w:unhideWhenUsed/>
    <w:rsid w:val="005440F9"/>
  </w:style>
  <w:style w:type="numbering" w:customStyle="1" w:styleId="11240">
    <w:name w:val="Нет списка1124"/>
    <w:next w:val="NoList"/>
    <w:uiPriority w:val="99"/>
    <w:semiHidden/>
    <w:unhideWhenUsed/>
    <w:rsid w:val="005440F9"/>
  </w:style>
  <w:style w:type="numbering" w:customStyle="1" w:styleId="12241">
    <w:name w:val="Нет списка1224"/>
    <w:next w:val="NoList"/>
    <w:semiHidden/>
    <w:rsid w:val="005440F9"/>
  </w:style>
  <w:style w:type="numbering" w:customStyle="1" w:styleId="8141">
    <w:name w:val="Нет списка814"/>
    <w:next w:val="NoList"/>
    <w:uiPriority w:val="99"/>
    <w:semiHidden/>
    <w:unhideWhenUsed/>
    <w:rsid w:val="005440F9"/>
  </w:style>
  <w:style w:type="numbering" w:customStyle="1" w:styleId="13141">
    <w:name w:val="Нет списка1314"/>
    <w:next w:val="NoList"/>
    <w:semiHidden/>
    <w:rsid w:val="005440F9"/>
  </w:style>
  <w:style w:type="numbering" w:customStyle="1" w:styleId="9141">
    <w:name w:val="Нет списка914"/>
    <w:next w:val="NoList"/>
    <w:uiPriority w:val="99"/>
    <w:semiHidden/>
    <w:unhideWhenUsed/>
    <w:rsid w:val="005440F9"/>
  </w:style>
  <w:style w:type="numbering" w:customStyle="1" w:styleId="10141">
    <w:name w:val="Нет списка1014"/>
    <w:next w:val="NoList"/>
    <w:uiPriority w:val="99"/>
    <w:semiHidden/>
    <w:unhideWhenUsed/>
    <w:rsid w:val="005440F9"/>
  </w:style>
  <w:style w:type="numbering" w:customStyle="1" w:styleId="1643">
    <w:name w:val="Нет списка164"/>
    <w:next w:val="NoList"/>
    <w:uiPriority w:val="99"/>
    <w:semiHidden/>
    <w:unhideWhenUsed/>
    <w:rsid w:val="005440F9"/>
  </w:style>
  <w:style w:type="numbering" w:customStyle="1" w:styleId="1743">
    <w:name w:val="Нет списка174"/>
    <w:next w:val="NoList"/>
    <w:semiHidden/>
    <w:rsid w:val="005440F9"/>
  </w:style>
  <w:style w:type="numbering" w:customStyle="1" w:styleId="2342">
    <w:name w:val="Нет списка234"/>
    <w:next w:val="NoList"/>
    <w:semiHidden/>
    <w:unhideWhenUsed/>
    <w:rsid w:val="005440F9"/>
  </w:style>
  <w:style w:type="numbering" w:customStyle="1" w:styleId="3341">
    <w:name w:val="Нет списка334"/>
    <w:next w:val="NoList"/>
    <w:uiPriority w:val="99"/>
    <w:semiHidden/>
    <w:unhideWhenUsed/>
    <w:rsid w:val="005440F9"/>
  </w:style>
  <w:style w:type="numbering" w:customStyle="1" w:styleId="1134">
    <w:name w:val="Нет списка1134"/>
    <w:next w:val="NoList"/>
    <w:uiPriority w:val="99"/>
    <w:semiHidden/>
    <w:unhideWhenUsed/>
    <w:rsid w:val="005440F9"/>
  </w:style>
  <w:style w:type="numbering" w:customStyle="1" w:styleId="4241">
    <w:name w:val="Нет списка424"/>
    <w:next w:val="NoList"/>
    <w:uiPriority w:val="99"/>
    <w:semiHidden/>
    <w:unhideWhenUsed/>
    <w:rsid w:val="005440F9"/>
  </w:style>
  <w:style w:type="numbering" w:customStyle="1" w:styleId="5240">
    <w:name w:val="Нет списка524"/>
    <w:next w:val="NoList"/>
    <w:uiPriority w:val="99"/>
    <w:semiHidden/>
    <w:unhideWhenUsed/>
    <w:rsid w:val="005440F9"/>
  </w:style>
  <w:style w:type="numbering" w:customStyle="1" w:styleId="6240">
    <w:name w:val="Нет списка624"/>
    <w:next w:val="NoList"/>
    <w:uiPriority w:val="99"/>
    <w:semiHidden/>
    <w:unhideWhenUsed/>
    <w:rsid w:val="005440F9"/>
  </w:style>
  <w:style w:type="numbering" w:customStyle="1" w:styleId="7241">
    <w:name w:val="Нет списка724"/>
    <w:next w:val="NoList"/>
    <w:uiPriority w:val="99"/>
    <w:semiHidden/>
    <w:unhideWhenUsed/>
    <w:rsid w:val="005440F9"/>
  </w:style>
  <w:style w:type="numbering" w:customStyle="1" w:styleId="1234">
    <w:name w:val="Нет списка1234"/>
    <w:next w:val="NoList"/>
    <w:semiHidden/>
    <w:rsid w:val="005440F9"/>
  </w:style>
  <w:style w:type="numbering" w:customStyle="1" w:styleId="8240">
    <w:name w:val="Нет списка824"/>
    <w:next w:val="NoList"/>
    <w:uiPriority w:val="99"/>
    <w:semiHidden/>
    <w:unhideWhenUsed/>
    <w:rsid w:val="005440F9"/>
  </w:style>
  <w:style w:type="numbering" w:customStyle="1" w:styleId="1324">
    <w:name w:val="Нет списка1324"/>
    <w:next w:val="NoList"/>
    <w:semiHidden/>
    <w:rsid w:val="005440F9"/>
  </w:style>
  <w:style w:type="numbering" w:customStyle="1" w:styleId="9241">
    <w:name w:val="Нет списка924"/>
    <w:next w:val="NoList"/>
    <w:uiPriority w:val="99"/>
    <w:semiHidden/>
    <w:unhideWhenUsed/>
    <w:rsid w:val="005440F9"/>
  </w:style>
  <w:style w:type="numbering" w:customStyle="1" w:styleId="10241">
    <w:name w:val="Нет списка1024"/>
    <w:next w:val="NoList"/>
    <w:uiPriority w:val="99"/>
    <w:semiHidden/>
    <w:unhideWhenUsed/>
    <w:rsid w:val="005440F9"/>
  </w:style>
  <w:style w:type="numbering" w:customStyle="1" w:styleId="1840">
    <w:name w:val="Нет списка184"/>
    <w:next w:val="NoList"/>
    <w:uiPriority w:val="99"/>
    <w:semiHidden/>
    <w:unhideWhenUsed/>
    <w:rsid w:val="005440F9"/>
  </w:style>
  <w:style w:type="numbering" w:customStyle="1" w:styleId="1940">
    <w:name w:val="Нет списка194"/>
    <w:next w:val="NoList"/>
    <w:semiHidden/>
    <w:rsid w:val="005440F9"/>
  </w:style>
  <w:style w:type="numbering" w:customStyle="1" w:styleId="2440">
    <w:name w:val="Нет списка244"/>
    <w:next w:val="NoList"/>
    <w:semiHidden/>
    <w:unhideWhenUsed/>
    <w:rsid w:val="005440F9"/>
  </w:style>
  <w:style w:type="numbering" w:customStyle="1" w:styleId="344">
    <w:name w:val="Нет списка344"/>
    <w:next w:val="NoList"/>
    <w:uiPriority w:val="99"/>
    <w:semiHidden/>
    <w:unhideWhenUsed/>
    <w:rsid w:val="005440F9"/>
  </w:style>
  <w:style w:type="numbering" w:customStyle="1" w:styleId="1144">
    <w:name w:val="Нет списка1144"/>
    <w:next w:val="NoList"/>
    <w:uiPriority w:val="99"/>
    <w:semiHidden/>
    <w:unhideWhenUsed/>
    <w:rsid w:val="005440F9"/>
  </w:style>
  <w:style w:type="numbering" w:customStyle="1" w:styleId="434">
    <w:name w:val="Нет списка434"/>
    <w:next w:val="NoList"/>
    <w:uiPriority w:val="99"/>
    <w:semiHidden/>
    <w:unhideWhenUsed/>
    <w:rsid w:val="005440F9"/>
  </w:style>
  <w:style w:type="numbering" w:customStyle="1" w:styleId="5340">
    <w:name w:val="Нет списка534"/>
    <w:next w:val="NoList"/>
    <w:uiPriority w:val="99"/>
    <w:semiHidden/>
    <w:unhideWhenUsed/>
    <w:rsid w:val="005440F9"/>
  </w:style>
  <w:style w:type="numbering" w:customStyle="1" w:styleId="634">
    <w:name w:val="Нет списка634"/>
    <w:next w:val="NoList"/>
    <w:uiPriority w:val="99"/>
    <w:semiHidden/>
    <w:unhideWhenUsed/>
    <w:rsid w:val="005440F9"/>
  </w:style>
  <w:style w:type="numbering" w:customStyle="1" w:styleId="7341">
    <w:name w:val="Нет списка734"/>
    <w:next w:val="NoList"/>
    <w:uiPriority w:val="99"/>
    <w:semiHidden/>
    <w:unhideWhenUsed/>
    <w:rsid w:val="005440F9"/>
  </w:style>
  <w:style w:type="numbering" w:customStyle="1" w:styleId="1244">
    <w:name w:val="Нет списка1244"/>
    <w:next w:val="NoList"/>
    <w:semiHidden/>
    <w:rsid w:val="005440F9"/>
  </w:style>
  <w:style w:type="numbering" w:customStyle="1" w:styleId="834">
    <w:name w:val="Нет списка834"/>
    <w:next w:val="NoList"/>
    <w:uiPriority w:val="99"/>
    <w:semiHidden/>
    <w:unhideWhenUsed/>
    <w:rsid w:val="005440F9"/>
  </w:style>
  <w:style w:type="numbering" w:customStyle="1" w:styleId="1334">
    <w:name w:val="Нет списка1334"/>
    <w:next w:val="NoList"/>
    <w:semiHidden/>
    <w:rsid w:val="005440F9"/>
  </w:style>
  <w:style w:type="numbering" w:customStyle="1" w:styleId="9341">
    <w:name w:val="Нет списка934"/>
    <w:next w:val="NoList"/>
    <w:uiPriority w:val="99"/>
    <w:semiHidden/>
    <w:unhideWhenUsed/>
    <w:rsid w:val="005440F9"/>
  </w:style>
  <w:style w:type="numbering" w:customStyle="1" w:styleId="10341">
    <w:name w:val="Нет списка1034"/>
    <w:next w:val="NoList"/>
    <w:uiPriority w:val="99"/>
    <w:semiHidden/>
    <w:unhideWhenUsed/>
    <w:rsid w:val="005440F9"/>
  </w:style>
  <w:style w:type="numbering" w:customStyle="1" w:styleId="2041">
    <w:name w:val="Нет списка204"/>
    <w:next w:val="NoList"/>
    <w:uiPriority w:val="99"/>
    <w:semiHidden/>
    <w:unhideWhenUsed/>
    <w:rsid w:val="005440F9"/>
  </w:style>
  <w:style w:type="numbering" w:customStyle="1" w:styleId="394">
    <w:name w:val="Нет списка39"/>
    <w:next w:val="NoList"/>
    <w:uiPriority w:val="99"/>
    <w:semiHidden/>
    <w:unhideWhenUsed/>
    <w:rsid w:val="00543F88"/>
  </w:style>
  <w:style w:type="table" w:customStyle="1" w:styleId="1500">
    <w:name w:val="Сетка таблицы150"/>
    <w:basedOn w:val="TableNormal"/>
    <w:next w:val="TableGrid"/>
    <w:uiPriority w:val="39"/>
    <w:rsid w:val="00543F88"/>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TableNormal"/>
    <w:next w:val="TableGrid"/>
    <w:rsid w:val="00543F8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rsid w:val="00543F8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1">
    <w:name w:val="Нет списка129"/>
    <w:next w:val="NoList"/>
    <w:uiPriority w:val="99"/>
    <w:semiHidden/>
    <w:rsid w:val="00543F88"/>
  </w:style>
  <w:style w:type="numbering" w:customStyle="1" w:styleId="2173">
    <w:name w:val="Нет списка217"/>
    <w:next w:val="NoList"/>
    <w:semiHidden/>
    <w:unhideWhenUsed/>
    <w:rsid w:val="00543F88"/>
  </w:style>
  <w:style w:type="numbering" w:customStyle="1" w:styleId="3103">
    <w:name w:val="Нет списка310"/>
    <w:next w:val="NoList"/>
    <w:uiPriority w:val="99"/>
    <w:semiHidden/>
    <w:unhideWhenUsed/>
    <w:rsid w:val="00543F88"/>
  </w:style>
  <w:style w:type="numbering" w:customStyle="1" w:styleId="11161">
    <w:name w:val="Нет списка1116"/>
    <w:next w:val="NoList"/>
    <w:semiHidden/>
    <w:unhideWhenUsed/>
    <w:rsid w:val="00543F88"/>
  </w:style>
  <w:style w:type="numbering" w:customStyle="1" w:styleId="483">
    <w:name w:val="Нет списка48"/>
    <w:next w:val="NoList"/>
    <w:uiPriority w:val="99"/>
    <w:semiHidden/>
    <w:unhideWhenUsed/>
    <w:rsid w:val="00543F88"/>
  </w:style>
  <w:style w:type="table" w:customStyle="1" w:styleId="2360">
    <w:name w:val="Сетка таблицы236"/>
    <w:basedOn w:val="TableNormal"/>
    <w:next w:val="TableGrid"/>
    <w:uiPriority w:val="59"/>
    <w:rsid w:val="00543F88"/>
    <w:rPr>
      <w:rFonts w:ascii="Times New Roman" w:hAnsi="Times New Roman" w:eastAsiaTheme="minorHAnsi"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
    <w:name w:val="Нет списка58"/>
    <w:next w:val="NoList"/>
    <w:uiPriority w:val="99"/>
    <w:semiHidden/>
    <w:unhideWhenUsed/>
    <w:rsid w:val="00543F88"/>
  </w:style>
  <w:style w:type="table" w:customStyle="1" w:styleId="4270">
    <w:name w:val="Сетка таблицы427"/>
    <w:basedOn w:val="TableNormal"/>
    <w:next w:val="TableGrid"/>
    <w:uiPriority w:val="59"/>
    <w:rsid w:val="00543F88"/>
    <w:rPr>
      <w:rFonts w:ascii="Times New Roman" w:hAnsi="Times New Roman" w:eastAsiaTheme="minorHAnsi"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0">
    <w:name w:val="Сетка таблицы529"/>
    <w:basedOn w:val="TableNormal"/>
    <w:next w:val="TableGrid"/>
    <w:uiPriority w:val="59"/>
    <w:rsid w:val="00543F8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3">
    <w:name w:val="Нет списка68"/>
    <w:next w:val="NoList"/>
    <w:uiPriority w:val="99"/>
    <w:semiHidden/>
    <w:unhideWhenUsed/>
    <w:rsid w:val="00543F88"/>
  </w:style>
  <w:style w:type="table" w:customStyle="1" w:styleId="51200">
    <w:name w:val="Сетка таблицы5120"/>
    <w:basedOn w:val="TableNormal"/>
    <w:next w:val="TableGrid"/>
    <w:rsid w:val="00543F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TableNormal"/>
    <w:next w:val="TableGrid"/>
    <w:uiPriority w:val="59"/>
    <w:rsid w:val="00543F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0">
    <w:name w:val="Сетка таблицы2126"/>
    <w:basedOn w:val="TableNormal"/>
    <w:next w:val="TableGrid"/>
    <w:uiPriority w:val="59"/>
    <w:rsid w:val="00543F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9">
    <w:name w:val="Сетка таблицы4119"/>
    <w:basedOn w:val="TableNormal"/>
    <w:next w:val="TableGrid"/>
    <w:uiPriority w:val="59"/>
    <w:rsid w:val="00543F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0">
    <w:name w:val="Сетка таблицы617"/>
    <w:basedOn w:val="TableNormal"/>
    <w:next w:val="TableGrid"/>
    <w:rsid w:val="00543F8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0">
    <w:name w:val="Сетка таблицы5210"/>
    <w:basedOn w:val="TableNormal"/>
    <w:next w:val="TableGrid"/>
    <w:uiPriority w:val="59"/>
    <w:rsid w:val="00543F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3">
    <w:name w:val="Нет списка78"/>
    <w:next w:val="NoList"/>
    <w:uiPriority w:val="99"/>
    <w:semiHidden/>
    <w:unhideWhenUsed/>
    <w:rsid w:val="00543F88"/>
  </w:style>
  <w:style w:type="table" w:customStyle="1" w:styleId="7200">
    <w:name w:val="Сетка таблицы720"/>
    <w:basedOn w:val="TableNormal"/>
    <w:next w:val="TableGrid"/>
    <w:uiPriority w:val="59"/>
    <w:rsid w:val="00543F8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
    <w:name w:val="Нет списка1210"/>
    <w:next w:val="NoList"/>
    <w:semiHidden/>
    <w:rsid w:val="00543F88"/>
  </w:style>
  <w:style w:type="numbering" w:customStyle="1" w:styleId="2183">
    <w:name w:val="Нет списка218"/>
    <w:next w:val="NoList"/>
    <w:semiHidden/>
    <w:unhideWhenUsed/>
    <w:rsid w:val="00543F88"/>
  </w:style>
  <w:style w:type="numbering" w:customStyle="1" w:styleId="3153">
    <w:name w:val="Нет списка315"/>
    <w:next w:val="NoList"/>
    <w:uiPriority w:val="99"/>
    <w:semiHidden/>
    <w:unhideWhenUsed/>
    <w:rsid w:val="00543F88"/>
  </w:style>
  <w:style w:type="numbering" w:customStyle="1" w:styleId="11171">
    <w:name w:val="Нет списка1117"/>
    <w:next w:val="NoList"/>
    <w:uiPriority w:val="99"/>
    <w:semiHidden/>
    <w:unhideWhenUsed/>
    <w:rsid w:val="00543F88"/>
  </w:style>
  <w:style w:type="numbering" w:customStyle="1" w:styleId="4153">
    <w:name w:val="Нет списка415"/>
    <w:next w:val="NoList"/>
    <w:uiPriority w:val="99"/>
    <w:semiHidden/>
    <w:unhideWhenUsed/>
    <w:rsid w:val="00543F88"/>
  </w:style>
  <w:style w:type="numbering" w:customStyle="1" w:styleId="5153">
    <w:name w:val="Нет списка515"/>
    <w:next w:val="NoList"/>
    <w:uiPriority w:val="99"/>
    <w:semiHidden/>
    <w:unhideWhenUsed/>
    <w:rsid w:val="00543F88"/>
  </w:style>
  <w:style w:type="numbering" w:customStyle="1" w:styleId="6151">
    <w:name w:val="Нет списка615"/>
    <w:next w:val="NoList"/>
    <w:uiPriority w:val="99"/>
    <w:semiHidden/>
    <w:unhideWhenUsed/>
    <w:rsid w:val="00543F88"/>
  </w:style>
  <w:style w:type="table" w:customStyle="1" w:styleId="537">
    <w:name w:val="Сетка таблицы537"/>
    <w:basedOn w:val="TableNormal"/>
    <w:next w:val="TableGrid"/>
    <w:uiPriority w:val="59"/>
    <w:rsid w:val="00543F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3">
    <w:name w:val="Нет списка715"/>
    <w:next w:val="NoList"/>
    <w:uiPriority w:val="99"/>
    <w:semiHidden/>
    <w:unhideWhenUsed/>
    <w:rsid w:val="00543F88"/>
  </w:style>
  <w:style w:type="numbering" w:customStyle="1" w:styleId="12151">
    <w:name w:val="Нет списка1215"/>
    <w:next w:val="NoList"/>
    <w:semiHidden/>
    <w:rsid w:val="00543F88"/>
  </w:style>
  <w:style w:type="table" w:customStyle="1" w:styleId="31170">
    <w:name w:val="Сетка таблицы3117"/>
    <w:rsid w:val="00543F8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0">
    <w:name w:val="Сетка таблицы1218"/>
    <w:rsid w:val="00543F8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TableNormal"/>
    <w:next w:val="TableGrid"/>
    <w:uiPriority w:val="59"/>
    <w:rsid w:val="00543F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1">
    <w:name w:val="Нет списка88"/>
    <w:next w:val="NoList"/>
    <w:uiPriority w:val="99"/>
    <w:semiHidden/>
    <w:unhideWhenUsed/>
    <w:rsid w:val="00543F88"/>
  </w:style>
  <w:style w:type="numbering" w:customStyle="1" w:styleId="1381">
    <w:name w:val="Нет списка138"/>
    <w:next w:val="NoList"/>
    <w:semiHidden/>
    <w:rsid w:val="00543F88"/>
  </w:style>
  <w:style w:type="table" w:customStyle="1" w:styleId="8100">
    <w:name w:val="Сетка таблицы810"/>
    <w:basedOn w:val="TableNormal"/>
    <w:next w:val="TableGrid"/>
    <w:rsid w:val="00543F8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rsid w:val="00543F8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0">
    <w:name w:val="Сетка таблицы1318"/>
    <w:rsid w:val="00543F8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3">
    <w:name w:val="Нет списка98"/>
    <w:next w:val="NoList"/>
    <w:uiPriority w:val="99"/>
    <w:semiHidden/>
    <w:unhideWhenUsed/>
    <w:rsid w:val="00543F88"/>
  </w:style>
  <w:style w:type="numbering" w:customStyle="1" w:styleId="1080">
    <w:name w:val="Нет списка108"/>
    <w:next w:val="NoList"/>
    <w:uiPriority w:val="99"/>
    <w:semiHidden/>
    <w:unhideWhenUsed/>
    <w:rsid w:val="00543F88"/>
  </w:style>
  <w:style w:type="table" w:customStyle="1" w:styleId="9160">
    <w:name w:val="Сетка таблицы916"/>
    <w:basedOn w:val="TableNormal"/>
    <w:next w:val="TableGrid"/>
    <w:uiPriority w:val="39"/>
    <w:rsid w:val="00543F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3"/>
    <w:basedOn w:val="TableNormal"/>
    <w:next w:val="TableGrid"/>
    <w:uiPriority w:val="59"/>
    <w:rsid w:val="00543F8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50">
    <w:name w:val="Сетка таблицы375"/>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3">
    <w:name w:val="Сетка таблицы372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TableNormal"/>
    <w:next w:val="TableGrid"/>
    <w:uiPriority w:val="39"/>
    <w:rsid w:val="00543F88"/>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6"/>
    <w:basedOn w:val="TableNormal"/>
    <w:next w:val="TableGrid"/>
    <w:uiPriority w:val="59"/>
    <w:rsid w:val="00543F88"/>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TableNormal"/>
    <w:next w:val="TableGrid"/>
    <w:uiPriority w:val="59"/>
    <w:rsid w:val="00543F88"/>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0"/>
    <w:basedOn w:val="TableNormal"/>
    <w:next w:val="TableGrid"/>
    <w:uiPriority w:val="59"/>
    <w:rsid w:val="00543F88"/>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0">
    <w:name w:val="Сетка таблицы1219"/>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0">
    <w:name w:val="Сетка таблицы1510"/>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TableNormal"/>
    <w:next w:val="TableGrid"/>
    <w:uiPriority w:val="5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7">
    <w:name w:val="Сетка таблицы1517"/>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0">
    <w:name w:val="Сетка таблицы1420"/>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0">
    <w:name w:val="Сетка таблицы167"/>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0">
    <w:name w:val="Сетка таблицы177"/>
    <w:basedOn w:val="TableNormal"/>
    <w:next w:val="TableGrid"/>
    <w:uiPriority w:val="5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0">
    <w:name w:val="Сетка таблицы187"/>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TableNormal"/>
    <w:next w:val="TableGrid"/>
    <w:rsid w:val="00543F88"/>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0"/>
    <w:basedOn w:val="TableNormal"/>
    <w:next w:val="TableGrid"/>
    <w:uiPriority w:val="59"/>
    <w:rsid w:val="00543F88"/>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7">
    <w:name w:val="Сетка таблицы7117"/>
    <w:basedOn w:val="TableNormal"/>
    <w:next w:val="TableGrid"/>
    <w:uiPriority w:val="5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70">
    <w:name w:val="Сетка таблицы917"/>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
    <w:name w:val="Сетка таблицы1017"/>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0"/>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6">
    <w:name w:val="Сетка таблицы1026"/>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60">
    <w:name w:val="Сетка таблицы1426"/>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TableNormal"/>
    <w:next w:val="TableGrid"/>
    <w:rsid w:val="00543F88"/>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6">
    <w:name w:val="Сетка таблицы546"/>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6">
    <w:name w:val="Сетка таблицы5126"/>
    <w:basedOn w:val="TableNormal"/>
    <w:next w:val="TableGrid"/>
    <w:uiPriority w:val="59"/>
    <w:rsid w:val="00543F88"/>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0">
    <w:name w:val="Сетка таблицы726"/>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6">
    <w:name w:val="Сетка таблицы7126"/>
    <w:basedOn w:val="TableNormal"/>
    <w:next w:val="TableGrid"/>
    <w:uiPriority w:val="5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60">
    <w:name w:val="Сетка таблицы926"/>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6">
    <w:name w:val="Сетка таблицы1036"/>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60">
    <w:name w:val="Сетка таблицы1436"/>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TableNormal"/>
    <w:next w:val="TableGrid"/>
    <w:uiPriority w:val="39"/>
    <w:rsid w:val="00543F88"/>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0">
    <w:name w:val="Сетка таблицы266"/>
    <w:basedOn w:val="TableNormal"/>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0">
    <w:name w:val="Сетка таблицы296"/>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0">
    <w:name w:val="Сетка таблицы428"/>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6"/>
    <w:basedOn w:val="TableNormal"/>
    <w:next w:val="TableGrid"/>
    <w:uiPriority w:val="59"/>
    <w:rsid w:val="00543F88"/>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0">
    <w:name w:val="Сетка таблицы618"/>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TableNormal"/>
    <w:next w:val="TableGrid"/>
    <w:uiPriority w:val="5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0">
    <w:name w:val="Сетка таблицы816"/>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Сетка таблицы3216"/>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9">
    <w:name w:val="Сетка таблицы1319"/>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60">
    <w:name w:val="Сетка таблицы1526"/>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6">
    <w:name w:val="Сетка таблицы1046"/>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7">
    <w:name w:val="Сетка таблицы2217"/>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6">
    <w:name w:val="Сетка таблицы15116"/>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60">
    <w:name w:val="Сетка таблицы1446"/>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6">
    <w:name w:val="Сетка таблицы1616"/>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6">
    <w:name w:val="Сетка таблицы1716"/>
    <w:basedOn w:val="TableNormal"/>
    <w:next w:val="TableGrid"/>
    <w:uiPriority w:val="5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6">
    <w:name w:val="Сетка таблицы1816"/>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6">
    <w:name w:val="Сетка таблицы1916"/>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0">
    <w:name w:val="Сетка таблицы2106"/>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0">
    <w:name w:val="Сетка таблицы306"/>
    <w:basedOn w:val="TableNormal"/>
    <w:next w:val="TableGrid"/>
    <w:rsid w:val="00543F88"/>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60">
    <w:name w:val="Сетка таблицы566"/>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60">
    <w:name w:val="Сетка таблицы5136"/>
    <w:basedOn w:val="TableNormal"/>
    <w:next w:val="TableGrid"/>
    <w:uiPriority w:val="59"/>
    <w:rsid w:val="00543F88"/>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Сетка таблицы746"/>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60">
    <w:name w:val="Сетка таблицы7136"/>
    <w:basedOn w:val="TableNormal"/>
    <w:next w:val="TableGrid"/>
    <w:uiPriority w:val="5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6">
    <w:name w:val="Сетка таблицы946"/>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6">
    <w:name w:val="Сетка таблицы1056"/>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6">
    <w:name w:val="Сетка таблицы1456"/>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6">
    <w:name w:val="Сетка таблицы2716"/>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7">
    <w:name w:val="Сетка таблицы2127"/>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0">
    <w:name w:val="Сетка таблицы57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0">
    <w:name w:val="Сетка таблицы214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uiPriority w:val="59"/>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Сетка таблицы82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0">
    <w:name w:val="Сетка таблицы322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0">
    <w:name w:val="Сетка таблицы132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3">
    <w:name w:val="Сетка таблицы106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0">
    <w:name w:val="Сетка таблицы222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3">
    <w:name w:val="Сетка таблицы146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0">
    <w:name w:val="Сетка таблицы162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0">
    <w:name w:val="Сетка таблицы172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0">
    <w:name w:val="Сетка таблицы182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0">
    <w:name w:val="Сетка таблицы192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TableNormal"/>
    <w:next w:val="TableGrid"/>
    <w:rsid w:val="00543F88"/>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30">
    <w:name w:val="Сетка таблицы514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6">
    <w:name w:val="Сетка таблицы51116"/>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0">
    <w:name w:val="Сетка таблицы714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4">
    <w:name w:val="Сетка таблицы71114"/>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0">
    <w:name w:val="Сетка таблицы911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TableNormal"/>
    <w:next w:val="TableGrid"/>
    <w:rsid w:val="00543F88"/>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3">
    <w:name w:val="Сетка таблицы541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3">
    <w:name w:val="Сетка таблицы5121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3">
    <w:name w:val="Сетка таблицы7121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0">
    <w:name w:val="Сетка таблицы2423"/>
    <w:basedOn w:val="TableNormal"/>
    <w:next w:val="TableGrid"/>
    <w:uiPriority w:val="39"/>
    <w:rsid w:val="00543F88"/>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Сетка таблицы2613"/>
    <w:basedOn w:val="TableNormal"/>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3">
    <w:name w:val="Сетка таблицы272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7"/>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Сетка таблицы41116"/>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3">
    <w:name w:val="Сетка таблицы1041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3">
    <w:name w:val="Сетка таблицы1441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TableNormal"/>
    <w:next w:val="TableGrid"/>
    <w:rsid w:val="00543F88"/>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3">
    <w:name w:val="Сетка таблицы561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3">
    <w:name w:val="Сетка таблицы5131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3">
    <w:name w:val="Сетка таблицы741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3">
    <w:name w:val="Сетка таблицы7131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3">
    <w:name w:val="Сетка таблицы941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3">
    <w:name w:val="Сетка таблицы1051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3">
    <w:name w:val="Сетка таблицы1451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0">
    <w:name w:val="Сетка таблицы383"/>
    <w:basedOn w:val="TableNormal"/>
    <w:next w:val="TableGrid"/>
    <w:rsid w:val="00543F88"/>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0">
    <w:name w:val="Сетка таблицы394"/>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0">
    <w:name w:val="Сетка таблицы310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0">
    <w:name w:val="Сетка таблицы215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0">
    <w:name w:val="Сетка таблицы58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Сетка таблицы115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0">
    <w:name w:val="Сетка таблицы216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0">
    <w:name w:val="Сетка таблицы413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0">
    <w:name w:val="Сетка таблицы76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0">
    <w:name w:val="Сетка таблицы323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0">
    <w:name w:val="Сетка таблицы133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30">
    <w:name w:val="Сетка таблицы96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30">
    <w:name w:val="Сетка таблицы154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3">
    <w:name w:val="Сетка таблицы107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0">
    <w:name w:val="Сетка таблицы223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3">
    <w:name w:val="Сетка таблицы147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0">
    <w:name w:val="Сетка таблицы163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0">
    <w:name w:val="Сетка таблицы173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0">
    <w:name w:val="Сетка таблицы183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0">
    <w:name w:val="Сетка таблицы193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TableNormal"/>
    <w:next w:val="TableGrid"/>
    <w:rsid w:val="00543F88"/>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30">
    <w:name w:val="Сетка таблицы515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0">
    <w:name w:val="Сетка таблицы522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0">
    <w:name w:val="Сетка таблицы715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3">
    <w:name w:val="Сетка таблицы7112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0">
    <w:name w:val="Сетка таблицы912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3">
    <w:name w:val="Сетка таблицы1022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0">
    <w:name w:val="Сетка таблицы2323"/>
    <w:basedOn w:val="TableNormal"/>
    <w:next w:val="TableGrid"/>
    <w:rsid w:val="00543F88"/>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3">
    <w:name w:val="Сетка таблицы542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3">
    <w:name w:val="Сетка таблицы5122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Сетка таблицы722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3">
    <w:name w:val="Сетка таблицы7122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3">
    <w:name w:val="Сетка таблицы922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3">
    <w:name w:val="Сетка таблицы1032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3">
    <w:name w:val="Сетка таблицы1432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0">
    <w:name w:val="Сетка таблицы2433"/>
    <w:basedOn w:val="TableNormal"/>
    <w:next w:val="TableGrid"/>
    <w:uiPriority w:val="39"/>
    <w:rsid w:val="00543F88"/>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TableNormal"/>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0">
    <w:name w:val="Сетка таблицы332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0">
    <w:name w:val="Сетка таблицы422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3">
    <w:name w:val="Сетка таблицы552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Сетка таблицы4112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3">
    <w:name w:val="Сетка таблицы732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0">
    <w:name w:val="Сетка таблицы812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0">
    <w:name w:val="Сетка таблицы1312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3">
    <w:name w:val="Сетка таблицы932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3">
    <w:name w:val="Сетка таблицы1522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3">
    <w:name w:val="Сетка таблицы1042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3">
    <w:name w:val="Сетка таблицы15112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3">
    <w:name w:val="Сетка таблицы1442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3">
    <w:name w:val="Сетка таблицы1612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3">
    <w:name w:val="Сетка таблицы1712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3">
    <w:name w:val="Сетка таблицы1812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3">
    <w:name w:val="Сетка таблицы1912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3">
    <w:name w:val="Сетка таблицы2102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
    <w:name w:val="Сетка таблицы3023"/>
    <w:basedOn w:val="TableNormal"/>
    <w:next w:val="TableGrid"/>
    <w:rsid w:val="00543F88"/>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3">
    <w:name w:val="Сетка таблицы562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3">
    <w:name w:val="Сетка таблицы5132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3">
    <w:name w:val="Сетка таблицы742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3">
    <w:name w:val="Сетка таблицы7132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3">
    <w:name w:val="Сетка таблицы942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3">
    <w:name w:val="Сетка таблицы1052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3">
    <w:name w:val="Сетка таблицы1452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3">
    <w:name w:val="Сетка таблицы2712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TableNormal"/>
    <w:next w:val="TableGrid"/>
    <w:uiPriority w:val="59"/>
    <w:rsid w:val="00543F88"/>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TableNormal"/>
    <w:next w:val="TableGrid"/>
    <w:uiPriority w:val="39"/>
    <w:rsid w:val="00543F8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0">
    <w:name w:val="Сетка таблицы46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0">
    <w:name w:val="Сетка таблицы314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0">
    <w:name w:val="Сетка таблицы217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0">
    <w:name w:val="Сетка таблицы47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3">
    <w:name w:val="Сетка таблицы59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0">
    <w:name w:val="Сетка таблицы218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0">
    <w:name w:val="Сетка таблицы414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0">
    <w:name w:val="Сетка таблицы315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0">
    <w:name w:val="Сетка таблицы124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30">
    <w:name w:val="Сетка таблицы77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0">
    <w:name w:val="Сетка таблицы324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30">
    <w:name w:val="Сетка таблицы97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3">
    <w:name w:val="Сетка таблицы155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3">
    <w:name w:val="Сетка таблицы108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0">
    <w:name w:val="Сетка таблицы224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3">
    <w:name w:val="Сетка таблицы1514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3">
    <w:name w:val="Сетка таблицы148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30">
    <w:name w:val="Сетка таблицы164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30">
    <w:name w:val="Сетка таблицы174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3">
    <w:name w:val="Сетка таблицы184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3">
    <w:name w:val="Сетка таблицы194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TableNormal"/>
    <w:next w:val="TableGrid"/>
    <w:rsid w:val="00543F88"/>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3">
    <w:name w:val="Сетка таблицы516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3">
    <w:name w:val="Сетка таблицы5113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30">
    <w:name w:val="Сетка таблицы523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3">
    <w:name w:val="Сетка таблицы716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3">
    <w:name w:val="Сетка таблицы533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3">
    <w:name w:val="Сетка таблицы7113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30">
    <w:name w:val="Сетка таблицы913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3">
    <w:name w:val="Сетка таблицы1013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3">
    <w:name w:val="Сетка таблицы1023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3">
    <w:name w:val="Сетка таблицы1423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0">
    <w:name w:val="Сетка таблицы2333"/>
    <w:basedOn w:val="TableNormal"/>
    <w:next w:val="TableGrid"/>
    <w:rsid w:val="00543F88"/>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3">
    <w:name w:val="Сетка таблицы543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3">
    <w:name w:val="Сетка таблицы5123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3">
    <w:name w:val="Сетка таблицы723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3">
    <w:name w:val="Сетка таблицы7123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3">
    <w:name w:val="Сетка таблицы923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3">
    <w:name w:val="Сетка таблицы1033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3">
    <w:name w:val="Сетка таблицы1433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3">
    <w:name w:val="Сетка таблицы2443"/>
    <w:basedOn w:val="TableNormal"/>
    <w:next w:val="TableGrid"/>
    <w:uiPriority w:val="39"/>
    <w:rsid w:val="00543F88"/>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3">
    <w:name w:val="Сетка таблицы254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TableNormal"/>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3">
    <w:name w:val="Сетка таблицы274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3">
    <w:name w:val="Сетка таблицы283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3">
    <w:name w:val="Сетка таблицы333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3">
    <w:name w:val="Сетка таблицы293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0">
    <w:name w:val="Сетка таблицы423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3">
    <w:name w:val="Сетка таблицы553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3">
    <w:name w:val="Сетка таблицы4113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0">
    <w:name w:val="Сетка таблицы613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0">
    <w:name w:val="Сетка таблицы1213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3">
    <w:name w:val="Сетка таблицы733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0">
    <w:name w:val="Сетка таблицы813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3">
    <w:name w:val="Сетка таблицы32133"/>
    <w:rsid w:val="00543F88"/>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0">
    <w:name w:val="Сетка таблицы1313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3">
    <w:name w:val="Сетка таблицы933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3">
    <w:name w:val="Сетка таблицы15233"/>
    <w:rsid w:val="00543F88"/>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3">
    <w:name w:val="Сетка таблицы1043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3">
    <w:name w:val="Сетка таблицы2213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3">
    <w:name w:val="Сетка таблицы15113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3">
    <w:name w:val="Сетка таблицы1443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3">
    <w:name w:val="Сетка таблицы1613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3">
    <w:name w:val="Сетка таблицы1713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3">
    <w:name w:val="Сетка таблицы1813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3">
    <w:name w:val="Сетка таблицы1913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3">
    <w:name w:val="Сетка таблицы2103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3">
    <w:name w:val="Сетка таблицы3033"/>
    <w:basedOn w:val="TableNormal"/>
    <w:next w:val="TableGrid"/>
    <w:rsid w:val="00543F88"/>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3">
    <w:name w:val="Сетка таблицы5633"/>
    <w:basedOn w:val="TableNormal"/>
    <w:next w:val="TableGrid"/>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3">
    <w:name w:val="Сетка таблицы5133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3">
    <w:name w:val="Сетка таблицы7433"/>
    <w:basedOn w:val="TableNormal"/>
    <w:next w:val="TableGrid"/>
    <w:uiPriority w:val="59"/>
    <w:rsid w:val="00543F88"/>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3">
    <w:name w:val="Сетка таблицы7133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3">
    <w:name w:val="Сетка таблицы943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3">
    <w:name w:val="Сетка таблицы1053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3">
    <w:name w:val="Сетка таблицы14533"/>
    <w:basedOn w:val="TableNormal"/>
    <w:next w:val="TableGrid"/>
    <w:uiPriority w:val="59"/>
    <w:rsid w:val="00543F88"/>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3">
    <w:name w:val="Сетка таблицы2713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3">
    <w:name w:val="Сетка таблицы2123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0">
    <w:name w:val="Сетка таблицы483"/>
    <w:basedOn w:val="TableNormal"/>
    <w:next w:val="TableGrid"/>
    <w:uiPriority w:val="59"/>
    <w:rsid w:val="00543F88"/>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80">
    <w:name w:val="Сетка таблицы11918"/>
    <w:basedOn w:val="TableNormal"/>
    <w:next w:val="TableGrid"/>
    <w:uiPriority w:val="39"/>
    <w:rsid w:val="00543F8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TableNormal"/>
    <w:next w:val="TableGrid"/>
    <w:uiPriority w:val="59"/>
    <w:rsid w:val="00543F88"/>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TableNormal"/>
    <w:next w:val="TableGrid"/>
    <w:uiPriority w:val="59"/>
    <w:rsid w:val="00543F88"/>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
    <w:name w:val="Сетка таблицы603"/>
    <w:basedOn w:val="TableNormal"/>
    <w:next w:val="TableGrid"/>
    <w:uiPriority w:val="39"/>
    <w:rsid w:val="00543F88"/>
    <w:pPr>
      <w:autoSpaceDE w:val="0"/>
      <w:autoSpaceDN w:val="0"/>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0">
    <w:name w:val="Сетка таблицы1203"/>
    <w:basedOn w:val="TableNormal"/>
    <w:next w:val="TableGrid"/>
    <w:rsid w:val="00543F88"/>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rsid w:val="00543F88"/>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3">
    <w:name w:val="Сетка таблицы219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Сетка таблицы4103"/>
    <w:basedOn w:val="TableNormal"/>
    <w:next w:val="TableGrid"/>
    <w:uiPriority w:val="59"/>
    <w:rsid w:val="00543F88"/>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TableNormal"/>
    <w:next w:val="TableGrid"/>
    <w:rsid w:val="00543F88"/>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3">
    <w:name w:val="Сетка таблицы517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0">
    <w:name w:val="Сетка таблицы1110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30">
    <w:name w:val="Сетка таблицы415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
    <w:name w:val="Сетка таблицы653"/>
    <w:basedOn w:val="TableNormal"/>
    <w:next w:val="TableGrid"/>
    <w:rsid w:val="00543F88"/>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3">
    <w:name w:val="Сетка таблицы524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0">
    <w:name w:val="Сетка таблицы783"/>
    <w:basedOn w:val="TableNormal"/>
    <w:next w:val="TableGrid"/>
    <w:uiPriority w:val="59"/>
    <w:rsid w:val="00543F88"/>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3">
    <w:name w:val="Сетка таблицы534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
    <w:name w:val="Сетка таблицы3173"/>
    <w:rsid w:val="00543F88"/>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rsid w:val="00543F88"/>
    <w:pPr>
      <w:spacing w:line="235"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
    <w:name w:val="Сетка таблицы717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Сетка таблицы853"/>
    <w:basedOn w:val="TableNormal"/>
    <w:next w:val="TableGrid"/>
    <w:rsid w:val="00543F88"/>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rsid w:val="00543F88"/>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rsid w:val="00543F88"/>
    <w:pPr>
      <w:spacing w:line="235"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30">
    <w:name w:val="Сетка таблицы983"/>
    <w:basedOn w:val="TableNormal"/>
    <w:next w:val="TableGrid"/>
    <w:uiPriority w:val="3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0">
    <w:name w:val="Сетка таблицы663"/>
    <w:basedOn w:val="TableNormal"/>
    <w:next w:val="TableGrid"/>
    <w:uiPriority w:val="39"/>
    <w:rsid w:val="00543F88"/>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0">
    <w:name w:val="Сетка таблицы673"/>
    <w:basedOn w:val="TableNormal"/>
    <w:next w:val="TableGrid"/>
    <w:uiPriority w:val="59"/>
    <w:rsid w:val="00543F88"/>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9">
    <w:name w:val="Сетка таблицы11919"/>
    <w:basedOn w:val="TableNormal"/>
    <w:next w:val="TableGrid"/>
    <w:uiPriority w:val="39"/>
    <w:rsid w:val="00543F8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6">
    <w:name w:val="Сетка таблицы11926"/>
    <w:basedOn w:val="TableNormal"/>
    <w:next w:val="TableGrid"/>
    <w:uiPriority w:val="39"/>
    <w:rsid w:val="00543F8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4">
    <w:name w:val="Сетка таблицы11934"/>
    <w:basedOn w:val="TableNormal"/>
    <w:next w:val="TableGrid"/>
    <w:uiPriority w:val="39"/>
    <w:rsid w:val="00543F8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4">
    <w:name w:val="Сетка таблицы11944"/>
    <w:basedOn w:val="TableNormal"/>
    <w:next w:val="TableGrid"/>
    <w:uiPriority w:val="39"/>
    <w:rsid w:val="00543F8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3">
    <w:name w:val="Сетка таблицы11953"/>
    <w:basedOn w:val="TableNormal"/>
    <w:next w:val="TableGrid"/>
    <w:uiPriority w:val="39"/>
    <w:rsid w:val="00543F8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3">
    <w:name w:val="Сетка таблицы11963"/>
    <w:basedOn w:val="TableNormal"/>
    <w:next w:val="TableGrid"/>
    <w:uiPriority w:val="39"/>
    <w:rsid w:val="00543F8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3">
    <w:name w:val="Сетка таблицы11973"/>
    <w:basedOn w:val="TableNormal"/>
    <w:next w:val="TableGrid"/>
    <w:uiPriority w:val="39"/>
    <w:rsid w:val="00543F8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83">
    <w:name w:val="Сетка таблицы11983"/>
    <w:basedOn w:val="TableNormal"/>
    <w:next w:val="TableGrid"/>
    <w:uiPriority w:val="39"/>
    <w:rsid w:val="00543F8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94">
    <w:name w:val="Сетка таблицы11994"/>
    <w:basedOn w:val="TableNormal"/>
    <w:next w:val="TableGrid"/>
    <w:uiPriority w:val="39"/>
    <w:rsid w:val="00543F8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3">
    <w:name w:val="Сетка таблицы119103"/>
    <w:basedOn w:val="TableNormal"/>
    <w:next w:val="TableGrid"/>
    <w:uiPriority w:val="39"/>
    <w:rsid w:val="00543F88"/>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редняя заливка 2 - Акцент 313"/>
    <w:rsid w:val="00543F88"/>
    <w:rPr>
      <w:rFonts w:ascii="Times New Roman" w:hAnsi="Times New Roman"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1457">
    <w:name w:val="Нет списка145"/>
    <w:next w:val="NoList"/>
    <w:uiPriority w:val="99"/>
    <w:semiHidden/>
    <w:unhideWhenUsed/>
    <w:rsid w:val="00543F88"/>
  </w:style>
  <w:style w:type="table" w:customStyle="1" w:styleId="511113">
    <w:name w:val="Сетка таблицы51111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3">
    <w:name w:val="Сетка таблицы711113"/>
    <w:basedOn w:val="TableNormal"/>
    <w:next w:val="TableGrid"/>
    <w:uiPriority w:val="59"/>
    <w:rsid w:val="00543F88"/>
    <w:pPr>
      <w:spacing w:line="235" w:lineRule="auto"/>
    </w:pPr>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Сетка таблицы21111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3">
    <w:name w:val="Сетка таблицы411113"/>
    <w:basedOn w:val="TableNormal"/>
    <w:next w:val="TableGrid"/>
    <w:uiPriority w:val="59"/>
    <w:rsid w:val="00543F88"/>
    <w:pPr>
      <w:spacing w:line="235" w:lineRule="auto"/>
    </w:pPr>
    <w:rPr>
      <w:rFonts w:asciiTheme="minorHAnsi" w:hAnsiTheme="minorHAns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4">
    <w:name w:val="Нет списка155"/>
    <w:next w:val="NoList"/>
    <w:semiHidden/>
    <w:rsid w:val="00543F88"/>
  </w:style>
  <w:style w:type="numbering" w:customStyle="1" w:styleId="2252">
    <w:name w:val="Нет списка225"/>
    <w:next w:val="NoList"/>
    <w:semiHidden/>
    <w:unhideWhenUsed/>
    <w:rsid w:val="00543F88"/>
  </w:style>
  <w:style w:type="numbering" w:customStyle="1" w:styleId="3254">
    <w:name w:val="Нет списка325"/>
    <w:next w:val="NoList"/>
    <w:uiPriority w:val="99"/>
    <w:semiHidden/>
    <w:unhideWhenUsed/>
    <w:rsid w:val="00543F88"/>
  </w:style>
  <w:style w:type="numbering" w:customStyle="1" w:styleId="11250">
    <w:name w:val="Нет списка1125"/>
    <w:next w:val="NoList"/>
    <w:uiPriority w:val="99"/>
    <w:semiHidden/>
    <w:unhideWhenUsed/>
    <w:rsid w:val="00543F88"/>
  </w:style>
  <w:style w:type="numbering" w:customStyle="1" w:styleId="12251">
    <w:name w:val="Нет списка1225"/>
    <w:next w:val="NoList"/>
    <w:semiHidden/>
    <w:rsid w:val="00543F88"/>
  </w:style>
  <w:style w:type="numbering" w:customStyle="1" w:styleId="8151">
    <w:name w:val="Нет списка815"/>
    <w:next w:val="NoList"/>
    <w:uiPriority w:val="99"/>
    <w:semiHidden/>
    <w:unhideWhenUsed/>
    <w:rsid w:val="00543F88"/>
  </w:style>
  <w:style w:type="numbering" w:customStyle="1" w:styleId="13151">
    <w:name w:val="Нет списка1315"/>
    <w:next w:val="NoList"/>
    <w:semiHidden/>
    <w:rsid w:val="00543F88"/>
  </w:style>
  <w:style w:type="numbering" w:customStyle="1" w:styleId="9151">
    <w:name w:val="Нет списка915"/>
    <w:next w:val="NoList"/>
    <w:uiPriority w:val="99"/>
    <w:semiHidden/>
    <w:unhideWhenUsed/>
    <w:rsid w:val="00543F88"/>
  </w:style>
  <w:style w:type="numbering" w:customStyle="1" w:styleId="10151">
    <w:name w:val="Нет списка1015"/>
    <w:next w:val="NoList"/>
    <w:uiPriority w:val="99"/>
    <w:semiHidden/>
    <w:unhideWhenUsed/>
    <w:rsid w:val="00543F88"/>
  </w:style>
  <w:style w:type="numbering" w:customStyle="1" w:styleId="1651">
    <w:name w:val="Нет списка165"/>
    <w:next w:val="NoList"/>
    <w:uiPriority w:val="99"/>
    <w:semiHidden/>
    <w:unhideWhenUsed/>
    <w:rsid w:val="00543F88"/>
  </w:style>
  <w:style w:type="numbering" w:customStyle="1" w:styleId="1751">
    <w:name w:val="Нет списка175"/>
    <w:next w:val="NoList"/>
    <w:semiHidden/>
    <w:rsid w:val="00543F88"/>
  </w:style>
  <w:style w:type="numbering" w:customStyle="1" w:styleId="2351">
    <w:name w:val="Нет списка235"/>
    <w:next w:val="NoList"/>
    <w:semiHidden/>
    <w:unhideWhenUsed/>
    <w:rsid w:val="00543F88"/>
  </w:style>
  <w:style w:type="numbering" w:customStyle="1" w:styleId="3350">
    <w:name w:val="Нет списка335"/>
    <w:next w:val="NoList"/>
    <w:uiPriority w:val="99"/>
    <w:semiHidden/>
    <w:unhideWhenUsed/>
    <w:rsid w:val="00543F88"/>
  </w:style>
  <w:style w:type="numbering" w:customStyle="1" w:styleId="1135">
    <w:name w:val="Нет списка1135"/>
    <w:next w:val="NoList"/>
    <w:uiPriority w:val="99"/>
    <w:semiHidden/>
    <w:unhideWhenUsed/>
    <w:rsid w:val="00543F88"/>
  </w:style>
  <w:style w:type="numbering" w:customStyle="1" w:styleId="4251">
    <w:name w:val="Нет списка425"/>
    <w:next w:val="NoList"/>
    <w:uiPriority w:val="99"/>
    <w:semiHidden/>
    <w:unhideWhenUsed/>
    <w:rsid w:val="00543F88"/>
  </w:style>
  <w:style w:type="numbering" w:customStyle="1" w:styleId="5251">
    <w:name w:val="Нет списка525"/>
    <w:next w:val="NoList"/>
    <w:uiPriority w:val="99"/>
    <w:semiHidden/>
    <w:unhideWhenUsed/>
    <w:rsid w:val="00543F88"/>
  </w:style>
  <w:style w:type="numbering" w:customStyle="1" w:styleId="6250">
    <w:name w:val="Нет списка625"/>
    <w:next w:val="NoList"/>
    <w:uiPriority w:val="99"/>
    <w:semiHidden/>
    <w:unhideWhenUsed/>
    <w:rsid w:val="00543F88"/>
  </w:style>
  <w:style w:type="numbering" w:customStyle="1" w:styleId="7251">
    <w:name w:val="Нет списка725"/>
    <w:next w:val="NoList"/>
    <w:uiPriority w:val="99"/>
    <w:semiHidden/>
    <w:unhideWhenUsed/>
    <w:rsid w:val="00543F88"/>
  </w:style>
  <w:style w:type="numbering" w:customStyle="1" w:styleId="1235">
    <w:name w:val="Нет списка1235"/>
    <w:next w:val="NoList"/>
    <w:semiHidden/>
    <w:rsid w:val="00543F88"/>
  </w:style>
  <w:style w:type="numbering" w:customStyle="1" w:styleId="825">
    <w:name w:val="Нет списка825"/>
    <w:next w:val="NoList"/>
    <w:uiPriority w:val="99"/>
    <w:semiHidden/>
    <w:unhideWhenUsed/>
    <w:rsid w:val="00543F88"/>
  </w:style>
  <w:style w:type="numbering" w:customStyle="1" w:styleId="1325">
    <w:name w:val="Нет списка1325"/>
    <w:next w:val="NoList"/>
    <w:semiHidden/>
    <w:rsid w:val="00543F88"/>
  </w:style>
  <w:style w:type="numbering" w:customStyle="1" w:styleId="9251">
    <w:name w:val="Нет списка925"/>
    <w:next w:val="NoList"/>
    <w:uiPriority w:val="99"/>
    <w:semiHidden/>
    <w:unhideWhenUsed/>
    <w:rsid w:val="00543F88"/>
  </w:style>
  <w:style w:type="numbering" w:customStyle="1" w:styleId="10250">
    <w:name w:val="Нет списка1025"/>
    <w:next w:val="NoList"/>
    <w:uiPriority w:val="99"/>
    <w:semiHidden/>
    <w:unhideWhenUsed/>
    <w:rsid w:val="00543F88"/>
  </w:style>
  <w:style w:type="numbering" w:customStyle="1" w:styleId="1851">
    <w:name w:val="Нет списка185"/>
    <w:next w:val="NoList"/>
    <w:uiPriority w:val="99"/>
    <w:semiHidden/>
    <w:unhideWhenUsed/>
    <w:rsid w:val="00543F88"/>
  </w:style>
  <w:style w:type="numbering" w:customStyle="1" w:styleId="1951">
    <w:name w:val="Нет списка195"/>
    <w:next w:val="NoList"/>
    <w:semiHidden/>
    <w:rsid w:val="00543F88"/>
  </w:style>
  <w:style w:type="numbering" w:customStyle="1" w:styleId="2451">
    <w:name w:val="Нет списка245"/>
    <w:next w:val="NoList"/>
    <w:semiHidden/>
    <w:unhideWhenUsed/>
    <w:rsid w:val="00543F88"/>
  </w:style>
  <w:style w:type="numbering" w:customStyle="1" w:styleId="345">
    <w:name w:val="Нет списка345"/>
    <w:next w:val="NoList"/>
    <w:uiPriority w:val="99"/>
    <w:semiHidden/>
    <w:unhideWhenUsed/>
    <w:rsid w:val="00543F88"/>
  </w:style>
  <w:style w:type="numbering" w:customStyle="1" w:styleId="1145">
    <w:name w:val="Нет списка1145"/>
    <w:next w:val="NoList"/>
    <w:uiPriority w:val="99"/>
    <w:semiHidden/>
    <w:unhideWhenUsed/>
    <w:rsid w:val="00543F88"/>
  </w:style>
  <w:style w:type="numbering" w:customStyle="1" w:styleId="435">
    <w:name w:val="Нет списка435"/>
    <w:next w:val="NoList"/>
    <w:uiPriority w:val="99"/>
    <w:semiHidden/>
    <w:unhideWhenUsed/>
    <w:rsid w:val="00543F88"/>
  </w:style>
  <w:style w:type="numbering" w:customStyle="1" w:styleId="5351">
    <w:name w:val="Нет списка535"/>
    <w:next w:val="NoList"/>
    <w:uiPriority w:val="99"/>
    <w:semiHidden/>
    <w:unhideWhenUsed/>
    <w:rsid w:val="00543F88"/>
  </w:style>
  <w:style w:type="numbering" w:customStyle="1" w:styleId="635">
    <w:name w:val="Нет списка635"/>
    <w:next w:val="NoList"/>
    <w:uiPriority w:val="99"/>
    <w:semiHidden/>
    <w:unhideWhenUsed/>
    <w:rsid w:val="00543F88"/>
  </w:style>
  <w:style w:type="numbering" w:customStyle="1" w:styleId="7350">
    <w:name w:val="Нет списка735"/>
    <w:next w:val="NoList"/>
    <w:uiPriority w:val="99"/>
    <w:semiHidden/>
    <w:unhideWhenUsed/>
    <w:rsid w:val="00543F88"/>
  </w:style>
  <w:style w:type="numbering" w:customStyle="1" w:styleId="1245">
    <w:name w:val="Нет списка1245"/>
    <w:next w:val="NoList"/>
    <w:semiHidden/>
    <w:rsid w:val="00543F88"/>
  </w:style>
  <w:style w:type="numbering" w:customStyle="1" w:styleId="835">
    <w:name w:val="Нет списка835"/>
    <w:next w:val="NoList"/>
    <w:uiPriority w:val="99"/>
    <w:semiHidden/>
    <w:unhideWhenUsed/>
    <w:rsid w:val="00543F88"/>
  </w:style>
  <w:style w:type="numbering" w:customStyle="1" w:styleId="1335">
    <w:name w:val="Нет списка1335"/>
    <w:next w:val="NoList"/>
    <w:semiHidden/>
    <w:rsid w:val="00543F88"/>
  </w:style>
  <w:style w:type="numbering" w:customStyle="1" w:styleId="9350">
    <w:name w:val="Нет списка935"/>
    <w:next w:val="NoList"/>
    <w:uiPriority w:val="99"/>
    <w:semiHidden/>
    <w:unhideWhenUsed/>
    <w:rsid w:val="00543F88"/>
  </w:style>
  <w:style w:type="numbering" w:customStyle="1" w:styleId="10350">
    <w:name w:val="Нет списка1035"/>
    <w:next w:val="NoList"/>
    <w:uiPriority w:val="99"/>
    <w:semiHidden/>
    <w:unhideWhenUsed/>
    <w:rsid w:val="00543F88"/>
  </w:style>
  <w:style w:type="numbering" w:customStyle="1" w:styleId="2050">
    <w:name w:val="Нет списка205"/>
    <w:next w:val="NoList"/>
    <w:uiPriority w:val="99"/>
    <w:semiHidden/>
    <w:unhideWhenUsed/>
    <w:rsid w:val="00543F88"/>
  </w:style>
  <w:style w:type="table" w:customStyle="1" w:styleId="6830">
    <w:name w:val="Сетка таблицы683"/>
    <w:basedOn w:val="TableNormal"/>
    <w:next w:val="TableGrid"/>
    <w:rsid w:val="00543F8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TableNormal"/>
    <w:next w:val="TableGrid"/>
    <w:uiPriority w:val="39"/>
    <w:rsid w:val="00543F8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0">
    <w:name w:val="Сетка таблицы168"/>
    <w:basedOn w:val="TableNormal"/>
    <w:next w:val="TableGrid"/>
    <w:uiPriority w:val="39"/>
    <w:rsid w:val="00C84A95"/>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1">
    <w:name w:val="Сетка таблицы1601"/>
    <w:basedOn w:val="TableNormal"/>
    <w:next w:val="TableGrid"/>
    <w:uiPriority w:val="39"/>
    <w:rsid w:val="00A24B21"/>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0">
    <w:name w:val="Сетка таблицы169"/>
    <w:basedOn w:val="TableNormal"/>
    <w:next w:val="TableGrid"/>
    <w:uiPriority w:val="39"/>
    <w:rsid w:val="005B45D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TableNormal"/>
    <w:next w:val="TableGrid"/>
    <w:uiPriority w:val="39"/>
    <w:rsid w:val="00C66066"/>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31">
    <w:name w:val="Сетка таблицы119331"/>
    <w:basedOn w:val="TableNormal"/>
    <w:next w:val="TableGrid"/>
    <w:uiPriority w:val="39"/>
    <w:rsid w:val="00C8672A"/>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TableNormal"/>
    <w:next w:val="TableGrid"/>
    <w:uiPriority w:val="59"/>
    <w:rsid w:val="00954187"/>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0">
    <w:name w:val="Сетка таблицы1381"/>
    <w:basedOn w:val="TableNormal"/>
    <w:next w:val="TableGrid"/>
    <w:uiPriority w:val="59"/>
    <w:rsid w:val="007B4810"/>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1">
    <w:name w:val="Сетка таблицы1701"/>
    <w:basedOn w:val="TableNormal"/>
    <w:next w:val="TableGrid"/>
    <w:uiPriority w:val="39"/>
    <w:rsid w:val="00925DB9"/>
    <w:pPr>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0">
    <w:name w:val="Сетка таблицы178"/>
    <w:basedOn w:val="TableNormal"/>
    <w:next w:val="TableGrid"/>
    <w:uiPriority w:val="39"/>
    <w:rsid w:val="00925DB9"/>
    <w:pPr>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TableNormal"/>
    <w:next w:val="TableGrid"/>
    <w:uiPriority w:val="59"/>
    <w:rsid w:val="00987953"/>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0">
    <w:name w:val="Сетка таблицы179"/>
    <w:basedOn w:val="TableNormal"/>
    <w:next w:val="TableGrid"/>
    <w:uiPriority w:val="59"/>
    <w:rsid w:val="00F241B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TableNormal"/>
    <w:next w:val="TableGrid"/>
    <w:uiPriority w:val="59"/>
    <w:rsid w:val="00F70C8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32">
    <w:name w:val="Сетка таблицы119332"/>
    <w:basedOn w:val="TableNormal"/>
    <w:next w:val="TableGrid"/>
    <w:uiPriority w:val="39"/>
    <w:rsid w:val="00F70C84"/>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8">
    <w:name w:val="Сетка таблицы188"/>
    <w:basedOn w:val="TableNormal"/>
    <w:next w:val="TableGrid"/>
    <w:uiPriority w:val="59"/>
    <w:rsid w:val="008B24CE"/>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TableNormal"/>
    <w:next w:val="TableGrid"/>
    <w:uiPriority w:val="59"/>
    <w:rsid w:val="00F06DD8"/>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0">
    <w:name w:val="Сетка таблицы190"/>
    <w:basedOn w:val="TableNormal"/>
    <w:next w:val="TableGrid"/>
    <w:uiPriority w:val="59"/>
    <w:rsid w:val="00292746"/>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8">
    <w:name w:val="Сетка таблицы198"/>
    <w:basedOn w:val="TableNormal"/>
    <w:next w:val="TableGrid"/>
    <w:uiPriority w:val="59"/>
    <w:rsid w:val="001126C5"/>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TableNormal"/>
    <w:next w:val="TableGrid"/>
    <w:uiPriority w:val="59"/>
    <w:rsid w:val="000A38D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0">
    <w:name w:val="Сетка таблицы200"/>
    <w:basedOn w:val="TableNormal"/>
    <w:next w:val="TableGrid"/>
    <w:uiPriority w:val="59"/>
    <w:rsid w:val="000A38D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Сетка таблицы207"/>
    <w:basedOn w:val="TableNormal"/>
    <w:next w:val="TableGrid"/>
    <w:uiPriority w:val="59"/>
    <w:rsid w:val="000A38D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TableNormal"/>
    <w:next w:val="TableGrid"/>
    <w:uiPriority w:val="59"/>
    <w:rsid w:val="000A38D0"/>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
    <w:name w:val="Сетка таблицы209"/>
    <w:basedOn w:val="TableNormal"/>
    <w:next w:val="TableGrid"/>
    <w:uiPriority w:val="39"/>
    <w:rsid w:val="00195BA1"/>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0">
    <w:name w:val="Сетка таблицы238"/>
    <w:basedOn w:val="TableNormal"/>
    <w:next w:val="TableGrid"/>
    <w:uiPriority w:val="39"/>
    <w:rsid w:val="005D15A4"/>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0">
    <w:name w:val="Сетка таблицы239"/>
    <w:basedOn w:val="TableNormal"/>
    <w:next w:val="TableGrid"/>
    <w:uiPriority w:val="59"/>
    <w:rsid w:val="004C36E9"/>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TableNormal"/>
    <w:next w:val="TableGrid"/>
    <w:uiPriority w:val="59"/>
    <w:rsid w:val="00CC33A8"/>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
    <w:next w:val="NoList"/>
    <w:uiPriority w:val="99"/>
    <w:semiHidden/>
    <w:unhideWhenUsed/>
    <w:rsid w:val="009C31C5"/>
  </w:style>
  <w:style w:type="table" w:customStyle="1" w:styleId="2500">
    <w:name w:val="Сетка таблицы250"/>
    <w:basedOn w:val="TableNormal"/>
    <w:next w:val="TableGrid"/>
    <w:rsid w:val="009C31C5"/>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4">
    <w:name w:val="Нет списка49"/>
    <w:next w:val="NoList"/>
    <w:uiPriority w:val="99"/>
    <w:semiHidden/>
    <w:unhideWhenUsed/>
    <w:rsid w:val="00015AA9"/>
  </w:style>
  <w:style w:type="numbering" w:customStyle="1" w:styleId="1301">
    <w:name w:val="Нет списка130"/>
    <w:next w:val="NoList"/>
    <w:uiPriority w:val="99"/>
    <w:semiHidden/>
    <w:unhideWhenUsed/>
    <w:rsid w:val="00015AA9"/>
  </w:style>
  <w:style w:type="table" w:customStyle="1" w:styleId="11000">
    <w:name w:val="Сетка таблицы1100"/>
    <w:rsid w:val="00015AA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
    <w:rsid w:val="00015AA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0">
    <w:name w:val="Сетка таблицы2410"/>
    <w:basedOn w:val="TableNormal"/>
    <w:next w:val="TableGrid"/>
    <w:uiPriority w:val="39"/>
    <w:rsid w:val="00015AA9"/>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TableNormal"/>
    <w:next w:val="TableGrid"/>
    <w:uiPriority w:val="59"/>
    <w:rsid w:val="0001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0">
    <w:name w:val="Сетка таблицы1220"/>
    <w:basedOn w:val="TableNormal"/>
    <w:next w:val="TableGrid"/>
    <w:rsid w:val="00015A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TableNormal"/>
    <w:next w:val="TableGrid"/>
    <w:uiPriority w:val="59"/>
    <w:rsid w:val="00015AA9"/>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7">
    <w:name w:val="Сетка таблицы11927"/>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0">
    <w:name w:val="Сетка таблицы119110"/>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5">
    <w:name w:val="Сетка таблицы11945"/>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TableNormal"/>
    <w:next w:val="TableGrid"/>
    <w:uiPriority w:val="39"/>
    <w:rsid w:val="00015AA9"/>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8">
    <w:name w:val="Сетка таблицы2128"/>
    <w:basedOn w:val="TableNormal"/>
    <w:next w:val="TableGrid"/>
    <w:uiPriority w:val="59"/>
    <w:rsid w:val="00015AA9"/>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0">
    <w:name w:val="Сетка таблицы1320"/>
    <w:rsid w:val="00015AA9"/>
    <w:pPr>
      <w:spacing w:line="235"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0">
    <w:name w:val="Сетка таблицы12110"/>
    <w:rsid w:val="00015AA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0">
    <w:name w:val="Сетка таблицы701"/>
    <w:basedOn w:val="TableNormal"/>
    <w:next w:val="TableGrid"/>
    <w:uiPriority w:val="59"/>
    <w:rsid w:val="00015AA9"/>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1">
    <w:name w:val="Сетка таблицы119211"/>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1">
    <w:name w:val="Сетка таблицы119111"/>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21">
    <w:name w:val="Сетка таблицы119221"/>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1">
    <w:name w:val="Сетка таблицы119121"/>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5">
    <w:name w:val="Сетка таблицы11935"/>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1">
    <w:name w:val="Нет списка1118"/>
    <w:next w:val="NoList"/>
    <w:uiPriority w:val="99"/>
    <w:semiHidden/>
    <w:unhideWhenUsed/>
    <w:rsid w:val="00015AA9"/>
  </w:style>
  <w:style w:type="table" w:customStyle="1" w:styleId="4290">
    <w:name w:val="Сетка таблицы429"/>
    <w:basedOn w:val="TableNormal"/>
    <w:next w:val="TableGrid"/>
    <w:uiPriority w:val="39"/>
    <w:rsid w:val="00015AA9"/>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7">
    <w:name w:val="Сетка таблицы1427"/>
    <w:basedOn w:val="TableNormal"/>
    <w:next w:val="TableGrid"/>
    <w:uiPriority w:val="39"/>
    <w:rsid w:val="00015AA9"/>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4">
    <w:name w:val="Нет списка219"/>
    <w:next w:val="NoList"/>
    <w:uiPriority w:val="99"/>
    <w:semiHidden/>
    <w:unhideWhenUsed/>
    <w:rsid w:val="00015AA9"/>
  </w:style>
  <w:style w:type="table" w:customStyle="1" w:styleId="5300">
    <w:name w:val="Сетка таблицы530"/>
    <w:basedOn w:val="TableNormal"/>
    <w:next w:val="TableGrid"/>
    <w:uiPriority w:val="39"/>
    <w:rsid w:val="00015AA9"/>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8">
    <w:name w:val="Сетка таблицы1518"/>
    <w:basedOn w:val="TableNormal"/>
    <w:next w:val="TableGrid"/>
    <w:rsid w:val="00015A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rsid w:val="00015AA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
    <w:name w:val="Нет списка1119"/>
    <w:next w:val="NoList"/>
    <w:uiPriority w:val="99"/>
    <w:semiHidden/>
    <w:rsid w:val="00015AA9"/>
  </w:style>
  <w:style w:type="numbering" w:customStyle="1" w:styleId="21104">
    <w:name w:val="Нет списка2110"/>
    <w:next w:val="NoList"/>
    <w:semiHidden/>
    <w:unhideWhenUsed/>
    <w:rsid w:val="00015AA9"/>
  </w:style>
  <w:style w:type="numbering" w:customStyle="1" w:styleId="3164">
    <w:name w:val="Нет списка316"/>
    <w:next w:val="NoList"/>
    <w:uiPriority w:val="99"/>
    <w:semiHidden/>
    <w:unhideWhenUsed/>
    <w:rsid w:val="00015AA9"/>
  </w:style>
  <w:style w:type="numbering" w:customStyle="1" w:styleId="111131">
    <w:name w:val="Нет списка11113"/>
    <w:next w:val="NoList"/>
    <w:semiHidden/>
    <w:unhideWhenUsed/>
    <w:rsid w:val="00015AA9"/>
  </w:style>
  <w:style w:type="numbering" w:customStyle="1" w:styleId="4104">
    <w:name w:val="Нет списка410"/>
    <w:next w:val="NoList"/>
    <w:uiPriority w:val="99"/>
    <w:semiHidden/>
    <w:unhideWhenUsed/>
    <w:rsid w:val="00015AA9"/>
  </w:style>
  <w:style w:type="table" w:customStyle="1" w:styleId="2218">
    <w:name w:val="Сетка таблицы2218"/>
    <w:basedOn w:val="TableNormal"/>
    <w:next w:val="TableGrid"/>
    <w:uiPriority w:val="59"/>
    <w:rsid w:val="00015AA9"/>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4">
    <w:name w:val="Нет списка59"/>
    <w:next w:val="NoList"/>
    <w:uiPriority w:val="99"/>
    <w:semiHidden/>
    <w:unhideWhenUsed/>
    <w:rsid w:val="00015AA9"/>
  </w:style>
  <w:style w:type="table" w:customStyle="1" w:styleId="41200">
    <w:name w:val="Сетка таблицы4120"/>
    <w:basedOn w:val="TableNormal"/>
    <w:next w:val="TableGrid"/>
    <w:uiPriority w:val="59"/>
    <w:rsid w:val="00015AA9"/>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7">
    <w:name w:val="Сетка таблицы5127"/>
    <w:basedOn w:val="TableNormal"/>
    <w:next w:val="TableGrid"/>
    <w:uiPriority w:val="59"/>
    <w:rsid w:val="00015A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
    <w:name w:val="Нет списка69"/>
    <w:next w:val="NoList"/>
    <w:uiPriority w:val="99"/>
    <w:semiHidden/>
    <w:unhideWhenUsed/>
    <w:rsid w:val="00015AA9"/>
  </w:style>
  <w:style w:type="table" w:customStyle="1" w:styleId="51117">
    <w:name w:val="Сетка таблицы51117"/>
    <w:basedOn w:val="TableNormal"/>
    <w:next w:val="TableGrid"/>
    <w:rsid w:val="00015AA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TableNormal"/>
    <w:next w:val="TableGrid"/>
    <w:uiPriority w:val="59"/>
    <w:rsid w:val="00015AA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8">
    <w:name w:val="Сетка таблицы21118"/>
    <w:basedOn w:val="TableNormal"/>
    <w:next w:val="TableGrid"/>
    <w:uiPriority w:val="59"/>
    <w:rsid w:val="00015AA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7">
    <w:name w:val="Сетка таблицы41117"/>
    <w:basedOn w:val="TableNormal"/>
    <w:next w:val="TableGrid"/>
    <w:uiPriority w:val="59"/>
    <w:rsid w:val="00015AA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0">
    <w:name w:val="Сетка таблицы619"/>
    <w:basedOn w:val="TableNormal"/>
    <w:next w:val="TableGrid"/>
    <w:rsid w:val="00015A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TableNormal"/>
    <w:next w:val="TableGrid"/>
    <w:uiPriority w:val="59"/>
    <w:rsid w:val="00015AA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
    <w:name w:val="Нет списка79"/>
    <w:next w:val="NoList"/>
    <w:uiPriority w:val="99"/>
    <w:semiHidden/>
    <w:unhideWhenUsed/>
    <w:rsid w:val="00015AA9"/>
  </w:style>
  <w:style w:type="table" w:customStyle="1" w:styleId="727">
    <w:name w:val="Сетка таблицы727"/>
    <w:basedOn w:val="TableNormal"/>
    <w:next w:val="TableGrid"/>
    <w:uiPriority w:val="59"/>
    <w:rsid w:val="00015A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Нет списка1216"/>
    <w:next w:val="NoList"/>
    <w:semiHidden/>
    <w:rsid w:val="00015AA9"/>
  </w:style>
  <w:style w:type="numbering" w:customStyle="1" w:styleId="21119">
    <w:name w:val="Нет списка2111"/>
    <w:next w:val="NoList"/>
    <w:semiHidden/>
    <w:unhideWhenUsed/>
    <w:rsid w:val="00015AA9"/>
  </w:style>
  <w:style w:type="numbering" w:customStyle="1" w:styleId="3174">
    <w:name w:val="Нет списка317"/>
    <w:next w:val="NoList"/>
    <w:uiPriority w:val="99"/>
    <w:semiHidden/>
    <w:unhideWhenUsed/>
    <w:rsid w:val="00015AA9"/>
  </w:style>
  <w:style w:type="numbering" w:customStyle="1" w:styleId="1111110">
    <w:name w:val="Нет списка111111"/>
    <w:next w:val="NoList"/>
    <w:uiPriority w:val="99"/>
    <w:semiHidden/>
    <w:unhideWhenUsed/>
    <w:rsid w:val="00015AA9"/>
  </w:style>
  <w:style w:type="numbering" w:customStyle="1" w:styleId="4161">
    <w:name w:val="Нет списка416"/>
    <w:next w:val="NoList"/>
    <w:uiPriority w:val="99"/>
    <w:semiHidden/>
    <w:unhideWhenUsed/>
    <w:rsid w:val="00015AA9"/>
  </w:style>
  <w:style w:type="numbering" w:customStyle="1" w:styleId="5164">
    <w:name w:val="Нет списка516"/>
    <w:next w:val="NoList"/>
    <w:uiPriority w:val="99"/>
    <w:semiHidden/>
    <w:unhideWhenUsed/>
    <w:rsid w:val="00015AA9"/>
  </w:style>
  <w:style w:type="numbering" w:customStyle="1" w:styleId="6161">
    <w:name w:val="Нет списка616"/>
    <w:next w:val="NoList"/>
    <w:uiPriority w:val="99"/>
    <w:semiHidden/>
    <w:unhideWhenUsed/>
    <w:rsid w:val="00015AA9"/>
  </w:style>
  <w:style w:type="table" w:customStyle="1" w:styleId="538">
    <w:name w:val="Сетка таблицы538"/>
    <w:basedOn w:val="TableNormal"/>
    <w:next w:val="TableGrid"/>
    <w:uiPriority w:val="59"/>
    <w:rsid w:val="00015AA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4">
    <w:name w:val="Нет списка716"/>
    <w:next w:val="NoList"/>
    <w:uiPriority w:val="99"/>
    <w:semiHidden/>
    <w:unhideWhenUsed/>
    <w:rsid w:val="00015AA9"/>
  </w:style>
  <w:style w:type="numbering" w:customStyle="1" w:styleId="12171">
    <w:name w:val="Нет списка1217"/>
    <w:next w:val="NoList"/>
    <w:semiHidden/>
    <w:rsid w:val="00015AA9"/>
  </w:style>
  <w:style w:type="table" w:customStyle="1" w:styleId="1227">
    <w:name w:val="Сетка таблицы1227"/>
    <w:rsid w:val="00015AA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8">
    <w:name w:val="Сетка таблицы7118"/>
    <w:basedOn w:val="TableNormal"/>
    <w:next w:val="TableGrid"/>
    <w:uiPriority w:val="59"/>
    <w:rsid w:val="00015AA9"/>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1">
    <w:name w:val="Нет списка89"/>
    <w:next w:val="NoList"/>
    <w:uiPriority w:val="99"/>
    <w:semiHidden/>
    <w:unhideWhenUsed/>
    <w:rsid w:val="00015AA9"/>
  </w:style>
  <w:style w:type="numbering" w:customStyle="1" w:styleId="1391">
    <w:name w:val="Нет списка139"/>
    <w:next w:val="NoList"/>
    <w:semiHidden/>
    <w:rsid w:val="00015AA9"/>
  </w:style>
  <w:style w:type="table" w:customStyle="1" w:styleId="8170">
    <w:name w:val="Сетка таблицы817"/>
    <w:basedOn w:val="TableNormal"/>
    <w:next w:val="TableGrid"/>
    <w:rsid w:val="00015A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Сетка таблицы3217"/>
    <w:rsid w:val="00015AA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0">
    <w:name w:val="Сетка таблицы13110"/>
    <w:rsid w:val="00015AA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91">
    <w:name w:val="Нет списка99"/>
    <w:next w:val="NoList"/>
    <w:uiPriority w:val="99"/>
    <w:semiHidden/>
    <w:unhideWhenUsed/>
    <w:rsid w:val="00015AA9"/>
  </w:style>
  <w:style w:type="numbering" w:customStyle="1" w:styleId="1091">
    <w:name w:val="Нет списка109"/>
    <w:next w:val="NoList"/>
    <w:uiPriority w:val="99"/>
    <w:semiHidden/>
    <w:unhideWhenUsed/>
    <w:rsid w:val="00015AA9"/>
  </w:style>
  <w:style w:type="table" w:customStyle="1" w:styleId="9180">
    <w:name w:val="Сетка таблицы918"/>
    <w:basedOn w:val="TableNormal"/>
    <w:next w:val="TableGrid"/>
    <w:uiPriority w:val="39"/>
    <w:rsid w:val="00015AA9"/>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Сетка таблицы454"/>
    <w:basedOn w:val="TableNormal"/>
    <w:next w:val="TableGrid"/>
    <w:uiPriority w:val="5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Сетка таблицы376"/>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Сетка таблицы371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4">
    <w:name w:val="Сетка таблицы37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TableNormal"/>
    <w:next w:val="TableGrid"/>
    <w:uiPriority w:val="39"/>
    <w:rsid w:val="00015AA9"/>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
    <w:name w:val="Сетка таблицы11119"/>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90">
    <w:name w:val="Сетка таблицы21119"/>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8">
    <w:name w:val="Сетка таблицы41118"/>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9">
    <w:name w:val="Сетка таблицы1519"/>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8">
    <w:name w:val="Сетка таблицы1018"/>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9"/>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0">
    <w:name w:val="Сетка таблицы1610"/>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0">
    <w:name w:val="Сетка таблицы1710"/>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0">
    <w:name w:val="Сетка таблицы1810"/>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0">
    <w:name w:val="Сетка таблицы1910"/>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0">
    <w:name w:val="Сетка таблицы2010"/>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8">
    <w:name w:val="Сетка таблицы51118"/>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9">
    <w:name w:val="Сетка таблицы7119"/>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90">
    <w:name w:val="Сетка таблицы919"/>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9">
    <w:name w:val="Сетка таблицы1019"/>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7">
    <w:name w:val="Сетка таблицы1027"/>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8">
    <w:name w:val="Сетка таблицы1428"/>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7">
    <w:name w:val="Сетка таблицы547"/>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8">
    <w:name w:val="Сетка таблицы5128"/>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Сетка таблицы728"/>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7">
    <w:name w:val="Сетка таблицы7127"/>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70">
    <w:name w:val="Сетка таблицы927"/>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7">
    <w:name w:val="Сетка таблицы1037"/>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7">
    <w:name w:val="Сетка таблицы1437"/>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0">
    <w:name w:val="Сетка таблицы2510"/>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TableNormal"/>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Сетка таблицы338"/>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0">
    <w:name w:val="Сетка таблицы4210"/>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7">
    <w:name w:val="Сетка таблицы557"/>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Сетка таблицы6110"/>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
    <w:name w:val="Сетка таблицы737"/>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0">
    <w:name w:val="Сетка таблицы818"/>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Сетка таблицы3218"/>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7">
    <w:name w:val="Сетка таблицы937"/>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7">
    <w:name w:val="Сетка таблицы1527"/>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7">
    <w:name w:val="Сетка таблицы1047"/>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7">
    <w:name w:val="Сетка таблицы15117"/>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7">
    <w:name w:val="Сетка таблицы1447"/>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7">
    <w:name w:val="Сетка таблицы1617"/>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7">
    <w:name w:val="Сетка таблицы1717"/>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7">
    <w:name w:val="Сетка таблицы1817"/>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7">
    <w:name w:val="Сетка таблицы1917"/>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7">
    <w:name w:val="Сетка таблицы307"/>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7">
    <w:name w:val="Сетка таблицы567"/>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7">
    <w:name w:val="Сетка таблицы5137"/>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7">
    <w:name w:val="Сетка таблицы747"/>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7">
    <w:name w:val="Сетка таблицы7137"/>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7">
    <w:name w:val="Сетка таблицы947"/>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7">
    <w:name w:val="Сетка таблицы1057"/>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70">
    <w:name w:val="Сетка таблицы1457"/>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7">
    <w:name w:val="Сетка таблицы2717"/>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9"/>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7">
    <w:name w:val="Сетка таблицы2517"/>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
    <w:name w:val="Сетка таблицы57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uiPriority w:val="59"/>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4">
    <w:name w:val="Сетка таблицы75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
    <w:name w:val="Сетка таблицы82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0">
    <w:name w:val="Сетка таблицы132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4">
    <w:name w:val="Сетка таблицы95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4">
    <w:name w:val="Сетка таблицы106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1512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4">
    <w:name w:val="Сетка таблицы146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4">
    <w:name w:val="Сетка таблицы16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4">
    <w:name w:val="Сетка таблицы172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4">
    <w:name w:val="Сетка таблицы18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4">
    <w:name w:val="Сетка таблицы19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4">
    <w:name w:val="Сетка таблицы2014"/>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4">
    <w:name w:val="Сетка таблицы514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4">
    <w:name w:val="Сетка таблицы51111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4">
    <w:name w:val="Сетка таблицы714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5">
    <w:name w:val="Сетка таблицы71115"/>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4">
    <w:name w:val="Сетка таблицы541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4">
    <w:name w:val="Сетка таблицы5121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4">
    <w:name w:val="Сетка таблицы7121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4">
    <w:name w:val="Сетка таблицы1031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4">
    <w:name w:val="Сетка таблицы1431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TableNormal"/>
    <w:next w:val="TableGrid"/>
    <w:uiPriority w:val="39"/>
    <w:rsid w:val="00015AA9"/>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4"/>
    <w:basedOn w:val="TableNormal"/>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4">
    <w:name w:val="Сетка таблицы27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4">
    <w:name w:val="Сетка таблицы281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Сетка таблицы331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4">
    <w:name w:val="Сетка таблицы291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Сетка таблицы421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4">
    <w:name w:val="Сетка таблицы551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Сетка таблицы11111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4">
    <w:name w:val="Сетка таблицы41111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Сетка таблицы3111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
    <w:name w:val="Сетка таблицы731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Сетка таблицы3211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4">
    <w:name w:val="Сетка таблицы931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4">
    <w:name w:val="Сетка таблицы1041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4">
    <w:name w:val="Сетка таблицы1441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
    <w:name w:val="Сетка таблицы2101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4">
    <w:name w:val="Сетка таблицы561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4">
    <w:name w:val="Сетка таблицы5131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4">
    <w:name w:val="Сетка таблицы741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4">
    <w:name w:val="Сетка таблицы7131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4">
    <w:name w:val="Сетка таблицы941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4">
    <w:name w:val="Сетка таблицы1051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4">
    <w:name w:val="Сетка таблицы1451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Сетка таблицы2121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TableNormal"/>
    <w:next w:val="TableGrid"/>
    <w:rsid w:val="00015AA9"/>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0">
    <w:name w:val="Сетка таблицы40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Сетка таблицы310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0">
    <w:name w:val="Сетка таблицы114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0">
    <w:name w:val="Сетка таблицы63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Сетка таблицы123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4">
    <w:name w:val="Сетка таблицы76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0">
    <w:name w:val="Сетка таблицы83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0">
    <w:name w:val="Сетка таблицы133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4">
    <w:name w:val="Сетка таблицы96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4">
    <w:name w:val="Сетка таблицы154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4">
    <w:name w:val="Сетка таблицы107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1513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4">
    <w:name w:val="Сетка таблицы147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Сетка таблицы16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
    <w:name w:val="Сетка таблицы173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
    <w:name w:val="Сетка таблицы18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4">
    <w:name w:val="Сетка таблицы2024"/>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4">
    <w:name w:val="Сетка таблицы515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4">
    <w:name w:val="Сетка таблицы5112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Сетка таблицы522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4">
    <w:name w:val="Сетка таблицы715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4">
    <w:name w:val="Сетка таблицы532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4">
    <w:name w:val="Сетка таблицы7112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4">
    <w:name w:val="Сетка таблицы91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4">
    <w:name w:val="Сетка таблицы1012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Сетка таблицы1412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4">
    <w:name w:val="Сетка таблицы1022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4">
    <w:name w:val="Сетка таблицы1422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4">
    <w:name w:val="Сетка таблицы542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4">
    <w:name w:val="Сетка таблицы5122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Сетка таблицы722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4">
    <w:name w:val="Сетка таблицы7122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4">
    <w:name w:val="Сетка таблицы92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4">
    <w:name w:val="Сетка таблицы1032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4">
    <w:name w:val="Сетка таблицы1432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TableNormal"/>
    <w:next w:val="TableGrid"/>
    <w:uiPriority w:val="39"/>
    <w:rsid w:val="00015AA9"/>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4">
    <w:name w:val="Сетка таблицы2624"/>
    <w:basedOn w:val="TableNormal"/>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
    <w:name w:val="Сетка таблицы27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4">
    <w:name w:val="Сетка таблицы332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4">
    <w:name w:val="Сетка таблицы1102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
    <w:name w:val="Сетка таблицы292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Сетка таблицы422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4">
    <w:name w:val="Сетка таблицы552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Сетка таблицы1112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Сетка таблицы4112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Сетка таблицы612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
    <w:name w:val="Сетка таблицы1212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4">
    <w:name w:val="Сетка таблицы732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Сетка таблицы812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4">
    <w:name w:val="Сетка таблицы3212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
    <w:name w:val="Сетка таблицы1312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4">
    <w:name w:val="Сетка таблицы93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4">
    <w:name w:val="Сетка таблицы1522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4">
    <w:name w:val="Сетка таблицы104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4">
    <w:name w:val="Сетка таблицы221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4">
    <w:name w:val="Сетка таблицы15112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4">
    <w:name w:val="Сетка таблицы1442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4">
    <w:name w:val="Сетка таблицы161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4">
    <w:name w:val="Сетка таблицы1712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4">
    <w:name w:val="Сетка таблицы181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4">
    <w:name w:val="Сетка таблицы191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4">
    <w:name w:val="Сетка таблицы2102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
    <w:name w:val="Сетка таблицы3024"/>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4">
    <w:name w:val="Сетка таблицы562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4">
    <w:name w:val="Сетка таблицы5132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4">
    <w:name w:val="Сетка таблицы742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4">
    <w:name w:val="Сетка таблицы7132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4">
    <w:name w:val="Сетка таблицы94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4">
    <w:name w:val="Сетка таблицы1052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4">
    <w:name w:val="Сетка таблицы1452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4">
    <w:name w:val="Сетка таблицы2712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4">
    <w:name w:val="Сетка таблицы2122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Сетка таблицы1164"/>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4">
    <w:name w:val="Сетка таблицы117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40">
    <w:name w:val="Сетка таблицы59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4">
    <w:name w:val="Сетка таблицы414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40">
    <w:name w:val="Сетка таблицы124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4">
    <w:name w:val="Сетка таблицы77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Сетка таблицы84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Сетка таблицы134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4">
    <w:name w:val="Сетка таблицы97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40">
    <w:name w:val="Сетка таблицы155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4">
    <w:name w:val="Сетка таблицы108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4">
    <w:name w:val="Сетка таблицы1514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4">
    <w:name w:val="Сетка таблицы148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4">
    <w:name w:val="Сетка таблицы164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4">
    <w:name w:val="Сетка таблицы174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4">
    <w:name w:val="Сетка таблицы184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4">
    <w:name w:val="Сетка таблицы194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
    <w:name w:val="Сетка таблицы2034"/>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40">
    <w:name w:val="Сетка таблицы516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4">
    <w:name w:val="Сетка таблицы5113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4">
    <w:name w:val="Сетка таблицы523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40">
    <w:name w:val="Сетка таблицы716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4">
    <w:name w:val="Сетка таблицы533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4">
    <w:name w:val="Сетка таблицы7113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4">
    <w:name w:val="Сетка таблицы91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4">
    <w:name w:val="Сетка таблицы1013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Сетка таблицы1413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4">
    <w:name w:val="Сетка таблицы1023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4">
    <w:name w:val="Сетка таблицы1423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4">
    <w:name w:val="Сетка таблицы543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4">
    <w:name w:val="Сетка таблицы5123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4">
    <w:name w:val="Сетка таблицы723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4">
    <w:name w:val="Сетка таблицы7123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4">
    <w:name w:val="Сетка таблицы92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4">
    <w:name w:val="Сетка таблицы1033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4">
    <w:name w:val="Сетка таблицы1433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4">
    <w:name w:val="Сетка таблицы2444"/>
    <w:basedOn w:val="TableNormal"/>
    <w:next w:val="TableGrid"/>
    <w:uiPriority w:val="39"/>
    <w:rsid w:val="00015AA9"/>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4">
    <w:name w:val="Сетка таблицы254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Сетка таблицы2634"/>
    <w:basedOn w:val="TableNormal"/>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4">
    <w:name w:val="Сетка таблицы274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4">
    <w:name w:val="Сетка таблицы283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4">
    <w:name w:val="Сетка таблицы333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4">
    <w:name w:val="Сетка таблицы1103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4">
    <w:name w:val="Сетка таблицы293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Сетка таблицы423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4">
    <w:name w:val="Сетка таблицы553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4">
    <w:name w:val="Сетка таблицы4113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Сетка таблицы613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Сетка таблицы1213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4">
    <w:name w:val="Сетка таблицы733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4">
    <w:name w:val="Сетка таблицы813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4">
    <w:name w:val="Сетка таблицы32134"/>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4">
    <w:name w:val="Сетка таблицы1313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4">
    <w:name w:val="Сетка таблицы93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4">
    <w:name w:val="Сетка таблицы15234"/>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4">
    <w:name w:val="Сетка таблицы104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4">
    <w:name w:val="Сетка таблицы221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4">
    <w:name w:val="Сетка таблицы15113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4">
    <w:name w:val="Сетка таблицы1443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4">
    <w:name w:val="Сетка таблицы161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4">
    <w:name w:val="Сетка таблицы1713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4">
    <w:name w:val="Сетка таблицы181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4">
    <w:name w:val="Сетка таблицы191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4">
    <w:name w:val="Сетка таблицы2103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4">
    <w:name w:val="Сетка таблицы3034"/>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4">
    <w:name w:val="Сетка таблицы5634"/>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4">
    <w:name w:val="Сетка таблицы5133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4">
    <w:name w:val="Сетка таблицы7434"/>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4">
    <w:name w:val="Сетка таблицы7133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4">
    <w:name w:val="Сетка таблицы94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4">
    <w:name w:val="Сетка таблицы1053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4">
    <w:name w:val="Сетка таблицы14534"/>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4">
    <w:name w:val="Сетка таблицы2713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4">
    <w:name w:val="Сетка таблицы2123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4">
    <w:name w:val="Сетка таблицы2513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TableNormal"/>
    <w:next w:val="TableGrid"/>
    <w:uiPriority w:val="59"/>
    <w:rsid w:val="00015AA9"/>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0">
    <w:name w:val="Сетка таблицы11920"/>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0">
    <w:name w:val="Сетка таблицы494"/>
    <w:basedOn w:val="TableNormal"/>
    <w:next w:val="TableGrid"/>
    <w:uiPriority w:val="59"/>
    <w:rsid w:val="00015AA9"/>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
    <w:name w:val="Сетка таблицы504"/>
    <w:basedOn w:val="TableNormal"/>
    <w:next w:val="TableGrid"/>
    <w:uiPriority w:val="59"/>
    <w:rsid w:val="00015AA9"/>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
    <w:name w:val="Сетка таблицы604"/>
    <w:basedOn w:val="TableNormal"/>
    <w:next w:val="TableGrid"/>
    <w:uiPriority w:val="39"/>
    <w:rsid w:val="00015AA9"/>
    <w:pPr>
      <w:autoSpaceDE w:val="0"/>
      <w:autoSpaceDN w:val="0"/>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
    <w:name w:val="Сетка таблицы1204"/>
    <w:basedOn w:val="TableNormal"/>
    <w:next w:val="TableGrid"/>
    <w:rsid w:val="00015AA9"/>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0">
    <w:name w:val="Сетка таблицы3164"/>
    <w:rsid w:val="00015AA9"/>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40">
    <w:name w:val="Сетка таблицы219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40">
    <w:name w:val="Сетка таблицы4104"/>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4">
    <w:name w:val="Сетка таблицы5104"/>
    <w:basedOn w:val="TableNormal"/>
    <w:next w:val="TableGrid"/>
    <w:rsid w:val="00015AA9"/>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4">
    <w:name w:val="Сетка таблицы517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1110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0">
    <w:name w:val="Сетка таблицы2110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4">
    <w:name w:val="Сетка таблицы415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
    <w:name w:val="Сетка таблицы654"/>
    <w:basedOn w:val="TableNormal"/>
    <w:next w:val="TableGrid"/>
    <w:rsid w:val="00015AA9"/>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4">
    <w:name w:val="Сетка таблицы524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4">
    <w:name w:val="Сетка таблицы784"/>
    <w:basedOn w:val="TableNormal"/>
    <w:next w:val="TableGrid"/>
    <w:uiPriority w:val="59"/>
    <w:rsid w:val="00015AA9"/>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4">
    <w:name w:val="Сетка таблицы5344"/>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40">
    <w:name w:val="Сетка таблицы3174"/>
    <w:rsid w:val="00015AA9"/>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4">
    <w:name w:val="Сетка таблицы1254"/>
    <w:rsid w:val="00015AA9"/>
    <w:pPr>
      <w:spacing w:line="235"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
    <w:name w:val="Сетка таблицы717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
    <w:name w:val="Сетка таблицы854"/>
    <w:basedOn w:val="TableNormal"/>
    <w:next w:val="TableGrid"/>
    <w:rsid w:val="00015AA9"/>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40">
    <w:name w:val="Сетка таблицы3254"/>
    <w:rsid w:val="00015AA9"/>
    <w:pPr>
      <w:spacing w:line="235"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4">
    <w:name w:val="Сетка таблицы1354"/>
    <w:rsid w:val="00015AA9"/>
    <w:pPr>
      <w:spacing w:line="235"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4">
    <w:name w:val="Сетка таблицы98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4">
    <w:name w:val="Сетка таблицы664"/>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4">
    <w:name w:val="Сетка таблицы674"/>
    <w:basedOn w:val="TableNormal"/>
    <w:next w:val="TableGrid"/>
    <w:uiPriority w:val="59"/>
    <w:rsid w:val="00015AA9"/>
    <w:pPr>
      <w:spacing w:line="23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1">
    <w:name w:val="Сетка таблицы119131"/>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31">
    <w:name w:val="Сетка таблицы119231"/>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11">
    <w:name w:val="Сетка таблицы119311"/>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11">
    <w:name w:val="Сетка таблицы119411"/>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4">
    <w:name w:val="Сетка таблицы11954"/>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4">
    <w:name w:val="Сетка таблицы11964"/>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4">
    <w:name w:val="Сетка таблицы11974"/>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84">
    <w:name w:val="Сетка таблицы11984"/>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95">
    <w:name w:val="Сетка таблицы11995"/>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4">
    <w:name w:val="Сетка таблицы119104"/>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редняя заливка 2 - Акцент 314"/>
    <w:rsid w:val="00015AA9"/>
    <w:rPr>
      <w:rFonts w:ascii="Times New Roman" w:hAnsi="Times New Roman"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1465">
    <w:name w:val="Нет списка146"/>
    <w:next w:val="NoList"/>
    <w:uiPriority w:val="99"/>
    <w:semiHidden/>
    <w:unhideWhenUsed/>
    <w:rsid w:val="00015AA9"/>
  </w:style>
  <w:style w:type="table" w:customStyle="1" w:styleId="711114">
    <w:name w:val="Сетка таблицы711114"/>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1">
    <w:name w:val="Нет списка156"/>
    <w:next w:val="NoList"/>
    <w:semiHidden/>
    <w:rsid w:val="00015AA9"/>
  </w:style>
  <w:style w:type="numbering" w:customStyle="1" w:styleId="2262">
    <w:name w:val="Нет списка226"/>
    <w:next w:val="NoList"/>
    <w:semiHidden/>
    <w:unhideWhenUsed/>
    <w:rsid w:val="00015AA9"/>
  </w:style>
  <w:style w:type="numbering" w:customStyle="1" w:styleId="3261">
    <w:name w:val="Нет списка326"/>
    <w:next w:val="NoList"/>
    <w:uiPriority w:val="99"/>
    <w:semiHidden/>
    <w:unhideWhenUsed/>
    <w:rsid w:val="00015AA9"/>
  </w:style>
  <w:style w:type="numbering" w:customStyle="1" w:styleId="11261">
    <w:name w:val="Нет списка1126"/>
    <w:next w:val="NoList"/>
    <w:uiPriority w:val="99"/>
    <w:semiHidden/>
    <w:unhideWhenUsed/>
    <w:rsid w:val="00015AA9"/>
  </w:style>
  <w:style w:type="numbering" w:customStyle="1" w:styleId="12260">
    <w:name w:val="Нет списка1226"/>
    <w:next w:val="NoList"/>
    <w:semiHidden/>
    <w:rsid w:val="00015AA9"/>
  </w:style>
  <w:style w:type="numbering" w:customStyle="1" w:styleId="8161">
    <w:name w:val="Нет списка816"/>
    <w:next w:val="NoList"/>
    <w:uiPriority w:val="99"/>
    <w:semiHidden/>
    <w:unhideWhenUsed/>
    <w:rsid w:val="00015AA9"/>
  </w:style>
  <w:style w:type="numbering" w:customStyle="1" w:styleId="13161">
    <w:name w:val="Нет списка1316"/>
    <w:next w:val="NoList"/>
    <w:semiHidden/>
    <w:rsid w:val="00015AA9"/>
  </w:style>
  <w:style w:type="numbering" w:customStyle="1" w:styleId="9161">
    <w:name w:val="Нет списка916"/>
    <w:next w:val="NoList"/>
    <w:uiPriority w:val="99"/>
    <w:semiHidden/>
    <w:unhideWhenUsed/>
    <w:rsid w:val="00015AA9"/>
  </w:style>
  <w:style w:type="numbering" w:customStyle="1" w:styleId="10160">
    <w:name w:val="Нет списка1016"/>
    <w:next w:val="NoList"/>
    <w:uiPriority w:val="99"/>
    <w:semiHidden/>
    <w:unhideWhenUsed/>
    <w:rsid w:val="00015AA9"/>
  </w:style>
  <w:style w:type="numbering" w:customStyle="1" w:styleId="1661">
    <w:name w:val="Нет списка166"/>
    <w:next w:val="NoList"/>
    <w:uiPriority w:val="99"/>
    <w:semiHidden/>
    <w:unhideWhenUsed/>
    <w:rsid w:val="00015AA9"/>
  </w:style>
  <w:style w:type="numbering" w:customStyle="1" w:styleId="1761">
    <w:name w:val="Нет списка176"/>
    <w:next w:val="NoList"/>
    <w:semiHidden/>
    <w:rsid w:val="00015AA9"/>
  </w:style>
  <w:style w:type="numbering" w:customStyle="1" w:styleId="2361">
    <w:name w:val="Нет списка236"/>
    <w:next w:val="NoList"/>
    <w:semiHidden/>
    <w:unhideWhenUsed/>
    <w:rsid w:val="00015AA9"/>
  </w:style>
  <w:style w:type="numbering" w:customStyle="1" w:styleId="3360">
    <w:name w:val="Нет списка336"/>
    <w:next w:val="NoList"/>
    <w:uiPriority w:val="99"/>
    <w:semiHidden/>
    <w:unhideWhenUsed/>
    <w:rsid w:val="00015AA9"/>
  </w:style>
  <w:style w:type="numbering" w:customStyle="1" w:styleId="1136">
    <w:name w:val="Нет списка1136"/>
    <w:next w:val="NoList"/>
    <w:uiPriority w:val="99"/>
    <w:semiHidden/>
    <w:unhideWhenUsed/>
    <w:rsid w:val="00015AA9"/>
  </w:style>
  <w:style w:type="numbering" w:customStyle="1" w:styleId="4261">
    <w:name w:val="Нет списка426"/>
    <w:next w:val="NoList"/>
    <w:uiPriority w:val="99"/>
    <w:semiHidden/>
    <w:unhideWhenUsed/>
    <w:rsid w:val="00015AA9"/>
  </w:style>
  <w:style w:type="numbering" w:customStyle="1" w:styleId="5261">
    <w:name w:val="Нет списка526"/>
    <w:next w:val="NoList"/>
    <w:uiPriority w:val="99"/>
    <w:semiHidden/>
    <w:unhideWhenUsed/>
    <w:rsid w:val="00015AA9"/>
  </w:style>
  <w:style w:type="numbering" w:customStyle="1" w:styleId="626">
    <w:name w:val="Нет списка626"/>
    <w:next w:val="NoList"/>
    <w:uiPriority w:val="99"/>
    <w:semiHidden/>
    <w:unhideWhenUsed/>
    <w:rsid w:val="00015AA9"/>
  </w:style>
  <w:style w:type="numbering" w:customStyle="1" w:styleId="7261">
    <w:name w:val="Нет списка726"/>
    <w:next w:val="NoList"/>
    <w:uiPriority w:val="99"/>
    <w:semiHidden/>
    <w:unhideWhenUsed/>
    <w:rsid w:val="00015AA9"/>
  </w:style>
  <w:style w:type="numbering" w:customStyle="1" w:styleId="1236">
    <w:name w:val="Нет списка1236"/>
    <w:next w:val="NoList"/>
    <w:semiHidden/>
    <w:rsid w:val="00015AA9"/>
  </w:style>
  <w:style w:type="numbering" w:customStyle="1" w:styleId="826">
    <w:name w:val="Нет списка826"/>
    <w:next w:val="NoList"/>
    <w:uiPriority w:val="99"/>
    <w:semiHidden/>
    <w:unhideWhenUsed/>
    <w:rsid w:val="00015AA9"/>
  </w:style>
  <w:style w:type="numbering" w:customStyle="1" w:styleId="1326">
    <w:name w:val="Нет списка1326"/>
    <w:next w:val="NoList"/>
    <w:semiHidden/>
    <w:rsid w:val="00015AA9"/>
  </w:style>
  <w:style w:type="numbering" w:customStyle="1" w:styleId="9261">
    <w:name w:val="Нет списка926"/>
    <w:next w:val="NoList"/>
    <w:uiPriority w:val="99"/>
    <w:semiHidden/>
    <w:unhideWhenUsed/>
    <w:rsid w:val="00015AA9"/>
  </w:style>
  <w:style w:type="numbering" w:customStyle="1" w:styleId="10260">
    <w:name w:val="Нет списка1026"/>
    <w:next w:val="NoList"/>
    <w:uiPriority w:val="99"/>
    <w:semiHidden/>
    <w:unhideWhenUsed/>
    <w:rsid w:val="00015AA9"/>
  </w:style>
  <w:style w:type="numbering" w:customStyle="1" w:styleId="1861">
    <w:name w:val="Нет списка186"/>
    <w:next w:val="NoList"/>
    <w:uiPriority w:val="99"/>
    <w:semiHidden/>
    <w:unhideWhenUsed/>
    <w:rsid w:val="00015AA9"/>
  </w:style>
  <w:style w:type="numbering" w:customStyle="1" w:styleId="1961">
    <w:name w:val="Нет списка196"/>
    <w:next w:val="NoList"/>
    <w:semiHidden/>
    <w:rsid w:val="00015AA9"/>
  </w:style>
  <w:style w:type="numbering" w:customStyle="1" w:styleId="2460">
    <w:name w:val="Нет списка246"/>
    <w:next w:val="NoList"/>
    <w:semiHidden/>
    <w:unhideWhenUsed/>
    <w:rsid w:val="00015AA9"/>
  </w:style>
  <w:style w:type="numbering" w:customStyle="1" w:styleId="346">
    <w:name w:val="Нет списка346"/>
    <w:next w:val="NoList"/>
    <w:uiPriority w:val="99"/>
    <w:semiHidden/>
    <w:unhideWhenUsed/>
    <w:rsid w:val="00015AA9"/>
  </w:style>
  <w:style w:type="numbering" w:customStyle="1" w:styleId="1146">
    <w:name w:val="Нет списка1146"/>
    <w:next w:val="NoList"/>
    <w:uiPriority w:val="99"/>
    <w:semiHidden/>
    <w:unhideWhenUsed/>
    <w:rsid w:val="00015AA9"/>
  </w:style>
  <w:style w:type="numbering" w:customStyle="1" w:styleId="436">
    <w:name w:val="Нет списка436"/>
    <w:next w:val="NoList"/>
    <w:uiPriority w:val="99"/>
    <w:semiHidden/>
    <w:unhideWhenUsed/>
    <w:rsid w:val="00015AA9"/>
  </w:style>
  <w:style w:type="numbering" w:customStyle="1" w:styleId="5360">
    <w:name w:val="Нет списка536"/>
    <w:next w:val="NoList"/>
    <w:uiPriority w:val="99"/>
    <w:semiHidden/>
    <w:unhideWhenUsed/>
    <w:rsid w:val="00015AA9"/>
  </w:style>
  <w:style w:type="numbering" w:customStyle="1" w:styleId="636">
    <w:name w:val="Нет списка636"/>
    <w:next w:val="NoList"/>
    <w:uiPriority w:val="99"/>
    <w:semiHidden/>
    <w:unhideWhenUsed/>
    <w:rsid w:val="00015AA9"/>
  </w:style>
  <w:style w:type="numbering" w:customStyle="1" w:styleId="7360">
    <w:name w:val="Нет списка736"/>
    <w:next w:val="NoList"/>
    <w:uiPriority w:val="99"/>
    <w:semiHidden/>
    <w:unhideWhenUsed/>
    <w:rsid w:val="00015AA9"/>
  </w:style>
  <w:style w:type="numbering" w:customStyle="1" w:styleId="1246">
    <w:name w:val="Нет списка1246"/>
    <w:next w:val="NoList"/>
    <w:semiHidden/>
    <w:rsid w:val="00015AA9"/>
  </w:style>
  <w:style w:type="numbering" w:customStyle="1" w:styleId="836">
    <w:name w:val="Нет списка836"/>
    <w:next w:val="NoList"/>
    <w:uiPriority w:val="99"/>
    <w:semiHidden/>
    <w:unhideWhenUsed/>
    <w:rsid w:val="00015AA9"/>
  </w:style>
  <w:style w:type="numbering" w:customStyle="1" w:styleId="1336">
    <w:name w:val="Нет списка1336"/>
    <w:next w:val="NoList"/>
    <w:semiHidden/>
    <w:rsid w:val="00015AA9"/>
  </w:style>
  <w:style w:type="numbering" w:customStyle="1" w:styleId="9360">
    <w:name w:val="Нет списка936"/>
    <w:next w:val="NoList"/>
    <w:uiPriority w:val="99"/>
    <w:semiHidden/>
    <w:unhideWhenUsed/>
    <w:rsid w:val="00015AA9"/>
  </w:style>
  <w:style w:type="numbering" w:customStyle="1" w:styleId="10360">
    <w:name w:val="Нет списка1036"/>
    <w:next w:val="NoList"/>
    <w:uiPriority w:val="99"/>
    <w:semiHidden/>
    <w:unhideWhenUsed/>
    <w:rsid w:val="00015AA9"/>
  </w:style>
  <w:style w:type="numbering" w:customStyle="1" w:styleId="2060">
    <w:name w:val="Нет списка206"/>
    <w:next w:val="NoList"/>
    <w:uiPriority w:val="99"/>
    <w:semiHidden/>
    <w:unhideWhenUsed/>
    <w:rsid w:val="00015AA9"/>
  </w:style>
  <w:style w:type="table" w:customStyle="1" w:styleId="684">
    <w:name w:val="Сетка таблицы684"/>
    <w:basedOn w:val="TableNormal"/>
    <w:next w:val="TableGrid"/>
    <w:rsid w:val="00015A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4">
    <w:name w:val="Сетка таблицы3914"/>
    <w:basedOn w:val="TableNormal"/>
    <w:next w:val="TableGrid"/>
    <w:uiPriority w:val="39"/>
    <w:rsid w:val="00015AA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0">
    <w:name w:val="Сетка таблицы691"/>
    <w:basedOn w:val="TableNormal"/>
    <w:next w:val="TableGrid"/>
    <w:uiPriority w:val="39"/>
    <w:rsid w:val="00015AA9"/>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0">
    <w:name w:val="Сетка таблицы791"/>
    <w:basedOn w:val="TableNormal"/>
    <w:next w:val="TableGrid"/>
    <w:uiPriority w:val="39"/>
    <w:rsid w:val="00015AA9"/>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TableNormal"/>
    <w:next w:val="TableGrid"/>
    <w:rsid w:val="00015A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911">
    <w:name w:val="Сетка таблицы119911"/>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0">
    <w:name w:val="Сетка таблицы3181"/>
    <w:rsid w:val="00015AA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0">
    <w:name w:val="Сетка таблицы801"/>
    <w:basedOn w:val="TableNormal"/>
    <w:next w:val="TableGrid"/>
    <w:uiPriority w:val="39"/>
    <w:rsid w:val="00015AA9"/>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8">
    <w:name w:val="Нет списка251"/>
    <w:next w:val="NoList"/>
    <w:uiPriority w:val="99"/>
    <w:semiHidden/>
    <w:unhideWhenUsed/>
    <w:rsid w:val="00015AA9"/>
  </w:style>
  <w:style w:type="table" w:customStyle="1" w:styleId="8610">
    <w:name w:val="Сетка таблицы861"/>
    <w:basedOn w:val="TableNormal"/>
    <w:next w:val="TableGrid"/>
    <w:uiPriority w:val="59"/>
    <w:rsid w:val="00015AA9"/>
    <w:pPr>
      <w:autoSpaceDE w:val="0"/>
      <w:autoSpaceDN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0">
    <w:name w:val="Сетка таблицы1271"/>
    <w:basedOn w:val="TableNormal"/>
    <w:next w:val="TableGrid"/>
    <w:rsid w:val="00015A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0">
    <w:name w:val="Сетка таблицы3191"/>
    <w:rsid w:val="00015AA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5">
    <w:name w:val="Нет списка1101"/>
    <w:next w:val="NoList"/>
    <w:uiPriority w:val="99"/>
    <w:semiHidden/>
    <w:rsid w:val="00015AA9"/>
  </w:style>
  <w:style w:type="numbering" w:customStyle="1" w:styleId="2615">
    <w:name w:val="Нет списка261"/>
    <w:next w:val="NoList"/>
    <w:semiHidden/>
    <w:unhideWhenUsed/>
    <w:rsid w:val="00015AA9"/>
  </w:style>
  <w:style w:type="numbering" w:customStyle="1" w:styleId="3511">
    <w:name w:val="Нет списка351"/>
    <w:next w:val="NoList"/>
    <w:uiPriority w:val="99"/>
    <w:semiHidden/>
    <w:unhideWhenUsed/>
    <w:rsid w:val="00015AA9"/>
  </w:style>
  <w:style w:type="numbering" w:customStyle="1" w:styleId="11511">
    <w:name w:val="Нет списка1151"/>
    <w:next w:val="NoList"/>
    <w:semiHidden/>
    <w:unhideWhenUsed/>
    <w:rsid w:val="00015AA9"/>
  </w:style>
  <w:style w:type="numbering" w:customStyle="1" w:styleId="4411">
    <w:name w:val="Нет списка441"/>
    <w:next w:val="NoList"/>
    <w:uiPriority w:val="99"/>
    <w:semiHidden/>
    <w:unhideWhenUsed/>
    <w:rsid w:val="00015AA9"/>
  </w:style>
  <w:style w:type="table" w:customStyle="1" w:styleId="2201">
    <w:name w:val="Сетка таблицы2201"/>
    <w:basedOn w:val="TableNormal"/>
    <w:next w:val="TableGrid"/>
    <w:uiPriority w:val="59"/>
    <w:rsid w:val="00015AA9"/>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NoList"/>
    <w:uiPriority w:val="99"/>
    <w:semiHidden/>
    <w:unhideWhenUsed/>
    <w:rsid w:val="00015AA9"/>
  </w:style>
  <w:style w:type="table" w:customStyle="1" w:styleId="41610">
    <w:name w:val="Сетка таблицы4161"/>
    <w:basedOn w:val="TableNormal"/>
    <w:next w:val="TableGrid"/>
    <w:uiPriority w:val="59"/>
    <w:rsid w:val="00015AA9"/>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1">
    <w:name w:val="Сетка таблицы5181"/>
    <w:basedOn w:val="TableNormal"/>
    <w:next w:val="TableGrid"/>
    <w:uiPriority w:val="59"/>
    <w:rsid w:val="00015A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1">
    <w:name w:val="Нет списка641"/>
    <w:next w:val="NoList"/>
    <w:uiPriority w:val="99"/>
    <w:semiHidden/>
    <w:unhideWhenUsed/>
    <w:rsid w:val="00015AA9"/>
  </w:style>
  <w:style w:type="table" w:customStyle="1" w:styleId="5191">
    <w:name w:val="Сетка таблицы5191"/>
    <w:basedOn w:val="TableNormal"/>
    <w:next w:val="TableGrid"/>
    <w:rsid w:val="00015AA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TableNormal"/>
    <w:next w:val="TableGrid"/>
    <w:uiPriority w:val="59"/>
    <w:rsid w:val="00015AA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TableNormal"/>
    <w:next w:val="TableGrid"/>
    <w:uiPriority w:val="59"/>
    <w:rsid w:val="00015AA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Сетка таблицы4171"/>
    <w:basedOn w:val="TableNormal"/>
    <w:next w:val="TableGrid"/>
    <w:uiPriority w:val="59"/>
    <w:rsid w:val="00015AA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1"/>
    <w:basedOn w:val="TableNormal"/>
    <w:next w:val="TableGrid"/>
    <w:rsid w:val="00015A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10">
    <w:name w:val="Сетка таблицы5251"/>
    <w:basedOn w:val="TableNormal"/>
    <w:next w:val="TableGrid"/>
    <w:uiPriority w:val="59"/>
    <w:rsid w:val="00015AA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NoList"/>
    <w:uiPriority w:val="99"/>
    <w:semiHidden/>
    <w:unhideWhenUsed/>
    <w:rsid w:val="00015AA9"/>
  </w:style>
  <w:style w:type="table" w:customStyle="1" w:styleId="7101">
    <w:name w:val="Сетка таблицы7101"/>
    <w:basedOn w:val="TableNormal"/>
    <w:next w:val="TableGrid"/>
    <w:uiPriority w:val="59"/>
    <w:rsid w:val="00015A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NoList"/>
    <w:semiHidden/>
    <w:rsid w:val="00015AA9"/>
  </w:style>
  <w:style w:type="numbering" w:customStyle="1" w:styleId="21210">
    <w:name w:val="Нет списка2121"/>
    <w:next w:val="NoList"/>
    <w:semiHidden/>
    <w:unhideWhenUsed/>
    <w:rsid w:val="00015AA9"/>
  </w:style>
  <w:style w:type="numbering" w:customStyle="1" w:styleId="31115">
    <w:name w:val="Нет списка3111"/>
    <w:next w:val="NoList"/>
    <w:uiPriority w:val="99"/>
    <w:semiHidden/>
    <w:unhideWhenUsed/>
    <w:rsid w:val="00015AA9"/>
  </w:style>
  <w:style w:type="numbering" w:customStyle="1" w:styleId="111211">
    <w:name w:val="Нет списка11121"/>
    <w:next w:val="NoList"/>
    <w:uiPriority w:val="99"/>
    <w:semiHidden/>
    <w:unhideWhenUsed/>
    <w:rsid w:val="00015AA9"/>
  </w:style>
  <w:style w:type="numbering" w:customStyle="1" w:styleId="41119">
    <w:name w:val="Нет списка4111"/>
    <w:next w:val="NoList"/>
    <w:uiPriority w:val="99"/>
    <w:semiHidden/>
    <w:unhideWhenUsed/>
    <w:rsid w:val="00015AA9"/>
  </w:style>
  <w:style w:type="numbering" w:customStyle="1" w:styleId="51119">
    <w:name w:val="Нет списка5111"/>
    <w:next w:val="NoList"/>
    <w:uiPriority w:val="99"/>
    <w:semiHidden/>
    <w:unhideWhenUsed/>
    <w:rsid w:val="00015AA9"/>
  </w:style>
  <w:style w:type="numbering" w:customStyle="1" w:styleId="61111">
    <w:name w:val="Нет списка6111"/>
    <w:next w:val="NoList"/>
    <w:uiPriority w:val="99"/>
    <w:semiHidden/>
    <w:unhideWhenUsed/>
    <w:rsid w:val="00015AA9"/>
  </w:style>
  <w:style w:type="table" w:customStyle="1" w:styleId="53510">
    <w:name w:val="Сетка таблицы5351"/>
    <w:basedOn w:val="TableNormal"/>
    <w:next w:val="TableGrid"/>
    <w:uiPriority w:val="59"/>
    <w:rsid w:val="00015AA9"/>
    <w:rPr>
      <w:rFonts w:eastAsia="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NoList"/>
    <w:uiPriority w:val="99"/>
    <w:semiHidden/>
    <w:unhideWhenUsed/>
    <w:rsid w:val="00015AA9"/>
  </w:style>
  <w:style w:type="numbering" w:customStyle="1" w:styleId="121111">
    <w:name w:val="Нет списка12111"/>
    <w:next w:val="NoList"/>
    <w:semiHidden/>
    <w:rsid w:val="00015AA9"/>
  </w:style>
  <w:style w:type="table" w:customStyle="1" w:styleId="311010">
    <w:name w:val="Сетка таблицы31101"/>
    <w:rsid w:val="00015AA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0">
    <w:name w:val="Сетка таблицы1281"/>
    <w:rsid w:val="00015AA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1">
    <w:name w:val="Сетка таблицы7181"/>
    <w:basedOn w:val="TableNormal"/>
    <w:next w:val="TableGrid"/>
    <w:uiPriority w:val="59"/>
    <w:rsid w:val="00015AA9"/>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1">
    <w:name w:val="Нет списка841"/>
    <w:next w:val="NoList"/>
    <w:uiPriority w:val="99"/>
    <w:semiHidden/>
    <w:unhideWhenUsed/>
    <w:rsid w:val="00015AA9"/>
  </w:style>
  <w:style w:type="numbering" w:customStyle="1" w:styleId="13411">
    <w:name w:val="Нет списка1341"/>
    <w:next w:val="NoList"/>
    <w:semiHidden/>
    <w:rsid w:val="00015AA9"/>
  </w:style>
  <w:style w:type="table" w:customStyle="1" w:styleId="8710">
    <w:name w:val="Сетка таблицы871"/>
    <w:basedOn w:val="TableNormal"/>
    <w:next w:val="TableGrid"/>
    <w:rsid w:val="00015AA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0">
    <w:name w:val="Сетка таблицы3261"/>
    <w:rsid w:val="00015AA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0">
    <w:name w:val="Сетка таблицы1361"/>
    <w:rsid w:val="00015AA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0">
    <w:name w:val="Нет списка941"/>
    <w:next w:val="NoList"/>
    <w:uiPriority w:val="99"/>
    <w:semiHidden/>
    <w:unhideWhenUsed/>
    <w:rsid w:val="00015AA9"/>
  </w:style>
  <w:style w:type="numbering" w:customStyle="1" w:styleId="10410">
    <w:name w:val="Нет списка1041"/>
    <w:next w:val="NoList"/>
    <w:uiPriority w:val="99"/>
    <w:semiHidden/>
    <w:unhideWhenUsed/>
    <w:rsid w:val="00015AA9"/>
  </w:style>
  <w:style w:type="table" w:customStyle="1" w:styleId="9910">
    <w:name w:val="Сетка таблицы991"/>
    <w:basedOn w:val="TableNormal"/>
    <w:next w:val="TableGrid"/>
    <w:uiPriority w:val="39"/>
    <w:rsid w:val="00015AA9"/>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TableNormal"/>
    <w:next w:val="TableGrid"/>
    <w:uiPriority w:val="5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1">
    <w:name w:val="Сетка таблицы373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0">
    <w:name w:val="Сетка таблицы2451"/>
    <w:basedOn w:val="TableNormal"/>
    <w:next w:val="TableGrid"/>
    <w:uiPriority w:val="39"/>
    <w:rsid w:val="00015AA9"/>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0">
    <w:name w:val="Сетка таблицы156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10">
    <w:name w:val="Сетка таблицы109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0">
    <w:name w:val="Сетка таблицы225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1">
    <w:name w:val="Сетка таблицы1515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1">
    <w:name w:val="Сетка таблицы149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0">
    <w:name w:val="Сетка таблицы165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10">
    <w:name w:val="Сетка таблицы175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10">
    <w:name w:val="Сетка таблицы185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10">
    <w:name w:val="Сетка таблицы195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0">
    <w:name w:val="Сетка таблицы2041"/>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0">
    <w:name w:val="Сетка таблицы914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0">
    <w:name w:val="Сетка таблицы1014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1">
    <w:name w:val="Сетка таблицы1414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10">
    <w:name w:val="Сетка таблицы1024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1">
    <w:name w:val="Сетка таблицы1424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0">
    <w:name w:val="Сетка таблицы2341"/>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1">
    <w:name w:val="Сетка таблицы544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1">
    <w:name w:val="Сетка таблицы5124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10">
    <w:name w:val="Сетка таблицы724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1">
    <w:name w:val="Сетка таблицы7124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10">
    <w:name w:val="Сетка таблицы924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0">
    <w:name w:val="Сетка таблицы1034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TableNormal"/>
    <w:next w:val="TableGrid"/>
    <w:uiPriority w:val="39"/>
    <w:rsid w:val="00015AA9"/>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1">
    <w:name w:val="Сетка таблицы255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
    <w:name w:val="Сетка таблицы2641"/>
    <w:basedOn w:val="TableNormal"/>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1">
    <w:name w:val="Сетка таблицы275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1">
    <w:name w:val="Сетка таблицы284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0">
    <w:name w:val="Сетка таблицы334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1">
    <w:name w:val="Сетка таблицы294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0">
    <w:name w:val="Сетка таблицы424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1">
    <w:name w:val="Сетка таблицы554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0">
    <w:name w:val="Сетка таблицы614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0">
    <w:name w:val="Сетка таблицы734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0">
    <w:name w:val="Сетка таблицы814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0">
    <w:name w:val="Сетка таблицы1314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0">
    <w:name w:val="Сетка таблицы934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1">
    <w:name w:val="Сетка таблицы1524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41">
    <w:name w:val="Сетка таблицы1044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1">
    <w:name w:val="Сетка таблицы2214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41">
    <w:name w:val="Сетка таблицы1444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1">
    <w:name w:val="Сетка таблицы1614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1">
    <w:name w:val="Сетка таблицы1714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1">
    <w:name w:val="Сетка таблицы1814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1">
    <w:name w:val="Сетка таблицы1914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1">
    <w:name w:val="Сетка таблицы2104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
    <w:name w:val="Сетка таблицы3041"/>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1">
    <w:name w:val="Сетка таблицы564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1">
    <w:name w:val="Сетка таблицы5134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1">
    <w:name w:val="Сетка таблицы744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41">
    <w:name w:val="Сетка таблицы7134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1">
    <w:name w:val="Сетка таблицы944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41">
    <w:name w:val="Сетка таблицы1054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41">
    <w:name w:val="Сетка таблицы1454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41">
    <w:name w:val="Сетка таблицы2714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1">
    <w:name w:val="Сетка таблицы2124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1">
    <w:name w:val="Сетка таблицы2514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Сетка таблицы57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0">
    <w:name w:val="Сетка таблицы12221"/>
    <w:uiPriority w:val="59"/>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0">
    <w:name w:val="Сетка таблицы82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1">
    <w:name w:val="Сетка таблицы146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1">
    <w:name w:val="Сетка таблицы514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етка таблицы51112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Сетка таблицы7141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
    <w:name w:val="Сетка таблицы71112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
    <w:name w:val="Сетка таблицы5121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1">
    <w:name w:val="Сетка таблицы7121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TableNormal"/>
    <w:next w:val="TableGrid"/>
    <w:uiPriority w:val="39"/>
    <w:rsid w:val="00015AA9"/>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TableNormal"/>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1">
    <w:name w:val="Сетка таблицы551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Сетка таблицы41112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1">
    <w:name w:val="Сетка таблицы1041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Сетка таблицы2211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1">
    <w:name w:val="Сетка таблицы1441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Сетка таблицы1811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Сетка таблицы1911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1">
    <w:name w:val="Сетка таблицы561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1">
    <w:name w:val="Сетка таблицы5131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
    <w:name w:val="Сетка таблицы7411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1">
    <w:name w:val="Сетка таблицы7131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1">
    <w:name w:val="Сетка таблицы941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1">
    <w:name w:val="Сетка таблицы1051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11">
    <w:name w:val="Сетка таблицы1451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TableNormal"/>
    <w:next w:val="TableGrid"/>
    <w:rsid w:val="00015AA9"/>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Сетка таблицы401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0">
    <w:name w:val="Сетка таблицы1141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
    <w:name w:val="Сетка таблицы58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Сетка таблицы83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1">
    <w:name w:val="Сетка таблицы154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1">
    <w:name w:val="Сетка таблицы107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1">
    <w:name w:val="Сетка таблицы1513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1">
    <w:name w:val="Сетка таблицы147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1">
    <w:name w:val="Сетка таблицы515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Сетка таблицы7151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
    <w:name w:val="Сетка таблицы1412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1">
    <w:name w:val="Сетка таблицы1422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1">
    <w:name w:val="Сетка таблицы542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1">
    <w:name w:val="Сетка таблицы5122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11">
    <w:name w:val="Сетка таблицы7122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TableNormal"/>
    <w:next w:val="TableGrid"/>
    <w:uiPriority w:val="39"/>
    <w:rsid w:val="00015AA9"/>
    <w:pPr>
      <w:spacing w:line="235" w:lineRule="auto"/>
    </w:pPr>
    <w:rPr>
      <w:rFonts w:ascii="Times New Roman" w:hAnsi="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TableNormal"/>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1">
    <w:name w:val="Сетка таблицы552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1">
    <w:name w:val="Сетка таблицы1522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1">
    <w:name w:val="Сетка таблицы104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1">
    <w:name w:val="Сетка таблицы221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11">
    <w:name w:val="Сетка таблицы1442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1">
    <w:name w:val="Сетка таблицы161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1">
    <w:name w:val="Сетка таблицы1712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1">
    <w:name w:val="Сетка таблицы181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1">
    <w:name w:val="Сетка таблицы191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11">
    <w:name w:val="Сетка таблицы2102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
    <w:name w:val="Сетка таблицы30211"/>
    <w:basedOn w:val="TableNormal"/>
    <w:next w:val="TableGrid"/>
    <w:rsid w:val="00015AA9"/>
    <w:pPr>
      <w:autoSpaceDE w:val="0"/>
      <w:autoSpaceDN w:val="0"/>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1">
    <w:name w:val="Сетка таблицы562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1">
    <w:name w:val="Сетка таблицы5132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1">
    <w:name w:val="Сетка таблицы7421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11">
    <w:name w:val="Сетка таблицы7132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1">
    <w:name w:val="Сетка таблицы94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11">
    <w:name w:val="Сетка таблицы1052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11">
    <w:name w:val="Сетка таблицы145211"/>
    <w:basedOn w:val="TableNormal"/>
    <w:next w:val="TableGrid"/>
    <w:uiPriority w:val="59"/>
    <w:rsid w:val="00015AA9"/>
    <w:pPr>
      <w:spacing w:line="235" w:lineRule="auto"/>
      <w:jc w:val="center"/>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11">
    <w:name w:val="Сетка таблицы2712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TableNormal"/>
    <w:next w:val="TableGrid"/>
    <w:uiPriority w:val="59"/>
    <w:rsid w:val="00015AA9"/>
    <w:pPr>
      <w:spacing w:line="235"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TableNormal"/>
    <w:next w:val="TableGrid"/>
    <w:uiPriority w:val="39"/>
    <w:rsid w:val="00015AA9"/>
    <w:pPr>
      <w:spacing w:line="235"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TableNormal"/>
    <w:next w:val="TableGrid"/>
    <w:uiPriority w:val="59"/>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TableNormal"/>
    <w:next w:val="TableGrid"/>
    <w:uiPriority w:val="59"/>
    <w:rsid w:val="00015AA9"/>
    <w:pPr>
      <w:spacing w:line="235"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Сетка таблицы59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TableNormal"/>
    <w:next w:val="TableGrid"/>
    <w:uiPriority w:val="59"/>
    <w:rsid w:val="00015AA9"/>
    <w:pPr>
      <w:spacing w:line="235" w:lineRule="auto"/>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0">
    <w:name w:val="Сетка таблицы124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Сетка таблицы7711"/>
    <w:basedOn w:val="TableNormal"/>
    <w:next w:val="TableGrid"/>
    <w:uiPriority w:val="5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Сетка таблицы8411"/>
    <w:basedOn w:val="TableNormal"/>
    <w:next w:val="TableGrid"/>
    <w:rsid w:val="00015AA9"/>
    <w:pPr>
      <w:spacing w:line="235" w:lineRule="auto"/>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rsid w:val="00015AA9"/>
    <w:pPr>
      <w:spacing w:line="235"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0">
    <w:name w:val="Сетка таблицы134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1">
    <w:name w:val="Сетка таблицы97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1">
    <w:name w:val="Сетка таблицы15511"/>
    <w:rsid w:val="00015AA9"/>
    <w:pPr>
      <w:spacing w:line="235" w:lineRule="auto"/>
    </w:pPr>
    <w:rPr>
      <w:rFonts w:ascii="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1">
    <w:name w:val="Сетка таблицы108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TableNormal"/>
    <w:next w:val="TableGrid"/>
    <w:uiPriority w:val="39"/>
    <w:rsid w:val="00015AA9"/>
    <w:pPr>
      <w:spacing w:line="235" w:lineRule="auto"/>
    </w:pPr>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hyperlink" Target="file:///C:\Users\UrchenkovaTA\AppData\Local\Microsoft\Windows\INetCache\Content.MSO\13E4A30B.tmp" TargetMode="External" /><Relationship Id="rId13" Type="http://schemas.openxmlformats.org/officeDocument/2006/relationships/image" Target="media/image1.png" /><Relationship Id="rId14" Type="http://schemas.openxmlformats.org/officeDocument/2006/relationships/header" Target="header1.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header" Target="header2.xml" /><Relationship Id="rId18" Type="http://schemas.openxmlformats.org/officeDocument/2006/relationships/footer" Target="footer8.xml" /><Relationship Id="rId19" Type="http://schemas.openxmlformats.org/officeDocument/2006/relationships/footer" Target="footer9.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file:///C:\Users\BrashninaNM\AppData\Local\Microsoft\Windows\INetCache\Content.Outlook\VJQJTPVD\&#1069;&#1055;_0409610_&#1089;%2001.01.2027_&#1047;&#1072;&#1084;&#1077;&#1095;&#1072;&#1085;&#1080;&#1103;%20&#1070;&#1044;.docx"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346D6-B588-4BA9-9A4B-28847A6E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337</Pages>
  <Words>70619</Words>
  <Characters>476503</Characters>
  <Application>Microsoft Office Word</Application>
  <DocSecurity>0</DocSecurity>
  <Lines>3970</Lines>
  <Paragraphs>1092</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546030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Михайлова Ирина Александровна</cp:lastModifiedBy>
  <cp:revision>2</cp:revision>
  <cp:lastPrinted>2025-11-26T08:06:00Z</cp:lastPrinted>
  <dcterms:created xsi:type="dcterms:W3CDTF">2026-04-14T07:46:00Z</dcterms:created>
  <dcterms:modified xsi:type="dcterms:W3CDTF">2026-04-14T07:46:00Z</dcterms:modified>
</cp:coreProperties>
</file>