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E1837" w14:textId="77777777" w:rsidR="008F5209" w:rsidRDefault="00132CE6" w:rsidP="006575B8">
      <w:pPr>
        <w:tabs>
          <w:tab w:val="left" w:pos="3261"/>
        </w:tabs>
        <w:spacing w:after="66" w:line="259" w:lineRule="auto"/>
        <w:ind w:left="284" w:firstLine="9355"/>
        <w:jc w:val="center"/>
        <w:rPr>
          <w:b/>
          <w:sz w:val="21"/>
        </w:rPr>
      </w:pPr>
      <w:r>
        <w:t xml:space="preserve">Версия 5 </w:t>
      </w:r>
      <w:r>
        <w:rPr>
          <w:b/>
          <w:sz w:val="21"/>
        </w:rPr>
        <w:t>Решение о порядке предоставл</w:t>
      </w:r>
      <w:r w:rsidR="00DD2105">
        <w:rPr>
          <w:b/>
          <w:sz w:val="21"/>
        </w:rPr>
        <w:t>ения субсидии</w:t>
      </w:r>
    </w:p>
    <w:p w14:paraId="1B73E494" w14:textId="77777777" w:rsidR="0038049F" w:rsidRDefault="0038049F" w:rsidP="006575B8">
      <w:pPr>
        <w:tabs>
          <w:tab w:val="left" w:pos="3261"/>
        </w:tabs>
        <w:spacing w:after="66" w:line="259" w:lineRule="auto"/>
        <w:ind w:left="284" w:hanging="851"/>
        <w:jc w:val="center"/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2410"/>
        <w:gridCol w:w="5528"/>
        <w:gridCol w:w="1560"/>
        <w:gridCol w:w="1559"/>
      </w:tblGrid>
      <w:tr w:rsidR="006575B8" w14:paraId="3D93F781" w14:textId="77777777" w:rsidTr="006575B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B923" w14:textId="77777777" w:rsidR="006575B8" w:rsidRDefault="006575B8">
            <w:pPr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5678" w14:textId="77777777" w:rsidR="006575B8" w:rsidRDefault="006575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22DF" w14:textId="77777777" w:rsidR="006575B8" w:rsidRDefault="00657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805A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Коды</w:t>
            </w:r>
          </w:p>
        </w:tc>
      </w:tr>
      <w:tr w:rsidR="006575B8" w14:paraId="68ED968F" w14:textId="77777777" w:rsidTr="006575B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DE89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2356" w14:textId="77777777" w:rsidR="006575B8" w:rsidRDefault="006575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4D91" w14:textId="77777777" w:rsidR="006575B8" w:rsidRDefault="00657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9DC6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575B8" w14:paraId="5CD9658B" w14:textId="77777777" w:rsidTr="006575B8">
        <w:trPr>
          <w:trHeight w:val="6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5DFC9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распорядитель</w:t>
            </w:r>
            <w:r>
              <w:rPr>
                <w:color w:val="000000"/>
                <w:sz w:val="22"/>
                <w:szCs w:val="22"/>
              </w:rPr>
              <w:br/>
              <w:t>бюджетных средств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71B2E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экономического развития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829C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7EC7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</w:tr>
      <w:tr w:rsidR="006575B8" w14:paraId="347BAE33" w14:textId="77777777" w:rsidTr="006575B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69C1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AC5F0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6434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D478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6575B8" w14:paraId="31A6F7C0" w14:textId="77777777" w:rsidTr="006575B8">
        <w:trPr>
          <w:trHeight w:val="2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B39F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B58D1D" w14:textId="77777777" w:rsidR="006575B8" w:rsidRDefault="006575B8" w:rsidP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Субсидия Фонду «</w:t>
            </w:r>
            <w:proofErr w:type="spellStart"/>
            <w:r>
              <w:rPr>
                <w:color w:val="000000"/>
                <w:sz w:val="22"/>
                <w:szCs w:val="22"/>
              </w:rPr>
              <w:t>Росконгресс</w:t>
            </w:r>
            <w:proofErr w:type="spellEnd"/>
            <w:r>
              <w:rPr>
                <w:color w:val="000000"/>
                <w:sz w:val="22"/>
                <w:szCs w:val="22"/>
              </w:rPr>
              <w:t>» в целях финансового обеспечения расходов на подготовку и проведение Кавказского инвестиционного форума за счет бюджетных ассигнований, предусмотренных Минфину России по подразделу «Другие общегосударственные вопросы» раздела «Общегосударственные вопросы» классификации расходов бюджетов, на предоставление субсидии Фонду «</w:t>
            </w:r>
            <w:proofErr w:type="spellStart"/>
            <w:r>
              <w:rPr>
                <w:color w:val="000000"/>
                <w:sz w:val="22"/>
                <w:szCs w:val="22"/>
              </w:rPr>
              <w:t>Росконгресс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6DC6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0F69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60267</w:t>
            </w:r>
          </w:p>
        </w:tc>
      </w:tr>
      <w:tr w:rsidR="006575B8" w14:paraId="7946A3B5" w14:textId="77777777" w:rsidTr="006575B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5AF6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Национальный проект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D83E2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39F7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6970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75B8" w14:paraId="543AE3B5" w14:textId="77777777" w:rsidTr="006575B8">
        <w:trPr>
          <w:trHeight w:val="6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5589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программа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F52921" w14:textId="77777777" w:rsidR="006575B8" w:rsidRDefault="006575B8" w:rsidP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программа Российской Федерации «Развитие Северо-Кавказского федерального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D851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289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6575B8" w14:paraId="6DE4E90D" w14:textId="77777777" w:rsidTr="006575B8">
        <w:trPr>
          <w:trHeight w:val="9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6A99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Структурный элемент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C533C" w14:textId="77777777" w:rsidR="006575B8" w:rsidRDefault="006575B8" w:rsidP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«Повышение инвестиционной и туристической привлекательности Северо-Кавказского федерального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151E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DE17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575B8" w14:paraId="0EDF7B02" w14:textId="77777777" w:rsidTr="006575B8">
        <w:trPr>
          <w:trHeight w:val="15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899E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252979" w14:textId="77777777" w:rsidR="006575B8" w:rsidRDefault="006575B8" w:rsidP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Субсидия Фонду «</w:t>
            </w:r>
            <w:proofErr w:type="spellStart"/>
            <w:r>
              <w:rPr>
                <w:color w:val="000000"/>
                <w:sz w:val="22"/>
                <w:szCs w:val="22"/>
              </w:rPr>
              <w:t>Росконгресс</w:t>
            </w:r>
            <w:proofErr w:type="spellEnd"/>
            <w:r>
              <w:rPr>
                <w:color w:val="000000"/>
                <w:sz w:val="22"/>
                <w:szCs w:val="22"/>
              </w:rPr>
              <w:t>» в целях финансового обеспечения расходов на подготовку и проведение Кавказского инвестиционного форума за счет средств резервного фонда расходов Правительства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CDD8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9B81" w14:textId="77777777" w:rsidR="006575B8" w:rsidRPr="006575B8" w:rsidRDefault="006575B8" w:rsidP="006575B8">
            <w:pPr>
              <w:pStyle w:val="a3"/>
              <w:numPr>
                <w:ilvl w:val="0"/>
                <w:numId w:val="4"/>
              </w:numPr>
              <w:ind w:left="324" w:hanging="324"/>
              <w:jc w:val="center"/>
              <w:rPr>
                <w:color w:val="000000"/>
                <w:sz w:val="22"/>
                <w:szCs w:val="22"/>
              </w:rPr>
            </w:pPr>
            <w:r w:rsidRPr="006575B8">
              <w:rPr>
                <w:color w:val="000000"/>
                <w:sz w:val="22"/>
                <w:szCs w:val="22"/>
              </w:rPr>
              <w:t>02 60267</w:t>
            </w:r>
          </w:p>
        </w:tc>
      </w:tr>
    </w:tbl>
    <w:p w14:paraId="2E7EB8B8" w14:textId="77777777" w:rsidR="006575B8" w:rsidRDefault="006575B8" w:rsidP="006575B8">
      <w:pPr>
        <w:spacing w:line="259" w:lineRule="auto"/>
        <w:ind w:left="210"/>
        <w:rPr>
          <w:b/>
          <w:sz w:val="21"/>
        </w:rPr>
      </w:pPr>
    </w:p>
    <w:p w14:paraId="4E813F23" w14:textId="77777777" w:rsidR="006575B8" w:rsidRDefault="006575B8" w:rsidP="006575B8">
      <w:pPr>
        <w:spacing w:line="259" w:lineRule="auto"/>
        <w:ind w:left="210"/>
        <w:rPr>
          <w:b/>
          <w:sz w:val="21"/>
        </w:rPr>
      </w:pPr>
    </w:p>
    <w:p w14:paraId="4F6008D1" w14:textId="77777777" w:rsidR="006575B8" w:rsidRDefault="006575B8" w:rsidP="006575B8">
      <w:pPr>
        <w:spacing w:line="259" w:lineRule="auto"/>
        <w:ind w:left="210"/>
        <w:rPr>
          <w:b/>
          <w:sz w:val="21"/>
        </w:rPr>
      </w:pPr>
    </w:p>
    <w:p w14:paraId="323F115E" w14:textId="77777777" w:rsidR="006575B8" w:rsidRDefault="006575B8" w:rsidP="006575B8">
      <w:pPr>
        <w:spacing w:line="259" w:lineRule="auto"/>
        <w:ind w:left="210"/>
        <w:rPr>
          <w:b/>
          <w:sz w:val="21"/>
        </w:rPr>
      </w:pPr>
    </w:p>
    <w:p w14:paraId="388A1C04" w14:textId="77777777" w:rsidR="008F5209" w:rsidRDefault="00132CE6" w:rsidP="006575B8">
      <w:pPr>
        <w:pStyle w:val="a3"/>
        <w:numPr>
          <w:ilvl w:val="0"/>
          <w:numId w:val="5"/>
        </w:numPr>
        <w:spacing w:line="259" w:lineRule="auto"/>
      </w:pPr>
      <w:r w:rsidRPr="006575B8">
        <w:rPr>
          <w:b/>
          <w:sz w:val="21"/>
        </w:rPr>
        <w:t>Общая информация</w:t>
      </w:r>
    </w:p>
    <w:tbl>
      <w:tblPr>
        <w:tblStyle w:val="TableGrid"/>
        <w:tblW w:w="10772" w:type="dxa"/>
        <w:tblInd w:w="-17" w:type="dxa"/>
        <w:tblCellMar>
          <w:top w:w="23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8F5209" w14:paraId="6D2C61E7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25618944" w14:textId="77777777" w:rsidR="008F5209" w:rsidRPr="006575B8" w:rsidRDefault="006575B8" w:rsidP="006575B8">
            <w:pPr>
              <w:spacing w:after="160"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Наименование субсидии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DBB7F1" w14:textId="77777777" w:rsidR="008F5209" w:rsidRPr="006575B8" w:rsidRDefault="00132CE6" w:rsidP="006575B8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 xml:space="preserve">Субсидия Фонду </w:t>
            </w:r>
            <w:r w:rsidR="006575B8" w:rsidRPr="006575B8">
              <w:rPr>
                <w:sz w:val="22"/>
                <w:szCs w:val="22"/>
              </w:rPr>
              <w:t>«</w:t>
            </w:r>
            <w:proofErr w:type="spellStart"/>
            <w:r w:rsidRPr="006575B8">
              <w:rPr>
                <w:sz w:val="22"/>
                <w:szCs w:val="22"/>
              </w:rPr>
              <w:t>Росконгресс</w:t>
            </w:r>
            <w:proofErr w:type="spellEnd"/>
            <w:r w:rsidR="006575B8" w:rsidRPr="006575B8">
              <w:rPr>
                <w:sz w:val="22"/>
                <w:szCs w:val="22"/>
              </w:rPr>
              <w:t>»</w:t>
            </w:r>
            <w:r w:rsidRPr="006575B8">
              <w:rPr>
                <w:sz w:val="22"/>
                <w:szCs w:val="22"/>
              </w:rPr>
              <w:t xml:space="preserve"> в целях финансового обеспечения расходов на</w:t>
            </w:r>
            <w:r w:rsidR="006575B8" w:rsidRPr="006575B8">
              <w:rPr>
                <w:sz w:val="22"/>
                <w:szCs w:val="22"/>
              </w:rPr>
              <w:t xml:space="preserve"> подготовку и проведение Кавказского инвестиционного форума </w:t>
            </w:r>
            <w:r w:rsidR="006575B8" w:rsidRPr="006575B8">
              <w:rPr>
                <w:color w:val="000000"/>
                <w:sz w:val="22"/>
                <w:szCs w:val="22"/>
              </w:rPr>
              <w:t xml:space="preserve">за счет бюджетных ассигнований, предусмотренных Минфину России по подразделу «Другие общегосударственные вопросы» раздела «Общегосударственные вопросы» классификации расходов бюджетов, </w:t>
            </w:r>
            <w:r w:rsidR="006575B8" w:rsidRPr="006575B8">
              <w:rPr>
                <w:color w:val="000000"/>
                <w:sz w:val="22"/>
                <w:szCs w:val="22"/>
              </w:rPr>
              <w:br/>
              <w:t>на предоставление субсидии Фонду «</w:t>
            </w:r>
            <w:proofErr w:type="spellStart"/>
            <w:r w:rsidR="006575B8" w:rsidRPr="006575B8">
              <w:rPr>
                <w:color w:val="000000"/>
                <w:sz w:val="22"/>
                <w:szCs w:val="22"/>
              </w:rPr>
              <w:t>Росконгресс</w:t>
            </w:r>
            <w:proofErr w:type="spellEnd"/>
            <w:r w:rsidR="006575B8" w:rsidRPr="006575B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8F5209" w14:paraId="54466AAF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4D473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73197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Финансовое обеспечение расходов на подготовку и проведение Кавказского инвестиционного форума</w:t>
            </w:r>
          </w:p>
        </w:tc>
      </w:tr>
      <w:tr w:rsidR="008F5209" w14:paraId="577C00C4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7ACF1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Тип субсидии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26C93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Субсидии на оказание услуг (выполнение работ)</w:t>
            </w:r>
          </w:p>
        </w:tc>
      </w:tr>
      <w:tr w:rsidR="008F5209" w14:paraId="1F4530C3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65657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Способ предоставления средств из бюджета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B1A19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финансовое обеспечение затрат</w:t>
            </w:r>
          </w:p>
        </w:tc>
      </w:tr>
      <w:tr w:rsidR="008F5209" w14:paraId="751D089B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C7019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Способ отбора получателей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53EF5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не требуется</w:t>
            </w:r>
          </w:p>
        </w:tc>
      </w:tr>
      <w:tr w:rsidR="008F5209" w14:paraId="5AFBE75E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006B6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Ограничение публикации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E5D3E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Нет</w:t>
            </w:r>
          </w:p>
        </w:tc>
      </w:tr>
      <w:tr w:rsidR="008F5209" w14:paraId="66577631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7E4CE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Направлена на реализацию новаций в сфере искусственного интеллекта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17CA4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Нет</w:t>
            </w:r>
          </w:p>
        </w:tc>
      </w:tr>
    </w:tbl>
    <w:p w14:paraId="445E351B" w14:textId="77777777" w:rsidR="006575B8" w:rsidRDefault="006575B8" w:rsidP="006575B8">
      <w:pPr>
        <w:pStyle w:val="a3"/>
        <w:spacing w:after="185" w:line="259" w:lineRule="auto"/>
        <w:ind w:left="570"/>
      </w:pPr>
    </w:p>
    <w:p w14:paraId="6D281796" w14:textId="77777777" w:rsidR="006575B8" w:rsidRPr="006575B8" w:rsidRDefault="006575B8" w:rsidP="006575B8">
      <w:pPr>
        <w:pStyle w:val="a3"/>
        <w:spacing w:after="185" w:line="259" w:lineRule="auto"/>
        <w:ind w:left="570"/>
        <w:rPr>
          <w:sz w:val="19"/>
        </w:rPr>
      </w:pPr>
    </w:p>
    <w:p w14:paraId="361DB9F9" w14:textId="77777777" w:rsidR="008F5209" w:rsidRDefault="00132CE6" w:rsidP="006575B8">
      <w:pPr>
        <w:pStyle w:val="a3"/>
        <w:numPr>
          <w:ilvl w:val="0"/>
          <w:numId w:val="5"/>
        </w:numPr>
        <w:spacing w:after="185" w:line="259" w:lineRule="auto"/>
      </w:pPr>
      <w:r w:rsidRPr="006575B8">
        <w:rPr>
          <w:b/>
          <w:sz w:val="21"/>
        </w:rPr>
        <w:t>Информация о получателях субсидии</w:t>
      </w:r>
    </w:p>
    <w:p w14:paraId="2D744F43" w14:textId="77777777" w:rsidR="008F5209" w:rsidRDefault="00132CE6">
      <w:pPr>
        <w:spacing w:line="259" w:lineRule="auto"/>
        <w:ind w:left="-5"/>
      </w:pPr>
      <w:r>
        <w:rPr>
          <w:b/>
        </w:rPr>
        <w:t>Перечень получателей субсидии</w:t>
      </w:r>
    </w:p>
    <w:tbl>
      <w:tblPr>
        <w:tblStyle w:val="TableGrid"/>
        <w:tblW w:w="10772" w:type="dxa"/>
        <w:tblInd w:w="-17" w:type="dxa"/>
        <w:tblCellMar>
          <w:top w:w="65" w:type="dxa"/>
          <w:left w:w="17" w:type="dxa"/>
          <w:right w:w="21" w:type="dxa"/>
        </w:tblCellMar>
        <w:tblLook w:val="04A0" w:firstRow="1" w:lastRow="0" w:firstColumn="1" w:lastColumn="0" w:noHBand="0" w:noVBand="1"/>
      </w:tblPr>
      <w:tblGrid>
        <w:gridCol w:w="1700"/>
        <w:gridCol w:w="3399"/>
        <w:gridCol w:w="1138"/>
        <w:gridCol w:w="1134"/>
        <w:gridCol w:w="3401"/>
      </w:tblGrid>
      <w:tr w:rsidR="008F5209" w14:paraId="58C4557C" w14:textId="77777777">
        <w:trPr>
          <w:trHeight w:val="113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193F5" w14:textId="77777777" w:rsidR="008F5209" w:rsidRPr="006575B8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Код организации по Сводному реестру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5F6F1" w14:textId="77777777" w:rsidR="008F5209" w:rsidRPr="006575B8" w:rsidRDefault="00132CE6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Наименование получателя субсидии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F6CB0" w14:textId="77777777" w:rsidR="008F5209" w:rsidRPr="006575B8" w:rsidRDefault="00132CE6">
            <w:pPr>
              <w:spacing w:line="259" w:lineRule="auto"/>
              <w:ind w:left="5"/>
              <w:jc w:val="center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9A6C8" w14:textId="77777777" w:rsidR="008F5209" w:rsidRPr="006575B8" w:rsidRDefault="00132CE6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КПП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01075" w14:textId="77777777" w:rsidR="008F5209" w:rsidRPr="006575B8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Основание для определения конкретного получателя субсидии (правовой акт, международное соглашение)</w:t>
            </w:r>
          </w:p>
        </w:tc>
      </w:tr>
      <w:tr w:rsidR="008F5209" w14:paraId="05FD6A99" w14:textId="77777777">
        <w:trPr>
          <w:trHeight w:val="268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04EFC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450Н9439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30AB1" w14:textId="77777777" w:rsidR="008F5209" w:rsidRPr="006575B8" w:rsidRDefault="00132CE6" w:rsidP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 xml:space="preserve">ФОНД </w:t>
            </w:r>
            <w:r>
              <w:rPr>
                <w:sz w:val="22"/>
                <w:szCs w:val="22"/>
              </w:rPr>
              <w:t>«</w:t>
            </w:r>
            <w:r w:rsidRPr="006575B8">
              <w:rPr>
                <w:sz w:val="22"/>
                <w:szCs w:val="22"/>
              </w:rPr>
              <w:t>РОСКОНГРЕСС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DE692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7706412930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32057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770301001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C9761" w14:textId="77777777" w:rsidR="008F5209" w:rsidRPr="006575B8" w:rsidRDefault="00132CE6" w:rsidP="00DD2105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Распоряжение Правительства</w:t>
            </w:r>
          </w:p>
          <w:p w14:paraId="0B3832B1" w14:textId="77777777" w:rsidR="008F5209" w:rsidRPr="006575B8" w:rsidRDefault="00DD2105" w:rsidP="006575B8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 xml:space="preserve">Российской Федерации </w:t>
            </w:r>
            <w:r w:rsidR="006575B8">
              <w:rPr>
                <w:sz w:val="22"/>
                <w:szCs w:val="22"/>
              </w:rPr>
              <w:br/>
            </w:r>
            <w:r w:rsidRPr="006575B8">
              <w:rPr>
                <w:sz w:val="22"/>
                <w:szCs w:val="22"/>
              </w:rPr>
              <w:t xml:space="preserve">от </w:t>
            </w:r>
            <w:r w:rsidR="006575B8">
              <w:rPr>
                <w:sz w:val="22"/>
                <w:szCs w:val="22"/>
              </w:rPr>
              <w:t>0</w:t>
            </w:r>
            <w:r w:rsidRPr="006575B8">
              <w:rPr>
                <w:sz w:val="22"/>
                <w:szCs w:val="22"/>
              </w:rPr>
              <w:t>2</w:t>
            </w:r>
            <w:r w:rsidR="00132CE6" w:rsidRPr="006575B8">
              <w:rPr>
                <w:sz w:val="22"/>
                <w:szCs w:val="22"/>
              </w:rPr>
              <w:t>.0</w:t>
            </w:r>
            <w:r w:rsidRPr="006575B8">
              <w:rPr>
                <w:sz w:val="22"/>
                <w:szCs w:val="22"/>
              </w:rPr>
              <w:t>4</w:t>
            </w:r>
            <w:r w:rsidR="00132CE6" w:rsidRPr="006575B8">
              <w:rPr>
                <w:sz w:val="22"/>
                <w:szCs w:val="22"/>
              </w:rPr>
              <w:t>.202</w:t>
            </w:r>
            <w:r w:rsidRPr="006575B8">
              <w:rPr>
                <w:sz w:val="22"/>
                <w:szCs w:val="22"/>
              </w:rPr>
              <w:t>6</w:t>
            </w:r>
            <w:r w:rsidR="006575B8">
              <w:rPr>
                <w:sz w:val="22"/>
                <w:szCs w:val="22"/>
              </w:rPr>
              <w:t xml:space="preserve"> </w:t>
            </w:r>
            <w:r w:rsidR="00132CE6" w:rsidRPr="006575B8">
              <w:rPr>
                <w:sz w:val="22"/>
                <w:szCs w:val="22"/>
              </w:rPr>
              <w:t>№</w:t>
            </w:r>
            <w:r w:rsidRPr="006575B8">
              <w:rPr>
                <w:sz w:val="22"/>
                <w:szCs w:val="22"/>
              </w:rPr>
              <w:t xml:space="preserve"> 735</w:t>
            </w:r>
            <w:r w:rsidR="00132CE6" w:rsidRPr="006575B8">
              <w:rPr>
                <w:sz w:val="22"/>
                <w:szCs w:val="22"/>
              </w:rPr>
              <w:t xml:space="preserve">-р </w:t>
            </w:r>
            <w:r w:rsidR="006575B8">
              <w:rPr>
                <w:sz w:val="22"/>
                <w:szCs w:val="22"/>
              </w:rPr>
              <w:br/>
              <w:t>«</w:t>
            </w:r>
            <w:r w:rsidR="00132CE6" w:rsidRPr="006575B8">
              <w:rPr>
                <w:sz w:val="22"/>
                <w:szCs w:val="22"/>
              </w:rPr>
              <w:t>О направлении в 202</w:t>
            </w:r>
            <w:r w:rsidRPr="006575B8">
              <w:rPr>
                <w:sz w:val="22"/>
                <w:szCs w:val="22"/>
              </w:rPr>
              <w:t>6</w:t>
            </w:r>
            <w:r w:rsidR="00132CE6" w:rsidRPr="006575B8">
              <w:rPr>
                <w:sz w:val="22"/>
                <w:szCs w:val="22"/>
              </w:rPr>
              <w:t xml:space="preserve"> году Минэкономразвития России </w:t>
            </w:r>
            <w:r w:rsidRPr="006575B8">
              <w:rPr>
                <w:sz w:val="22"/>
                <w:szCs w:val="22"/>
              </w:rPr>
              <w:t xml:space="preserve">бюджетных ассигнований, предусмотренных Минфину России по подразделу </w:t>
            </w:r>
            <w:r w:rsidR="006575B8">
              <w:rPr>
                <w:sz w:val="22"/>
                <w:szCs w:val="22"/>
              </w:rPr>
              <w:t xml:space="preserve">«Другие </w:t>
            </w:r>
            <w:r w:rsidRPr="006575B8">
              <w:rPr>
                <w:sz w:val="22"/>
                <w:szCs w:val="22"/>
              </w:rPr>
              <w:t>общегосударственные вопросы» раздела «Общегосударственные вопросы» классификации расходов бюджетов на предоставление субсидии Фонду «</w:t>
            </w:r>
            <w:proofErr w:type="spellStart"/>
            <w:r w:rsidRPr="006575B8">
              <w:rPr>
                <w:sz w:val="22"/>
                <w:szCs w:val="22"/>
              </w:rPr>
              <w:t>Росконгресс</w:t>
            </w:r>
            <w:proofErr w:type="spellEnd"/>
            <w:r w:rsidRPr="006575B8">
              <w:rPr>
                <w:sz w:val="22"/>
                <w:szCs w:val="22"/>
              </w:rPr>
              <w:t xml:space="preserve">» </w:t>
            </w:r>
            <w:r w:rsidR="006575B8">
              <w:rPr>
                <w:sz w:val="22"/>
                <w:szCs w:val="22"/>
              </w:rPr>
              <w:br/>
            </w:r>
            <w:r w:rsidRPr="006575B8">
              <w:rPr>
                <w:sz w:val="22"/>
                <w:szCs w:val="22"/>
              </w:rPr>
              <w:t xml:space="preserve">в целях финансового обеспечения расходов на подготовку </w:t>
            </w:r>
            <w:r w:rsidR="006575B8">
              <w:rPr>
                <w:sz w:val="22"/>
                <w:szCs w:val="22"/>
              </w:rPr>
              <w:br/>
            </w:r>
            <w:r w:rsidRPr="006575B8">
              <w:rPr>
                <w:sz w:val="22"/>
                <w:szCs w:val="22"/>
              </w:rPr>
              <w:t>и проведение в текущем финансовом году Кавказского инвестиционного форума»</w:t>
            </w:r>
          </w:p>
        </w:tc>
      </w:tr>
    </w:tbl>
    <w:p w14:paraId="65EF2F32" w14:textId="77777777" w:rsidR="00DD4C6F" w:rsidRDefault="00DD4C6F">
      <w:pPr>
        <w:spacing w:line="259" w:lineRule="auto"/>
        <w:ind w:left="-5"/>
        <w:rPr>
          <w:b/>
        </w:rPr>
      </w:pPr>
    </w:p>
    <w:p w14:paraId="23F2732C" w14:textId="77777777" w:rsidR="006575B8" w:rsidRDefault="00132CE6">
      <w:pPr>
        <w:spacing w:line="259" w:lineRule="auto"/>
        <w:ind w:left="-5"/>
        <w:rPr>
          <w:b/>
        </w:rPr>
      </w:pPr>
      <w:r>
        <w:rPr>
          <w:b/>
        </w:rPr>
        <w:t>Категории получателей субсидии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7893"/>
      </w:tblGrid>
      <w:tr w:rsidR="006575B8" w14:paraId="12D340B9" w14:textId="77777777" w:rsidTr="00DD4C6F">
        <w:tc>
          <w:tcPr>
            <w:tcW w:w="2835" w:type="dxa"/>
          </w:tcPr>
          <w:p w14:paraId="273928F1" w14:textId="77777777" w:rsidR="006575B8" w:rsidRPr="00DD4C6F" w:rsidRDefault="006575B8" w:rsidP="00DD4C6F">
            <w:pPr>
              <w:spacing w:line="259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Категория</w:t>
            </w:r>
          </w:p>
        </w:tc>
        <w:tc>
          <w:tcPr>
            <w:tcW w:w="7893" w:type="dxa"/>
          </w:tcPr>
          <w:p w14:paraId="56E463BD" w14:textId="77777777" w:rsidR="006575B8" w:rsidRPr="00DD4C6F" w:rsidRDefault="00DD4C6F" w:rsidP="00DD4C6F">
            <w:pPr>
              <w:spacing w:line="259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Тип субъекта экономической деятельности</w:t>
            </w:r>
          </w:p>
        </w:tc>
      </w:tr>
      <w:tr w:rsidR="006575B8" w14:paraId="70CB1C2D" w14:textId="77777777" w:rsidTr="00DD4C6F">
        <w:tc>
          <w:tcPr>
            <w:tcW w:w="2835" w:type="dxa"/>
          </w:tcPr>
          <w:p w14:paraId="4D66C4BC" w14:textId="77777777" w:rsidR="006575B8" w:rsidRPr="00DD4C6F" w:rsidRDefault="00DD4C6F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Общественные фонды</w:t>
            </w:r>
          </w:p>
        </w:tc>
        <w:tc>
          <w:tcPr>
            <w:tcW w:w="7893" w:type="dxa"/>
          </w:tcPr>
          <w:p w14:paraId="7A963DBB" w14:textId="77777777" w:rsidR="006575B8" w:rsidRPr="00DD4C6F" w:rsidRDefault="00DD4C6F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Юридическое лицо</w:t>
            </w:r>
          </w:p>
        </w:tc>
      </w:tr>
    </w:tbl>
    <w:p w14:paraId="3B04E442" w14:textId="77777777" w:rsidR="006575B8" w:rsidRDefault="006575B8">
      <w:pPr>
        <w:spacing w:line="259" w:lineRule="auto"/>
        <w:ind w:left="-5"/>
      </w:pPr>
    </w:p>
    <w:p w14:paraId="45B57FD5" w14:textId="77777777" w:rsidR="008F5209" w:rsidRDefault="00132CE6">
      <w:pPr>
        <w:spacing w:line="259" w:lineRule="auto"/>
        <w:ind w:left="-5"/>
      </w:pPr>
      <w:r>
        <w:rPr>
          <w:b/>
        </w:rPr>
        <w:t>Требования к получателям субсидии</w:t>
      </w:r>
    </w:p>
    <w:tbl>
      <w:tblPr>
        <w:tblStyle w:val="TableGrid"/>
        <w:tblW w:w="10772" w:type="dxa"/>
        <w:tblInd w:w="-17" w:type="dxa"/>
        <w:tblCellMar>
          <w:top w:w="59" w:type="dxa"/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7370"/>
        <w:gridCol w:w="3402"/>
      </w:tblGrid>
      <w:tr w:rsidR="008F5209" w14:paraId="705C2C04" w14:textId="77777777">
        <w:trPr>
          <w:trHeight w:val="907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5EFA2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Наименование требования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71137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Подтверждающий соответствие требованию документ</w:t>
            </w:r>
          </w:p>
        </w:tc>
      </w:tr>
      <w:tr w:rsidR="008F5209" w14:paraId="0AE8EEE6" w14:textId="77777777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188C5" w14:textId="77777777" w:rsidR="008F5209" w:rsidRPr="00DD4C6F" w:rsidRDefault="00132CE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В реестре дисквалифицированных лиц отсутствуют сведения о дисквалифицированном главном бухгалтере участника отбора (получателя субсидии), являющегося</w:t>
            </w:r>
          </w:p>
          <w:p w14:paraId="0AB8B607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юридическим 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BD074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Заявка</w:t>
            </w:r>
          </w:p>
        </w:tc>
      </w:tr>
      <w:tr w:rsidR="008F5209" w14:paraId="3F26B7E2" w14:textId="77777777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1B1AB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В реестре дисквалифицированных лиц отсутствуют сведения о дисквалифицированных членах коллегиального исполнительного органа участника отбора (получателя субсидии) , являющегося юридическим 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9A4DF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Заявка</w:t>
            </w:r>
          </w:p>
        </w:tc>
      </w:tr>
      <w:tr w:rsidR="008F5209" w14:paraId="6418E450" w14:textId="77777777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92DC5" w14:textId="77777777" w:rsidR="008F5209" w:rsidRPr="00DD4C6F" w:rsidRDefault="00132CE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В реестре дисквалифицированных лиц отсутствуют сведения о дисквалифицированном руководителе участника отбора (получателя субсидии), являющегося юридическим</w:t>
            </w:r>
          </w:p>
          <w:p w14:paraId="1D0DC226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DEEA4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Заявка</w:t>
            </w:r>
          </w:p>
        </w:tc>
      </w:tr>
      <w:tr w:rsidR="008F5209" w14:paraId="56901E7B" w14:textId="77777777">
        <w:trPr>
          <w:trHeight w:val="924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BCFFE" w14:textId="77777777" w:rsidR="008F5209" w:rsidRPr="00DD4C6F" w:rsidRDefault="00132CE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В реестре дисквалифицированных лиц отсутствуют сведения о дисквалифицированном лице, исполняющем обязанности единоличного исполнительного органа участника</w:t>
            </w:r>
          </w:p>
          <w:p w14:paraId="3C671193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отбора (получателя субсидии), являющегося юридическим 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A071F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Заявка</w:t>
            </w:r>
          </w:p>
        </w:tc>
      </w:tr>
      <w:tr w:rsidR="008F5209" w14:paraId="0B24B82A" w14:textId="77777777">
        <w:trPr>
          <w:trHeight w:val="1140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E35F0" w14:textId="77777777" w:rsidR="008F5209" w:rsidRPr="00DD4C6F" w:rsidRDefault="00132CE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lastRenderedPageBreak/>
              <w:t>Участник конкурсного отбора не находится в процессе реорганизации (за исключением реорганизации в форме присоединения к технологической компании другого</w:t>
            </w:r>
          </w:p>
          <w:p w14:paraId="5A982F8C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юридического лица), ликвидации, в отношении ее не введена процедура банкротства, ее деятельность не приостановлена в порядке, предусмотренном законодательством Российской Федерации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4F557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Заявка</w:t>
            </w:r>
          </w:p>
        </w:tc>
      </w:tr>
      <w:tr w:rsidR="008F5209" w14:paraId="3B4B7AB1" w14:textId="77777777">
        <w:trPr>
          <w:trHeight w:val="18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E785" w14:textId="77777777" w:rsidR="008F5209" w:rsidRPr="00DD4C6F" w:rsidRDefault="00132CE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Участник отбора (получатель субсидии) не является российским юридическим лицом, в уставном (складочном) капитале которого доля прямого или косвенного (через третьих лиц) участия иностранных юридических лиц, местом регистрации которых является</w:t>
            </w:r>
          </w:p>
          <w:p w14:paraId="68F39EFF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в совокупности превышает 25 процентов (если иное не предусмотрено законодательством Российской Федерации)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799FD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Заявка</w:t>
            </w:r>
          </w:p>
        </w:tc>
      </w:tr>
      <w:tr w:rsidR="008F5209" w14:paraId="46BE835F" w14:textId="77777777">
        <w:trPr>
          <w:trHeight w:val="1140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EB4D6" w14:textId="77777777" w:rsidR="008F5209" w:rsidRPr="00DD4C6F" w:rsidRDefault="00132CE6">
            <w:pPr>
              <w:spacing w:line="238" w:lineRule="auto"/>
              <w:ind w:left="13" w:right="13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</w:t>
            </w:r>
          </w:p>
          <w:p w14:paraId="1E5C5C19" w14:textId="77777777" w:rsidR="008F5209" w:rsidRPr="00DD4C6F" w:rsidRDefault="00132CE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</w:t>
            </w:r>
          </w:p>
          <w:p w14:paraId="5845E334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активами в Российской Федерации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A1D9B" w14:textId="77777777" w:rsidR="008F5209" w:rsidRPr="00DD4C6F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D4C6F">
              <w:rPr>
                <w:sz w:val="22"/>
                <w:szCs w:val="22"/>
              </w:rPr>
              <w:t>Заявка</w:t>
            </w:r>
          </w:p>
        </w:tc>
      </w:tr>
    </w:tbl>
    <w:p w14:paraId="15C2B8F8" w14:textId="77777777" w:rsidR="008F5209" w:rsidRDefault="00132CE6">
      <w:pPr>
        <w:spacing w:line="259" w:lineRule="auto"/>
        <w:ind w:left="-5"/>
      </w:pPr>
      <w:r>
        <w:rPr>
          <w:b/>
        </w:rPr>
        <w:t>Требования к получателям субсидии</w:t>
      </w:r>
    </w:p>
    <w:tbl>
      <w:tblPr>
        <w:tblStyle w:val="TableGrid"/>
        <w:tblW w:w="10772" w:type="dxa"/>
        <w:tblInd w:w="-17" w:type="dxa"/>
        <w:tblCellMar>
          <w:top w:w="59" w:type="dxa"/>
          <w:left w:w="32" w:type="dxa"/>
          <w:right w:w="32" w:type="dxa"/>
        </w:tblCellMar>
        <w:tblLook w:val="04A0" w:firstRow="1" w:lastRow="0" w:firstColumn="1" w:lastColumn="0" w:noHBand="0" w:noVBand="1"/>
      </w:tblPr>
      <w:tblGrid>
        <w:gridCol w:w="7370"/>
        <w:gridCol w:w="3402"/>
      </w:tblGrid>
      <w:tr w:rsidR="008F5209" w14:paraId="72CB7DC9" w14:textId="77777777">
        <w:trPr>
          <w:trHeight w:val="907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EB352" w14:textId="77777777" w:rsidR="008F5209" w:rsidRPr="00DD4C6F" w:rsidRDefault="00132CE6">
            <w:pPr>
              <w:spacing w:line="259" w:lineRule="auto"/>
              <w:ind w:left="1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Наименование требования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23798" w14:textId="77777777" w:rsidR="008F5209" w:rsidRPr="00DD4C6F" w:rsidRDefault="00132CE6">
            <w:pPr>
              <w:spacing w:line="259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Подтверждающий соответствие требованию документ</w:t>
            </w:r>
          </w:p>
        </w:tc>
      </w:tr>
      <w:tr w:rsidR="008F5209" w14:paraId="42175B24" w14:textId="77777777">
        <w:trPr>
          <w:trHeight w:val="18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A57160" w14:textId="77777777" w:rsidR="008F5209" w:rsidRPr="00DD4C6F" w:rsidRDefault="00132CE6">
            <w:pPr>
              <w:spacing w:line="238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Участник отбора (получатель субсидии) не должен получать средства из федерального бюджета (бюджета субъекта Российской Федерации, местного бюджета), из которого</w:t>
            </w:r>
          </w:p>
          <w:p w14:paraId="7CFB22E6" w14:textId="77777777" w:rsidR="008F5209" w:rsidRPr="00DD4C6F" w:rsidRDefault="00132CE6">
            <w:pPr>
              <w:spacing w:line="238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планируется предоставление субсидии,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решением о порядке предоставления субсидии, в целях определения</w:t>
            </w:r>
          </w:p>
          <w:p w14:paraId="4976C625" w14:textId="77777777" w:rsidR="008F5209" w:rsidRPr="00DD4C6F" w:rsidRDefault="00132CE6">
            <w:pPr>
              <w:spacing w:line="259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получателей которой проводится отбор получателей субсидий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C4531" w14:textId="77777777" w:rsidR="008F5209" w:rsidRPr="00DD4C6F" w:rsidRDefault="00132CE6">
            <w:pPr>
              <w:spacing w:line="259" w:lineRule="auto"/>
              <w:ind w:left="1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Заявка</w:t>
            </w:r>
          </w:p>
        </w:tc>
      </w:tr>
      <w:tr w:rsidR="008F5209" w14:paraId="75AD6CA7" w14:textId="77777777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0551D" w14:textId="77777777" w:rsidR="008F5209" w:rsidRPr="00DD4C6F" w:rsidRDefault="00132CE6">
            <w:pPr>
              <w:spacing w:line="238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Участник отбора (получатель субсидии) не является иностранным агентом в соответствии с Федеральным законом "О контроле за деятельностью лиц, находящихся</w:t>
            </w:r>
          </w:p>
          <w:p w14:paraId="2E9DF5A1" w14:textId="77777777" w:rsidR="008F5209" w:rsidRPr="00DD4C6F" w:rsidRDefault="00132CE6">
            <w:pPr>
              <w:spacing w:line="259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под иностранным влиянием"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4EEE3" w14:textId="77777777" w:rsidR="008F5209" w:rsidRPr="00DD4C6F" w:rsidRDefault="00132CE6">
            <w:pPr>
              <w:spacing w:line="259" w:lineRule="auto"/>
              <w:ind w:left="1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Заявка</w:t>
            </w:r>
          </w:p>
        </w:tc>
      </w:tr>
      <w:tr w:rsidR="008F5209" w14:paraId="48F95931" w14:textId="77777777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3BFB" w14:textId="77777777" w:rsidR="008F5209" w:rsidRPr="00DD4C6F" w:rsidRDefault="00132CE6">
            <w:pPr>
              <w:spacing w:line="238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Отсутствует просроченная задолженность по возврату иных субсидий, бюджетных инвестиций в бюджет бюджетной системы Российской Федерации, из которого</w:t>
            </w:r>
          </w:p>
          <w:p w14:paraId="1DBFC2A9" w14:textId="77777777" w:rsidR="008F5209" w:rsidRPr="00DD4C6F" w:rsidRDefault="00132CE6">
            <w:pPr>
              <w:spacing w:line="259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планируется предоставление субсидии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B82E4" w14:textId="77777777" w:rsidR="008F5209" w:rsidRPr="00DD4C6F" w:rsidRDefault="00132CE6">
            <w:pPr>
              <w:spacing w:line="259" w:lineRule="auto"/>
              <w:ind w:left="1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Заявка</w:t>
            </w:r>
          </w:p>
        </w:tc>
      </w:tr>
      <w:tr w:rsidR="008F5209" w14:paraId="3678F4B8" w14:textId="77777777">
        <w:trPr>
          <w:trHeight w:val="482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F8A04" w14:textId="77777777" w:rsidR="008F5209" w:rsidRPr="00DD4C6F" w:rsidRDefault="00132CE6">
            <w:pPr>
              <w:spacing w:line="259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Отсутствует иная просроченная (неурегулированная) задолженность по денежным обязательствам перед Российской Федерацией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E6D6E" w14:textId="77777777" w:rsidR="008F5209" w:rsidRPr="00DD4C6F" w:rsidRDefault="00132CE6">
            <w:pPr>
              <w:spacing w:line="259" w:lineRule="auto"/>
              <w:ind w:left="1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Заявка</w:t>
            </w:r>
          </w:p>
        </w:tc>
      </w:tr>
      <w:tr w:rsidR="008F5209" w14:paraId="549DCD9F" w14:textId="77777777">
        <w:trPr>
          <w:trHeight w:val="1140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115ED" w14:textId="77777777" w:rsidR="008F5209" w:rsidRPr="00DD4C6F" w:rsidRDefault="00132CE6" w:rsidP="00DD4C6F">
            <w:pPr>
              <w:spacing w:line="238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Участник отбора (получатель субсидии) не находится в перечне организаций и физических лиц, связанных с распространением оружия массового уничтожения,</w:t>
            </w:r>
            <w:r w:rsidR="00DD4C6F">
              <w:rPr>
                <w:sz w:val="22"/>
              </w:rPr>
              <w:t xml:space="preserve"> с</w:t>
            </w:r>
            <w:r w:rsidRPr="00DD4C6F">
              <w:rPr>
                <w:sz w:val="22"/>
              </w:rPr>
              <w:t>оставляемом в рамках реализации полномочий, предусмотренных главой VII Устава</w:t>
            </w:r>
            <w:r w:rsidR="00DD4C6F">
              <w:rPr>
                <w:sz w:val="22"/>
              </w:rPr>
              <w:t xml:space="preserve"> </w:t>
            </w:r>
            <w:r w:rsidRPr="00DD4C6F">
              <w:rPr>
                <w:sz w:val="22"/>
              </w:rPr>
              <w:t>ООН, Советом Безопасности ООН или органами, специально созданными решениями</w:t>
            </w:r>
            <w:r w:rsidR="00DD4C6F">
              <w:rPr>
                <w:sz w:val="22"/>
              </w:rPr>
              <w:t xml:space="preserve"> </w:t>
            </w:r>
            <w:r w:rsidRPr="00DD4C6F">
              <w:rPr>
                <w:sz w:val="22"/>
              </w:rPr>
              <w:t>Совета Безопасности ООН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31232" w14:textId="77777777" w:rsidR="008F5209" w:rsidRPr="00DD4C6F" w:rsidRDefault="00132CE6">
            <w:pPr>
              <w:spacing w:line="259" w:lineRule="auto"/>
              <w:ind w:left="1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Заявка</w:t>
            </w:r>
          </w:p>
        </w:tc>
      </w:tr>
      <w:tr w:rsidR="008F5209" w14:paraId="27913678" w14:textId="77777777">
        <w:trPr>
          <w:trHeight w:val="1140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63536" w14:textId="77777777" w:rsidR="008F5209" w:rsidRPr="00DD4C6F" w:rsidRDefault="00132CE6" w:rsidP="00DD4C6F">
            <w:pPr>
              <w:spacing w:line="238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Участник отбора (получатель субсидии) не находится в перечне организаций и физических лиц, связанных с те</w:t>
            </w:r>
            <w:r w:rsidR="00DD4C6F">
              <w:rPr>
                <w:sz w:val="22"/>
              </w:rPr>
              <w:t xml:space="preserve">ррористическими организациями и </w:t>
            </w:r>
            <w:r w:rsidRPr="00DD4C6F">
              <w:rPr>
                <w:sz w:val="22"/>
              </w:rPr>
              <w:t>террористами,</w:t>
            </w:r>
            <w:r w:rsidR="00DD4C6F">
              <w:rPr>
                <w:sz w:val="22"/>
              </w:rPr>
              <w:t xml:space="preserve"> </w:t>
            </w:r>
            <w:r w:rsidRPr="00DD4C6F">
              <w:rPr>
                <w:sz w:val="22"/>
              </w:rPr>
              <w:t>составляемом в рамках реализации полномочий, предусмотренных главой VII Устава</w:t>
            </w:r>
            <w:r w:rsidR="00DD4C6F">
              <w:rPr>
                <w:sz w:val="22"/>
              </w:rPr>
              <w:t xml:space="preserve"> </w:t>
            </w:r>
            <w:r w:rsidRPr="00DD4C6F">
              <w:rPr>
                <w:sz w:val="22"/>
              </w:rPr>
              <w:t>ООН, Советом Безопасности ООН или органами, специально созданными решениями</w:t>
            </w:r>
            <w:r w:rsidR="00DD4C6F">
              <w:rPr>
                <w:sz w:val="22"/>
              </w:rPr>
              <w:t xml:space="preserve"> </w:t>
            </w:r>
            <w:r w:rsidRPr="00DD4C6F">
              <w:rPr>
                <w:sz w:val="22"/>
              </w:rPr>
              <w:t>Совета Безопасности ООН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43A66" w14:textId="77777777" w:rsidR="008F5209" w:rsidRPr="00DD4C6F" w:rsidRDefault="00132CE6">
            <w:pPr>
              <w:spacing w:line="259" w:lineRule="auto"/>
              <w:ind w:left="1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Заявка</w:t>
            </w:r>
          </w:p>
        </w:tc>
      </w:tr>
      <w:tr w:rsidR="008F5209" w14:paraId="2757C055" w14:textId="77777777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36427" w14:textId="77777777" w:rsidR="008F5209" w:rsidRPr="00DD4C6F" w:rsidRDefault="00132CE6" w:rsidP="00DD4C6F">
            <w:pPr>
              <w:spacing w:line="238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</w:t>
            </w:r>
            <w:r w:rsidR="00DD4C6F">
              <w:rPr>
                <w:sz w:val="22"/>
              </w:rPr>
              <w:t xml:space="preserve"> </w:t>
            </w:r>
            <w:r w:rsidRPr="00DD4C6F">
              <w:rPr>
                <w:sz w:val="22"/>
              </w:rPr>
              <w:t>деятельности или терроризму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5D562" w14:textId="77777777" w:rsidR="008F5209" w:rsidRPr="00DD4C6F" w:rsidRDefault="00132CE6">
            <w:pPr>
              <w:spacing w:line="259" w:lineRule="auto"/>
              <w:ind w:left="1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Заявка</w:t>
            </w:r>
          </w:p>
        </w:tc>
      </w:tr>
    </w:tbl>
    <w:p w14:paraId="6C7A4B67" w14:textId="77777777" w:rsidR="008F5209" w:rsidRDefault="00132CE6" w:rsidP="006575B8">
      <w:pPr>
        <w:numPr>
          <w:ilvl w:val="0"/>
          <w:numId w:val="5"/>
        </w:numPr>
        <w:spacing w:after="185" w:line="259" w:lineRule="auto"/>
      </w:pPr>
      <w:r>
        <w:rPr>
          <w:b/>
          <w:sz w:val="21"/>
        </w:rPr>
        <w:t>Результат предоставления субсидии</w:t>
      </w:r>
    </w:p>
    <w:p w14:paraId="2AAB960C" w14:textId="77777777" w:rsidR="008F5209" w:rsidRDefault="00132CE6">
      <w:pPr>
        <w:spacing w:after="2" w:line="259" w:lineRule="auto"/>
        <w:ind w:left="-5"/>
      </w:pPr>
      <w:r>
        <w:rPr>
          <w:b/>
        </w:rPr>
        <w:t>Перечень результатов</w:t>
      </w:r>
    </w:p>
    <w:tbl>
      <w:tblPr>
        <w:tblStyle w:val="TableGrid"/>
        <w:tblW w:w="10772" w:type="dxa"/>
        <w:tblInd w:w="-17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2608"/>
        <w:gridCol w:w="3924"/>
        <w:gridCol w:w="4240"/>
      </w:tblGrid>
      <w:tr w:rsidR="008F5209" w14:paraId="1A5836AE" w14:textId="77777777" w:rsidTr="00DD4C6F">
        <w:trPr>
          <w:trHeight w:val="113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805EE" w14:textId="77777777" w:rsidR="008F5209" w:rsidRPr="00DD4C6F" w:rsidRDefault="00132CE6">
            <w:pPr>
              <w:spacing w:line="259" w:lineRule="auto"/>
              <w:ind w:left="98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Код результата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83E73" w14:textId="77777777" w:rsidR="008F5209" w:rsidRPr="00DD4C6F" w:rsidRDefault="00132CE6">
            <w:pPr>
              <w:spacing w:line="259" w:lineRule="auto"/>
              <w:ind w:left="98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Тип результата</w:t>
            </w:r>
          </w:p>
        </w:tc>
        <w:tc>
          <w:tcPr>
            <w:tcW w:w="4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08416" w14:textId="77777777" w:rsidR="008F5209" w:rsidRPr="00DD4C6F" w:rsidRDefault="00132CE6">
            <w:pPr>
              <w:spacing w:line="259" w:lineRule="auto"/>
              <w:ind w:left="98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Наименование результата</w:t>
            </w:r>
          </w:p>
        </w:tc>
      </w:tr>
      <w:tr w:rsidR="00DD4C6F" w14:paraId="56E35604" w14:textId="77777777" w:rsidTr="00F3406E">
        <w:trPr>
          <w:trHeight w:val="454"/>
        </w:trPr>
        <w:tc>
          <w:tcPr>
            <w:tcW w:w="107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68043" w14:textId="77777777" w:rsidR="00DD4C6F" w:rsidRPr="00DD4C6F" w:rsidRDefault="00DD4C6F">
            <w:pPr>
              <w:spacing w:after="160" w:line="259" w:lineRule="auto"/>
              <w:rPr>
                <w:sz w:val="22"/>
              </w:rPr>
            </w:pPr>
            <w:r w:rsidRPr="00DD4C6F">
              <w:rPr>
                <w:sz w:val="22"/>
              </w:rPr>
              <w:t>Целевая статья: 35 2 02 60267</w:t>
            </w:r>
          </w:p>
        </w:tc>
      </w:tr>
      <w:tr w:rsidR="008F5209" w14:paraId="15489984" w14:textId="77777777" w:rsidTr="00DD4C6F">
        <w:trPr>
          <w:trHeight w:val="45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67C2D3" w14:textId="77777777" w:rsidR="008F5209" w:rsidRPr="00DD4C6F" w:rsidRDefault="00132CE6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X256660000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9FDA8" w14:textId="77777777" w:rsidR="008F5209" w:rsidRPr="00DD4C6F" w:rsidRDefault="00132CE6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Проведение массовых мероприятий</w:t>
            </w:r>
          </w:p>
        </w:tc>
        <w:tc>
          <w:tcPr>
            <w:tcW w:w="4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4EA2C" w14:textId="77777777" w:rsidR="008F5209" w:rsidRPr="00DD4C6F" w:rsidRDefault="00132CE6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Проведен Кавказский инвестиционный форум</w:t>
            </w:r>
          </w:p>
        </w:tc>
      </w:tr>
    </w:tbl>
    <w:p w14:paraId="1D36166D" w14:textId="77777777" w:rsidR="008F5209" w:rsidRDefault="00132CE6">
      <w:pPr>
        <w:spacing w:after="2" w:line="259" w:lineRule="auto"/>
        <w:ind w:left="-5"/>
      </w:pPr>
      <w:r>
        <w:rPr>
          <w:b/>
        </w:rPr>
        <w:t>Характеристики результата предоставления субсидии (количественные параметры, которым должен соответствовать результат)</w:t>
      </w:r>
    </w:p>
    <w:tbl>
      <w:tblPr>
        <w:tblStyle w:val="TableGrid"/>
        <w:tblW w:w="10772" w:type="dxa"/>
        <w:tblInd w:w="-17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2608"/>
        <w:gridCol w:w="8164"/>
      </w:tblGrid>
      <w:tr w:rsidR="008F5209" w14:paraId="5F948DF8" w14:textId="77777777">
        <w:trPr>
          <w:trHeight w:val="113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71349" w14:textId="77777777" w:rsidR="008F5209" w:rsidRPr="00DD4C6F" w:rsidRDefault="00132CE6">
            <w:pPr>
              <w:spacing w:line="259" w:lineRule="auto"/>
              <w:ind w:left="98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Код результата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BC07F" w14:textId="77777777" w:rsidR="008F5209" w:rsidRPr="00DD4C6F" w:rsidRDefault="00132CE6">
            <w:pPr>
              <w:spacing w:line="259" w:lineRule="auto"/>
              <w:ind w:left="98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Наименование характеристики</w:t>
            </w:r>
          </w:p>
        </w:tc>
      </w:tr>
      <w:tr w:rsidR="008F5209" w14:paraId="1B160F59" w14:textId="77777777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74805" w14:textId="77777777" w:rsidR="008F5209" w:rsidRPr="00DD4C6F" w:rsidRDefault="00132CE6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X256660000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2DB5B" w14:textId="77777777" w:rsidR="008F5209" w:rsidRPr="00DD4C6F" w:rsidRDefault="00132CE6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Количество представителей СМИ</w:t>
            </w:r>
          </w:p>
        </w:tc>
      </w:tr>
      <w:tr w:rsidR="008F5209" w14:paraId="452F906B" w14:textId="77777777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78247" w14:textId="77777777" w:rsidR="008F5209" w:rsidRPr="00DD4C6F" w:rsidRDefault="00132CE6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X256660000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DB96F" w14:textId="77777777" w:rsidR="008F5209" w:rsidRPr="00DD4C6F" w:rsidRDefault="00132CE6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Количество участников мероприятия</w:t>
            </w:r>
          </w:p>
        </w:tc>
      </w:tr>
      <w:tr w:rsidR="00DD2105" w14:paraId="4EDD98D0" w14:textId="77777777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44272" w14:textId="77777777" w:rsidR="00DD2105" w:rsidRPr="00DD4C6F" w:rsidRDefault="00DD2105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X256660000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5E6A2" w14:textId="77777777" w:rsidR="00DD2105" w:rsidRPr="00DD4C6F" w:rsidRDefault="00DD2105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Относительное отклонение объема заключенных соглашений от среднего значения</w:t>
            </w:r>
          </w:p>
        </w:tc>
      </w:tr>
      <w:tr w:rsidR="00DD2105" w14:paraId="15D371DA" w14:textId="77777777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C33BD" w14:textId="77777777" w:rsidR="00DD2105" w:rsidRPr="00DD4C6F" w:rsidRDefault="00DD2105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X256660000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99AC5" w14:textId="77777777" w:rsidR="00DD2105" w:rsidRPr="00DD4C6F" w:rsidRDefault="00DD2105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Прирост количества делегатов</w:t>
            </w:r>
          </w:p>
        </w:tc>
      </w:tr>
    </w:tbl>
    <w:p w14:paraId="6BC37C74" w14:textId="77777777" w:rsidR="008F5209" w:rsidRDefault="00132CE6">
      <w:r>
        <w:br w:type="page"/>
      </w:r>
    </w:p>
    <w:p w14:paraId="458A5A30" w14:textId="77777777" w:rsidR="008F5209" w:rsidRDefault="00132CE6" w:rsidP="006575B8">
      <w:pPr>
        <w:numPr>
          <w:ilvl w:val="0"/>
          <w:numId w:val="5"/>
        </w:numPr>
        <w:spacing w:after="185" w:line="259" w:lineRule="auto"/>
      </w:pPr>
      <w:r>
        <w:rPr>
          <w:b/>
          <w:sz w:val="21"/>
        </w:rPr>
        <w:t>Направления финансирования</w:t>
      </w:r>
    </w:p>
    <w:p w14:paraId="67B2BA94" w14:textId="77777777" w:rsidR="008F5209" w:rsidRDefault="00132CE6">
      <w:pPr>
        <w:spacing w:after="235" w:line="259" w:lineRule="auto"/>
        <w:ind w:left="-5"/>
      </w:pPr>
      <w:r>
        <w:rPr>
          <w:b/>
        </w:rPr>
        <w:t>Направления расходов, на финансовое обеспечение которых предоставляется субсидия</w:t>
      </w:r>
    </w:p>
    <w:p w14:paraId="4EACA31F" w14:textId="77777777" w:rsidR="007A5D48" w:rsidRPr="00DD4C6F" w:rsidRDefault="00132CE6" w:rsidP="007A5D48">
      <w:pPr>
        <w:pStyle w:val="a3"/>
        <w:numPr>
          <w:ilvl w:val="0"/>
          <w:numId w:val="2"/>
        </w:numPr>
        <w:ind w:right="1"/>
        <w:jc w:val="both"/>
        <w:rPr>
          <w:sz w:val="22"/>
        </w:rPr>
      </w:pPr>
      <w:r w:rsidRPr="00DD4C6F">
        <w:rPr>
          <w:sz w:val="22"/>
        </w:rPr>
        <w:t>Расходы на подготовку и проведение Кавказского инвестиционного форума (расходы на подготовку площадки мероприятия, включая во</w:t>
      </w:r>
      <w:r w:rsidR="007A5D48" w:rsidRPr="00DD4C6F">
        <w:rPr>
          <w:sz w:val="22"/>
        </w:rPr>
        <w:t xml:space="preserve">зведение временных павильонов, </w:t>
      </w:r>
      <w:r w:rsidRPr="00DD4C6F">
        <w:rPr>
          <w:sz w:val="22"/>
        </w:rPr>
        <w:t xml:space="preserve">временную застройку павильонов, аренду биотуалетов; расходы </w:t>
      </w:r>
      <w:r w:rsidR="007A5D48" w:rsidRPr="00DD4C6F">
        <w:rPr>
          <w:sz w:val="22"/>
        </w:rPr>
        <w:t xml:space="preserve">на конгресс-менеджмент (включая оборудование </w:t>
      </w:r>
      <w:proofErr w:type="spellStart"/>
      <w:r w:rsidR="007A5D48" w:rsidRPr="00DD4C6F">
        <w:rPr>
          <w:sz w:val="22"/>
        </w:rPr>
        <w:t>конгрессных</w:t>
      </w:r>
      <w:proofErr w:type="spellEnd"/>
      <w:r w:rsidR="007A5D48" w:rsidRPr="00DD4C6F">
        <w:rPr>
          <w:sz w:val="22"/>
        </w:rPr>
        <w:t xml:space="preserve"> зон и зон делового общения), расходы на аккредитацию и контроль доступа (включая техническое обеспечение зон контроля доступа, техническое обеспечение зон аккредитации, аксессуары для аккредитации). </w:t>
      </w:r>
    </w:p>
    <w:p w14:paraId="4FFAB08E" w14:textId="77777777" w:rsidR="007A5D48" w:rsidRDefault="007A5D48">
      <w:pPr>
        <w:ind w:left="690" w:right="1"/>
      </w:pPr>
    </w:p>
    <w:p w14:paraId="5F541EB0" w14:textId="77777777" w:rsidR="007A5D48" w:rsidRDefault="007A5D48">
      <w:pPr>
        <w:ind w:left="690" w:right="1"/>
      </w:pPr>
    </w:p>
    <w:p w14:paraId="392A1D61" w14:textId="77777777" w:rsidR="008F5209" w:rsidRDefault="00132CE6">
      <w:pPr>
        <w:spacing w:after="177" w:line="259" w:lineRule="auto"/>
        <w:ind w:left="-5"/>
      </w:pPr>
      <w:r>
        <w:rPr>
          <w:b/>
        </w:rPr>
        <w:t>Наименования затрат, произведенных получателем субсидий за счет собственных средств, возмещаемых за счет субсидии</w:t>
      </w:r>
    </w:p>
    <w:p w14:paraId="1FB5EB1B" w14:textId="77777777" w:rsidR="007A5D48" w:rsidRPr="00DD4C6F" w:rsidRDefault="007A5D48" w:rsidP="007A5D48">
      <w:pPr>
        <w:pStyle w:val="a3"/>
        <w:numPr>
          <w:ilvl w:val="0"/>
          <w:numId w:val="3"/>
        </w:numPr>
        <w:ind w:right="1"/>
        <w:jc w:val="both"/>
        <w:rPr>
          <w:sz w:val="22"/>
        </w:rPr>
      </w:pPr>
      <w:r w:rsidRPr="00DD4C6F">
        <w:rPr>
          <w:sz w:val="22"/>
        </w:rPr>
        <w:t xml:space="preserve">Расходы на подготовку и проведение Кавказского инвестиционного форума (расходы на подготовку площадки мероприятия, включая возведение временных павильонов, временную застройку павильонов, аренду биотуалетов; расходы на конгресс-менеджмент (включая оборудование </w:t>
      </w:r>
      <w:proofErr w:type="spellStart"/>
      <w:r w:rsidRPr="00DD4C6F">
        <w:rPr>
          <w:sz w:val="22"/>
        </w:rPr>
        <w:t>конгрессных</w:t>
      </w:r>
      <w:proofErr w:type="spellEnd"/>
      <w:r w:rsidRPr="00DD4C6F">
        <w:rPr>
          <w:sz w:val="22"/>
        </w:rPr>
        <w:t xml:space="preserve"> зон и зон делового общения), расходы на аккредитацию и контроль доступа (включая техническое обеспечение зон контроля доступа, техническое обеспечение зон аккредитации, аксессуары для аккредитации).</w:t>
      </w:r>
    </w:p>
    <w:p w14:paraId="21092E9F" w14:textId="77777777" w:rsidR="007A5D48" w:rsidRDefault="007A5D48">
      <w:pPr>
        <w:spacing w:after="519"/>
        <w:ind w:right="1" w:firstLine="680"/>
      </w:pPr>
    </w:p>
    <w:p w14:paraId="784E4BFF" w14:textId="77777777" w:rsidR="008F5209" w:rsidRPr="00DD4C6F" w:rsidRDefault="00132CE6" w:rsidP="00DD4C6F">
      <w:pPr>
        <w:pStyle w:val="a3"/>
        <w:numPr>
          <w:ilvl w:val="0"/>
          <w:numId w:val="5"/>
        </w:numPr>
        <w:spacing w:after="519"/>
        <w:ind w:right="1"/>
        <w:rPr>
          <w:b/>
          <w:sz w:val="21"/>
        </w:rPr>
      </w:pPr>
      <w:r w:rsidRPr="00DD4C6F">
        <w:rPr>
          <w:b/>
          <w:sz w:val="21"/>
        </w:rPr>
        <w:t>Условия заключения соглашения о предоставлении субсидии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9882"/>
      </w:tblGrid>
      <w:tr w:rsidR="00DD4C6F" w14:paraId="2E8FADAF" w14:textId="77777777" w:rsidTr="00DD4C6F">
        <w:trPr>
          <w:trHeight w:val="68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EC6655A" w14:textId="77777777" w:rsidR="00DD4C6F" w:rsidRDefault="00DD4C6F" w:rsidP="00DD4C6F">
            <w:pPr>
              <w:ind w:right="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8322CA" wp14:editId="50DA8D6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127000</wp:posOffset>
                      </wp:positionV>
                      <wp:extent cx="295275" cy="29527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8A77F4" id="Прямоугольник 4" o:spid="_x0000_s1026" style="position:absolute;margin-left:-.85pt;margin-top:10pt;width:23.2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" filled="f" strokecolor="black [3213]" strokeweight="1pt"/>
                  </w:pict>
                </mc:Fallback>
              </mc:AlternateConten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274E" w14:textId="77777777" w:rsidR="00DD4C6F" w:rsidRDefault="00DD4C6F" w:rsidP="00DD4C6F">
            <w:pPr>
              <w:ind w:right="1"/>
            </w:pPr>
            <w:r>
              <w:t>Не требуется заключение соглашения</w:t>
            </w:r>
          </w:p>
        </w:tc>
      </w:tr>
      <w:tr w:rsidR="00DD4C6F" w14:paraId="52D83289" w14:textId="77777777" w:rsidTr="00DD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906DDF3" w14:textId="77777777" w:rsidR="00DD4C6F" w:rsidRDefault="00DD4C6F" w:rsidP="00DD4C6F">
            <w:pPr>
              <w:ind w:right="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6E8E96" wp14:editId="0B61143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179070</wp:posOffset>
                      </wp:positionV>
                      <wp:extent cx="287717" cy="287924"/>
                      <wp:effectExtent l="0" t="0" r="0" b="0"/>
                      <wp:wrapNone/>
                      <wp:docPr id="1" name="Shape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717" cy="287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8036" h="288037">
                                    <a:moveTo>
                                      <a:pt x="0" y="288037"/>
                                    </a:moveTo>
                                    <a:lnTo>
                                      <a:pt x="288036" y="288037"/>
                                    </a:lnTo>
                                    <a:lnTo>
                                      <a:pt x="2880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8255" cap="sq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5A8C4B" id="Shape 381" o:spid="_x0000_s1026" style="position:absolute;margin-left:-.5pt;margin-top:14.1pt;width:22.65pt;height:2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036,288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" path="m,288037r288036,l288036,,,,,288037xe" filled="f" strokeweight=".65pt">
                      <v:stroke miterlimit="83231f" joinstyle="miter" endcap="square"/>
                      <v:path arrowok="t" textboxrect="0,0,288036,288037"/>
                    </v:shape>
                  </w:pict>
                </mc:Fallback>
              </mc:AlternateConten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</w:tcPr>
          <w:p w14:paraId="777DA923" w14:textId="77777777" w:rsidR="00DD4C6F" w:rsidRDefault="00DD4C6F" w:rsidP="00DD4C6F">
            <w:pPr>
              <w:ind w:right="1"/>
            </w:pPr>
          </w:p>
          <w:p w14:paraId="2ACE9934" w14:textId="77777777" w:rsidR="00DD4C6F" w:rsidRDefault="00DD4C6F" w:rsidP="00DD4C6F">
            <w:pPr>
              <w:ind w:right="1"/>
            </w:pPr>
            <w:r w:rsidRPr="00DD4C6F"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DD4C6F" w14:paraId="7E0360C9" w14:textId="77777777" w:rsidTr="00DD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B179905" w14:textId="77777777" w:rsidR="00DD4C6F" w:rsidRDefault="00DD4C6F" w:rsidP="00DD4C6F">
            <w:pPr>
              <w:spacing w:after="519"/>
              <w:ind w:right="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516869" wp14:editId="1C1F433D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229235</wp:posOffset>
                      </wp:positionV>
                      <wp:extent cx="195362" cy="180445"/>
                      <wp:effectExtent l="0" t="0" r="0" b="0"/>
                      <wp:wrapNone/>
                      <wp:docPr id="3" name="Shape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362" cy="180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5621" h="180492">
                                    <a:moveTo>
                                      <a:pt x="189296" y="0"/>
                                    </a:moveTo>
                                    <a:lnTo>
                                      <a:pt x="192458" y="3675"/>
                                    </a:lnTo>
                                    <a:lnTo>
                                      <a:pt x="195621" y="7351"/>
                                    </a:lnTo>
                                    <a:lnTo>
                                      <a:pt x="184776" y="16145"/>
                                    </a:lnTo>
                                    <a:cubicBezTo>
                                      <a:pt x="152199" y="42558"/>
                                      <a:pt x="107716" y="97494"/>
                                      <a:pt x="81209" y="144045"/>
                                    </a:cubicBezTo>
                                    <a:cubicBezTo>
                                      <a:pt x="71876" y="160434"/>
                                      <a:pt x="71188" y="161246"/>
                                      <a:pt x="60127" y="168938"/>
                                    </a:cubicBezTo>
                                    <a:cubicBezTo>
                                      <a:pt x="53838" y="173312"/>
                                      <a:pt x="47492" y="177746"/>
                                      <a:pt x="46026" y="178791"/>
                                    </a:cubicBezTo>
                                    <a:cubicBezTo>
                                      <a:pt x="43638" y="180492"/>
                                      <a:pt x="43218" y="180316"/>
                                      <a:pt x="41994" y="177099"/>
                                    </a:cubicBezTo>
                                    <a:cubicBezTo>
                                      <a:pt x="28305" y="141093"/>
                                      <a:pt x="17672" y="122448"/>
                                      <a:pt x="6228" y="114382"/>
                                    </a:cubicBezTo>
                                    <a:lnTo>
                                      <a:pt x="0" y="109991"/>
                                    </a:lnTo>
                                    <a:lnTo>
                                      <a:pt x="3845" y="105947"/>
                                    </a:lnTo>
                                    <a:cubicBezTo>
                                      <a:pt x="9258" y="100250"/>
                                      <a:pt x="17862" y="95469"/>
                                      <a:pt x="24663" y="94383"/>
                                    </a:cubicBezTo>
                                    <a:cubicBezTo>
                                      <a:pt x="30055" y="93521"/>
                                      <a:pt x="30890" y="93852"/>
                                      <a:pt x="36587" y="99103"/>
                                    </a:cubicBezTo>
                                    <a:cubicBezTo>
                                      <a:pt x="40305" y="102529"/>
                                      <a:pt x="45341" y="109731"/>
                                      <a:pt x="49394" y="117419"/>
                                    </a:cubicBezTo>
                                    <a:cubicBezTo>
                                      <a:pt x="53068" y="124389"/>
                                      <a:pt x="56254" y="130090"/>
                                      <a:pt x="56474" y="130090"/>
                                    </a:cubicBezTo>
                                    <a:cubicBezTo>
                                      <a:pt x="56692" y="130090"/>
                                      <a:pt x="59705" y="125847"/>
                                      <a:pt x="63170" y="120660"/>
                                    </a:cubicBezTo>
                                    <a:cubicBezTo>
                                      <a:pt x="91290" y="78553"/>
                                      <a:pt x="137983" y="32214"/>
                                      <a:pt x="176934" y="7762"/>
                                    </a:cubicBezTo>
                                    <a:lnTo>
                                      <a:pt x="1892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397" cap="sq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5F900" id="Shape 383" o:spid="_x0000_s1026" style="position:absolute;margin-left:5.3pt;margin-top:18.05pt;width:15.4pt;height:1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5621,18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" path="m189296,r3162,3675l195621,7351r-10845,8794c152199,42558,107716,97494,81209,144045v-9333,16389,-10021,17201,-21082,24893c53838,173312,47492,177746,46026,178791v-2388,1701,-2808,1525,-4032,-1692c28305,141093,17672,122448,6228,114382l,109991r3845,-4044c9258,100250,17862,95469,24663,94383v5392,-862,6227,-531,11924,4720c40305,102529,45341,109731,49394,117419v3674,6970,6860,12671,7080,12671c56692,130090,59705,125847,63170,120660,91290,78553,137983,32214,176934,7762l189296,xe" fillcolor="black" strokeweight=".11pt">
                      <v:stroke miterlimit="83231f" joinstyle="miter" endcap="square"/>
                      <v:path arrowok="t" textboxrect="0,0,195621,180492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632C63" wp14:editId="55AAB8C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191770</wp:posOffset>
                      </wp:positionV>
                      <wp:extent cx="287834" cy="287922"/>
                      <wp:effectExtent l="0" t="0" r="0" b="0"/>
                      <wp:wrapNone/>
                      <wp:docPr id="2" name="Shape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834" cy="2879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8036" h="288035">
                                    <a:moveTo>
                                      <a:pt x="0" y="288035"/>
                                    </a:moveTo>
                                    <a:lnTo>
                                      <a:pt x="288036" y="288035"/>
                                    </a:lnTo>
                                    <a:lnTo>
                                      <a:pt x="2880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8255" cap="sq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A2083" id="Shape 384" o:spid="_x0000_s1026" style="position:absolute;margin-left:-1.2pt;margin-top:15.1pt;width:22.65pt;height:2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036,288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" path="m,288035r288036,l288036,,,,,288035xe" filled="f" strokeweight=".65pt">
                      <v:stroke miterlimit="83231f" joinstyle="miter" endcap="square"/>
                      <v:path arrowok="t" textboxrect="0,0,288036,288035"/>
                    </v:shape>
                  </w:pict>
                </mc:Fallback>
              </mc:AlternateConten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63A31" w14:textId="77777777" w:rsidR="00DD4C6F" w:rsidRPr="00DD4C6F" w:rsidRDefault="00DD4C6F" w:rsidP="00DD4C6F">
            <w:pPr>
              <w:ind w:right="1"/>
            </w:pPr>
            <w:r>
              <w:t>Предусматривается проведение мониторинга достижения результатов</w:t>
            </w:r>
          </w:p>
        </w:tc>
      </w:tr>
    </w:tbl>
    <w:p w14:paraId="62A4E9F1" w14:textId="77777777" w:rsidR="00DD4C6F" w:rsidRDefault="00DD4C6F" w:rsidP="00DD4C6F">
      <w:pPr>
        <w:spacing w:after="519"/>
        <w:ind w:right="1"/>
      </w:pPr>
    </w:p>
    <w:p w14:paraId="6BAFA42E" w14:textId="77777777" w:rsidR="008F5209" w:rsidRDefault="00132CE6">
      <w:pPr>
        <w:spacing w:after="225"/>
        <w:ind w:right="1"/>
      </w:pPr>
      <w:r>
        <w:t>Основная отчетность</w:t>
      </w:r>
    </w:p>
    <w:p w14:paraId="4C3A6C8D" w14:textId="77777777" w:rsidR="008F5209" w:rsidRDefault="00132CE6">
      <w:pPr>
        <w:ind w:right="1"/>
      </w:pPr>
      <w:r>
        <w:t>Получатель субсидии представляет:</w:t>
      </w:r>
    </w:p>
    <w:p w14:paraId="7863302A" w14:textId="77777777" w:rsidR="00DD4C6F" w:rsidRDefault="00132CE6">
      <w:pPr>
        <w:ind w:right="1"/>
      </w:pPr>
      <w:r>
        <w:t xml:space="preserve">а) отчет о достижении значений результатов предоставления субсидий, а также характеристик результатов (при их установлении) (за исключением случаев, предусмотренных абзацем вторым пункта 44, абзацем вторым пункта 68, пунктом 70 Единых правил); </w:t>
      </w:r>
    </w:p>
    <w:p w14:paraId="103BBE63" w14:textId="77777777" w:rsidR="008F5209" w:rsidRDefault="00132CE6">
      <w:pPr>
        <w:ind w:right="1"/>
      </w:pPr>
      <w:r>
        <w:t>б) отчет об 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услуг).</w:t>
      </w:r>
    </w:p>
    <w:p w14:paraId="5F038AA5" w14:textId="77777777" w:rsidR="008F5209" w:rsidRDefault="008F5209">
      <w:pPr>
        <w:sectPr w:rsidR="008F5209">
          <w:pgSz w:w="11906" w:h="16838"/>
          <w:pgMar w:top="708" w:right="584" w:bottom="1286" w:left="584" w:header="720" w:footer="720" w:gutter="0"/>
          <w:cols w:space="720"/>
        </w:sectPr>
      </w:pPr>
    </w:p>
    <w:p w14:paraId="25EABC00" w14:textId="77777777" w:rsidR="008F5209" w:rsidRDefault="00132CE6">
      <w:pPr>
        <w:spacing w:after="76" w:line="259" w:lineRule="auto"/>
        <w:ind w:left="708"/>
      </w:pPr>
      <w:r>
        <w:t xml:space="preserve"> </w:t>
      </w:r>
    </w:p>
    <w:p w14:paraId="393B2098" w14:textId="77777777" w:rsidR="008F5209" w:rsidRDefault="00132CE6">
      <w:pPr>
        <w:pStyle w:val="1"/>
      </w:pPr>
      <w:r>
        <w:t xml:space="preserve">Порядок расчета размера субсидии </w:t>
      </w:r>
    </w:p>
    <w:p w14:paraId="2C5E43D5" w14:textId="77777777" w:rsidR="008F5209" w:rsidRDefault="00132CE6">
      <w:pPr>
        <w:spacing w:after="25" w:line="259" w:lineRule="auto"/>
        <w:ind w:left="708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14:paraId="375D0956" w14:textId="79E9B66F" w:rsidR="008F5209" w:rsidRPr="003270AB" w:rsidRDefault="00132CE6" w:rsidP="003270AB">
      <w:pPr>
        <w:spacing w:line="369" w:lineRule="auto"/>
        <w:ind w:firstLine="708"/>
        <w:jc w:val="both"/>
        <w:rPr>
          <w:sz w:val="28"/>
        </w:rPr>
      </w:pPr>
      <w:r>
        <w:rPr>
          <w:sz w:val="28"/>
        </w:rPr>
        <w:t>Размер субсидии Фонду «</w:t>
      </w:r>
      <w:proofErr w:type="spellStart"/>
      <w:r>
        <w:rPr>
          <w:sz w:val="28"/>
        </w:rPr>
        <w:t>Росконгресс</w:t>
      </w:r>
      <w:proofErr w:type="spellEnd"/>
      <w:r>
        <w:rPr>
          <w:sz w:val="28"/>
        </w:rPr>
        <w:t>» в 202</w:t>
      </w:r>
      <w:r w:rsidR="007A5D48">
        <w:rPr>
          <w:sz w:val="28"/>
        </w:rPr>
        <w:t>6</w:t>
      </w:r>
      <w:r>
        <w:rPr>
          <w:sz w:val="28"/>
        </w:rPr>
        <w:t xml:space="preserve"> году в целях финансового обеспечения расходов на подготовку и проведение Кавказского инвестиционного форума за счет </w:t>
      </w:r>
      <w:r w:rsidR="007A5D48" w:rsidRPr="007A5D48">
        <w:rPr>
          <w:sz w:val="28"/>
        </w:rPr>
        <w:t>бюджетны</w:t>
      </w:r>
      <w:r w:rsidR="007A5D48">
        <w:rPr>
          <w:sz w:val="28"/>
        </w:rPr>
        <w:t>х</w:t>
      </w:r>
      <w:r w:rsidR="007A5D48" w:rsidRPr="007A5D48">
        <w:rPr>
          <w:sz w:val="28"/>
        </w:rPr>
        <w:t xml:space="preserve"> ассигновани</w:t>
      </w:r>
      <w:r w:rsidR="007A5D48">
        <w:rPr>
          <w:sz w:val="28"/>
        </w:rPr>
        <w:t>й</w:t>
      </w:r>
      <w:r w:rsidR="007A5D48" w:rsidRPr="007A5D48">
        <w:rPr>
          <w:sz w:val="28"/>
        </w:rPr>
        <w:t>, предусмотренны</w:t>
      </w:r>
      <w:r w:rsidR="007A5D48">
        <w:rPr>
          <w:sz w:val="28"/>
        </w:rPr>
        <w:t xml:space="preserve">х Минфину России </w:t>
      </w:r>
      <w:r w:rsidR="007A5D48" w:rsidRPr="007A5D48">
        <w:rPr>
          <w:sz w:val="28"/>
        </w:rPr>
        <w:t xml:space="preserve">по подразделу </w:t>
      </w:r>
      <w:r w:rsidR="007A5D48">
        <w:rPr>
          <w:sz w:val="28"/>
        </w:rPr>
        <w:t>«</w:t>
      </w:r>
      <w:r w:rsidR="007A5D48" w:rsidRPr="007A5D48">
        <w:rPr>
          <w:sz w:val="28"/>
        </w:rPr>
        <w:t>Другие общегосударственные вопросы</w:t>
      </w:r>
      <w:r w:rsidR="007A5D48">
        <w:rPr>
          <w:sz w:val="28"/>
        </w:rPr>
        <w:t>»</w:t>
      </w:r>
      <w:r w:rsidR="007A5D48" w:rsidRPr="007A5D48">
        <w:rPr>
          <w:sz w:val="28"/>
        </w:rPr>
        <w:t xml:space="preserve"> раздела</w:t>
      </w:r>
      <w:r w:rsidR="007A5D48">
        <w:rPr>
          <w:sz w:val="28"/>
        </w:rPr>
        <w:t xml:space="preserve"> «</w:t>
      </w:r>
      <w:r w:rsidR="007A5D48" w:rsidRPr="007A5D48">
        <w:rPr>
          <w:sz w:val="28"/>
        </w:rPr>
        <w:t>Общегосударственные вопросы</w:t>
      </w:r>
      <w:r w:rsidR="007A5D48">
        <w:rPr>
          <w:sz w:val="28"/>
        </w:rPr>
        <w:t>»</w:t>
      </w:r>
      <w:r w:rsidR="007A5D48" w:rsidRPr="007A5D48">
        <w:rPr>
          <w:sz w:val="28"/>
        </w:rPr>
        <w:t xml:space="preserve"> классификации расходов бюджетов,</w:t>
      </w:r>
      <w:r w:rsidR="007A5D48" w:rsidRPr="007A5D48">
        <w:t xml:space="preserve"> </w:t>
      </w:r>
      <w:r w:rsidR="007A5D48">
        <w:rPr>
          <w:sz w:val="28"/>
        </w:rPr>
        <w:t xml:space="preserve">на предоставление субсидии </w:t>
      </w:r>
      <w:r w:rsidR="007A5D48" w:rsidRPr="007A5D48">
        <w:rPr>
          <w:sz w:val="28"/>
        </w:rPr>
        <w:t xml:space="preserve">Фонду </w:t>
      </w:r>
      <w:r w:rsidR="007A5D48">
        <w:rPr>
          <w:sz w:val="28"/>
        </w:rPr>
        <w:t>«</w:t>
      </w:r>
      <w:proofErr w:type="spellStart"/>
      <w:r w:rsidR="007A5D48" w:rsidRPr="007A5D48">
        <w:rPr>
          <w:sz w:val="28"/>
        </w:rPr>
        <w:t>Росконгресс</w:t>
      </w:r>
      <w:proofErr w:type="spellEnd"/>
      <w:r w:rsidR="007A5D48">
        <w:rPr>
          <w:sz w:val="28"/>
        </w:rPr>
        <w:t>»</w:t>
      </w:r>
      <w:r w:rsidR="007A5D48" w:rsidRPr="007A5D48">
        <w:rPr>
          <w:sz w:val="28"/>
        </w:rPr>
        <w:t xml:space="preserve"> в целях финансового обеспечения рас</w:t>
      </w:r>
      <w:r w:rsidR="007A5D48">
        <w:rPr>
          <w:sz w:val="28"/>
        </w:rPr>
        <w:t xml:space="preserve">ходов </w:t>
      </w:r>
      <w:r w:rsidR="007A5D48" w:rsidRPr="007A5D48">
        <w:rPr>
          <w:sz w:val="28"/>
        </w:rPr>
        <w:t>на подготовку и проведение в теку</w:t>
      </w:r>
      <w:r w:rsidR="007A5D48">
        <w:rPr>
          <w:sz w:val="28"/>
        </w:rPr>
        <w:t xml:space="preserve">щем финансовом году Кавказского </w:t>
      </w:r>
      <w:r w:rsidR="007A5D48" w:rsidRPr="007A5D48">
        <w:rPr>
          <w:sz w:val="28"/>
        </w:rPr>
        <w:t>инвестиционного форума</w:t>
      </w:r>
      <w:r>
        <w:rPr>
          <w:sz w:val="28"/>
        </w:rPr>
        <w:t xml:space="preserve"> (далее – Субсидия) составляет </w:t>
      </w:r>
      <w:r w:rsidR="003270AB">
        <w:rPr>
          <w:sz w:val="28"/>
        </w:rPr>
        <w:t>250</w:t>
      </w:r>
      <w:r>
        <w:rPr>
          <w:sz w:val="28"/>
        </w:rPr>
        <w:t xml:space="preserve"> 000,0 тыс. рублей по коду бюджетной классификации </w:t>
      </w:r>
      <w:r w:rsidR="003270AB">
        <w:rPr>
          <w:sz w:val="28"/>
        </w:rPr>
        <w:br/>
      </w:r>
      <w:r w:rsidRPr="003270AB">
        <w:rPr>
          <w:sz w:val="28"/>
        </w:rPr>
        <w:t>139 0412 35 2 02 60267 632 и</w:t>
      </w:r>
      <w:r>
        <w:rPr>
          <w:sz w:val="28"/>
        </w:rPr>
        <w:t xml:space="preserve"> соответствует смете расходов по подготовке </w:t>
      </w:r>
      <w:r w:rsidR="003270AB">
        <w:rPr>
          <w:sz w:val="28"/>
        </w:rPr>
        <w:br/>
      </w:r>
      <w:r>
        <w:rPr>
          <w:sz w:val="28"/>
        </w:rPr>
        <w:t>и проведению Кавказского инвестиционного форума, подготовленной Фондом «</w:t>
      </w:r>
      <w:proofErr w:type="spellStart"/>
      <w:r>
        <w:rPr>
          <w:sz w:val="28"/>
        </w:rPr>
        <w:t>Росконгресс</w:t>
      </w:r>
      <w:proofErr w:type="spellEnd"/>
      <w:r w:rsidRPr="003270AB">
        <w:rPr>
          <w:sz w:val="28"/>
        </w:rPr>
        <w:t>»</w:t>
      </w:r>
      <w:r w:rsidR="003270AB">
        <w:rPr>
          <w:sz w:val="28"/>
        </w:rPr>
        <w:t xml:space="preserve">. Проект распоряжения Правительства Российской Федерации о выделении в 2026 году </w:t>
      </w:r>
      <w:r w:rsidR="003270AB" w:rsidRPr="003270AB">
        <w:rPr>
          <w:sz w:val="28"/>
        </w:rPr>
        <w:t>Минэкономразвития России бюджетных ассигнов</w:t>
      </w:r>
      <w:r w:rsidR="003270AB">
        <w:rPr>
          <w:sz w:val="28"/>
        </w:rPr>
        <w:t xml:space="preserve">аний на предоставление субсидии </w:t>
      </w:r>
      <w:r w:rsidR="003270AB" w:rsidRPr="003270AB">
        <w:rPr>
          <w:sz w:val="28"/>
        </w:rPr>
        <w:t>Фонду «</w:t>
      </w:r>
      <w:proofErr w:type="spellStart"/>
      <w:r w:rsidR="003270AB" w:rsidRPr="003270AB">
        <w:rPr>
          <w:sz w:val="28"/>
        </w:rPr>
        <w:t>Росконгресс</w:t>
      </w:r>
      <w:proofErr w:type="spellEnd"/>
      <w:r w:rsidR="003270AB" w:rsidRPr="003270AB">
        <w:rPr>
          <w:sz w:val="28"/>
        </w:rPr>
        <w:t xml:space="preserve">» в целях финансового обеспечения расходов на </w:t>
      </w:r>
      <w:r w:rsidR="003270AB">
        <w:rPr>
          <w:sz w:val="28"/>
        </w:rPr>
        <w:t xml:space="preserve">подготовку </w:t>
      </w:r>
      <w:r w:rsidR="003270AB" w:rsidRPr="003270AB">
        <w:rPr>
          <w:sz w:val="28"/>
        </w:rPr>
        <w:t>и проведение Кавказского инвестиционного форум</w:t>
      </w:r>
      <w:r w:rsidR="00E66C4F">
        <w:rPr>
          <w:sz w:val="28"/>
        </w:rPr>
        <w:t>а</w:t>
      </w:r>
      <w:r w:rsidR="003270AB">
        <w:rPr>
          <w:sz w:val="28"/>
        </w:rPr>
        <w:t xml:space="preserve"> </w:t>
      </w:r>
      <w:r w:rsidR="003270AB" w:rsidRPr="003270AB">
        <w:rPr>
          <w:sz w:val="28"/>
        </w:rPr>
        <w:t>согласован письмом Минфина Росси</w:t>
      </w:r>
      <w:r w:rsidR="00E66C4F">
        <w:rPr>
          <w:sz w:val="28"/>
        </w:rPr>
        <w:t>и</w:t>
      </w:r>
      <w:bookmarkStart w:id="0" w:name="_GoBack"/>
      <w:bookmarkEnd w:id="0"/>
      <w:r w:rsidR="003270AB" w:rsidRPr="003270AB">
        <w:rPr>
          <w:sz w:val="28"/>
        </w:rPr>
        <w:t xml:space="preserve"> от 20 марта </w:t>
      </w:r>
      <w:r w:rsidR="003270AB" w:rsidRPr="003270AB">
        <w:rPr>
          <w:sz w:val="28"/>
        </w:rPr>
        <w:br/>
        <w:t>2026 г. № 06-08-03/2</w:t>
      </w:r>
      <w:r w:rsidR="000F056B">
        <w:rPr>
          <w:sz w:val="28"/>
        </w:rPr>
        <w:t>3</w:t>
      </w:r>
      <w:r w:rsidR="003270AB" w:rsidRPr="003270AB">
        <w:rPr>
          <w:sz w:val="28"/>
        </w:rPr>
        <w:t>064.</w:t>
      </w:r>
      <w:r>
        <w:rPr>
          <w:sz w:val="28"/>
        </w:rPr>
        <w:t xml:space="preserve"> </w:t>
      </w:r>
    </w:p>
    <w:p w14:paraId="073C029C" w14:textId="77777777" w:rsidR="008F5209" w:rsidRDefault="008F5209" w:rsidP="003270AB">
      <w:pPr>
        <w:spacing w:line="259" w:lineRule="auto"/>
        <w:ind w:left="708"/>
        <w:sectPr w:rsidR="008F5209">
          <w:pgSz w:w="11906" w:h="16838"/>
          <w:pgMar w:top="1440" w:right="848" w:bottom="1440" w:left="1702" w:header="720" w:footer="720" w:gutter="0"/>
          <w:cols w:space="720"/>
        </w:sectPr>
      </w:pPr>
    </w:p>
    <w:p w14:paraId="243CD066" w14:textId="77777777" w:rsidR="008F5209" w:rsidRDefault="00132CE6">
      <w:pPr>
        <w:spacing w:line="238" w:lineRule="auto"/>
        <w:ind w:right="8421"/>
      </w:pPr>
      <w:r>
        <w:rPr>
          <w:sz w:val="21"/>
        </w:rPr>
        <w:t>Руководитель (уполномоченное лицо)</w:t>
      </w:r>
    </w:p>
    <w:p w14:paraId="4C139599" w14:textId="77777777" w:rsidR="008F5209" w:rsidRDefault="00132CE6">
      <w:pPr>
        <w:spacing w:after="55" w:line="259" w:lineRule="auto"/>
        <w:ind w:left="1797" w:right="-14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7F1923" wp14:editId="53F416B3">
                <wp:extent cx="5615940" cy="8255"/>
                <wp:effectExtent l="0" t="0" r="0" b="0"/>
                <wp:docPr id="6378" name="Group 6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8255"/>
                          <a:chOff x="0" y="0"/>
                          <a:chExt cx="5615940" cy="8255"/>
                        </a:xfrm>
                      </wpg:grpSpPr>
                      <wps:wsp>
                        <wps:cNvPr id="445" name="Shape 445"/>
                        <wps:cNvSpPr/>
                        <wps:spPr>
                          <a:xfrm>
                            <a:off x="0" y="0"/>
                            <a:ext cx="158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944">
                                <a:moveTo>
                                  <a:pt x="0" y="0"/>
                                </a:moveTo>
                                <a:lnTo>
                                  <a:pt x="1583944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1799971" y="0"/>
                            <a:ext cx="2375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5916">
                                <a:moveTo>
                                  <a:pt x="0" y="0"/>
                                </a:moveTo>
                                <a:lnTo>
                                  <a:pt x="2375916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4319905" y="0"/>
                            <a:ext cx="1296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035">
                                <a:moveTo>
                                  <a:pt x="0" y="0"/>
                                </a:moveTo>
                                <a:lnTo>
                                  <a:pt x="1296035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8" style="width:442.2pt;height:0.65pt;mso-position-horizontal-relative:char;mso-position-vertical-relative:line" coordsize="56159,82">
                <v:shape id="Shape 445" style="position:absolute;width:15839;height:0;left:0;top:0;" coordsize="1583944,0" path="m0,0l1583944,0">
                  <v:stroke weight="0.65pt" endcap="square" joinstyle="miter" miterlimit="10" on="true" color="#696969"/>
                  <v:fill on="false" color="#000000" opacity="0"/>
                </v:shape>
                <v:shape id="Shape 447" style="position:absolute;width:23759;height:0;left:17999;top:0;" coordsize="2375916,0" path="m0,0l2375916,0">
                  <v:stroke weight="0.65pt" endcap="square" joinstyle="miter" miterlimit="10" on="true" color="#696969"/>
                  <v:fill on="false" color="#000000" opacity="0"/>
                </v:shape>
                <v:shape id="Shape 449" style="position:absolute;width:12960;height:0;left:43199;top:0;" coordsize="1296035,0" path="m0,0l1296035,0">
                  <v:stroke weight="0.65pt" endcap="square" joinstyle="miter" miterlimit="10" on="true" color="#696969"/>
                  <v:fill on="false" color="#000000" opacity="0"/>
                </v:shape>
              </v:group>
            </w:pict>
          </mc:Fallback>
        </mc:AlternateContent>
      </w:r>
    </w:p>
    <w:p w14:paraId="265EDF6E" w14:textId="77777777" w:rsidR="008F5209" w:rsidRDefault="00132CE6">
      <w:pPr>
        <w:spacing w:line="591" w:lineRule="auto"/>
        <w:ind w:left="3061" w:hanging="517"/>
      </w:pPr>
      <w:r>
        <w:t>(должность)</w:t>
      </w:r>
      <w:r>
        <w:tab/>
        <w:t>(подпись)</w:t>
      </w:r>
      <w:r>
        <w:tab/>
        <w:t>(фамилия, инициалы) г.</w:t>
      </w:r>
    </w:p>
    <w:p w14:paraId="20AE586D" w14:textId="77777777" w:rsidR="008F5209" w:rsidRDefault="00132CE6">
      <w:pPr>
        <w:spacing w:line="259" w:lineRule="auto"/>
        <w:ind w:left="9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17B9B3" wp14:editId="673BFEB6">
                <wp:extent cx="1871980" cy="8255"/>
                <wp:effectExtent l="0" t="0" r="0" b="0"/>
                <wp:docPr id="6379" name="Group 6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980" cy="8255"/>
                          <a:chOff x="0" y="0"/>
                          <a:chExt cx="1871980" cy="8255"/>
                        </a:xfrm>
                      </wpg:grpSpPr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21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287909" y="0"/>
                            <a:ext cx="1080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1439926" y="0"/>
                            <a:ext cx="432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4">
                                <a:moveTo>
                                  <a:pt x="0" y="0"/>
                                </a:moveTo>
                                <a:lnTo>
                                  <a:pt x="432054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9" style="width:147.4pt;height:0.65pt;mso-position-horizontal-relative:char;mso-position-vertical-relative:line" coordsize="18719,82">
                <v:shape id="Shape 453" style="position:absolute;width:2159;height:0;left:0;top:0;" coordsize="215900,0" path="m0,0l215900,0">
                  <v:stroke weight="0.65pt" endcap="square" joinstyle="miter" miterlimit="10" on="true" color="#000000"/>
                  <v:fill on="false" color="#000000" opacity="0"/>
                </v:shape>
                <v:shape id="Shape 454" style="position:absolute;width:10800;height:0;left:2879;top:0;" coordsize="1080008,0" path="m0,0l1080008,0">
                  <v:stroke weight="0.65pt" endcap="square" joinstyle="miter" miterlimit="10" on="true" color="#000000"/>
                  <v:fill on="false" color="#000000" opacity="0"/>
                </v:shape>
                <v:shape id="Shape 455" style="position:absolute;width:4320;height:0;left:14399;top:0;" coordsize="432054,0" path="m0,0l432054,0">
                  <v:stroke weight="0.6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8F5209">
      <w:pgSz w:w="11906" w:h="16838"/>
      <w:pgMar w:top="1440" w:right="821" w:bottom="1440" w:left="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19C"/>
    <w:multiLevelType w:val="hybridMultilevel"/>
    <w:tmpl w:val="60564534"/>
    <w:lvl w:ilvl="0" w:tplc="66F2D794">
      <w:start w:val="1"/>
      <w:numFmt w:val="decimal"/>
      <w:lvlText w:val="%1."/>
      <w:lvlJc w:val="left"/>
      <w:pPr>
        <w:ind w:left="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32F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8057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4A1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341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80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EC0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B6B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4460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B389A"/>
    <w:multiLevelType w:val="hybridMultilevel"/>
    <w:tmpl w:val="5450F520"/>
    <w:lvl w:ilvl="0" w:tplc="FE6CFA2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626A4"/>
    <w:multiLevelType w:val="hybridMultilevel"/>
    <w:tmpl w:val="2174D956"/>
    <w:lvl w:ilvl="0" w:tplc="DE388B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4FE12C71"/>
    <w:multiLevelType w:val="hybridMultilevel"/>
    <w:tmpl w:val="2174D956"/>
    <w:lvl w:ilvl="0" w:tplc="DE388B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711E5F01"/>
    <w:multiLevelType w:val="hybridMultilevel"/>
    <w:tmpl w:val="2DD49CCA"/>
    <w:lvl w:ilvl="0" w:tplc="2E62DAC4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09"/>
    <w:rsid w:val="000F056B"/>
    <w:rsid w:val="00132CE6"/>
    <w:rsid w:val="003270AB"/>
    <w:rsid w:val="0038049F"/>
    <w:rsid w:val="006575B8"/>
    <w:rsid w:val="007A5D48"/>
    <w:rsid w:val="008F5209"/>
    <w:rsid w:val="00DD2105"/>
    <w:rsid w:val="00DD4C6F"/>
    <w:rsid w:val="00E6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B301"/>
  <w15:docId w15:val="{B564D1C4-06D6-4F0A-AC9E-DC4C2291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0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A5D48"/>
    <w:pPr>
      <w:ind w:left="720"/>
      <w:contextualSpacing/>
    </w:pPr>
  </w:style>
  <w:style w:type="table" w:styleId="a4">
    <w:name w:val="Table Grid"/>
    <w:basedOn w:val="a1"/>
    <w:uiPriority w:val="39"/>
    <w:rsid w:val="0038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Дарья Андреевна</dc:creator>
  <cp:keywords/>
  <cp:lastModifiedBy>Еремеева Екатерина Юрьевна</cp:lastModifiedBy>
  <cp:revision>6</cp:revision>
  <dcterms:created xsi:type="dcterms:W3CDTF">2026-04-13T13:12:00Z</dcterms:created>
  <dcterms:modified xsi:type="dcterms:W3CDTF">2026-04-13T14:02:00Z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Директор департамента</vt:lpwstr>
  </property>
  <property fmtid="{D5CDD505-2E9C-101B-9397-08002B2CF9AE}" pid="4" name="Подписант_ФИО">
    <vt:lpwstr>К.Б.Бексултанов</vt:lpwstr>
  </property>
  <property fmtid="{D5CDD505-2E9C-101B-9397-08002B2CF9AE}" pid="5" name="Исполнитель_1">
    <vt:lpwstr>Зубова Дарья Андреевна</vt:lpwstr>
  </property>
  <property fmtid="{D5CDD505-2E9C-101B-9397-08002B2CF9AE}" pid="6" name="Исполнитель_2">
    <vt:lpwstr>Зубова Дарья Андреевна Отдел планирования и анализа исполнения мероприятий государственной программы Консультант zubovada@economy.gov.ru</vt:lpwstr>
  </property>
  <property fmtid="{D5CDD505-2E9C-101B-9397-08002B2CF9AE}" pid="7" name="Название_документа">
    <vt:lpwstr>О размещении проекта решения о порядке предоставления субсидии Фонд "Россконгресс"</vt:lpwstr>
  </property>
  <property fmtid="{D5CDD505-2E9C-101B-9397-08002B2CF9AE}" pid="8" name="Корневое_подразделение_исполнителя">
    <vt:lpwstr>Д23 ДРГПСЭРСКФО</vt:lpwstr>
  </property>
</Properties>
</file>