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6B" w:rsidRPr="009C226B" w:rsidRDefault="009C226B" w:rsidP="009C226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C226B" w:rsidRPr="009C226B" w:rsidRDefault="009C226B" w:rsidP="009C22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226B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07343D" w:rsidRPr="009C226B" w:rsidRDefault="009C226B" w:rsidP="009C22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22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 </w:t>
      </w:r>
      <w:r w:rsidRPr="009C226B">
        <w:rPr>
          <w:rFonts w:ascii="Times New Roman" w:hAnsi="Times New Roman" w:cs="Times New Roman"/>
          <w:b/>
          <w:sz w:val="28"/>
          <w:szCs w:val="28"/>
          <w:lang w:val="ru-RU"/>
        </w:rPr>
        <w:t>проект</w:t>
      </w:r>
      <w:r w:rsidRPr="009C226B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9C22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приказа Минфина России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9C226B">
        <w:rPr>
          <w:rFonts w:ascii="Times New Roman" w:hAnsi="Times New Roman" w:cs="Times New Roman"/>
          <w:b/>
          <w:sz w:val="28"/>
          <w:szCs w:val="28"/>
          <w:lang w:val="ru-RU"/>
        </w:rPr>
        <w:t>«О внесении изменений в Порядок проведения экспертизы применимости документов, содержащих международные стандарты аудита, на территории Российской Федерации, утвержденный приказом Министерства финансов Российской Федерации от 5 августа 2015 г. № 122н»</w:t>
      </w:r>
    </w:p>
    <w:p w:rsidR="009C226B" w:rsidRDefault="009C226B" w:rsidP="009C22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C226B" w:rsidRPr="00CE54AF" w:rsidRDefault="009C226B" w:rsidP="009C22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9C226B" w:rsidRPr="009C226B" w:rsidRDefault="009C226B" w:rsidP="009C226B">
      <w:pPr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 w:rsidRPr="009C226B">
        <w:rPr>
          <w:rFonts w:ascii="Times New Roman" w:hAnsi="Times New Roman" w:cs="Times New Roman"/>
          <w:sz w:val="28"/>
          <w:lang w:val="ru-RU"/>
        </w:rPr>
        <w:t>Проект приказа разработан с целью приведения Порядка экспертизы</w:t>
      </w:r>
      <w:r w:rsidRPr="009C226B">
        <w:rPr>
          <w:lang w:val="ru-RU"/>
        </w:rPr>
        <w:t xml:space="preserve"> </w:t>
      </w:r>
      <w:r w:rsidRPr="009C226B">
        <w:rPr>
          <w:rFonts w:ascii="Times New Roman" w:hAnsi="Times New Roman" w:cs="Times New Roman"/>
          <w:sz w:val="28"/>
          <w:lang w:val="ru-RU"/>
        </w:rPr>
        <w:t>применимости документов, содержащих международные стандарты аудита, на территории Российской Федерации, утвержденн</w:t>
      </w:r>
      <w:r>
        <w:rPr>
          <w:rFonts w:ascii="Times New Roman" w:hAnsi="Times New Roman" w:cs="Times New Roman"/>
          <w:sz w:val="28"/>
          <w:lang w:val="ru-RU"/>
        </w:rPr>
        <w:t>ого</w:t>
      </w:r>
      <w:r w:rsidRPr="009C226B">
        <w:rPr>
          <w:rFonts w:ascii="Times New Roman" w:hAnsi="Times New Roman" w:cs="Times New Roman"/>
          <w:sz w:val="28"/>
          <w:lang w:val="ru-RU"/>
        </w:rPr>
        <w:t xml:space="preserve"> приказом Минфина Росси</w:t>
      </w:r>
      <w:r>
        <w:rPr>
          <w:rFonts w:ascii="Times New Roman" w:hAnsi="Times New Roman" w:cs="Times New Roman"/>
          <w:sz w:val="28"/>
          <w:lang w:val="ru-RU"/>
        </w:rPr>
        <w:t>и</w:t>
      </w:r>
      <w:r w:rsidRPr="009C226B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br/>
      </w:r>
      <w:bookmarkStart w:id="0" w:name="_GoBack"/>
      <w:bookmarkEnd w:id="0"/>
      <w:r w:rsidRPr="009C226B">
        <w:rPr>
          <w:rFonts w:ascii="Times New Roman" w:hAnsi="Times New Roman" w:cs="Times New Roman"/>
          <w:sz w:val="28"/>
          <w:lang w:val="ru-RU"/>
        </w:rPr>
        <w:t xml:space="preserve">от 5 августа 2015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9C226B">
        <w:rPr>
          <w:rFonts w:ascii="Times New Roman" w:hAnsi="Times New Roman" w:cs="Times New Roman"/>
          <w:sz w:val="28"/>
          <w:lang w:val="ru-RU"/>
        </w:rPr>
        <w:t xml:space="preserve"> 122н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9C226B">
        <w:rPr>
          <w:rFonts w:ascii="Times New Roman" w:hAnsi="Times New Roman" w:cs="Times New Roman"/>
          <w:sz w:val="28"/>
          <w:lang w:val="ru-RU"/>
        </w:rPr>
        <w:t xml:space="preserve"> в соответствие пункту 14 Положения о признании международных стандартов аудита подлежащими применению на территории Российской Федерации, утвержденного постановлением Правительства Российской Федерации от 11 июня 2015 г. № 576</w:t>
      </w:r>
      <w:r w:rsidRPr="009C226B">
        <w:rPr>
          <w:rFonts w:ascii="Times New Roman" w:hAnsi="Times New Roman" w:cs="Times New Roman"/>
          <w:sz w:val="28"/>
          <w:lang w:val="ru-RU"/>
        </w:rPr>
        <w:t>,</w:t>
      </w:r>
      <w:r w:rsidRPr="009C226B">
        <w:rPr>
          <w:rFonts w:ascii="Times New Roman" w:hAnsi="Times New Roman" w:cs="Times New Roman"/>
          <w:sz w:val="28"/>
          <w:lang w:val="ru-RU"/>
        </w:rPr>
        <w:t xml:space="preserve"> и Порядку электронного документооборота между Министерством финансов Российской Федерации и саморегулируемой организацией аудиторов, утвержденному приказом Минфина России от 4 февраля 2022 г. № 17н.</w:t>
      </w:r>
    </w:p>
    <w:sectPr w:rsidR="009C226B" w:rsidRPr="009C226B" w:rsidSect="009C226B">
      <w:headerReference w:type="default" r:id="rId6"/>
      <w:pgSz w:w="12240" w:h="15840"/>
      <w:pgMar w:top="709" w:right="616" w:bottom="567" w:left="1134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2D6" w:rsidRDefault="005122D6" w:rsidP="00482938">
      <w:pPr>
        <w:spacing w:after="0" w:line="240" w:lineRule="auto"/>
      </w:pPr>
      <w:r>
        <w:separator/>
      </w:r>
    </w:p>
  </w:endnote>
  <w:endnote w:type="continuationSeparator" w:id="0">
    <w:p w:rsidR="005122D6" w:rsidRDefault="005122D6" w:rsidP="0048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2D6" w:rsidRDefault="005122D6" w:rsidP="00482938">
      <w:pPr>
        <w:spacing w:after="0" w:line="240" w:lineRule="auto"/>
      </w:pPr>
      <w:r>
        <w:separator/>
      </w:r>
    </w:p>
  </w:footnote>
  <w:footnote w:type="continuationSeparator" w:id="0">
    <w:p w:rsidR="005122D6" w:rsidRDefault="005122D6" w:rsidP="0048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292335"/>
      <w:docPartObj>
        <w:docPartGallery w:val="Page Numbers (Top of Page)"/>
        <w:docPartUnique/>
      </w:docPartObj>
    </w:sdtPr>
    <w:sdtEndPr/>
    <w:sdtContent>
      <w:p w:rsidR="00482938" w:rsidRDefault="00482938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26B" w:rsidRPr="009C226B">
          <w:rPr>
            <w:noProof/>
            <w:lang w:val="ru-RU"/>
          </w:rPr>
          <w:t>2</w:t>
        </w:r>
        <w:r>
          <w:fldChar w:fldCharType="end"/>
        </w:r>
      </w:p>
    </w:sdtContent>
  </w:sdt>
  <w:p w:rsidR="00482938" w:rsidRDefault="00482938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E5"/>
    <w:rsid w:val="0007343D"/>
    <w:rsid w:val="00087CC9"/>
    <w:rsid w:val="000B0CEB"/>
    <w:rsid w:val="001E528F"/>
    <w:rsid w:val="002217A7"/>
    <w:rsid w:val="002237B1"/>
    <w:rsid w:val="0024565B"/>
    <w:rsid w:val="0026617B"/>
    <w:rsid w:val="00275415"/>
    <w:rsid w:val="002827CB"/>
    <w:rsid w:val="002B56B2"/>
    <w:rsid w:val="0032107C"/>
    <w:rsid w:val="00344102"/>
    <w:rsid w:val="00482938"/>
    <w:rsid w:val="004A79E6"/>
    <w:rsid w:val="005122D6"/>
    <w:rsid w:val="005164BC"/>
    <w:rsid w:val="00593897"/>
    <w:rsid w:val="0072232D"/>
    <w:rsid w:val="00743D77"/>
    <w:rsid w:val="007B56F2"/>
    <w:rsid w:val="007D46E5"/>
    <w:rsid w:val="00823146"/>
    <w:rsid w:val="00823911"/>
    <w:rsid w:val="008E0388"/>
    <w:rsid w:val="009C226B"/>
    <w:rsid w:val="00A72310"/>
    <w:rsid w:val="00AA38A4"/>
    <w:rsid w:val="00B42193"/>
    <w:rsid w:val="00B50166"/>
    <w:rsid w:val="00BD7A86"/>
    <w:rsid w:val="00BF7407"/>
    <w:rsid w:val="00C07CA9"/>
    <w:rsid w:val="00CE54AF"/>
    <w:rsid w:val="00D06BA4"/>
    <w:rsid w:val="00D12FC2"/>
    <w:rsid w:val="00DC0B93"/>
    <w:rsid w:val="00E1544C"/>
    <w:rsid w:val="00E86B13"/>
    <w:rsid w:val="00E957DD"/>
    <w:rsid w:val="00EC2544"/>
    <w:rsid w:val="00EE3342"/>
    <w:rsid w:val="00F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3E01"/>
  <w15:docId w15:val="{E8E35600-E98C-4523-8280-A5E7155A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Е.А.</dc:creator>
  <cp:lastModifiedBy>ЧЕРЕМНЫХ ЕЛЕНА АНАТОЛЬЕВНА</cp:lastModifiedBy>
  <cp:revision>3</cp:revision>
  <dcterms:created xsi:type="dcterms:W3CDTF">2026-04-15T14:33:00Z</dcterms:created>
  <dcterms:modified xsi:type="dcterms:W3CDTF">2026-04-15T14:37:00Z</dcterms:modified>
</cp:coreProperties>
</file>