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7644" w14:textId="77777777" w:rsidR="001041C7" w:rsidRDefault="001041C7" w:rsidP="001041C7">
      <w:pPr>
        <w:pStyle w:val="Standard"/>
        <w:widowControl w:val="0"/>
        <w:jc w:val="right"/>
      </w:pPr>
      <w:r>
        <w:rPr>
          <w:rFonts w:ascii="PT Astra Serif" w:hAnsi="PT Astra Serif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13419D" wp14:editId="75C8FC86">
            <wp:simplePos x="0" y="0"/>
            <wp:positionH relativeFrom="column">
              <wp:posOffset>2865235</wp:posOffset>
            </wp:positionH>
            <wp:positionV relativeFrom="paragraph">
              <wp:posOffset>36722</wp:posOffset>
            </wp:positionV>
            <wp:extent cx="590400" cy="714960"/>
            <wp:effectExtent l="0" t="0" r="150" b="8940"/>
            <wp:wrapSquare wrapText="bothSides"/>
            <wp:docPr id="1847092440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  <a:biLevel thresh="50000"/>
                    </a:blip>
                    <a:srcRect l="-544" t="-452" r="-544" b="-452"/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714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8CAFEE0" w14:textId="77777777" w:rsidR="001041C7" w:rsidRDefault="001041C7" w:rsidP="001041C7">
      <w:pPr>
        <w:pStyle w:val="Standard"/>
        <w:ind w:firstLine="6804"/>
        <w:jc w:val="center"/>
        <w:rPr>
          <w:rFonts w:ascii="PT Astra Serif" w:hAnsi="PT Astra Serif"/>
          <w:b/>
          <w:bCs/>
          <w:sz w:val="8"/>
          <w:szCs w:val="8"/>
        </w:rPr>
      </w:pPr>
    </w:p>
    <w:p w14:paraId="6EA087A0" w14:textId="77777777" w:rsidR="001041C7" w:rsidRDefault="001041C7" w:rsidP="001041C7">
      <w:pPr>
        <w:pStyle w:val="Standard"/>
        <w:jc w:val="center"/>
        <w:rPr>
          <w:rFonts w:ascii="PT Astra Serif" w:hAnsi="PT Astra Serif"/>
          <w:b/>
          <w:sz w:val="12"/>
          <w:szCs w:val="12"/>
        </w:rPr>
      </w:pPr>
    </w:p>
    <w:p w14:paraId="1F80046E" w14:textId="77777777" w:rsidR="001041C7" w:rsidRDefault="001041C7" w:rsidP="001041C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ФЕДЕРАЛЬНАЯ СЛУЖБА  </w:t>
      </w:r>
    </w:p>
    <w:p w14:paraId="0D36BAD1" w14:textId="77777777" w:rsidR="001041C7" w:rsidRDefault="001041C7" w:rsidP="001041C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ТЕХНИЧЕСКОМУ И ЭКСПОРТНОМУ КОНТРОЛЮ</w:t>
      </w:r>
    </w:p>
    <w:p w14:paraId="07A9A903" w14:textId="77777777" w:rsidR="001041C7" w:rsidRDefault="001041C7" w:rsidP="001041C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(ФСТЭК России)</w:t>
      </w:r>
    </w:p>
    <w:p w14:paraId="12C59DB4" w14:textId="77777777" w:rsidR="001041C7" w:rsidRDefault="001041C7" w:rsidP="001041C7">
      <w:pPr>
        <w:pStyle w:val="Standard"/>
        <w:jc w:val="center"/>
        <w:rPr>
          <w:b/>
          <w:sz w:val="12"/>
          <w:szCs w:val="12"/>
        </w:rPr>
      </w:pPr>
    </w:p>
    <w:p w14:paraId="423FAC0D" w14:textId="77777777" w:rsidR="001041C7" w:rsidRPr="001041C7" w:rsidRDefault="001041C7" w:rsidP="001041C7">
      <w:pPr>
        <w:pStyle w:val="1"/>
        <w:spacing w:before="153"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041C7">
        <w:rPr>
          <w:rFonts w:ascii="Times New Roman" w:hAnsi="Times New Roman" w:cs="Times New Roman"/>
          <w:color w:val="auto"/>
          <w:sz w:val="32"/>
          <w:szCs w:val="32"/>
        </w:rPr>
        <w:t>П Р И К А З</w:t>
      </w:r>
    </w:p>
    <w:p w14:paraId="1FB84844" w14:textId="77777777" w:rsidR="001041C7" w:rsidRDefault="001041C7" w:rsidP="001041C7">
      <w:pPr>
        <w:pStyle w:val="1"/>
        <w:spacing w:before="0" w:after="0"/>
        <w:jc w:val="center"/>
        <w:rPr>
          <w:color w:val="auto"/>
          <w:sz w:val="12"/>
          <w:szCs w:val="12"/>
        </w:rPr>
      </w:pPr>
    </w:p>
    <w:p w14:paraId="7BB90E80" w14:textId="77777777" w:rsidR="001041C7" w:rsidRDefault="001041C7" w:rsidP="001041C7">
      <w:pPr>
        <w:pStyle w:val="Standard"/>
        <w:rPr>
          <w:sz w:val="12"/>
          <w:szCs w:val="12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6"/>
        <w:gridCol w:w="1765"/>
        <w:gridCol w:w="4081"/>
      </w:tblGrid>
      <w:tr w:rsidR="001041C7" w14:paraId="3ECE4095" w14:textId="77777777" w:rsidTr="00717F49">
        <w:tc>
          <w:tcPr>
            <w:tcW w:w="407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E2E61" w14:textId="77777777" w:rsidR="001041C7" w:rsidRDefault="001041C7" w:rsidP="00717F49">
            <w:pPr>
              <w:pStyle w:val="Standard"/>
              <w:spacing w:line="312" w:lineRule="auto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  »</w:t>
            </w:r>
            <w:proofErr w:type="gramEnd"/>
            <w:r>
              <w:rPr>
                <w:sz w:val="28"/>
                <w:szCs w:val="28"/>
              </w:rPr>
              <w:t xml:space="preserve"> апреля 2026 г.</w:t>
            </w:r>
          </w:p>
        </w:tc>
        <w:tc>
          <w:tcPr>
            <w:tcW w:w="17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5E5AD" w14:textId="77777777" w:rsidR="001041C7" w:rsidRDefault="001041C7" w:rsidP="00717F49">
            <w:pPr>
              <w:pStyle w:val="Standard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</w:t>
            </w:r>
          </w:p>
        </w:tc>
        <w:tc>
          <w:tcPr>
            <w:tcW w:w="408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8FEA7" w14:textId="77777777" w:rsidR="001041C7" w:rsidRDefault="001041C7" w:rsidP="00717F49">
            <w:pPr>
              <w:pStyle w:val="Standard"/>
              <w:spacing w:line="312" w:lineRule="auto"/>
              <w:jc w:val="right"/>
            </w:pPr>
            <w:r>
              <w:rPr>
                <w:sz w:val="28"/>
                <w:szCs w:val="28"/>
              </w:rPr>
              <w:t xml:space="preserve">    № _____</w:t>
            </w:r>
          </w:p>
        </w:tc>
      </w:tr>
    </w:tbl>
    <w:p w14:paraId="09906DE6" w14:textId="77777777" w:rsidR="001041C7" w:rsidRDefault="001041C7" w:rsidP="001041C7">
      <w:pPr>
        <w:pStyle w:val="Standard"/>
        <w:spacing w:line="312" w:lineRule="auto"/>
        <w:jc w:val="both"/>
        <w:rPr>
          <w:rFonts w:ascii="PT Astra Serif" w:hAnsi="PT Astra Serif"/>
          <w:b/>
          <w:sz w:val="12"/>
          <w:szCs w:val="12"/>
        </w:rPr>
      </w:pPr>
    </w:p>
    <w:p w14:paraId="04D4B4E6" w14:textId="77777777" w:rsidR="001041C7" w:rsidRDefault="001041C7" w:rsidP="001041C7">
      <w:pPr>
        <w:pStyle w:val="Standard"/>
        <w:widowControl w:val="0"/>
        <w:spacing w:before="57"/>
        <w:jc w:val="center"/>
      </w:pPr>
      <w:r>
        <w:rPr>
          <w:b/>
          <w:sz w:val="28"/>
          <w:szCs w:val="28"/>
        </w:rPr>
        <w:t>О внесении изменений в Требования о защите информации, содержащейся</w:t>
      </w:r>
      <w:r>
        <w:rPr>
          <w:b/>
          <w:sz w:val="28"/>
          <w:szCs w:val="28"/>
        </w:rPr>
        <w:br/>
        <w:t>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утвержденные приказом Федеральной службы по техническому и экспортному контролю</w:t>
      </w:r>
      <w:r>
        <w:rPr>
          <w:b/>
          <w:sz w:val="28"/>
          <w:szCs w:val="28"/>
        </w:rPr>
        <w:br/>
        <w:t>от 11 апреля 2025 г. № 117</w:t>
      </w:r>
    </w:p>
    <w:p w14:paraId="6F2C92B3" w14:textId="77777777" w:rsidR="001041C7" w:rsidRDefault="001041C7" w:rsidP="001041C7">
      <w:pPr>
        <w:pStyle w:val="Standard"/>
        <w:widowControl w:val="0"/>
        <w:spacing w:line="300" w:lineRule="auto"/>
        <w:jc w:val="center"/>
      </w:pPr>
      <w:r>
        <w:rPr>
          <w:rFonts w:ascii="PT Astra Serif" w:hAnsi="PT Astra Serif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C8E60" wp14:editId="3D3ECFB8">
                <wp:simplePos x="0" y="0"/>
                <wp:positionH relativeFrom="column">
                  <wp:posOffset>10799</wp:posOffset>
                </wp:positionH>
                <wp:positionV relativeFrom="paragraph">
                  <wp:posOffset>70564</wp:posOffset>
                </wp:positionV>
                <wp:extent cx="6320790" cy="3804"/>
                <wp:effectExtent l="0" t="0" r="22860" b="34296"/>
                <wp:wrapNone/>
                <wp:docPr id="2098006027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0790" cy="3804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type w14:anchorId="315C5E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8" o:spid="_x0000_s1026" type="#_x0000_t32" style="position:absolute;margin-left:.85pt;margin-top:5.55pt;width:497.7pt;height:.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" strokeweight=".26008mm">
                <v:stroke joinstyle="miter"/>
              </v:shape>
            </w:pict>
          </mc:Fallback>
        </mc:AlternateContent>
      </w:r>
    </w:p>
    <w:p w14:paraId="1C04D13E" w14:textId="77777777" w:rsidR="001041C7" w:rsidRDefault="001041C7" w:rsidP="001041C7">
      <w:pPr>
        <w:pStyle w:val="Standard"/>
        <w:widowControl w:val="0"/>
        <w:spacing w:line="300" w:lineRule="auto"/>
        <w:jc w:val="center"/>
        <w:rPr>
          <w:rFonts w:ascii="PT Astra Serif" w:hAnsi="PT Astra Serif"/>
          <w:b/>
          <w:sz w:val="12"/>
          <w:szCs w:val="12"/>
        </w:rPr>
      </w:pPr>
    </w:p>
    <w:p w14:paraId="7FDC06DE" w14:textId="77777777" w:rsidR="001041C7" w:rsidRDefault="001041C7" w:rsidP="001041C7">
      <w:pPr>
        <w:pStyle w:val="Standard"/>
        <w:ind w:firstLine="709"/>
        <w:jc w:val="both"/>
      </w:pPr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частью 5 статьи 16 Федерального закона</w:t>
      </w:r>
      <w:r>
        <w:rPr>
          <w:color w:val="000000"/>
          <w:sz w:val="28"/>
          <w:szCs w:val="28"/>
        </w:rPr>
        <w:br/>
        <w:t xml:space="preserve">от 27 июля 2006 г. № 149-ФЗ «Об информации, информационных технологиях и о защите информации», пунктом 2 и </w:t>
      </w:r>
      <w:r>
        <w:rPr>
          <w:sz w:val="28"/>
          <w:szCs w:val="28"/>
        </w:rPr>
        <w:t>подпунктом 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пункта 8 Положения о Федеральной службе по техническому и экспортному контролю, утвержденного Указом Президента</w:t>
      </w:r>
      <w:r>
        <w:rPr>
          <w:color w:val="000000"/>
          <w:sz w:val="28"/>
          <w:szCs w:val="28"/>
        </w:rPr>
        <w:t xml:space="preserve"> Российской Федерации от 16 августа 2004 г. № 1085,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>П Р И К А З Ы В А Ю:</w:t>
      </w:r>
    </w:p>
    <w:p w14:paraId="37008090" w14:textId="77777777" w:rsidR="001041C7" w:rsidRDefault="001041C7" w:rsidP="001041C7">
      <w:pPr>
        <w:pStyle w:val="Standard"/>
        <w:ind w:firstLine="709"/>
        <w:jc w:val="both"/>
      </w:pPr>
      <w:r>
        <w:rPr>
          <w:sz w:val="28"/>
          <w:szCs w:val="28"/>
        </w:rPr>
        <w:t>1. Внести в Требования о защите информации, содержащейся</w:t>
      </w:r>
      <w:r>
        <w:rPr>
          <w:sz w:val="28"/>
          <w:szCs w:val="28"/>
        </w:rPr>
        <w:br/>
        <w:t>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утвержденные приказом Федеральной службы по техническому и экспортному контролю от 11 апреля 2025 г. № 117 (зарегистрирован Минюстом России 16 июня 2025 г., регистрационный № 82619), изменения согласно приложению к настоящему приказу.</w:t>
      </w:r>
    </w:p>
    <w:p w14:paraId="2950EF5A" w14:textId="77777777" w:rsidR="001041C7" w:rsidRDefault="001041C7" w:rsidP="001041C7">
      <w:pPr>
        <w:pStyle w:val="Standard"/>
        <w:ind w:firstLine="709"/>
        <w:jc w:val="both"/>
      </w:pPr>
      <w:r>
        <w:rPr>
          <w:sz w:val="28"/>
          <w:szCs w:val="28"/>
        </w:rPr>
        <w:t>2. Требования, изложенные в абзаце втором пункта 32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утвержденных приказом Федеральной службы по техническому и экспортному контролю от 11 апреля 2025 г. № 117, вступают в силу с 1 марта 2027 г.</w:t>
      </w:r>
    </w:p>
    <w:p w14:paraId="20FB1DC6" w14:textId="77777777" w:rsidR="001041C7" w:rsidRDefault="001041C7" w:rsidP="001041C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Настоящий приказ вступает в силу с 1 сентября 2026 г.</w:t>
      </w:r>
    </w:p>
    <w:p w14:paraId="5CB1F2BE" w14:textId="77777777" w:rsidR="001041C7" w:rsidRDefault="001041C7" w:rsidP="001041C7">
      <w:pPr>
        <w:pStyle w:val="ConsNonformat"/>
        <w:widowControl/>
        <w:spacing w:befor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ФЕДЕРАЛЬНОЙ СЛУЖБЫ</w:t>
      </w:r>
    </w:p>
    <w:p w14:paraId="31BA5D9B" w14:textId="77777777" w:rsidR="001041C7" w:rsidRDefault="001041C7" w:rsidP="001041C7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ТЕХНИЧЕСКОМУ И ЭКСПОРТНОМУ КОНТРОЛЮ</w:t>
      </w:r>
    </w:p>
    <w:p w14:paraId="37BC8FBF" w14:textId="4580951C" w:rsidR="007D1C3F" w:rsidRDefault="001041C7" w:rsidP="001041C7">
      <w:pPr>
        <w:pStyle w:val="Standard"/>
        <w:widowControl w:val="0"/>
        <w:spacing w:before="397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В.СЕЛИН</w:t>
      </w:r>
    </w:p>
    <w:p w14:paraId="23FC7241" w14:textId="77777777" w:rsidR="007D1C3F" w:rsidRPr="004D24CA" w:rsidRDefault="007D1C3F" w:rsidP="007D1C3F">
      <w:pPr>
        <w:pStyle w:val="Standard"/>
        <w:widowControl w:val="0"/>
        <w:spacing w:line="297" w:lineRule="auto"/>
        <w:ind w:right="567"/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D24CA">
        <w:rPr>
          <w:sz w:val="28"/>
          <w:szCs w:val="28"/>
        </w:rPr>
        <w:lastRenderedPageBreak/>
        <w:t>ПРИЛОЖЕНИЕ</w:t>
      </w:r>
    </w:p>
    <w:p w14:paraId="26B7EB93" w14:textId="77777777" w:rsidR="007D1C3F" w:rsidRPr="004D24CA" w:rsidRDefault="007D1C3F" w:rsidP="007D1C3F">
      <w:pPr>
        <w:pStyle w:val="Standard"/>
        <w:widowControl w:val="0"/>
        <w:spacing w:line="297" w:lineRule="auto"/>
        <w:jc w:val="right"/>
        <w:rPr>
          <w:sz w:val="28"/>
          <w:szCs w:val="28"/>
        </w:rPr>
      </w:pPr>
      <w:r w:rsidRPr="004D24CA">
        <w:rPr>
          <w:sz w:val="28"/>
          <w:szCs w:val="28"/>
        </w:rPr>
        <w:t>к приказу ФСТЭК России</w:t>
      </w:r>
    </w:p>
    <w:p w14:paraId="78D53693" w14:textId="77777777" w:rsidR="007D1C3F" w:rsidRPr="004D24CA" w:rsidRDefault="007D1C3F" w:rsidP="007D1C3F">
      <w:pPr>
        <w:pStyle w:val="Standard"/>
        <w:widowControl w:val="0"/>
        <w:spacing w:line="297" w:lineRule="auto"/>
        <w:jc w:val="right"/>
      </w:pPr>
      <w:r w:rsidRPr="004D24CA">
        <w:rPr>
          <w:sz w:val="28"/>
          <w:szCs w:val="28"/>
        </w:rPr>
        <w:t>от ____ апреля 2026 г. №___</w:t>
      </w:r>
    </w:p>
    <w:p w14:paraId="269B8CE1" w14:textId="77777777" w:rsidR="007D1C3F" w:rsidRPr="004D24CA" w:rsidRDefault="007D1C3F" w:rsidP="007D1C3F">
      <w:pPr>
        <w:pStyle w:val="Standard"/>
        <w:spacing w:line="297" w:lineRule="auto"/>
        <w:ind w:firstLine="6804"/>
        <w:jc w:val="center"/>
        <w:rPr>
          <w:sz w:val="28"/>
          <w:szCs w:val="28"/>
        </w:rPr>
      </w:pPr>
    </w:p>
    <w:p w14:paraId="387867BC" w14:textId="77777777" w:rsidR="007D1C3F" w:rsidRPr="004D24CA" w:rsidRDefault="007D1C3F" w:rsidP="007D1C3F">
      <w:pPr>
        <w:pStyle w:val="Standard"/>
        <w:spacing w:line="297" w:lineRule="auto"/>
        <w:ind w:firstLine="6804"/>
        <w:jc w:val="center"/>
        <w:rPr>
          <w:sz w:val="28"/>
          <w:szCs w:val="28"/>
        </w:rPr>
      </w:pPr>
    </w:p>
    <w:p w14:paraId="7E306285" w14:textId="77777777" w:rsidR="007D1C3F" w:rsidRPr="004D24CA" w:rsidRDefault="007D1C3F" w:rsidP="007D1C3F">
      <w:pPr>
        <w:pStyle w:val="Standard"/>
        <w:widowControl w:val="0"/>
        <w:spacing w:line="276" w:lineRule="auto"/>
        <w:jc w:val="center"/>
      </w:pPr>
      <w:r w:rsidRPr="004D24CA">
        <w:rPr>
          <w:b/>
          <w:sz w:val="28"/>
          <w:szCs w:val="28"/>
        </w:rPr>
        <w:t>ИЗМЕНЕНИЯ,</w:t>
      </w:r>
    </w:p>
    <w:p w14:paraId="2140969C" w14:textId="77777777" w:rsidR="007D1C3F" w:rsidRPr="004D24CA" w:rsidRDefault="007D1C3F" w:rsidP="007D1C3F">
      <w:pPr>
        <w:pStyle w:val="Standard"/>
        <w:widowControl w:val="0"/>
        <w:spacing w:line="276" w:lineRule="auto"/>
        <w:jc w:val="center"/>
      </w:pPr>
      <w:r w:rsidRPr="004D24CA">
        <w:rPr>
          <w:b/>
          <w:sz w:val="28"/>
          <w:szCs w:val="28"/>
        </w:rPr>
        <w:t>которые вносятся в Требования о защите информации, содержащейся</w:t>
      </w:r>
      <w:r w:rsidRPr="004D24CA">
        <w:rPr>
          <w:b/>
          <w:sz w:val="28"/>
          <w:szCs w:val="28"/>
        </w:rPr>
        <w:br/>
        <w:t>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утвержденные приказом ФСТЭК России от 11 апреля 2025 г. № 117</w:t>
      </w:r>
    </w:p>
    <w:p w14:paraId="45DE8FC0" w14:textId="77777777" w:rsidR="007D1C3F" w:rsidRPr="004D24CA" w:rsidRDefault="007D1C3F" w:rsidP="007D1C3F">
      <w:pPr>
        <w:pStyle w:val="Standard"/>
        <w:widowControl w:val="0"/>
        <w:spacing w:line="276" w:lineRule="auto"/>
        <w:jc w:val="center"/>
        <w:rPr>
          <w:b/>
          <w:sz w:val="28"/>
          <w:szCs w:val="28"/>
        </w:rPr>
      </w:pPr>
    </w:p>
    <w:p w14:paraId="063D919E" w14:textId="77777777" w:rsidR="007D1C3F" w:rsidRPr="004D24CA" w:rsidRDefault="007D1C3F" w:rsidP="007D1C3F">
      <w:pPr>
        <w:pStyle w:val="Standard"/>
        <w:widowControl w:val="0"/>
        <w:spacing w:line="276" w:lineRule="auto"/>
        <w:jc w:val="center"/>
        <w:rPr>
          <w:b/>
          <w:sz w:val="28"/>
          <w:szCs w:val="28"/>
        </w:rPr>
      </w:pPr>
    </w:p>
    <w:p w14:paraId="03081E36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Пункт 1 дополнить словами:</w:t>
      </w:r>
    </w:p>
    <w:p w14:paraId="697BBFDA" w14:textId="77777777" w:rsidR="007D1C3F" w:rsidRPr="007D1C3F" w:rsidRDefault="007D1C3F" w:rsidP="007D1C3F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«, а также при использовании технических средств и программ для электронных вычислительных машин и баз данных в соответствии с частью 5.1 статьи 13 Федерального закона от 27 июля 2006 г. № 149-ФЗ «Об информации, информационных технологиях и о защите информации» (далее - технические средства и программы для электронных вычислительных машин и баз данных).</w:t>
      </w:r>
      <w:r w:rsidRPr="007D1C3F">
        <w:rPr>
          <w:sz w:val="28"/>
          <w:szCs w:val="28"/>
          <w:shd w:val="clear" w:color="auto" w:fill="FFFFFF"/>
        </w:rPr>
        <w:t>».</w:t>
      </w:r>
    </w:p>
    <w:p w14:paraId="4B7BFDEA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Пункт 8 изложить в следующей редакции:</w:t>
      </w:r>
    </w:p>
    <w:p w14:paraId="6EC8E42E" w14:textId="73335F8D" w:rsidR="007D1C3F" w:rsidRPr="007D1C3F" w:rsidRDefault="007D1C3F" w:rsidP="007D1C3F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«8</w:t>
      </w:r>
      <w:r w:rsidRPr="007D1C3F">
        <w:rPr>
          <w:sz w:val="28"/>
          <w:szCs w:val="28"/>
          <w:shd w:val="clear" w:color="auto" w:fill="FFFFFF"/>
        </w:rPr>
        <w:t>. Создание и эксплуатация информационных систем на базе информационно-телекоммуникационной инфраструктуры</w:t>
      </w:r>
      <w:r w:rsidRPr="007D1C3F">
        <w:rPr>
          <w:sz w:val="28"/>
          <w:szCs w:val="28"/>
          <w:shd w:val="clear" w:color="auto" w:fill="FFFFFF"/>
          <w:vertAlign w:val="superscript"/>
        </w:rPr>
        <w:t>3</w:t>
      </w:r>
      <w:r w:rsidRPr="007D1C3F">
        <w:rPr>
          <w:sz w:val="28"/>
          <w:szCs w:val="28"/>
          <w:shd w:val="clear" w:color="auto" w:fill="FFFFFF"/>
        </w:rPr>
        <w:t xml:space="preserve"> и (или) с использованием технических средств и программ для электронных вычислительных машин и баз данных допускается при условии защиты информационно-телекоммуникационной инфраструктуры и (или) технических средств и программ для электронных вычислительных машин и баз данных</w:t>
      </w:r>
      <w:r>
        <w:rPr>
          <w:sz w:val="28"/>
          <w:szCs w:val="28"/>
          <w:shd w:val="clear" w:color="auto" w:fill="FFFFFF"/>
        </w:rPr>
        <w:t xml:space="preserve"> </w:t>
      </w:r>
      <w:r w:rsidRPr="007D1C3F">
        <w:rPr>
          <w:sz w:val="28"/>
          <w:szCs w:val="28"/>
          <w:shd w:val="clear" w:color="auto" w:fill="FFFFFF"/>
        </w:rPr>
        <w:t>в соответствии с Требованиями.».</w:t>
      </w:r>
    </w:p>
    <w:p w14:paraId="2BE6A150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абзаце девятом подпункта «г» пункта 14 исключить слово «постоянный».</w:t>
      </w:r>
    </w:p>
    <w:p w14:paraId="49C7436B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сноске 5 к четырнадцатому абзацу подпункта «д» пункта 14 цифру «3.2» заменить цифрой «3.1».</w:t>
      </w:r>
    </w:p>
    <w:p w14:paraId="7C72330A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Пункт 15 изложить в следующей редакции:</w:t>
      </w:r>
    </w:p>
    <w:p w14:paraId="441CF84D" w14:textId="77777777" w:rsidR="007D1C3F" w:rsidRPr="007D1C3F" w:rsidRDefault="007D1C3F" w:rsidP="007D1C3F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 xml:space="preserve">«15. </w:t>
      </w:r>
      <w:r w:rsidRPr="007D1C3F">
        <w:rPr>
          <w:rFonts w:eastAsia="Times New Roman"/>
          <w:sz w:val="28"/>
          <w:szCs w:val="28"/>
        </w:rPr>
        <w:t>При разработке политики защиты информации должны учитываться все информационные системы оператора (обладателя информации), а</w:t>
      </w:r>
      <w:r w:rsidRPr="007D1C3F">
        <w:rPr>
          <w:color w:val="000000"/>
          <w:sz w:val="28"/>
          <w:szCs w:val="28"/>
        </w:rPr>
        <w:t xml:space="preserve"> также информационно-телекоммуникационная инфраструктура, </w:t>
      </w:r>
      <w:r w:rsidRPr="007D1C3F">
        <w:rPr>
          <w:sz w:val="28"/>
          <w:szCs w:val="28"/>
        </w:rPr>
        <w:t>технические средства</w:t>
      </w:r>
      <w:r w:rsidRPr="007D1C3F">
        <w:rPr>
          <w:sz w:val="28"/>
          <w:szCs w:val="28"/>
        </w:rPr>
        <w:br/>
        <w:t>и программы для электронных вычислительных машин и баз данных,</w:t>
      </w:r>
      <w:r w:rsidRPr="007D1C3F">
        <w:rPr>
          <w:sz w:val="28"/>
          <w:szCs w:val="28"/>
        </w:rPr>
        <w:br/>
      </w:r>
      <w:r w:rsidRPr="007D1C3F">
        <w:rPr>
          <w:color w:val="000000"/>
          <w:sz w:val="28"/>
          <w:szCs w:val="28"/>
        </w:rPr>
        <w:t>если инфо</w:t>
      </w:r>
      <w:r w:rsidRPr="007D1C3F">
        <w:rPr>
          <w:rFonts w:eastAsia="Times New Roman"/>
          <w:sz w:val="28"/>
          <w:szCs w:val="28"/>
        </w:rPr>
        <w:t xml:space="preserve">рмационные системы функционируют на базе информационно-телекоммуникационной инфраструктуры и (или) с использованием </w:t>
      </w:r>
      <w:r w:rsidRPr="007D1C3F">
        <w:rPr>
          <w:sz w:val="28"/>
          <w:szCs w:val="28"/>
        </w:rPr>
        <w:t>технических средств и программ для электронных вычислительных машин и баз данных</w:t>
      </w:r>
      <w:r w:rsidRPr="007D1C3F">
        <w:rPr>
          <w:rFonts w:eastAsia="Times New Roman"/>
          <w:sz w:val="28"/>
          <w:szCs w:val="28"/>
        </w:rPr>
        <w:t>.</w:t>
      </w:r>
      <w:r w:rsidRPr="007D1C3F">
        <w:rPr>
          <w:rFonts w:eastAsia="Times New Roman"/>
          <w:b/>
          <w:sz w:val="28"/>
          <w:szCs w:val="28"/>
        </w:rPr>
        <w:t xml:space="preserve"> </w:t>
      </w:r>
      <w:r w:rsidRPr="007D1C3F">
        <w:rPr>
          <w:rFonts w:eastAsia="Times New Roman"/>
          <w:color w:val="000000"/>
          <w:sz w:val="28"/>
          <w:szCs w:val="28"/>
        </w:rPr>
        <w:t xml:space="preserve">Политика защиты информации утверждается руководителем оператора (обладателя информации) </w:t>
      </w:r>
      <w:r w:rsidRPr="007D1C3F">
        <w:rPr>
          <w:rFonts w:eastAsia="Times New Roman"/>
          <w:sz w:val="28"/>
          <w:szCs w:val="28"/>
        </w:rPr>
        <w:t xml:space="preserve">или уполномоченным руководителем оператора (обладателя </w:t>
      </w:r>
      <w:r w:rsidRPr="007D1C3F">
        <w:rPr>
          <w:rFonts w:eastAsia="Times New Roman"/>
          <w:sz w:val="28"/>
          <w:szCs w:val="28"/>
        </w:rPr>
        <w:lastRenderedPageBreak/>
        <w:t>информации) лицом</w:t>
      </w:r>
      <w:r w:rsidRPr="007D1C3F">
        <w:rPr>
          <w:rFonts w:eastAsia="Times New Roman"/>
          <w:color w:val="000000"/>
          <w:sz w:val="28"/>
          <w:szCs w:val="28"/>
        </w:rPr>
        <w:t xml:space="preserve"> </w:t>
      </w:r>
      <w:r w:rsidRPr="007D1C3F">
        <w:rPr>
          <w:rFonts w:eastAsia="Times New Roman"/>
          <w:sz w:val="28"/>
          <w:szCs w:val="28"/>
        </w:rPr>
        <w:t>(далее — ответственное лицо) и обязательна</w:t>
      </w:r>
      <w:r w:rsidRPr="007D1C3F">
        <w:rPr>
          <w:rFonts w:eastAsia="Times New Roman"/>
          <w:sz w:val="28"/>
          <w:szCs w:val="28"/>
        </w:rPr>
        <w:br/>
        <w:t>для исполнения всеми подразделениями (работниками) оператора (обладателя информации) в части, их касающейся.</w:t>
      </w:r>
      <w:r w:rsidRPr="007D1C3F">
        <w:rPr>
          <w:sz w:val="28"/>
          <w:szCs w:val="28"/>
        </w:rPr>
        <w:t>».</w:t>
      </w:r>
    </w:p>
    <w:p w14:paraId="266E6A94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Абзац первый пункта 16 после слов «</w:t>
      </w:r>
      <w:r w:rsidRPr="007D1C3F">
        <w:rPr>
          <w:rStyle w:val="pt-a0"/>
          <w:sz w:val="28"/>
          <w:szCs w:val="28"/>
        </w:rPr>
        <w:t xml:space="preserve">обеспечению эксплуатации информационных систем,» дополнить словами «в том числе </w:t>
      </w:r>
      <w:r w:rsidRPr="007D1C3F">
        <w:rPr>
          <w:rStyle w:val="pt-a0"/>
          <w:rFonts w:eastAsia="Times New Roman"/>
          <w:sz w:val="28"/>
          <w:szCs w:val="28"/>
        </w:rPr>
        <w:t xml:space="preserve">с использованием </w:t>
      </w:r>
      <w:r w:rsidRPr="007D1C3F">
        <w:rPr>
          <w:rStyle w:val="pt-a0"/>
          <w:sz w:val="28"/>
          <w:szCs w:val="28"/>
        </w:rPr>
        <w:t>технических средств и программ для электронных вычислительных машин</w:t>
      </w:r>
      <w:r w:rsidRPr="007D1C3F">
        <w:rPr>
          <w:rStyle w:val="pt-a0"/>
          <w:sz w:val="28"/>
          <w:szCs w:val="28"/>
        </w:rPr>
        <w:br/>
        <w:t>и баз данных,».</w:t>
      </w:r>
    </w:p>
    <w:p w14:paraId="74FB89FA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абзаце первом пункта 31 исключить слова «</w:t>
      </w:r>
      <w:r w:rsidRPr="007D1C3F">
        <w:rPr>
          <w:color w:val="000000"/>
          <w:sz w:val="28"/>
          <w:szCs w:val="28"/>
        </w:rPr>
        <w:t xml:space="preserve">оператором </w:t>
      </w:r>
      <w:r w:rsidRPr="007D1C3F">
        <w:rPr>
          <w:rFonts w:eastAsia="Times New Roman"/>
          <w:color w:val="000000"/>
          <w:sz w:val="28"/>
          <w:szCs w:val="28"/>
        </w:rPr>
        <w:t>(обладателем информации)</w:t>
      </w:r>
      <w:r w:rsidRPr="007D1C3F">
        <w:rPr>
          <w:sz w:val="28"/>
          <w:szCs w:val="28"/>
        </w:rPr>
        <w:t>».</w:t>
      </w:r>
    </w:p>
    <w:p w14:paraId="70E93055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Пункт 32 изложить в следующей редакции:</w:t>
      </w:r>
    </w:p>
    <w:p w14:paraId="3CF0181A" w14:textId="77777777" w:rsidR="007D1C3F" w:rsidRPr="007D1C3F" w:rsidRDefault="007D1C3F" w:rsidP="007D1C3F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 xml:space="preserve">«32. </w:t>
      </w:r>
      <w:r w:rsidRPr="007D1C3F">
        <w:rPr>
          <w:color w:val="000000"/>
          <w:sz w:val="28"/>
          <w:szCs w:val="28"/>
        </w:rPr>
        <w:t xml:space="preserve">Расчет и оценка показателя защищенности </w:t>
      </w:r>
      <w:proofErr w:type="spellStart"/>
      <w:r w:rsidRPr="007D1C3F">
        <w:rPr>
          <w:color w:val="000000"/>
          <w:sz w:val="28"/>
          <w:szCs w:val="28"/>
        </w:rPr>
        <w:t>К</w:t>
      </w:r>
      <w:r w:rsidRPr="007D1C3F">
        <w:rPr>
          <w:color w:val="000000"/>
          <w:sz w:val="28"/>
          <w:szCs w:val="28"/>
          <w:vertAlign w:val="subscript"/>
        </w:rPr>
        <w:t>зи</w:t>
      </w:r>
      <w:proofErr w:type="spellEnd"/>
      <w:r w:rsidRPr="007D1C3F">
        <w:rPr>
          <w:color w:val="000000"/>
          <w:sz w:val="28"/>
          <w:szCs w:val="28"/>
        </w:rPr>
        <w:t xml:space="preserve"> должны проводиться оператором </w:t>
      </w:r>
      <w:r w:rsidRPr="007D1C3F">
        <w:rPr>
          <w:rFonts w:eastAsia="Times New Roman"/>
          <w:color w:val="000000"/>
          <w:sz w:val="28"/>
          <w:szCs w:val="28"/>
        </w:rPr>
        <w:t>(обладателем информации)</w:t>
      </w:r>
      <w:r w:rsidRPr="007D1C3F">
        <w:rPr>
          <w:color w:val="000000"/>
          <w:sz w:val="28"/>
          <w:szCs w:val="28"/>
        </w:rPr>
        <w:t xml:space="preserve"> не реже одного раза в шесть месяцев.</w:t>
      </w:r>
    </w:p>
    <w:p w14:paraId="61D97496" w14:textId="77777777" w:rsidR="007D1C3F" w:rsidRPr="007D1C3F" w:rsidRDefault="007D1C3F" w:rsidP="007D1C3F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color w:val="000000"/>
          <w:sz w:val="28"/>
          <w:szCs w:val="28"/>
        </w:rPr>
        <w:t xml:space="preserve">Расчет и оценка показателя уровня зрелости </w:t>
      </w:r>
      <w:proofErr w:type="spellStart"/>
      <w:r w:rsidRPr="007D1C3F">
        <w:rPr>
          <w:color w:val="000000"/>
          <w:sz w:val="28"/>
          <w:szCs w:val="28"/>
        </w:rPr>
        <w:t>П</w:t>
      </w:r>
      <w:r w:rsidRPr="007D1C3F">
        <w:rPr>
          <w:color w:val="000000"/>
          <w:sz w:val="28"/>
          <w:szCs w:val="28"/>
          <w:vertAlign w:val="subscript"/>
        </w:rPr>
        <w:t>зи</w:t>
      </w:r>
      <w:proofErr w:type="spellEnd"/>
      <w:r w:rsidRPr="007D1C3F">
        <w:rPr>
          <w:color w:val="000000"/>
          <w:sz w:val="28"/>
          <w:szCs w:val="28"/>
        </w:rPr>
        <w:t xml:space="preserve"> должны проводиться подрядной организацией до получения доступа к информационным системам, содержащейся в них информации, и (или) передачи им информации и далее</w:t>
      </w:r>
      <w:r w:rsidRPr="007D1C3F">
        <w:rPr>
          <w:color w:val="000000"/>
          <w:sz w:val="28"/>
          <w:szCs w:val="28"/>
        </w:rPr>
        <w:br/>
        <w:t>не реже одного раза в два года.</w:t>
      </w:r>
    </w:p>
    <w:p w14:paraId="6E5A81D8" w14:textId="77777777" w:rsidR="007D1C3F" w:rsidRPr="007D1C3F" w:rsidRDefault="007D1C3F" w:rsidP="007D1C3F">
      <w:pPr>
        <w:pStyle w:val="Standarduser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3F">
        <w:rPr>
          <w:rFonts w:ascii="Times New Roman" w:eastAsia="Courier New" w:hAnsi="Times New Roman" w:cs="Times New Roman"/>
          <w:color w:val="00000A"/>
          <w:sz w:val="28"/>
          <w:szCs w:val="28"/>
        </w:rPr>
        <w:t xml:space="preserve">О полученном по результатам оценки значении показателя защищенности </w:t>
      </w:r>
      <w:proofErr w:type="spellStart"/>
      <w:r w:rsidRPr="007D1C3F">
        <w:rPr>
          <w:rFonts w:ascii="Times New Roman" w:eastAsia="Courier New" w:hAnsi="Times New Roman" w:cs="Times New Roman"/>
          <w:color w:val="000000"/>
          <w:sz w:val="28"/>
          <w:szCs w:val="28"/>
        </w:rPr>
        <w:t>К</w:t>
      </w:r>
      <w:r w:rsidRPr="007D1C3F">
        <w:rPr>
          <w:rFonts w:ascii="Times New Roman" w:eastAsia="Courier New" w:hAnsi="Times New Roman" w:cs="Times New Roman"/>
          <w:color w:val="000000"/>
          <w:sz w:val="28"/>
          <w:szCs w:val="28"/>
          <w:vertAlign w:val="subscript"/>
        </w:rPr>
        <w:t>зи</w:t>
      </w:r>
      <w:proofErr w:type="spellEnd"/>
      <w:r w:rsidRPr="007D1C3F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, </w:t>
      </w:r>
      <w:r w:rsidRPr="007D1C3F">
        <w:rPr>
          <w:rFonts w:ascii="Times New Roman" w:eastAsia="Courier New" w:hAnsi="Times New Roman" w:cs="Times New Roman"/>
          <w:color w:val="00000A"/>
          <w:sz w:val="28"/>
          <w:szCs w:val="28"/>
        </w:rPr>
        <w:t>в случае его</w:t>
      </w:r>
      <w:r w:rsidRPr="007D1C3F">
        <w:rPr>
          <w:rFonts w:ascii="Times New Roman" w:eastAsia="Courier New" w:hAnsi="Times New Roman" w:cs="Times New Roman"/>
          <w:b/>
          <w:color w:val="00000A"/>
          <w:sz w:val="28"/>
          <w:szCs w:val="28"/>
        </w:rPr>
        <w:t xml:space="preserve"> </w:t>
      </w:r>
      <w:r w:rsidRPr="007D1C3F">
        <w:rPr>
          <w:rFonts w:ascii="Times New Roman" w:eastAsia="Courier New" w:hAnsi="Times New Roman" w:cs="Times New Roman"/>
          <w:color w:val="00000A"/>
          <w:sz w:val="28"/>
          <w:szCs w:val="28"/>
        </w:rPr>
        <w:t>несоответствия нормированным значениям, указанным</w:t>
      </w:r>
      <w:r w:rsidRPr="007D1C3F">
        <w:rPr>
          <w:rFonts w:ascii="Times New Roman" w:eastAsia="Courier New" w:hAnsi="Times New Roman" w:cs="Times New Roman"/>
          <w:color w:val="00000A"/>
          <w:sz w:val="28"/>
          <w:szCs w:val="28"/>
        </w:rPr>
        <w:br/>
        <w:t xml:space="preserve">в методических документах ФСТЭК России, в течение 3 календарных дней со дня завершения такой оценки информируется руководитель оператора </w:t>
      </w:r>
      <w:r w:rsidRPr="007D1C3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(обладателя информации) </w:t>
      </w:r>
      <w:r w:rsidRPr="007D1C3F">
        <w:rPr>
          <w:rFonts w:ascii="Times New Roman" w:eastAsia="Courier New" w:hAnsi="Times New Roman" w:cs="Times New Roman"/>
          <w:color w:val="00000A"/>
          <w:sz w:val="28"/>
          <w:szCs w:val="28"/>
        </w:rPr>
        <w:t>для принятия решения о проведении мероприятий по совершенствованию защиты информации и принятии мер по повышению уровня защищенности информации, содержащейся в информационных системах.</w:t>
      </w:r>
    </w:p>
    <w:p w14:paraId="21343621" w14:textId="77777777" w:rsidR="007D1C3F" w:rsidRPr="007D1C3F" w:rsidRDefault="007D1C3F" w:rsidP="007D1C3F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color w:val="00000A"/>
          <w:sz w:val="28"/>
          <w:szCs w:val="28"/>
        </w:rPr>
        <w:t xml:space="preserve">Результаты оценки показателя защищенности </w:t>
      </w:r>
      <w:proofErr w:type="spellStart"/>
      <w:r w:rsidRPr="007D1C3F">
        <w:rPr>
          <w:color w:val="000000"/>
          <w:sz w:val="28"/>
          <w:szCs w:val="28"/>
        </w:rPr>
        <w:t>К</w:t>
      </w:r>
      <w:r w:rsidRPr="007D1C3F">
        <w:rPr>
          <w:color w:val="000000"/>
          <w:sz w:val="28"/>
          <w:szCs w:val="28"/>
          <w:vertAlign w:val="subscript"/>
        </w:rPr>
        <w:t>зи</w:t>
      </w:r>
      <w:proofErr w:type="spellEnd"/>
      <w:r w:rsidRPr="007D1C3F">
        <w:rPr>
          <w:color w:val="00000A"/>
          <w:sz w:val="28"/>
          <w:szCs w:val="28"/>
        </w:rPr>
        <w:t xml:space="preserve"> </w:t>
      </w:r>
      <w:r w:rsidRPr="007D1C3F">
        <w:rPr>
          <w:sz w:val="28"/>
          <w:szCs w:val="28"/>
        </w:rPr>
        <w:t xml:space="preserve">в срок </w:t>
      </w:r>
      <w:r w:rsidRPr="007D1C3F">
        <w:rPr>
          <w:color w:val="00000A"/>
          <w:sz w:val="28"/>
          <w:szCs w:val="28"/>
        </w:rPr>
        <w:t xml:space="preserve">не позднее 5 рабочих дней после дня его расчета </w:t>
      </w:r>
      <w:r w:rsidRPr="007D1C3F">
        <w:rPr>
          <w:sz w:val="28"/>
          <w:szCs w:val="28"/>
        </w:rPr>
        <w:t>должны</w:t>
      </w:r>
      <w:r w:rsidRPr="007D1C3F">
        <w:rPr>
          <w:color w:val="FF0000"/>
          <w:sz w:val="28"/>
          <w:szCs w:val="28"/>
        </w:rPr>
        <w:t xml:space="preserve"> </w:t>
      </w:r>
      <w:r w:rsidRPr="007D1C3F">
        <w:rPr>
          <w:color w:val="00000A"/>
          <w:sz w:val="28"/>
          <w:szCs w:val="28"/>
        </w:rPr>
        <w:t xml:space="preserve">направляться оператором </w:t>
      </w:r>
      <w:r w:rsidRPr="007D1C3F">
        <w:rPr>
          <w:rFonts w:eastAsia="Times New Roman"/>
          <w:color w:val="00000A"/>
          <w:sz w:val="28"/>
          <w:szCs w:val="28"/>
        </w:rPr>
        <w:t>(обладателем информации)</w:t>
      </w:r>
      <w:r w:rsidRPr="007D1C3F">
        <w:rPr>
          <w:color w:val="00000A"/>
          <w:sz w:val="28"/>
          <w:szCs w:val="28"/>
        </w:rPr>
        <w:t xml:space="preserve"> в ФСТЭК России в целях </w:t>
      </w:r>
      <w:r w:rsidRPr="007D1C3F">
        <w:rPr>
          <w:sz w:val="28"/>
          <w:szCs w:val="28"/>
        </w:rPr>
        <w:t>мониторинга</w:t>
      </w:r>
      <w:r w:rsidRPr="007D1C3F">
        <w:rPr>
          <w:color w:val="FF0000"/>
          <w:sz w:val="28"/>
          <w:szCs w:val="28"/>
        </w:rPr>
        <w:t xml:space="preserve"> </w:t>
      </w:r>
      <w:r w:rsidRPr="007D1C3F">
        <w:rPr>
          <w:color w:val="00000A"/>
          <w:sz w:val="28"/>
          <w:szCs w:val="28"/>
        </w:rPr>
        <w:t xml:space="preserve">текущего состояния </w:t>
      </w:r>
      <w:r w:rsidRPr="007D1C3F">
        <w:rPr>
          <w:sz w:val="28"/>
          <w:szCs w:val="28"/>
        </w:rPr>
        <w:t>технической защиты информации и оценки</w:t>
      </w:r>
      <w:r w:rsidRPr="007D1C3F">
        <w:rPr>
          <w:color w:val="00000A"/>
          <w:sz w:val="28"/>
          <w:szCs w:val="28"/>
        </w:rPr>
        <w:t xml:space="preserve"> эффективности деятельности по технической защите информации</w:t>
      </w:r>
      <w:r w:rsidRPr="007D1C3F">
        <w:rPr>
          <w:color w:val="00000A"/>
          <w:sz w:val="28"/>
          <w:szCs w:val="28"/>
          <w:vertAlign w:val="superscript"/>
        </w:rPr>
        <w:t>10</w:t>
      </w:r>
      <w:r w:rsidRPr="007D1C3F">
        <w:rPr>
          <w:color w:val="00000A"/>
          <w:sz w:val="28"/>
          <w:szCs w:val="28"/>
        </w:rPr>
        <w:t>.</w:t>
      </w:r>
      <w:r w:rsidRPr="007D1C3F">
        <w:rPr>
          <w:sz w:val="28"/>
          <w:szCs w:val="28"/>
        </w:rPr>
        <w:t>».</w:t>
      </w:r>
    </w:p>
    <w:p w14:paraId="6B0D50CD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Абзац второй пункта 33 изложить в следующей редакции:</w:t>
      </w:r>
    </w:p>
    <w:p w14:paraId="78E1A6E1" w14:textId="77777777" w:rsidR="007D1C3F" w:rsidRPr="007D1C3F" w:rsidRDefault="007D1C3F" w:rsidP="007D1C3F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 xml:space="preserve">«План утверждается руководителем оператора (обладателя информации), ответственным лицом и доводится до подразделений (работников) оператора (обладателя информации) в части, их касающейся. Результатом реализации мероприятий плана должно быть достижение значения показателя защищенности </w:t>
      </w:r>
      <w:proofErr w:type="spellStart"/>
      <w:r w:rsidRPr="007D1C3F">
        <w:rPr>
          <w:sz w:val="28"/>
          <w:szCs w:val="28"/>
        </w:rPr>
        <w:t>К</w:t>
      </w:r>
      <w:r w:rsidRPr="007D1C3F">
        <w:rPr>
          <w:sz w:val="28"/>
          <w:szCs w:val="28"/>
          <w:vertAlign w:val="subscript"/>
        </w:rPr>
        <w:t>зи</w:t>
      </w:r>
      <w:proofErr w:type="spellEnd"/>
      <w:r w:rsidRPr="007D1C3F">
        <w:rPr>
          <w:sz w:val="28"/>
          <w:szCs w:val="28"/>
        </w:rPr>
        <w:t xml:space="preserve"> не ниже нормированных значений, указанных в методических документах ФСТЭК России.».</w:t>
      </w:r>
    </w:p>
    <w:p w14:paraId="03CC00D9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 xml:space="preserve">В пункте 35 слова «зрелости </w:t>
      </w:r>
      <w:proofErr w:type="spellStart"/>
      <w:r w:rsidRPr="007D1C3F">
        <w:rPr>
          <w:sz w:val="28"/>
          <w:szCs w:val="28"/>
        </w:rPr>
        <w:t>П</w:t>
      </w:r>
      <w:r w:rsidRPr="007D1C3F">
        <w:rPr>
          <w:sz w:val="28"/>
          <w:szCs w:val="28"/>
          <w:vertAlign w:val="subscript"/>
        </w:rPr>
        <w:t>зи</w:t>
      </w:r>
      <w:proofErr w:type="spellEnd"/>
      <w:r w:rsidRPr="007D1C3F">
        <w:rPr>
          <w:sz w:val="28"/>
          <w:szCs w:val="28"/>
        </w:rPr>
        <w:t>» заменить словами</w:t>
      </w:r>
      <w:r w:rsidRPr="007D1C3F">
        <w:rPr>
          <w:sz w:val="28"/>
          <w:szCs w:val="28"/>
        </w:rPr>
        <w:br/>
        <w:t xml:space="preserve">«защищенности </w:t>
      </w:r>
      <w:proofErr w:type="spellStart"/>
      <w:r w:rsidRPr="007D1C3F">
        <w:rPr>
          <w:sz w:val="28"/>
          <w:szCs w:val="28"/>
        </w:rPr>
        <w:t>К</w:t>
      </w:r>
      <w:r w:rsidRPr="007D1C3F">
        <w:rPr>
          <w:sz w:val="28"/>
          <w:szCs w:val="28"/>
          <w:vertAlign w:val="subscript"/>
        </w:rPr>
        <w:t>зи</w:t>
      </w:r>
      <w:proofErr w:type="spellEnd"/>
      <w:r w:rsidRPr="007D1C3F">
        <w:rPr>
          <w:sz w:val="28"/>
          <w:szCs w:val="28"/>
        </w:rPr>
        <w:t>».</w:t>
      </w:r>
    </w:p>
    <w:p w14:paraId="4A85E367" w14:textId="403EB2F1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абзаце первом пункта 39 слово «тестировании» заменить словом «тестирование», слово «выдаче» заменить словом «выдачу».</w:t>
      </w:r>
    </w:p>
    <w:p w14:paraId="0D71BD6A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lastRenderedPageBreak/>
        <w:t>В пункте 41:</w:t>
      </w:r>
    </w:p>
    <w:p w14:paraId="5F7C3A90" w14:textId="77777777" w:rsidR="007D1C3F" w:rsidRPr="007D1C3F" w:rsidRDefault="007D1C3F" w:rsidP="007D1C3F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абзаце первом исключить слово «непосредственно»;</w:t>
      </w:r>
    </w:p>
    <w:p w14:paraId="3BDF82D9" w14:textId="77777777" w:rsidR="007D1C3F" w:rsidRPr="007D1C3F" w:rsidRDefault="007D1C3F" w:rsidP="007D1C3F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абзаце втором слово «проведении» заменить словом «проведение»; слово «предупреждении» заменить словом «предупреждения».</w:t>
      </w:r>
    </w:p>
    <w:p w14:paraId="08ABA530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Абзац четвертый пункта 42 после слов «с применением строгой» дополнить словами «или усиленной многофакторной».</w:t>
      </w:r>
    </w:p>
    <w:p w14:paraId="3BECDA8F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сноске 15 к четвертому абзацу пункта 42:</w:t>
      </w:r>
    </w:p>
    <w:p w14:paraId="08897BAA" w14:textId="77777777" w:rsidR="007D1C3F" w:rsidRPr="007D1C3F" w:rsidRDefault="007D1C3F" w:rsidP="007D1C3F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цифру «3.54» заменить цифрой «3.59»;</w:t>
      </w:r>
    </w:p>
    <w:p w14:paraId="1D59E8D3" w14:textId="77777777" w:rsidR="007D1C3F" w:rsidRPr="007D1C3F" w:rsidRDefault="007D1C3F" w:rsidP="007D1C3F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слово «требования» заменить словом «положения».</w:t>
      </w:r>
    </w:p>
    <w:p w14:paraId="1D45A5BF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пункте 45 слово «свих» заменить словом «своих».</w:t>
      </w:r>
    </w:p>
    <w:p w14:paraId="13F4419E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Абзац четвертый пункта 46 после слов «</w:t>
      </w:r>
      <w:r w:rsidRPr="007D1C3F">
        <w:rPr>
          <w:color w:val="000000"/>
          <w:sz w:val="28"/>
          <w:szCs w:val="28"/>
        </w:rPr>
        <w:t>и строгой» дополнить словами «или усиленной многофакторной».</w:t>
      </w:r>
    </w:p>
    <w:p w14:paraId="1C860AD7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абзаце третьем пункта 55 слова «несанкционированный доступ» заменить словами «несанкционированного доступа».</w:t>
      </w:r>
    </w:p>
    <w:p w14:paraId="5D5A95AC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пункте 58:</w:t>
      </w:r>
    </w:p>
    <w:p w14:paraId="772CD0D5" w14:textId="77777777" w:rsidR="007D1C3F" w:rsidRPr="007D1C3F" w:rsidRDefault="007D1C3F" w:rsidP="007D1C3F">
      <w:pPr>
        <w:pStyle w:val="Standard"/>
        <w:ind w:firstLine="737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абзац первый после слов «</w:t>
      </w:r>
      <w:r w:rsidRPr="007D1C3F">
        <w:rPr>
          <w:rStyle w:val="pt-a0"/>
          <w:sz w:val="28"/>
          <w:szCs w:val="28"/>
        </w:rPr>
        <w:t>программно-аппаратные средства</w:t>
      </w:r>
      <w:r w:rsidRPr="007D1C3F">
        <w:rPr>
          <w:sz w:val="28"/>
          <w:szCs w:val="28"/>
        </w:rPr>
        <w:t>» дополнить словами «</w:t>
      </w:r>
      <w:r w:rsidRPr="007D1C3F">
        <w:rPr>
          <w:rStyle w:val="pt-a0"/>
          <w:sz w:val="28"/>
          <w:szCs w:val="28"/>
        </w:rPr>
        <w:t xml:space="preserve">, в том числе </w:t>
      </w:r>
      <w:r w:rsidRPr="007D1C3F">
        <w:rPr>
          <w:sz w:val="28"/>
          <w:szCs w:val="28"/>
        </w:rPr>
        <w:t>с использованием технических средств и программ</w:t>
      </w:r>
      <w:r w:rsidRPr="007D1C3F">
        <w:rPr>
          <w:sz w:val="28"/>
          <w:szCs w:val="28"/>
        </w:rPr>
        <w:br/>
        <w:t>для электронных вычислительных машин и баз данных,»;</w:t>
      </w:r>
    </w:p>
    <w:p w14:paraId="0D54640F" w14:textId="77777777" w:rsidR="007D1C3F" w:rsidRPr="007D1C3F" w:rsidRDefault="007D1C3F" w:rsidP="007D1C3F">
      <w:pPr>
        <w:pStyle w:val="Standard"/>
        <w:ind w:firstLine="737"/>
        <w:jc w:val="both"/>
        <w:rPr>
          <w:sz w:val="28"/>
          <w:szCs w:val="28"/>
        </w:rPr>
      </w:pPr>
      <w:r w:rsidRPr="007D1C3F">
        <w:rPr>
          <w:sz w:val="28"/>
          <w:szCs w:val="28"/>
        </w:rPr>
        <w:t xml:space="preserve">абзац второй дополнить словами «, а также по расчету и оценке показателя уровня зрелости </w:t>
      </w:r>
      <w:proofErr w:type="spellStart"/>
      <w:r w:rsidRPr="007D1C3F">
        <w:rPr>
          <w:sz w:val="28"/>
          <w:szCs w:val="28"/>
        </w:rPr>
        <w:t>Пзи</w:t>
      </w:r>
      <w:proofErr w:type="spellEnd"/>
      <w:r w:rsidRPr="007D1C3F">
        <w:rPr>
          <w:sz w:val="28"/>
          <w:szCs w:val="28"/>
        </w:rPr>
        <w:t>.»;</w:t>
      </w:r>
    </w:p>
    <w:p w14:paraId="798F3D7B" w14:textId="77777777" w:rsidR="007D1C3F" w:rsidRPr="007D1C3F" w:rsidRDefault="007D1C3F" w:rsidP="007D1C3F">
      <w:pPr>
        <w:pStyle w:val="Standard"/>
        <w:ind w:firstLine="737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абзац четвертый после слов «отдельных программно-аппаратных средствах» дополнить словами «, технических средствах и программах</w:t>
      </w:r>
      <w:r w:rsidRPr="007D1C3F">
        <w:rPr>
          <w:sz w:val="28"/>
          <w:szCs w:val="28"/>
        </w:rPr>
        <w:br/>
        <w:t>для электронных вычислительных машин и баз данных».</w:t>
      </w:r>
    </w:p>
    <w:p w14:paraId="07369411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В подпункте 3 пункта 62 слово «адаптированного» заменить словом «адаптированных».</w:t>
      </w:r>
    </w:p>
    <w:p w14:paraId="53DB17BB" w14:textId="77777777" w:rsidR="007D1C3F" w:rsidRPr="007D1C3F" w:rsidRDefault="007D1C3F" w:rsidP="007D1C3F">
      <w:pPr>
        <w:pStyle w:val="Standard"/>
        <w:widowControl w:val="0"/>
        <w:numPr>
          <w:ilvl w:val="0"/>
          <w:numId w:val="1"/>
        </w:numPr>
        <w:spacing w:line="276" w:lineRule="auto"/>
        <w:ind w:left="0"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Пункт 65 после первого абзаца дополнить абзацем следующего содержания:</w:t>
      </w:r>
    </w:p>
    <w:p w14:paraId="172A4CAF" w14:textId="77777777" w:rsidR="007D1C3F" w:rsidRPr="007D1C3F" w:rsidRDefault="007D1C3F" w:rsidP="007D1C3F">
      <w:pPr>
        <w:pStyle w:val="Standard"/>
        <w:widowControl w:val="0"/>
        <w:spacing w:line="276" w:lineRule="auto"/>
        <w:ind w:firstLine="680"/>
        <w:jc w:val="both"/>
        <w:rPr>
          <w:sz w:val="28"/>
          <w:szCs w:val="28"/>
        </w:rPr>
      </w:pPr>
      <w:r w:rsidRPr="007D1C3F">
        <w:rPr>
          <w:sz w:val="28"/>
          <w:szCs w:val="28"/>
        </w:rPr>
        <w:t>«</w:t>
      </w:r>
      <w:r w:rsidRPr="007D1C3F">
        <w:rPr>
          <w:rStyle w:val="pt-a0"/>
          <w:sz w:val="28"/>
          <w:szCs w:val="28"/>
        </w:rPr>
        <w:t xml:space="preserve">В отношении </w:t>
      </w:r>
      <w:r w:rsidRPr="007D1C3F">
        <w:rPr>
          <w:sz w:val="28"/>
          <w:szCs w:val="28"/>
        </w:rPr>
        <w:t>информационно-телекоммуникационной инфраструктуры,</w:t>
      </w:r>
      <w:r w:rsidRPr="007D1C3F">
        <w:rPr>
          <w:sz w:val="28"/>
          <w:szCs w:val="28"/>
        </w:rPr>
        <w:br/>
        <w:t xml:space="preserve">на которой функционируют технические средства и программы для электронных вычислительных машин и баз данных, используемые для функционирования государственных информационных систем, </w:t>
      </w:r>
      <w:r w:rsidRPr="007D1C3F">
        <w:rPr>
          <w:rStyle w:val="pt-a0"/>
          <w:sz w:val="28"/>
          <w:szCs w:val="28"/>
        </w:rPr>
        <w:t>должна</w:t>
      </w:r>
      <w:r w:rsidRPr="007D1C3F">
        <w:rPr>
          <w:rStyle w:val="pt-a0"/>
          <w:rFonts w:eastAsia="Times New Roman"/>
          <w:sz w:val="28"/>
          <w:szCs w:val="28"/>
        </w:rPr>
        <w:t xml:space="preserve"> быть проведена их аттестация по классу защищенности не ниже класса защищенности государственной информационной системы.</w:t>
      </w:r>
      <w:r w:rsidRPr="007D1C3F">
        <w:rPr>
          <w:sz w:val="28"/>
          <w:szCs w:val="28"/>
        </w:rPr>
        <w:t>».</w:t>
      </w:r>
    </w:p>
    <w:p w14:paraId="4CCC90B1" w14:textId="77777777" w:rsidR="007D1C3F" w:rsidRPr="004D24CA" w:rsidRDefault="007D1C3F" w:rsidP="007D1C3F">
      <w:pPr>
        <w:pStyle w:val="Standard"/>
        <w:widowControl w:val="0"/>
        <w:spacing w:line="276" w:lineRule="auto"/>
        <w:ind w:firstLine="680"/>
        <w:jc w:val="both"/>
      </w:pPr>
    </w:p>
    <w:p w14:paraId="5ED7BC34" w14:textId="77777777" w:rsidR="007D1C3F" w:rsidRPr="004D24CA" w:rsidRDefault="007D1C3F" w:rsidP="007D1C3F">
      <w:pPr>
        <w:pStyle w:val="Standard"/>
        <w:widowControl w:val="0"/>
        <w:spacing w:line="276" w:lineRule="auto"/>
        <w:ind w:firstLine="680"/>
        <w:jc w:val="center"/>
      </w:pPr>
      <w:r w:rsidRPr="004D24CA">
        <w:rPr>
          <w:b/>
          <w:bCs/>
          <w:sz w:val="28"/>
          <w:szCs w:val="28"/>
        </w:rPr>
        <w:t>_______________________________</w:t>
      </w:r>
    </w:p>
    <w:p w14:paraId="155BF1EE" w14:textId="77777777" w:rsidR="007D1C3F" w:rsidRPr="004D24CA" w:rsidRDefault="007D1C3F" w:rsidP="007D1C3F">
      <w:pPr>
        <w:pStyle w:val="Standard"/>
        <w:widowControl w:val="0"/>
        <w:spacing w:line="276" w:lineRule="auto"/>
        <w:ind w:firstLine="680"/>
        <w:jc w:val="both"/>
      </w:pPr>
    </w:p>
    <w:p w14:paraId="035D058A" w14:textId="77777777" w:rsidR="007D1C3F" w:rsidRPr="004D24CA" w:rsidRDefault="007D1C3F" w:rsidP="007D1C3F">
      <w:pPr>
        <w:rPr>
          <w:rFonts w:ascii="Times New Roman" w:hAnsi="Times New Roman" w:cs="Times New Roman"/>
        </w:rPr>
      </w:pPr>
    </w:p>
    <w:p w14:paraId="70E533AD" w14:textId="22AA3CF3" w:rsidR="007D1C3F" w:rsidRDefault="007D1C3F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eastAsia="Courier New" w:hAnsi="Times New Roman" w:cs="Times New Roman"/>
          <w:b/>
          <w:sz w:val="28"/>
          <w:szCs w:val="28"/>
          <w:lang w:eastAsia="ru-RU" w:bidi="ar-SA"/>
        </w:rPr>
      </w:pPr>
    </w:p>
    <w:p w14:paraId="328222DF" w14:textId="77777777" w:rsidR="00535ABA" w:rsidRDefault="00535ABA" w:rsidP="001041C7">
      <w:pPr>
        <w:pStyle w:val="Standard"/>
        <w:widowControl w:val="0"/>
        <w:spacing w:before="397" w:line="276" w:lineRule="auto"/>
        <w:jc w:val="right"/>
      </w:pPr>
    </w:p>
    <w:sectPr w:rsidR="00535ABA" w:rsidSect="001041C7">
      <w:pgSz w:w="11906" w:h="16838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5057" w14:textId="77777777" w:rsidR="001041C7" w:rsidRDefault="001041C7" w:rsidP="001041C7">
      <w:r>
        <w:separator/>
      </w:r>
    </w:p>
  </w:endnote>
  <w:endnote w:type="continuationSeparator" w:id="0">
    <w:p w14:paraId="205F7B7E" w14:textId="77777777" w:rsidR="001041C7" w:rsidRDefault="001041C7" w:rsidP="0010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1E1EA" w14:textId="77777777" w:rsidR="001041C7" w:rsidRDefault="001041C7" w:rsidP="001041C7">
      <w:r>
        <w:separator/>
      </w:r>
    </w:p>
  </w:footnote>
  <w:footnote w:type="continuationSeparator" w:id="0">
    <w:p w14:paraId="5E0F09F7" w14:textId="77777777" w:rsidR="001041C7" w:rsidRDefault="001041C7" w:rsidP="0010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82277"/>
    <w:multiLevelType w:val="multilevel"/>
    <w:tmpl w:val="472CFA88"/>
    <w:lvl w:ilvl="0">
      <w:start w:val="1"/>
      <w:numFmt w:val="decimal"/>
      <w:suff w:val="space"/>
      <w:lvlText w:val="%1."/>
      <w:lvlJc w:val="left"/>
      <w:pPr>
        <w:ind w:left="709" w:hanging="349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PT Astra Serif" w:hAnsi="PT Astra Serif"/>
        <w:sz w:val="28"/>
        <w:szCs w:val="28"/>
      </w:rPr>
    </w:lvl>
  </w:abstractNum>
  <w:num w:numId="1" w16cid:durableId="151348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BA"/>
    <w:rsid w:val="001041C7"/>
    <w:rsid w:val="004B1027"/>
    <w:rsid w:val="00535ABA"/>
    <w:rsid w:val="007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93FF"/>
  <w15:chartTrackingRefBased/>
  <w15:docId w15:val="{1BD791CC-A788-49A8-8A5C-8D39F509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C7"/>
    <w:pPr>
      <w:widowControl w:val="0"/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ABA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ABA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ABA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ABA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ABA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ABA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ABA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ABA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ABA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A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A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A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A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A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A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ABA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3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ABA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35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ABA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35A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5ABA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535A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5AB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35A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5AB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041C7"/>
    <w:pPr>
      <w:suppressAutoHyphens/>
      <w:autoSpaceDN w:val="0"/>
      <w:spacing w:after="0" w:line="240" w:lineRule="auto"/>
    </w:pPr>
    <w:rPr>
      <w:rFonts w:ascii="Times New Roman" w:eastAsia="Courier New" w:hAnsi="Times New Roman" w:cs="Times New Roman"/>
      <w:kern w:val="3"/>
      <w:lang w:eastAsia="ru-RU"/>
      <w14:ligatures w14:val="none"/>
    </w:rPr>
  </w:style>
  <w:style w:type="paragraph" w:styleId="ac">
    <w:name w:val="header"/>
    <w:basedOn w:val="Standard"/>
    <w:link w:val="ad"/>
    <w:rsid w:val="001041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041C7"/>
    <w:rPr>
      <w:rFonts w:ascii="Times New Roman" w:eastAsia="Courier New" w:hAnsi="Times New Roman" w:cs="Times New Roman"/>
      <w:kern w:val="3"/>
      <w:lang w:eastAsia="ru-RU"/>
      <w14:ligatures w14:val="none"/>
    </w:rPr>
  </w:style>
  <w:style w:type="paragraph" w:customStyle="1" w:styleId="ConsNonformat">
    <w:name w:val="ConsNonformat"/>
    <w:rsid w:val="001041C7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kern w:val="3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1041C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1041C7"/>
    <w:rPr>
      <w:rFonts w:ascii="PT Astra Serif" w:eastAsia="Tahoma" w:hAnsi="PT Astra Serif" w:cs="Mangal"/>
      <w:kern w:val="3"/>
      <w:szCs w:val="21"/>
      <w:lang w:eastAsia="zh-CN" w:bidi="hi-IN"/>
      <w14:ligatures w14:val="none"/>
    </w:rPr>
  </w:style>
  <w:style w:type="paragraph" w:customStyle="1" w:styleId="Standarduser">
    <w:name w:val="Standard (user)"/>
    <w:rsid w:val="007D1C3F"/>
    <w:pPr>
      <w:suppressAutoHyphens/>
      <w:autoSpaceDN w:val="0"/>
      <w:spacing w:after="200" w:line="276" w:lineRule="auto"/>
      <w:textAlignment w:val="baseline"/>
    </w:pPr>
    <w:rPr>
      <w:rFonts w:ascii="PT Astra Serif" w:eastAsia="Tahoma" w:hAnsi="PT Astra Serif" w:cs="Noto Sans Devanagari"/>
      <w:kern w:val="3"/>
      <w:lang w:eastAsia="zh-CN" w:bidi="hi-IN"/>
      <w14:ligatures w14:val="none"/>
    </w:rPr>
  </w:style>
  <w:style w:type="character" w:customStyle="1" w:styleId="pt-a0">
    <w:name w:val="pt-a0"/>
    <w:rsid w:val="007D1C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1179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Второе</dc:creator>
  <cp:keywords/>
  <dc:description/>
  <cp:lastModifiedBy>Управление Второе</cp:lastModifiedBy>
  <cp:revision>3</cp:revision>
  <dcterms:created xsi:type="dcterms:W3CDTF">2026-04-16T11:23:00Z</dcterms:created>
  <dcterms:modified xsi:type="dcterms:W3CDTF">2026-04-16T11:31:00Z</dcterms:modified>
</cp:coreProperties>
</file>